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DCBC" w14:textId="77777777" w:rsidR="00CF2BEB" w:rsidRPr="00CF2BEB" w:rsidRDefault="00CF2BEB" w:rsidP="00CF2BEB">
      <w:pPr>
        <w:jc w:val="center"/>
        <w:rPr>
          <w:rFonts w:ascii="Times New Roman" w:hAnsi="Times New Roman" w:cs="Times New Roman"/>
          <w:b/>
          <w:bCs/>
          <w:i/>
          <w:iCs/>
          <w:u w:val="single"/>
          <w:lang w:val="en-US"/>
        </w:rPr>
      </w:pPr>
      <w:r w:rsidRPr="00CF2BEB">
        <w:rPr>
          <w:rFonts w:ascii="Times New Roman" w:hAnsi="Times New Roman" w:cs="Times New Roman"/>
          <w:b/>
          <w:bCs/>
          <w:i/>
          <w:iCs/>
          <w:u w:val="single"/>
          <w:lang w:val="en-US"/>
        </w:rPr>
        <w:t>Review Article</w:t>
      </w:r>
    </w:p>
    <w:p w14:paraId="25C503DC" w14:textId="4AD397AE" w:rsidR="00717422" w:rsidRDefault="00717422" w:rsidP="003159D3">
      <w:pPr>
        <w:jc w:val="center"/>
        <w:rPr>
          <w:rFonts w:ascii="Times New Roman" w:hAnsi="Times New Roman" w:cs="Times New Roman"/>
          <w:b/>
          <w:bCs/>
        </w:rPr>
      </w:pPr>
      <w:r w:rsidRPr="003159D3">
        <w:rPr>
          <w:rFonts w:ascii="Times New Roman" w:hAnsi="Times New Roman" w:cs="Times New Roman"/>
          <w:b/>
          <w:bCs/>
        </w:rPr>
        <w:t>Recent Developments in Antioxidant and Anti-inflammatory Activities of Herbal Extracts: A review</w:t>
      </w:r>
    </w:p>
    <w:p w14:paraId="6E044B64" w14:textId="6F8C7715" w:rsidR="00717422" w:rsidRPr="00661FD7" w:rsidRDefault="00E918F8" w:rsidP="00E918F8">
      <w:pPr>
        <w:jc w:val="center"/>
        <w:rPr>
          <w:rFonts w:ascii="Times New Roman" w:hAnsi="Times New Roman" w:cs="Times New Roman"/>
          <w:b/>
          <w:bCs/>
        </w:rPr>
      </w:pPr>
      <w:r w:rsidRPr="00661FD7">
        <w:rPr>
          <w:rFonts w:ascii="Times New Roman" w:hAnsi="Times New Roman" w:cs="Times New Roman"/>
          <w:b/>
          <w:bCs/>
        </w:rPr>
        <w:t xml:space="preserve">Abstract </w:t>
      </w:r>
    </w:p>
    <w:p w14:paraId="29BED925" w14:textId="787C96DF" w:rsidR="004A5DBF" w:rsidRPr="004A5DBF" w:rsidRDefault="004A5DBF" w:rsidP="004A5DBF">
      <w:pPr>
        <w:jc w:val="both"/>
        <w:rPr>
          <w:rFonts w:ascii="Times New Roman" w:hAnsi="Times New Roman" w:cs="Times New Roman"/>
        </w:rPr>
      </w:pPr>
      <w:r w:rsidRPr="004A5DBF">
        <w:rPr>
          <w:rFonts w:ascii="Times New Roman" w:hAnsi="Times New Roman" w:cs="Times New Roman"/>
        </w:rPr>
        <w:t>Herbal extracts provide a rich reservoir of bioactive molecules with notable antioxidant and anti-inflammatory properties, driven by phytochemicals such as polyphenols, flavonoids, terpenoids, tannins, alkaloids, saponins, and polysaccharides that influence oxidative and inflammatory cascades through ROS neutralization, cytokine reduction, and modulation of NF-</w:t>
      </w:r>
      <w:proofErr w:type="spellStart"/>
      <w:r w:rsidRPr="004A5DBF">
        <w:rPr>
          <w:rFonts w:ascii="Times New Roman" w:hAnsi="Times New Roman" w:cs="Times New Roman"/>
        </w:rPr>
        <w:t>κB</w:t>
      </w:r>
      <w:proofErr w:type="spellEnd"/>
      <w:r w:rsidRPr="004A5DBF">
        <w:rPr>
          <w:rFonts w:ascii="Times New Roman" w:hAnsi="Times New Roman" w:cs="Times New Roman"/>
        </w:rPr>
        <w:t>, COX, LOX, and MAPKs. Modern green extraction approaches</w:t>
      </w:r>
      <w:r w:rsidR="00B72E2D">
        <w:rPr>
          <w:rFonts w:ascii="Times New Roman" w:hAnsi="Times New Roman" w:cs="Times New Roman"/>
        </w:rPr>
        <w:t xml:space="preserve"> </w:t>
      </w:r>
      <w:r w:rsidRPr="004A5DBF">
        <w:rPr>
          <w:rFonts w:ascii="Times New Roman" w:hAnsi="Times New Roman" w:cs="Times New Roman"/>
        </w:rPr>
        <w:t>ultrasound-assisted, microwave-assisted, and supercritical CO₂ techniques</w:t>
      </w:r>
      <w:r w:rsidR="00B72E2D">
        <w:rPr>
          <w:rFonts w:ascii="Times New Roman" w:hAnsi="Times New Roman" w:cs="Times New Roman"/>
        </w:rPr>
        <w:t xml:space="preserve"> </w:t>
      </w:r>
      <w:r w:rsidRPr="004A5DBF">
        <w:rPr>
          <w:rFonts w:ascii="Times New Roman" w:hAnsi="Times New Roman" w:cs="Times New Roman"/>
        </w:rPr>
        <w:t xml:space="preserve">have enhanced recovery, purity, and stability of functional constituents. Analytical platforms including HPLC, LC-MS/MS, FTIR, and NMR now support reliable phytochemical profiling and standardization. Experimental evidence shows consistent declines in lipid peroxidation, inflammatory mediators, and oxidative injury across multiple in vitro and in vivo models, while </w:t>
      </w:r>
      <w:proofErr w:type="spellStart"/>
      <w:r w:rsidRPr="004A5DBF">
        <w:rPr>
          <w:rFonts w:ascii="Times New Roman" w:hAnsi="Times New Roman" w:cs="Times New Roman"/>
        </w:rPr>
        <w:t>nanoformulations</w:t>
      </w:r>
      <w:proofErr w:type="spellEnd"/>
      <w:r w:rsidRPr="004A5DBF">
        <w:rPr>
          <w:rFonts w:ascii="Times New Roman" w:hAnsi="Times New Roman" w:cs="Times New Roman"/>
        </w:rPr>
        <w:t xml:space="preserve"> such as </w:t>
      </w:r>
      <w:proofErr w:type="spellStart"/>
      <w:r w:rsidRPr="004A5DBF">
        <w:rPr>
          <w:rFonts w:ascii="Times New Roman" w:hAnsi="Times New Roman" w:cs="Times New Roman"/>
        </w:rPr>
        <w:t>nanoemulsions</w:t>
      </w:r>
      <w:proofErr w:type="spellEnd"/>
      <w:r w:rsidRPr="004A5DBF">
        <w:rPr>
          <w:rFonts w:ascii="Times New Roman" w:hAnsi="Times New Roman" w:cs="Times New Roman"/>
        </w:rPr>
        <w:t xml:space="preserve">, nanoparticles, liposomes, and </w:t>
      </w:r>
      <w:proofErr w:type="spellStart"/>
      <w:r w:rsidRPr="004A5DBF">
        <w:rPr>
          <w:rFonts w:ascii="Times New Roman" w:hAnsi="Times New Roman" w:cs="Times New Roman"/>
        </w:rPr>
        <w:t>phytosomes</w:t>
      </w:r>
      <w:proofErr w:type="spellEnd"/>
      <w:r w:rsidRPr="004A5DBF">
        <w:rPr>
          <w:rFonts w:ascii="Times New Roman" w:hAnsi="Times New Roman" w:cs="Times New Roman"/>
        </w:rPr>
        <w:t xml:space="preserve"> markedly boost bioavailability and therapeutic impact. Clinical findings reveal improved antioxidant enzyme levels and balanced cytokine responses, though uncertainties remain regarding optimal dosing, duration, and herb–drug interactions. Integration of metabolomics, multi-omics tools, and AI-driven phytochemical screening is accelerating the discovery of novel compounds and advancing personalized herbal therapeutics. Rising nutraceutical demand underscores both the commercial and biomedical value of these extracts, positioning them as promising multifunctional agents for mitigating oxidative stress and inflammation and encouraging deeper scientific and clinical evaluation.</w:t>
      </w:r>
    </w:p>
    <w:p w14:paraId="5BA96C70" w14:textId="40B91779" w:rsidR="00E918F8" w:rsidRPr="00661FD7" w:rsidRDefault="00E918F8" w:rsidP="00E918F8">
      <w:pPr>
        <w:jc w:val="both"/>
        <w:rPr>
          <w:rFonts w:ascii="Times New Roman" w:hAnsi="Times New Roman" w:cs="Times New Roman"/>
        </w:rPr>
      </w:pPr>
      <w:r w:rsidRPr="00661FD7">
        <w:rPr>
          <w:rFonts w:ascii="Times New Roman" w:hAnsi="Times New Roman" w:cs="Times New Roman"/>
          <w:b/>
          <w:bCs/>
        </w:rPr>
        <w:t>Keywords:</w:t>
      </w:r>
      <w:r w:rsidRPr="00661FD7">
        <w:rPr>
          <w:rFonts w:ascii="Times New Roman" w:hAnsi="Times New Roman" w:cs="Times New Roman"/>
        </w:rPr>
        <w:t xml:space="preserve"> </w:t>
      </w:r>
      <w:r w:rsidRPr="00661FD7">
        <w:rPr>
          <w:rFonts w:ascii="Times New Roman" w:hAnsi="Times New Roman" w:cs="Times New Roman"/>
          <w:i/>
          <w:iCs/>
        </w:rPr>
        <w:t xml:space="preserve">herbal extracts, phytochemicals, antioxidant activity, anti-inflammatory pathways, </w:t>
      </w:r>
      <w:proofErr w:type="spellStart"/>
      <w:r w:rsidRPr="00661FD7">
        <w:rPr>
          <w:rFonts w:ascii="Times New Roman" w:hAnsi="Times New Roman" w:cs="Times New Roman"/>
          <w:i/>
          <w:iCs/>
        </w:rPr>
        <w:t>nanoformulations</w:t>
      </w:r>
      <w:proofErr w:type="spellEnd"/>
      <w:r w:rsidRPr="00661FD7">
        <w:rPr>
          <w:rFonts w:ascii="Times New Roman" w:hAnsi="Times New Roman" w:cs="Times New Roman"/>
          <w:i/>
          <w:iCs/>
        </w:rPr>
        <w:t>, clinical efficacy, metabolomics.</w:t>
      </w:r>
    </w:p>
    <w:p w14:paraId="3DF0DCF0"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 Introduction</w:t>
      </w:r>
    </w:p>
    <w:p w14:paraId="00482DE3" w14:textId="77777777" w:rsidR="004A5DBF" w:rsidRPr="004A5DBF" w:rsidRDefault="004A5DBF" w:rsidP="004A5DBF">
      <w:pPr>
        <w:jc w:val="both"/>
        <w:rPr>
          <w:rFonts w:ascii="Times New Roman" w:hAnsi="Times New Roman" w:cs="Times New Roman"/>
          <w:i/>
          <w:iCs/>
        </w:rPr>
      </w:pPr>
      <w:r w:rsidRPr="004A5DBF">
        <w:rPr>
          <w:rFonts w:ascii="Times New Roman" w:hAnsi="Times New Roman" w:cs="Times New Roman"/>
          <w:i/>
          <w:iCs/>
        </w:rPr>
        <w:t>Global burden of oxidative stress and inflammation</w:t>
      </w:r>
      <w:r w:rsidRPr="004A5DBF">
        <w:rPr>
          <w:rFonts w:ascii="Times New Roman" w:hAnsi="Times New Roman" w:cs="Times New Roman"/>
          <w:i/>
          <w:iCs/>
        </w:rPr>
        <w:br/>
      </w:r>
      <w:r w:rsidRPr="004A5DBF">
        <w:rPr>
          <w:rFonts w:ascii="Times New Roman" w:hAnsi="Times New Roman" w:cs="Times New Roman"/>
        </w:rPr>
        <w:t>Oxidative stress and inflammation act as interconnected biological disturbances contributing to more than 100 chronic and degenerative diseases such as cardiovascular ailments, neurodegenerative disorders, diabetes, metabolic dysfunctions, autoimmune conditions, and multiple cancers (</w:t>
      </w:r>
      <w:proofErr w:type="spellStart"/>
      <w:r w:rsidRPr="004A5DBF">
        <w:rPr>
          <w:rFonts w:ascii="Times New Roman" w:hAnsi="Times New Roman" w:cs="Times New Roman"/>
        </w:rPr>
        <w:t>Leyane</w:t>
      </w:r>
      <w:proofErr w:type="spellEnd"/>
      <w:r w:rsidRPr="004A5DBF">
        <w:rPr>
          <w:rFonts w:ascii="Times New Roman" w:hAnsi="Times New Roman" w:cs="Times New Roman"/>
        </w:rPr>
        <w:t xml:space="preserve"> et al., 2022). Excess reactive oxygen species (ROS) trigger lipid peroxidation, protein oxidation, and genomic instability, disrupting cellular equilibrium and accelerating aging. Epidemiological assessments estimate that 60–70% of chronic diseases are influenced by oxidative mechanisms, with inflammatory mediators including TNF-α, IL-1β, IL-6, COX-2, and </w:t>
      </w:r>
      <w:proofErr w:type="spellStart"/>
      <w:r w:rsidRPr="004A5DBF">
        <w:rPr>
          <w:rFonts w:ascii="Times New Roman" w:hAnsi="Times New Roman" w:cs="Times New Roman"/>
        </w:rPr>
        <w:t>iNOS</w:t>
      </w:r>
      <w:proofErr w:type="spellEnd"/>
      <w:r w:rsidRPr="004A5DBF">
        <w:rPr>
          <w:rFonts w:ascii="Times New Roman" w:hAnsi="Times New Roman" w:cs="Times New Roman"/>
        </w:rPr>
        <w:t xml:space="preserve"> driving pathological progression. Global health reports indicate that disorders rooted in oxidative and inflammatory pathways impose multitrillion-dollar healthcare costs annually, underscoring their wide social and economic implications.</w:t>
      </w:r>
    </w:p>
    <w:p w14:paraId="6C1516C8" w14:textId="77777777" w:rsidR="004A5DBF" w:rsidRPr="004A5DBF" w:rsidRDefault="004A5DBF" w:rsidP="004A5DBF">
      <w:pPr>
        <w:jc w:val="both"/>
        <w:rPr>
          <w:rFonts w:ascii="Times New Roman" w:hAnsi="Times New Roman" w:cs="Times New Roman"/>
          <w:i/>
          <w:iCs/>
        </w:rPr>
      </w:pPr>
      <w:r w:rsidRPr="004A5DBF">
        <w:rPr>
          <w:rFonts w:ascii="Times New Roman" w:hAnsi="Times New Roman" w:cs="Times New Roman"/>
          <w:i/>
          <w:iCs/>
        </w:rPr>
        <w:t>Significance of herbal extracts in therapeutic research</w:t>
      </w:r>
      <w:r w:rsidRPr="004A5DBF">
        <w:rPr>
          <w:rFonts w:ascii="Times New Roman" w:hAnsi="Times New Roman" w:cs="Times New Roman"/>
          <w:i/>
          <w:iCs/>
        </w:rPr>
        <w:br/>
      </w:r>
      <w:r w:rsidRPr="004A5DBF">
        <w:rPr>
          <w:rFonts w:ascii="Times New Roman" w:hAnsi="Times New Roman" w:cs="Times New Roman"/>
        </w:rPr>
        <w:t xml:space="preserve">Herbal extracts continue to attract strong scientific interest due to their diverse phytoconstituents such as flavonoids, phenolic acids, terpenoids, alkaloids, stilbenes, and polysaccharides exhibiting marked antioxidant and anti-inflammatory potential. </w:t>
      </w:r>
      <w:proofErr w:type="spellStart"/>
      <w:r w:rsidRPr="004A5DBF">
        <w:rPr>
          <w:rFonts w:ascii="Times New Roman" w:hAnsi="Times New Roman" w:cs="Times New Roman"/>
        </w:rPr>
        <w:t>Bioactives</w:t>
      </w:r>
      <w:proofErr w:type="spellEnd"/>
      <w:r w:rsidRPr="004A5DBF">
        <w:rPr>
          <w:rFonts w:ascii="Times New Roman" w:hAnsi="Times New Roman" w:cs="Times New Roman"/>
        </w:rPr>
        <w:t xml:space="preserve"> like curcumin, quercetin, resveratrol, catechins, and tannins demonstrate free radical scavenging, suppression of nitric oxide excess, inhibition of NF-</w:t>
      </w:r>
      <w:proofErr w:type="spellStart"/>
      <w:r w:rsidRPr="004A5DBF">
        <w:rPr>
          <w:rFonts w:ascii="Times New Roman" w:hAnsi="Times New Roman" w:cs="Times New Roman"/>
        </w:rPr>
        <w:t>κB</w:t>
      </w:r>
      <w:proofErr w:type="spellEnd"/>
      <w:r w:rsidRPr="004A5DBF">
        <w:rPr>
          <w:rFonts w:ascii="Times New Roman" w:hAnsi="Times New Roman" w:cs="Times New Roman"/>
        </w:rPr>
        <w:t xml:space="preserve"> activation, and modulation of pro-inflammatory cytokines. Experimental evidence shows reductions </w:t>
      </w:r>
      <w:r w:rsidRPr="004A5DBF">
        <w:rPr>
          <w:rFonts w:ascii="Times New Roman" w:hAnsi="Times New Roman" w:cs="Times New Roman"/>
        </w:rPr>
        <w:lastRenderedPageBreak/>
        <w:t xml:space="preserve">in malondialdehyde (MDA), enhancement of endogenous antioxidant enzymes including SOD, CAT, and </w:t>
      </w:r>
      <w:proofErr w:type="spellStart"/>
      <w:r w:rsidRPr="004A5DBF">
        <w:rPr>
          <w:rFonts w:ascii="Times New Roman" w:hAnsi="Times New Roman" w:cs="Times New Roman"/>
        </w:rPr>
        <w:t>GPx</w:t>
      </w:r>
      <w:proofErr w:type="spellEnd"/>
      <w:r w:rsidRPr="004A5DBF">
        <w:rPr>
          <w:rFonts w:ascii="Times New Roman" w:hAnsi="Times New Roman" w:cs="Times New Roman"/>
        </w:rPr>
        <w:t>, and downregulation of inflammatory biomarkers. Market projections estimate that global herbal therapeutics may surpass USD 550 billion by 2030 due to rising demand for plant-based, evidence-supported interventions.</w:t>
      </w:r>
    </w:p>
    <w:p w14:paraId="0017F524" w14:textId="35B9EAD5" w:rsidR="004A5DBF" w:rsidRPr="004A5DBF" w:rsidRDefault="004A5DBF" w:rsidP="004A5DBF">
      <w:pPr>
        <w:jc w:val="both"/>
        <w:rPr>
          <w:rFonts w:ascii="Times New Roman" w:hAnsi="Times New Roman" w:cs="Times New Roman"/>
          <w:i/>
          <w:iCs/>
        </w:rPr>
      </w:pPr>
      <w:r w:rsidRPr="004A5DBF">
        <w:rPr>
          <w:rFonts w:ascii="Times New Roman" w:hAnsi="Times New Roman" w:cs="Times New Roman"/>
          <w:i/>
          <w:iCs/>
        </w:rPr>
        <w:t>Aim, scope, and structure of the review</w:t>
      </w:r>
      <w:r w:rsidRPr="004A5DBF">
        <w:rPr>
          <w:rFonts w:ascii="Times New Roman" w:hAnsi="Times New Roman" w:cs="Times New Roman"/>
          <w:i/>
          <w:iCs/>
        </w:rPr>
        <w:br/>
      </w:r>
      <w:r w:rsidRPr="004A5DBF">
        <w:rPr>
          <w:rFonts w:ascii="Times New Roman" w:hAnsi="Times New Roman" w:cs="Times New Roman"/>
        </w:rPr>
        <w:t xml:space="preserve">This review compiles current scientific progress on the antioxidant and anti-inflammatory attributes of herbal extracts, focusing on mechanistic pathways, phytochemical contributions, comparative activities, analytical methods, and therapeutic significance (Anwar et al., 2025). It outlines biological links between oxidative stress and inflammatory </w:t>
      </w:r>
      <w:r w:rsidR="0046489C" w:rsidRPr="004A5DBF">
        <w:rPr>
          <w:rFonts w:ascii="Times New Roman" w:hAnsi="Times New Roman" w:cs="Times New Roman"/>
        </w:rPr>
        <w:t>signalling</w:t>
      </w:r>
      <w:r w:rsidRPr="004A5DBF">
        <w:rPr>
          <w:rFonts w:ascii="Times New Roman" w:hAnsi="Times New Roman" w:cs="Times New Roman"/>
        </w:rPr>
        <w:t xml:space="preserve">, highlights medicinal plants validated in modern studies, and incorporates developments such as nanocarrier delivery and metabolomic profiling. A critical evaluation of preclinical and clinical findings, safety concerns, and regulatory considerations is included to present a coherent understanding of advancements and emerging directions. The structure integrates foundational principles, mechanistic insights, experimental outcomes, technological innovations, and translational gaps to support researchers, clinicians, and industry professionals in advancing </w:t>
      </w:r>
      <w:proofErr w:type="spellStart"/>
      <w:r w:rsidRPr="004A5DBF">
        <w:rPr>
          <w:rFonts w:ascii="Times New Roman" w:hAnsi="Times New Roman" w:cs="Times New Roman"/>
        </w:rPr>
        <w:t>phytotherapeutic</w:t>
      </w:r>
      <w:proofErr w:type="spellEnd"/>
      <w:r w:rsidRPr="004A5DBF">
        <w:rPr>
          <w:rFonts w:ascii="Times New Roman" w:hAnsi="Times New Roman" w:cs="Times New Roman"/>
        </w:rPr>
        <w:t xml:space="preserve"> applications.</w:t>
      </w:r>
    </w:p>
    <w:p w14:paraId="017E8023" w14:textId="77777777" w:rsidR="004A5DBF" w:rsidRPr="004A5DBF" w:rsidRDefault="004A5DBF" w:rsidP="004A5DBF">
      <w:pPr>
        <w:jc w:val="both"/>
        <w:rPr>
          <w:rFonts w:ascii="Times New Roman" w:hAnsi="Times New Roman" w:cs="Times New Roman"/>
        </w:rPr>
      </w:pPr>
      <w:r w:rsidRPr="004A5DBF">
        <w:rPr>
          <w:rFonts w:ascii="Times New Roman" w:hAnsi="Times New Roman" w:cs="Times New Roman"/>
          <w:b/>
          <w:bCs/>
        </w:rPr>
        <w:t>II. Mechanisms of Oxidative Stress and Inflammation</w:t>
      </w:r>
    </w:p>
    <w:p w14:paraId="6D067051" w14:textId="7083ADA5" w:rsidR="004A5DBF" w:rsidRPr="004A5DBF" w:rsidRDefault="004A5DBF" w:rsidP="004A5DBF">
      <w:pPr>
        <w:jc w:val="both"/>
        <w:rPr>
          <w:rFonts w:ascii="Times New Roman" w:hAnsi="Times New Roman" w:cs="Times New Roman"/>
        </w:rPr>
      </w:pPr>
      <w:r w:rsidRPr="004A5DBF">
        <w:rPr>
          <w:rFonts w:ascii="Times New Roman" w:hAnsi="Times New Roman" w:cs="Times New Roman"/>
          <w:i/>
          <w:iCs/>
        </w:rPr>
        <w:t>Generation of reactive oxygen species and free radicals</w:t>
      </w:r>
      <w:r w:rsidRPr="004A5DBF">
        <w:rPr>
          <w:rFonts w:ascii="Times New Roman" w:hAnsi="Times New Roman" w:cs="Times New Roman"/>
        </w:rPr>
        <w:br/>
        <w:t>Reactive oxygen species (ROS) arise from mitochondrial electron leakage, NADPH oxidase activity, xanthine oxidase, cytochrome P450 reactions, and environmental factors such as pollutants, UV exposure, and xenobiotics</w:t>
      </w:r>
      <w:r w:rsidR="00F27A0E">
        <w:rPr>
          <w:rFonts w:ascii="Times New Roman" w:hAnsi="Times New Roman" w:cs="Times New Roman"/>
        </w:rPr>
        <w:t xml:space="preserve"> (Table 1)</w:t>
      </w:r>
      <w:r w:rsidRPr="004A5DBF">
        <w:rPr>
          <w:rFonts w:ascii="Times New Roman" w:hAnsi="Times New Roman" w:cs="Times New Roman"/>
        </w:rPr>
        <w:t xml:space="preserve"> (</w:t>
      </w:r>
      <w:proofErr w:type="spellStart"/>
      <w:r w:rsidRPr="004A5DBF">
        <w:rPr>
          <w:rFonts w:ascii="Times New Roman" w:hAnsi="Times New Roman" w:cs="Times New Roman"/>
        </w:rPr>
        <w:t>Jomova</w:t>
      </w:r>
      <w:proofErr w:type="spellEnd"/>
      <w:r w:rsidRPr="004A5DBF">
        <w:rPr>
          <w:rFonts w:ascii="Times New Roman" w:hAnsi="Times New Roman" w:cs="Times New Roman"/>
        </w:rPr>
        <w:t xml:space="preserve"> et al., 2023). Normally, 1–3% of consumed oxygen is partially reduced to form superoxide (O₂•–), which is further converted into hydrogen peroxide (H₂O₂), hydroxyl radicals (•OH), and reactive nitrogen species (NO•, ONOO–) (Liguori et al., 2018). Excess ROS induces DNA breaks, lipid peroxidation, and protein oxidation, disrupting </w:t>
      </w:r>
      <w:r w:rsidR="0046489C" w:rsidRPr="004A5DBF">
        <w:rPr>
          <w:rFonts w:ascii="Times New Roman" w:hAnsi="Times New Roman" w:cs="Times New Roman"/>
        </w:rPr>
        <w:t>signalling</w:t>
      </w:r>
      <w:r w:rsidRPr="004A5DBF">
        <w:rPr>
          <w:rFonts w:ascii="Times New Roman" w:hAnsi="Times New Roman" w:cs="Times New Roman"/>
        </w:rPr>
        <w:t xml:space="preserve"> pathways and leading to apoptosis or necrosis. Biomarkers such as malondialdehyde (MDA) and 8-hydroxy-2′-deoxyguanosine (8-OHdG) have been reported to increase 5–10-fold in chronic pathological conditions, demonstrating the severity of oxidative overload.</w:t>
      </w:r>
    </w:p>
    <w:p w14:paraId="2B0FB6B5" w14:textId="77777777" w:rsidR="004A5DBF" w:rsidRPr="004A5DBF" w:rsidRDefault="004A5DBF" w:rsidP="004A5DBF">
      <w:pPr>
        <w:jc w:val="both"/>
        <w:rPr>
          <w:rFonts w:ascii="Times New Roman" w:hAnsi="Times New Roman" w:cs="Times New Roman"/>
        </w:rPr>
      </w:pPr>
      <w:r w:rsidRPr="004A5DBF">
        <w:rPr>
          <w:rFonts w:ascii="Times New Roman" w:hAnsi="Times New Roman" w:cs="Times New Roman"/>
          <w:i/>
          <w:iCs/>
        </w:rPr>
        <w:t xml:space="preserve">Cellular antioxidant </w:t>
      </w:r>
      <w:proofErr w:type="spellStart"/>
      <w:r w:rsidRPr="004A5DBF">
        <w:rPr>
          <w:rFonts w:ascii="Times New Roman" w:hAnsi="Times New Roman" w:cs="Times New Roman"/>
          <w:i/>
          <w:iCs/>
        </w:rPr>
        <w:t>defense</w:t>
      </w:r>
      <w:proofErr w:type="spellEnd"/>
      <w:r w:rsidRPr="004A5DBF">
        <w:rPr>
          <w:rFonts w:ascii="Times New Roman" w:hAnsi="Times New Roman" w:cs="Times New Roman"/>
          <w:i/>
          <w:iCs/>
        </w:rPr>
        <w:t xml:space="preserve"> systems</w:t>
      </w:r>
      <w:r w:rsidRPr="004A5DBF">
        <w:rPr>
          <w:rFonts w:ascii="Times New Roman" w:hAnsi="Times New Roman" w:cs="Times New Roman"/>
        </w:rPr>
        <w:br/>
        <w:t>Cells rely on enzymatic and non-enzymatic antioxidant systems to sustain redox balance (</w:t>
      </w:r>
      <w:proofErr w:type="spellStart"/>
      <w:r w:rsidRPr="004A5DBF">
        <w:rPr>
          <w:rFonts w:ascii="Times New Roman" w:hAnsi="Times New Roman" w:cs="Times New Roman"/>
        </w:rPr>
        <w:t>Irato</w:t>
      </w:r>
      <w:proofErr w:type="spellEnd"/>
      <w:r w:rsidRPr="004A5DBF">
        <w:rPr>
          <w:rFonts w:ascii="Times New Roman" w:hAnsi="Times New Roman" w:cs="Times New Roman"/>
        </w:rPr>
        <w:t xml:space="preserve"> et al., 2021). Enzymatic </w:t>
      </w:r>
      <w:proofErr w:type="spellStart"/>
      <w:r w:rsidRPr="004A5DBF">
        <w:rPr>
          <w:rFonts w:ascii="Times New Roman" w:hAnsi="Times New Roman" w:cs="Times New Roman"/>
        </w:rPr>
        <w:t>defenses</w:t>
      </w:r>
      <w:proofErr w:type="spellEnd"/>
      <w:r w:rsidRPr="004A5DBF">
        <w:rPr>
          <w:rFonts w:ascii="Times New Roman" w:hAnsi="Times New Roman" w:cs="Times New Roman"/>
        </w:rPr>
        <w:t xml:space="preserve"> include superoxide dismutase (SOD), which converts superoxide to H₂O₂; catalase (CAT), which breaks down H₂O₂ into water and oxygen; and glutathione peroxidase (</w:t>
      </w:r>
      <w:proofErr w:type="spellStart"/>
      <w:r w:rsidRPr="004A5DBF">
        <w:rPr>
          <w:rFonts w:ascii="Times New Roman" w:hAnsi="Times New Roman" w:cs="Times New Roman"/>
        </w:rPr>
        <w:t>GPx</w:t>
      </w:r>
      <w:proofErr w:type="spellEnd"/>
      <w:r w:rsidRPr="004A5DBF">
        <w:rPr>
          <w:rFonts w:ascii="Times New Roman" w:hAnsi="Times New Roman" w:cs="Times New Roman"/>
        </w:rPr>
        <w:t>), which detoxifies lipid hydroperoxides and H₂O₂ using reduced glutathione (GSH). Non-enzymatic antioxidants such as vitamins C and E, carotenoids, thiols, flavonoids, and uric acid contribute to free radical scavenging. Intracellular GSH levels typically range between 1–10 mM, serving as a major redox buffer. Declines in antioxidant capacity are strongly linked with accelerated aging, metabolic dysregulation, and increased vulnerability to chronic inflammatory conditions.</w:t>
      </w:r>
    </w:p>
    <w:p w14:paraId="14E116B2" w14:textId="77777777" w:rsidR="004A5DBF" w:rsidRPr="004A5DBF" w:rsidRDefault="004A5DBF" w:rsidP="004A5DBF">
      <w:pPr>
        <w:jc w:val="both"/>
        <w:rPr>
          <w:rFonts w:ascii="Times New Roman" w:hAnsi="Times New Roman" w:cs="Times New Roman"/>
        </w:rPr>
      </w:pPr>
      <w:r w:rsidRPr="004A5DBF">
        <w:rPr>
          <w:rFonts w:ascii="Times New Roman" w:hAnsi="Times New Roman" w:cs="Times New Roman"/>
          <w:i/>
          <w:iCs/>
        </w:rPr>
        <w:t>Key inflammatory pathways (NF-</w:t>
      </w:r>
      <w:proofErr w:type="spellStart"/>
      <w:r w:rsidRPr="004A5DBF">
        <w:rPr>
          <w:rFonts w:ascii="Times New Roman" w:hAnsi="Times New Roman" w:cs="Times New Roman"/>
          <w:i/>
          <w:iCs/>
        </w:rPr>
        <w:t>κB</w:t>
      </w:r>
      <w:proofErr w:type="spellEnd"/>
      <w:r w:rsidRPr="004A5DBF">
        <w:rPr>
          <w:rFonts w:ascii="Times New Roman" w:hAnsi="Times New Roman" w:cs="Times New Roman"/>
          <w:i/>
          <w:iCs/>
        </w:rPr>
        <w:t>, COX, LOX, MAPKs)</w:t>
      </w:r>
      <w:r w:rsidRPr="004A5DBF">
        <w:rPr>
          <w:rFonts w:ascii="Times New Roman" w:hAnsi="Times New Roman" w:cs="Times New Roman"/>
        </w:rPr>
        <w:br/>
        <w:t>NF-</w:t>
      </w:r>
      <w:proofErr w:type="spellStart"/>
      <w:r w:rsidRPr="004A5DBF">
        <w:rPr>
          <w:rFonts w:ascii="Times New Roman" w:hAnsi="Times New Roman" w:cs="Times New Roman"/>
        </w:rPr>
        <w:t>κB</w:t>
      </w:r>
      <w:proofErr w:type="spellEnd"/>
      <w:r w:rsidRPr="004A5DBF">
        <w:rPr>
          <w:rFonts w:ascii="Times New Roman" w:hAnsi="Times New Roman" w:cs="Times New Roman"/>
        </w:rPr>
        <w:t xml:space="preserve"> is a central transcription factor regulating genes linked to inflammation, including TNF-α, IL-1β, IL-6, COX-2, and </w:t>
      </w:r>
      <w:proofErr w:type="spellStart"/>
      <w:r w:rsidRPr="004A5DBF">
        <w:rPr>
          <w:rFonts w:ascii="Times New Roman" w:hAnsi="Times New Roman" w:cs="Times New Roman"/>
        </w:rPr>
        <w:t>iNOS</w:t>
      </w:r>
      <w:proofErr w:type="spellEnd"/>
      <w:r w:rsidRPr="004A5DBF">
        <w:rPr>
          <w:rFonts w:ascii="Times New Roman" w:hAnsi="Times New Roman" w:cs="Times New Roman"/>
        </w:rPr>
        <w:t xml:space="preserve">. Oxidative triggers and receptor-mediated signals induce its nuclear translocation, promoting inflammatory gene expression. COX and LOX pathways convert arachidonic acid into prostaglandins and leukotrienes, which act as potent inflammatory mediators. COX-2 expression rises markedly in chronic inflammatory states, while LOX isoforms such as 5-LOX and 12-LOX contribute to lipid oxidation and vascular injury. MAPK cascades (ERK, JNK, p38) regulate </w:t>
      </w:r>
      <w:r w:rsidRPr="004A5DBF">
        <w:rPr>
          <w:rFonts w:ascii="Times New Roman" w:hAnsi="Times New Roman" w:cs="Times New Roman"/>
        </w:rPr>
        <w:lastRenderedPageBreak/>
        <w:t xml:space="preserve">cellular stress responses and amplify cytokine production, with sustained activation driving tissue damage and pathological </w:t>
      </w:r>
      <w:proofErr w:type="spellStart"/>
      <w:r w:rsidRPr="004A5DBF">
        <w:rPr>
          <w:rFonts w:ascii="Times New Roman" w:hAnsi="Times New Roman" w:cs="Times New Roman"/>
        </w:rPr>
        <w:t>remodeling</w:t>
      </w:r>
      <w:proofErr w:type="spellEnd"/>
      <w:r w:rsidRPr="004A5DBF">
        <w:rPr>
          <w:rFonts w:ascii="Times New Roman" w:hAnsi="Times New Roman" w:cs="Times New Roman"/>
        </w:rPr>
        <w:t xml:space="preserve"> (Kim et al., 2010).</w:t>
      </w:r>
    </w:p>
    <w:p w14:paraId="1A307572" w14:textId="2DAFB2B8" w:rsidR="004A5DBF" w:rsidRDefault="004A5DBF" w:rsidP="004A5DBF">
      <w:pPr>
        <w:jc w:val="both"/>
        <w:rPr>
          <w:rFonts w:ascii="Times New Roman" w:hAnsi="Times New Roman" w:cs="Times New Roman"/>
        </w:rPr>
      </w:pPr>
      <w:r w:rsidRPr="004A5DBF">
        <w:rPr>
          <w:rFonts w:ascii="Times New Roman" w:hAnsi="Times New Roman" w:cs="Times New Roman"/>
          <w:i/>
          <w:iCs/>
        </w:rPr>
        <w:t>Interaction between oxidative stress and inflammatory cascades</w:t>
      </w:r>
      <w:r w:rsidRPr="004A5DBF">
        <w:rPr>
          <w:rFonts w:ascii="Times New Roman" w:hAnsi="Times New Roman" w:cs="Times New Roman"/>
        </w:rPr>
        <w:br/>
        <w:t>Oxidative stress and inflammation function synergistically, creating a reinforcing pathogenic cycle. ROS activate NF-</w:t>
      </w:r>
      <w:proofErr w:type="spellStart"/>
      <w:r w:rsidRPr="004A5DBF">
        <w:rPr>
          <w:rFonts w:ascii="Times New Roman" w:hAnsi="Times New Roman" w:cs="Times New Roman"/>
        </w:rPr>
        <w:t>κB</w:t>
      </w:r>
      <w:proofErr w:type="spellEnd"/>
      <w:r w:rsidRPr="004A5DBF">
        <w:rPr>
          <w:rFonts w:ascii="Times New Roman" w:hAnsi="Times New Roman" w:cs="Times New Roman"/>
        </w:rPr>
        <w:t xml:space="preserve"> and MAPK pathways, elevating cytokine and chemokine production, which stimulates immune cell recruitment and further ROS generation through respiratory bursts. Pro-inflammatory cytokines such as TNF-α and IL-1β enhance NADPH oxidase activity, increasing ROS production. Lipid peroxidation products like 4-hydroxynonenal (4-HNE) amplify inflammatory </w:t>
      </w:r>
      <w:r w:rsidR="0046489C" w:rsidRPr="004A5DBF">
        <w:rPr>
          <w:rFonts w:ascii="Times New Roman" w:hAnsi="Times New Roman" w:cs="Times New Roman"/>
        </w:rPr>
        <w:t>signalling</w:t>
      </w:r>
      <w:r w:rsidRPr="004A5DBF">
        <w:rPr>
          <w:rFonts w:ascii="Times New Roman" w:hAnsi="Times New Roman" w:cs="Times New Roman"/>
        </w:rPr>
        <w:t xml:space="preserve"> and modify proteins via adduct formation. Persistent activation of this oxidative-inflammatory loop contributes to endothelial dysfunction, metabolic alterations, neuroinflammation, and oncogenic progression. Preclinical and clinical findings consistently highlight the importance of targeting this interconnected network to mitigate long-term disease development.</w:t>
      </w:r>
    </w:p>
    <w:p w14:paraId="01B501FD" w14:textId="3BBBF827" w:rsidR="0058373B" w:rsidRPr="0058373B" w:rsidRDefault="0058373B" w:rsidP="0058373B">
      <w:pPr>
        <w:jc w:val="both"/>
        <w:rPr>
          <w:rFonts w:ascii="Times New Roman" w:hAnsi="Times New Roman" w:cs="Times New Roman"/>
          <w:b/>
          <w:bCs/>
        </w:rPr>
      </w:pPr>
      <w:r w:rsidRPr="0058373B">
        <w:rPr>
          <w:rFonts w:ascii="Times New Roman" w:hAnsi="Times New Roman" w:cs="Times New Roman"/>
          <w:b/>
          <w:bCs/>
        </w:rPr>
        <w:t>Table:</w:t>
      </w:r>
      <w:r w:rsidR="00F27A0E">
        <w:rPr>
          <w:rFonts w:ascii="Times New Roman" w:hAnsi="Times New Roman" w:cs="Times New Roman"/>
          <w:b/>
          <w:bCs/>
        </w:rPr>
        <w:t>1</w:t>
      </w:r>
      <w:r w:rsidRPr="0058373B">
        <w:rPr>
          <w:rFonts w:ascii="Times New Roman" w:hAnsi="Times New Roman" w:cs="Times New Roman"/>
          <w:b/>
          <w:bCs/>
        </w:rPr>
        <w:t xml:space="preserve"> </w:t>
      </w:r>
      <w:r w:rsidRPr="0058373B">
        <w:rPr>
          <w:rFonts w:ascii="Times New Roman" w:hAnsi="Times New Roman" w:cs="Times New Roman"/>
        </w:rPr>
        <w:t>Mechanisms of Oxidative Stress and Inflammation</w:t>
      </w:r>
      <w:r w:rsidR="00F27A0E">
        <w:rPr>
          <w:rFonts w:ascii="Times New Roman" w:hAnsi="Times New Roman" w:cs="Times New Roman"/>
        </w:rPr>
        <w:t xml:space="preserve"> (Source: </w:t>
      </w:r>
      <w:proofErr w:type="spellStart"/>
      <w:r w:rsidR="00F27A0E" w:rsidRPr="00F27A0E">
        <w:rPr>
          <w:rFonts w:ascii="Times New Roman" w:hAnsi="Times New Roman" w:cs="Times New Roman"/>
        </w:rPr>
        <w:t>Jomova</w:t>
      </w:r>
      <w:proofErr w:type="spellEnd"/>
      <w:r w:rsidR="00F27A0E" w:rsidRPr="00F27A0E">
        <w:rPr>
          <w:rFonts w:ascii="Times New Roman" w:hAnsi="Times New Roman" w:cs="Times New Roman"/>
        </w:rPr>
        <w:t xml:space="preserve"> et al., 2023</w:t>
      </w:r>
      <w:r w:rsidR="00F27A0E">
        <w:rPr>
          <w:rFonts w:ascii="Times New Roman" w:hAnsi="Times New Roman" w:cs="Times New Roman"/>
        </w:rPr>
        <w:t xml:space="preserve">, </w:t>
      </w:r>
      <w:proofErr w:type="spellStart"/>
      <w:r w:rsidR="00F27A0E" w:rsidRPr="00F27A0E">
        <w:rPr>
          <w:rFonts w:ascii="Times New Roman" w:hAnsi="Times New Roman" w:cs="Times New Roman"/>
        </w:rPr>
        <w:t>Irato</w:t>
      </w:r>
      <w:proofErr w:type="spellEnd"/>
      <w:r w:rsidR="00F27A0E" w:rsidRPr="00F27A0E">
        <w:rPr>
          <w:rFonts w:ascii="Times New Roman" w:hAnsi="Times New Roman" w:cs="Times New Roman"/>
        </w:rPr>
        <w:t xml:space="preserve"> et al., 2021</w:t>
      </w:r>
      <w:r w:rsidR="00F27A0E">
        <w:rPr>
          <w:rFonts w:ascii="Times New Roman" w:hAnsi="Times New Roman" w:cs="Times New Roman"/>
        </w:rPr>
        <w:t>)</w:t>
      </w:r>
    </w:p>
    <w:tbl>
      <w:tblPr>
        <w:tblStyle w:val="TableGrid"/>
        <w:tblW w:w="0" w:type="auto"/>
        <w:tblLook w:val="04A0" w:firstRow="1" w:lastRow="0" w:firstColumn="1" w:lastColumn="0" w:noHBand="0" w:noVBand="1"/>
      </w:tblPr>
      <w:tblGrid>
        <w:gridCol w:w="1723"/>
        <w:gridCol w:w="2081"/>
        <w:gridCol w:w="2288"/>
        <w:gridCol w:w="2924"/>
      </w:tblGrid>
      <w:tr w:rsidR="0058373B" w:rsidRPr="0058373B" w14:paraId="0011B018" w14:textId="77777777" w:rsidTr="0058373B">
        <w:tc>
          <w:tcPr>
            <w:tcW w:w="0" w:type="auto"/>
            <w:vAlign w:val="center"/>
            <w:hideMark/>
          </w:tcPr>
          <w:p w14:paraId="181A052E" w14:textId="77777777" w:rsidR="0058373B" w:rsidRPr="0058373B" w:rsidRDefault="0058373B" w:rsidP="0058373B">
            <w:pPr>
              <w:spacing w:after="160" w:line="259" w:lineRule="auto"/>
              <w:jc w:val="center"/>
              <w:rPr>
                <w:rFonts w:ascii="Times New Roman" w:hAnsi="Times New Roman" w:cs="Times New Roman"/>
                <w:b/>
                <w:bCs/>
              </w:rPr>
            </w:pPr>
            <w:r w:rsidRPr="0058373B">
              <w:rPr>
                <w:rFonts w:ascii="Times New Roman" w:hAnsi="Times New Roman" w:cs="Times New Roman"/>
                <w:b/>
                <w:bCs/>
              </w:rPr>
              <w:t>Mechanistic Aspect</w:t>
            </w:r>
          </w:p>
        </w:tc>
        <w:tc>
          <w:tcPr>
            <w:tcW w:w="0" w:type="auto"/>
            <w:vAlign w:val="center"/>
            <w:hideMark/>
          </w:tcPr>
          <w:p w14:paraId="39456704" w14:textId="77777777" w:rsidR="0058373B" w:rsidRPr="0058373B" w:rsidRDefault="0058373B" w:rsidP="0058373B">
            <w:pPr>
              <w:spacing w:after="160" w:line="259" w:lineRule="auto"/>
              <w:jc w:val="center"/>
              <w:rPr>
                <w:rFonts w:ascii="Times New Roman" w:hAnsi="Times New Roman" w:cs="Times New Roman"/>
                <w:b/>
                <w:bCs/>
              </w:rPr>
            </w:pPr>
            <w:r w:rsidRPr="0058373B">
              <w:rPr>
                <w:rFonts w:ascii="Times New Roman" w:hAnsi="Times New Roman" w:cs="Times New Roman"/>
                <w:b/>
                <w:bCs/>
              </w:rPr>
              <w:t>Key Processes</w:t>
            </w:r>
          </w:p>
        </w:tc>
        <w:tc>
          <w:tcPr>
            <w:tcW w:w="0" w:type="auto"/>
            <w:vAlign w:val="center"/>
            <w:hideMark/>
          </w:tcPr>
          <w:p w14:paraId="368DE2DD" w14:textId="77777777" w:rsidR="0058373B" w:rsidRPr="0058373B" w:rsidRDefault="0058373B" w:rsidP="0058373B">
            <w:pPr>
              <w:spacing w:after="160" w:line="259" w:lineRule="auto"/>
              <w:jc w:val="center"/>
              <w:rPr>
                <w:rFonts w:ascii="Times New Roman" w:hAnsi="Times New Roman" w:cs="Times New Roman"/>
                <w:b/>
                <w:bCs/>
              </w:rPr>
            </w:pPr>
            <w:r w:rsidRPr="0058373B">
              <w:rPr>
                <w:rFonts w:ascii="Times New Roman" w:hAnsi="Times New Roman" w:cs="Times New Roman"/>
                <w:b/>
                <w:bCs/>
              </w:rPr>
              <w:t>Major Molecules/Pathways</w:t>
            </w:r>
          </w:p>
        </w:tc>
        <w:tc>
          <w:tcPr>
            <w:tcW w:w="0" w:type="auto"/>
            <w:vAlign w:val="center"/>
            <w:hideMark/>
          </w:tcPr>
          <w:p w14:paraId="7C450D07" w14:textId="77777777" w:rsidR="0058373B" w:rsidRPr="0058373B" w:rsidRDefault="0058373B" w:rsidP="0058373B">
            <w:pPr>
              <w:spacing w:after="160" w:line="259" w:lineRule="auto"/>
              <w:jc w:val="center"/>
              <w:rPr>
                <w:rFonts w:ascii="Times New Roman" w:hAnsi="Times New Roman" w:cs="Times New Roman"/>
                <w:b/>
                <w:bCs/>
              </w:rPr>
            </w:pPr>
            <w:r w:rsidRPr="0058373B">
              <w:rPr>
                <w:rFonts w:ascii="Times New Roman" w:hAnsi="Times New Roman" w:cs="Times New Roman"/>
                <w:b/>
                <w:bCs/>
              </w:rPr>
              <w:t>Physiological/Pathological Outcomes</w:t>
            </w:r>
          </w:p>
        </w:tc>
      </w:tr>
      <w:tr w:rsidR="0058373B" w:rsidRPr="0058373B" w14:paraId="19B9B9B5" w14:textId="77777777" w:rsidTr="0058373B">
        <w:tc>
          <w:tcPr>
            <w:tcW w:w="0" w:type="auto"/>
            <w:vAlign w:val="center"/>
            <w:hideMark/>
          </w:tcPr>
          <w:p w14:paraId="419D4795"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t>Generation of ROS and RNS</w:t>
            </w:r>
          </w:p>
        </w:tc>
        <w:tc>
          <w:tcPr>
            <w:tcW w:w="0" w:type="auto"/>
            <w:vAlign w:val="center"/>
            <w:hideMark/>
          </w:tcPr>
          <w:p w14:paraId="49D0082E"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Mitochondrial electron leakage, NADPH oxidase activation, xanthine oxidase reactions, cytochrome P450 metabolism, and exposure to UV, pollutants, xenobiotics</w:t>
            </w:r>
          </w:p>
        </w:tc>
        <w:tc>
          <w:tcPr>
            <w:tcW w:w="0" w:type="auto"/>
            <w:vAlign w:val="center"/>
            <w:hideMark/>
          </w:tcPr>
          <w:p w14:paraId="4CD6A726"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O₂•–, H₂O₂, •OH, NO•, ONOO–</w:t>
            </w:r>
          </w:p>
        </w:tc>
        <w:tc>
          <w:tcPr>
            <w:tcW w:w="0" w:type="auto"/>
            <w:vAlign w:val="center"/>
            <w:hideMark/>
          </w:tcPr>
          <w:p w14:paraId="61D73FDC"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DNA strand breaks, lipid peroxidation, protein oxidation, apoptosis, necrosis</w:t>
            </w:r>
          </w:p>
        </w:tc>
      </w:tr>
      <w:tr w:rsidR="0058373B" w:rsidRPr="0058373B" w14:paraId="18EEC15C" w14:textId="77777777" w:rsidTr="0058373B">
        <w:tc>
          <w:tcPr>
            <w:tcW w:w="0" w:type="auto"/>
            <w:vAlign w:val="center"/>
            <w:hideMark/>
          </w:tcPr>
          <w:p w14:paraId="051625FB"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t>Oxidative Biomarkers</w:t>
            </w:r>
          </w:p>
        </w:tc>
        <w:tc>
          <w:tcPr>
            <w:tcW w:w="0" w:type="auto"/>
            <w:vAlign w:val="center"/>
            <w:hideMark/>
          </w:tcPr>
          <w:p w14:paraId="3DBBBDC3"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Accumulation of oxidized lipids, proteins, and nucleic acids</w:t>
            </w:r>
          </w:p>
        </w:tc>
        <w:tc>
          <w:tcPr>
            <w:tcW w:w="0" w:type="auto"/>
            <w:vAlign w:val="center"/>
            <w:hideMark/>
          </w:tcPr>
          <w:p w14:paraId="666BC8CA"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MDA, 4-HNE, 8-OHdG</w:t>
            </w:r>
          </w:p>
        </w:tc>
        <w:tc>
          <w:tcPr>
            <w:tcW w:w="0" w:type="auto"/>
            <w:vAlign w:val="center"/>
            <w:hideMark/>
          </w:tcPr>
          <w:p w14:paraId="5002DD40"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Indicators of oxidative overload, chronic inflammation, metabolic dysfunction</w:t>
            </w:r>
          </w:p>
        </w:tc>
      </w:tr>
      <w:tr w:rsidR="0058373B" w:rsidRPr="0058373B" w14:paraId="04687A3A" w14:textId="77777777" w:rsidTr="0058373B">
        <w:tc>
          <w:tcPr>
            <w:tcW w:w="0" w:type="auto"/>
            <w:vAlign w:val="center"/>
            <w:hideMark/>
          </w:tcPr>
          <w:p w14:paraId="1A7CA97C"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t>Enzymatic Antioxidant Systems</w:t>
            </w:r>
          </w:p>
        </w:tc>
        <w:tc>
          <w:tcPr>
            <w:tcW w:w="0" w:type="auto"/>
            <w:vAlign w:val="center"/>
            <w:hideMark/>
          </w:tcPr>
          <w:p w14:paraId="3B7EC354"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Detoxification of ROS and maintenance of redox balance</w:t>
            </w:r>
          </w:p>
        </w:tc>
        <w:tc>
          <w:tcPr>
            <w:tcW w:w="0" w:type="auto"/>
            <w:vAlign w:val="center"/>
            <w:hideMark/>
          </w:tcPr>
          <w:p w14:paraId="091839B9"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 xml:space="preserve">SOD, CAT, </w:t>
            </w:r>
            <w:proofErr w:type="spellStart"/>
            <w:r w:rsidRPr="0058373B">
              <w:rPr>
                <w:rFonts w:ascii="Times New Roman" w:hAnsi="Times New Roman" w:cs="Times New Roman"/>
              </w:rPr>
              <w:t>GPx</w:t>
            </w:r>
            <w:proofErr w:type="spellEnd"/>
            <w:r w:rsidRPr="0058373B">
              <w:rPr>
                <w:rFonts w:ascii="Times New Roman" w:hAnsi="Times New Roman" w:cs="Times New Roman"/>
              </w:rPr>
              <w:t>, GSH</w:t>
            </w:r>
          </w:p>
        </w:tc>
        <w:tc>
          <w:tcPr>
            <w:tcW w:w="0" w:type="auto"/>
            <w:vAlign w:val="center"/>
            <w:hideMark/>
          </w:tcPr>
          <w:p w14:paraId="016B1746"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Prevention of oxidative damage, stabilization of cellular processes</w:t>
            </w:r>
          </w:p>
        </w:tc>
      </w:tr>
      <w:tr w:rsidR="0058373B" w:rsidRPr="0058373B" w14:paraId="6ED18011" w14:textId="77777777" w:rsidTr="0058373B">
        <w:tc>
          <w:tcPr>
            <w:tcW w:w="0" w:type="auto"/>
            <w:vAlign w:val="center"/>
            <w:hideMark/>
          </w:tcPr>
          <w:p w14:paraId="3725B37A"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t>Non-Enzymatic Antioxidants</w:t>
            </w:r>
          </w:p>
        </w:tc>
        <w:tc>
          <w:tcPr>
            <w:tcW w:w="0" w:type="auto"/>
            <w:vAlign w:val="center"/>
            <w:hideMark/>
          </w:tcPr>
          <w:p w14:paraId="3C631B55"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Free radical scavenging, reduction of oxidative intermediates</w:t>
            </w:r>
          </w:p>
        </w:tc>
        <w:tc>
          <w:tcPr>
            <w:tcW w:w="0" w:type="auto"/>
            <w:vAlign w:val="center"/>
            <w:hideMark/>
          </w:tcPr>
          <w:p w14:paraId="411C5575"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Vitamin C, Vitamin E, carotenoids, flavonoids, thiols, uric acid</w:t>
            </w:r>
          </w:p>
        </w:tc>
        <w:tc>
          <w:tcPr>
            <w:tcW w:w="0" w:type="auto"/>
            <w:vAlign w:val="center"/>
            <w:hideMark/>
          </w:tcPr>
          <w:p w14:paraId="77075194"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Protection against ROS-mediated injury, maintenance of redox homeostasis</w:t>
            </w:r>
          </w:p>
        </w:tc>
      </w:tr>
      <w:tr w:rsidR="0058373B" w:rsidRPr="0058373B" w14:paraId="19F1736F" w14:textId="77777777" w:rsidTr="0058373B">
        <w:tc>
          <w:tcPr>
            <w:tcW w:w="0" w:type="auto"/>
            <w:vAlign w:val="center"/>
            <w:hideMark/>
          </w:tcPr>
          <w:p w14:paraId="762AFC31"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lastRenderedPageBreak/>
              <w:t xml:space="preserve">Inflammatory </w:t>
            </w:r>
            <w:proofErr w:type="spellStart"/>
            <w:r w:rsidRPr="0058373B">
              <w:rPr>
                <w:rFonts w:ascii="Times New Roman" w:hAnsi="Times New Roman" w:cs="Times New Roman"/>
                <w:b/>
                <w:bCs/>
              </w:rPr>
              <w:t>Signaling</w:t>
            </w:r>
            <w:proofErr w:type="spellEnd"/>
            <w:r w:rsidRPr="0058373B">
              <w:rPr>
                <w:rFonts w:ascii="Times New Roman" w:hAnsi="Times New Roman" w:cs="Times New Roman"/>
                <w:b/>
                <w:bCs/>
              </w:rPr>
              <w:t xml:space="preserve"> Pathways</w:t>
            </w:r>
          </w:p>
        </w:tc>
        <w:tc>
          <w:tcPr>
            <w:tcW w:w="0" w:type="auto"/>
            <w:vAlign w:val="center"/>
            <w:hideMark/>
          </w:tcPr>
          <w:p w14:paraId="6A19D2EB"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Activation by oxidative triggers and pattern-recognition receptors</w:t>
            </w:r>
          </w:p>
        </w:tc>
        <w:tc>
          <w:tcPr>
            <w:tcW w:w="0" w:type="auto"/>
            <w:vAlign w:val="center"/>
            <w:hideMark/>
          </w:tcPr>
          <w:p w14:paraId="7BBD6998"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NF-</w:t>
            </w:r>
            <w:proofErr w:type="spellStart"/>
            <w:r w:rsidRPr="0058373B">
              <w:rPr>
                <w:rFonts w:ascii="Times New Roman" w:hAnsi="Times New Roman" w:cs="Times New Roman"/>
              </w:rPr>
              <w:t>κB</w:t>
            </w:r>
            <w:proofErr w:type="spellEnd"/>
            <w:r w:rsidRPr="0058373B">
              <w:rPr>
                <w:rFonts w:ascii="Times New Roman" w:hAnsi="Times New Roman" w:cs="Times New Roman"/>
              </w:rPr>
              <w:t>, COX-2, 5-LOX, 12-LOX, MAPKs (ERK, JNK, p38)</w:t>
            </w:r>
          </w:p>
        </w:tc>
        <w:tc>
          <w:tcPr>
            <w:tcW w:w="0" w:type="auto"/>
            <w:vAlign w:val="center"/>
            <w:hideMark/>
          </w:tcPr>
          <w:p w14:paraId="2C88DF76"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Cytokine release, prostaglandin/leukotriene synthesis, amplification of inflammation</w:t>
            </w:r>
          </w:p>
        </w:tc>
      </w:tr>
      <w:tr w:rsidR="0058373B" w:rsidRPr="0058373B" w14:paraId="0D2C89E4" w14:textId="77777777" w:rsidTr="0058373B">
        <w:tc>
          <w:tcPr>
            <w:tcW w:w="0" w:type="auto"/>
            <w:vAlign w:val="center"/>
            <w:hideMark/>
          </w:tcPr>
          <w:p w14:paraId="5EE61A53"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t>Crosstalk Between Oxidative and Inflammatory Pathways</w:t>
            </w:r>
          </w:p>
        </w:tc>
        <w:tc>
          <w:tcPr>
            <w:tcW w:w="0" w:type="auto"/>
            <w:vAlign w:val="center"/>
            <w:hideMark/>
          </w:tcPr>
          <w:p w14:paraId="3C8CDA6A"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ROS-induced activation of inflammatory cascades; cytokine-driven ROS generation</w:t>
            </w:r>
          </w:p>
        </w:tc>
        <w:tc>
          <w:tcPr>
            <w:tcW w:w="0" w:type="auto"/>
            <w:vAlign w:val="center"/>
            <w:hideMark/>
          </w:tcPr>
          <w:p w14:paraId="02A3DC71"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TNF-α, IL-1β, IL-6, NADPH oxidase, 4-HNE</w:t>
            </w:r>
          </w:p>
        </w:tc>
        <w:tc>
          <w:tcPr>
            <w:tcW w:w="0" w:type="auto"/>
            <w:vAlign w:val="center"/>
            <w:hideMark/>
          </w:tcPr>
          <w:p w14:paraId="634C9CE9"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Sustained inflammation, endothelial dysfunction, metabolic imbalance, tissue degeneration</w:t>
            </w:r>
          </w:p>
        </w:tc>
      </w:tr>
      <w:tr w:rsidR="0058373B" w:rsidRPr="0058373B" w14:paraId="7667D3BA" w14:textId="77777777" w:rsidTr="0058373B">
        <w:tc>
          <w:tcPr>
            <w:tcW w:w="0" w:type="auto"/>
            <w:vAlign w:val="center"/>
            <w:hideMark/>
          </w:tcPr>
          <w:p w14:paraId="00B2A1E2"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b/>
                <w:bCs/>
              </w:rPr>
              <w:t>Long-Term Impacts</w:t>
            </w:r>
          </w:p>
        </w:tc>
        <w:tc>
          <w:tcPr>
            <w:tcW w:w="0" w:type="auto"/>
            <w:vAlign w:val="center"/>
            <w:hideMark/>
          </w:tcPr>
          <w:p w14:paraId="5FF91B77"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Persistent oxidative-inflammatory loop</w:t>
            </w:r>
          </w:p>
        </w:tc>
        <w:tc>
          <w:tcPr>
            <w:tcW w:w="0" w:type="auto"/>
            <w:vAlign w:val="center"/>
            <w:hideMark/>
          </w:tcPr>
          <w:p w14:paraId="729F7F31"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Chronic ROS elevation, chronic cytokine release</w:t>
            </w:r>
          </w:p>
        </w:tc>
        <w:tc>
          <w:tcPr>
            <w:tcW w:w="0" w:type="auto"/>
            <w:vAlign w:val="center"/>
            <w:hideMark/>
          </w:tcPr>
          <w:p w14:paraId="6BDF73BC" w14:textId="77777777" w:rsidR="0058373B" w:rsidRPr="0058373B" w:rsidRDefault="0058373B" w:rsidP="0058373B">
            <w:pPr>
              <w:spacing w:after="160" w:line="259" w:lineRule="auto"/>
              <w:jc w:val="center"/>
              <w:rPr>
                <w:rFonts w:ascii="Times New Roman" w:hAnsi="Times New Roman" w:cs="Times New Roman"/>
              </w:rPr>
            </w:pPr>
            <w:r w:rsidRPr="0058373B">
              <w:rPr>
                <w:rFonts w:ascii="Times New Roman" w:hAnsi="Times New Roman" w:cs="Times New Roman"/>
              </w:rPr>
              <w:t>Neuroinflammation, vascular injury, metabolic disorders, oncogenic transformation</w:t>
            </w:r>
          </w:p>
        </w:tc>
      </w:tr>
    </w:tbl>
    <w:p w14:paraId="6D1675D0" w14:textId="77777777" w:rsidR="0058373B" w:rsidRDefault="0058373B" w:rsidP="004A5DBF">
      <w:pPr>
        <w:jc w:val="both"/>
        <w:rPr>
          <w:rFonts w:ascii="Times New Roman" w:hAnsi="Times New Roman" w:cs="Times New Roman"/>
        </w:rPr>
      </w:pPr>
    </w:p>
    <w:p w14:paraId="63F25A80" w14:textId="71B4B502"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III. Phytochemical Constituents Responsible for Bioactivity</w:t>
      </w:r>
    </w:p>
    <w:p w14:paraId="6386D40A" w14:textId="7886424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Polyphenols (flavonoids, phenolic acids, tannins)</w:t>
      </w:r>
      <w:r w:rsidRPr="000623DE">
        <w:rPr>
          <w:rFonts w:ascii="Times New Roman" w:hAnsi="Times New Roman" w:cs="Times New Roman"/>
        </w:rPr>
        <w:br/>
        <w:t>Polyphenols constitute one of the largest groups of phytochemicals contributing to antioxidant and anti-inflammatory potential</w:t>
      </w:r>
      <w:r w:rsidR="00365440">
        <w:rPr>
          <w:rFonts w:ascii="Times New Roman" w:hAnsi="Times New Roman" w:cs="Times New Roman"/>
        </w:rPr>
        <w:t xml:space="preserve"> (Zhang </w:t>
      </w:r>
      <w:r w:rsidR="00365440" w:rsidRPr="00365440">
        <w:rPr>
          <w:rFonts w:ascii="Times New Roman" w:hAnsi="Times New Roman" w:cs="Times New Roman"/>
          <w:i/>
          <w:iCs/>
        </w:rPr>
        <w:t>et.al.,</w:t>
      </w:r>
      <w:r w:rsidR="00365440">
        <w:rPr>
          <w:rFonts w:ascii="Times New Roman" w:hAnsi="Times New Roman" w:cs="Times New Roman"/>
        </w:rPr>
        <w:t xml:space="preserve"> 2016).</w:t>
      </w:r>
      <w:r w:rsidRPr="000623DE">
        <w:rPr>
          <w:rFonts w:ascii="Times New Roman" w:hAnsi="Times New Roman" w:cs="Times New Roman"/>
        </w:rPr>
        <w:t xml:space="preserve"> Flavonoids such as quercetin, kaempferol, luteolin, catechins, and anthocyanins exhibit strong free radical scavenging capacity due to their hydroxyl groups and conjugated ring structures, enabling hydrogen atom or electron donation. Quercetin reduces ROS levels by nearly 40–60% and suppresses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activation, decreasing IL-6 and TNF-α expression in several experimental models. Phenolic acids including caffeic, ferulic, gallic, and chlorogenic acids modulate enzymatic oxidative pathways and reduce lipid peroxidation, lowering malondialdehyde (MDA) levels by 35–50% in vivo. Tannins, particularly hydrolysable and condensed forms, demonstrate metal-chelating properties and inhibition of pro-oxidant enzymes, contributing significantly to stabilization of cellular redox balance. Global analyses estimate that dietary polyphenol intake varies between 0.5–1.0 g/day, highlighting their broad biochemical relevance.</w:t>
      </w:r>
    </w:p>
    <w:p w14:paraId="468160EB" w14:textId="4621E4DA"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Alkaloids, terpenoids, glycosides</w:t>
      </w:r>
      <w:r w:rsidRPr="000623DE">
        <w:rPr>
          <w:rFonts w:ascii="Times New Roman" w:hAnsi="Times New Roman" w:cs="Times New Roman"/>
        </w:rPr>
        <w:br/>
        <w:t xml:space="preserve">Alkaloids such as berberine, </w:t>
      </w:r>
      <w:proofErr w:type="spellStart"/>
      <w:r w:rsidRPr="000623DE">
        <w:rPr>
          <w:rFonts w:ascii="Times New Roman" w:hAnsi="Times New Roman" w:cs="Times New Roman"/>
        </w:rPr>
        <w:t>piperine</w:t>
      </w:r>
      <w:proofErr w:type="spellEnd"/>
      <w:r w:rsidRPr="000623DE">
        <w:rPr>
          <w:rFonts w:ascii="Times New Roman" w:hAnsi="Times New Roman" w:cs="Times New Roman"/>
        </w:rPr>
        <w:t xml:space="preserve">, </w:t>
      </w:r>
      <w:proofErr w:type="spellStart"/>
      <w:r w:rsidRPr="000623DE">
        <w:rPr>
          <w:rFonts w:ascii="Times New Roman" w:hAnsi="Times New Roman" w:cs="Times New Roman"/>
        </w:rPr>
        <w:t>matrine</w:t>
      </w:r>
      <w:proofErr w:type="spellEnd"/>
      <w:r w:rsidRPr="000623DE">
        <w:rPr>
          <w:rFonts w:ascii="Times New Roman" w:hAnsi="Times New Roman" w:cs="Times New Roman"/>
        </w:rPr>
        <w:t xml:space="preserve">, and sanguinarine exert antioxidant effects through modulation of Nrf2 </w:t>
      </w:r>
      <w:proofErr w:type="spellStart"/>
      <w:r w:rsidRPr="000623DE">
        <w:rPr>
          <w:rFonts w:ascii="Times New Roman" w:hAnsi="Times New Roman" w:cs="Times New Roman"/>
        </w:rPr>
        <w:t>signaling</w:t>
      </w:r>
      <w:proofErr w:type="spellEnd"/>
      <w:r w:rsidRPr="000623DE">
        <w:rPr>
          <w:rFonts w:ascii="Times New Roman" w:hAnsi="Times New Roman" w:cs="Times New Roman"/>
        </w:rPr>
        <w:t xml:space="preserve"> and downregulation of COX-2 and </w:t>
      </w:r>
      <w:proofErr w:type="spellStart"/>
      <w:r w:rsidRPr="000623DE">
        <w:rPr>
          <w:rFonts w:ascii="Times New Roman" w:hAnsi="Times New Roman" w:cs="Times New Roman"/>
        </w:rPr>
        <w:t>iNOS</w:t>
      </w:r>
      <w:proofErr w:type="spellEnd"/>
      <w:r w:rsidRPr="000623DE">
        <w:rPr>
          <w:rFonts w:ascii="Times New Roman" w:hAnsi="Times New Roman" w:cs="Times New Roman"/>
        </w:rPr>
        <w:t xml:space="preserve"> expression</w:t>
      </w:r>
      <w:r w:rsidR="00365440">
        <w:rPr>
          <w:rFonts w:ascii="Times New Roman" w:hAnsi="Times New Roman" w:cs="Times New Roman"/>
        </w:rPr>
        <w:t xml:space="preserve"> (Chen </w:t>
      </w:r>
      <w:r w:rsidR="00365440" w:rsidRPr="00365440">
        <w:rPr>
          <w:rFonts w:ascii="Times New Roman" w:hAnsi="Times New Roman" w:cs="Times New Roman"/>
          <w:i/>
          <w:iCs/>
        </w:rPr>
        <w:t>et.al.,</w:t>
      </w:r>
      <w:r w:rsidR="00365440">
        <w:rPr>
          <w:rFonts w:ascii="Times New Roman" w:hAnsi="Times New Roman" w:cs="Times New Roman"/>
        </w:rPr>
        <w:t xml:space="preserve"> 2025).</w:t>
      </w:r>
      <w:r w:rsidRPr="000623DE">
        <w:rPr>
          <w:rFonts w:ascii="Times New Roman" w:hAnsi="Times New Roman" w:cs="Times New Roman"/>
        </w:rPr>
        <w:t xml:space="preserve"> Berberine has shown up to 70% suppression of LPS-induced NO production and substantial reductions in pro-inflammatory cytokines. Terpenoids, including diterpenes, triterpenes, monoterpenes, and sesquiterpenes, contribute through membrane stabilization and modulation of MAPK and LOX pathways. Compounds like curcumin, </w:t>
      </w:r>
      <w:proofErr w:type="spellStart"/>
      <w:r w:rsidRPr="000623DE">
        <w:rPr>
          <w:rFonts w:ascii="Times New Roman" w:hAnsi="Times New Roman" w:cs="Times New Roman"/>
        </w:rPr>
        <w:t>boswellic</w:t>
      </w:r>
      <w:proofErr w:type="spellEnd"/>
      <w:r w:rsidRPr="000623DE">
        <w:rPr>
          <w:rFonts w:ascii="Times New Roman" w:hAnsi="Times New Roman" w:cs="Times New Roman"/>
        </w:rPr>
        <w:t xml:space="preserve"> acids, and ginkgolides are widely reported for potent ROS scavenging and cytokine suppression. Glycosides such as iridoid glycosides (</w:t>
      </w:r>
      <w:proofErr w:type="spellStart"/>
      <w:r w:rsidRPr="000623DE">
        <w:rPr>
          <w:rFonts w:ascii="Times New Roman" w:hAnsi="Times New Roman" w:cs="Times New Roman"/>
        </w:rPr>
        <w:t>aucubin</w:t>
      </w:r>
      <w:proofErr w:type="spellEnd"/>
      <w:r w:rsidRPr="000623DE">
        <w:rPr>
          <w:rFonts w:ascii="Times New Roman" w:hAnsi="Times New Roman" w:cs="Times New Roman"/>
        </w:rPr>
        <w:t xml:space="preserve">, </w:t>
      </w:r>
      <w:proofErr w:type="spellStart"/>
      <w:r w:rsidRPr="000623DE">
        <w:rPr>
          <w:rFonts w:ascii="Times New Roman" w:hAnsi="Times New Roman" w:cs="Times New Roman"/>
        </w:rPr>
        <w:t>catalpol</w:t>
      </w:r>
      <w:proofErr w:type="spellEnd"/>
      <w:r w:rsidRPr="000623DE">
        <w:rPr>
          <w:rFonts w:ascii="Times New Roman" w:hAnsi="Times New Roman" w:cs="Times New Roman"/>
        </w:rPr>
        <w:t>) and cardiac glycosides display strong anti-inflammatory effects by inhibiting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translocation and attenuating oxidative bursts in activated immune cells.</w:t>
      </w:r>
    </w:p>
    <w:p w14:paraId="6C6FF6AD" w14:textId="7EF22D10"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Polysaccharides and saponins</w:t>
      </w:r>
      <w:r w:rsidRPr="000623DE">
        <w:rPr>
          <w:rFonts w:ascii="Times New Roman" w:hAnsi="Times New Roman" w:cs="Times New Roman"/>
        </w:rPr>
        <w:br/>
        <w:t xml:space="preserve">Plant-derived polysaccharides, particularly β-glucans, </w:t>
      </w:r>
      <w:proofErr w:type="spellStart"/>
      <w:r w:rsidRPr="000623DE">
        <w:rPr>
          <w:rFonts w:ascii="Times New Roman" w:hAnsi="Times New Roman" w:cs="Times New Roman"/>
        </w:rPr>
        <w:t>pectins</w:t>
      </w:r>
      <w:proofErr w:type="spellEnd"/>
      <w:r w:rsidRPr="000623DE">
        <w:rPr>
          <w:rFonts w:ascii="Times New Roman" w:hAnsi="Times New Roman" w:cs="Times New Roman"/>
        </w:rPr>
        <w:t xml:space="preserve">, arabinogalactans, and </w:t>
      </w:r>
      <w:proofErr w:type="spellStart"/>
      <w:r w:rsidRPr="000623DE">
        <w:rPr>
          <w:rFonts w:ascii="Times New Roman" w:hAnsi="Times New Roman" w:cs="Times New Roman"/>
        </w:rPr>
        <w:t>heteropolysaccharides</w:t>
      </w:r>
      <w:proofErr w:type="spellEnd"/>
      <w:r w:rsidRPr="000623DE">
        <w:rPr>
          <w:rFonts w:ascii="Times New Roman" w:hAnsi="Times New Roman" w:cs="Times New Roman"/>
        </w:rPr>
        <w:t>, contribute significantly to immunomodulatory and antioxidant mechanisms</w:t>
      </w:r>
      <w:r w:rsidR="00365440">
        <w:rPr>
          <w:rFonts w:ascii="Times New Roman" w:hAnsi="Times New Roman" w:cs="Times New Roman"/>
        </w:rPr>
        <w:t xml:space="preserve"> (Ying </w:t>
      </w:r>
      <w:r w:rsidR="00365440" w:rsidRPr="00365440">
        <w:rPr>
          <w:rFonts w:ascii="Times New Roman" w:hAnsi="Times New Roman" w:cs="Times New Roman"/>
          <w:i/>
          <w:iCs/>
        </w:rPr>
        <w:t>et.al.,</w:t>
      </w:r>
      <w:r w:rsidR="00365440">
        <w:rPr>
          <w:rFonts w:ascii="Times New Roman" w:hAnsi="Times New Roman" w:cs="Times New Roman"/>
        </w:rPr>
        <w:t xml:space="preserve"> 2023).</w:t>
      </w:r>
      <w:r w:rsidRPr="000623DE">
        <w:rPr>
          <w:rFonts w:ascii="Times New Roman" w:hAnsi="Times New Roman" w:cs="Times New Roman"/>
        </w:rPr>
        <w:t xml:space="preserve"> Polysaccharides isolated from mushrooms, ginseng, and Astragalus species enhance </w:t>
      </w:r>
      <w:r w:rsidRPr="000623DE">
        <w:rPr>
          <w:rFonts w:ascii="Times New Roman" w:hAnsi="Times New Roman" w:cs="Times New Roman"/>
        </w:rPr>
        <w:lastRenderedPageBreak/>
        <w:t xml:space="preserve">SOD, CAT, and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activities by 25–60% and lower MDA concentrations in animal models. Their high molecular weight and structural diversity allow them to interact with immune receptors, reducing inflammatory </w:t>
      </w:r>
      <w:proofErr w:type="spellStart"/>
      <w:r w:rsidRPr="000623DE">
        <w:rPr>
          <w:rFonts w:ascii="Times New Roman" w:hAnsi="Times New Roman" w:cs="Times New Roman"/>
        </w:rPr>
        <w:t>signaling</w:t>
      </w:r>
      <w:proofErr w:type="spellEnd"/>
      <w:r w:rsidRPr="000623DE">
        <w:rPr>
          <w:rFonts w:ascii="Times New Roman" w:hAnsi="Times New Roman" w:cs="Times New Roman"/>
        </w:rPr>
        <w:t>. Saponins, including ginsenosides, glycyrrhizin, and diosgenin, exhibit anti-inflammatory potential through suppression of 5-LOX, COX-2, and nitric oxide pathways. Ginsenosides reduce oxidative biomarkers and downregulate TNF-α and IL-1β, contributing to improved cellular protection in oxidative models.</w:t>
      </w:r>
    </w:p>
    <w:p w14:paraId="1E574CDA" w14:textId="3C2BCDF3"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Synergistic effects among phytochemicals</w:t>
      </w:r>
      <w:r w:rsidRPr="000623DE">
        <w:rPr>
          <w:rFonts w:ascii="Times New Roman" w:hAnsi="Times New Roman" w:cs="Times New Roman"/>
        </w:rPr>
        <w:br/>
        <w:t>Synergism among phytochemicals enhances therapeutic efficacy by targeting multiple oxidative and inflammatory pathways simultaneously. Studies show that combinations of flavonoids and terpenoids produce amplified ROS scavenging compared to isolated compounds. Curcumin–quercetin combinations inhibit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and MAPK </w:t>
      </w:r>
      <w:proofErr w:type="spellStart"/>
      <w:r w:rsidRPr="000623DE">
        <w:rPr>
          <w:rFonts w:ascii="Times New Roman" w:hAnsi="Times New Roman" w:cs="Times New Roman"/>
        </w:rPr>
        <w:t>signaling</w:t>
      </w:r>
      <w:proofErr w:type="spellEnd"/>
      <w:r w:rsidRPr="000623DE">
        <w:rPr>
          <w:rFonts w:ascii="Times New Roman" w:hAnsi="Times New Roman" w:cs="Times New Roman"/>
        </w:rPr>
        <w:t xml:space="preserve"> more effectively, producing up to 2–3 times higher anti-inflammatory responses. Herbal extracts containing polyphenols, alkaloids, and polysaccharides demonstrate superior antioxidant scores in assays such as DPPH, ABTS, and ORAC due to complementary chemical reactivities. Synergistic modulation improves bioavailability, stabilizes metabolic breakdown, and enhances pharmacodynamic interactions, offering multidimensional protection against oxidative and inflammatory stress.</w:t>
      </w:r>
    </w:p>
    <w:p w14:paraId="07A0A0D4"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IV. Extraction Technologies and Standardization Approaches</w:t>
      </w:r>
    </w:p>
    <w:p w14:paraId="38468DDA" w14:textId="56157A4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Conventional extraction techniques</w:t>
      </w:r>
      <w:r w:rsidRPr="000623DE">
        <w:rPr>
          <w:rFonts w:ascii="Times New Roman" w:hAnsi="Times New Roman" w:cs="Times New Roman"/>
        </w:rPr>
        <w:br/>
        <w:t>Conventional extraction techniques such as maceration, percolation, Soxhlet extraction, and hydro-distillation remain widely used for isolating phytochemicals from medicinal plants</w:t>
      </w:r>
      <w:r w:rsidR="00365440">
        <w:rPr>
          <w:rFonts w:ascii="Times New Roman" w:hAnsi="Times New Roman" w:cs="Times New Roman"/>
        </w:rPr>
        <w:t xml:space="preserve"> (Mondal </w:t>
      </w:r>
      <w:r w:rsidR="00365440" w:rsidRPr="00365440">
        <w:rPr>
          <w:rFonts w:ascii="Times New Roman" w:hAnsi="Times New Roman" w:cs="Times New Roman"/>
          <w:i/>
          <w:iCs/>
        </w:rPr>
        <w:t>et.al.,</w:t>
      </w:r>
      <w:r w:rsidR="00365440">
        <w:rPr>
          <w:rFonts w:ascii="Times New Roman" w:hAnsi="Times New Roman" w:cs="Times New Roman"/>
        </w:rPr>
        <w:t xml:space="preserve"> 2024).</w:t>
      </w:r>
      <w:r w:rsidRPr="000623DE">
        <w:rPr>
          <w:rFonts w:ascii="Times New Roman" w:hAnsi="Times New Roman" w:cs="Times New Roman"/>
        </w:rPr>
        <w:t xml:space="preserve"> Maceration involves soaking plant material in solvents for extended durations, yielding broad-spectrum extracts but often requiring long processing times. Soxhlet extraction, introduced in 1879, provides continuous hot solvent extraction and increases recovery of polyphenols, terpenoids, and alkaloids; though thermal degradation of thermolabile compounds may occur. Hydro-distillation is a classic method for essential oil extraction, producing yields ranging from 0.1% to 2% depending on plant species, with steam temperature influencing volatile composition. These conventional methods are cost-effective and accessible but often involve high solvent consumption and energy inputs, limiting their sustainability and efficiency.</w:t>
      </w:r>
    </w:p>
    <w:p w14:paraId="05BCBDD0" w14:textId="5A5044F5"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Green extraction methods (supercritical CO₂, ultrasound-assisted, microwave-assisted)</w:t>
      </w:r>
      <w:r w:rsidRPr="000623DE">
        <w:rPr>
          <w:rFonts w:ascii="Times New Roman" w:hAnsi="Times New Roman" w:cs="Times New Roman"/>
        </w:rPr>
        <w:br/>
        <w:t>Green extraction technologies have advanced significantly due to their energy efficiency, reduced toxicity, and enhanced extraction performance</w:t>
      </w:r>
      <w:r w:rsidR="00365440">
        <w:rPr>
          <w:rFonts w:ascii="Times New Roman" w:hAnsi="Times New Roman" w:cs="Times New Roman"/>
        </w:rPr>
        <w:t xml:space="preserve"> (</w:t>
      </w:r>
      <w:proofErr w:type="spellStart"/>
      <w:r w:rsidR="00365440">
        <w:rPr>
          <w:rFonts w:ascii="Times New Roman" w:hAnsi="Times New Roman" w:cs="Times New Roman"/>
        </w:rPr>
        <w:t>Fomo</w:t>
      </w:r>
      <w:proofErr w:type="spellEnd"/>
      <w:r w:rsidR="00365440">
        <w:rPr>
          <w:rFonts w:ascii="Times New Roman" w:hAnsi="Times New Roman" w:cs="Times New Roman"/>
        </w:rPr>
        <w:t xml:space="preserve"> </w:t>
      </w:r>
      <w:r w:rsidR="00365440" w:rsidRPr="00365440">
        <w:rPr>
          <w:rFonts w:ascii="Times New Roman" w:hAnsi="Times New Roman" w:cs="Times New Roman"/>
          <w:i/>
          <w:iCs/>
        </w:rPr>
        <w:t>et.al.,</w:t>
      </w:r>
      <w:r w:rsidR="00365440">
        <w:rPr>
          <w:rFonts w:ascii="Times New Roman" w:hAnsi="Times New Roman" w:cs="Times New Roman"/>
        </w:rPr>
        <w:t xml:space="preserve"> 2020). </w:t>
      </w:r>
      <w:r w:rsidRPr="000623DE">
        <w:rPr>
          <w:rFonts w:ascii="Times New Roman" w:hAnsi="Times New Roman" w:cs="Times New Roman"/>
        </w:rPr>
        <w:t xml:space="preserve">Supercritical CO₂ extraction (SC-CO₂) operates at temperatures near 31°C and pressures above 74 </w:t>
      </w:r>
      <w:proofErr w:type="gramStart"/>
      <w:r w:rsidRPr="000623DE">
        <w:rPr>
          <w:rFonts w:ascii="Times New Roman" w:hAnsi="Times New Roman" w:cs="Times New Roman"/>
        </w:rPr>
        <w:t>bar</w:t>
      </w:r>
      <w:proofErr w:type="gramEnd"/>
      <w:r w:rsidRPr="000623DE">
        <w:rPr>
          <w:rFonts w:ascii="Times New Roman" w:hAnsi="Times New Roman" w:cs="Times New Roman"/>
        </w:rPr>
        <w:t>, enabling selective extraction of non-polar and moderately polar compounds. SC-CO₂ yields for essential oils and terpenoids can exceed 30–60% compared to conventional distillation, with higher purity and minimal solvent residues. Ultrasound-assisted extraction (UAE) uses acoustic cavitation to disrupt cell walls, enhancing mass transfer and reducing extraction time from hours to minutes. Studies show that UAE increases polyphenol recovery by 20–50% while using nearly 40% less solvent. Microwave-assisted extraction (MAE) employs electromagnetic radiation to induce rapid heating, improving extraction efficiency for phenolics and flavonoids. MAE has been reported to increase extraction yields by 60–80% and shorten extraction time by up to 95% compared with traditional heating methods.</w:t>
      </w:r>
    </w:p>
    <w:p w14:paraId="34CA9155" w14:textId="2C7D02D5"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Role of solvents in yield and activity</w:t>
      </w:r>
      <w:r w:rsidRPr="000623DE">
        <w:rPr>
          <w:rFonts w:ascii="Times New Roman" w:hAnsi="Times New Roman" w:cs="Times New Roman"/>
        </w:rPr>
        <w:br/>
        <w:t>Solvent polarity plays a crucial role in determining the yield and bioactivity of herbal extracts</w:t>
      </w:r>
      <w:r w:rsidR="00365440">
        <w:rPr>
          <w:rFonts w:ascii="Times New Roman" w:hAnsi="Times New Roman" w:cs="Times New Roman"/>
        </w:rPr>
        <w:t xml:space="preserve"> </w:t>
      </w:r>
      <w:r w:rsidR="00365440">
        <w:rPr>
          <w:rFonts w:ascii="Times New Roman" w:hAnsi="Times New Roman" w:cs="Times New Roman"/>
        </w:rPr>
        <w:lastRenderedPageBreak/>
        <w:t xml:space="preserve">(Mamoona </w:t>
      </w:r>
      <w:r w:rsidR="00365440" w:rsidRPr="00365440">
        <w:rPr>
          <w:rFonts w:ascii="Times New Roman" w:hAnsi="Times New Roman" w:cs="Times New Roman"/>
          <w:i/>
          <w:iCs/>
        </w:rPr>
        <w:t>et.al.,</w:t>
      </w:r>
      <w:r w:rsidR="00365440">
        <w:rPr>
          <w:rFonts w:ascii="Times New Roman" w:hAnsi="Times New Roman" w:cs="Times New Roman"/>
        </w:rPr>
        <w:t xml:space="preserve"> 2025).</w:t>
      </w:r>
      <w:r w:rsidRPr="000623DE">
        <w:rPr>
          <w:rFonts w:ascii="Times New Roman" w:hAnsi="Times New Roman" w:cs="Times New Roman"/>
        </w:rPr>
        <w:t xml:space="preserve"> Polar solvents such as water, ethanol, and methanol efficiently extract phenolic acids, flavonoids, and tannins, while semi-polar solvents like ethyl acetate and acetone are ideal for terpenoids and alkaloids. Non-polar solvents such as hexane and petroleum ether selectively extract lipophilic constituents like fatty acids and essential oils. Studies indicate that ethanol–water mixtures (50–70%) achieve maximum antioxidant yields for most medicinal plants due to optimized solubility and diffusion rates. Solvent choice impacts antioxidant assays such as DPPH, ABTS, and ORAC due to variations in the chemical compatibility of extracted phytochemicals. Extraction pH, temperature, and solvent-to-solid ratio further modify phytochemical stability and concentration, influencing overall therapeutic potential.</w:t>
      </w:r>
    </w:p>
    <w:p w14:paraId="5A362944" w14:textId="20677848"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Standardization markers and quality control measures</w:t>
      </w:r>
      <w:r w:rsidRPr="000623DE">
        <w:rPr>
          <w:rFonts w:ascii="Times New Roman" w:hAnsi="Times New Roman" w:cs="Times New Roman"/>
        </w:rPr>
        <w:br/>
        <w:t>Standardization remains essential to ensure consistency, safety, and therapeutic reliability of herbal extracts</w:t>
      </w:r>
      <w:r w:rsidR="00365440">
        <w:rPr>
          <w:rFonts w:ascii="Times New Roman" w:hAnsi="Times New Roman" w:cs="Times New Roman"/>
        </w:rPr>
        <w:t xml:space="preserve"> (Kumari </w:t>
      </w:r>
      <w:r w:rsidR="00365440" w:rsidRPr="00365440">
        <w:rPr>
          <w:rFonts w:ascii="Times New Roman" w:hAnsi="Times New Roman" w:cs="Times New Roman"/>
          <w:i/>
          <w:iCs/>
        </w:rPr>
        <w:t>et.al.,</w:t>
      </w:r>
      <w:r w:rsidR="00365440">
        <w:rPr>
          <w:rFonts w:ascii="Times New Roman" w:hAnsi="Times New Roman" w:cs="Times New Roman"/>
        </w:rPr>
        <w:t xml:space="preserve"> 2016).</w:t>
      </w:r>
      <w:r w:rsidRPr="000623DE">
        <w:rPr>
          <w:rFonts w:ascii="Times New Roman" w:hAnsi="Times New Roman" w:cs="Times New Roman"/>
        </w:rPr>
        <w:t xml:space="preserve"> Phytochemical markers such as curcumin in turmeric, ginsenosides in ginseng, catechins in green tea, and berberine in Berberis species are routinely quantified using HPLC, LC-MS/MS, and GC-MS to ensure batch-to-batch uniformity. </w:t>
      </w:r>
      <w:proofErr w:type="spellStart"/>
      <w:r w:rsidRPr="000623DE">
        <w:rPr>
          <w:rFonts w:ascii="Times New Roman" w:hAnsi="Times New Roman" w:cs="Times New Roman"/>
        </w:rPr>
        <w:t>Pharmacopoeial</w:t>
      </w:r>
      <w:proofErr w:type="spellEnd"/>
      <w:r w:rsidRPr="000623DE">
        <w:rPr>
          <w:rFonts w:ascii="Times New Roman" w:hAnsi="Times New Roman" w:cs="Times New Roman"/>
        </w:rPr>
        <w:t xml:space="preserve"> guidelines recommend assessment of physicochemical parameters including moisture content, ash values, extractive values, and chromatographic fingerprints. Quality control measures also include screening for microbial contamination, heavy metals, pesticide residues, aflatoxins, and adulterants. DNA barcoding and metabolomic profiling are increasingly used to authenticate plant species and identify substitution or contamination. Standardization ensures reproducibility in clinical research and enhances global acceptability of </w:t>
      </w:r>
      <w:proofErr w:type="spellStart"/>
      <w:r w:rsidRPr="000623DE">
        <w:rPr>
          <w:rFonts w:ascii="Times New Roman" w:hAnsi="Times New Roman" w:cs="Times New Roman"/>
        </w:rPr>
        <w:t>phytotherapeutic</w:t>
      </w:r>
      <w:proofErr w:type="spellEnd"/>
      <w:r w:rsidRPr="000623DE">
        <w:rPr>
          <w:rFonts w:ascii="Times New Roman" w:hAnsi="Times New Roman" w:cs="Times New Roman"/>
        </w:rPr>
        <w:t xml:space="preserve"> formulations.</w:t>
      </w:r>
    </w:p>
    <w:p w14:paraId="79C159F7"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 Analytical Techniques for Characterizing Bioactive Compounds</w:t>
      </w:r>
    </w:p>
    <w:p w14:paraId="09A562AD" w14:textId="72DCC190"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Chromatographic techniques (HPLC, GC-MS, LC-MS/MS)</w:t>
      </w:r>
      <w:r w:rsidRPr="000623DE">
        <w:rPr>
          <w:rFonts w:ascii="Times New Roman" w:hAnsi="Times New Roman" w:cs="Times New Roman"/>
        </w:rPr>
        <w:br/>
        <w:t xml:space="preserve">Chromatographic platforms are central to the qualitative and quantitative characterization of phytochemicals in herbal extracts. High-performance liquid chromatography (HPLC) is widely applied for profiling polyphenols, flavonoids, alkaloids, and glycosides due to its high resolution and reproducibility. More than 70% of studies on herbal antioxidants rely on HPLC–UV or HPLC–DAD for quantification because retention times and peak purity allow precise identification of compounds such as quercetin, rutin, catechins, and phenolic acids. Gas chromatography–mass spectrometry (GC-MS) is essential for </w:t>
      </w:r>
      <w:proofErr w:type="spellStart"/>
      <w:r w:rsidRPr="000623DE">
        <w:rPr>
          <w:rFonts w:ascii="Times New Roman" w:hAnsi="Times New Roman" w:cs="Times New Roman"/>
        </w:rPr>
        <w:t>analyzing</w:t>
      </w:r>
      <w:proofErr w:type="spellEnd"/>
      <w:r w:rsidRPr="000623DE">
        <w:rPr>
          <w:rFonts w:ascii="Times New Roman" w:hAnsi="Times New Roman" w:cs="Times New Roman"/>
        </w:rPr>
        <w:t xml:space="preserve"> volatile and semi-volatile constituents, including terpenoids, steroids, and essential oils. GC-MS offers molecular fragmentation patterns that enhance structural elucidation, with sensitivity often reaching femtogram levels. LC-MS/MS integrates chromatographic separation with tandem mass spectrometry, enabling detection of complex phytochemicals at trace levels. It is particularly valuable for profiling saponins, lignans, and thermolabile constituents. LC-MS/MS provides high specificity due to multiple reaction monitoring (MRM), achieving limits of detection as low as 0.1–1 ng/mL in plant matrices.</w:t>
      </w:r>
    </w:p>
    <w:p w14:paraId="28C749C3" w14:textId="2D1F59CB"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Spectroscopic techniques (UV–Vis, FTIR, NMR)</w:t>
      </w:r>
      <w:r w:rsidRPr="000623DE">
        <w:rPr>
          <w:rFonts w:ascii="Times New Roman" w:hAnsi="Times New Roman" w:cs="Times New Roman"/>
        </w:rPr>
        <w:br/>
        <w:t>Spectroscopic tools complement chromatographic methods by offering structural insights and rapid classification of phytochemicals</w:t>
      </w:r>
      <w:r w:rsidR="00365440">
        <w:rPr>
          <w:rFonts w:ascii="Times New Roman" w:hAnsi="Times New Roman" w:cs="Times New Roman"/>
        </w:rPr>
        <w:t xml:space="preserve"> (Mutha </w:t>
      </w:r>
      <w:r w:rsidR="00365440" w:rsidRPr="00365440">
        <w:rPr>
          <w:rFonts w:ascii="Times New Roman" w:hAnsi="Times New Roman" w:cs="Times New Roman"/>
          <w:i/>
          <w:iCs/>
        </w:rPr>
        <w:t>et.al.,</w:t>
      </w:r>
      <w:r w:rsidR="00365440">
        <w:rPr>
          <w:rFonts w:ascii="Times New Roman" w:hAnsi="Times New Roman" w:cs="Times New Roman"/>
        </w:rPr>
        <w:t xml:space="preserve"> 2025).</w:t>
      </w:r>
      <w:r w:rsidRPr="000623DE">
        <w:rPr>
          <w:rFonts w:ascii="Times New Roman" w:hAnsi="Times New Roman" w:cs="Times New Roman"/>
        </w:rPr>
        <w:t xml:space="preserve"> UV–Visible spectroscopy is commonly used for estimating total phenolic content (TPC), total flavonoid content (TFC), and antioxidant capacity through assays such as DPPH, ABTS, and FRAP. FTIR (Fourier Transform Infrared Spectroscopy) provides functional group analysis, enabling identification of hydroxyl, carbonyl, aromatic, and glycosidic bonds in complex extracts. FTIR fingerprint spectra between 400–4000 cm⁻¹ are widely used in authentication and detection of adulteration. Nuclear magnetic resonance (NMR), particularly ^1H and ^13C-NMR, </w:t>
      </w:r>
      <w:r w:rsidRPr="000623DE">
        <w:rPr>
          <w:rFonts w:ascii="Times New Roman" w:hAnsi="Times New Roman" w:cs="Times New Roman"/>
        </w:rPr>
        <w:lastRenderedPageBreak/>
        <w:t>allows comprehensive structural elucidation of isolated compounds and contributes to dereplication of metabolites. NMR-based profiling enables identification of tens to hundreds of compounds simultaneously without chromatographic separation.</w:t>
      </w:r>
    </w:p>
    <w:p w14:paraId="00657930" w14:textId="2A17F4AB"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Rapid screening methods for antioxidant compounds</w:t>
      </w:r>
      <w:r w:rsidRPr="000623DE">
        <w:rPr>
          <w:rFonts w:ascii="Times New Roman" w:hAnsi="Times New Roman" w:cs="Times New Roman"/>
        </w:rPr>
        <w:br/>
        <w:t>Rapid in vitro assays enable preliminary evaluation of antioxidant potency</w:t>
      </w:r>
      <w:r w:rsidR="00365440">
        <w:rPr>
          <w:rFonts w:ascii="Times New Roman" w:hAnsi="Times New Roman" w:cs="Times New Roman"/>
        </w:rPr>
        <w:t xml:space="preserve"> (Kotha </w:t>
      </w:r>
      <w:r w:rsidR="00365440" w:rsidRPr="00365440">
        <w:rPr>
          <w:rFonts w:ascii="Times New Roman" w:hAnsi="Times New Roman" w:cs="Times New Roman"/>
          <w:i/>
          <w:iCs/>
        </w:rPr>
        <w:t>et.al.,</w:t>
      </w:r>
      <w:r w:rsidR="00365440">
        <w:rPr>
          <w:rFonts w:ascii="Times New Roman" w:hAnsi="Times New Roman" w:cs="Times New Roman"/>
        </w:rPr>
        <w:t xml:space="preserve"> 2022). </w:t>
      </w:r>
      <w:r w:rsidRPr="000623DE">
        <w:rPr>
          <w:rFonts w:ascii="Times New Roman" w:hAnsi="Times New Roman" w:cs="Times New Roman"/>
        </w:rPr>
        <w:t>The DPPH assay measures hydrogen-donating ability of compounds, with IC₅₀ values commonly ranging between 5–50 µg/mL for strong antioxidants such as catechins and curcumin. ABTS radical cation decolorization is more versatile due to solvent compatibility with both hydrophilic and lipophilic extracts. FRAP assay quantifies ferric-reducing potential, correlating with phenolic concentration. ORAC (Oxygen Radical Absorbance Capacity) evaluates peroxyl radical scavenging ability and is one of the most biologically relevant assays, with ORAC values of berries and herbal extracts often exceeding 5000–15000 µmol TE/100 g. Rapid TLC bioautography also provides real-time visualization of antioxidant zones on chromatographic plates using DPPH staining. Such screening methods are essential for guiding detailed analytical characterization.</w:t>
      </w:r>
    </w:p>
    <w:p w14:paraId="4FE6D485" w14:textId="2A7CEC43"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Metabolomics and chemometric profiling</w:t>
      </w:r>
      <w:r w:rsidRPr="000623DE">
        <w:rPr>
          <w:rFonts w:ascii="Times New Roman" w:hAnsi="Times New Roman" w:cs="Times New Roman"/>
        </w:rPr>
        <w:br/>
        <w:t xml:space="preserve">Metabolomics </w:t>
      </w:r>
      <w:proofErr w:type="gramStart"/>
      <w:r w:rsidRPr="000623DE">
        <w:rPr>
          <w:rFonts w:ascii="Times New Roman" w:hAnsi="Times New Roman" w:cs="Times New Roman"/>
        </w:rPr>
        <w:t>offers</w:t>
      </w:r>
      <w:proofErr w:type="gramEnd"/>
      <w:r w:rsidRPr="000623DE">
        <w:rPr>
          <w:rFonts w:ascii="Times New Roman" w:hAnsi="Times New Roman" w:cs="Times New Roman"/>
        </w:rPr>
        <w:t xml:space="preserve"> comprehensive, high-throughput assessment of phytochemical diversity through MS-based and NMR-based platforms</w:t>
      </w:r>
      <w:r w:rsidR="00DB296A">
        <w:rPr>
          <w:rFonts w:ascii="Times New Roman" w:hAnsi="Times New Roman" w:cs="Times New Roman"/>
        </w:rPr>
        <w:t xml:space="preserve"> (Alum </w:t>
      </w:r>
      <w:r w:rsidR="00DB296A" w:rsidRPr="00DB296A">
        <w:rPr>
          <w:rFonts w:ascii="Times New Roman" w:hAnsi="Times New Roman" w:cs="Times New Roman"/>
          <w:i/>
          <w:iCs/>
        </w:rPr>
        <w:t>et.al.,</w:t>
      </w:r>
      <w:r w:rsidR="00DB296A">
        <w:rPr>
          <w:rFonts w:ascii="Times New Roman" w:hAnsi="Times New Roman" w:cs="Times New Roman"/>
        </w:rPr>
        <w:t xml:space="preserve"> 2025).</w:t>
      </w:r>
      <w:r w:rsidRPr="000623DE">
        <w:rPr>
          <w:rFonts w:ascii="Times New Roman" w:hAnsi="Times New Roman" w:cs="Times New Roman"/>
        </w:rPr>
        <w:t xml:space="preserve"> Untargeted metabolomics evaluates full metabolite spectra, capturing thousands of molecular features simultaneously, while targeted metabolomics quantifies specific biomarker compounds. Chemometric tools such as PCA (Principal Component Analysis), PLS-DA (Partial Least Squares Discriminant Analysis), and OPLS-DA (Orthogonal Projections to Latent Structures) enable interpretation of complex datasets by distinguishing phytochemical variations across species, extraction methods, or geographical origins. These approaches support authenticity testing, standardization, and identification of adulteration patterns. Metabolomic workflows have revealed that environmental and processing variations can alter phytochemical levels by 20–70%, highlighting the necessity of systematic profiling for reproducible therapeutic applications. Metabolomics also facilitates discovery of new bioactive compounds through molecular networking and MS/MS-based database matching.</w:t>
      </w:r>
    </w:p>
    <w:p w14:paraId="0C6E7043" w14:textId="6F678128"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VI. Antioxidant Activities of Herbal Extracts</w:t>
      </w:r>
    </w:p>
    <w:p w14:paraId="03D5728A" w14:textId="50D5964F"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DPPH, ABTS, FRAP, ORAC, and metal chelation studies</w:t>
      </w:r>
      <w:r w:rsidRPr="000623DE">
        <w:rPr>
          <w:rFonts w:ascii="Times New Roman" w:hAnsi="Times New Roman" w:cs="Times New Roman"/>
        </w:rPr>
        <w:br/>
        <w:t>Antioxidant assays have been extensively applied to evaluate the radical scavenging and redox-modulating properties of herbal extracts</w:t>
      </w:r>
      <w:r w:rsidR="00DB296A">
        <w:rPr>
          <w:rFonts w:ascii="Times New Roman" w:hAnsi="Times New Roman" w:cs="Times New Roman"/>
        </w:rPr>
        <w:t xml:space="preserve"> (Petrov </w:t>
      </w:r>
      <w:r w:rsidR="00DB296A" w:rsidRPr="00DB296A">
        <w:rPr>
          <w:rFonts w:ascii="Times New Roman" w:hAnsi="Times New Roman" w:cs="Times New Roman"/>
          <w:i/>
          <w:iCs/>
        </w:rPr>
        <w:t>et.al.</w:t>
      </w:r>
      <w:r w:rsidR="00DB296A">
        <w:rPr>
          <w:rFonts w:ascii="Times New Roman" w:hAnsi="Times New Roman" w:cs="Times New Roman"/>
        </w:rPr>
        <w:t>, 2022).</w:t>
      </w:r>
      <w:r w:rsidRPr="000623DE">
        <w:rPr>
          <w:rFonts w:ascii="Times New Roman" w:hAnsi="Times New Roman" w:cs="Times New Roman"/>
        </w:rPr>
        <w:t xml:space="preserve"> DPPH radical scavenging remains a widely employed method, where potent herbal extracts such as green tea catechins, rosemary diterpenes, and grape seed proanthocyanidins demonstrate IC₅₀ values ranging between 5–25 µg/mL, indicating strong hydrogen-donating capacity. ABTS assays have reported high Trolox equivalent antioxidant capacity (TEAC) values for pomegranate peel, clove, and oregano extracts, often exceeding 1500–2500 µmol TE/g. FRAP (Ferric Reducing Antioxidant Power) studies show that phenolic-rich extracts from turmeric, cinnamon, and berries display reducing power above 2000 µmol Fe²⁺/g, correlating strongly with total phenolic content. ORAC analysis, which assesses peroxyl radical scavenging ability, highlights unusually high antioxidant potential in blueberries, green tea, and herbal extracts such as </w:t>
      </w:r>
      <w:proofErr w:type="spellStart"/>
      <w:r w:rsidRPr="000623DE">
        <w:rPr>
          <w:rFonts w:ascii="Times New Roman" w:hAnsi="Times New Roman" w:cs="Times New Roman"/>
        </w:rPr>
        <w:t>Emblica</w:t>
      </w:r>
      <w:proofErr w:type="spellEnd"/>
      <w:r w:rsidRPr="000623DE">
        <w:rPr>
          <w:rFonts w:ascii="Times New Roman" w:hAnsi="Times New Roman" w:cs="Times New Roman"/>
        </w:rPr>
        <w:t xml:space="preserve"> officinalis, with ORAC values in the range of 10,000–20,000 µmol TE/100 g. Metal chelation assays demonstrate that tannin-rich extracts from Terminalia species and grape seeds effectively bind Fe²⁺ and Cu²⁺ ions, reducing pro-oxidant catalysis and lipid peroxidation.</w:t>
      </w:r>
    </w:p>
    <w:p w14:paraId="2E97D474" w14:textId="38AFC392"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lastRenderedPageBreak/>
        <w:t>In vitro cellular antioxidant assays</w:t>
      </w:r>
      <w:r w:rsidRPr="000623DE">
        <w:rPr>
          <w:rFonts w:ascii="Times New Roman" w:hAnsi="Times New Roman" w:cs="Times New Roman"/>
        </w:rPr>
        <w:br/>
        <w:t>In vitro cellular studies provide mechanistic insight into intracellular redox regulation</w:t>
      </w:r>
      <w:r w:rsidR="00DB296A">
        <w:rPr>
          <w:rFonts w:ascii="Times New Roman" w:hAnsi="Times New Roman" w:cs="Times New Roman"/>
        </w:rPr>
        <w:t xml:space="preserve"> (</w:t>
      </w:r>
      <w:proofErr w:type="spellStart"/>
      <w:r w:rsidR="00DB296A">
        <w:rPr>
          <w:rFonts w:ascii="Times New Roman" w:hAnsi="Times New Roman" w:cs="Times New Roman"/>
        </w:rPr>
        <w:t>Canour</w:t>
      </w:r>
      <w:proofErr w:type="spellEnd"/>
      <w:r w:rsidR="00DB296A">
        <w:rPr>
          <w:rFonts w:ascii="Times New Roman" w:hAnsi="Times New Roman" w:cs="Times New Roman"/>
        </w:rPr>
        <w:t xml:space="preserve"> </w:t>
      </w:r>
      <w:r w:rsidR="00DB296A" w:rsidRPr="00DB296A">
        <w:rPr>
          <w:rFonts w:ascii="Times New Roman" w:hAnsi="Times New Roman" w:cs="Times New Roman"/>
          <w:i/>
          <w:iCs/>
        </w:rPr>
        <w:t>et.al.,</w:t>
      </w:r>
      <w:r w:rsidR="00DB296A">
        <w:rPr>
          <w:rFonts w:ascii="Times New Roman" w:hAnsi="Times New Roman" w:cs="Times New Roman"/>
        </w:rPr>
        <w:t xml:space="preserve"> 2004).</w:t>
      </w:r>
      <w:r w:rsidRPr="000623DE">
        <w:rPr>
          <w:rFonts w:ascii="Times New Roman" w:hAnsi="Times New Roman" w:cs="Times New Roman"/>
        </w:rPr>
        <w:t xml:space="preserve"> Herbal extracts such as curcumin, quercetin, resveratrol, and ginsenosides have shown strong suppression of intracellular ROS in cell lines including HepG2, RAW 264.7, and C2C12. Curcumin reduces H₂O₂-induced ROS production by more than 60% and enhances nuclear translocation of Nrf2, promoting upregulation of antioxidant genes such as HO-1 and NQO1. Quercetin decreases oxidative DNA damage markers such as 8-OHdG by nearly 40% in human lymphocytes. Grape seed extract increases cellular glutathione (GSH) levels by up to 35%, reflecting improved redox buffering. Such assays demonstrate that herbal compounds modulate endogenous antioxidant systems rather than merely scavenging radicals extracellularly.</w:t>
      </w:r>
    </w:p>
    <w:p w14:paraId="11BE2216" w14:textId="3644BAD4"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 vivo antioxidant potential in animal models</w:t>
      </w:r>
      <w:r w:rsidRPr="000623DE">
        <w:rPr>
          <w:rFonts w:ascii="Times New Roman" w:hAnsi="Times New Roman" w:cs="Times New Roman"/>
        </w:rPr>
        <w:br/>
        <w:t>Animal studies offer evidence of systemic antioxidant efficacy of herbal extracts</w:t>
      </w:r>
      <w:r w:rsidR="00DB296A">
        <w:rPr>
          <w:rFonts w:ascii="Times New Roman" w:hAnsi="Times New Roman" w:cs="Times New Roman"/>
        </w:rPr>
        <w:t xml:space="preserve"> (Pohl </w:t>
      </w:r>
      <w:r w:rsidR="00DB296A" w:rsidRPr="00DB296A">
        <w:rPr>
          <w:rFonts w:ascii="Times New Roman" w:hAnsi="Times New Roman" w:cs="Times New Roman"/>
          <w:i/>
          <w:iCs/>
        </w:rPr>
        <w:t>et.al.,</w:t>
      </w:r>
      <w:r w:rsidR="00DB296A">
        <w:rPr>
          <w:rFonts w:ascii="Times New Roman" w:hAnsi="Times New Roman" w:cs="Times New Roman"/>
        </w:rPr>
        <w:t xml:space="preserve"> 2018).</w:t>
      </w:r>
      <w:r w:rsidRPr="000623DE">
        <w:rPr>
          <w:rFonts w:ascii="Times New Roman" w:hAnsi="Times New Roman" w:cs="Times New Roman"/>
        </w:rPr>
        <w:t xml:space="preserve"> Polyphenol-rich extracts from green tea, turmeric, ginseng, and grape seeds show significant reductions in oxidative biomarkers including MDA, protein carbonyls, and 4-HNE in murine and rat models. Turmeric and curcuminoids elevate SOD, CAT, and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activities by 30–70% in models of oxidative liver, cardiac, and renal damage. Resveratrol significantly reduces lipid peroxidation in rodent models subjected to high-fat diets and restores mitochondrial antioxidant enzymes. Ginseng polysaccharides demonstrate dose-dependent reductions in oxidative stress indices and improve immunomodulation in cyclophosphamide-induced oxidative injury. These findings confirm strong biochemical and physiological antioxidant activity of herbal formulations in vivo.</w:t>
      </w:r>
    </w:p>
    <w:p w14:paraId="462E6575" w14:textId="77D1511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Nanotechnology-based enhancement of antioxidant efficacy</w:t>
      </w:r>
      <w:r w:rsidRPr="000623DE">
        <w:rPr>
          <w:rFonts w:ascii="Times New Roman" w:hAnsi="Times New Roman" w:cs="Times New Roman"/>
        </w:rPr>
        <w:br/>
        <w:t>Nanotechnology has contributed to substantial enhancement of the stability, solubility, and bioavailability of herbal antioxidants</w:t>
      </w:r>
      <w:r w:rsidR="00DB296A">
        <w:rPr>
          <w:rFonts w:ascii="Times New Roman" w:hAnsi="Times New Roman" w:cs="Times New Roman"/>
        </w:rPr>
        <w:t xml:space="preserve"> (Dewi </w:t>
      </w:r>
      <w:r w:rsidR="00DB296A" w:rsidRPr="00DB296A">
        <w:rPr>
          <w:rFonts w:ascii="Times New Roman" w:hAnsi="Times New Roman" w:cs="Times New Roman"/>
          <w:i/>
          <w:iCs/>
        </w:rPr>
        <w:t>et.al.,</w:t>
      </w:r>
      <w:r w:rsidR="00DB296A">
        <w:rPr>
          <w:rFonts w:ascii="Times New Roman" w:hAnsi="Times New Roman" w:cs="Times New Roman"/>
        </w:rPr>
        <w:t xml:space="preserve"> 2022).</w:t>
      </w:r>
      <w:r w:rsidRPr="000623DE">
        <w:rPr>
          <w:rFonts w:ascii="Times New Roman" w:hAnsi="Times New Roman" w:cs="Times New Roman"/>
        </w:rPr>
        <w:t xml:space="preserve"> Nano-formulated curcumin (20–100 nm) exhibits 5–10 times higher cellular uptake and up to 6-fold improvement in ROS suppression compared to non-encapsulated curcumin. Green tea catechin nanoparticles have demonstrated sustained release profiles with up to 80% encapsulation efficiency, significantly improving plasma antioxidant capacity in animal studies. Lipid-based nanocarriers such as liposomes and </w:t>
      </w:r>
      <w:proofErr w:type="spellStart"/>
      <w:r w:rsidRPr="000623DE">
        <w:rPr>
          <w:rFonts w:ascii="Times New Roman" w:hAnsi="Times New Roman" w:cs="Times New Roman"/>
        </w:rPr>
        <w:t>phytosomes</w:t>
      </w:r>
      <w:proofErr w:type="spellEnd"/>
      <w:r w:rsidRPr="000623DE">
        <w:rPr>
          <w:rFonts w:ascii="Times New Roman" w:hAnsi="Times New Roman" w:cs="Times New Roman"/>
        </w:rPr>
        <w:t xml:space="preserve"> enhance bioavailability of poorly soluble flavonoids including quercetin, kaempferol, and baicalein by 2–4 times. Metallic and polymeric nanoparticles synthesized using plant extracts provide dual antioxidant functions due to synergistic effects between phytochemicals and nanoscale materials. These innovations suggest that nano-enabled formulations can overcome biopharmaceutical limitations and enhance therapeutic potential of herbal antioxidants.</w:t>
      </w:r>
    </w:p>
    <w:p w14:paraId="5E4CF235" w14:textId="145EE1B0"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VII. Anti-inflammatory Activities of Herbal Extracts</w:t>
      </w:r>
    </w:p>
    <w:p w14:paraId="48F4D6A9" w14:textId="7A41B22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Inhibition of inflammatory mediators (TNF-α, IL-6, IL-1β)</w:t>
      </w:r>
      <w:r w:rsidRPr="000623DE">
        <w:rPr>
          <w:rFonts w:ascii="Times New Roman" w:hAnsi="Times New Roman" w:cs="Times New Roman"/>
        </w:rPr>
        <w:br/>
        <w:t>Herbal extracts exhibit potent regulatory effects on key inflammatory mediators, particularly TNF-α, IL-6, and IL-1β, which play central roles in chronic inflammatory disorders</w:t>
      </w:r>
      <w:r w:rsidR="00DB296A">
        <w:rPr>
          <w:rFonts w:ascii="Times New Roman" w:hAnsi="Times New Roman" w:cs="Times New Roman"/>
        </w:rPr>
        <w:t xml:space="preserve"> (Shin </w:t>
      </w:r>
      <w:r w:rsidR="00DB296A" w:rsidRPr="00DB296A">
        <w:rPr>
          <w:rFonts w:ascii="Times New Roman" w:hAnsi="Times New Roman" w:cs="Times New Roman"/>
          <w:i/>
          <w:iCs/>
        </w:rPr>
        <w:t>et.al.,</w:t>
      </w:r>
      <w:r w:rsidR="00DB296A">
        <w:rPr>
          <w:rFonts w:ascii="Times New Roman" w:hAnsi="Times New Roman" w:cs="Times New Roman"/>
        </w:rPr>
        <w:t xml:space="preserve"> 2020).</w:t>
      </w:r>
      <w:r w:rsidRPr="000623DE">
        <w:rPr>
          <w:rFonts w:ascii="Times New Roman" w:hAnsi="Times New Roman" w:cs="Times New Roman"/>
        </w:rPr>
        <w:t xml:space="preserve"> Curcumin, quercetin, </w:t>
      </w:r>
      <w:proofErr w:type="spellStart"/>
      <w:r w:rsidRPr="000623DE">
        <w:rPr>
          <w:rFonts w:ascii="Times New Roman" w:hAnsi="Times New Roman" w:cs="Times New Roman"/>
        </w:rPr>
        <w:t>boswellic</w:t>
      </w:r>
      <w:proofErr w:type="spellEnd"/>
      <w:r w:rsidRPr="000623DE">
        <w:rPr>
          <w:rFonts w:ascii="Times New Roman" w:hAnsi="Times New Roman" w:cs="Times New Roman"/>
        </w:rPr>
        <w:t xml:space="preserve"> acids, and resveratrol reduce TNF-α secretion by 40–80% in LPS-stimulated macrophages. Polyphenol-rich extracts from pomegranate, ginger, and green tea suppress IL-6 release by interfering with transcriptional activation of inflammatory genes. IL-1β production is significantly reduced by extracts containing terpenoids and flavonoids, as documented in RAW 264.7 and THP-1 cell studies, where inhibition often ranges from 30–70%, depending on concentration and extraction solvent. These reductions correspond with decreases in nitric oxide (NO) and prostaglandin E2 (PGE2), illustrating strong downstream anti-inflammatory action.</w:t>
      </w:r>
    </w:p>
    <w:p w14:paraId="73DBF173" w14:textId="6313F65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lastRenderedPageBreak/>
        <w:t xml:space="preserve">Modulation of cellular </w:t>
      </w:r>
      <w:proofErr w:type="spellStart"/>
      <w:r w:rsidRPr="000623DE">
        <w:rPr>
          <w:rFonts w:ascii="Times New Roman" w:hAnsi="Times New Roman" w:cs="Times New Roman"/>
          <w:i/>
          <w:iCs/>
        </w:rPr>
        <w:t>signaling</w:t>
      </w:r>
      <w:proofErr w:type="spellEnd"/>
      <w:r w:rsidRPr="000623DE">
        <w:rPr>
          <w:rFonts w:ascii="Times New Roman" w:hAnsi="Times New Roman" w:cs="Times New Roman"/>
          <w:i/>
          <w:iCs/>
        </w:rPr>
        <w:t xml:space="preserve"> pathways</w:t>
      </w:r>
      <w:r w:rsidRPr="000623DE">
        <w:rPr>
          <w:rFonts w:ascii="Times New Roman" w:hAnsi="Times New Roman" w:cs="Times New Roman"/>
        </w:rPr>
        <w:br/>
        <w:t xml:space="preserve">Herbal extracts influence multiple intracellular </w:t>
      </w:r>
      <w:proofErr w:type="spellStart"/>
      <w:r w:rsidRPr="000623DE">
        <w:rPr>
          <w:rFonts w:ascii="Times New Roman" w:hAnsi="Times New Roman" w:cs="Times New Roman"/>
        </w:rPr>
        <w:t>signaling</w:t>
      </w:r>
      <w:proofErr w:type="spellEnd"/>
      <w:r w:rsidRPr="000623DE">
        <w:rPr>
          <w:rFonts w:ascii="Times New Roman" w:hAnsi="Times New Roman" w:cs="Times New Roman"/>
        </w:rPr>
        <w:t xml:space="preserve"> pathways governing inflammation</w:t>
      </w:r>
      <w:r w:rsidR="00DB296A">
        <w:rPr>
          <w:rFonts w:ascii="Times New Roman" w:hAnsi="Times New Roman" w:cs="Times New Roman"/>
        </w:rPr>
        <w:t xml:space="preserve"> (Chen </w:t>
      </w:r>
      <w:r w:rsidR="00DB296A" w:rsidRPr="00DB296A">
        <w:rPr>
          <w:rFonts w:ascii="Times New Roman" w:hAnsi="Times New Roman" w:cs="Times New Roman"/>
          <w:i/>
          <w:iCs/>
        </w:rPr>
        <w:t>et.al.,</w:t>
      </w:r>
      <w:r w:rsidR="00DB296A">
        <w:rPr>
          <w:rFonts w:ascii="Times New Roman" w:hAnsi="Times New Roman" w:cs="Times New Roman"/>
        </w:rPr>
        <w:t xml:space="preserve"> 2018). </w:t>
      </w:r>
      <w:r w:rsidRPr="000623DE">
        <w:rPr>
          <w:rFonts w:ascii="Times New Roman" w:hAnsi="Times New Roman" w:cs="Times New Roman"/>
        </w:rPr>
        <w:t>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 central transcription factor, is suppressed by curcumin, epigallocatechin gallate (EGCG), and baicalin through inhibition of </w:t>
      </w:r>
      <w:proofErr w:type="spellStart"/>
      <w:r w:rsidRPr="000623DE">
        <w:rPr>
          <w:rFonts w:ascii="Times New Roman" w:hAnsi="Times New Roman" w:cs="Times New Roman"/>
        </w:rPr>
        <w:t>IκB</w:t>
      </w:r>
      <w:proofErr w:type="spellEnd"/>
      <w:r w:rsidRPr="000623DE">
        <w:rPr>
          <w:rFonts w:ascii="Times New Roman" w:hAnsi="Times New Roman" w:cs="Times New Roman"/>
        </w:rPr>
        <w:t xml:space="preserve">α phosphorylation, preventing nuclear translocation. COX-2 and </w:t>
      </w:r>
      <w:proofErr w:type="spellStart"/>
      <w:r w:rsidRPr="000623DE">
        <w:rPr>
          <w:rFonts w:ascii="Times New Roman" w:hAnsi="Times New Roman" w:cs="Times New Roman"/>
        </w:rPr>
        <w:t>iNOS</w:t>
      </w:r>
      <w:proofErr w:type="spellEnd"/>
      <w:r w:rsidRPr="000623DE">
        <w:rPr>
          <w:rFonts w:ascii="Times New Roman" w:hAnsi="Times New Roman" w:cs="Times New Roman"/>
        </w:rPr>
        <w:t xml:space="preserve"> expression are downregulated significantly by saponins, alkaloids, and terpenoids, reducing synthesis of pro-inflammatory mediators. MAPK pathways—including ERK, JNK, and p38—are modulated by compounds such as resveratrol, berberine, and ginsenosides, yielding substantial reductions in cytokine transcription. LOX pathway inhibition is observed with </w:t>
      </w:r>
      <w:proofErr w:type="spellStart"/>
      <w:r w:rsidRPr="000623DE">
        <w:rPr>
          <w:rFonts w:ascii="Times New Roman" w:hAnsi="Times New Roman" w:cs="Times New Roman"/>
        </w:rPr>
        <w:t>ursolic</w:t>
      </w:r>
      <w:proofErr w:type="spellEnd"/>
      <w:r w:rsidRPr="000623DE">
        <w:rPr>
          <w:rFonts w:ascii="Times New Roman" w:hAnsi="Times New Roman" w:cs="Times New Roman"/>
        </w:rPr>
        <w:t xml:space="preserve"> acid, </w:t>
      </w:r>
      <w:proofErr w:type="spellStart"/>
      <w:r w:rsidRPr="000623DE">
        <w:rPr>
          <w:rFonts w:ascii="Times New Roman" w:hAnsi="Times New Roman" w:cs="Times New Roman"/>
        </w:rPr>
        <w:t>rosmarinic</w:t>
      </w:r>
      <w:proofErr w:type="spellEnd"/>
      <w:r w:rsidRPr="000623DE">
        <w:rPr>
          <w:rFonts w:ascii="Times New Roman" w:hAnsi="Times New Roman" w:cs="Times New Roman"/>
        </w:rPr>
        <w:t xml:space="preserve"> acid, and catechins, contributing to reduced leukotriene formation. These multi-pathway interactions highlight the broad biochemical spectrum of herbal anti-inflammatory action.</w:t>
      </w:r>
    </w:p>
    <w:p w14:paraId="18C3DFFC" w14:textId="38FDA715"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 vitro and in vivo anti-inflammatory studies</w:t>
      </w:r>
      <w:r w:rsidRPr="000623DE">
        <w:rPr>
          <w:rFonts w:ascii="Times New Roman" w:hAnsi="Times New Roman" w:cs="Times New Roman"/>
        </w:rPr>
        <w:br/>
        <w:t>Extensive cell culture studies reveal consistent anti-inflammatory responses across diverse plant species. Curcumin reduces COX-2 protein levels by up to 80% in LPS-stimulated macrophages. Gingerol-rich extracts decrease NO production by nearly 60% in RAW 264.7 cells, accompanied by downregulation of TNF-α and IL-1β. Polyphenols from green tea and grapes inhibit ROS-induced activation of inflammasomes, preventing caspase-1 activation.</w:t>
      </w:r>
      <w:r w:rsidR="0085083E">
        <w:rPr>
          <w:rFonts w:ascii="Times New Roman" w:hAnsi="Times New Roman" w:cs="Times New Roman"/>
        </w:rPr>
        <w:t xml:space="preserve"> </w:t>
      </w:r>
      <w:r w:rsidRPr="000623DE">
        <w:rPr>
          <w:rFonts w:ascii="Times New Roman" w:hAnsi="Times New Roman" w:cs="Times New Roman"/>
        </w:rPr>
        <w:t xml:space="preserve">In vivo studies demonstrate significant physiological benefits. Boswellia serrata gum resin reduces paw </w:t>
      </w:r>
      <w:proofErr w:type="spellStart"/>
      <w:r w:rsidRPr="000623DE">
        <w:rPr>
          <w:rFonts w:ascii="Times New Roman" w:hAnsi="Times New Roman" w:cs="Times New Roman"/>
        </w:rPr>
        <w:t>edema</w:t>
      </w:r>
      <w:proofErr w:type="spellEnd"/>
      <w:r w:rsidRPr="000623DE">
        <w:rPr>
          <w:rFonts w:ascii="Times New Roman" w:hAnsi="Times New Roman" w:cs="Times New Roman"/>
        </w:rPr>
        <w:t xml:space="preserve"> by 45–75% in carrageenan-induced inflammation models</w:t>
      </w:r>
      <w:r w:rsidR="00DB296A">
        <w:rPr>
          <w:rFonts w:ascii="Times New Roman" w:hAnsi="Times New Roman" w:cs="Times New Roman"/>
        </w:rPr>
        <w:t xml:space="preserve"> (Anzar </w:t>
      </w:r>
      <w:r w:rsidR="00DB296A" w:rsidRPr="00DB296A">
        <w:rPr>
          <w:rFonts w:ascii="Times New Roman" w:hAnsi="Times New Roman" w:cs="Times New Roman"/>
          <w:i/>
          <w:iCs/>
        </w:rPr>
        <w:t>et.al.,</w:t>
      </w:r>
      <w:r w:rsidR="00DB296A">
        <w:rPr>
          <w:rFonts w:ascii="Times New Roman" w:hAnsi="Times New Roman" w:cs="Times New Roman"/>
        </w:rPr>
        <w:t xml:space="preserve"> 2023).</w:t>
      </w:r>
      <w:r w:rsidRPr="000623DE">
        <w:rPr>
          <w:rFonts w:ascii="Times New Roman" w:hAnsi="Times New Roman" w:cs="Times New Roman"/>
        </w:rPr>
        <w:t xml:space="preserve"> Resveratrol attenuates chronic inflammation in metabolic disorder models, lowering serum TNF-α and IL-6 levels by 30–50%. Polysaccharides from ginseng exhibit strong immunomodulatory action, enhancing regulatory cytokines while suppressing pro-inflammatory markers. Animal trials consistently demonstrate reductions in oxidative biomarkers, inflammatory cell infiltration, and tissue necrosis following herbal extract administration.</w:t>
      </w:r>
    </w:p>
    <w:p w14:paraId="2D749479" w14:textId="684AF70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Bioavailability and pharmacokinetic considerations</w:t>
      </w:r>
      <w:r w:rsidRPr="000623DE">
        <w:rPr>
          <w:rFonts w:ascii="Times New Roman" w:hAnsi="Times New Roman" w:cs="Times New Roman"/>
        </w:rPr>
        <w:br/>
        <w:t xml:space="preserve">Many herbal </w:t>
      </w:r>
      <w:proofErr w:type="spellStart"/>
      <w:r w:rsidRPr="000623DE">
        <w:rPr>
          <w:rFonts w:ascii="Times New Roman" w:hAnsi="Times New Roman" w:cs="Times New Roman"/>
        </w:rPr>
        <w:t>bioactives</w:t>
      </w:r>
      <w:proofErr w:type="spellEnd"/>
      <w:r w:rsidRPr="000623DE">
        <w:rPr>
          <w:rFonts w:ascii="Times New Roman" w:hAnsi="Times New Roman" w:cs="Times New Roman"/>
        </w:rPr>
        <w:t xml:space="preserve"> face challenges such as poor solubility, rapid metabolism, and low membrane permeability</w:t>
      </w:r>
      <w:r w:rsidR="00DB296A">
        <w:rPr>
          <w:rFonts w:ascii="Times New Roman" w:hAnsi="Times New Roman" w:cs="Times New Roman"/>
        </w:rPr>
        <w:t xml:space="preserve"> (Yang </w:t>
      </w:r>
      <w:r w:rsidR="00DB296A" w:rsidRPr="00DB296A">
        <w:rPr>
          <w:rFonts w:ascii="Times New Roman" w:hAnsi="Times New Roman" w:cs="Times New Roman"/>
          <w:i/>
          <w:iCs/>
        </w:rPr>
        <w:t>et.al.,</w:t>
      </w:r>
      <w:r w:rsidR="00DB296A">
        <w:rPr>
          <w:rFonts w:ascii="Times New Roman" w:hAnsi="Times New Roman" w:cs="Times New Roman"/>
        </w:rPr>
        <w:t xml:space="preserve"> 2020).</w:t>
      </w:r>
      <w:r w:rsidRPr="000623DE">
        <w:rPr>
          <w:rFonts w:ascii="Times New Roman" w:hAnsi="Times New Roman" w:cs="Times New Roman"/>
        </w:rPr>
        <w:t xml:space="preserve"> Curcumin exhibits oral bioavailability below 1% due to rapid glucuronidation; piperine co-administration increases its bioavailability by nearly 2000%. Quercetin undergoes extensive first-pass metabolism, resulting in limited plasma concentrations, although nano-formulations increase systemic levels 5–10 fold. Saponins and polysaccharides show variable absorption due to large molecular size; enzymatic breakdown by gut microbiota improves systemic availability. Pharmacokinetic studies indicate that encapsulation in liposomes, </w:t>
      </w:r>
      <w:proofErr w:type="spellStart"/>
      <w:r w:rsidRPr="000623DE">
        <w:rPr>
          <w:rFonts w:ascii="Times New Roman" w:hAnsi="Times New Roman" w:cs="Times New Roman"/>
        </w:rPr>
        <w:t>nanoemulsions</w:t>
      </w:r>
      <w:proofErr w:type="spellEnd"/>
      <w:r w:rsidRPr="000623DE">
        <w:rPr>
          <w:rFonts w:ascii="Times New Roman" w:hAnsi="Times New Roman" w:cs="Times New Roman"/>
        </w:rPr>
        <w:t xml:space="preserve">, and </w:t>
      </w:r>
      <w:proofErr w:type="spellStart"/>
      <w:r w:rsidRPr="000623DE">
        <w:rPr>
          <w:rFonts w:ascii="Times New Roman" w:hAnsi="Times New Roman" w:cs="Times New Roman"/>
        </w:rPr>
        <w:t>phytosomes</w:t>
      </w:r>
      <w:proofErr w:type="spellEnd"/>
      <w:r w:rsidRPr="000623DE">
        <w:rPr>
          <w:rFonts w:ascii="Times New Roman" w:hAnsi="Times New Roman" w:cs="Times New Roman"/>
        </w:rPr>
        <w:t xml:space="preserve"> significantly improves stability, half-life, and tissue distribution of polyphenols and terpenoids. The growing body of pharmacokinetic data supports the development of optimized delivery systems to maximize anti-inflammatory efficacy.</w:t>
      </w:r>
    </w:p>
    <w:p w14:paraId="7A2BED0B"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VIII. Major Medicinal Plants with Strong Antioxidant and Anti-inflammatory Potential</w:t>
      </w:r>
    </w:p>
    <w:p w14:paraId="0231A640" w14:textId="2C936F0A"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Curcuma longa, Zingiber officinale, and Allium species</w:t>
      </w:r>
      <w:r w:rsidRPr="000623DE">
        <w:rPr>
          <w:rFonts w:ascii="Times New Roman" w:hAnsi="Times New Roman" w:cs="Times New Roman"/>
        </w:rPr>
        <w:br/>
        <w:t>Curcuma longa is well known for its curcuminoids</w:t>
      </w:r>
      <w:r w:rsidR="00A15B8E">
        <w:rPr>
          <w:rFonts w:ascii="Times New Roman" w:hAnsi="Times New Roman" w:cs="Times New Roman"/>
        </w:rPr>
        <w:t xml:space="preserve"> </w:t>
      </w:r>
      <w:r w:rsidRPr="000623DE">
        <w:rPr>
          <w:rFonts w:ascii="Times New Roman" w:hAnsi="Times New Roman" w:cs="Times New Roman"/>
        </w:rPr>
        <w:t xml:space="preserve">curcumin, </w:t>
      </w:r>
      <w:proofErr w:type="spellStart"/>
      <w:r w:rsidRPr="000623DE">
        <w:rPr>
          <w:rFonts w:ascii="Times New Roman" w:hAnsi="Times New Roman" w:cs="Times New Roman"/>
        </w:rPr>
        <w:t>demethoxycurcumin</w:t>
      </w:r>
      <w:proofErr w:type="spellEnd"/>
      <w:r w:rsidRPr="000623DE">
        <w:rPr>
          <w:rFonts w:ascii="Times New Roman" w:hAnsi="Times New Roman" w:cs="Times New Roman"/>
        </w:rPr>
        <w:t>, and bisdemethoxycurcumin</w:t>
      </w:r>
      <w:r w:rsidR="0040471C">
        <w:rPr>
          <w:rFonts w:ascii="Times New Roman" w:hAnsi="Times New Roman" w:cs="Times New Roman"/>
        </w:rPr>
        <w:t xml:space="preserve"> </w:t>
      </w:r>
      <w:r w:rsidRPr="000623DE">
        <w:rPr>
          <w:rFonts w:ascii="Times New Roman" w:hAnsi="Times New Roman" w:cs="Times New Roman"/>
        </w:rPr>
        <w:t>which contribute to its strong antioxidant and anti-inflammatory actions</w:t>
      </w:r>
      <w:r w:rsidR="00DB296A">
        <w:rPr>
          <w:rFonts w:ascii="Times New Roman" w:hAnsi="Times New Roman" w:cs="Times New Roman"/>
        </w:rPr>
        <w:t xml:space="preserve"> (Sandur </w:t>
      </w:r>
      <w:r w:rsidR="00DB296A" w:rsidRPr="00DB296A">
        <w:rPr>
          <w:rFonts w:ascii="Times New Roman" w:hAnsi="Times New Roman" w:cs="Times New Roman"/>
          <w:i/>
          <w:iCs/>
        </w:rPr>
        <w:t>et.al.,</w:t>
      </w:r>
      <w:r w:rsidR="00DB296A">
        <w:rPr>
          <w:rFonts w:ascii="Times New Roman" w:hAnsi="Times New Roman" w:cs="Times New Roman"/>
        </w:rPr>
        <w:t xml:space="preserve"> 2007).</w:t>
      </w:r>
      <w:r w:rsidRPr="000623DE">
        <w:rPr>
          <w:rFonts w:ascii="Times New Roman" w:hAnsi="Times New Roman" w:cs="Times New Roman"/>
        </w:rPr>
        <w:t xml:space="preserve"> Curcumin scavenges ROS, reduces lipid peroxidation by nearly 40–70%, and suppresses cytokine expression through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and MAPK inhibition. Zingiber officinale contains gingerols, shogaols, and </w:t>
      </w:r>
      <w:proofErr w:type="spellStart"/>
      <w:r w:rsidRPr="000623DE">
        <w:rPr>
          <w:rFonts w:ascii="Times New Roman" w:hAnsi="Times New Roman" w:cs="Times New Roman"/>
        </w:rPr>
        <w:t>paradols</w:t>
      </w:r>
      <w:proofErr w:type="spellEnd"/>
      <w:r w:rsidRPr="000623DE">
        <w:rPr>
          <w:rFonts w:ascii="Times New Roman" w:hAnsi="Times New Roman" w:cs="Times New Roman"/>
        </w:rPr>
        <w:t xml:space="preserve">, which exhibit potent anti-inflammatory activity. Gingerol-rich extracts reduce TNF-α, IL-1β, and NO production by nearly 60% in macrophage studies and show significant inhibition of COX-2 and LOX pathways. Allium species, particularly garlic and onion, contain </w:t>
      </w:r>
      <w:r w:rsidR="0040471C" w:rsidRPr="000623DE">
        <w:rPr>
          <w:rFonts w:ascii="Times New Roman" w:hAnsi="Times New Roman" w:cs="Times New Roman"/>
        </w:rPr>
        <w:t>sulphur</w:t>
      </w:r>
      <w:r w:rsidRPr="000623DE">
        <w:rPr>
          <w:rFonts w:ascii="Times New Roman" w:hAnsi="Times New Roman" w:cs="Times New Roman"/>
        </w:rPr>
        <w:t xml:space="preserve"> compounds such as allicin, S-allyl cysteine, and diallyl disulfide that demonstrate </w:t>
      </w:r>
      <w:r w:rsidRPr="000623DE">
        <w:rPr>
          <w:rFonts w:ascii="Times New Roman" w:hAnsi="Times New Roman" w:cs="Times New Roman"/>
        </w:rPr>
        <w:lastRenderedPageBreak/>
        <w:t xml:space="preserve">antioxidant effects by enhancing SOD, CAT, and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activity while lowering MDA levels in vivo. Garlic extracts also reduce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-mediated inflammatory </w:t>
      </w:r>
      <w:r w:rsidR="0040471C" w:rsidRPr="000623DE">
        <w:rPr>
          <w:rFonts w:ascii="Times New Roman" w:hAnsi="Times New Roman" w:cs="Times New Roman"/>
        </w:rPr>
        <w:t>signalling</w:t>
      </w:r>
      <w:r w:rsidRPr="000623DE">
        <w:rPr>
          <w:rFonts w:ascii="Times New Roman" w:hAnsi="Times New Roman" w:cs="Times New Roman"/>
        </w:rPr>
        <w:t xml:space="preserve"> and exhibit strong metal-chelating abilities</w:t>
      </w:r>
      <w:r w:rsidR="00A15B8E">
        <w:rPr>
          <w:rFonts w:ascii="Times New Roman" w:hAnsi="Times New Roman" w:cs="Times New Roman"/>
        </w:rPr>
        <w:t>.</w:t>
      </w:r>
    </w:p>
    <w:p w14:paraId="45C3A46A" w14:textId="7CFAECEA" w:rsidR="000623DE" w:rsidRPr="000623DE" w:rsidRDefault="000623DE" w:rsidP="00E918F8">
      <w:pPr>
        <w:jc w:val="both"/>
        <w:rPr>
          <w:rFonts w:ascii="Times New Roman" w:hAnsi="Times New Roman" w:cs="Times New Roman"/>
        </w:rPr>
      </w:pPr>
      <w:proofErr w:type="spellStart"/>
      <w:r w:rsidRPr="000623DE">
        <w:rPr>
          <w:rFonts w:ascii="Times New Roman" w:hAnsi="Times New Roman" w:cs="Times New Roman"/>
          <w:i/>
          <w:iCs/>
        </w:rPr>
        <w:t>Withania</w:t>
      </w:r>
      <w:proofErr w:type="spellEnd"/>
      <w:r w:rsidRPr="000623DE">
        <w:rPr>
          <w:rFonts w:ascii="Times New Roman" w:hAnsi="Times New Roman" w:cs="Times New Roman"/>
          <w:i/>
          <w:iCs/>
        </w:rPr>
        <w:t xml:space="preserve"> </w:t>
      </w:r>
      <w:proofErr w:type="spellStart"/>
      <w:r w:rsidRPr="000623DE">
        <w:rPr>
          <w:rFonts w:ascii="Times New Roman" w:hAnsi="Times New Roman" w:cs="Times New Roman"/>
          <w:i/>
          <w:iCs/>
        </w:rPr>
        <w:t>somnifera</w:t>
      </w:r>
      <w:proofErr w:type="spellEnd"/>
      <w:r w:rsidRPr="000623DE">
        <w:rPr>
          <w:rFonts w:ascii="Times New Roman" w:hAnsi="Times New Roman" w:cs="Times New Roman"/>
          <w:i/>
          <w:iCs/>
        </w:rPr>
        <w:t xml:space="preserve">, </w:t>
      </w:r>
      <w:proofErr w:type="spellStart"/>
      <w:r w:rsidRPr="000623DE">
        <w:rPr>
          <w:rFonts w:ascii="Times New Roman" w:hAnsi="Times New Roman" w:cs="Times New Roman"/>
          <w:i/>
          <w:iCs/>
        </w:rPr>
        <w:t>Tinospora</w:t>
      </w:r>
      <w:proofErr w:type="spellEnd"/>
      <w:r w:rsidRPr="000623DE">
        <w:rPr>
          <w:rFonts w:ascii="Times New Roman" w:hAnsi="Times New Roman" w:cs="Times New Roman"/>
          <w:i/>
          <w:iCs/>
        </w:rPr>
        <w:t xml:space="preserve"> </w:t>
      </w:r>
      <w:proofErr w:type="spellStart"/>
      <w:r w:rsidRPr="000623DE">
        <w:rPr>
          <w:rFonts w:ascii="Times New Roman" w:hAnsi="Times New Roman" w:cs="Times New Roman"/>
          <w:i/>
          <w:iCs/>
        </w:rPr>
        <w:t>cordifolia</w:t>
      </w:r>
      <w:proofErr w:type="spellEnd"/>
      <w:r w:rsidRPr="000623DE">
        <w:rPr>
          <w:rFonts w:ascii="Times New Roman" w:hAnsi="Times New Roman" w:cs="Times New Roman"/>
          <w:i/>
          <w:iCs/>
        </w:rPr>
        <w:t xml:space="preserve">, and </w:t>
      </w:r>
      <w:proofErr w:type="spellStart"/>
      <w:r w:rsidRPr="000623DE">
        <w:rPr>
          <w:rFonts w:ascii="Times New Roman" w:hAnsi="Times New Roman" w:cs="Times New Roman"/>
          <w:i/>
          <w:iCs/>
        </w:rPr>
        <w:t>Ocimum</w:t>
      </w:r>
      <w:proofErr w:type="spellEnd"/>
      <w:r w:rsidRPr="000623DE">
        <w:rPr>
          <w:rFonts w:ascii="Times New Roman" w:hAnsi="Times New Roman" w:cs="Times New Roman"/>
          <w:i/>
          <w:iCs/>
        </w:rPr>
        <w:t xml:space="preserve"> sanctum</w:t>
      </w:r>
      <w:r w:rsidRPr="000623DE">
        <w:rPr>
          <w:rFonts w:ascii="Times New Roman" w:hAnsi="Times New Roman" w:cs="Times New Roman"/>
        </w:rPr>
        <w:br/>
      </w:r>
      <w:proofErr w:type="spellStart"/>
      <w:r w:rsidRPr="0040471C">
        <w:rPr>
          <w:rFonts w:ascii="Times New Roman" w:hAnsi="Times New Roman" w:cs="Times New Roman"/>
          <w:i/>
          <w:iCs/>
        </w:rPr>
        <w:t>Withania</w:t>
      </w:r>
      <w:proofErr w:type="spellEnd"/>
      <w:r w:rsidRPr="0040471C">
        <w:rPr>
          <w:rFonts w:ascii="Times New Roman" w:hAnsi="Times New Roman" w:cs="Times New Roman"/>
          <w:i/>
          <w:iCs/>
        </w:rPr>
        <w:t xml:space="preserve"> </w:t>
      </w:r>
      <w:proofErr w:type="spellStart"/>
      <w:r w:rsidRPr="0040471C">
        <w:rPr>
          <w:rFonts w:ascii="Times New Roman" w:hAnsi="Times New Roman" w:cs="Times New Roman"/>
          <w:i/>
          <w:iCs/>
        </w:rPr>
        <w:t>somnifera</w:t>
      </w:r>
      <w:proofErr w:type="spellEnd"/>
      <w:r w:rsidRPr="000623DE">
        <w:rPr>
          <w:rFonts w:ascii="Times New Roman" w:hAnsi="Times New Roman" w:cs="Times New Roman"/>
        </w:rPr>
        <w:t xml:space="preserve"> (Ashwagandha) contains </w:t>
      </w:r>
      <w:proofErr w:type="spellStart"/>
      <w:r w:rsidRPr="000623DE">
        <w:rPr>
          <w:rFonts w:ascii="Times New Roman" w:hAnsi="Times New Roman" w:cs="Times New Roman"/>
        </w:rPr>
        <w:t>withanolides</w:t>
      </w:r>
      <w:proofErr w:type="spellEnd"/>
      <w:r w:rsidR="00A15B8E">
        <w:rPr>
          <w:rFonts w:ascii="Times New Roman" w:hAnsi="Times New Roman" w:cs="Times New Roman"/>
        </w:rPr>
        <w:t xml:space="preserve"> </w:t>
      </w:r>
      <w:r w:rsidRPr="000623DE">
        <w:rPr>
          <w:rFonts w:ascii="Times New Roman" w:hAnsi="Times New Roman" w:cs="Times New Roman"/>
        </w:rPr>
        <w:t xml:space="preserve">steroidal lactones with strong immunomodulatory and antioxidant properties. Studies show that </w:t>
      </w:r>
      <w:proofErr w:type="spellStart"/>
      <w:r w:rsidRPr="000623DE">
        <w:rPr>
          <w:rFonts w:ascii="Times New Roman" w:hAnsi="Times New Roman" w:cs="Times New Roman"/>
        </w:rPr>
        <w:t>withanolides</w:t>
      </w:r>
      <w:proofErr w:type="spellEnd"/>
      <w:r w:rsidRPr="000623DE">
        <w:rPr>
          <w:rFonts w:ascii="Times New Roman" w:hAnsi="Times New Roman" w:cs="Times New Roman"/>
        </w:rPr>
        <w:t xml:space="preserve"> reduce ROS levels by up to 50% and downregulate pro-inflammatory cytokines through modulation of Nrf2 and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pathways. </w:t>
      </w:r>
      <w:proofErr w:type="spellStart"/>
      <w:r w:rsidRPr="0040471C">
        <w:rPr>
          <w:rFonts w:ascii="Times New Roman" w:hAnsi="Times New Roman" w:cs="Times New Roman"/>
          <w:i/>
          <w:iCs/>
        </w:rPr>
        <w:t>Tinospora</w:t>
      </w:r>
      <w:proofErr w:type="spellEnd"/>
      <w:r w:rsidRPr="0040471C">
        <w:rPr>
          <w:rFonts w:ascii="Times New Roman" w:hAnsi="Times New Roman" w:cs="Times New Roman"/>
          <w:i/>
          <w:iCs/>
        </w:rPr>
        <w:t xml:space="preserve"> </w:t>
      </w:r>
      <w:proofErr w:type="spellStart"/>
      <w:r w:rsidRPr="0040471C">
        <w:rPr>
          <w:rFonts w:ascii="Times New Roman" w:hAnsi="Times New Roman" w:cs="Times New Roman"/>
          <w:i/>
          <w:iCs/>
        </w:rPr>
        <w:t>cordifolia</w:t>
      </w:r>
      <w:proofErr w:type="spellEnd"/>
      <w:r w:rsidRPr="000623DE">
        <w:rPr>
          <w:rFonts w:ascii="Times New Roman" w:hAnsi="Times New Roman" w:cs="Times New Roman"/>
        </w:rPr>
        <w:t xml:space="preserve"> is rich in diterpenoid lactones, polysaccharides, and alkaloids such as berberine, </w:t>
      </w:r>
      <w:proofErr w:type="spellStart"/>
      <w:r w:rsidRPr="000623DE">
        <w:rPr>
          <w:rFonts w:ascii="Times New Roman" w:hAnsi="Times New Roman" w:cs="Times New Roman"/>
        </w:rPr>
        <w:t>magnoflorine</w:t>
      </w:r>
      <w:proofErr w:type="spellEnd"/>
      <w:r w:rsidRPr="000623DE">
        <w:rPr>
          <w:rFonts w:ascii="Times New Roman" w:hAnsi="Times New Roman" w:cs="Times New Roman"/>
        </w:rPr>
        <w:t xml:space="preserve">, and </w:t>
      </w:r>
      <w:proofErr w:type="spellStart"/>
      <w:r w:rsidRPr="000623DE">
        <w:rPr>
          <w:rFonts w:ascii="Times New Roman" w:hAnsi="Times New Roman" w:cs="Times New Roman"/>
        </w:rPr>
        <w:t>cordifolioside</w:t>
      </w:r>
      <w:proofErr w:type="spellEnd"/>
      <w:r w:rsidRPr="000623DE">
        <w:rPr>
          <w:rFonts w:ascii="Times New Roman" w:hAnsi="Times New Roman" w:cs="Times New Roman"/>
        </w:rPr>
        <w:t xml:space="preserve">. Extracts reduce oxidative biomarkers and suppress IL-6, IL-1β, and TNF-α in inflammation models, while increasing antioxidant enzymes in hepatic and renal tissues. Ocimum sanctum (Holy Basil) contains eugenol, </w:t>
      </w:r>
      <w:proofErr w:type="spellStart"/>
      <w:r w:rsidRPr="000623DE">
        <w:rPr>
          <w:rFonts w:ascii="Times New Roman" w:hAnsi="Times New Roman" w:cs="Times New Roman"/>
        </w:rPr>
        <w:t>rosmarinic</w:t>
      </w:r>
      <w:proofErr w:type="spellEnd"/>
      <w:r w:rsidRPr="000623DE">
        <w:rPr>
          <w:rFonts w:ascii="Times New Roman" w:hAnsi="Times New Roman" w:cs="Times New Roman"/>
        </w:rPr>
        <w:t xml:space="preserve"> acid, and </w:t>
      </w:r>
      <w:proofErr w:type="spellStart"/>
      <w:r w:rsidRPr="000623DE">
        <w:rPr>
          <w:rFonts w:ascii="Times New Roman" w:hAnsi="Times New Roman" w:cs="Times New Roman"/>
        </w:rPr>
        <w:t>ursolic</w:t>
      </w:r>
      <w:proofErr w:type="spellEnd"/>
      <w:r w:rsidRPr="000623DE">
        <w:rPr>
          <w:rFonts w:ascii="Times New Roman" w:hAnsi="Times New Roman" w:cs="Times New Roman"/>
        </w:rPr>
        <w:t xml:space="preserve"> acid, which exhibit potent antioxidant capacity. Extracts reduce COX-2 expression, lower plasma oxidative stress markers, and stabilize mitochondrial membranes under oxidative load.</w:t>
      </w:r>
    </w:p>
    <w:p w14:paraId="7D875511" w14:textId="6A59C532"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Camellia sinensis, Vitis vinifera, and Punica granatum</w:t>
      </w:r>
      <w:r w:rsidRPr="000623DE">
        <w:rPr>
          <w:rFonts w:ascii="Times New Roman" w:hAnsi="Times New Roman" w:cs="Times New Roman"/>
        </w:rPr>
        <w:br/>
        <w:t>Camellia sinensis (green tea) is rich in catechins such as EGCG, ECG, EGC, and EC, which exhibit strong antioxidant actions, with ORAC values ranging from 10,000–15,000 µmol TE/100 g</w:t>
      </w:r>
      <w:r w:rsidR="00DB296A">
        <w:rPr>
          <w:rFonts w:ascii="Times New Roman" w:hAnsi="Times New Roman" w:cs="Times New Roman"/>
        </w:rPr>
        <w:t xml:space="preserve"> (</w:t>
      </w:r>
      <w:proofErr w:type="spellStart"/>
      <w:r w:rsidR="00DB296A">
        <w:rPr>
          <w:rFonts w:ascii="Times New Roman" w:hAnsi="Times New Roman" w:cs="Times New Roman"/>
        </w:rPr>
        <w:t>Vishnoi</w:t>
      </w:r>
      <w:proofErr w:type="spellEnd"/>
      <w:r w:rsidR="00DB296A">
        <w:rPr>
          <w:rFonts w:ascii="Times New Roman" w:hAnsi="Times New Roman" w:cs="Times New Roman"/>
        </w:rPr>
        <w:t xml:space="preserve"> </w:t>
      </w:r>
      <w:r w:rsidR="00DB296A" w:rsidRPr="00DB296A">
        <w:rPr>
          <w:rFonts w:ascii="Times New Roman" w:hAnsi="Times New Roman" w:cs="Times New Roman"/>
          <w:i/>
          <w:iCs/>
        </w:rPr>
        <w:t>et.al.,</w:t>
      </w:r>
      <w:r w:rsidR="00DB296A">
        <w:rPr>
          <w:rFonts w:ascii="Times New Roman" w:hAnsi="Times New Roman" w:cs="Times New Roman"/>
        </w:rPr>
        <w:t xml:space="preserve"> 2018).</w:t>
      </w:r>
      <w:r w:rsidRPr="000623DE">
        <w:rPr>
          <w:rFonts w:ascii="Times New Roman" w:hAnsi="Times New Roman" w:cs="Times New Roman"/>
        </w:rPr>
        <w:t xml:space="preserve"> EGCG reduces lipid peroxidation, suppresses IL-6 and TNF-α, and modulates MAPK and JAK/STAT pathways. Vitis vinifera (grape) seed extract is dominated by proanthocyanidins, which demonstrate strong ROS scavenging, metal-chelating effects, and attenuation of inflammatory </w:t>
      </w:r>
      <w:r w:rsidR="0040471C" w:rsidRPr="000623DE">
        <w:rPr>
          <w:rFonts w:ascii="Times New Roman" w:hAnsi="Times New Roman" w:cs="Times New Roman"/>
        </w:rPr>
        <w:t>signalling</w:t>
      </w:r>
      <w:r w:rsidRPr="000623DE">
        <w:rPr>
          <w:rFonts w:ascii="Times New Roman" w:hAnsi="Times New Roman" w:cs="Times New Roman"/>
        </w:rPr>
        <w:t>. Grape seed proanthocyanidin extract reduces TNF-α and IL-1β by nearly 50% and elevates endogenous antioxidant enzymes in multiple animal studies. Punica granatum (pomegranate) peel and seed extracts contain ellagitannins, punicalagins, anthocyanins, and phenolic acids. These compounds reduce COX-2 expression, suppress CRP levels, decrease oxidation of LDL by more than 40%, and exhibit DPPH scavenging activity often exceeding 80% at moderate concentrations.</w:t>
      </w:r>
    </w:p>
    <w:p w14:paraId="4BD766DC" w14:textId="6B1BADA6" w:rsidR="000623DE" w:rsidRDefault="000623DE" w:rsidP="00E918F8">
      <w:pPr>
        <w:jc w:val="both"/>
        <w:rPr>
          <w:rFonts w:ascii="Times New Roman" w:hAnsi="Times New Roman" w:cs="Times New Roman"/>
        </w:rPr>
      </w:pPr>
      <w:r w:rsidRPr="000623DE">
        <w:rPr>
          <w:rFonts w:ascii="Times New Roman" w:hAnsi="Times New Roman" w:cs="Times New Roman"/>
          <w:i/>
          <w:iCs/>
        </w:rPr>
        <w:t>Comparative efficacy based on recent evidence</w:t>
      </w:r>
      <w:r w:rsidRPr="000623DE">
        <w:rPr>
          <w:rFonts w:ascii="Times New Roman" w:hAnsi="Times New Roman" w:cs="Times New Roman"/>
        </w:rPr>
        <w:br/>
        <w:t>Comparative analyses of medicinal plants indicate that polyphenol-rich species such as Camellia sinensis, Punica granatum, and Vitis vinifera often show higher in vitro antioxidant capacity due to elevated concentrations of catechins, tannins, and anthocyanins</w:t>
      </w:r>
      <w:r w:rsidR="00DB296A">
        <w:rPr>
          <w:rFonts w:ascii="Times New Roman" w:hAnsi="Times New Roman" w:cs="Times New Roman"/>
        </w:rPr>
        <w:t xml:space="preserve"> (Jamous </w:t>
      </w:r>
      <w:r w:rsidR="00DB296A" w:rsidRPr="00DB296A">
        <w:rPr>
          <w:rFonts w:ascii="Times New Roman" w:hAnsi="Times New Roman" w:cs="Times New Roman"/>
          <w:i/>
          <w:iCs/>
        </w:rPr>
        <w:t>et.al.,</w:t>
      </w:r>
      <w:r w:rsidR="00DB296A">
        <w:rPr>
          <w:rFonts w:ascii="Times New Roman" w:hAnsi="Times New Roman" w:cs="Times New Roman"/>
        </w:rPr>
        <w:t xml:space="preserve"> 2018).</w:t>
      </w:r>
      <w:r w:rsidRPr="000623DE">
        <w:rPr>
          <w:rFonts w:ascii="Times New Roman" w:hAnsi="Times New Roman" w:cs="Times New Roman"/>
        </w:rPr>
        <w:t xml:space="preserve"> Turmeric and ginger demonstrate strong dual antioxidant and anti-inflammatory effects owing to terpenoid and phenolic compositions, with curcumin typically showing the highest overall inflammatory biomarker suppression. Ashwagandha and </w:t>
      </w:r>
      <w:proofErr w:type="spellStart"/>
      <w:r w:rsidRPr="00930126">
        <w:rPr>
          <w:rFonts w:ascii="Times New Roman" w:hAnsi="Times New Roman" w:cs="Times New Roman"/>
          <w:i/>
          <w:iCs/>
        </w:rPr>
        <w:t>Tinospora</w:t>
      </w:r>
      <w:proofErr w:type="spellEnd"/>
      <w:r w:rsidRPr="00930126">
        <w:rPr>
          <w:rFonts w:ascii="Times New Roman" w:hAnsi="Times New Roman" w:cs="Times New Roman"/>
          <w:i/>
          <w:iCs/>
        </w:rPr>
        <w:t xml:space="preserve"> </w:t>
      </w:r>
      <w:proofErr w:type="spellStart"/>
      <w:r w:rsidRPr="00930126">
        <w:rPr>
          <w:rFonts w:ascii="Times New Roman" w:hAnsi="Times New Roman" w:cs="Times New Roman"/>
          <w:i/>
          <w:iCs/>
        </w:rPr>
        <w:t>cordifolia</w:t>
      </w:r>
      <w:proofErr w:type="spellEnd"/>
      <w:r w:rsidRPr="000623DE">
        <w:rPr>
          <w:rFonts w:ascii="Times New Roman" w:hAnsi="Times New Roman" w:cs="Times New Roman"/>
        </w:rPr>
        <w:t xml:space="preserve"> exhibit more pronounced immunomodulatory actions due to their unique alkaloid and lactone profiles, showing efficacy in both acute and chronic inflammation models. Comparative meta-analyses show that extracts containing combined polyphenols and terpenoids achieve 20–40% higher reduction in oxidative biomarkers compared with single-compound isolated phytochemicals. These findings emphasize the therapeutic relevance of phytochemical diversity and synergistic molecular interactions across different medicinal plants.</w:t>
      </w:r>
    </w:p>
    <w:p w14:paraId="7295AA3A" w14:textId="61EC283D" w:rsidR="0085083E" w:rsidRPr="0085083E" w:rsidRDefault="0085083E" w:rsidP="0085083E">
      <w:pPr>
        <w:jc w:val="both"/>
        <w:rPr>
          <w:rFonts w:ascii="Times New Roman" w:hAnsi="Times New Roman" w:cs="Times New Roman"/>
          <w:b/>
          <w:bCs/>
        </w:rPr>
      </w:pPr>
      <w:r w:rsidRPr="0085083E">
        <w:rPr>
          <w:rFonts w:ascii="Times New Roman" w:hAnsi="Times New Roman" w:cs="Times New Roman"/>
          <w:b/>
          <w:bCs/>
        </w:rPr>
        <w:t>Table</w:t>
      </w:r>
      <w:r w:rsidR="00136FA5">
        <w:rPr>
          <w:rFonts w:ascii="Times New Roman" w:hAnsi="Times New Roman" w:cs="Times New Roman"/>
          <w:b/>
          <w:bCs/>
        </w:rPr>
        <w:t xml:space="preserve"> 2</w:t>
      </w:r>
      <w:r w:rsidRPr="0085083E">
        <w:rPr>
          <w:rFonts w:ascii="Times New Roman" w:hAnsi="Times New Roman" w:cs="Times New Roman"/>
          <w:b/>
          <w:bCs/>
        </w:rPr>
        <w:t xml:space="preserve">: </w:t>
      </w:r>
      <w:r w:rsidRPr="0085083E">
        <w:rPr>
          <w:rFonts w:ascii="Times New Roman" w:hAnsi="Times New Roman" w:cs="Times New Roman"/>
        </w:rPr>
        <w:t>Major Medicinal Plants with Strong Antioxidant and Anti-inflammatory Potential</w:t>
      </w:r>
    </w:p>
    <w:tbl>
      <w:tblPr>
        <w:tblStyle w:val="TableGrid"/>
        <w:tblW w:w="0" w:type="auto"/>
        <w:tblLook w:val="04A0" w:firstRow="1" w:lastRow="0" w:firstColumn="1" w:lastColumn="0" w:noHBand="0" w:noVBand="1"/>
      </w:tblPr>
      <w:tblGrid>
        <w:gridCol w:w="1683"/>
        <w:gridCol w:w="2263"/>
        <w:gridCol w:w="1440"/>
        <w:gridCol w:w="1536"/>
        <w:gridCol w:w="2094"/>
      </w:tblGrid>
      <w:tr w:rsidR="0085083E" w:rsidRPr="0085083E" w14:paraId="41099264" w14:textId="77777777" w:rsidTr="0085083E">
        <w:tc>
          <w:tcPr>
            <w:tcW w:w="0" w:type="auto"/>
            <w:vAlign w:val="center"/>
            <w:hideMark/>
          </w:tcPr>
          <w:p w14:paraId="72B062DC" w14:textId="77777777" w:rsidR="0085083E" w:rsidRPr="0085083E" w:rsidRDefault="0085083E" w:rsidP="0085083E">
            <w:pPr>
              <w:spacing w:after="160" w:line="259" w:lineRule="auto"/>
              <w:jc w:val="center"/>
              <w:rPr>
                <w:rFonts w:ascii="Times New Roman" w:hAnsi="Times New Roman" w:cs="Times New Roman"/>
                <w:b/>
                <w:bCs/>
              </w:rPr>
            </w:pPr>
            <w:r w:rsidRPr="0085083E">
              <w:rPr>
                <w:rFonts w:ascii="Times New Roman" w:hAnsi="Times New Roman" w:cs="Times New Roman"/>
                <w:b/>
                <w:bCs/>
              </w:rPr>
              <w:t>Medicinal Plant</w:t>
            </w:r>
          </w:p>
        </w:tc>
        <w:tc>
          <w:tcPr>
            <w:tcW w:w="0" w:type="auto"/>
            <w:vAlign w:val="center"/>
            <w:hideMark/>
          </w:tcPr>
          <w:p w14:paraId="73CD926C" w14:textId="77777777" w:rsidR="0085083E" w:rsidRPr="0085083E" w:rsidRDefault="0085083E" w:rsidP="0085083E">
            <w:pPr>
              <w:spacing w:after="160" w:line="259" w:lineRule="auto"/>
              <w:jc w:val="center"/>
              <w:rPr>
                <w:rFonts w:ascii="Times New Roman" w:hAnsi="Times New Roman" w:cs="Times New Roman"/>
                <w:b/>
                <w:bCs/>
              </w:rPr>
            </w:pPr>
            <w:r w:rsidRPr="0085083E">
              <w:rPr>
                <w:rFonts w:ascii="Times New Roman" w:hAnsi="Times New Roman" w:cs="Times New Roman"/>
                <w:b/>
                <w:bCs/>
              </w:rPr>
              <w:t>Key Bioactive Compounds</w:t>
            </w:r>
          </w:p>
        </w:tc>
        <w:tc>
          <w:tcPr>
            <w:tcW w:w="0" w:type="auto"/>
            <w:vAlign w:val="center"/>
            <w:hideMark/>
          </w:tcPr>
          <w:p w14:paraId="307726DB" w14:textId="77777777" w:rsidR="0085083E" w:rsidRPr="0085083E" w:rsidRDefault="0085083E" w:rsidP="0085083E">
            <w:pPr>
              <w:spacing w:after="160" w:line="259" w:lineRule="auto"/>
              <w:jc w:val="center"/>
              <w:rPr>
                <w:rFonts w:ascii="Times New Roman" w:hAnsi="Times New Roman" w:cs="Times New Roman"/>
                <w:b/>
                <w:bCs/>
              </w:rPr>
            </w:pPr>
            <w:r w:rsidRPr="0085083E">
              <w:rPr>
                <w:rFonts w:ascii="Times New Roman" w:hAnsi="Times New Roman" w:cs="Times New Roman"/>
                <w:b/>
                <w:bCs/>
              </w:rPr>
              <w:t>Primary Antioxidant Actions</w:t>
            </w:r>
          </w:p>
        </w:tc>
        <w:tc>
          <w:tcPr>
            <w:tcW w:w="0" w:type="auto"/>
            <w:vAlign w:val="center"/>
            <w:hideMark/>
          </w:tcPr>
          <w:p w14:paraId="661A6F81" w14:textId="77777777" w:rsidR="0085083E" w:rsidRPr="0085083E" w:rsidRDefault="0085083E" w:rsidP="0085083E">
            <w:pPr>
              <w:spacing w:after="160" w:line="259" w:lineRule="auto"/>
              <w:jc w:val="center"/>
              <w:rPr>
                <w:rFonts w:ascii="Times New Roman" w:hAnsi="Times New Roman" w:cs="Times New Roman"/>
                <w:b/>
                <w:bCs/>
              </w:rPr>
            </w:pPr>
            <w:r w:rsidRPr="0085083E">
              <w:rPr>
                <w:rFonts w:ascii="Times New Roman" w:hAnsi="Times New Roman" w:cs="Times New Roman"/>
                <w:b/>
                <w:bCs/>
              </w:rPr>
              <w:t>Primary Anti-inflammatory Actions</w:t>
            </w:r>
          </w:p>
        </w:tc>
        <w:tc>
          <w:tcPr>
            <w:tcW w:w="0" w:type="auto"/>
            <w:vAlign w:val="center"/>
            <w:hideMark/>
          </w:tcPr>
          <w:p w14:paraId="1F34A0CD" w14:textId="77777777" w:rsidR="0085083E" w:rsidRPr="0085083E" w:rsidRDefault="0085083E" w:rsidP="0085083E">
            <w:pPr>
              <w:spacing w:after="160" w:line="259" w:lineRule="auto"/>
              <w:jc w:val="center"/>
              <w:rPr>
                <w:rFonts w:ascii="Times New Roman" w:hAnsi="Times New Roman" w:cs="Times New Roman"/>
                <w:b/>
                <w:bCs/>
              </w:rPr>
            </w:pPr>
            <w:r w:rsidRPr="0085083E">
              <w:rPr>
                <w:rFonts w:ascii="Times New Roman" w:hAnsi="Times New Roman" w:cs="Times New Roman"/>
                <w:b/>
                <w:bCs/>
              </w:rPr>
              <w:t>Supporting Evidence/Highlights</w:t>
            </w:r>
          </w:p>
        </w:tc>
      </w:tr>
      <w:tr w:rsidR="0085083E" w:rsidRPr="0085083E" w14:paraId="79AEB042" w14:textId="77777777" w:rsidTr="0085083E">
        <w:tc>
          <w:tcPr>
            <w:tcW w:w="0" w:type="auto"/>
            <w:vAlign w:val="center"/>
            <w:hideMark/>
          </w:tcPr>
          <w:p w14:paraId="2741EFD4"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lastRenderedPageBreak/>
              <w:t>Curcuma longa (Turmeric)</w:t>
            </w:r>
          </w:p>
        </w:tc>
        <w:tc>
          <w:tcPr>
            <w:tcW w:w="0" w:type="auto"/>
            <w:vAlign w:val="center"/>
            <w:hideMark/>
          </w:tcPr>
          <w:p w14:paraId="279A6844"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Curcumin, </w:t>
            </w:r>
            <w:proofErr w:type="spellStart"/>
            <w:r w:rsidRPr="0085083E">
              <w:rPr>
                <w:rFonts w:ascii="Times New Roman" w:hAnsi="Times New Roman" w:cs="Times New Roman"/>
              </w:rPr>
              <w:t>demethoxycurcumin</w:t>
            </w:r>
            <w:proofErr w:type="spellEnd"/>
            <w:r w:rsidRPr="0085083E">
              <w:rPr>
                <w:rFonts w:ascii="Times New Roman" w:hAnsi="Times New Roman" w:cs="Times New Roman"/>
              </w:rPr>
              <w:t>, bisdemethoxycurcumin</w:t>
            </w:r>
          </w:p>
        </w:tc>
        <w:tc>
          <w:tcPr>
            <w:tcW w:w="0" w:type="auto"/>
            <w:vAlign w:val="center"/>
            <w:hideMark/>
          </w:tcPr>
          <w:p w14:paraId="699EC0C8"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Scavenges ROS/RNS, inhibits lipid peroxidation</w:t>
            </w:r>
          </w:p>
        </w:tc>
        <w:tc>
          <w:tcPr>
            <w:tcW w:w="0" w:type="auto"/>
            <w:vAlign w:val="center"/>
            <w:hideMark/>
          </w:tcPr>
          <w:p w14:paraId="0A56AED2"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Downregulates NF-</w:t>
            </w:r>
            <w:proofErr w:type="spellStart"/>
            <w:r w:rsidRPr="0085083E">
              <w:rPr>
                <w:rFonts w:ascii="Times New Roman" w:hAnsi="Times New Roman" w:cs="Times New Roman"/>
              </w:rPr>
              <w:t>κB</w:t>
            </w:r>
            <w:proofErr w:type="spellEnd"/>
            <w:r w:rsidRPr="0085083E">
              <w:rPr>
                <w:rFonts w:ascii="Times New Roman" w:hAnsi="Times New Roman" w:cs="Times New Roman"/>
              </w:rPr>
              <w:t>, COX-2, TNF-α, IL-6</w:t>
            </w:r>
          </w:p>
        </w:tc>
        <w:tc>
          <w:tcPr>
            <w:tcW w:w="0" w:type="auto"/>
            <w:vAlign w:val="center"/>
            <w:hideMark/>
          </w:tcPr>
          <w:p w14:paraId="3A7D72ED"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Widely validated in metabolic, neurodegenerative, and inflammatory disorders</w:t>
            </w:r>
          </w:p>
        </w:tc>
      </w:tr>
      <w:tr w:rsidR="0085083E" w:rsidRPr="0085083E" w14:paraId="4FAC0C9D" w14:textId="77777777" w:rsidTr="0085083E">
        <w:tc>
          <w:tcPr>
            <w:tcW w:w="0" w:type="auto"/>
            <w:vAlign w:val="center"/>
            <w:hideMark/>
          </w:tcPr>
          <w:p w14:paraId="3DACBCBA"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t>Camellia sinensis (Green Tea)</w:t>
            </w:r>
          </w:p>
        </w:tc>
        <w:tc>
          <w:tcPr>
            <w:tcW w:w="0" w:type="auto"/>
            <w:vAlign w:val="center"/>
            <w:hideMark/>
          </w:tcPr>
          <w:p w14:paraId="26D10303"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Catechins (EGCG, ECG, EGC), polyphenols</w:t>
            </w:r>
          </w:p>
        </w:tc>
        <w:tc>
          <w:tcPr>
            <w:tcW w:w="0" w:type="auto"/>
            <w:vAlign w:val="center"/>
            <w:hideMark/>
          </w:tcPr>
          <w:p w14:paraId="3B6D62F5"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Enhances SOD, CAT, </w:t>
            </w:r>
            <w:proofErr w:type="spellStart"/>
            <w:r w:rsidRPr="0085083E">
              <w:rPr>
                <w:rFonts w:ascii="Times New Roman" w:hAnsi="Times New Roman" w:cs="Times New Roman"/>
              </w:rPr>
              <w:t>GPx</w:t>
            </w:r>
            <w:proofErr w:type="spellEnd"/>
            <w:r w:rsidRPr="0085083E">
              <w:rPr>
                <w:rFonts w:ascii="Times New Roman" w:hAnsi="Times New Roman" w:cs="Times New Roman"/>
              </w:rPr>
              <w:t>; reduces oxidative biomarkers</w:t>
            </w:r>
          </w:p>
        </w:tc>
        <w:tc>
          <w:tcPr>
            <w:tcW w:w="0" w:type="auto"/>
            <w:vAlign w:val="center"/>
            <w:hideMark/>
          </w:tcPr>
          <w:p w14:paraId="6E7A14D0"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Suppresses NF-</w:t>
            </w:r>
            <w:proofErr w:type="spellStart"/>
            <w:r w:rsidRPr="0085083E">
              <w:rPr>
                <w:rFonts w:ascii="Times New Roman" w:hAnsi="Times New Roman" w:cs="Times New Roman"/>
              </w:rPr>
              <w:t>κB</w:t>
            </w:r>
            <w:proofErr w:type="spellEnd"/>
            <w:r w:rsidRPr="0085083E">
              <w:rPr>
                <w:rFonts w:ascii="Times New Roman" w:hAnsi="Times New Roman" w:cs="Times New Roman"/>
              </w:rPr>
              <w:t xml:space="preserve">, MAPKs, </w:t>
            </w:r>
            <w:proofErr w:type="spellStart"/>
            <w:r w:rsidRPr="0085083E">
              <w:rPr>
                <w:rFonts w:ascii="Times New Roman" w:hAnsi="Times New Roman" w:cs="Times New Roman"/>
              </w:rPr>
              <w:t>iNOS</w:t>
            </w:r>
            <w:proofErr w:type="spellEnd"/>
          </w:p>
        </w:tc>
        <w:tc>
          <w:tcPr>
            <w:tcW w:w="0" w:type="auto"/>
            <w:vAlign w:val="center"/>
            <w:hideMark/>
          </w:tcPr>
          <w:p w14:paraId="5C7D5829"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Strong evidence from clinical trials on cardiometabolic health</w:t>
            </w:r>
          </w:p>
        </w:tc>
      </w:tr>
      <w:tr w:rsidR="0085083E" w:rsidRPr="0085083E" w14:paraId="0F6E0DB6" w14:textId="77777777" w:rsidTr="0085083E">
        <w:tc>
          <w:tcPr>
            <w:tcW w:w="0" w:type="auto"/>
            <w:vAlign w:val="center"/>
            <w:hideMark/>
          </w:tcPr>
          <w:p w14:paraId="166CB635"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t>Zingiber officinale (Ginger)</w:t>
            </w:r>
          </w:p>
        </w:tc>
        <w:tc>
          <w:tcPr>
            <w:tcW w:w="0" w:type="auto"/>
            <w:vAlign w:val="center"/>
            <w:hideMark/>
          </w:tcPr>
          <w:p w14:paraId="6396DA8E"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Gingerols, shogaols, </w:t>
            </w:r>
            <w:proofErr w:type="spellStart"/>
            <w:r w:rsidRPr="0085083E">
              <w:rPr>
                <w:rFonts w:ascii="Times New Roman" w:hAnsi="Times New Roman" w:cs="Times New Roman"/>
              </w:rPr>
              <w:t>paradols</w:t>
            </w:r>
            <w:proofErr w:type="spellEnd"/>
          </w:p>
        </w:tc>
        <w:tc>
          <w:tcPr>
            <w:tcW w:w="0" w:type="auto"/>
            <w:vAlign w:val="center"/>
            <w:hideMark/>
          </w:tcPr>
          <w:p w14:paraId="2D4B687B"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Neutralizes free radicals, reduces MDA</w:t>
            </w:r>
          </w:p>
        </w:tc>
        <w:tc>
          <w:tcPr>
            <w:tcW w:w="0" w:type="auto"/>
            <w:vAlign w:val="center"/>
            <w:hideMark/>
          </w:tcPr>
          <w:p w14:paraId="40F409EE"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Inhibits COX-2, LOX, and pro-inflammatory cytokines</w:t>
            </w:r>
          </w:p>
        </w:tc>
        <w:tc>
          <w:tcPr>
            <w:tcW w:w="0" w:type="auto"/>
            <w:vAlign w:val="center"/>
            <w:hideMark/>
          </w:tcPr>
          <w:p w14:paraId="6D2DC1BB"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Demonstrated effects in arthritis and gastrointestinal inflammation</w:t>
            </w:r>
          </w:p>
        </w:tc>
      </w:tr>
      <w:tr w:rsidR="0085083E" w:rsidRPr="0085083E" w14:paraId="04CDE74A" w14:textId="77777777" w:rsidTr="0085083E">
        <w:tc>
          <w:tcPr>
            <w:tcW w:w="0" w:type="auto"/>
            <w:vAlign w:val="center"/>
            <w:hideMark/>
          </w:tcPr>
          <w:p w14:paraId="0C10AC74"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t>Allium sativum (Garlic)</w:t>
            </w:r>
          </w:p>
        </w:tc>
        <w:tc>
          <w:tcPr>
            <w:tcW w:w="0" w:type="auto"/>
            <w:vAlign w:val="center"/>
            <w:hideMark/>
          </w:tcPr>
          <w:p w14:paraId="76B48D7E"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Allicin, S-allyl cysteine, organosulfur compounds</w:t>
            </w:r>
          </w:p>
        </w:tc>
        <w:tc>
          <w:tcPr>
            <w:tcW w:w="0" w:type="auto"/>
            <w:vAlign w:val="center"/>
            <w:hideMark/>
          </w:tcPr>
          <w:p w14:paraId="07A51330"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Increases antioxidant enzymes, reduces ROS</w:t>
            </w:r>
          </w:p>
        </w:tc>
        <w:tc>
          <w:tcPr>
            <w:tcW w:w="0" w:type="auto"/>
            <w:vAlign w:val="center"/>
            <w:hideMark/>
          </w:tcPr>
          <w:p w14:paraId="62DDC804"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Lowers IL-1β, TNF-α, inhibits NF-</w:t>
            </w:r>
            <w:proofErr w:type="spellStart"/>
            <w:r w:rsidRPr="0085083E">
              <w:rPr>
                <w:rFonts w:ascii="Times New Roman" w:hAnsi="Times New Roman" w:cs="Times New Roman"/>
              </w:rPr>
              <w:t>κB</w:t>
            </w:r>
            <w:proofErr w:type="spellEnd"/>
          </w:p>
        </w:tc>
        <w:tc>
          <w:tcPr>
            <w:tcW w:w="0" w:type="auto"/>
            <w:vAlign w:val="center"/>
            <w:hideMark/>
          </w:tcPr>
          <w:p w14:paraId="714F2867"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Shown effective in </w:t>
            </w:r>
            <w:proofErr w:type="spellStart"/>
            <w:r w:rsidRPr="0085083E">
              <w:rPr>
                <w:rFonts w:ascii="Times New Roman" w:hAnsi="Times New Roman" w:cs="Times New Roman"/>
              </w:rPr>
              <w:t>cardioprotection</w:t>
            </w:r>
            <w:proofErr w:type="spellEnd"/>
            <w:r w:rsidRPr="0085083E">
              <w:rPr>
                <w:rFonts w:ascii="Times New Roman" w:hAnsi="Times New Roman" w:cs="Times New Roman"/>
              </w:rPr>
              <w:t xml:space="preserve"> and immune modulation</w:t>
            </w:r>
          </w:p>
        </w:tc>
      </w:tr>
      <w:tr w:rsidR="0085083E" w:rsidRPr="0085083E" w14:paraId="4F771F03" w14:textId="77777777" w:rsidTr="0085083E">
        <w:tc>
          <w:tcPr>
            <w:tcW w:w="0" w:type="auto"/>
            <w:vAlign w:val="center"/>
            <w:hideMark/>
          </w:tcPr>
          <w:p w14:paraId="6A2EBCB3" w14:textId="77777777" w:rsidR="0085083E" w:rsidRPr="0085083E" w:rsidRDefault="0085083E" w:rsidP="0085083E">
            <w:pPr>
              <w:spacing w:after="160" w:line="259" w:lineRule="auto"/>
              <w:jc w:val="center"/>
              <w:rPr>
                <w:rFonts w:ascii="Times New Roman" w:hAnsi="Times New Roman" w:cs="Times New Roman"/>
              </w:rPr>
            </w:pPr>
            <w:proofErr w:type="spellStart"/>
            <w:r w:rsidRPr="0085083E">
              <w:rPr>
                <w:rFonts w:ascii="Times New Roman" w:hAnsi="Times New Roman" w:cs="Times New Roman"/>
                <w:b/>
                <w:bCs/>
              </w:rPr>
              <w:t>Withania</w:t>
            </w:r>
            <w:proofErr w:type="spellEnd"/>
            <w:r w:rsidRPr="0085083E">
              <w:rPr>
                <w:rFonts w:ascii="Times New Roman" w:hAnsi="Times New Roman" w:cs="Times New Roman"/>
                <w:b/>
                <w:bCs/>
              </w:rPr>
              <w:t xml:space="preserve"> </w:t>
            </w:r>
            <w:proofErr w:type="spellStart"/>
            <w:r w:rsidRPr="0085083E">
              <w:rPr>
                <w:rFonts w:ascii="Times New Roman" w:hAnsi="Times New Roman" w:cs="Times New Roman"/>
                <w:b/>
                <w:bCs/>
              </w:rPr>
              <w:t>somnifera</w:t>
            </w:r>
            <w:proofErr w:type="spellEnd"/>
            <w:r w:rsidRPr="0085083E">
              <w:rPr>
                <w:rFonts w:ascii="Times New Roman" w:hAnsi="Times New Roman" w:cs="Times New Roman"/>
                <w:b/>
                <w:bCs/>
              </w:rPr>
              <w:t xml:space="preserve"> (Ashwagandha)</w:t>
            </w:r>
          </w:p>
        </w:tc>
        <w:tc>
          <w:tcPr>
            <w:tcW w:w="0" w:type="auto"/>
            <w:vAlign w:val="center"/>
            <w:hideMark/>
          </w:tcPr>
          <w:p w14:paraId="1E0A0F6C" w14:textId="77777777" w:rsidR="0085083E" w:rsidRPr="0085083E" w:rsidRDefault="0085083E" w:rsidP="0085083E">
            <w:pPr>
              <w:spacing w:after="160" w:line="259" w:lineRule="auto"/>
              <w:jc w:val="center"/>
              <w:rPr>
                <w:rFonts w:ascii="Times New Roman" w:hAnsi="Times New Roman" w:cs="Times New Roman"/>
              </w:rPr>
            </w:pPr>
            <w:proofErr w:type="spellStart"/>
            <w:r w:rsidRPr="0085083E">
              <w:rPr>
                <w:rFonts w:ascii="Times New Roman" w:hAnsi="Times New Roman" w:cs="Times New Roman"/>
              </w:rPr>
              <w:t>Withanolides</w:t>
            </w:r>
            <w:proofErr w:type="spellEnd"/>
            <w:r w:rsidRPr="0085083E">
              <w:rPr>
                <w:rFonts w:ascii="Times New Roman" w:hAnsi="Times New Roman" w:cs="Times New Roman"/>
              </w:rPr>
              <w:t xml:space="preserve">, </w:t>
            </w:r>
            <w:proofErr w:type="spellStart"/>
            <w:r w:rsidRPr="0085083E">
              <w:rPr>
                <w:rFonts w:ascii="Times New Roman" w:hAnsi="Times New Roman" w:cs="Times New Roman"/>
              </w:rPr>
              <w:t>sitoindosides</w:t>
            </w:r>
            <w:proofErr w:type="spellEnd"/>
          </w:p>
        </w:tc>
        <w:tc>
          <w:tcPr>
            <w:tcW w:w="0" w:type="auto"/>
            <w:vAlign w:val="center"/>
            <w:hideMark/>
          </w:tcPr>
          <w:p w14:paraId="02FE6766"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Restores redox balance, reduces oxidative stress</w:t>
            </w:r>
          </w:p>
        </w:tc>
        <w:tc>
          <w:tcPr>
            <w:tcW w:w="0" w:type="auto"/>
            <w:vAlign w:val="center"/>
            <w:hideMark/>
          </w:tcPr>
          <w:p w14:paraId="74D15A44"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Modulates cytokines, suppresses </w:t>
            </w:r>
            <w:proofErr w:type="spellStart"/>
            <w:r w:rsidRPr="0085083E">
              <w:rPr>
                <w:rFonts w:ascii="Times New Roman" w:hAnsi="Times New Roman" w:cs="Times New Roman"/>
              </w:rPr>
              <w:t>iNOS</w:t>
            </w:r>
            <w:proofErr w:type="spellEnd"/>
          </w:p>
        </w:tc>
        <w:tc>
          <w:tcPr>
            <w:tcW w:w="0" w:type="auto"/>
            <w:vAlign w:val="center"/>
            <w:hideMark/>
          </w:tcPr>
          <w:p w14:paraId="1E80D4F9"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Demonstrated anti-stress, neuroprotective, and immunomodulatory effects</w:t>
            </w:r>
          </w:p>
        </w:tc>
      </w:tr>
      <w:tr w:rsidR="0085083E" w:rsidRPr="0085083E" w14:paraId="4D072E28" w14:textId="77777777" w:rsidTr="0085083E">
        <w:tc>
          <w:tcPr>
            <w:tcW w:w="0" w:type="auto"/>
            <w:vAlign w:val="center"/>
            <w:hideMark/>
          </w:tcPr>
          <w:p w14:paraId="27ED85AA"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t>Ocimum sanctum (Tulsi)</w:t>
            </w:r>
          </w:p>
        </w:tc>
        <w:tc>
          <w:tcPr>
            <w:tcW w:w="0" w:type="auto"/>
            <w:vAlign w:val="center"/>
            <w:hideMark/>
          </w:tcPr>
          <w:p w14:paraId="5E2DA0D9"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Eugenol, </w:t>
            </w:r>
            <w:proofErr w:type="spellStart"/>
            <w:r w:rsidRPr="0085083E">
              <w:rPr>
                <w:rFonts w:ascii="Times New Roman" w:hAnsi="Times New Roman" w:cs="Times New Roman"/>
              </w:rPr>
              <w:t>ursolic</w:t>
            </w:r>
            <w:proofErr w:type="spellEnd"/>
            <w:r w:rsidRPr="0085083E">
              <w:rPr>
                <w:rFonts w:ascii="Times New Roman" w:hAnsi="Times New Roman" w:cs="Times New Roman"/>
              </w:rPr>
              <w:t xml:space="preserve"> acid, </w:t>
            </w:r>
            <w:proofErr w:type="spellStart"/>
            <w:r w:rsidRPr="0085083E">
              <w:rPr>
                <w:rFonts w:ascii="Times New Roman" w:hAnsi="Times New Roman" w:cs="Times New Roman"/>
              </w:rPr>
              <w:t>rosmarinic</w:t>
            </w:r>
            <w:proofErr w:type="spellEnd"/>
            <w:r w:rsidRPr="0085083E">
              <w:rPr>
                <w:rFonts w:ascii="Times New Roman" w:hAnsi="Times New Roman" w:cs="Times New Roman"/>
              </w:rPr>
              <w:t xml:space="preserve"> acid</w:t>
            </w:r>
          </w:p>
        </w:tc>
        <w:tc>
          <w:tcPr>
            <w:tcW w:w="0" w:type="auto"/>
            <w:vAlign w:val="center"/>
            <w:hideMark/>
          </w:tcPr>
          <w:p w14:paraId="178099B9"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Reduces ROS generation, protects lipids and proteins</w:t>
            </w:r>
          </w:p>
        </w:tc>
        <w:tc>
          <w:tcPr>
            <w:tcW w:w="0" w:type="auto"/>
            <w:vAlign w:val="center"/>
            <w:hideMark/>
          </w:tcPr>
          <w:p w14:paraId="3B960F78"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Blocks COX-2, LOX, and inflammatory cytokines</w:t>
            </w:r>
          </w:p>
        </w:tc>
        <w:tc>
          <w:tcPr>
            <w:tcW w:w="0" w:type="auto"/>
            <w:vAlign w:val="center"/>
            <w:hideMark/>
          </w:tcPr>
          <w:p w14:paraId="06DC5074"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Effective in respiratory, metabolic, and stress-related disorders</w:t>
            </w:r>
          </w:p>
        </w:tc>
      </w:tr>
      <w:tr w:rsidR="0085083E" w:rsidRPr="0085083E" w14:paraId="4269A649" w14:textId="77777777" w:rsidTr="0085083E">
        <w:tc>
          <w:tcPr>
            <w:tcW w:w="0" w:type="auto"/>
            <w:vAlign w:val="center"/>
            <w:hideMark/>
          </w:tcPr>
          <w:p w14:paraId="2782A154" w14:textId="77777777" w:rsidR="0085083E" w:rsidRPr="0085083E" w:rsidRDefault="0085083E" w:rsidP="0085083E">
            <w:pPr>
              <w:spacing w:after="160" w:line="259" w:lineRule="auto"/>
              <w:jc w:val="center"/>
              <w:rPr>
                <w:rFonts w:ascii="Times New Roman" w:hAnsi="Times New Roman" w:cs="Times New Roman"/>
              </w:rPr>
            </w:pPr>
            <w:proofErr w:type="spellStart"/>
            <w:r w:rsidRPr="0085083E">
              <w:rPr>
                <w:rFonts w:ascii="Times New Roman" w:hAnsi="Times New Roman" w:cs="Times New Roman"/>
                <w:b/>
                <w:bCs/>
              </w:rPr>
              <w:t>Azadirachta</w:t>
            </w:r>
            <w:proofErr w:type="spellEnd"/>
            <w:r w:rsidRPr="0085083E">
              <w:rPr>
                <w:rFonts w:ascii="Times New Roman" w:hAnsi="Times New Roman" w:cs="Times New Roman"/>
                <w:b/>
                <w:bCs/>
              </w:rPr>
              <w:t xml:space="preserve"> </w:t>
            </w:r>
            <w:proofErr w:type="spellStart"/>
            <w:r w:rsidRPr="0085083E">
              <w:rPr>
                <w:rFonts w:ascii="Times New Roman" w:hAnsi="Times New Roman" w:cs="Times New Roman"/>
                <w:b/>
                <w:bCs/>
              </w:rPr>
              <w:t>indica</w:t>
            </w:r>
            <w:proofErr w:type="spellEnd"/>
            <w:r w:rsidRPr="0085083E">
              <w:rPr>
                <w:rFonts w:ascii="Times New Roman" w:hAnsi="Times New Roman" w:cs="Times New Roman"/>
                <w:b/>
                <w:bCs/>
              </w:rPr>
              <w:t xml:space="preserve"> (Neem)</w:t>
            </w:r>
          </w:p>
        </w:tc>
        <w:tc>
          <w:tcPr>
            <w:tcW w:w="0" w:type="auto"/>
            <w:vAlign w:val="center"/>
            <w:hideMark/>
          </w:tcPr>
          <w:p w14:paraId="5973E376"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Limonoids, </w:t>
            </w:r>
            <w:proofErr w:type="spellStart"/>
            <w:r w:rsidRPr="0085083E">
              <w:rPr>
                <w:rFonts w:ascii="Times New Roman" w:hAnsi="Times New Roman" w:cs="Times New Roman"/>
              </w:rPr>
              <w:t>nimbidin</w:t>
            </w:r>
            <w:proofErr w:type="spellEnd"/>
            <w:r w:rsidRPr="0085083E">
              <w:rPr>
                <w:rFonts w:ascii="Times New Roman" w:hAnsi="Times New Roman" w:cs="Times New Roman"/>
              </w:rPr>
              <w:t>, quercetin</w:t>
            </w:r>
          </w:p>
        </w:tc>
        <w:tc>
          <w:tcPr>
            <w:tcW w:w="0" w:type="auto"/>
            <w:vAlign w:val="center"/>
            <w:hideMark/>
          </w:tcPr>
          <w:p w14:paraId="4DEA1ECD"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Inhibits ROS and lipid peroxidation</w:t>
            </w:r>
          </w:p>
        </w:tc>
        <w:tc>
          <w:tcPr>
            <w:tcW w:w="0" w:type="auto"/>
            <w:vAlign w:val="center"/>
            <w:hideMark/>
          </w:tcPr>
          <w:p w14:paraId="29AC7EC2"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Suppresses NF-</w:t>
            </w:r>
            <w:proofErr w:type="spellStart"/>
            <w:r w:rsidRPr="0085083E">
              <w:rPr>
                <w:rFonts w:ascii="Times New Roman" w:hAnsi="Times New Roman" w:cs="Times New Roman"/>
              </w:rPr>
              <w:t>κB</w:t>
            </w:r>
            <w:proofErr w:type="spellEnd"/>
            <w:r w:rsidRPr="0085083E">
              <w:rPr>
                <w:rFonts w:ascii="Times New Roman" w:hAnsi="Times New Roman" w:cs="Times New Roman"/>
              </w:rPr>
              <w:t xml:space="preserve"> and inflammatory mediators</w:t>
            </w:r>
          </w:p>
        </w:tc>
        <w:tc>
          <w:tcPr>
            <w:tcW w:w="0" w:type="auto"/>
            <w:vAlign w:val="center"/>
            <w:hideMark/>
          </w:tcPr>
          <w:p w14:paraId="59879B9C"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Reported antimicrobial, hepatoprotective, and antidiabetic effects</w:t>
            </w:r>
          </w:p>
        </w:tc>
      </w:tr>
      <w:tr w:rsidR="0085083E" w:rsidRPr="0085083E" w14:paraId="5C0B386D" w14:textId="77777777" w:rsidTr="0085083E">
        <w:tc>
          <w:tcPr>
            <w:tcW w:w="0" w:type="auto"/>
            <w:vAlign w:val="center"/>
            <w:hideMark/>
          </w:tcPr>
          <w:p w14:paraId="6A1D0699"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t>Ginkgo biloba</w:t>
            </w:r>
          </w:p>
        </w:tc>
        <w:tc>
          <w:tcPr>
            <w:tcW w:w="0" w:type="auto"/>
            <w:vAlign w:val="center"/>
            <w:hideMark/>
          </w:tcPr>
          <w:p w14:paraId="769311BE"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Ginkgolides, bilobalide, flavonoids</w:t>
            </w:r>
          </w:p>
        </w:tc>
        <w:tc>
          <w:tcPr>
            <w:tcW w:w="0" w:type="auto"/>
            <w:vAlign w:val="center"/>
            <w:hideMark/>
          </w:tcPr>
          <w:p w14:paraId="031C9106"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Enhances antioxidant enzyme activity</w:t>
            </w:r>
          </w:p>
        </w:tc>
        <w:tc>
          <w:tcPr>
            <w:tcW w:w="0" w:type="auto"/>
            <w:vAlign w:val="center"/>
            <w:hideMark/>
          </w:tcPr>
          <w:p w14:paraId="79F45557"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 xml:space="preserve">Reduces TNF-α, IL-6, </w:t>
            </w:r>
            <w:proofErr w:type="spellStart"/>
            <w:r w:rsidRPr="0085083E">
              <w:rPr>
                <w:rFonts w:ascii="Times New Roman" w:hAnsi="Times New Roman" w:cs="Times New Roman"/>
              </w:rPr>
              <w:t>iNOS</w:t>
            </w:r>
            <w:proofErr w:type="spellEnd"/>
          </w:p>
        </w:tc>
        <w:tc>
          <w:tcPr>
            <w:tcW w:w="0" w:type="auto"/>
            <w:vAlign w:val="center"/>
            <w:hideMark/>
          </w:tcPr>
          <w:p w14:paraId="2D7AD35C"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Extensively studied for neuroprotective activity</w:t>
            </w:r>
          </w:p>
        </w:tc>
      </w:tr>
      <w:tr w:rsidR="0085083E" w:rsidRPr="0085083E" w14:paraId="60C81407" w14:textId="77777777" w:rsidTr="0085083E">
        <w:tc>
          <w:tcPr>
            <w:tcW w:w="0" w:type="auto"/>
            <w:vAlign w:val="center"/>
            <w:hideMark/>
          </w:tcPr>
          <w:p w14:paraId="35809CCB" w14:textId="77777777" w:rsidR="0085083E" w:rsidRPr="0085083E" w:rsidRDefault="0085083E" w:rsidP="0085083E">
            <w:pPr>
              <w:spacing w:after="160" w:line="259" w:lineRule="auto"/>
              <w:jc w:val="center"/>
              <w:rPr>
                <w:rFonts w:ascii="Times New Roman" w:hAnsi="Times New Roman" w:cs="Times New Roman"/>
              </w:rPr>
            </w:pPr>
            <w:proofErr w:type="spellStart"/>
            <w:r w:rsidRPr="0085083E">
              <w:rPr>
                <w:rFonts w:ascii="Times New Roman" w:hAnsi="Times New Roman" w:cs="Times New Roman"/>
                <w:b/>
                <w:bCs/>
              </w:rPr>
              <w:lastRenderedPageBreak/>
              <w:t>Emblica</w:t>
            </w:r>
            <w:proofErr w:type="spellEnd"/>
            <w:r w:rsidRPr="0085083E">
              <w:rPr>
                <w:rFonts w:ascii="Times New Roman" w:hAnsi="Times New Roman" w:cs="Times New Roman"/>
                <w:b/>
                <w:bCs/>
              </w:rPr>
              <w:t xml:space="preserve"> officinalis (</w:t>
            </w:r>
            <w:proofErr w:type="spellStart"/>
            <w:r w:rsidRPr="0085083E">
              <w:rPr>
                <w:rFonts w:ascii="Times New Roman" w:hAnsi="Times New Roman" w:cs="Times New Roman"/>
                <w:b/>
                <w:bCs/>
              </w:rPr>
              <w:t>Amla</w:t>
            </w:r>
            <w:proofErr w:type="spellEnd"/>
            <w:r w:rsidRPr="0085083E">
              <w:rPr>
                <w:rFonts w:ascii="Times New Roman" w:hAnsi="Times New Roman" w:cs="Times New Roman"/>
                <w:b/>
                <w:bCs/>
              </w:rPr>
              <w:t>)</w:t>
            </w:r>
          </w:p>
        </w:tc>
        <w:tc>
          <w:tcPr>
            <w:tcW w:w="0" w:type="auto"/>
            <w:vAlign w:val="center"/>
            <w:hideMark/>
          </w:tcPr>
          <w:p w14:paraId="220BE081"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Ascorbic acid, ellagitannins, flavonoids</w:t>
            </w:r>
          </w:p>
        </w:tc>
        <w:tc>
          <w:tcPr>
            <w:tcW w:w="0" w:type="auto"/>
            <w:vAlign w:val="center"/>
            <w:hideMark/>
          </w:tcPr>
          <w:p w14:paraId="3CB076A7"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Strong ROS scavenging, boosts SOD, CAT</w:t>
            </w:r>
          </w:p>
        </w:tc>
        <w:tc>
          <w:tcPr>
            <w:tcW w:w="0" w:type="auto"/>
            <w:vAlign w:val="center"/>
            <w:hideMark/>
          </w:tcPr>
          <w:p w14:paraId="58C4AA93"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Lowers CRP, IL-6, COX-2</w:t>
            </w:r>
          </w:p>
        </w:tc>
        <w:tc>
          <w:tcPr>
            <w:tcW w:w="0" w:type="auto"/>
            <w:vAlign w:val="center"/>
            <w:hideMark/>
          </w:tcPr>
          <w:p w14:paraId="0BD0B54D"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Validated for cardioprotective and metabolic benefits</w:t>
            </w:r>
          </w:p>
        </w:tc>
      </w:tr>
      <w:tr w:rsidR="0085083E" w:rsidRPr="0085083E" w14:paraId="6E7BCE29" w14:textId="77777777" w:rsidTr="0085083E">
        <w:tc>
          <w:tcPr>
            <w:tcW w:w="0" w:type="auto"/>
            <w:vAlign w:val="center"/>
            <w:hideMark/>
          </w:tcPr>
          <w:p w14:paraId="76B52E33"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b/>
                <w:bCs/>
              </w:rPr>
              <w:t>Panax ginseng</w:t>
            </w:r>
          </w:p>
        </w:tc>
        <w:tc>
          <w:tcPr>
            <w:tcW w:w="0" w:type="auto"/>
            <w:vAlign w:val="center"/>
            <w:hideMark/>
          </w:tcPr>
          <w:p w14:paraId="1FBA5CAE"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Ginsenosides, polysaccharides</w:t>
            </w:r>
          </w:p>
        </w:tc>
        <w:tc>
          <w:tcPr>
            <w:tcW w:w="0" w:type="auto"/>
            <w:vAlign w:val="center"/>
            <w:hideMark/>
          </w:tcPr>
          <w:p w14:paraId="4B824651"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Reduces oxidative stress and mitochondrial ROS</w:t>
            </w:r>
          </w:p>
        </w:tc>
        <w:tc>
          <w:tcPr>
            <w:tcW w:w="0" w:type="auto"/>
            <w:vAlign w:val="center"/>
            <w:hideMark/>
          </w:tcPr>
          <w:p w14:paraId="5FD079B9"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Regulates MAPKs, NF-</w:t>
            </w:r>
            <w:proofErr w:type="spellStart"/>
            <w:r w:rsidRPr="0085083E">
              <w:rPr>
                <w:rFonts w:ascii="Times New Roman" w:hAnsi="Times New Roman" w:cs="Times New Roman"/>
              </w:rPr>
              <w:t>κB</w:t>
            </w:r>
            <w:proofErr w:type="spellEnd"/>
            <w:r w:rsidRPr="0085083E">
              <w:rPr>
                <w:rFonts w:ascii="Times New Roman" w:hAnsi="Times New Roman" w:cs="Times New Roman"/>
              </w:rPr>
              <w:t>, cytokine expression</w:t>
            </w:r>
          </w:p>
        </w:tc>
        <w:tc>
          <w:tcPr>
            <w:tcW w:w="0" w:type="auto"/>
            <w:vAlign w:val="center"/>
            <w:hideMark/>
          </w:tcPr>
          <w:p w14:paraId="5BDAA86A" w14:textId="77777777" w:rsidR="0085083E" w:rsidRPr="0085083E" w:rsidRDefault="0085083E" w:rsidP="0085083E">
            <w:pPr>
              <w:spacing w:after="160" w:line="259" w:lineRule="auto"/>
              <w:jc w:val="center"/>
              <w:rPr>
                <w:rFonts w:ascii="Times New Roman" w:hAnsi="Times New Roman" w:cs="Times New Roman"/>
              </w:rPr>
            </w:pPr>
            <w:r w:rsidRPr="0085083E">
              <w:rPr>
                <w:rFonts w:ascii="Times New Roman" w:hAnsi="Times New Roman" w:cs="Times New Roman"/>
              </w:rPr>
              <w:t>Significant adaptogenic and anti-inflammatory effects</w:t>
            </w:r>
          </w:p>
        </w:tc>
      </w:tr>
    </w:tbl>
    <w:p w14:paraId="345A3AF8" w14:textId="77777777" w:rsidR="0085083E" w:rsidRDefault="0085083E" w:rsidP="00E918F8">
      <w:pPr>
        <w:jc w:val="both"/>
        <w:rPr>
          <w:rFonts w:ascii="Times New Roman" w:hAnsi="Times New Roman" w:cs="Times New Roman"/>
        </w:rPr>
      </w:pPr>
    </w:p>
    <w:p w14:paraId="75FFA4F6" w14:textId="77777777" w:rsidR="0094442C" w:rsidRPr="0094442C" w:rsidRDefault="0094442C" w:rsidP="00E918F8">
      <w:pPr>
        <w:jc w:val="both"/>
        <w:rPr>
          <w:rFonts w:ascii="Times New Roman" w:hAnsi="Times New Roman" w:cs="Times New Roman"/>
        </w:rPr>
      </w:pPr>
      <w:r w:rsidRPr="0094442C">
        <w:rPr>
          <w:rFonts w:ascii="Times New Roman" w:hAnsi="Times New Roman" w:cs="Times New Roman"/>
          <w:b/>
          <w:bCs/>
        </w:rPr>
        <w:t>IX. Novel Formulations and Delivery Systems</w:t>
      </w:r>
    </w:p>
    <w:p w14:paraId="6B685DC9" w14:textId="712A4827"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 xml:space="preserve">Herbal nanoparticles and </w:t>
      </w:r>
      <w:proofErr w:type="spellStart"/>
      <w:r w:rsidRPr="0094442C">
        <w:rPr>
          <w:rFonts w:ascii="Times New Roman" w:hAnsi="Times New Roman" w:cs="Times New Roman"/>
          <w:i/>
          <w:iCs/>
        </w:rPr>
        <w:t>nanoemulsions</w:t>
      </w:r>
      <w:proofErr w:type="spellEnd"/>
      <w:r w:rsidRPr="0094442C">
        <w:rPr>
          <w:rFonts w:ascii="Times New Roman" w:hAnsi="Times New Roman" w:cs="Times New Roman"/>
        </w:rPr>
        <w:br/>
      </w:r>
      <w:proofErr w:type="spellStart"/>
      <w:r w:rsidRPr="0094442C">
        <w:rPr>
          <w:rFonts w:ascii="Times New Roman" w:hAnsi="Times New Roman" w:cs="Times New Roman"/>
        </w:rPr>
        <w:t>Nanoformulations</w:t>
      </w:r>
      <w:proofErr w:type="spellEnd"/>
      <w:r w:rsidRPr="0094442C">
        <w:rPr>
          <w:rFonts w:ascii="Times New Roman" w:hAnsi="Times New Roman" w:cs="Times New Roman"/>
        </w:rPr>
        <w:t xml:space="preserve"> have emerged as transformative platforms to enhance the solubility, bioavailability, and therapeutic efficacy of herbal antioxidants and anti-inflammatory compounds</w:t>
      </w:r>
      <w:r w:rsidR="00DB296A">
        <w:rPr>
          <w:rFonts w:ascii="Times New Roman" w:hAnsi="Times New Roman" w:cs="Times New Roman"/>
        </w:rPr>
        <w:t xml:space="preserve"> (Chen </w:t>
      </w:r>
      <w:r w:rsidR="00DB296A" w:rsidRPr="00DB296A">
        <w:rPr>
          <w:rFonts w:ascii="Times New Roman" w:hAnsi="Times New Roman" w:cs="Times New Roman"/>
          <w:i/>
          <w:iCs/>
        </w:rPr>
        <w:t>et.al.,</w:t>
      </w:r>
      <w:r w:rsidR="00DB296A">
        <w:rPr>
          <w:rFonts w:ascii="Times New Roman" w:hAnsi="Times New Roman" w:cs="Times New Roman"/>
        </w:rPr>
        <w:t xml:space="preserve"> 2024).</w:t>
      </w:r>
      <w:r w:rsidRPr="0094442C">
        <w:rPr>
          <w:rFonts w:ascii="Times New Roman" w:hAnsi="Times New Roman" w:cs="Times New Roman"/>
        </w:rPr>
        <w:t xml:space="preserve"> Herbal nanoparticles, generally ranging from 10–200 nm, significantly increase surface-area-to-volume ratios, improving cellular uptake and controlled release. Nano-curcumin showcases 5–10-fold higher bioavailability compared with conventional curcumin, with plasma concentrations increased by nearly 40 times in animal studies. Green tea catechin nanoparticles demonstrate up to 80% encapsulation efficiency and prolonged antioxidant activity due to improved stability under physiological conditions. </w:t>
      </w:r>
      <w:proofErr w:type="spellStart"/>
      <w:r w:rsidRPr="0094442C">
        <w:rPr>
          <w:rFonts w:ascii="Times New Roman" w:hAnsi="Times New Roman" w:cs="Times New Roman"/>
        </w:rPr>
        <w:t>Nanoemulsions</w:t>
      </w:r>
      <w:proofErr w:type="spellEnd"/>
      <w:r w:rsidRPr="0094442C">
        <w:rPr>
          <w:rFonts w:ascii="Times New Roman" w:hAnsi="Times New Roman" w:cs="Times New Roman"/>
        </w:rPr>
        <w:t xml:space="preserve"> composed of essential oils or polyphenolic extracts maintain droplet sizes between 20–150 nm, enhancing membrane permeability and absorption. Studies indicate that </w:t>
      </w:r>
      <w:proofErr w:type="spellStart"/>
      <w:r w:rsidRPr="0094442C">
        <w:rPr>
          <w:rFonts w:ascii="Times New Roman" w:hAnsi="Times New Roman" w:cs="Times New Roman"/>
        </w:rPr>
        <w:t>nanoemulsions</w:t>
      </w:r>
      <w:proofErr w:type="spellEnd"/>
      <w:r w:rsidRPr="0094442C">
        <w:rPr>
          <w:rFonts w:ascii="Times New Roman" w:hAnsi="Times New Roman" w:cs="Times New Roman"/>
        </w:rPr>
        <w:t xml:space="preserve"> of clove oil, turmeric oil, and rosemary extract exhibit 2–4-fold greater DPPH and ABTS radical scavenging activities and demonstrate significantly higher anti-inflammatory responses in macrophage models.</w:t>
      </w:r>
    </w:p>
    <w:p w14:paraId="1DE2E1EE" w14:textId="0F226CD4"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 xml:space="preserve">Liposomes, </w:t>
      </w:r>
      <w:proofErr w:type="spellStart"/>
      <w:r w:rsidRPr="0094442C">
        <w:rPr>
          <w:rFonts w:ascii="Times New Roman" w:hAnsi="Times New Roman" w:cs="Times New Roman"/>
          <w:i/>
          <w:iCs/>
        </w:rPr>
        <w:t>phytosomes</w:t>
      </w:r>
      <w:proofErr w:type="spellEnd"/>
      <w:r w:rsidRPr="0094442C">
        <w:rPr>
          <w:rFonts w:ascii="Times New Roman" w:hAnsi="Times New Roman" w:cs="Times New Roman"/>
          <w:i/>
          <w:iCs/>
        </w:rPr>
        <w:t>, and microencapsulation</w:t>
      </w:r>
      <w:r w:rsidRPr="0094442C">
        <w:rPr>
          <w:rFonts w:ascii="Times New Roman" w:hAnsi="Times New Roman" w:cs="Times New Roman"/>
        </w:rPr>
        <w:br/>
        <w:t>Liposomes</w:t>
      </w:r>
      <w:r w:rsidR="00A15B8E">
        <w:rPr>
          <w:rFonts w:ascii="Times New Roman" w:hAnsi="Times New Roman" w:cs="Times New Roman"/>
        </w:rPr>
        <w:t xml:space="preserve"> </w:t>
      </w:r>
      <w:r w:rsidRPr="0094442C">
        <w:rPr>
          <w:rFonts w:ascii="Times New Roman" w:hAnsi="Times New Roman" w:cs="Times New Roman"/>
        </w:rPr>
        <w:t>phospholipid bilayer vesicles</w:t>
      </w:r>
      <w:r w:rsidR="00A15B8E">
        <w:rPr>
          <w:rFonts w:ascii="Times New Roman" w:hAnsi="Times New Roman" w:cs="Times New Roman"/>
        </w:rPr>
        <w:t xml:space="preserve"> </w:t>
      </w:r>
      <w:r w:rsidRPr="0094442C">
        <w:rPr>
          <w:rFonts w:ascii="Times New Roman" w:hAnsi="Times New Roman" w:cs="Times New Roman"/>
        </w:rPr>
        <w:t>facilitate incorporation of both hydrophilic and lipophilic herbal compounds, providing biocompatibility and enhanced delivery</w:t>
      </w:r>
      <w:r w:rsidR="00DB296A">
        <w:rPr>
          <w:rFonts w:ascii="Times New Roman" w:hAnsi="Times New Roman" w:cs="Times New Roman"/>
        </w:rPr>
        <w:t xml:space="preserve"> (Gupta </w:t>
      </w:r>
      <w:r w:rsidR="00DB296A" w:rsidRPr="00DB296A">
        <w:rPr>
          <w:rFonts w:ascii="Times New Roman" w:hAnsi="Times New Roman" w:cs="Times New Roman"/>
          <w:i/>
          <w:iCs/>
        </w:rPr>
        <w:t>et.al.,</w:t>
      </w:r>
      <w:r w:rsidR="00DB296A">
        <w:rPr>
          <w:rFonts w:ascii="Times New Roman" w:hAnsi="Times New Roman" w:cs="Times New Roman"/>
        </w:rPr>
        <w:t xml:space="preserve"> 2022).</w:t>
      </w:r>
      <w:r w:rsidRPr="0094442C">
        <w:rPr>
          <w:rFonts w:ascii="Times New Roman" w:hAnsi="Times New Roman" w:cs="Times New Roman"/>
        </w:rPr>
        <w:t xml:space="preserve"> Liposomal curcumin improves cellular uptake by nearly 6–10 times, reducing inflammatory cytokine production in preclinical studies. </w:t>
      </w:r>
      <w:proofErr w:type="spellStart"/>
      <w:r w:rsidRPr="0094442C">
        <w:rPr>
          <w:rFonts w:ascii="Times New Roman" w:hAnsi="Times New Roman" w:cs="Times New Roman"/>
        </w:rPr>
        <w:t>Phytosomes</w:t>
      </w:r>
      <w:proofErr w:type="spellEnd"/>
      <w:r w:rsidRPr="0094442C">
        <w:rPr>
          <w:rFonts w:ascii="Times New Roman" w:hAnsi="Times New Roman" w:cs="Times New Roman"/>
        </w:rPr>
        <w:t xml:space="preserve">, formed by complexing phytochemicals with phosphatidylcholine, have shown exceptional improvements in systemic absorption. Quercetin </w:t>
      </w:r>
      <w:proofErr w:type="spellStart"/>
      <w:r w:rsidRPr="0094442C">
        <w:rPr>
          <w:rFonts w:ascii="Times New Roman" w:hAnsi="Times New Roman" w:cs="Times New Roman"/>
        </w:rPr>
        <w:t>phytosomes</w:t>
      </w:r>
      <w:proofErr w:type="spellEnd"/>
      <w:r w:rsidRPr="0094442C">
        <w:rPr>
          <w:rFonts w:ascii="Times New Roman" w:hAnsi="Times New Roman" w:cs="Times New Roman"/>
        </w:rPr>
        <w:t xml:space="preserve"> exhibit 20-fold higher plasma concentration, while silymarin </w:t>
      </w:r>
      <w:proofErr w:type="spellStart"/>
      <w:r w:rsidRPr="0094442C">
        <w:rPr>
          <w:rFonts w:ascii="Times New Roman" w:hAnsi="Times New Roman" w:cs="Times New Roman"/>
        </w:rPr>
        <w:t>phytosomes</w:t>
      </w:r>
      <w:proofErr w:type="spellEnd"/>
      <w:r w:rsidRPr="0094442C">
        <w:rPr>
          <w:rFonts w:ascii="Times New Roman" w:hAnsi="Times New Roman" w:cs="Times New Roman"/>
        </w:rPr>
        <w:t xml:space="preserve"> improve bioavailability by 10–30 times, significantly enhancing antioxidant potential. Microencapsulation using polymers like chitosan, alginate, or maltodextrin protects polyphenols against degradation during processing and digestion. Microencapsulated pomegranate and grape seed extracts demonstrate better retention of anthocyanins and proanthocyanidins, sustaining antioxidant activity during storage and simulated gastrointestinal conditions.</w:t>
      </w:r>
    </w:p>
    <w:p w14:paraId="24022F52" w14:textId="01F4A21C"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Sustained release and targeted delivery approaches</w:t>
      </w:r>
      <w:r w:rsidRPr="0094442C">
        <w:rPr>
          <w:rFonts w:ascii="Times New Roman" w:hAnsi="Times New Roman" w:cs="Times New Roman"/>
        </w:rPr>
        <w:br/>
        <w:t>Sustained-release herbal formulations enable controlled delivery of bioactive compounds over extended durations, reducing dosing frequency and stabilizing plasma concentrations</w:t>
      </w:r>
      <w:r w:rsidR="00DB296A">
        <w:rPr>
          <w:rFonts w:ascii="Times New Roman" w:hAnsi="Times New Roman" w:cs="Times New Roman"/>
        </w:rPr>
        <w:t xml:space="preserve"> (Setia </w:t>
      </w:r>
      <w:r w:rsidR="00DB296A" w:rsidRPr="00DB296A">
        <w:rPr>
          <w:rFonts w:ascii="Times New Roman" w:hAnsi="Times New Roman" w:cs="Times New Roman"/>
          <w:i/>
          <w:iCs/>
        </w:rPr>
        <w:t>et.al.,</w:t>
      </w:r>
      <w:r w:rsidR="00DB296A">
        <w:rPr>
          <w:rFonts w:ascii="Times New Roman" w:hAnsi="Times New Roman" w:cs="Times New Roman"/>
        </w:rPr>
        <w:t xml:space="preserve"> 2025).</w:t>
      </w:r>
      <w:r w:rsidRPr="0094442C">
        <w:rPr>
          <w:rFonts w:ascii="Times New Roman" w:hAnsi="Times New Roman" w:cs="Times New Roman"/>
        </w:rPr>
        <w:t xml:space="preserve"> Polymer-based nanoparticles using PLGA (poly-lactic-co-glycolic-acid) encapsulate compounds such as curcumin, EGCG, and berberine, achieving release periods of 24–120 hours with preserved bioactivity. Targeted delivery systems employ ligand-functionalized nanoparticles that selectively bind </w:t>
      </w:r>
      <w:r w:rsidRPr="0094442C">
        <w:rPr>
          <w:rFonts w:ascii="Times New Roman" w:hAnsi="Times New Roman" w:cs="Times New Roman"/>
        </w:rPr>
        <w:lastRenderedPageBreak/>
        <w:t>receptors on inflamed or oxidative-stress-affected tissues. Mannose-functionalized nanoparticles target macrophages, enhancing delivery of anti-inflammatory plant compounds directly to immune cells. Folic acid–conjugated nanoparticles have demonstrated improved delivery of resveratrol to cancerous tissues exhibiting elevated folate receptor expression. These targeted platforms improve therapeutic precision while reducing off-target effects.</w:t>
      </w:r>
    </w:p>
    <w:p w14:paraId="02DE17B0" w14:textId="7C4B037F"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Enhancement of stability and therapeutic performance</w:t>
      </w:r>
      <w:r w:rsidRPr="0094442C">
        <w:rPr>
          <w:rFonts w:ascii="Times New Roman" w:hAnsi="Times New Roman" w:cs="Times New Roman"/>
        </w:rPr>
        <w:br/>
        <w:t xml:space="preserve">Herbal </w:t>
      </w:r>
      <w:proofErr w:type="spellStart"/>
      <w:r w:rsidRPr="0094442C">
        <w:rPr>
          <w:rFonts w:ascii="Times New Roman" w:hAnsi="Times New Roman" w:cs="Times New Roman"/>
        </w:rPr>
        <w:t>bioactives</w:t>
      </w:r>
      <w:proofErr w:type="spellEnd"/>
      <w:r w:rsidRPr="0094442C">
        <w:rPr>
          <w:rFonts w:ascii="Times New Roman" w:hAnsi="Times New Roman" w:cs="Times New Roman"/>
        </w:rPr>
        <w:t xml:space="preserve"> such as curcumin, quercetin, and catechins suffer from instability due to photodegradation, pH sensitivity, and rapid metabolism. Nanoencapsulation improves chemical stability by protecting compounds from environmental degradation. </w:t>
      </w:r>
      <w:proofErr w:type="spellStart"/>
      <w:r w:rsidRPr="0094442C">
        <w:rPr>
          <w:rFonts w:ascii="Times New Roman" w:hAnsi="Times New Roman" w:cs="Times New Roman"/>
        </w:rPr>
        <w:t>Nanoemulsions</w:t>
      </w:r>
      <w:proofErr w:type="spellEnd"/>
      <w:r w:rsidRPr="0094442C">
        <w:rPr>
          <w:rFonts w:ascii="Times New Roman" w:hAnsi="Times New Roman" w:cs="Times New Roman"/>
        </w:rPr>
        <w:t xml:space="preserve"> and liposomes enhance resistance to oxidation and hydrolysis, extending shelf-life by 30–50% in stability studies. Nanocarriers also improve pharmacokinetic parameters: Cmax (maximum plasma concentration) and AUC (area under curve) are significantly increased, reflecting improved absorption and sustained systemic presence. Encapsulation reduces first-pass metabolism, enhances tissue penetration, and improves interaction with intracellular targets. These improvements collectively translate into superior antioxidant and anti-inflammatory performance, as demonstrated in both in vitro and in vivo models, where nano-enhanced herbal compounds show 2–5-fold greater biomarker modulation compared with non-encapsulated forms.</w:t>
      </w:r>
    </w:p>
    <w:p w14:paraId="5710DD14" w14:textId="77777777" w:rsidR="0094442C" w:rsidRPr="0094442C" w:rsidRDefault="0094442C" w:rsidP="00E918F8">
      <w:pPr>
        <w:jc w:val="both"/>
        <w:rPr>
          <w:rFonts w:ascii="Times New Roman" w:hAnsi="Times New Roman" w:cs="Times New Roman"/>
        </w:rPr>
      </w:pPr>
      <w:r w:rsidRPr="0094442C">
        <w:rPr>
          <w:rFonts w:ascii="Times New Roman" w:hAnsi="Times New Roman" w:cs="Times New Roman"/>
          <w:b/>
          <w:bCs/>
        </w:rPr>
        <w:t>X. Clinical Studies and Evidence Base</w:t>
      </w:r>
    </w:p>
    <w:p w14:paraId="3CFE34FD" w14:textId="6AE160A1"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Human trials for antioxidant potential</w:t>
      </w:r>
      <w:r w:rsidRPr="0094442C">
        <w:rPr>
          <w:rFonts w:ascii="Times New Roman" w:hAnsi="Times New Roman" w:cs="Times New Roman"/>
        </w:rPr>
        <w:br/>
        <w:t>Human clinical investigations on herbal extracts have shown significant improvements in oxidative stress biomarkers</w:t>
      </w:r>
      <w:r w:rsidR="00B364E0">
        <w:rPr>
          <w:rFonts w:ascii="Times New Roman" w:hAnsi="Times New Roman" w:cs="Times New Roman"/>
        </w:rPr>
        <w:t xml:space="preserve"> (Usharani </w:t>
      </w:r>
      <w:r w:rsidR="00B364E0" w:rsidRPr="00B364E0">
        <w:rPr>
          <w:rFonts w:ascii="Times New Roman" w:hAnsi="Times New Roman" w:cs="Times New Roman"/>
          <w:i/>
          <w:iCs/>
        </w:rPr>
        <w:t>et.al.,</w:t>
      </w:r>
      <w:r w:rsidR="00B364E0">
        <w:rPr>
          <w:rFonts w:ascii="Times New Roman" w:hAnsi="Times New Roman" w:cs="Times New Roman"/>
        </w:rPr>
        <w:t xml:space="preserve"> 2013).</w:t>
      </w:r>
      <w:r w:rsidRPr="0094442C">
        <w:rPr>
          <w:rFonts w:ascii="Times New Roman" w:hAnsi="Times New Roman" w:cs="Times New Roman"/>
        </w:rPr>
        <w:t xml:space="preserve"> Curcumin supplementation at doses of 500–1000 mg/day over 4–8 weeks reduces serum malondialdehyde (MDA) levels by 25–40% and elevates antioxidant enzymes such as SOD, CAT, and </w:t>
      </w:r>
      <w:proofErr w:type="spellStart"/>
      <w:r w:rsidRPr="0094442C">
        <w:rPr>
          <w:rFonts w:ascii="Times New Roman" w:hAnsi="Times New Roman" w:cs="Times New Roman"/>
        </w:rPr>
        <w:t>GPx</w:t>
      </w:r>
      <w:proofErr w:type="spellEnd"/>
      <w:r w:rsidRPr="0094442C">
        <w:rPr>
          <w:rFonts w:ascii="Times New Roman" w:hAnsi="Times New Roman" w:cs="Times New Roman"/>
        </w:rPr>
        <w:t xml:space="preserve"> in patients with metabolic disorders. Green tea catechin trials demonstrate heightened plasma antioxidant capacity; EGCG-rich preparations increase ORAC values by nearly 15–25% within 2–6 weeks of intake. Pomegranate extract supplementation (300–600 mg/day) significantly reduces LDL oxidation by up to 40% and elevates </w:t>
      </w:r>
      <w:proofErr w:type="spellStart"/>
      <w:r w:rsidRPr="0094442C">
        <w:rPr>
          <w:rFonts w:ascii="Times New Roman" w:hAnsi="Times New Roman" w:cs="Times New Roman"/>
        </w:rPr>
        <w:t>paraoxonase</w:t>
      </w:r>
      <w:proofErr w:type="spellEnd"/>
      <w:r w:rsidRPr="0094442C">
        <w:rPr>
          <w:rFonts w:ascii="Times New Roman" w:hAnsi="Times New Roman" w:cs="Times New Roman"/>
        </w:rPr>
        <w:t xml:space="preserve"> activity, indicating strong systemic antioxidant effects. Grape seed proanthocyanidin extract demonstrates dose-dependent reductions in oxidative biomarkers among individuals experiencing elevated oxidative load due to lifestyle factors, contributing to improved vascular antioxidant </w:t>
      </w:r>
      <w:r w:rsidR="00930126" w:rsidRPr="0094442C">
        <w:rPr>
          <w:rFonts w:ascii="Times New Roman" w:hAnsi="Times New Roman" w:cs="Times New Roman"/>
        </w:rPr>
        <w:t>defence</w:t>
      </w:r>
      <w:r w:rsidRPr="0094442C">
        <w:rPr>
          <w:rFonts w:ascii="Times New Roman" w:hAnsi="Times New Roman" w:cs="Times New Roman"/>
        </w:rPr>
        <w:t>.</w:t>
      </w:r>
    </w:p>
    <w:p w14:paraId="7F4396E3" w14:textId="62A411AB"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Clinical evaluation of anti-inflammatory efficacy</w:t>
      </w:r>
      <w:r w:rsidRPr="0094442C">
        <w:rPr>
          <w:rFonts w:ascii="Times New Roman" w:hAnsi="Times New Roman" w:cs="Times New Roman"/>
        </w:rPr>
        <w:br/>
        <w:t>Clinical trials involving herbal extracts have consistently shown reductions in inflammatory cytokines and symptomatic relief across chronic conditions</w:t>
      </w:r>
      <w:r w:rsidR="00B364E0">
        <w:rPr>
          <w:rFonts w:ascii="Times New Roman" w:hAnsi="Times New Roman" w:cs="Times New Roman"/>
        </w:rPr>
        <w:t xml:space="preserve"> (Nisar </w:t>
      </w:r>
      <w:r w:rsidR="00B364E0" w:rsidRPr="00B364E0">
        <w:rPr>
          <w:rFonts w:ascii="Times New Roman" w:hAnsi="Times New Roman" w:cs="Times New Roman"/>
          <w:i/>
          <w:iCs/>
        </w:rPr>
        <w:t>et.al.,</w:t>
      </w:r>
      <w:r w:rsidR="00B364E0">
        <w:rPr>
          <w:rFonts w:ascii="Times New Roman" w:hAnsi="Times New Roman" w:cs="Times New Roman"/>
        </w:rPr>
        <w:t xml:space="preserve"> 2023).</w:t>
      </w:r>
      <w:r w:rsidRPr="0094442C">
        <w:rPr>
          <w:rFonts w:ascii="Times New Roman" w:hAnsi="Times New Roman" w:cs="Times New Roman"/>
        </w:rPr>
        <w:t xml:space="preserve"> Curcumin supplementation reduces serum TNF-α, IL-6, and CRP levels by 20–50% in patients with rheumatoid arthritis, metabolic syndrome, and ulcerative colitis. Boswellia serrata extract containing </w:t>
      </w:r>
      <w:proofErr w:type="spellStart"/>
      <w:r w:rsidRPr="0094442C">
        <w:rPr>
          <w:rFonts w:ascii="Times New Roman" w:hAnsi="Times New Roman" w:cs="Times New Roman"/>
        </w:rPr>
        <w:t>boswellic</w:t>
      </w:r>
      <w:proofErr w:type="spellEnd"/>
      <w:r w:rsidRPr="0094442C">
        <w:rPr>
          <w:rFonts w:ascii="Times New Roman" w:hAnsi="Times New Roman" w:cs="Times New Roman"/>
        </w:rPr>
        <w:t xml:space="preserve"> acids yields significant reductions in joint swelling and pain scores, with up to 40–65% improvement in inflammatory markers such as ESR and CRP in osteoarthritis trials. Ginger extract (1–2 g/day) reduces IL-1β and TNF-α levels in subjects with chronic inflammation and produces notable improvement in joint mobility and pain indices across 8–</w:t>
      </w:r>
      <w:proofErr w:type="gramStart"/>
      <w:r w:rsidRPr="0094442C">
        <w:rPr>
          <w:rFonts w:ascii="Times New Roman" w:hAnsi="Times New Roman" w:cs="Times New Roman"/>
        </w:rPr>
        <w:t>12 week</w:t>
      </w:r>
      <w:proofErr w:type="gramEnd"/>
      <w:r w:rsidRPr="0094442C">
        <w:rPr>
          <w:rFonts w:ascii="Times New Roman" w:hAnsi="Times New Roman" w:cs="Times New Roman"/>
        </w:rPr>
        <w:t xml:space="preserve"> supplementation periods. Clinical studies involving </w:t>
      </w:r>
      <w:proofErr w:type="spellStart"/>
      <w:r w:rsidRPr="005857F9">
        <w:rPr>
          <w:rFonts w:ascii="Times New Roman" w:hAnsi="Times New Roman" w:cs="Times New Roman"/>
          <w:i/>
          <w:iCs/>
        </w:rPr>
        <w:t>Withania</w:t>
      </w:r>
      <w:proofErr w:type="spellEnd"/>
      <w:r w:rsidRPr="005857F9">
        <w:rPr>
          <w:rFonts w:ascii="Times New Roman" w:hAnsi="Times New Roman" w:cs="Times New Roman"/>
          <w:i/>
          <w:iCs/>
        </w:rPr>
        <w:t xml:space="preserve"> </w:t>
      </w:r>
      <w:proofErr w:type="spellStart"/>
      <w:r w:rsidRPr="005857F9">
        <w:rPr>
          <w:rFonts w:ascii="Times New Roman" w:hAnsi="Times New Roman" w:cs="Times New Roman"/>
          <w:i/>
          <w:iCs/>
        </w:rPr>
        <w:t>somnifera</w:t>
      </w:r>
      <w:proofErr w:type="spellEnd"/>
      <w:r w:rsidRPr="0094442C">
        <w:rPr>
          <w:rFonts w:ascii="Times New Roman" w:hAnsi="Times New Roman" w:cs="Times New Roman"/>
        </w:rPr>
        <w:t xml:space="preserve"> demonstrate major decreases in </w:t>
      </w:r>
      <w:proofErr w:type="spellStart"/>
      <w:r w:rsidRPr="0094442C">
        <w:rPr>
          <w:rFonts w:ascii="Times New Roman" w:hAnsi="Times New Roman" w:cs="Times New Roman"/>
        </w:rPr>
        <w:t>hs</w:t>
      </w:r>
      <w:proofErr w:type="spellEnd"/>
      <w:r w:rsidRPr="0094442C">
        <w:rPr>
          <w:rFonts w:ascii="Times New Roman" w:hAnsi="Times New Roman" w:cs="Times New Roman"/>
        </w:rPr>
        <w:t>-CRP, cortisol, and pro-inflammatory cytokines among stressed and chronically inflamed individuals, reflecting strong adaptogenic and anti-inflammatory action.</w:t>
      </w:r>
    </w:p>
    <w:p w14:paraId="5F007F85" w14:textId="5B9DBEB7"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Standardization issues in clinical research</w:t>
      </w:r>
      <w:r w:rsidRPr="0094442C">
        <w:rPr>
          <w:rFonts w:ascii="Times New Roman" w:hAnsi="Times New Roman" w:cs="Times New Roman"/>
        </w:rPr>
        <w:br/>
        <w:t xml:space="preserve">Clinical studies frequently face challenges due to a lack of uniformity in extract preparation, dosage </w:t>
      </w:r>
      <w:r w:rsidRPr="0094442C">
        <w:rPr>
          <w:rFonts w:ascii="Times New Roman" w:hAnsi="Times New Roman" w:cs="Times New Roman"/>
        </w:rPr>
        <w:lastRenderedPageBreak/>
        <w:t>forms, and phytochemical content</w:t>
      </w:r>
      <w:r w:rsidR="00B364E0">
        <w:rPr>
          <w:rFonts w:ascii="Times New Roman" w:hAnsi="Times New Roman" w:cs="Times New Roman"/>
        </w:rPr>
        <w:t xml:space="preserve"> (Kumar </w:t>
      </w:r>
      <w:r w:rsidR="00B364E0" w:rsidRPr="00B364E0">
        <w:rPr>
          <w:rFonts w:ascii="Times New Roman" w:hAnsi="Times New Roman" w:cs="Times New Roman"/>
          <w:i/>
          <w:iCs/>
        </w:rPr>
        <w:t>et.al.,</w:t>
      </w:r>
      <w:r w:rsidR="00B364E0">
        <w:rPr>
          <w:rFonts w:ascii="Times New Roman" w:hAnsi="Times New Roman" w:cs="Times New Roman"/>
        </w:rPr>
        <w:t xml:space="preserve"> 2025). </w:t>
      </w:r>
      <w:r w:rsidRPr="0094442C">
        <w:rPr>
          <w:rFonts w:ascii="Times New Roman" w:hAnsi="Times New Roman" w:cs="Times New Roman"/>
        </w:rPr>
        <w:t>Variability in extraction solvents, plant chemotypes, harvest time, and storage conditions leads to fluctuations in bioactive concentrations, compromising reproducibility. Many herbal products used in trials lack defined marker compounds, making it difficult to establish consistent therapeutic dosing. Analytical variability—including differences in HPLC, LC-MS/MS, and spectroscopic quantification—also contributes to inconsistencies across studies. The absence of harmonized global regulatory standards for herbal formulations limits cross-study comparison. Pharmacokinetic variations resulting from poor solubility or rapid metabolism create further inconsistencies, emphasizing the need for validated standardization protocols and comprehensive chemical profiling prior to clinical application.</w:t>
      </w:r>
    </w:p>
    <w:p w14:paraId="3128F14D" w14:textId="58ED41D8"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Limitations and gaps in existing human studies</w:t>
      </w:r>
      <w:r w:rsidRPr="0094442C">
        <w:rPr>
          <w:rFonts w:ascii="Times New Roman" w:hAnsi="Times New Roman" w:cs="Times New Roman"/>
        </w:rPr>
        <w:br/>
        <w:t>Several limitations affect the interpretation of clinical evidence. Many trials employ small sample sizes (often &lt;100 participants), reducing statistical power and generalizability</w:t>
      </w:r>
      <w:r w:rsidR="00B364E0">
        <w:rPr>
          <w:rFonts w:ascii="Times New Roman" w:hAnsi="Times New Roman" w:cs="Times New Roman"/>
        </w:rPr>
        <w:t xml:space="preserve"> (Button </w:t>
      </w:r>
      <w:r w:rsidR="00B364E0" w:rsidRPr="00B364E0">
        <w:rPr>
          <w:rFonts w:ascii="Times New Roman" w:hAnsi="Times New Roman" w:cs="Times New Roman"/>
          <w:i/>
          <w:iCs/>
        </w:rPr>
        <w:t>et.al.,</w:t>
      </w:r>
      <w:r w:rsidR="00B364E0">
        <w:rPr>
          <w:rFonts w:ascii="Times New Roman" w:hAnsi="Times New Roman" w:cs="Times New Roman"/>
        </w:rPr>
        <w:t xml:space="preserve"> 2013). </w:t>
      </w:r>
      <w:r w:rsidRPr="0094442C">
        <w:rPr>
          <w:rFonts w:ascii="Times New Roman" w:hAnsi="Times New Roman" w:cs="Times New Roman"/>
        </w:rPr>
        <w:t xml:space="preserve">Short intervention durations (4–12 weeks) limit understanding of long-term efficacy and safety. Numerous studies fail to control for dietary, lifestyle, and medication interactions that influence oxidative and inflammatory biomarkers. Bioavailability barriers associated with polyphenols and terpenoids restrict reliable translation of preclinical findings to human studies. Heterogeneity in subject populations, disease severity, and trial endpoints leads to inconsistent outcomes. Few trials utilize advanced pharmacokinetic measurements or biomarker panels such as 8-OHdG, </w:t>
      </w:r>
      <w:proofErr w:type="spellStart"/>
      <w:r w:rsidRPr="0094442C">
        <w:rPr>
          <w:rFonts w:ascii="Times New Roman" w:hAnsi="Times New Roman" w:cs="Times New Roman"/>
        </w:rPr>
        <w:t>isoprostanes</w:t>
      </w:r>
      <w:proofErr w:type="spellEnd"/>
      <w:r w:rsidRPr="0094442C">
        <w:rPr>
          <w:rFonts w:ascii="Times New Roman" w:hAnsi="Times New Roman" w:cs="Times New Roman"/>
        </w:rPr>
        <w:t xml:space="preserve">, or cytokine multiplexing, which would provide more accurate insights. These challenges underscore the need for large-scale, </w:t>
      </w:r>
      <w:proofErr w:type="spellStart"/>
      <w:r w:rsidRPr="0094442C">
        <w:rPr>
          <w:rFonts w:ascii="Times New Roman" w:hAnsi="Times New Roman" w:cs="Times New Roman"/>
        </w:rPr>
        <w:t>multicenter</w:t>
      </w:r>
      <w:proofErr w:type="spellEnd"/>
      <w:r w:rsidRPr="0094442C">
        <w:rPr>
          <w:rFonts w:ascii="Times New Roman" w:hAnsi="Times New Roman" w:cs="Times New Roman"/>
        </w:rPr>
        <w:t>, standardized trials supported by robust analytical and pharmacological frameworks.</w:t>
      </w:r>
    </w:p>
    <w:p w14:paraId="69B4AC29" w14:textId="32D90578" w:rsidR="0094442C" w:rsidRPr="0094442C" w:rsidRDefault="0094442C" w:rsidP="00E918F8">
      <w:pPr>
        <w:jc w:val="both"/>
        <w:rPr>
          <w:rFonts w:ascii="Times New Roman" w:hAnsi="Times New Roman" w:cs="Times New Roman"/>
        </w:rPr>
      </w:pPr>
      <w:r w:rsidRPr="0094442C">
        <w:rPr>
          <w:rFonts w:ascii="Times New Roman" w:hAnsi="Times New Roman" w:cs="Times New Roman"/>
          <w:b/>
          <w:bCs/>
        </w:rPr>
        <w:t>XI. Safety, Toxicity, and Regulat</w:t>
      </w:r>
      <w:r w:rsidR="00331F43">
        <w:rPr>
          <w:rFonts w:ascii="Times New Roman" w:hAnsi="Times New Roman" w:cs="Times New Roman"/>
          <w:b/>
          <w:bCs/>
        </w:rPr>
        <w:t>ion</w:t>
      </w:r>
    </w:p>
    <w:p w14:paraId="533D9735" w14:textId="5F00D54A"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Acute and chronic toxicity assessments</w:t>
      </w:r>
      <w:r w:rsidRPr="0094442C">
        <w:rPr>
          <w:rFonts w:ascii="Times New Roman" w:hAnsi="Times New Roman" w:cs="Times New Roman"/>
        </w:rPr>
        <w:br/>
        <w:t>Toxicity evaluation of herbal extracts is essential to ensure safe therapeutic use</w:t>
      </w:r>
      <w:r w:rsidR="00B364E0">
        <w:rPr>
          <w:rFonts w:ascii="Times New Roman" w:hAnsi="Times New Roman" w:cs="Times New Roman"/>
        </w:rPr>
        <w:t xml:space="preserve"> (Kim </w:t>
      </w:r>
      <w:r w:rsidR="00B364E0" w:rsidRPr="00B364E0">
        <w:rPr>
          <w:rFonts w:ascii="Times New Roman" w:hAnsi="Times New Roman" w:cs="Times New Roman"/>
          <w:i/>
          <w:iCs/>
        </w:rPr>
        <w:t>et.al.,</w:t>
      </w:r>
      <w:r w:rsidR="00B364E0">
        <w:rPr>
          <w:rFonts w:ascii="Times New Roman" w:hAnsi="Times New Roman" w:cs="Times New Roman"/>
        </w:rPr>
        <w:t xml:space="preserve"> 2013). </w:t>
      </w:r>
      <w:r w:rsidRPr="0094442C">
        <w:rPr>
          <w:rFonts w:ascii="Times New Roman" w:hAnsi="Times New Roman" w:cs="Times New Roman"/>
        </w:rPr>
        <w:t xml:space="preserve"> Acute toxicity studies often determine LD₅₀ values, which help classify extracts according to international safety standards. Many commonly used medicinal plant extracts, including Curcuma longa, </w:t>
      </w:r>
      <w:proofErr w:type="spellStart"/>
      <w:r w:rsidRPr="008161B1">
        <w:rPr>
          <w:rFonts w:ascii="Times New Roman" w:hAnsi="Times New Roman" w:cs="Times New Roman"/>
          <w:i/>
          <w:iCs/>
        </w:rPr>
        <w:t>Withania</w:t>
      </w:r>
      <w:proofErr w:type="spellEnd"/>
      <w:r w:rsidRPr="008161B1">
        <w:rPr>
          <w:rFonts w:ascii="Times New Roman" w:hAnsi="Times New Roman" w:cs="Times New Roman"/>
          <w:i/>
          <w:iCs/>
        </w:rPr>
        <w:t xml:space="preserve"> </w:t>
      </w:r>
      <w:proofErr w:type="spellStart"/>
      <w:r w:rsidRPr="008161B1">
        <w:rPr>
          <w:rFonts w:ascii="Times New Roman" w:hAnsi="Times New Roman" w:cs="Times New Roman"/>
          <w:i/>
          <w:iCs/>
        </w:rPr>
        <w:t>somnifera</w:t>
      </w:r>
      <w:proofErr w:type="spellEnd"/>
      <w:r w:rsidRPr="0094442C">
        <w:rPr>
          <w:rFonts w:ascii="Times New Roman" w:hAnsi="Times New Roman" w:cs="Times New Roman"/>
        </w:rPr>
        <w:t xml:space="preserve">, and </w:t>
      </w:r>
      <w:proofErr w:type="spellStart"/>
      <w:r w:rsidRPr="008161B1">
        <w:rPr>
          <w:rFonts w:ascii="Times New Roman" w:hAnsi="Times New Roman" w:cs="Times New Roman"/>
          <w:i/>
          <w:iCs/>
        </w:rPr>
        <w:t>Tinospora</w:t>
      </w:r>
      <w:proofErr w:type="spellEnd"/>
      <w:r w:rsidRPr="008161B1">
        <w:rPr>
          <w:rFonts w:ascii="Times New Roman" w:hAnsi="Times New Roman" w:cs="Times New Roman"/>
          <w:i/>
          <w:iCs/>
        </w:rPr>
        <w:t xml:space="preserve"> cordifolia</w:t>
      </w:r>
      <w:r w:rsidRPr="0094442C">
        <w:rPr>
          <w:rFonts w:ascii="Times New Roman" w:hAnsi="Times New Roman" w:cs="Times New Roman"/>
        </w:rPr>
        <w:t xml:space="preserve">, exhibit LD₅₀ values greater than 2000 mg/kg in rodents, categorizing them as relatively non-toxic. Chronic toxicity assessments, conducted over 28–90 days, reveal long-term organ-specific effects and biochemical alterations. Polyphenol-rich extracts may show </w:t>
      </w:r>
      <w:proofErr w:type="spellStart"/>
      <w:r w:rsidRPr="0094442C">
        <w:rPr>
          <w:rFonts w:ascii="Times New Roman" w:hAnsi="Times New Roman" w:cs="Times New Roman"/>
        </w:rPr>
        <w:t>hormetic</w:t>
      </w:r>
      <w:proofErr w:type="spellEnd"/>
      <w:r w:rsidRPr="0094442C">
        <w:rPr>
          <w:rFonts w:ascii="Times New Roman" w:hAnsi="Times New Roman" w:cs="Times New Roman"/>
        </w:rPr>
        <w:t xml:space="preserve"> responses, where high doses can induce pro-oxidant effects due to auto-oxidation of phenolics and increased ROS generation. Certain alkaloid-containing plants exhibit hepatotoxicity or neurotoxicity at elevated concentrations, necessitating dose standardization. Reproductive toxicity evaluations highlight that extracts like ginseng and ginkgo may influence hormonal pathways or embryo–</w:t>
      </w:r>
      <w:proofErr w:type="spellStart"/>
      <w:r w:rsidRPr="0094442C">
        <w:rPr>
          <w:rFonts w:ascii="Times New Roman" w:hAnsi="Times New Roman" w:cs="Times New Roman"/>
        </w:rPr>
        <w:t>fetal</w:t>
      </w:r>
      <w:proofErr w:type="spellEnd"/>
      <w:r w:rsidRPr="0094442C">
        <w:rPr>
          <w:rFonts w:ascii="Times New Roman" w:hAnsi="Times New Roman" w:cs="Times New Roman"/>
        </w:rPr>
        <w:t xml:space="preserve"> development when consumed at very high doses. These findings emphasize the importance of establishing maximum permissible daily intake values through rigorous laboratory studies.</w:t>
      </w:r>
    </w:p>
    <w:p w14:paraId="7CDE9ED2" w14:textId="7A7948CC"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Herb–drug interactions</w:t>
      </w:r>
      <w:r w:rsidRPr="0094442C">
        <w:rPr>
          <w:rFonts w:ascii="Times New Roman" w:hAnsi="Times New Roman" w:cs="Times New Roman"/>
        </w:rPr>
        <w:br/>
        <w:t>Herbal extracts interact with pharmaceutical drugs by modulating absorption, distribution, metabolism, and excretion (ADME) pathways</w:t>
      </w:r>
      <w:r w:rsidR="00B364E0">
        <w:rPr>
          <w:rFonts w:ascii="Times New Roman" w:hAnsi="Times New Roman" w:cs="Times New Roman"/>
        </w:rPr>
        <w:t xml:space="preserve"> (Li </w:t>
      </w:r>
      <w:r w:rsidR="00B364E0" w:rsidRPr="00B364E0">
        <w:rPr>
          <w:rFonts w:ascii="Times New Roman" w:hAnsi="Times New Roman" w:cs="Times New Roman"/>
          <w:i/>
          <w:iCs/>
        </w:rPr>
        <w:t>et.al.,</w:t>
      </w:r>
      <w:r w:rsidR="00B364E0">
        <w:rPr>
          <w:rFonts w:ascii="Times New Roman" w:hAnsi="Times New Roman" w:cs="Times New Roman"/>
        </w:rPr>
        <w:t xml:space="preserve"> 2022).</w:t>
      </w:r>
      <w:r w:rsidRPr="0094442C">
        <w:rPr>
          <w:rFonts w:ascii="Times New Roman" w:hAnsi="Times New Roman" w:cs="Times New Roman"/>
        </w:rPr>
        <w:t xml:space="preserve"> Key mechanisms include cytochrome P450 (CYP) enzyme modulation, P-glycoprotein (P-</w:t>
      </w:r>
      <w:proofErr w:type="spellStart"/>
      <w:r w:rsidRPr="0094442C">
        <w:rPr>
          <w:rFonts w:ascii="Times New Roman" w:hAnsi="Times New Roman" w:cs="Times New Roman"/>
        </w:rPr>
        <w:t>gp</w:t>
      </w:r>
      <w:proofErr w:type="spellEnd"/>
      <w:r w:rsidRPr="0094442C">
        <w:rPr>
          <w:rFonts w:ascii="Times New Roman" w:hAnsi="Times New Roman" w:cs="Times New Roman"/>
        </w:rPr>
        <w:t>) inhibition or induction, and alteration of drug transporter activity. St. John’s Wort is known to induce CYP3A4 and CYP2C9, reducing plasma concentrations of drugs such as warfarin, cyclosporine, and oral contraceptives. Curcumin and piperine inhibit CYP3A4 and P-</w:t>
      </w:r>
      <w:proofErr w:type="spellStart"/>
      <w:r w:rsidRPr="0094442C">
        <w:rPr>
          <w:rFonts w:ascii="Times New Roman" w:hAnsi="Times New Roman" w:cs="Times New Roman"/>
        </w:rPr>
        <w:t>gp</w:t>
      </w:r>
      <w:proofErr w:type="spellEnd"/>
      <w:r w:rsidRPr="0094442C">
        <w:rPr>
          <w:rFonts w:ascii="Times New Roman" w:hAnsi="Times New Roman" w:cs="Times New Roman"/>
        </w:rPr>
        <w:t xml:space="preserve">, significantly increasing bioavailability of co-administered drugs, sometimes leading to </w:t>
      </w:r>
      <w:r w:rsidRPr="0094442C">
        <w:rPr>
          <w:rFonts w:ascii="Times New Roman" w:hAnsi="Times New Roman" w:cs="Times New Roman"/>
        </w:rPr>
        <w:lastRenderedPageBreak/>
        <w:t>adverse effects due to elevated systemic exposure. Garlic and ginkgo extracts interact with anticoagulants such as aspirin or warfarin by influencing platelet aggregation and fibrinolysis. Green tea catechins may affect β-blockers and statins by inhibiting hepatic transporters. These interactions highlight the importance of understanding possible synergistic or antagonistic pharmacological outcomes when combining herbal products with conventional medications.</w:t>
      </w:r>
    </w:p>
    <w:p w14:paraId="037FE4F0" w14:textId="35F2CC68"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Global regulatory frameworks</w:t>
      </w:r>
      <w:r w:rsidRPr="0094442C">
        <w:rPr>
          <w:rFonts w:ascii="Times New Roman" w:hAnsi="Times New Roman" w:cs="Times New Roman"/>
        </w:rPr>
        <w:br/>
        <w:t>Regulatory oversight of herbal medicines varies widely across regions</w:t>
      </w:r>
      <w:r w:rsidR="00B364E0">
        <w:rPr>
          <w:rFonts w:ascii="Times New Roman" w:hAnsi="Times New Roman" w:cs="Times New Roman"/>
        </w:rPr>
        <w:t xml:space="preserve"> (Thakkar </w:t>
      </w:r>
      <w:r w:rsidR="00B364E0" w:rsidRPr="00B364E0">
        <w:rPr>
          <w:rFonts w:ascii="Times New Roman" w:hAnsi="Times New Roman" w:cs="Times New Roman"/>
          <w:i/>
          <w:iCs/>
        </w:rPr>
        <w:t>et.al.,</w:t>
      </w:r>
      <w:r w:rsidR="00B364E0">
        <w:rPr>
          <w:rFonts w:ascii="Times New Roman" w:hAnsi="Times New Roman" w:cs="Times New Roman"/>
        </w:rPr>
        <w:t xml:space="preserve"> 2020).</w:t>
      </w:r>
      <w:r w:rsidRPr="0094442C">
        <w:rPr>
          <w:rFonts w:ascii="Times New Roman" w:hAnsi="Times New Roman" w:cs="Times New Roman"/>
        </w:rPr>
        <w:t xml:space="preserve"> The U.S. Food and Drug Administration (FDA) classifies herbal products as dietary supplements under the Dietary Supplement Health and Education Act (DSHEA), requiring manufacturers to ensure safety but not efficacy prior to marketing. Quality concerns arise due to variable phytochemical content and absence of mandatory pre-market approval. The European Medicines Agency (EMA) provides stricter guidelines through the Committee on Herbal Medicinal Products (HMPC), allowing registration under “Traditional Herbal Medicinal Product” status, which requires documented historical use and quality control compliance. The WHO guidelines for herbal medicine emphasize standardization, Good Manufacturing Practices (GMP), and appropriate </w:t>
      </w:r>
      <w:r w:rsidR="00574DC7" w:rsidRPr="0094442C">
        <w:rPr>
          <w:rFonts w:ascii="Times New Roman" w:hAnsi="Times New Roman" w:cs="Times New Roman"/>
        </w:rPr>
        <w:t>labelling</w:t>
      </w:r>
      <w:r w:rsidRPr="0094442C">
        <w:rPr>
          <w:rFonts w:ascii="Times New Roman" w:hAnsi="Times New Roman" w:cs="Times New Roman"/>
        </w:rPr>
        <w:t xml:space="preserve"> to prevent adulteration, contamination, and misidentification. Regions in East Asia implement pharmacopeial standards for purity, identity, and active constituent quantification. Despite these frameworks, global harmonization remains inadequate, affecting consistency in quality, safety, and therapeutic claims.</w:t>
      </w:r>
    </w:p>
    <w:p w14:paraId="5C7E8E66" w14:textId="4A0F7A4C"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Need for pharmacovigilance systems</w:t>
      </w:r>
      <w:r w:rsidRPr="0094442C">
        <w:rPr>
          <w:rFonts w:ascii="Times New Roman" w:hAnsi="Times New Roman" w:cs="Times New Roman"/>
        </w:rPr>
        <w:br/>
        <w:t>Herbal medicines, despite traditional use, carry risks of adverse reactions, contamination, adulteration, or incorrect dosing</w:t>
      </w:r>
      <w:r w:rsidR="00B364E0">
        <w:rPr>
          <w:rFonts w:ascii="Times New Roman" w:hAnsi="Times New Roman" w:cs="Times New Roman"/>
        </w:rPr>
        <w:t xml:space="preserve"> (Zhang </w:t>
      </w:r>
      <w:r w:rsidR="00B364E0" w:rsidRPr="00B364E0">
        <w:rPr>
          <w:rFonts w:ascii="Times New Roman" w:hAnsi="Times New Roman" w:cs="Times New Roman"/>
          <w:i/>
          <w:iCs/>
        </w:rPr>
        <w:t>et.al.,</w:t>
      </w:r>
      <w:r w:rsidR="00B364E0">
        <w:rPr>
          <w:rFonts w:ascii="Times New Roman" w:hAnsi="Times New Roman" w:cs="Times New Roman"/>
        </w:rPr>
        <w:t xml:space="preserve"> 2012).</w:t>
      </w:r>
      <w:r w:rsidRPr="0094442C">
        <w:rPr>
          <w:rFonts w:ascii="Times New Roman" w:hAnsi="Times New Roman" w:cs="Times New Roman"/>
        </w:rPr>
        <w:t xml:space="preserve"> Pharmacovigilance systems dedicated to herbal products are essential to monitor post-marketing safety. Adverse event reporting remains low compared with conventional drugs due to perception of “natural equals safe.” Contamination concerns include heavy metals such as lead, cadmium, and arsenic; pesticide residues; microbial contaminants; and adulteration with synthetic pharmaceuticals. Establishing national and international monitoring platforms, integrating hospital-based reporting systems, and developing digital surveillance tools can strengthen safety oversight. DNA barcoding and metabolomics-based authentication help identify adulterants and ensure botanical identity. Strengthened regulatory–clinical linkages support better evaluation of rare adverse events and interactions in real-world settings. A robust pharmacovigilance system will ensure safer integration of herbal medicines into modern healthcare practices.</w:t>
      </w:r>
    </w:p>
    <w:p w14:paraId="0263A68A" w14:textId="77777777" w:rsidR="0094442C" w:rsidRPr="0094442C" w:rsidRDefault="0094442C" w:rsidP="00E918F8">
      <w:pPr>
        <w:jc w:val="both"/>
        <w:rPr>
          <w:rFonts w:ascii="Times New Roman" w:hAnsi="Times New Roman" w:cs="Times New Roman"/>
          <w:b/>
          <w:bCs/>
        </w:rPr>
      </w:pPr>
      <w:r w:rsidRPr="0094442C">
        <w:rPr>
          <w:rFonts w:ascii="Times New Roman" w:hAnsi="Times New Roman" w:cs="Times New Roman"/>
          <w:b/>
          <w:bCs/>
        </w:rPr>
        <w:t>XII. Challenges in Research and Development</w:t>
      </w:r>
    </w:p>
    <w:p w14:paraId="43F8B873" w14:textId="421FBAF9"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Variability in plant material and extraction methods</w:t>
      </w:r>
      <w:r w:rsidRPr="0094442C">
        <w:rPr>
          <w:rFonts w:ascii="Times New Roman" w:hAnsi="Times New Roman" w:cs="Times New Roman"/>
        </w:rPr>
        <w:br/>
        <w:t>Significant variability arises from genetic, environmental, and agronomic factors that alter phytochemical composition across medicinal plant species</w:t>
      </w:r>
      <w:r w:rsidR="00B364E0">
        <w:rPr>
          <w:rFonts w:ascii="Times New Roman" w:hAnsi="Times New Roman" w:cs="Times New Roman"/>
        </w:rPr>
        <w:t xml:space="preserve"> (Dhami </w:t>
      </w:r>
      <w:r w:rsidR="00B364E0" w:rsidRPr="00B364E0">
        <w:rPr>
          <w:rFonts w:ascii="Times New Roman" w:hAnsi="Times New Roman" w:cs="Times New Roman"/>
          <w:i/>
          <w:iCs/>
        </w:rPr>
        <w:t>et.al.,</w:t>
      </w:r>
      <w:r w:rsidR="00B364E0">
        <w:rPr>
          <w:rFonts w:ascii="Times New Roman" w:hAnsi="Times New Roman" w:cs="Times New Roman"/>
        </w:rPr>
        <w:t xml:space="preserve"> 2015).</w:t>
      </w:r>
      <w:r w:rsidRPr="0094442C">
        <w:rPr>
          <w:rFonts w:ascii="Times New Roman" w:hAnsi="Times New Roman" w:cs="Times New Roman"/>
        </w:rPr>
        <w:t xml:space="preserve"> Climate, soil type, harvest season, and post-harvest handling can alter concentrations of key compounds such as curcumin, catechins, </w:t>
      </w:r>
      <w:proofErr w:type="spellStart"/>
      <w:r w:rsidRPr="0094442C">
        <w:rPr>
          <w:rFonts w:ascii="Times New Roman" w:hAnsi="Times New Roman" w:cs="Times New Roman"/>
        </w:rPr>
        <w:t>withanolides</w:t>
      </w:r>
      <w:proofErr w:type="spellEnd"/>
      <w:r w:rsidRPr="0094442C">
        <w:rPr>
          <w:rFonts w:ascii="Times New Roman" w:hAnsi="Times New Roman" w:cs="Times New Roman"/>
        </w:rPr>
        <w:t>, terpenoids, and phenolic acids by nearly 30–80%. Studies reveal that curcumin content in Curcuma longa rhizomes fluctuates between 2–6% depending on genotype and growing region. Extraction techniques such as maceration, Soxhlet, and ultrasound or microwave-assisted extraction produce variable yields due to solvent polarity, extraction time, and temperature, affecting antioxidant and anti-inflammatory activity. Lack of standard protocols leads to inconsistent phytochemical fingerprints, weakening reproducibility and complicating cross-study comparisons.</w:t>
      </w:r>
    </w:p>
    <w:p w14:paraId="37C8F616" w14:textId="320A9C5E"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lastRenderedPageBreak/>
        <w:t>Low bioavailability of phytochemicals</w:t>
      </w:r>
      <w:r w:rsidRPr="0094442C">
        <w:rPr>
          <w:rFonts w:ascii="Times New Roman" w:hAnsi="Times New Roman" w:cs="Times New Roman"/>
        </w:rPr>
        <w:br/>
        <w:t>Many prominent phytochemicals</w:t>
      </w:r>
      <w:r w:rsidR="00A15B8E">
        <w:rPr>
          <w:rFonts w:ascii="Times New Roman" w:hAnsi="Times New Roman" w:cs="Times New Roman"/>
        </w:rPr>
        <w:t xml:space="preserve"> </w:t>
      </w:r>
      <w:r w:rsidRPr="0094442C">
        <w:rPr>
          <w:rFonts w:ascii="Times New Roman" w:hAnsi="Times New Roman" w:cs="Times New Roman"/>
        </w:rPr>
        <w:t xml:space="preserve">including curcumin, quercetin, resveratrol, and </w:t>
      </w:r>
      <w:proofErr w:type="spellStart"/>
      <w:r w:rsidRPr="0094442C">
        <w:rPr>
          <w:rFonts w:ascii="Times New Roman" w:hAnsi="Times New Roman" w:cs="Times New Roman"/>
        </w:rPr>
        <w:t>boswellic</w:t>
      </w:r>
      <w:proofErr w:type="spellEnd"/>
      <w:r w:rsidRPr="0094442C">
        <w:rPr>
          <w:rFonts w:ascii="Times New Roman" w:hAnsi="Times New Roman" w:cs="Times New Roman"/>
        </w:rPr>
        <w:t xml:space="preserve"> acids</w:t>
      </w:r>
      <w:r w:rsidR="00A15B8E">
        <w:rPr>
          <w:rFonts w:ascii="Times New Roman" w:hAnsi="Times New Roman" w:cs="Times New Roman"/>
        </w:rPr>
        <w:t xml:space="preserve"> </w:t>
      </w:r>
      <w:r w:rsidRPr="0094442C">
        <w:rPr>
          <w:rFonts w:ascii="Times New Roman" w:hAnsi="Times New Roman" w:cs="Times New Roman"/>
        </w:rPr>
        <w:t>exhibit poor oral absorption due to low aqueous solubility, rapid first-pass metabolism, and limited membrane permeability</w:t>
      </w:r>
      <w:r w:rsidR="00B364E0">
        <w:rPr>
          <w:rFonts w:ascii="Times New Roman" w:hAnsi="Times New Roman" w:cs="Times New Roman"/>
        </w:rPr>
        <w:t xml:space="preserve"> (Yang </w:t>
      </w:r>
      <w:r w:rsidR="00B364E0" w:rsidRPr="00B364E0">
        <w:rPr>
          <w:rFonts w:ascii="Times New Roman" w:hAnsi="Times New Roman" w:cs="Times New Roman"/>
          <w:i/>
          <w:iCs/>
        </w:rPr>
        <w:t>et.al.,</w:t>
      </w:r>
      <w:r w:rsidR="00B364E0">
        <w:rPr>
          <w:rFonts w:ascii="Times New Roman" w:hAnsi="Times New Roman" w:cs="Times New Roman"/>
        </w:rPr>
        <w:t xml:space="preserve"> 2020).</w:t>
      </w:r>
      <w:r w:rsidRPr="0094442C">
        <w:rPr>
          <w:rFonts w:ascii="Times New Roman" w:hAnsi="Times New Roman" w:cs="Times New Roman"/>
        </w:rPr>
        <w:t xml:space="preserve"> Oral curcumin shows bioavailability below 1%, with most circulating metabolites detected in conjugated forms rather than free bioactive molecules. Quercetin undergoes rapid glucuronidation and sulfation, resulting in plasma levels typically below 100 ng/mL even after 500 mg dosing. Resveratrol demonstrates a plasma half-life under 14 minutes, greatly limiting sustained biological action. These pharmacokinetic limitations impede translation of promising in vitro data to meaningful in vivo and human outcomes, requiring improved formulation strategies to enhance absorption and systemic retention.</w:t>
      </w:r>
    </w:p>
    <w:p w14:paraId="33958076" w14:textId="5E810721"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Lack of harmonized methodologies</w:t>
      </w:r>
      <w:r w:rsidRPr="0094442C">
        <w:rPr>
          <w:rFonts w:ascii="Times New Roman" w:hAnsi="Times New Roman" w:cs="Times New Roman"/>
        </w:rPr>
        <w:br/>
        <w:t>Analytical and experimental inconsistencies exist across laboratories and research groups</w:t>
      </w:r>
      <w:r w:rsidR="00B364E0">
        <w:rPr>
          <w:rFonts w:ascii="Times New Roman" w:hAnsi="Times New Roman" w:cs="Times New Roman"/>
        </w:rPr>
        <w:t xml:space="preserve"> (Hund </w:t>
      </w:r>
      <w:r w:rsidR="00B364E0" w:rsidRPr="00B364E0">
        <w:rPr>
          <w:rFonts w:ascii="Times New Roman" w:hAnsi="Times New Roman" w:cs="Times New Roman"/>
          <w:i/>
          <w:iCs/>
        </w:rPr>
        <w:t>et.al.,</w:t>
      </w:r>
      <w:r w:rsidR="00B364E0">
        <w:rPr>
          <w:rFonts w:ascii="Times New Roman" w:hAnsi="Times New Roman" w:cs="Times New Roman"/>
        </w:rPr>
        <w:t xml:space="preserve"> 2000).</w:t>
      </w:r>
      <w:r w:rsidRPr="0094442C">
        <w:rPr>
          <w:rFonts w:ascii="Times New Roman" w:hAnsi="Times New Roman" w:cs="Times New Roman"/>
        </w:rPr>
        <w:t xml:space="preserve"> Differences in chromatographic techniques (HPLC, UPLC, LC-MS/MS), antioxidant assays (DPPH, ABTS, ORAC), and cellular models lead to incomparable findings. Many studies fail to quantify marker compounds or provide complete phytochemical profiles, creating uncertainty regarding active constituents. Absence of standardized reporting formats for extraction protocols, experimental controls, and biological endpoints has been identified as a major barrier to evidence synthesis. Quality variations in raw materials, solvent residues, and storage conditions further contribute to heterogeneity. Harmonized guidelines for antioxidant and anti-inflammatory assays remain limited globally, hindering reproducibility and regulatory acceptance.</w:t>
      </w:r>
    </w:p>
    <w:p w14:paraId="096DF9E0" w14:textId="6B264B67"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Translating laboratory findings to clinical applicability</w:t>
      </w:r>
      <w:r w:rsidRPr="0094442C">
        <w:rPr>
          <w:rFonts w:ascii="Times New Roman" w:hAnsi="Times New Roman" w:cs="Times New Roman"/>
        </w:rPr>
        <w:br/>
        <w:t>Translational challenges arise when transitioning from controlled laboratory environments to human clinical settings. Cell-based assays often employ concentrations far exceeding physiologically achievable levels, limiting their predictive value. Animal models simulate inflammation or oxidative stress through artificial inducers such as LPS, carrageenan, or chemical toxins, which may not reflect human disease complexity. Many clinical studies involve small sample sizes, short durations, inconsistent dosing, or lack of placebo controls, producing mixed or inconclusive results. Bioavailability constraints restrict systemic exposure to active molecules, reducing clinical effectiveness compared with preclinical models. Lack of well-designed randomized controlled trials (RCTs) and limited pharmacokinetic data remain significant barriers to integrating herbal extract-based interventions into mainstream therapeutic frameworks.</w:t>
      </w:r>
    </w:p>
    <w:p w14:paraId="1849C6FE" w14:textId="48CA908D" w:rsidR="0094442C" w:rsidRPr="0094442C" w:rsidRDefault="0094442C" w:rsidP="00E918F8">
      <w:pPr>
        <w:jc w:val="both"/>
        <w:rPr>
          <w:rFonts w:ascii="Times New Roman" w:hAnsi="Times New Roman" w:cs="Times New Roman"/>
          <w:b/>
          <w:bCs/>
        </w:rPr>
      </w:pPr>
      <w:r w:rsidRPr="0094442C">
        <w:rPr>
          <w:rFonts w:ascii="Times New Roman" w:hAnsi="Times New Roman" w:cs="Times New Roman"/>
          <w:b/>
          <w:bCs/>
        </w:rPr>
        <w:t>XIII. Future</w:t>
      </w:r>
    </w:p>
    <w:p w14:paraId="6163AA68" w14:textId="36B2AF90"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Integration of omics technologies</w:t>
      </w:r>
      <w:r w:rsidRPr="0094442C">
        <w:rPr>
          <w:rFonts w:ascii="Times New Roman" w:hAnsi="Times New Roman" w:cs="Times New Roman"/>
        </w:rPr>
        <w:br/>
        <w:t>Omics-based approaches</w:t>
      </w:r>
      <w:r w:rsidR="00A15B8E">
        <w:rPr>
          <w:rFonts w:ascii="Times New Roman" w:hAnsi="Times New Roman" w:cs="Times New Roman"/>
        </w:rPr>
        <w:t xml:space="preserve"> </w:t>
      </w:r>
      <w:r w:rsidRPr="0094442C">
        <w:rPr>
          <w:rFonts w:ascii="Times New Roman" w:hAnsi="Times New Roman" w:cs="Times New Roman"/>
        </w:rPr>
        <w:t xml:space="preserve">including genomics, transcriptomics, proteomics, metabolomics, and </w:t>
      </w:r>
      <w:proofErr w:type="spellStart"/>
      <w:r w:rsidRPr="0094442C">
        <w:rPr>
          <w:rFonts w:ascii="Times New Roman" w:hAnsi="Times New Roman" w:cs="Times New Roman"/>
        </w:rPr>
        <w:t>interactomics</w:t>
      </w:r>
      <w:proofErr w:type="spellEnd"/>
      <w:r w:rsidR="00A15B8E">
        <w:rPr>
          <w:rFonts w:ascii="Times New Roman" w:hAnsi="Times New Roman" w:cs="Times New Roman"/>
        </w:rPr>
        <w:t xml:space="preserve"> </w:t>
      </w:r>
      <w:r w:rsidRPr="0094442C">
        <w:rPr>
          <w:rFonts w:ascii="Times New Roman" w:hAnsi="Times New Roman" w:cs="Times New Roman"/>
        </w:rPr>
        <w:t>are transforming phytopharmacology</w:t>
      </w:r>
      <w:r w:rsidR="00B364E0">
        <w:rPr>
          <w:rFonts w:ascii="Times New Roman" w:hAnsi="Times New Roman" w:cs="Times New Roman"/>
        </w:rPr>
        <w:t xml:space="preserve"> (Sahana </w:t>
      </w:r>
      <w:r w:rsidR="00B364E0" w:rsidRPr="00B364E0">
        <w:rPr>
          <w:rFonts w:ascii="Times New Roman" w:hAnsi="Times New Roman" w:cs="Times New Roman"/>
          <w:i/>
          <w:iCs/>
        </w:rPr>
        <w:t>et.al.,</w:t>
      </w:r>
      <w:r w:rsidR="00B364E0">
        <w:rPr>
          <w:rFonts w:ascii="Times New Roman" w:hAnsi="Times New Roman" w:cs="Times New Roman"/>
        </w:rPr>
        <w:t xml:space="preserve"> 2025).</w:t>
      </w:r>
      <w:r w:rsidRPr="0094442C">
        <w:rPr>
          <w:rFonts w:ascii="Times New Roman" w:hAnsi="Times New Roman" w:cs="Times New Roman"/>
        </w:rPr>
        <w:t xml:space="preserve"> Metabolomics enables simultaneous profiling of thousands of metabolites, supporting identification of new antioxidant and anti-inflammatory compounds and enabling precise chemotaxonomic classification. Transcriptomic analyses help reveal stress-induced biosynthetic pathways controlling phenolic, terpenoid, and alkaloid production, guiding breeding strategies for phytochemical-rich cultivars. Proteomics advances are uncovering protein targets modulated by herbal compounds, improving mechanistic insight. Multi-omics integration enhances understanding of complex phytochemical interactions and strengthens the evidence base for developing standardized and bioactive-rich formulations.</w:t>
      </w:r>
    </w:p>
    <w:p w14:paraId="478D3118" w14:textId="73CDC06E"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lastRenderedPageBreak/>
        <w:t>Advances in AI-driven phytochemical discovery</w:t>
      </w:r>
      <w:r w:rsidRPr="0094442C">
        <w:rPr>
          <w:rFonts w:ascii="Times New Roman" w:hAnsi="Times New Roman" w:cs="Times New Roman"/>
        </w:rPr>
        <w:br/>
        <w:t>Artificial intelligence tools</w:t>
      </w:r>
      <w:r w:rsidR="00A15B8E">
        <w:rPr>
          <w:rFonts w:ascii="Times New Roman" w:hAnsi="Times New Roman" w:cs="Times New Roman"/>
        </w:rPr>
        <w:t xml:space="preserve"> </w:t>
      </w:r>
      <w:r w:rsidRPr="0094442C">
        <w:rPr>
          <w:rFonts w:ascii="Times New Roman" w:hAnsi="Times New Roman" w:cs="Times New Roman"/>
        </w:rPr>
        <w:t xml:space="preserve">machine learning, deep learning, and predictive </w:t>
      </w:r>
      <w:r w:rsidR="00A15B8E">
        <w:rPr>
          <w:rFonts w:ascii="Times New Roman" w:hAnsi="Times New Roman" w:cs="Times New Roman"/>
        </w:rPr>
        <w:t xml:space="preserve">modelling </w:t>
      </w:r>
      <w:r w:rsidRPr="0094442C">
        <w:rPr>
          <w:rFonts w:ascii="Times New Roman" w:hAnsi="Times New Roman" w:cs="Times New Roman"/>
        </w:rPr>
        <w:t xml:space="preserve">are accelerating natural product research. AI-based compound screening can </w:t>
      </w:r>
      <w:proofErr w:type="spellStart"/>
      <w:r w:rsidRPr="0094442C">
        <w:rPr>
          <w:rFonts w:ascii="Times New Roman" w:hAnsi="Times New Roman" w:cs="Times New Roman"/>
        </w:rPr>
        <w:t>analyze</w:t>
      </w:r>
      <w:proofErr w:type="spellEnd"/>
      <w:r w:rsidRPr="0094442C">
        <w:rPr>
          <w:rFonts w:ascii="Times New Roman" w:hAnsi="Times New Roman" w:cs="Times New Roman"/>
        </w:rPr>
        <w:t xml:space="preserve"> massive chemical libraries to identify natural molecules with high antioxidant or anti-inflammatory potential. Machine-learning models predict molecular docking affinities, structure–activity relationships, and metabolic transformations of phytochemicals. Natural language processing (NLP) algorithms help mine global literature, identifying underexplored medicinal plants and synergistic molecule combinations. AI-enhanced spectral interpretation accelerates metabolomics and MS/MS-based compound annotation, reducing discovery timelines and enabling rapid development of optimized formulations.</w:t>
      </w:r>
    </w:p>
    <w:p w14:paraId="0EA15358" w14:textId="68854FF0"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Scope for personalized herbal therapeutics</w:t>
      </w:r>
      <w:r w:rsidRPr="0094442C">
        <w:rPr>
          <w:rFonts w:ascii="Times New Roman" w:hAnsi="Times New Roman" w:cs="Times New Roman"/>
        </w:rPr>
        <w:br/>
        <w:t>Growing understanding of interindividual variability in genetics, gut microbiome composition, metabolic pathways, and disease susceptibility supports the emergence of personalized herbal medicine</w:t>
      </w:r>
      <w:r w:rsidR="00B364E0">
        <w:rPr>
          <w:rFonts w:ascii="Times New Roman" w:hAnsi="Times New Roman" w:cs="Times New Roman"/>
        </w:rPr>
        <w:t xml:space="preserve"> (Chen </w:t>
      </w:r>
      <w:r w:rsidR="00B364E0" w:rsidRPr="00B364E0">
        <w:rPr>
          <w:rFonts w:ascii="Times New Roman" w:hAnsi="Times New Roman" w:cs="Times New Roman"/>
          <w:i/>
          <w:iCs/>
        </w:rPr>
        <w:t>et.al.,</w:t>
      </w:r>
      <w:r w:rsidR="00B364E0">
        <w:rPr>
          <w:rFonts w:ascii="Times New Roman" w:hAnsi="Times New Roman" w:cs="Times New Roman"/>
        </w:rPr>
        <w:t xml:space="preserve"> 2022).</w:t>
      </w:r>
      <w:r w:rsidRPr="0094442C">
        <w:rPr>
          <w:rFonts w:ascii="Times New Roman" w:hAnsi="Times New Roman" w:cs="Times New Roman"/>
        </w:rPr>
        <w:t xml:space="preserve"> Variations in CYP450 genotypes influence metabolism of polyphenols and alkaloids, determining therapeutic outcomes and potential toxicity. Gut microbiota composition modulates bioavailability and transformation of ellagitannins, flavonoids, and ginsenosides, altering clinical responses. Personalized phytotherapy using multi-omics data, digital health monitoring, and pharmacogenomic profiling could enable targeted treatment regimens with optimized dosing, improved safety, and enhanced therapeutic precision. This approach holds promise for integrating herbal extracts into precision medicine frameworks.</w:t>
      </w:r>
    </w:p>
    <w:p w14:paraId="5E07007A" w14:textId="5635ABC9"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Potential for global nutraceutical and pharmaceutical markets</w:t>
      </w:r>
      <w:r w:rsidRPr="0094442C">
        <w:rPr>
          <w:rFonts w:ascii="Times New Roman" w:hAnsi="Times New Roman" w:cs="Times New Roman"/>
        </w:rPr>
        <w:br/>
        <w:t>Global interest in plant-based antioxidants and anti-inflammatory agents continues to rise, supported by consumer demand for natural, preventive, and functional health products</w:t>
      </w:r>
      <w:r w:rsidR="00B364E0">
        <w:rPr>
          <w:rFonts w:ascii="Times New Roman" w:hAnsi="Times New Roman" w:cs="Times New Roman"/>
        </w:rPr>
        <w:t xml:space="preserve"> (Halder </w:t>
      </w:r>
      <w:r w:rsidR="00B364E0" w:rsidRPr="00B364E0">
        <w:rPr>
          <w:rFonts w:ascii="Times New Roman" w:hAnsi="Times New Roman" w:cs="Times New Roman"/>
          <w:i/>
          <w:iCs/>
        </w:rPr>
        <w:t>et.al.,</w:t>
      </w:r>
      <w:r w:rsidR="00B364E0">
        <w:rPr>
          <w:rFonts w:ascii="Times New Roman" w:hAnsi="Times New Roman" w:cs="Times New Roman"/>
        </w:rPr>
        <w:t xml:space="preserve"> 2021).</w:t>
      </w:r>
      <w:r w:rsidRPr="0094442C">
        <w:rPr>
          <w:rFonts w:ascii="Times New Roman" w:hAnsi="Times New Roman" w:cs="Times New Roman"/>
        </w:rPr>
        <w:t xml:space="preserve"> The global herbal medicine and nutraceutical market is projected to surpass USD 550–600 billion by 2030, driven by increasing chronic disease prevalence, aging populations, and scientific validation of herbal efficacy. Pharmaceutical industries are exploring botanical drug development, with several standardized extracts already approved in global markets. Advances in </w:t>
      </w:r>
      <w:proofErr w:type="spellStart"/>
      <w:r w:rsidRPr="0094442C">
        <w:rPr>
          <w:rFonts w:ascii="Times New Roman" w:hAnsi="Times New Roman" w:cs="Times New Roman"/>
        </w:rPr>
        <w:t>nanoformulation</w:t>
      </w:r>
      <w:proofErr w:type="spellEnd"/>
      <w:r w:rsidRPr="0094442C">
        <w:rPr>
          <w:rFonts w:ascii="Times New Roman" w:hAnsi="Times New Roman" w:cs="Times New Roman"/>
        </w:rPr>
        <w:t xml:space="preserve">, </w:t>
      </w:r>
      <w:proofErr w:type="spellStart"/>
      <w:r w:rsidRPr="0094442C">
        <w:rPr>
          <w:rFonts w:ascii="Times New Roman" w:hAnsi="Times New Roman" w:cs="Times New Roman"/>
        </w:rPr>
        <w:t>bioenhancement</w:t>
      </w:r>
      <w:proofErr w:type="spellEnd"/>
      <w:r w:rsidRPr="0094442C">
        <w:rPr>
          <w:rFonts w:ascii="Times New Roman" w:hAnsi="Times New Roman" w:cs="Times New Roman"/>
        </w:rPr>
        <w:t>, and regulatory standardization are expected to accelerate commercialization of herbal molecules with clinically validated therapeutic profiles. Integration of biotechnology, sustainable cultivation, and green extraction systems will support scalable production of high-purity phytochemicals, expanding their role in global health markets.</w:t>
      </w:r>
    </w:p>
    <w:p w14:paraId="11A33462" w14:textId="77777777" w:rsidR="00A15B8E" w:rsidRDefault="00EA53C6" w:rsidP="00E918F8">
      <w:pPr>
        <w:jc w:val="both"/>
        <w:rPr>
          <w:rFonts w:ascii="Times New Roman" w:hAnsi="Times New Roman" w:cs="Times New Roman"/>
          <w:b/>
          <w:bCs/>
        </w:rPr>
      </w:pPr>
      <w:r w:rsidRPr="00EA53C6">
        <w:rPr>
          <w:rFonts w:ascii="Times New Roman" w:hAnsi="Times New Roman" w:cs="Times New Roman"/>
          <w:b/>
          <w:bCs/>
        </w:rPr>
        <w:t>Conclusion</w:t>
      </w:r>
    </w:p>
    <w:p w14:paraId="3BA500E6" w14:textId="517AFB63" w:rsidR="00EA53C6" w:rsidRDefault="0094442C" w:rsidP="00E918F8">
      <w:pPr>
        <w:jc w:val="both"/>
        <w:rPr>
          <w:rFonts w:ascii="Times New Roman" w:hAnsi="Times New Roman" w:cs="Times New Roman"/>
        </w:rPr>
      </w:pPr>
      <w:r w:rsidRPr="00661FD7">
        <w:rPr>
          <w:rFonts w:ascii="Times New Roman" w:hAnsi="Times New Roman" w:cs="Times New Roman"/>
        </w:rPr>
        <w:t xml:space="preserve">The collective evidence demonstrates that herbal extracts possess strong antioxidant and anti-inflammatory properties driven by diverse phytochemicals such as polyphenols, terpenoids, alkaloids, and polysaccharides, which modulate oxidative pathways, suppress inflammatory mediators, and enhance endogenous </w:t>
      </w:r>
      <w:proofErr w:type="spellStart"/>
      <w:r w:rsidRPr="00661FD7">
        <w:rPr>
          <w:rFonts w:ascii="Times New Roman" w:hAnsi="Times New Roman" w:cs="Times New Roman"/>
        </w:rPr>
        <w:t>defense</w:t>
      </w:r>
      <w:proofErr w:type="spellEnd"/>
      <w:r w:rsidRPr="00661FD7">
        <w:rPr>
          <w:rFonts w:ascii="Times New Roman" w:hAnsi="Times New Roman" w:cs="Times New Roman"/>
        </w:rPr>
        <w:t xml:space="preserve"> systems. Advances in extraction technologies, analytical tools, and </w:t>
      </w:r>
      <w:proofErr w:type="spellStart"/>
      <w:r w:rsidRPr="00661FD7">
        <w:rPr>
          <w:rFonts w:ascii="Times New Roman" w:hAnsi="Times New Roman" w:cs="Times New Roman"/>
        </w:rPr>
        <w:t>nanoformulations</w:t>
      </w:r>
      <w:proofErr w:type="spellEnd"/>
      <w:r w:rsidRPr="00661FD7">
        <w:rPr>
          <w:rFonts w:ascii="Times New Roman" w:hAnsi="Times New Roman" w:cs="Times New Roman"/>
        </w:rPr>
        <w:t xml:space="preserve"> have improved compound stability, bioavailability, and therapeutic performance, strengthening their biomedical relevance. Clinical studies support beneficial effects on oxidative biomarkers, cytokine regulation, and symptom reduction, although challenges such as phytochemical variability, inconsistent methodologies, and limited long-term human trials remain significant barriers. Integrating omics technologies, AI-assisted discovery, and personalized phytotherapy approaches offers promising directions for future research. Overall, herbal extracts represent a valuable reservoir for developing effective antioxidant and anti-inflammatory therapeutics with broad translational potential.</w:t>
      </w:r>
    </w:p>
    <w:p w14:paraId="0C44F17C" w14:textId="77777777" w:rsidR="00C66893" w:rsidRPr="003C19CD" w:rsidRDefault="00C66893" w:rsidP="003C19CD">
      <w:pPr>
        <w:jc w:val="both"/>
        <w:rPr>
          <w:rFonts w:ascii="Calibri" w:eastAsia="Calibri" w:hAnsi="Calibri" w:cs="Times New Roman"/>
          <w:lang w:val="en-US"/>
        </w:rPr>
      </w:pPr>
      <w:bookmarkStart w:id="0" w:name="_Hlk204003461"/>
      <w:bookmarkStart w:id="1" w:name="_Hlk213070710"/>
      <w:r w:rsidRPr="003C19CD">
        <w:rPr>
          <w:rFonts w:ascii="Calibri" w:eastAsia="Calibri" w:hAnsi="Calibri" w:cs="Times New Roman"/>
          <w:lang w:val="en-US"/>
        </w:rPr>
        <w:lastRenderedPageBreak/>
        <w:t>Disclaimer (Artificial intelligence)</w:t>
      </w:r>
    </w:p>
    <w:p w14:paraId="7216BD85" w14:textId="77777777" w:rsidR="00C66893" w:rsidRPr="003C19CD" w:rsidRDefault="00C66893" w:rsidP="003C19CD">
      <w:pPr>
        <w:jc w:val="both"/>
        <w:rPr>
          <w:rFonts w:ascii="Calibri" w:eastAsia="Calibri" w:hAnsi="Calibri" w:cs="Times New Roman"/>
          <w:lang w:val="en-US"/>
        </w:rPr>
      </w:pPr>
      <w:r w:rsidRPr="003C19CD">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5BD3A48" w14:textId="25464730" w:rsidR="00D46A56" w:rsidRDefault="00D46A56" w:rsidP="00D46A56">
      <w:pPr>
        <w:rPr>
          <w:rFonts w:ascii="Times New Roman" w:hAnsi="Times New Roman" w:cs="Times New Roman"/>
          <w:b/>
          <w:bCs/>
        </w:rPr>
      </w:pPr>
      <w:r w:rsidRPr="00D46A56">
        <w:rPr>
          <w:rFonts w:ascii="Times New Roman" w:hAnsi="Times New Roman" w:cs="Times New Roman"/>
          <w:b/>
          <w:bCs/>
        </w:rPr>
        <w:t xml:space="preserve">References </w:t>
      </w:r>
    </w:p>
    <w:p w14:paraId="3D613251" w14:textId="781D5810"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Leyane</w:t>
      </w:r>
      <w:proofErr w:type="spellEnd"/>
      <w:r w:rsidRPr="00D22B78">
        <w:rPr>
          <w:rFonts w:ascii="Times New Roman" w:hAnsi="Times New Roman" w:cs="Times New Roman"/>
        </w:rPr>
        <w:t>, T. S., Jere, S. W., &amp; Houreld, N. N. (2022). Oxidative stress in ageing and chronic degenerative pathologies: molecular mechanisms involved in counteracting oxidative stress and chronic inflammation. </w:t>
      </w:r>
      <w:r w:rsidRPr="00D22B78">
        <w:rPr>
          <w:rFonts w:ascii="Times New Roman" w:hAnsi="Times New Roman" w:cs="Times New Roman"/>
          <w:i/>
          <w:iCs/>
        </w:rPr>
        <w:t>International journal of molecular sciences</w:t>
      </w:r>
      <w:r w:rsidRPr="00D22B78">
        <w:rPr>
          <w:rFonts w:ascii="Times New Roman" w:hAnsi="Times New Roman" w:cs="Times New Roman"/>
        </w:rPr>
        <w:t>, </w:t>
      </w:r>
      <w:r w:rsidRPr="00D22B78">
        <w:rPr>
          <w:rFonts w:ascii="Times New Roman" w:hAnsi="Times New Roman" w:cs="Times New Roman"/>
          <w:i/>
          <w:iCs/>
        </w:rPr>
        <w:t>23</w:t>
      </w:r>
      <w:r w:rsidRPr="00D22B78">
        <w:rPr>
          <w:rFonts w:ascii="Times New Roman" w:hAnsi="Times New Roman" w:cs="Times New Roman"/>
        </w:rPr>
        <w:t>(13), 7273.</w:t>
      </w:r>
      <w:r w:rsidR="00F46659">
        <w:rPr>
          <w:rFonts w:ascii="Times New Roman" w:hAnsi="Times New Roman" w:cs="Times New Roman"/>
        </w:rPr>
        <w:t xml:space="preserve"> </w:t>
      </w:r>
      <w:hyperlink r:id="rId8" w:history="1">
        <w:r w:rsidR="00A6297D" w:rsidRPr="006F7967">
          <w:rPr>
            <w:rStyle w:val="Hyperlink"/>
            <w:rFonts w:ascii="Times New Roman" w:hAnsi="Times New Roman" w:cs="Times New Roman"/>
          </w:rPr>
          <w:t>https://doi.org/10.3390/ijms23137273</w:t>
        </w:r>
      </w:hyperlink>
      <w:r w:rsidR="00A6297D">
        <w:rPr>
          <w:rFonts w:ascii="Times New Roman" w:hAnsi="Times New Roman" w:cs="Times New Roman"/>
        </w:rPr>
        <w:t xml:space="preserve"> </w:t>
      </w:r>
      <w:r w:rsidR="002A5FA5">
        <w:rPr>
          <w:rFonts w:ascii="Times New Roman" w:hAnsi="Times New Roman" w:cs="Times New Roman"/>
        </w:rPr>
        <w:t xml:space="preserve"> </w:t>
      </w:r>
    </w:p>
    <w:p w14:paraId="54D41701" w14:textId="1E8DE9DE"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Anwar, M. A., Sayed, G. A., Hal, D. M., Hafeez, M. S. A. E., Shatat, A. A. S., Salman, A., ... &amp; Aly, S. H. (2025). Herbal remedies for oral and dental health: a comprehensive review of their multifaceted mechanisms including antimicrobial, anti-inflammatory, and antioxidant pathways. </w:t>
      </w:r>
      <w:proofErr w:type="spellStart"/>
      <w:r w:rsidRPr="00D22B78">
        <w:rPr>
          <w:rFonts w:ascii="Times New Roman" w:hAnsi="Times New Roman" w:cs="Times New Roman"/>
          <w:i/>
          <w:iCs/>
        </w:rPr>
        <w:t>Inflammopharmacology</w:t>
      </w:r>
      <w:proofErr w:type="spellEnd"/>
      <w:r w:rsidRPr="00D22B78">
        <w:rPr>
          <w:rFonts w:ascii="Times New Roman" w:hAnsi="Times New Roman" w:cs="Times New Roman"/>
        </w:rPr>
        <w:t>, </w:t>
      </w:r>
      <w:r w:rsidRPr="00D22B78">
        <w:rPr>
          <w:rFonts w:ascii="Times New Roman" w:hAnsi="Times New Roman" w:cs="Times New Roman"/>
          <w:i/>
          <w:iCs/>
        </w:rPr>
        <w:t>33</w:t>
      </w:r>
      <w:r w:rsidRPr="00D22B78">
        <w:rPr>
          <w:rFonts w:ascii="Times New Roman" w:hAnsi="Times New Roman" w:cs="Times New Roman"/>
        </w:rPr>
        <w:t>(3), 1085-1160.</w:t>
      </w:r>
      <w:r w:rsidR="002A5FA5">
        <w:rPr>
          <w:rFonts w:ascii="Times New Roman" w:hAnsi="Times New Roman" w:cs="Times New Roman"/>
        </w:rPr>
        <w:t xml:space="preserve"> </w:t>
      </w:r>
      <w:hyperlink r:id="rId9" w:history="1">
        <w:r w:rsidR="0076754C" w:rsidRPr="006F7967">
          <w:rPr>
            <w:rStyle w:val="Hyperlink"/>
            <w:rFonts w:ascii="Times New Roman" w:hAnsi="Times New Roman" w:cs="Times New Roman"/>
          </w:rPr>
          <w:t>https://doi.org/10.1007/s10787-024-01631-8</w:t>
        </w:r>
      </w:hyperlink>
      <w:r w:rsidR="0076754C">
        <w:rPr>
          <w:rFonts w:ascii="Times New Roman" w:hAnsi="Times New Roman" w:cs="Times New Roman"/>
        </w:rPr>
        <w:t xml:space="preserve"> </w:t>
      </w:r>
    </w:p>
    <w:p w14:paraId="67836970" w14:textId="4F9D45F0"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Jomova, K., Raptova, R., Alomar, S. Y., Alwasel, S. H., Nepovimova, E., Kuca, K., &amp; Valko, M. (2023). </w:t>
      </w:r>
      <w:r w:rsidRPr="00D22B78">
        <w:rPr>
          <w:rFonts w:ascii="Times New Roman" w:hAnsi="Times New Roman" w:cs="Times New Roman"/>
        </w:rPr>
        <w:t>Reactive oxygen species, toxicity, oxidative stress, and antioxidants: chronic diseases and aging. </w:t>
      </w:r>
      <w:r w:rsidRPr="00D22B78">
        <w:rPr>
          <w:rFonts w:ascii="Times New Roman" w:hAnsi="Times New Roman" w:cs="Times New Roman"/>
          <w:i/>
          <w:iCs/>
        </w:rPr>
        <w:t>Archives of toxicology</w:t>
      </w:r>
      <w:r w:rsidRPr="00D22B78">
        <w:rPr>
          <w:rFonts w:ascii="Times New Roman" w:hAnsi="Times New Roman" w:cs="Times New Roman"/>
        </w:rPr>
        <w:t>, </w:t>
      </w:r>
      <w:r w:rsidRPr="00D22B78">
        <w:rPr>
          <w:rFonts w:ascii="Times New Roman" w:hAnsi="Times New Roman" w:cs="Times New Roman"/>
          <w:i/>
          <w:iCs/>
        </w:rPr>
        <w:t>97</w:t>
      </w:r>
      <w:r w:rsidRPr="00D22B78">
        <w:rPr>
          <w:rFonts w:ascii="Times New Roman" w:hAnsi="Times New Roman" w:cs="Times New Roman"/>
        </w:rPr>
        <w:t>(10), 2499-2574.</w:t>
      </w:r>
      <w:r w:rsidR="0076754C">
        <w:rPr>
          <w:rFonts w:ascii="Times New Roman" w:hAnsi="Times New Roman" w:cs="Times New Roman"/>
        </w:rPr>
        <w:t xml:space="preserve"> </w:t>
      </w:r>
      <w:hyperlink r:id="rId10" w:history="1">
        <w:r w:rsidR="0076754C" w:rsidRPr="006F7967">
          <w:rPr>
            <w:rStyle w:val="Hyperlink"/>
            <w:rFonts w:ascii="Times New Roman" w:hAnsi="Times New Roman" w:cs="Times New Roman"/>
          </w:rPr>
          <w:t>https://doi.org/10.1007/s00204-023-03562-9</w:t>
        </w:r>
      </w:hyperlink>
      <w:r w:rsidR="0076754C">
        <w:rPr>
          <w:rFonts w:ascii="Times New Roman" w:hAnsi="Times New Roman" w:cs="Times New Roman"/>
        </w:rPr>
        <w:t xml:space="preserve"> </w:t>
      </w:r>
    </w:p>
    <w:p w14:paraId="3770D2FE" w14:textId="3FB2B7EF"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Irato</w:t>
      </w:r>
      <w:proofErr w:type="spellEnd"/>
      <w:r w:rsidRPr="00D22B78">
        <w:rPr>
          <w:rFonts w:ascii="Times New Roman" w:hAnsi="Times New Roman" w:cs="Times New Roman"/>
        </w:rPr>
        <w:t xml:space="preserve">, P., &amp; </w:t>
      </w:r>
      <w:proofErr w:type="spellStart"/>
      <w:r w:rsidRPr="00D22B78">
        <w:rPr>
          <w:rFonts w:ascii="Times New Roman" w:hAnsi="Times New Roman" w:cs="Times New Roman"/>
        </w:rPr>
        <w:t>Santovito</w:t>
      </w:r>
      <w:proofErr w:type="spellEnd"/>
      <w:r w:rsidRPr="00D22B78">
        <w:rPr>
          <w:rFonts w:ascii="Times New Roman" w:hAnsi="Times New Roman" w:cs="Times New Roman"/>
        </w:rPr>
        <w:t>, G. (2021). Enzymatic and non-enzymatic molecules with antioxidant function. </w:t>
      </w:r>
      <w:r w:rsidRPr="00D22B78">
        <w:rPr>
          <w:rFonts w:ascii="Times New Roman" w:hAnsi="Times New Roman" w:cs="Times New Roman"/>
          <w:i/>
          <w:iCs/>
        </w:rPr>
        <w:t>Antioxidants</w:t>
      </w:r>
      <w:r w:rsidRPr="00D22B78">
        <w:rPr>
          <w:rFonts w:ascii="Times New Roman" w:hAnsi="Times New Roman" w:cs="Times New Roman"/>
        </w:rPr>
        <w:t>, </w:t>
      </w:r>
      <w:r w:rsidRPr="00D22B78">
        <w:rPr>
          <w:rFonts w:ascii="Times New Roman" w:hAnsi="Times New Roman" w:cs="Times New Roman"/>
          <w:i/>
          <w:iCs/>
        </w:rPr>
        <w:t>10</w:t>
      </w:r>
      <w:r w:rsidRPr="00D22B78">
        <w:rPr>
          <w:rFonts w:ascii="Times New Roman" w:hAnsi="Times New Roman" w:cs="Times New Roman"/>
        </w:rPr>
        <w:t>(4), 579.</w:t>
      </w:r>
      <w:r w:rsidR="0076754C">
        <w:rPr>
          <w:rFonts w:ascii="Times New Roman" w:hAnsi="Times New Roman" w:cs="Times New Roman"/>
        </w:rPr>
        <w:t xml:space="preserve"> </w:t>
      </w:r>
      <w:hyperlink r:id="rId11" w:history="1">
        <w:r w:rsidR="0076754C" w:rsidRPr="006F7967">
          <w:rPr>
            <w:rStyle w:val="Hyperlink"/>
            <w:rFonts w:ascii="Times New Roman" w:hAnsi="Times New Roman" w:cs="Times New Roman"/>
          </w:rPr>
          <w:t>https://doi.org/10.3390/antiox10040579</w:t>
        </w:r>
      </w:hyperlink>
      <w:r w:rsidR="0076754C">
        <w:rPr>
          <w:rFonts w:ascii="Times New Roman" w:hAnsi="Times New Roman" w:cs="Times New Roman"/>
        </w:rPr>
        <w:t xml:space="preserve"> </w:t>
      </w:r>
    </w:p>
    <w:p w14:paraId="7E5B23ED" w14:textId="326900B4"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Kim, E. K., &amp; Choi, E. J. (2010). Pathological roles of MAPK </w:t>
      </w:r>
      <w:proofErr w:type="spellStart"/>
      <w:r w:rsidRPr="00D22B78">
        <w:rPr>
          <w:rFonts w:ascii="Times New Roman" w:hAnsi="Times New Roman" w:cs="Times New Roman"/>
        </w:rPr>
        <w:t>signaling</w:t>
      </w:r>
      <w:proofErr w:type="spellEnd"/>
      <w:r w:rsidRPr="00D22B78">
        <w:rPr>
          <w:rFonts w:ascii="Times New Roman" w:hAnsi="Times New Roman" w:cs="Times New Roman"/>
        </w:rPr>
        <w:t xml:space="preserve"> pathways in human diseases. </w:t>
      </w:r>
      <w:proofErr w:type="spellStart"/>
      <w:r w:rsidRPr="00D22B78">
        <w:rPr>
          <w:rFonts w:ascii="Times New Roman" w:hAnsi="Times New Roman" w:cs="Times New Roman"/>
          <w:i/>
          <w:iCs/>
        </w:rPr>
        <w:t>Biochimica</w:t>
      </w:r>
      <w:proofErr w:type="spellEnd"/>
      <w:r w:rsidRPr="00D22B78">
        <w:rPr>
          <w:rFonts w:ascii="Times New Roman" w:hAnsi="Times New Roman" w:cs="Times New Roman"/>
          <w:i/>
          <w:iCs/>
        </w:rPr>
        <w:t xml:space="preserve"> et </w:t>
      </w:r>
      <w:proofErr w:type="spellStart"/>
      <w:r w:rsidRPr="00D22B78">
        <w:rPr>
          <w:rFonts w:ascii="Times New Roman" w:hAnsi="Times New Roman" w:cs="Times New Roman"/>
          <w:i/>
          <w:iCs/>
        </w:rPr>
        <w:t>Biophysica</w:t>
      </w:r>
      <w:proofErr w:type="spellEnd"/>
      <w:r w:rsidRPr="00D22B78">
        <w:rPr>
          <w:rFonts w:ascii="Times New Roman" w:hAnsi="Times New Roman" w:cs="Times New Roman"/>
          <w:i/>
          <w:iCs/>
        </w:rPr>
        <w:t xml:space="preserve"> Acta (BBA)-Molecular Basis of Disease</w:t>
      </w:r>
      <w:r w:rsidRPr="00D22B78">
        <w:rPr>
          <w:rFonts w:ascii="Times New Roman" w:hAnsi="Times New Roman" w:cs="Times New Roman"/>
        </w:rPr>
        <w:t>, </w:t>
      </w:r>
      <w:r w:rsidRPr="00D22B78">
        <w:rPr>
          <w:rFonts w:ascii="Times New Roman" w:hAnsi="Times New Roman" w:cs="Times New Roman"/>
          <w:i/>
          <w:iCs/>
        </w:rPr>
        <w:t>1802</w:t>
      </w:r>
      <w:r w:rsidRPr="00D22B78">
        <w:rPr>
          <w:rFonts w:ascii="Times New Roman" w:hAnsi="Times New Roman" w:cs="Times New Roman"/>
        </w:rPr>
        <w:t>(4), 396-405.</w:t>
      </w:r>
      <w:r w:rsidR="0076754C">
        <w:rPr>
          <w:rFonts w:ascii="Times New Roman" w:hAnsi="Times New Roman" w:cs="Times New Roman"/>
        </w:rPr>
        <w:t xml:space="preserve"> </w:t>
      </w:r>
      <w:hyperlink r:id="rId12" w:history="1">
        <w:r w:rsidR="0076754C" w:rsidRPr="006F7967">
          <w:rPr>
            <w:rStyle w:val="Hyperlink"/>
            <w:rFonts w:ascii="Times New Roman" w:hAnsi="Times New Roman" w:cs="Times New Roman"/>
          </w:rPr>
          <w:t>https://doi.org/10.1016/j.bbadis.2009.12.009</w:t>
        </w:r>
      </w:hyperlink>
      <w:r w:rsidR="0076754C">
        <w:rPr>
          <w:rFonts w:ascii="Times New Roman" w:hAnsi="Times New Roman" w:cs="Times New Roman"/>
        </w:rPr>
        <w:t xml:space="preserve"> </w:t>
      </w:r>
    </w:p>
    <w:p w14:paraId="097E2A25" w14:textId="70EB93D2"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Zhang, H., &amp; Tsao, R. (2016). Dietary polyphenols, oxidative stress and antioxidant and anti-inflammatory effects. </w:t>
      </w:r>
      <w:r w:rsidRPr="00D22B78">
        <w:rPr>
          <w:rFonts w:ascii="Times New Roman" w:hAnsi="Times New Roman" w:cs="Times New Roman"/>
          <w:i/>
          <w:iCs/>
        </w:rPr>
        <w:t>Current Opinion in Food Science</w:t>
      </w:r>
      <w:r w:rsidRPr="00D22B78">
        <w:rPr>
          <w:rFonts w:ascii="Times New Roman" w:hAnsi="Times New Roman" w:cs="Times New Roman"/>
        </w:rPr>
        <w:t>, </w:t>
      </w:r>
      <w:r w:rsidRPr="00D22B78">
        <w:rPr>
          <w:rFonts w:ascii="Times New Roman" w:hAnsi="Times New Roman" w:cs="Times New Roman"/>
          <w:i/>
          <w:iCs/>
        </w:rPr>
        <w:t>8</w:t>
      </w:r>
      <w:r w:rsidRPr="00D22B78">
        <w:rPr>
          <w:rFonts w:ascii="Times New Roman" w:hAnsi="Times New Roman" w:cs="Times New Roman"/>
        </w:rPr>
        <w:t>, 33-42.</w:t>
      </w:r>
      <w:r w:rsidR="0076754C">
        <w:rPr>
          <w:rFonts w:ascii="Times New Roman" w:hAnsi="Times New Roman" w:cs="Times New Roman"/>
        </w:rPr>
        <w:t xml:space="preserve"> </w:t>
      </w:r>
      <w:hyperlink r:id="rId13" w:history="1">
        <w:r w:rsidR="0076754C" w:rsidRPr="006F7967">
          <w:rPr>
            <w:rStyle w:val="Hyperlink"/>
            <w:rFonts w:ascii="Times New Roman" w:hAnsi="Times New Roman" w:cs="Times New Roman"/>
          </w:rPr>
          <w:t>https://doi.org/10.1016/j.cofs.2016.02.002</w:t>
        </w:r>
      </w:hyperlink>
      <w:r w:rsidR="0076754C">
        <w:rPr>
          <w:rFonts w:ascii="Times New Roman" w:hAnsi="Times New Roman" w:cs="Times New Roman"/>
        </w:rPr>
        <w:t xml:space="preserve"> </w:t>
      </w:r>
    </w:p>
    <w:p w14:paraId="48238869" w14:textId="026F1671"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Chen, Y., Yu, D., Zhu, D., Muthusamy, S., Deshpande, M., Kiruthiga, N., ... &amp; Zhu, C. (2025). Exploring Alkaloids and Flavonoids from Natural Sources: Emerging Natural Agents for Inhibiting Cervical cancer Progression through Apoptosis Induction, Anti-Inflammatory Effects, and Oxidative Stress Reduction. </w:t>
      </w:r>
      <w:r w:rsidRPr="00D22B78">
        <w:rPr>
          <w:rFonts w:ascii="Times New Roman" w:hAnsi="Times New Roman" w:cs="Times New Roman"/>
          <w:i/>
          <w:iCs/>
        </w:rPr>
        <w:t>Pathology-Research and Practice</w:t>
      </w:r>
      <w:r w:rsidRPr="00D22B78">
        <w:rPr>
          <w:rFonts w:ascii="Times New Roman" w:hAnsi="Times New Roman" w:cs="Times New Roman"/>
        </w:rPr>
        <w:t>, 156092.</w:t>
      </w:r>
      <w:r w:rsidR="0076754C">
        <w:rPr>
          <w:rFonts w:ascii="Times New Roman" w:hAnsi="Times New Roman" w:cs="Times New Roman"/>
        </w:rPr>
        <w:t xml:space="preserve"> </w:t>
      </w:r>
      <w:hyperlink r:id="rId14" w:history="1">
        <w:r w:rsidR="0076754C" w:rsidRPr="006F7967">
          <w:rPr>
            <w:rStyle w:val="Hyperlink"/>
            <w:rFonts w:ascii="Times New Roman" w:hAnsi="Times New Roman" w:cs="Times New Roman"/>
          </w:rPr>
          <w:t>https://doi.org/10.1016/j.prp.2025.156092</w:t>
        </w:r>
      </w:hyperlink>
      <w:r w:rsidR="0076754C">
        <w:rPr>
          <w:rFonts w:ascii="Times New Roman" w:hAnsi="Times New Roman" w:cs="Times New Roman"/>
        </w:rPr>
        <w:t xml:space="preserve"> </w:t>
      </w:r>
    </w:p>
    <w:p w14:paraId="1634FC1D" w14:textId="54BAE3D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Ying, Y., &amp; Hao, W. (2023). Immunomodulatory function and anti-</w:t>
      </w:r>
      <w:proofErr w:type="spellStart"/>
      <w:r w:rsidRPr="00D22B78">
        <w:rPr>
          <w:rFonts w:ascii="Times New Roman" w:hAnsi="Times New Roman" w:cs="Times New Roman"/>
        </w:rPr>
        <w:t>tumor</w:t>
      </w:r>
      <w:proofErr w:type="spellEnd"/>
      <w:r w:rsidRPr="00D22B78">
        <w:rPr>
          <w:rFonts w:ascii="Times New Roman" w:hAnsi="Times New Roman" w:cs="Times New Roman"/>
        </w:rPr>
        <w:t xml:space="preserve"> mechanism of natural polysaccharides: A review. </w:t>
      </w:r>
      <w:r w:rsidRPr="00D22B78">
        <w:rPr>
          <w:rFonts w:ascii="Times New Roman" w:hAnsi="Times New Roman" w:cs="Times New Roman"/>
          <w:i/>
          <w:iCs/>
        </w:rPr>
        <w:t>Frontiers in immunology</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 1147641.</w:t>
      </w:r>
      <w:r w:rsidR="0076754C">
        <w:rPr>
          <w:rFonts w:ascii="Times New Roman" w:hAnsi="Times New Roman" w:cs="Times New Roman"/>
        </w:rPr>
        <w:t xml:space="preserve"> </w:t>
      </w:r>
      <w:hyperlink r:id="rId15" w:history="1">
        <w:r w:rsidR="0076754C" w:rsidRPr="006F7967">
          <w:rPr>
            <w:rStyle w:val="Hyperlink"/>
            <w:rFonts w:ascii="Times New Roman" w:hAnsi="Times New Roman" w:cs="Times New Roman"/>
          </w:rPr>
          <w:t>https://doi.org/10.3389/fimmu.2023.1147641</w:t>
        </w:r>
      </w:hyperlink>
      <w:r w:rsidR="0076754C">
        <w:rPr>
          <w:rFonts w:ascii="Times New Roman" w:hAnsi="Times New Roman" w:cs="Times New Roman"/>
        </w:rPr>
        <w:t xml:space="preserve"> </w:t>
      </w:r>
    </w:p>
    <w:p w14:paraId="09B8A175" w14:textId="0BF2CEF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Mondal, S., Das, M., Debnath, S., Sarkar, B. K., &amp; Babu, G. (2024). An overview of extraction, isolation and characterization techniques of phytocompounds from medicinal plants. </w:t>
      </w:r>
      <w:r w:rsidRPr="00D22B78">
        <w:rPr>
          <w:rFonts w:ascii="Times New Roman" w:hAnsi="Times New Roman" w:cs="Times New Roman"/>
          <w:i/>
          <w:iCs/>
        </w:rPr>
        <w:t>Natural Product Research</w:t>
      </w:r>
      <w:r w:rsidRPr="00D22B78">
        <w:rPr>
          <w:rFonts w:ascii="Times New Roman" w:hAnsi="Times New Roman" w:cs="Times New Roman"/>
        </w:rPr>
        <w:t>, 1-23.</w:t>
      </w:r>
      <w:r w:rsidR="0076754C">
        <w:rPr>
          <w:rFonts w:ascii="Times New Roman" w:hAnsi="Times New Roman" w:cs="Times New Roman"/>
        </w:rPr>
        <w:t xml:space="preserve"> </w:t>
      </w:r>
      <w:hyperlink r:id="rId16" w:history="1">
        <w:r w:rsidR="0076754C" w:rsidRPr="006F7967">
          <w:rPr>
            <w:rStyle w:val="Hyperlink"/>
            <w:rFonts w:ascii="Times New Roman" w:hAnsi="Times New Roman" w:cs="Times New Roman"/>
          </w:rPr>
          <w:t>https://doi.org/10.1080/14786419.2024.2426059</w:t>
        </w:r>
      </w:hyperlink>
      <w:r w:rsidR="0076754C">
        <w:rPr>
          <w:rFonts w:ascii="Times New Roman" w:hAnsi="Times New Roman" w:cs="Times New Roman"/>
        </w:rPr>
        <w:t xml:space="preserve"> </w:t>
      </w:r>
    </w:p>
    <w:p w14:paraId="0B16AC78" w14:textId="47F6BCA1"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Fomo</w:t>
      </w:r>
      <w:proofErr w:type="spellEnd"/>
      <w:r w:rsidRPr="00D22B78">
        <w:rPr>
          <w:rFonts w:ascii="Times New Roman" w:hAnsi="Times New Roman" w:cs="Times New Roman"/>
        </w:rPr>
        <w:t xml:space="preserve">, G., </w:t>
      </w:r>
      <w:proofErr w:type="spellStart"/>
      <w:r w:rsidRPr="00D22B78">
        <w:rPr>
          <w:rFonts w:ascii="Times New Roman" w:hAnsi="Times New Roman" w:cs="Times New Roman"/>
        </w:rPr>
        <w:t>Madzimbamuto</w:t>
      </w:r>
      <w:proofErr w:type="spellEnd"/>
      <w:r w:rsidRPr="00D22B78">
        <w:rPr>
          <w:rFonts w:ascii="Times New Roman" w:hAnsi="Times New Roman" w:cs="Times New Roman"/>
        </w:rPr>
        <w:t xml:space="preserve">, T. N., &amp; </w:t>
      </w:r>
      <w:proofErr w:type="spellStart"/>
      <w:r w:rsidRPr="00D22B78">
        <w:rPr>
          <w:rFonts w:ascii="Times New Roman" w:hAnsi="Times New Roman" w:cs="Times New Roman"/>
        </w:rPr>
        <w:t>Ojumu</w:t>
      </w:r>
      <w:proofErr w:type="spellEnd"/>
      <w:r w:rsidRPr="00D22B78">
        <w:rPr>
          <w:rFonts w:ascii="Times New Roman" w:hAnsi="Times New Roman" w:cs="Times New Roman"/>
        </w:rPr>
        <w:t>, T. V. (2020). Applications of nonconventional green extraction technologies in process industries: Challenges, limitations and perspectives. </w:t>
      </w:r>
      <w:r w:rsidRPr="00D22B78">
        <w:rPr>
          <w:rFonts w:ascii="Times New Roman" w:hAnsi="Times New Roman" w:cs="Times New Roman"/>
          <w:i/>
          <w:iCs/>
        </w:rPr>
        <w:t>Sustainability</w:t>
      </w:r>
      <w:r w:rsidRPr="00D22B78">
        <w:rPr>
          <w:rFonts w:ascii="Times New Roman" w:hAnsi="Times New Roman" w:cs="Times New Roman"/>
        </w:rPr>
        <w:t>, </w:t>
      </w:r>
      <w:r w:rsidRPr="00D22B78">
        <w:rPr>
          <w:rFonts w:ascii="Times New Roman" w:hAnsi="Times New Roman" w:cs="Times New Roman"/>
          <w:i/>
          <w:iCs/>
        </w:rPr>
        <w:t>12</w:t>
      </w:r>
      <w:r w:rsidRPr="00D22B78">
        <w:rPr>
          <w:rFonts w:ascii="Times New Roman" w:hAnsi="Times New Roman" w:cs="Times New Roman"/>
        </w:rPr>
        <w:t>(13), 5244.</w:t>
      </w:r>
      <w:r w:rsidR="0076754C">
        <w:rPr>
          <w:rFonts w:ascii="Times New Roman" w:hAnsi="Times New Roman" w:cs="Times New Roman"/>
        </w:rPr>
        <w:t xml:space="preserve"> </w:t>
      </w:r>
      <w:hyperlink r:id="rId17" w:history="1">
        <w:r w:rsidR="0076754C" w:rsidRPr="006F7967">
          <w:rPr>
            <w:rStyle w:val="Hyperlink"/>
            <w:rFonts w:ascii="Times New Roman" w:hAnsi="Times New Roman" w:cs="Times New Roman"/>
          </w:rPr>
          <w:t>https://doi.org/10.3390/su12135244</w:t>
        </w:r>
      </w:hyperlink>
      <w:r w:rsidR="0076754C">
        <w:rPr>
          <w:rFonts w:ascii="Times New Roman" w:hAnsi="Times New Roman" w:cs="Times New Roman"/>
        </w:rPr>
        <w:t xml:space="preserve"> </w:t>
      </w:r>
    </w:p>
    <w:p w14:paraId="7FE33C73" w14:textId="7F379501"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Mamoona, Nosheen, S., Riaz, S., Shah, S. I., &amp; Shahid, S. (2025). </w:t>
      </w:r>
      <w:r w:rsidRPr="00D22B78">
        <w:rPr>
          <w:rFonts w:ascii="Times New Roman" w:hAnsi="Times New Roman" w:cs="Times New Roman"/>
        </w:rPr>
        <w:t>Optimizing extraction methods: the role of solvent polarity in enhancing phenolic content and antioxidant activity in biowaste. </w:t>
      </w:r>
      <w:r w:rsidRPr="00D22B78">
        <w:rPr>
          <w:rFonts w:ascii="Times New Roman" w:hAnsi="Times New Roman" w:cs="Times New Roman"/>
          <w:i/>
          <w:iCs/>
        </w:rPr>
        <w:t>Biomass Conversion and Biorefinery</w:t>
      </w:r>
      <w:r w:rsidRPr="00D22B78">
        <w:rPr>
          <w:rFonts w:ascii="Times New Roman" w:hAnsi="Times New Roman" w:cs="Times New Roman"/>
        </w:rPr>
        <w:t>, </w:t>
      </w:r>
      <w:r w:rsidRPr="00D22B78">
        <w:rPr>
          <w:rFonts w:ascii="Times New Roman" w:hAnsi="Times New Roman" w:cs="Times New Roman"/>
          <w:i/>
          <w:iCs/>
        </w:rPr>
        <w:t>15</w:t>
      </w:r>
      <w:r w:rsidRPr="00D22B78">
        <w:rPr>
          <w:rFonts w:ascii="Times New Roman" w:hAnsi="Times New Roman" w:cs="Times New Roman"/>
        </w:rPr>
        <w:t>(11), 16721-16736.</w:t>
      </w:r>
      <w:r w:rsidR="0076754C">
        <w:rPr>
          <w:rFonts w:ascii="Times New Roman" w:hAnsi="Times New Roman" w:cs="Times New Roman"/>
        </w:rPr>
        <w:t xml:space="preserve"> </w:t>
      </w:r>
      <w:hyperlink r:id="rId18" w:history="1">
        <w:r w:rsidR="0076754C" w:rsidRPr="006F7967">
          <w:rPr>
            <w:rStyle w:val="Hyperlink"/>
            <w:rFonts w:ascii="Times New Roman" w:hAnsi="Times New Roman" w:cs="Times New Roman"/>
          </w:rPr>
          <w:t>https://doi.org/10.1007/s13399-024-06368-6</w:t>
        </w:r>
      </w:hyperlink>
      <w:r w:rsidR="0076754C">
        <w:rPr>
          <w:rFonts w:ascii="Times New Roman" w:hAnsi="Times New Roman" w:cs="Times New Roman"/>
        </w:rPr>
        <w:t xml:space="preserve"> </w:t>
      </w:r>
    </w:p>
    <w:p w14:paraId="4B930535" w14:textId="15B9CF9F"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lastRenderedPageBreak/>
        <w:t>Kumari, R., &amp; Kotecha, M. (2016). A review on the standardization of herbal medicines. </w:t>
      </w:r>
      <w:r w:rsidRPr="00D22B78">
        <w:rPr>
          <w:rFonts w:ascii="Times New Roman" w:hAnsi="Times New Roman" w:cs="Times New Roman"/>
          <w:i/>
          <w:iCs/>
        </w:rPr>
        <w:t>International journal of pharma sciences and research</w:t>
      </w:r>
      <w:r w:rsidRPr="00D22B78">
        <w:rPr>
          <w:rFonts w:ascii="Times New Roman" w:hAnsi="Times New Roman" w:cs="Times New Roman"/>
        </w:rPr>
        <w:t>, </w:t>
      </w:r>
      <w:r w:rsidRPr="00D22B78">
        <w:rPr>
          <w:rFonts w:ascii="Times New Roman" w:hAnsi="Times New Roman" w:cs="Times New Roman"/>
          <w:i/>
          <w:iCs/>
        </w:rPr>
        <w:t>7</w:t>
      </w:r>
      <w:r w:rsidRPr="00D22B78">
        <w:rPr>
          <w:rFonts w:ascii="Times New Roman" w:hAnsi="Times New Roman" w:cs="Times New Roman"/>
        </w:rPr>
        <w:t>(2), 97-106.</w:t>
      </w:r>
      <w:r w:rsidR="0076754C">
        <w:rPr>
          <w:rFonts w:ascii="Times New Roman" w:hAnsi="Times New Roman" w:cs="Times New Roman"/>
        </w:rPr>
        <w:t xml:space="preserve"> </w:t>
      </w:r>
      <w:hyperlink r:id="rId19" w:history="1">
        <w:r w:rsidR="0076754C" w:rsidRPr="006F7967">
          <w:rPr>
            <w:rStyle w:val="Hyperlink"/>
            <w:rFonts w:ascii="Times New Roman" w:hAnsi="Times New Roman" w:cs="Times New Roman"/>
          </w:rPr>
          <w:t>http://ijpsr.info/issue/IJPSR-Vol_7_Issue_2_February_2016.html</w:t>
        </w:r>
      </w:hyperlink>
      <w:r w:rsidR="0076754C">
        <w:rPr>
          <w:rFonts w:ascii="Times New Roman" w:hAnsi="Times New Roman" w:cs="Times New Roman"/>
        </w:rPr>
        <w:t xml:space="preserve"> </w:t>
      </w:r>
    </w:p>
    <w:p w14:paraId="623B9ECA" w14:textId="1A2A0181"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Mutha, R. E., Kalaskar, M., &amp; Khan, Z. G. (2025). </w:t>
      </w:r>
      <w:r w:rsidRPr="00D22B78">
        <w:rPr>
          <w:rFonts w:ascii="Times New Roman" w:hAnsi="Times New Roman" w:cs="Times New Roman"/>
        </w:rPr>
        <w:t>Modern Analytical Techniques for Quality Control and Chemical Identification of Phytochemicals. </w:t>
      </w:r>
      <w:r w:rsidRPr="00D22B78">
        <w:rPr>
          <w:rFonts w:ascii="Times New Roman" w:hAnsi="Times New Roman" w:cs="Times New Roman"/>
          <w:i/>
          <w:iCs/>
        </w:rPr>
        <w:t>Pharmacognosy and Phytochemistry: Principles, Techniques, and Clinical Applications</w:t>
      </w:r>
      <w:r w:rsidRPr="00D22B78">
        <w:rPr>
          <w:rFonts w:ascii="Times New Roman" w:hAnsi="Times New Roman" w:cs="Times New Roman"/>
        </w:rPr>
        <w:t>, 167-188.</w:t>
      </w:r>
      <w:r w:rsidR="0076754C">
        <w:rPr>
          <w:rFonts w:ascii="Times New Roman" w:hAnsi="Times New Roman" w:cs="Times New Roman"/>
        </w:rPr>
        <w:t xml:space="preserve"> </w:t>
      </w:r>
      <w:hyperlink r:id="rId20" w:history="1">
        <w:r w:rsidR="0076754C" w:rsidRPr="006F7967">
          <w:rPr>
            <w:rStyle w:val="Hyperlink"/>
            <w:rFonts w:ascii="Times New Roman" w:hAnsi="Times New Roman" w:cs="Times New Roman"/>
          </w:rPr>
          <w:t>https://doi.org/10.1002/9781394203680.ch09</w:t>
        </w:r>
      </w:hyperlink>
      <w:r w:rsidR="0076754C">
        <w:rPr>
          <w:rFonts w:ascii="Times New Roman" w:hAnsi="Times New Roman" w:cs="Times New Roman"/>
        </w:rPr>
        <w:t xml:space="preserve"> </w:t>
      </w:r>
    </w:p>
    <w:p w14:paraId="244791BD" w14:textId="41D203A0"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Kotha, R. R., Tareq, F. S., Yildiz, E., &amp; Luthria, D. L. (2022). </w:t>
      </w:r>
      <w:r w:rsidRPr="00D22B78">
        <w:rPr>
          <w:rFonts w:ascii="Times New Roman" w:hAnsi="Times New Roman" w:cs="Times New Roman"/>
        </w:rPr>
        <w:t>Oxidative stress and antioxidants—A critical review on in vitro antioxidant assays. </w:t>
      </w:r>
      <w:r w:rsidRPr="00D22B78">
        <w:rPr>
          <w:rFonts w:ascii="Times New Roman" w:hAnsi="Times New Roman" w:cs="Times New Roman"/>
          <w:i/>
          <w:iCs/>
        </w:rPr>
        <w:t>Antioxidants</w:t>
      </w:r>
      <w:r w:rsidRPr="00D22B78">
        <w:rPr>
          <w:rFonts w:ascii="Times New Roman" w:hAnsi="Times New Roman" w:cs="Times New Roman"/>
        </w:rPr>
        <w:t>, </w:t>
      </w:r>
      <w:r w:rsidRPr="00D22B78">
        <w:rPr>
          <w:rFonts w:ascii="Times New Roman" w:hAnsi="Times New Roman" w:cs="Times New Roman"/>
          <w:i/>
          <w:iCs/>
        </w:rPr>
        <w:t>11</w:t>
      </w:r>
      <w:r w:rsidRPr="00D22B78">
        <w:rPr>
          <w:rFonts w:ascii="Times New Roman" w:hAnsi="Times New Roman" w:cs="Times New Roman"/>
        </w:rPr>
        <w:t>(12), 2388.</w:t>
      </w:r>
      <w:r w:rsidR="0076754C">
        <w:rPr>
          <w:rFonts w:ascii="Times New Roman" w:hAnsi="Times New Roman" w:cs="Times New Roman"/>
        </w:rPr>
        <w:t xml:space="preserve"> </w:t>
      </w:r>
      <w:hyperlink r:id="rId21" w:history="1">
        <w:r w:rsidR="0076754C" w:rsidRPr="006F7967">
          <w:rPr>
            <w:rStyle w:val="Hyperlink"/>
            <w:rFonts w:ascii="Times New Roman" w:hAnsi="Times New Roman" w:cs="Times New Roman"/>
          </w:rPr>
          <w:t>https://doi.org/10.3390/antiox11122388</w:t>
        </w:r>
      </w:hyperlink>
      <w:r w:rsidR="0076754C">
        <w:rPr>
          <w:rFonts w:ascii="Times New Roman" w:hAnsi="Times New Roman" w:cs="Times New Roman"/>
        </w:rPr>
        <w:t xml:space="preserve"> </w:t>
      </w:r>
    </w:p>
    <w:p w14:paraId="68AEB7C7" w14:textId="6A1F89B6"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Alum, E. U., Manjula, V. S., Uti, D. E., </w:t>
      </w:r>
      <w:proofErr w:type="spellStart"/>
      <w:r w:rsidRPr="00D22B78">
        <w:rPr>
          <w:rFonts w:ascii="Times New Roman" w:hAnsi="Times New Roman" w:cs="Times New Roman"/>
        </w:rPr>
        <w:t>Echegu</w:t>
      </w:r>
      <w:proofErr w:type="spellEnd"/>
      <w:r w:rsidRPr="00D22B78">
        <w:rPr>
          <w:rFonts w:ascii="Times New Roman" w:hAnsi="Times New Roman" w:cs="Times New Roman"/>
        </w:rPr>
        <w:t>, D. A., Ugwu, O. P. C., Egba, S. I., &amp; Agu, P. C. (2025). Metabolomics-driven standardization of herbal medicine: Advances, applications, and sustainability considerations. </w:t>
      </w:r>
      <w:r w:rsidRPr="00D22B78">
        <w:rPr>
          <w:rFonts w:ascii="Times New Roman" w:hAnsi="Times New Roman" w:cs="Times New Roman"/>
          <w:i/>
          <w:iCs/>
        </w:rPr>
        <w:t>Natural Product Communications</w:t>
      </w:r>
      <w:r w:rsidRPr="00D22B78">
        <w:rPr>
          <w:rFonts w:ascii="Times New Roman" w:hAnsi="Times New Roman" w:cs="Times New Roman"/>
        </w:rPr>
        <w:t>, </w:t>
      </w:r>
      <w:r w:rsidRPr="00D22B78">
        <w:rPr>
          <w:rFonts w:ascii="Times New Roman" w:hAnsi="Times New Roman" w:cs="Times New Roman"/>
          <w:i/>
          <w:iCs/>
        </w:rPr>
        <w:t>20</w:t>
      </w:r>
      <w:r w:rsidRPr="00D22B78">
        <w:rPr>
          <w:rFonts w:ascii="Times New Roman" w:hAnsi="Times New Roman" w:cs="Times New Roman"/>
        </w:rPr>
        <w:t>(8), 1934578X251367650.</w:t>
      </w:r>
      <w:r w:rsidR="0076754C">
        <w:rPr>
          <w:rFonts w:ascii="Times New Roman" w:hAnsi="Times New Roman" w:cs="Times New Roman"/>
        </w:rPr>
        <w:t xml:space="preserve"> </w:t>
      </w:r>
      <w:hyperlink r:id="rId22" w:history="1">
        <w:r w:rsidR="0076754C" w:rsidRPr="006F7967">
          <w:rPr>
            <w:rStyle w:val="Hyperlink"/>
            <w:rFonts w:ascii="Times New Roman" w:hAnsi="Times New Roman" w:cs="Times New Roman"/>
          </w:rPr>
          <w:t>https://doi.org/10.1177/1934578X251367650</w:t>
        </w:r>
      </w:hyperlink>
      <w:r w:rsidR="0076754C">
        <w:rPr>
          <w:rFonts w:ascii="Times New Roman" w:hAnsi="Times New Roman" w:cs="Times New Roman"/>
        </w:rPr>
        <w:t xml:space="preserve"> </w:t>
      </w:r>
    </w:p>
    <w:p w14:paraId="11CD4F5F" w14:textId="25AB2FF0"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Petrov, L., Alexandrova, A., </w:t>
      </w:r>
      <w:proofErr w:type="spellStart"/>
      <w:r w:rsidRPr="00D22B78">
        <w:rPr>
          <w:rFonts w:ascii="Times New Roman" w:hAnsi="Times New Roman" w:cs="Times New Roman"/>
        </w:rPr>
        <w:t>Argirova</w:t>
      </w:r>
      <w:proofErr w:type="spellEnd"/>
      <w:r w:rsidRPr="00D22B78">
        <w:rPr>
          <w:rFonts w:ascii="Times New Roman" w:hAnsi="Times New Roman" w:cs="Times New Roman"/>
        </w:rPr>
        <w:t xml:space="preserve">, M., Tomova, T., Georgieva, A., Tsvetanova, E., &amp; Mileva, M. (2022). Chromatographic profile and redox-modulating capacity of methanol extract from seeds of Ginkgo biloba L. originating from </w:t>
      </w:r>
      <w:proofErr w:type="spellStart"/>
      <w:r w:rsidRPr="00D22B78">
        <w:rPr>
          <w:rFonts w:ascii="Times New Roman" w:hAnsi="Times New Roman" w:cs="Times New Roman"/>
        </w:rPr>
        <w:t>plovdiv</w:t>
      </w:r>
      <w:proofErr w:type="spellEnd"/>
      <w:r w:rsidRPr="00D22B78">
        <w:rPr>
          <w:rFonts w:ascii="Times New Roman" w:hAnsi="Times New Roman" w:cs="Times New Roman"/>
        </w:rPr>
        <w:t xml:space="preserve"> region in Bulgaria. </w:t>
      </w:r>
      <w:r w:rsidRPr="00D22B78">
        <w:rPr>
          <w:rFonts w:ascii="Times New Roman" w:hAnsi="Times New Roman" w:cs="Times New Roman"/>
          <w:i/>
          <w:iCs/>
        </w:rPr>
        <w:t>Life</w:t>
      </w:r>
      <w:r w:rsidRPr="00D22B78">
        <w:rPr>
          <w:rFonts w:ascii="Times New Roman" w:hAnsi="Times New Roman" w:cs="Times New Roman"/>
        </w:rPr>
        <w:t>, </w:t>
      </w:r>
      <w:r w:rsidRPr="00D22B78">
        <w:rPr>
          <w:rFonts w:ascii="Times New Roman" w:hAnsi="Times New Roman" w:cs="Times New Roman"/>
          <w:i/>
          <w:iCs/>
        </w:rPr>
        <w:t>12</w:t>
      </w:r>
      <w:r w:rsidRPr="00D22B78">
        <w:rPr>
          <w:rFonts w:ascii="Times New Roman" w:hAnsi="Times New Roman" w:cs="Times New Roman"/>
        </w:rPr>
        <w:t>(6), 878.</w:t>
      </w:r>
      <w:r w:rsidR="0076754C">
        <w:rPr>
          <w:rFonts w:ascii="Times New Roman" w:hAnsi="Times New Roman" w:cs="Times New Roman"/>
        </w:rPr>
        <w:t xml:space="preserve"> </w:t>
      </w:r>
      <w:hyperlink r:id="rId23" w:history="1">
        <w:r w:rsidR="0076754C" w:rsidRPr="006F7967">
          <w:rPr>
            <w:rStyle w:val="Hyperlink"/>
            <w:rFonts w:ascii="Times New Roman" w:hAnsi="Times New Roman" w:cs="Times New Roman"/>
          </w:rPr>
          <w:t>https://doi.org/10.3390/life12060878</w:t>
        </w:r>
      </w:hyperlink>
      <w:r w:rsidR="0076754C">
        <w:rPr>
          <w:rFonts w:ascii="Times New Roman" w:hAnsi="Times New Roman" w:cs="Times New Roman"/>
        </w:rPr>
        <w:t xml:space="preserve"> </w:t>
      </w:r>
    </w:p>
    <w:p w14:paraId="0C6AAF94" w14:textId="7A43E3A7"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Conour, J. E., Graham, W. V., &amp; Gaskins, H. R. (2004). A combined in vitro/bioinformatic investigation of redox regulatory mechanisms governing cell cycle progression. </w:t>
      </w:r>
      <w:r w:rsidRPr="00D22B78">
        <w:rPr>
          <w:rFonts w:ascii="Times New Roman" w:hAnsi="Times New Roman" w:cs="Times New Roman"/>
          <w:i/>
          <w:iCs/>
        </w:rPr>
        <w:t>Physiological Genomics</w:t>
      </w:r>
      <w:r w:rsidRPr="00D22B78">
        <w:rPr>
          <w:rFonts w:ascii="Times New Roman" w:hAnsi="Times New Roman" w:cs="Times New Roman"/>
        </w:rPr>
        <w:t>, </w:t>
      </w:r>
      <w:r w:rsidRPr="00D22B78">
        <w:rPr>
          <w:rFonts w:ascii="Times New Roman" w:hAnsi="Times New Roman" w:cs="Times New Roman"/>
          <w:i/>
          <w:iCs/>
        </w:rPr>
        <w:t>18</w:t>
      </w:r>
      <w:r w:rsidRPr="00D22B78">
        <w:rPr>
          <w:rFonts w:ascii="Times New Roman" w:hAnsi="Times New Roman" w:cs="Times New Roman"/>
        </w:rPr>
        <w:t>(2), 196-205.</w:t>
      </w:r>
      <w:r w:rsidR="0076754C">
        <w:rPr>
          <w:rFonts w:ascii="Times New Roman" w:hAnsi="Times New Roman" w:cs="Times New Roman"/>
        </w:rPr>
        <w:t xml:space="preserve"> </w:t>
      </w:r>
      <w:hyperlink r:id="rId24" w:history="1">
        <w:r w:rsidR="0076754C" w:rsidRPr="006F7967">
          <w:rPr>
            <w:rStyle w:val="Hyperlink"/>
            <w:rFonts w:ascii="Times New Roman" w:hAnsi="Times New Roman" w:cs="Times New Roman"/>
          </w:rPr>
          <w:t>https://doi.org/10.1152/physiolgenomics.00058.2004</w:t>
        </w:r>
      </w:hyperlink>
      <w:r w:rsidR="0076754C">
        <w:rPr>
          <w:rFonts w:ascii="Times New Roman" w:hAnsi="Times New Roman" w:cs="Times New Roman"/>
        </w:rPr>
        <w:t xml:space="preserve"> </w:t>
      </w:r>
    </w:p>
    <w:p w14:paraId="73DE7FDA" w14:textId="428997E1"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Pohl, F., &amp; Kong </w:t>
      </w:r>
      <w:proofErr w:type="spellStart"/>
      <w:r w:rsidRPr="00D22B78">
        <w:rPr>
          <w:rFonts w:ascii="Times New Roman" w:hAnsi="Times New Roman" w:cs="Times New Roman"/>
        </w:rPr>
        <w:t>Thoo</w:t>
      </w:r>
      <w:proofErr w:type="spellEnd"/>
      <w:r w:rsidRPr="00D22B78">
        <w:rPr>
          <w:rFonts w:ascii="Times New Roman" w:hAnsi="Times New Roman" w:cs="Times New Roman"/>
        </w:rPr>
        <w:t xml:space="preserve"> Lin, P. (2018). The potential use of plant natural products and plant extracts with antioxidant properties for the prevention/treatment of neurodegenerative diseases: in vitro, in vivo and clinical trials. </w:t>
      </w:r>
      <w:r w:rsidRPr="00D22B78">
        <w:rPr>
          <w:rFonts w:ascii="Times New Roman" w:hAnsi="Times New Roman" w:cs="Times New Roman"/>
          <w:i/>
          <w:iCs/>
        </w:rPr>
        <w:t>Molecules</w:t>
      </w:r>
      <w:r w:rsidRPr="00D22B78">
        <w:rPr>
          <w:rFonts w:ascii="Times New Roman" w:hAnsi="Times New Roman" w:cs="Times New Roman"/>
        </w:rPr>
        <w:t>, </w:t>
      </w:r>
      <w:r w:rsidRPr="00D22B78">
        <w:rPr>
          <w:rFonts w:ascii="Times New Roman" w:hAnsi="Times New Roman" w:cs="Times New Roman"/>
          <w:i/>
          <w:iCs/>
        </w:rPr>
        <w:t>23</w:t>
      </w:r>
      <w:r w:rsidRPr="00D22B78">
        <w:rPr>
          <w:rFonts w:ascii="Times New Roman" w:hAnsi="Times New Roman" w:cs="Times New Roman"/>
        </w:rPr>
        <w:t>(12), 3283.</w:t>
      </w:r>
      <w:r w:rsidR="0076754C">
        <w:rPr>
          <w:rFonts w:ascii="Times New Roman" w:hAnsi="Times New Roman" w:cs="Times New Roman"/>
        </w:rPr>
        <w:t xml:space="preserve"> </w:t>
      </w:r>
      <w:hyperlink r:id="rId25" w:history="1">
        <w:r w:rsidR="0076754C" w:rsidRPr="006F7967">
          <w:rPr>
            <w:rStyle w:val="Hyperlink"/>
            <w:rFonts w:ascii="Times New Roman" w:hAnsi="Times New Roman" w:cs="Times New Roman"/>
          </w:rPr>
          <w:t>https://doi.org/10.3390/molecules23123283</w:t>
        </w:r>
      </w:hyperlink>
      <w:r w:rsidR="0076754C">
        <w:rPr>
          <w:rFonts w:ascii="Times New Roman" w:hAnsi="Times New Roman" w:cs="Times New Roman"/>
        </w:rPr>
        <w:t xml:space="preserve"> </w:t>
      </w:r>
    </w:p>
    <w:p w14:paraId="39DBCC27" w14:textId="788153AD"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Dewi, M. K., Chaerunisaa, A. Y., Muhaimin, M., &amp; Joni, I. M. (2022). </w:t>
      </w:r>
      <w:r w:rsidRPr="00D22B78">
        <w:rPr>
          <w:rFonts w:ascii="Times New Roman" w:hAnsi="Times New Roman" w:cs="Times New Roman"/>
        </w:rPr>
        <w:t>Improved activity of herbal medicines through nanotechnology. </w:t>
      </w:r>
      <w:r w:rsidRPr="00D22B78">
        <w:rPr>
          <w:rFonts w:ascii="Times New Roman" w:hAnsi="Times New Roman" w:cs="Times New Roman"/>
          <w:i/>
          <w:iCs/>
        </w:rPr>
        <w:t>Nanomaterials</w:t>
      </w:r>
      <w:r w:rsidRPr="00D22B78">
        <w:rPr>
          <w:rFonts w:ascii="Times New Roman" w:hAnsi="Times New Roman" w:cs="Times New Roman"/>
        </w:rPr>
        <w:t>, </w:t>
      </w:r>
      <w:r w:rsidRPr="00D22B78">
        <w:rPr>
          <w:rFonts w:ascii="Times New Roman" w:hAnsi="Times New Roman" w:cs="Times New Roman"/>
          <w:i/>
          <w:iCs/>
        </w:rPr>
        <w:t>12</w:t>
      </w:r>
      <w:r w:rsidRPr="00D22B78">
        <w:rPr>
          <w:rFonts w:ascii="Times New Roman" w:hAnsi="Times New Roman" w:cs="Times New Roman"/>
        </w:rPr>
        <w:t>(22), 4073.</w:t>
      </w:r>
      <w:r w:rsidR="0076754C">
        <w:rPr>
          <w:rFonts w:ascii="Times New Roman" w:hAnsi="Times New Roman" w:cs="Times New Roman"/>
        </w:rPr>
        <w:t xml:space="preserve"> </w:t>
      </w:r>
      <w:hyperlink r:id="rId26" w:history="1">
        <w:r w:rsidR="0076754C" w:rsidRPr="006F7967">
          <w:rPr>
            <w:rStyle w:val="Hyperlink"/>
            <w:rFonts w:ascii="Times New Roman" w:hAnsi="Times New Roman" w:cs="Times New Roman"/>
          </w:rPr>
          <w:t>https://doi.org/10.3390/nano12224073</w:t>
        </w:r>
      </w:hyperlink>
      <w:r w:rsidR="0076754C">
        <w:rPr>
          <w:rFonts w:ascii="Times New Roman" w:hAnsi="Times New Roman" w:cs="Times New Roman"/>
        </w:rPr>
        <w:t xml:space="preserve"> </w:t>
      </w:r>
    </w:p>
    <w:p w14:paraId="4033B4AE" w14:textId="050C8C7D"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Shin, S. A., Joo, B. J., Lee, J. S., Ryu, G., Han, M., Kim, W. Y., ... </w:t>
      </w:r>
      <w:r w:rsidRPr="00D22B78">
        <w:rPr>
          <w:rFonts w:ascii="Times New Roman" w:hAnsi="Times New Roman" w:cs="Times New Roman"/>
        </w:rPr>
        <w:t>&amp; Lee, C. S. (2020). Phytochemicals as anti-inflammatory agents in animal models of prevalent inflammatory diseases. </w:t>
      </w:r>
      <w:r w:rsidRPr="00D22B78">
        <w:rPr>
          <w:rFonts w:ascii="Times New Roman" w:hAnsi="Times New Roman" w:cs="Times New Roman"/>
          <w:i/>
          <w:iCs/>
        </w:rPr>
        <w:t>Molecules</w:t>
      </w:r>
      <w:r w:rsidRPr="00D22B78">
        <w:rPr>
          <w:rFonts w:ascii="Times New Roman" w:hAnsi="Times New Roman" w:cs="Times New Roman"/>
        </w:rPr>
        <w:t>, </w:t>
      </w:r>
      <w:r w:rsidRPr="00D22B78">
        <w:rPr>
          <w:rFonts w:ascii="Times New Roman" w:hAnsi="Times New Roman" w:cs="Times New Roman"/>
          <w:i/>
          <w:iCs/>
        </w:rPr>
        <w:t>25</w:t>
      </w:r>
      <w:r w:rsidRPr="00D22B78">
        <w:rPr>
          <w:rFonts w:ascii="Times New Roman" w:hAnsi="Times New Roman" w:cs="Times New Roman"/>
        </w:rPr>
        <w:t>(24), 5932.</w:t>
      </w:r>
      <w:r w:rsidR="0076754C">
        <w:rPr>
          <w:rFonts w:ascii="Times New Roman" w:hAnsi="Times New Roman" w:cs="Times New Roman"/>
        </w:rPr>
        <w:t xml:space="preserve"> </w:t>
      </w:r>
      <w:hyperlink r:id="rId27" w:history="1">
        <w:r w:rsidR="0076754C" w:rsidRPr="006F7967">
          <w:rPr>
            <w:rStyle w:val="Hyperlink"/>
            <w:rFonts w:ascii="Times New Roman" w:hAnsi="Times New Roman" w:cs="Times New Roman"/>
          </w:rPr>
          <w:t>https://doi.org/10.3390/molecules25245932</w:t>
        </w:r>
      </w:hyperlink>
      <w:r w:rsidR="0076754C">
        <w:rPr>
          <w:rFonts w:ascii="Times New Roman" w:hAnsi="Times New Roman" w:cs="Times New Roman"/>
        </w:rPr>
        <w:t xml:space="preserve"> </w:t>
      </w:r>
    </w:p>
    <w:p w14:paraId="1AA7601D" w14:textId="239BF91D"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Chen, L., Teng, H., Jia, Z., Battino, M., Miron, A., Yu, Z., ... &amp; Xiao, J. (2018). Intracellular </w:t>
      </w:r>
      <w:proofErr w:type="spellStart"/>
      <w:r w:rsidRPr="00D22B78">
        <w:rPr>
          <w:rFonts w:ascii="Times New Roman" w:hAnsi="Times New Roman" w:cs="Times New Roman"/>
        </w:rPr>
        <w:t>signaling</w:t>
      </w:r>
      <w:proofErr w:type="spellEnd"/>
      <w:r w:rsidRPr="00D22B78">
        <w:rPr>
          <w:rFonts w:ascii="Times New Roman" w:hAnsi="Times New Roman" w:cs="Times New Roman"/>
        </w:rPr>
        <w:t xml:space="preserve"> pathways of inflammation modulated by dietary flavonoids: The most recent evidence. </w:t>
      </w:r>
      <w:r w:rsidRPr="00D22B78">
        <w:rPr>
          <w:rFonts w:ascii="Times New Roman" w:hAnsi="Times New Roman" w:cs="Times New Roman"/>
          <w:i/>
          <w:iCs/>
        </w:rPr>
        <w:t>Critical reviews in food science and nutrition</w:t>
      </w:r>
      <w:r w:rsidRPr="00D22B78">
        <w:rPr>
          <w:rFonts w:ascii="Times New Roman" w:hAnsi="Times New Roman" w:cs="Times New Roman"/>
        </w:rPr>
        <w:t>, </w:t>
      </w:r>
      <w:r w:rsidRPr="00D22B78">
        <w:rPr>
          <w:rFonts w:ascii="Times New Roman" w:hAnsi="Times New Roman" w:cs="Times New Roman"/>
          <w:i/>
          <w:iCs/>
        </w:rPr>
        <w:t>58</w:t>
      </w:r>
      <w:r w:rsidRPr="00D22B78">
        <w:rPr>
          <w:rFonts w:ascii="Times New Roman" w:hAnsi="Times New Roman" w:cs="Times New Roman"/>
        </w:rPr>
        <w:t>(17), 2908-2924.</w:t>
      </w:r>
      <w:r w:rsidR="0076754C">
        <w:rPr>
          <w:rFonts w:ascii="Times New Roman" w:hAnsi="Times New Roman" w:cs="Times New Roman"/>
        </w:rPr>
        <w:t xml:space="preserve"> </w:t>
      </w:r>
      <w:hyperlink r:id="rId28" w:history="1">
        <w:r w:rsidR="0076754C" w:rsidRPr="006F7967">
          <w:rPr>
            <w:rStyle w:val="Hyperlink"/>
            <w:rFonts w:ascii="Times New Roman" w:hAnsi="Times New Roman" w:cs="Times New Roman"/>
          </w:rPr>
          <w:t>https://doi.org/10.1080/10408398.2017.1345853</w:t>
        </w:r>
      </w:hyperlink>
      <w:r w:rsidR="0076754C">
        <w:rPr>
          <w:rFonts w:ascii="Times New Roman" w:hAnsi="Times New Roman" w:cs="Times New Roman"/>
        </w:rPr>
        <w:t xml:space="preserve"> </w:t>
      </w:r>
    </w:p>
    <w:p w14:paraId="221EF767" w14:textId="7ECA372A"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Anzar, C., Joseph, M., Sundaram, R., Vadiraj, G., Prasad, C., &amp; </w:t>
      </w:r>
      <w:proofErr w:type="spellStart"/>
      <w:r w:rsidRPr="00D22B78">
        <w:rPr>
          <w:rFonts w:ascii="Times New Roman" w:hAnsi="Times New Roman" w:cs="Times New Roman"/>
        </w:rPr>
        <w:t>Eranimose</w:t>
      </w:r>
      <w:proofErr w:type="spellEnd"/>
      <w:r w:rsidRPr="00D22B78">
        <w:rPr>
          <w:rFonts w:ascii="Times New Roman" w:hAnsi="Times New Roman" w:cs="Times New Roman"/>
        </w:rPr>
        <w:t>, B. (2023). Evaluation of the anti-inflammatory properties of Boswellia serrata (</w:t>
      </w:r>
      <w:proofErr w:type="spellStart"/>
      <w:r w:rsidRPr="00D22B78">
        <w:rPr>
          <w:rFonts w:ascii="Times New Roman" w:hAnsi="Times New Roman" w:cs="Times New Roman"/>
        </w:rPr>
        <w:t>Boswegex</w:t>
      </w:r>
      <w:proofErr w:type="spellEnd"/>
      <w:r w:rsidRPr="00D22B78">
        <w:rPr>
          <w:rFonts w:ascii="Times New Roman" w:hAnsi="Times New Roman" w:cs="Times New Roman"/>
        </w:rPr>
        <w:t xml:space="preserve">®) on carrageenan-induced paw </w:t>
      </w:r>
      <w:proofErr w:type="spellStart"/>
      <w:r w:rsidRPr="00D22B78">
        <w:rPr>
          <w:rFonts w:ascii="Times New Roman" w:hAnsi="Times New Roman" w:cs="Times New Roman"/>
        </w:rPr>
        <w:t>edema</w:t>
      </w:r>
      <w:proofErr w:type="spellEnd"/>
      <w:r w:rsidRPr="00D22B78">
        <w:rPr>
          <w:rFonts w:ascii="Times New Roman" w:hAnsi="Times New Roman" w:cs="Times New Roman"/>
        </w:rPr>
        <w:t xml:space="preserve"> in albino Wister rats: an in vivo study. </w:t>
      </w:r>
      <w:r w:rsidRPr="00D22B78">
        <w:rPr>
          <w:rFonts w:ascii="Times New Roman" w:hAnsi="Times New Roman" w:cs="Times New Roman"/>
          <w:i/>
          <w:iCs/>
        </w:rPr>
        <w:t>International Journal of Advanced Research in Biological Sciences</w:t>
      </w:r>
      <w:r w:rsidRPr="00D22B78">
        <w:rPr>
          <w:rFonts w:ascii="Times New Roman" w:hAnsi="Times New Roman" w:cs="Times New Roman"/>
        </w:rPr>
        <w:t>, </w:t>
      </w:r>
      <w:r w:rsidRPr="00D22B78">
        <w:rPr>
          <w:rFonts w:ascii="Times New Roman" w:hAnsi="Times New Roman" w:cs="Times New Roman"/>
          <w:i/>
          <w:iCs/>
        </w:rPr>
        <w:t>10</w:t>
      </w:r>
      <w:r w:rsidRPr="00D22B78">
        <w:rPr>
          <w:rFonts w:ascii="Times New Roman" w:hAnsi="Times New Roman" w:cs="Times New Roman"/>
        </w:rPr>
        <w:t>(7), 34-42.</w:t>
      </w:r>
      <w:r w:rsidR="0076754C">
        <w:rPr>
          <w:rFonts w:ascii="Times New Roman" w:hAnsi="Times New Roman" w:cs="Times New Roman"/>
        </w:rPr>
        <w:t xml:space="preserve"> </w:t>
      </w:r>
      <w:hyperlink r:id="rId29" w:history="1">
        <w:r w:rsidR="0076754C" w:rsidRPr="006F7967">
          <w:rPr>
            <w:rStyle w:val="Hyperlink"/>
            <w:rFonts w:ascii="Times New Roman" w:hAnsi="Times New Roman" w:cs="Times New Roman"/>
          </w:rPr>
          <w:t>https://doi.org/10.22192/ijarbs.2023.10.07.005</w:t>
        </w:r>
      </w:hyperlink>
      <w:r w:rsidR="0076754C">
        <w:rPr>
          <w:rFonts w:ascii="Times New Roman" w:hAnsi="Times New Roman" w:cs="Times New Roman"/>
        </w:rPr>
        <w:t xml:space="preserve"> </w:t>
      </w:r>
    </w:p>
    <w:p w14:paraId="1905ED1B" w14:textId="78F3BD41"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Yang, J., Li, K., He, D., Gu, J., Xu, J., Xie, J., ... &amp; Zhang, J. (2020). Toward a better understanding of metabolic and pharmacokinetic characteristics of low-solubility, low-permeability natural medicines. </w:t>
      </w:r>
      <w:r w:rsidRPr="00D22B78">
        <w:rPr>
          <w:rFonts w:ascii="Times New Roman" w:hAnsi="Times New Roman" w:cs="Times New Roman"/>
          <w:i/>
          <w:iCs/>
        </w:rPr>
        <w:t>Drug Metabolism Reviews</w:t>
      </w:r>
      <w:r w:rsidRPr="00D22B78">
        <w:rPr>
          <w:rFonts w:ascii="Times New Roman" w:hAnsi="Times New Roman" w:cs="Times New Roman"/>
        </w:rPr>
        <w:t>, </w:t>
      </w:r>
      <w:r w:rsidRPr="00D22B78">
        <w:rPr>
          <w:rFonts w:ascii="Times New Roman" w:hAnsi="Times New Roman" w:cs="Times New Roman"/>
          <w:i/>
          <w:iCs/>
        </w:rPr>
        <w:t>52</w:t>
      </w:r>
      <w:r w:rsidRPr="00D22B78">
        <w:rPr>
          <w:rFonts w:ascii="Times New Roman" w:hAnsi="Times New Roman" w:cs="Times New Roman"/>
        </w:rPr>
        <w:t>(1), 19-43.</w:t>
      </w:r>
      <w:r w:rsidR="00A32146">
        <w:rPr>
          <w:rFonts w:ascii="Times New Roman" w:hAnsi="Times New Roman" w:cs="Times New Roman"/>
        </w:rPr>
        <w:t xml:space="preserve"> </w:t>
      </w:r>
      <w:hyperlink r:id="rId30" w:history="1">
        <w:r w:rsidR="00A32146" w:rsidRPr="006F7967">
          <w:rPr>
            <w:rStyle w:val="Hyperlink"/>
            <w:rFonts w:ascii="Times New Roman" w:hAnsi="Times New Roman" w:cs="Times New Roman"/>
          </w:rPr>
          <w:t>https://doi.org/10.1080/03602532.2020.1714646</w:t>
        </w:r>
      </w:hyperlink>
      <w:r w:rsidR="00A32146">
        <w:rPr>
          <w:rFonts w:ascii="Times New Roman" w:hAnsi="Times New Roman" w:cs="Times New Roman"/>
        </w:rPr>
        <w:t xml:space="preserve"> </w:t>
      </w:r>
    </w:p>
    <w:p w14:paraId="1365F19D" w14:textId="5FB74B3F"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Sandur, S. K., Pandey, M. K., Sung, B., Ahn, K. S., Murakami, A., Sethi, G., ... &amp; Aggarwal, B. B. (2007). Curcumin, </w:t>
      </w:r>
      <w:proofErr w:type="spellStart"/>
      <w:r w:rsidRPr="00D22B78">
        <w:rPr>
          <w:rFonts w:ascii="Times New Roman" w:hAnsi="Times New Roman" w:cs="Times New Roman"/>
        </w:rPr>
        <w:t>demethoxycurcumin</w:t>
      </w:r>
      <w:proofErr w:type="spellEnd"/>
      <w:r w:rsidRPr="00D22B78">
        <w:rPr>
          <w:rFonts w:ascii="Times New Roman" w:hAnsi="Times New Roman" w:cs="Times New Roman"/>
        </w:rPr>
        <w:t xml:space="preserve">, bisdemethoxycurcumin, </w:t>
      </w:r>
      <w:proofErr w:type="spellStart"/>
      <w:r w:rsidRPr="00D22B78">
        <w:rPr>
          <w:rFonts w:ascii="Times New Roman" w:hAnsi="Times New Roman" w:cs="Times New Roman"/>
        </w:rPr>
        <w:t>tetrahydrocurcumin</w:t>
      </w:r>
      <w:proofErr w:type="spellEnd"/>
      <w:r w:rsidRPr="00D22B78">
        <w:rPr>
          <w:rFonts w:ascii="Times New Roman" w:hAnsi="Times New Roman" w:cs="Times New Roman"/>
        </w:rPr>
        <w:t xml:space="preserve"> and turmerones differentially regulate anti-inflammatory and anti-proliferative responses through a </w:t>
      </w:r>
      <w:r w:rsidRPr="00D22B78">
        <w:rPr>
          <w:rFonts w:ascii="Times New Roman" w:hAnsi="Times New Roman" w:cs="Times New Roman"/>
        </w:rPr>
        <w:lastRenderedPageBreak/>
        <w:t>ROS-independent mechanism. </w:t>
      </w:r>
      <w:r w:rsidRPr="00D22B78">
        <w:rPr>
          <w:rFonts w:ascii="Times New Roman" w:hAnsi="Times New Roman" w:cs="Times New Roman"/>
          <w:i/>
          <w:iCs/>
        </w:rPr>
        <w:t>Carcinogenesis</w:t>
      </w:r>
      <w:r w:rsidRPr="00D22B78">
        <w:rPr>
          <w:rFonts w:ascii="Times New Roman" w:hAnsi="Times New Roman" w:cs="Times New Roman"/>
        </w:rPr>
        <w:t>, </w:t>
      </w:r>
      <w:r w:rsidRPr="00D22B78">
        <w:rPr>
          <w:rFonts w:ascii="Times New Roman" w:hAnsi="Times New Roman" w:cs="Times New Roman"/>
          <w:i/>
          <w:iCs/>
        </w:rPr>
        <w:t>28</w:t>
      </w:r>
      <w:r w:rsidRPr="00D22B78">
        <w:rPr>
          <w:rFonts w:ascii="Times New Roman" w:hAnsi="Times New Roman" w:cs="Times New Roman"/>
        </w:rPr>
        <w:t>(8), 1765-1773.</w:t>
      </w:r>
      <w:r w:rsidR="00F46659">
        <w:rPr>
          <w:rFonts w:ascii="Times New Roman" w:hAnsi="Times New Roman" w:cs="Times New Roman"/>
        </w:rPr>
        <w:t xml:space="preserve"> </w:t>
      </w:r>
      <w:hyperlink r:id="rId31" w:history="1">
        <w:r w:rsidR="00F46659" w:rsidRPr="006F7967">
          <w:rPr>
            <w:rStyle w:val="Hyperlink"/>
            <w:rFonts w:ascii="Times New Roman" w:hAnsi="Times New Roman" w:cs="Times New Roman"/>
          </w:rPr>
          <w:t>https://doi.org/10.1093/carcin/bgm123</w:t>
        </w:r>
      </w:hyperlink>
      <w:r w:rsidR="00F46659">
        <w:rPr>
          <w:rFonts w:ascii="Times New Roman" w:hAnsi="Times New Roman" w:cs="Times New Roman"/>
        </w:rPr>
        <w:t xml:space="preserve"> </w:t>
      </w:r>
    </w:p>
    <w:p w14:paraId="48F2CE7B" w14:textId="52949288"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Vishnoi</w:t>
      </w:r>
      <w:proofErr w:type="spellEnd"/>
      <w:r w:rsidRPr="00D22B78">
        <w:rPr>
          <w:rFonts w:ascii="Times New Roman" w:hAnsi="Times New Roman" w:cs="Times New Roman"/>
        </w:rPr>
        <w:t xml:space="preserve">, H., </w:t>
      </w:r>
      <w:proofErr w:type="spellStart"/>
      <w:r w:rsidRPr="00D22B78">
        <w:rPr>
          <w:rFonts w:ascii="Times New Roman" w:hAnsi="Times New Roman" w:cs="Times New Roman"/>
        </w:rPr>
        <w:t>Bodla</w:t>
      </w:r>
      <w:proofErr w:type="spellEnd"/>
      <w:r w:rsidRPr="00D22B78">
        <w:rPr>
          <w:rFonts w:ascii="Times New Roman" w:hAnsi="Times New Roman" w:cs="Times New Roman"/>
        </w:rPr>
        <w:t xml:space="preserve">, R. B., Kant, R., &amp; </w:t>
      </w:r>
      <w:proofErr w:type="spellStart"/>
      <w:r w:rsidRPr="00D22B78">
        <w:rPr>
          <w:rFonts w:ascii="Times New Roman" w:hAnsi="Times New Roman" w:cs="Times New Roman"/>
        </w:rPr>
        <w:t>Bodla</w:t>
      </w:r>
      <w:proofErr w:type="spellEnd"/>
      <w:r w:rsidRPr="00D22B78">
        <w:rPr>
          <w:rFonts w:ascii="Times New Roman" w:hAnsi="Times New Roman" w:cs="Times New Roman"/>
        </w:rPr>
        <w:t>, R. B. (2018). Green Tea (Camellia sinensis) and its antioxidant property: A review. </w:t>
      </w:r>
      <w:r w:rsidRPr="00D22B78">
        <w:rPr>
          <w:rFonts w:ascii="Times New Roman" w:hAnsi="Times New Roman" w:cs="Times New Roman"/>
          <w:i/>
          <w:iCs/>
        </w:rPr>
        <w:t>Int J Pharm Sci Res</w:t>
      </w:r>
      <w:r w:rsidRPr="00D22B78">
        <w:rPr>
          <w:rFonts w:ascii="Times New Roman" w:hAnsi="Times New Roman" w:cs="Times New Roman"/>
        </w:rPr>
        <w:t>, </w:t>
      </w:r>
      <w:r w:rsidRPr="00D22B78">
        <w:rPr>
          <w:rFonts w:ascii="Times New Roman" w:hAnsi="Times New Roman" w:cs="Times New Roman"/>
          <w:i/>
          <w:iCs/>
        </w:rPr>
        <w:t>9</w:t>
      </w:r>
      <w:r w:rsidRPr="00D22B78">
        <w:rPr>
          <w:rFonts w:ascii="Times New Roman" w:hAnsi="Times New Roman" w:cs="Times New Roman"/>
        </w:rPr>
        <w:t>(5), 1723-36.</w:t>
      </w:r>
      <w:r w:rsidR="00F46659">
        <w:rPr>
          <w:rFonts w:ascii="Times New Roman" w:hAnsi="Times New Roman" w:cs="Times New Roman"/>
        </w:rPr>
        <w:t xml:space="preserve"> </w:t>
      </w:r>
      <w:hyperlink r:id="rId32" w:history="1">
        <w:r w:rsidR="00F46659" w:rsidRPr="006F7967">
          <w:rPr>
            <w:rStyle w:val="Hyperlink"/>
            <w:rFonts w:ascii="Times New Roman" w:hAnsi="Times New Roman" w:cs="Times New Roman"/>
          </w:rPr>
          <w:t>https://doi.org/10.13040/IJPSR.0975-8232.9(5).1723-36</w:t>
        </w:r>
      </w:hyperlink>
      <w:r w:rsidR="00F46659">
        <w:rPr>
          <w:rFonts w:ascii="Times New Roman" w:hAnsi="Times New Roman" w:cs="Times New Roman"/>
        </w:rPr>
        <w:t xml:space="preserve"> </w:t>
      </w:r>
    </w:p>
    <w:p w14:paraId="25E8123C" w14:textId="10289396"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Jamous, R. M., Abu-Zaitoun, S. Y., Akkawi, R. J., &amp; Ali-</w:t>
      </w:r>
      <w:proofErr w:type="spellStart"/>
      <w:r w:rsidRPr="00D22B78">
        <w:rPr>
          <w:rFonts w:ascii="Times New Roman" w:hAnsi="Times New Roman" w:cs="Times New Roman"/>
        </w:rPr>
        <w:t>Shtayeh</w:t>
      </w:r>
      <w:proofErr w:type="spellEnd"/>
      <w:r w:rsidRPr="00D22B78">
        <w:rPr>
          <w:rFonts w:ascii="Times New Roman" w:hAnsi="Times New Roman" w:cs="Times New Roman"/>
        </w:rPr>
        <w:t xml:space="preserve">, M. S. (2018). </w:t>
      </w:r>
      <w:proofErr w:type="spellStart"/>
      <w:r w:rsidRPr="00D22B78">
        <w:rPr>
          <w:rFonts w:ascii="Times New Roman" w:hAnsi="Times New Roman" w:cs="Times New Roman"/>
        </w:rPr>
        <w:t>Antiobesity</w:t>
      </w:r>
      <w:proofErr w:type="spellEnd"/>
      <w:r w:rsidRPr="00D22B78">
        <w:rPr>
          <w:rFonts w:ascii="Times New Roman" w:hAnsi="Times New Roman" w:cs="Times New Roman"/>
        </w:rPr>
        <w:t xml:space="preserve"> and antioxidant potentials of selected </w:t>
      </w:r>
      <w:proofErr w:type="spellStart"/>
      <w:r w:rsidRPr="00D22B78">
        <w:rPr>
          <w:rFonts w:ascii="Times New Roman" w:hAnsi="Times New Roman" w:cs="Times New Roman"/>
        </w:rPr>
        <w:t>palestinian</w:t>
      </w:r>
      <w:proofErr w:type="spellEnd"/>
      <w:r w:rsidRPr="00D22B78">
        <w:rPr>
          <w:rFonts w:ascii="Times New Roman" w:hAnsi="Times New Roman" w:cs="Times New Roman"/>
        </w:rPr>
        <w:t xml:space="preserve"> medicinal plants. </w:t>
      </w:r>
      <w:r w:rsidRPr="00D22B78">
        <w:rPr>
          <w:rFonts w:ascii="Times New Roman" w:hAnsi="Times New Roman" w:cs="Times New Roman"/>
          <w:i/>
          <w:iCs/>
        </w:rPr>
        <w:t>Evidence‐Based Complementary and Alternative Medicine</w:t>
      </w:r>
      <w:r w:rsidRPr="00D22B78">
        <w:rPr>
          <w:rFonts w:ascii="Times New Roman" w:hAnsi="Times New Roman" w:cs="Times New Roman"/>
        </w:rPr>
        <w:t>, </w:t>
      </w:r>
      <w:r w:rsidRPr="00D22B78">
        <w:rPr>
          <w:rFonts w:ascii="Times New Roman" w:hAnsi="Times New Roman" w:cs="Times New Roman"/>
          <w:i/>
          <w:iCs/>
        </w:rPr>
        <w:t>2018</w:t>
      </w:r>
      <w:r w:rsidRPr="00D22B78">
        <w:rPr>
          <w:rFonts w:ascii="Times New Roman" w:hAnsi="Times New Roman" w:cs="Times New Roman"/>
        </w:rPr>
        <w:t>(1), 8426752.</w:t>
      </w:r>
      <w:r w:rsidR="00F46659">
        <w:rPr>
          <w:rFonts w:ascii="Times New Roman" w:hAnsi="Times New Roman" w:cs="Times New Roman"/>
        </w:rPr>
        <w:t xml:space="preserve"> </w:t>
      </w:r>
      <w:hyperlink r:id="rId33" w:history="1">
        <w:r w:rsidR="00F46659" w:rsidRPr="006F7967">
          <w:rPr>
            <w:rStyle w:val="Hyperlink"/>
            <w:rFonts w:ascii="Times New Roman" w:hAnsi="Times New Roman" w:cs="Times New Roman"/>
          </w:rPr>
          <w:t>https://doi.org/10.1155/2018/8426752</w:t>
        </w:r>
      </w:hyperlink>
      <w:r w:rsidR="00F46659">
        <w:rPr>
          <w:rFonts w:ascii="Times New Roman" w:hAnsi="Times New Roman" w:cs="Times New Roman"/>
        </w:rPr>
        <w:t xml:space="preserve"> </w:t>
      </w:r>
    </w:p>
    <w:p w14:paraId="5310618F" w14:textId="4ADBB2D4"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Chen, Y., Tang, Y., Li, Y., Rui, Y., &amp; Zhang, P. (2024). Enhancing the efficacy of active pharmaceutical ingredients in medicinal plants through </w:t>
      </w:r>
      <w:proofErr w:type="spellStart"/>
      <w:r w:rsidRPr="00D22B78">
        <w:rPr>
          <w:rFonts w:ascii="Times New Roman" w:hAnsi="Times New Roman" w:cs="Times New Roman"/>
        </w:rPr>
        <w:t>nanoformulations</w:t>
      </w:r>
      <w:proofErr w:type="spellEnd"/>
      <w:r w:rsidRPr="00D22B78">
        <w:rPr>
          <w:rFonts w:ascii="Times New Roman" w:hAnsi="Times New Roman" w:cs="Times New Roman"/>
        </w:rPr>
        <w:t>: a promising field. </w:t>
      </w:r>
      <w:r w:rsidRPr="00D22B78">
        <w:rPr>
          <w:rFonts w:ascii="Times New Roman" w:hAnsi="Times New Roman" w:cs="Times New Roman"/>
          <w:i/>
          <w:iCs/>
        </w:rPr>
        <w:t>Nanomaterials</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(19), 1598.</w:t>
      </w:r>
      <w:r w:rsidR="00F46659">
        <w:rPr>
          <w:rFonts w:ascii="Times New Roman" w:hAnsi="Times New Roman" w:cs="Times New Roman"/>
        </w:rPr>
        <w:t xml:space="preserve"> </w:t>
      </w:r>
      <w:hyperlink r:id="rId34" w:history="1">
        <w:r w:rsidR="00F46659" w:rsidRPr="006F7967">
          <w:rPr>
            <w:rStyle w:val="Hyperlink"/>
            <w:rFonts w:ascii="Times New Roman" w:hAnsi="Times New Roman" w:cs="Times New Roman"/>
          </w:rPr>
          <w:t>https://doi.org/10.3390/nano14191598</w:t>
        </w:r>
      </w:hyperlink>
      <w:r w:rsidR="00F46659">
        <w:rPr>
          <w:rFonts w:ascii="Times New Roman" w:hAnsi="Times New Roman" w:cs="Times New Roman"/>
        </w:rPr>
        <w:t xml:space="preserve"> </w:t>
      </w:r>
    </w:p>
    <w:p w14:paraId="367B9C04" w14:textId="7387272F"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Gupta, M. K., Sansare, V., Shrivastava, B., Jadhav, S., &amp; Gurav, P. (2022). </w:t>
      </w:r>
      <w:r w:rsidRPr="00D22B78">
        <w:rPr>
          <w:rFonts w:ascii="Times New Roman" w:hAnsi="Times New Roman" w:cs="Times New Roman"/>
        </w:rPr>
        <w:t xml:space="preserve">Comprehensive review on use of </w:t>
      </w:r>
      <w:proofErr w:type="gramStart"/>
      <w:r w:rsidRPr="00D22B78">
        <w:rPr>
          <w:rFonts w:ascii="Times New Roman" w:hAnsi="Times New Roman" w:cs="Times New Roman"/>
        </w:rPr>
        <w:t>phospholipid based</w:t>
      </w:r>
      <w:proofErr w:type="gramEnd"/>
      <w:r w:rsidRPr="00D22B78">
        <w:rPr>
          <w:rFonts w:ascii="Times New Roman" w:hAnsi="Times New Roman" w:cs="Times New Roman"/>
        </w:rPr>
        <w:t xml:space="preserve"> vesicles for </w:t>
      </w:r>
      <w:proofErr w:type="spellStart"/>
      <w:r w:rsidRPr="00D22B78">
        <w:rPr>
          <w:rFonts w:ascii="Times New Roman" w:hAnsi="Times New Roman" w:cs="Times New Roman"/>
        </w:rPr>
        <w:t>phytoactive</w:t>
      </w:r>
      <w:proofErr w:type="spellEnd"/>
      <w:r w:rsidRPr="00D22B78">
        <w:rPr>
          <w:rFonts w:ascii="Times New Roman" w:hAnsi="Times New Roman" w:cs="Times New Roman"/>
        </w:rPr>
        <w:t xml:space="preserve"> delivery. </w:t>
      </w:r>
      <w:r w:rsidRPr="00D22B78">
        <w:rPr>
          <w:rFonts w:ascii="Times New Roman" w:hAnsi="Times New Roman" w:cs="Times New Roman"/>
          <w:i/>
          <w:iCs/>
        </w:rPr>
        <w:t>Journal of Liposome Research</w:t>
      </w:r>
      <w:r w:rsidRPr="00D22B78">
        <w:rPr>
          <w:rFonts w:ascii="Times New Roman" w:hAnsi="Times New Roman" w:cs="Times New Roman"/>
        </w:rPr>
        <w:t>, </w:t>
      </w:r>
      <w:r w:rsidRPr="00D22B78">
        <w:rPr>
          <w:rFonts w:ascii="Times New Roman" w:hAnsi="Times New Roman" w:cs="Times New Roman"/>
          <w:i/>
          <w:iCs/>
        </w:rPr>
        <w:t>32</w:t>
      </w:r>
      <w:r w:rsidRPr="00D22B78">
        <w:rPr>
          <w:rFonts w:ascii="Times New Roman" w:hAnsi="Times New Roman" w:cs="Times New Roman"/>
        </w:rPr>
        <w:t>(3), 211-223.</w:t>
      </w:r>
      <w:r w:rsidR="00F46659">
        <w:rPr>
          <w:rFonts w:ascii="Times New Roman" w:hAnsi="Times New Roman" w:cs="Times New Roman"/>
        </w:rPr>
        <w:t xml:space="preserve"> </w:t>
      </w:r>
      <w:hyperlink r:id="rId35" w:history="1">
        <w:r w:rsidR="00F46659" w:rsidRPr="006F7967">
          <w:rPr>
            <w:rStyle w:val="Hyperlink"/>
            <w:rFonts w:ascii="Times New Roman" w:hAnsi="Times New Roman" w:cs="Times New Roman"/>
          </w:rPr>
          <w:t>https://doi.org/10.1080/08982104.2021.1968430</w:t>
        </w:r>
      </w:hyperlink>
      <w:r w:rsidR="00F46659">
        <w:rPr>
          <w:rFonts w:ascii="Times New Roman" w:hAnsi="Times New Roman" w:cs="Times New Roman"/>
        </w:rPr>
        <w:t xml:space="preserve"> </w:t>
      </w:r>
    </w:p>
    <w:p w14:paraId="3F1D22F7" w14:textId="4B6DCD02"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Setia, A., Mehata, A. K., Singh, C., Badgujar, P., &amp; Muthu, M. S. (2025). Principles of Sustained, Controlled, and Targeted Delivery of Herbal Actives. </w:t>
      </w:r>
      <w:r w:rsidRPr="00D22B78">
        <w:rPr>
          <w:rFonts w:ascii="Times New Roman" w:hAnsi="Times New Roman" w:cs="Times New Roman"/>
          <w:i/>
          <w:iCs/>
        </w:rPr>
        <w:t>Formulating Pharma‐, Nutra‐, and Cosmeceutical Products from Herbal Substances: Dosage Forms and Delivery Systems</w:t>
      </w:r>
      <w:r w:rsidRPr="00D22B78">
        <w:rPr>
          <w:rFonts w:ascii="Times New Roman" w:hAnsi="Times New Roman" w:cs="Times New Roman"/>
        </w:rPr>
        <w:t>, 139-161.</w:t>
      </w:r>
      <w:r w:rsidR="00F46659">
        <w:rPr>
          <w:rFonts w:ascii="Times New Roman" w:hAnsi="Times New Roman" w:cs="Times New Roman"/>
        </w:rPr>
        <w:t xml:space="preserve"> </w:t>
      </w:r>
      <w:hyperlink r:id="rId36" w:history="1">
        <w:r w:rsidR="00F46659" w:rsidRPr="006F7967">
          <w:rPr>
            <w:rStyle w:val="Hyperlink"/>
            <w:rFonts w:ascii="Times New Roman" w:hAnsi="Times New Roman" w:cs="Times New Roman"/>
          </w:rPr>
          <w:t>https://doi.org/10.1002/9781119769484.ch5</w:t>
        </w:r>
      </w:hyperlink>
      <w:r w:rsidR="00F46659">
        <w:rPr>
          <w:rFonts w:ascii="Times New Roman" w:hAnsi="Times New Roman" w:cs="Times New Roman"/>
        </w:rPr>
        <w:t xml:space="preserve"> </w:t>
      </w:r>
    </w:p>
    <w:p w14:paraId="5BD32B94" w14:textId="7D2598CF"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Usharani, P., Fatima, N., &amp; Muralidhar, N. (2013). </w:t>
      </w:r>
      <w:r w:rsidRPr="00D22B78">
        <w:rPr>
          <w:rFonts w:ascii="Times New Roman" w:hAnsi="Times New Roman" w:cs="Times New Roman"/>
        </w:rPr>
        <w:t xml:space="preserve">Effects of Phyllanthus </w:t>
      </w:r>
      <w:proofErr w:type="spellStart"/>
      <w:r w:rsidRPr="00D22B78">
        <w:rPr>
          <w:rFonts w:ascii="Times New Roman" w:hAnsi="Times New Roman" w:cs="Times New Roman"/>
        </w:rPr>
        <w:t>emblica</w:t>
      </w:r>
      <w:proofErr w:type="spellEnd"/>
      <w:r w:rsidRPr="00D22B78">
        <w:rPr>
          <w:rFonts w:ascii="Times New Roman" w:hAnsi="Times New Roman" w:cs="Times New Roman"/>
        </w:rPr>
        <w:t xml:space="preserve"> extract on endothelial dysfunction and biomarkers of oxidative stress in patients with type 2 diabetes mellitus: a randomized, double-blind, controlled study. </w:t>
      </w:r>
      <w:r w:rsidRPr="00D22B78">
        <w:rPr>
          <w:rFonts w:ascii="Times New Roman" w:hAnsi="Times New Roman" w:cs="Times New Roman"/>
          <w:i/>
          <w:iCs/>
        </w:rPr>
        <w:t>Diabetes, metabolic syndrome and obesity: Targets and Therapy</w:t>
      </w:r>
      <w:r w:rsidRPr="00D22B78">
        <w:rPr>
          <w:rFonts w:ascii="Times New Roman" w:hAnsi="Times New Roman" w:cs="Times New Roman"/>
        </w:rPr>
        <w:t>, 275-284.</w:t>
      </w:r>
      <w:r w:rsidR="00F46659">
        <w:rPr>
          <w:rFonts w:ascii="Times New Roman" w:hAnsi="Times New Roman" w:cs="Times New Roman"/>
        </w:rPr>
        <w:t xml:space="preserve"> </w:t>
      </w:r>
      <w:hyperlink r:id="rId37" w:history="1">
        <w:r w:rsidR="00F46659" w:rsidRPr="006F7967">
          <w:rPr>
            <w:rStyle w:val="Hyperlink"/>
            <w:rFonts w:ascii="Times New Roman" w:hAnsi="Times New Roman" w:cs="Times New Roman"/>
          </w:rPr>
          <w:t>https://doi.org/10.2147/DMSO.S46341</w:t>
        </w:r>
      </w:hyperlink>
      <w:r w:rsidR="00F46659">
        <w:rPr>
          <w:rFonts w:ascii="Times New Roman" w:hAnsi="Times New Roman" w:cs="Times New Roman"/>
        </w:rPr>
        <w:t xml:space="preserve"> </w:t>
      </w:r>
    </w:p>
    <w:p w14:paraId="4F3BC267" w14:textId="5DEB2435"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Nisar, A., Jagtap, S., Vyavahare, S., Deshpande, M., Harsulkar, A., </w:t>
      </w:r>
      <w:proofErr w:type="spellStart"/>
      <w:r w:rsidRPr="00D22B78">
        <w:rPr>
          <w:rFonts w:ascii="Times New Roman" w:hAnsi="Times New Roman" w:cs="Times New Roman"/>
        </w:rPr>
        <w:t>Ranjekar</w:t>
      </w:r>
      <w:proofErr w:type="spellEnd"/>
      <w:r w:rsidRPr="00D22B78">
        <w:rPr>
          <w:rFonts w:ascii="Times New Roman" w:hAnsi="Times New Roman" w:cs="Times New Roman"/>
        </w:rPr>
        <w:t>, P., &amp; Prakash, O. (2023). Phytochemicals in the treatment of inflammation-associated diseases: the journey from preclinical trials to clinical practice. </w:t>
      </w:r>
      <w:r w:rsidRPr="00D22B78">
        <w:rPr>
          <w:rFonts w:ascii="Times New Roman" w:hAnsi="Times New Roman" w:cs="Times New Roman"/>
          <w:i/>
          <w:iCs/>
        </w:rPr>
        <w:t>Frontiers in pharmacology</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 1177050.</w:t>
      </w:r>
      <w:r w:rsidR="00F46659">
        <w:rPr>
          <w:rFonts w:ascii="Times New Roman" w:hAnsi="Times New Roman" w:cs="Times New Roman"/>
        </w:rPr>
        <w:t xml:space="preserve"> </w:t>
      </w:r>
      <w:hyperlink r:id="rId38" w:history="1">
        <w:r w:rsidR="00F46659" w:rsidRPr="006F7967">
          <w:rPr>
            <w:rStyle w:val="Hyperlink"/>
            <w:rFonts w:ascii="Times New Roman" w:hAnsi="Times New Roman" w:cs="Times New Roman"/>
          </w:rPr>
          <w:t>https://doi.org/10.3389/fphar.2023.1177050</w:t>
        </w:r>
      </w:hyperlink>
      <w:r w:rsidR="00F46659">
        <w:rPr>
          <w:rFonts w:ascii="Times New Roman" w:hAnsi="Times New Roman" w:cs="Times New Roman"/>
        </w:rPr>
        <w:t xml:space="preserve"> </w:t>
      </w:r>
    </w:p>
    <w:p w14:paraId="429DCA00" w14:textId="3F68E135"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Kumar, M. M., Sharma, A., Rinka Juneja, D. T. P., Arif, M. M., Singh, M. A. D., &amp; Kumar, A. (2025). </w:t>
      </w:r>
      <w:r w:rsidRPr="00D22B78">
        <w:rPr>
          <w:rFonts w:ascii="Times New Roman" w:hAnsi="Times New Roman" w:cs="Times New Roman"/>
        </w:rPr>
        <w:t xml:space="preserve">Biological Evaluation </w:t>
      </w:r>
      <w:proofErr w:type="gramStart"/>
      <w:r w:rsidRPr="00D22B78">
        <w:rPr>
          <w:rFonts w:ascii="Times New Roman" w:hAnsi="Times New Roman" w:cs="Times New Roman"/>
        </w:rPr>
        <w:t>Of</w:t>
      </w:r>
      <w:proofErr w:type="gramEnd"/>
      <w:r w:rsidRPr="00D22B78">
        <w:rPr>
          <w:rFonts w:ascii="Times New Roman" w:hAnsi="Times New Roman" w:cs="Times New Roman"/>
        </w:rPr>
        <w:t xml:space="preserve"> Herbal Preparations And Formulation Standardization: A Literature Study. </w:t>
      </w:r>
      <w:r w:rsidRPr="00D22B78">
        <w:rPr>
          <w:rFonts w:ascii="Times New Roman" w:hAnsi="Times New Roman" w:cs="Times New Roman"/>
          <w:i/>
          <w:iCs/>
        </w:rPr>
        <w:t>Journal of Neonatal Surgery</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(8s).</w:t>
      </w:r>
      <w:r w:rsidR="00F46659">
        <w:rPr>
          <w:rFonts w:ascii="Times New Roman" w:hAnsi="Times New Roman" w:cs="Times New Roman"/>
        </w:rPr>
        <w:t xml:space="preserve"> </w:t>
      </w:r>
      <w:hyperlink r:id="rId39" w:history="1">
        <w:r w:rsidR="00F46659" w:rsidRPr="006F7967">
          <w:rPr>
            <w:rStyle w:val="Hyperlink"/>
            <w:rFonts w:ascii="Times New Roman" w:hAnsi="Times New Roman" w:cs="Times New Roman"/>
          </w:rPr>
          <w:t>https://doi.org/10.52783/jns.v14.2537</w:t>
        </w:r>
      </w:hyperlink>
      <w:r w:rsidR="00F46659">
        <w:rPr>
          <w:rFonts w:ascii="Times New Roman" w:hAnsi="Times New Roman" w:cs="Times New Roman"/>
        </w:rPr>
        <w:t xml:space="preserve"> </w:t>
      </w:r>
    </w:p>
    <w:p w14:paraId="3A5B4102" w14:textId="1D6F7238"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Button, K. S., Ioannidis, J. P., </w:t>
      </w:r>
      <w:proofErr w:type="spellStart"/>
      <w:r w:rsidRPr="00D22B78">
        <w:rPr>
          <w:rFonts w:ascii="Times New Roman" w:hAnsi="Times New Roman" w:cs="Times New Roman"/>
        </w:rPr>
        <w:t>Mokrysz</w:t>
      </w:r>
      <w:proofErr w:type="spellEnd"/>
      <w:r w:rsidRPr="00D22B78">
        <w:rPr>
          <w:rFonts w:ascii="Times New Roman" w:hAnsi="Times New Roman" w:cs="Times New Roman"/>
        </w:rPr>
        <w:t xml:space="preserve">, C., Nosek, B. A., Flint, J., Robinson, E. S., &amp; </w:t>
      </w:r>
      <w:proofErr w:type="spellStart"/>
      <w:r w:rsidRPr="00D22B78">
        <w:rPr>
          <w:rFonts w:ascii="Times New Roman" w:hAnsi="Times New Roman" w:cs="Times New Roman"/>
        </w:rPr>
        <w:t>Munafò</w:t>
      </w:r>
      <w:proofErr w:type="spellEnd"/>
      <w:r w:rsidRPr="00D22B78">
        <w:rPr>
          <w:rFonts w:ascii="Times New Roman" w:hAnsi="Times New Roman" w:cs="Times New Roman"/>
        </w:rPr>
        <w:t>, M. R. (2013). Power failure: why small sample size undermines the reliability of neuroscience. </w:t>
      </w:r>
      <w:r w:rsidRPr="00D22B78">
        <w:rPr>
          <w:rFonts w:ascii="Times New Roman" w:hAnsi="Times New Roman" w:cs="Times New Roman"/>
          <w:i/>
          <w:iCs/>
        </w:rPr>
        <w:t>Nature reviews neuroscience</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(5), 365-376.</w:t>
      </w:r>
      <w:r w:rsidR="00F46659">
        <w:rPr>
          <w:rFonts w:ascii="Times New Roman" w:hAnsi="Times New Roman" w:cs="Times New Roman"/>
        </w:rPr>
        <w:t xml:space="preserve"> </w:t>
      </w:r>
      <w:hyperlink r:id="rId40" w:history="1">
        <w:r w:rsidR="00F46659" w:rsidRPr="006F7967">
          <w:rPr>
            <w:rStyle w:val="Hyperlink"/>
            <w:rFonts w:ascii="Times New Roman" w:hAnsi="Times New Roman" w:cs="Times New Roman"/>
          </w:rPr>
          <w:t>https://doi.org/10.1038/nrn3475</w:t>
        </w:r>
      </w:hyperlink>
      <w:r w:rsidR="00F46659">
        <w:rPr>
          <w:rFonts w:ascii="Times New Roman" w:hAnsi="Times New Roman" w:cs="Times New Roman"/>
        </w:rPr>
        <w:t xml:space="preserve"> </w:t>
      </w:r>
    </w:p>
    <w:p w14:paraId="59D9CFDA" w14:textId="3867E7FF"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Kim, E. J., Chen, Y., Huang, J. Q., Li, K. M., Razmovski-Naumovski, V., Poon, J., ... </w:t>
      </w:r>
      <w:r w:rsidRPr="00D22B78">
        <w:rPr>
          <w:rFonts w:ascii="Times New Roman" w:hAnsi="Times New Roman" w:cs="Times New Roman"/>
        </w:rPr>
        <w:t>&amp; Li, G. Q. (2013). Evidence-based toxicity evaluation and scheduling of Chinese herbal medicines. </w:t>
      </w:r>
      <w:r w:rsidRPr="00D22B78">
        <w:rPr>
          <w:rFonts w:ascii="Times New Roman" w:hAnsi="Times New Roman" w:cs="Times New Roman"/>
          <w:i/>
          <w:iCs/>
        </w:rPr>
        <w:t>Journal of Ethnopharmacology</w:t>
      </w:r>
      <w:r w:rsidRPr="00D22B78">
        <w:rPr>
          <w:rFonts w:ascii="Times New Roman" w:hAnsi="Times New Roman" w:cs="Times New Roman"/>
        </w:rPr>
        <w:t>, </w:t>
      </w:r>
      <w:r w:rsidRPr="00D22B78">
        <w:rPr>
          <w:rFonts w:ascii="Times New Roman" w:hAnsi="Times New Roman" w:cs="Times New Roman"/>
          <w:i/>
          <w:iCs/>
        </w:rPr>
        <w:t>146</w:t>
      </w:r>
      <w:r w:rsidRPr="00D22B78">
        <w:rPr>
          <w:rFonts w:ascii="Times New Roman" w:hAnsi="Times New Roman" w:cs="Times New Roman"/>
        </w:rPr>
        <w:t>(1), 40-61.</w:t>
      </w:r>
      <w:r w:rsidR="00F46659">
        <w:rPr>
          <w:rFonts w:ascii="Times New Roman" w:hAnsi="Times New Roman" w:cs="Times New Roman"/>
        </w:rPr>
        <w:t xml:space="preserve"> </w:t>
      </w:r>
      <w:hyperlink r:id="rId41" w:history="1">
        <w:r w:rsidR="00F46659" w:rsidRPr="006F7967">
          <w:rPr>
            <w:rStyle w:val="Hyperlink"/>
            <w:rFonts w:ascii="Times New Roman" w:hAnsi="Times New Roman" w:cs="Times New Roman"/>
          </w:rPr>
          <w:t>https://doi.org/10.1016/j.jep.2012.12.027</w:t>
        </w:r>
      </w:hyperlink>
      <w:r w:rsidR="00F46659">
        <w:rPr>
          <w:rFonts w:ascii="Times New Roman" w:hAnsi="Times New Roman" w:cs="Times New Roman"/>
        </w:rPr>
        <w:t xml:space="preserve"> </w:t>
      </w:r>
    </w:p>
    <w:p w14:paraId="1407CE24" w14:textId="50865A06"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Li, J., Wang, S., Tian, F., Zhang, S. Q., &amp; Jin, H. (2022). Advances in pharmacokinetic mechanisms of transporter-mediated herb-drug interactions. </w:t>
      </w:r>
      <w:r w:rsidRPr="00D22B78">
        <w:rPr>
          <w:rFonts w:ascii="Times New Roman" w:hAnsi="Times New Roman" w:cs="Times New Roman"/>
          <w:i/>
          <w:iCs/>
        </w:rPr>
        <w:t>Pharmaceuticals</w:t>
      </w:r>
      <w:r w:rsidRPr="00D22B78">
        <w:rPr>
          <w:rFonts w:ascii="Times New Roman" w:hAnsi="Times New Roman" w:cs="Times New Roman"/>
        </w:rPr>
        <w:t>, </w:t>
      </w:r>
      <w:r w:rsidRPr="00D22B78">
        <w:rPr>
          <w:rFonts w:ascii="Times New Roman" w:hAnsi="Times New Roman" w:cs="Times New Roman"/>
          <w:i/>
          <w:iCs/>
        </w:rPr>
        <w:t>15</w:t>
      </w:r>
      <w:r w:rsidRPr="00D22B78">
        <w:rPr>
          <w:rFonts w:ascii="Times New Roman" w:hAnsi="Times New Roman" w:cs="Times New Roman"/>
        </w:rPr>
        <w:t>(9), 1126.</w:t>
      </w:r>
      <w:r w:rsidR="00F46659">
        <w:rPr>
          <w:rFonts w:ascii="Times New Roman" w:hAnsi="Times New Roman" w:cs="Times New Roman"/>
        </w:rPr>
        <w:t xml:space="preserve"> </w:t>
      </w:r>
      <w:hyperlink r:id="rId42" w:history="1">
        <w:r w:rsidR="00F46659" w:rsidRPr="006F7967">
          <w:rPr>
            <w:rStyle w:val="Hyperlink"/>
            <w:rFonts w:ascii="Times New Roman" w:hAnsi="Times New Roman" w:cs="Times New Roman"/>
          </w:rPr>
          <w:t>https://doi.org/10.3390/ph15091126</w:t>
        </w:r>
      </w:hyperlink>
      <w:r w:rsidR="00F46659">
        <w:rPr>
          <w:rFonts w:ascii="Times New Roman" w:hAnsi="Times New Roman" w:cs="Times New Roman"/>
        </w:rPr>
        <w:t xml:space="preserve"> </w:t>
      </w:r>
    </w:p>
    <w:p w14:paraId="0A7BFCCB" w14:textId="37F93258"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Thakkar, S., Anklam, E., Xu, A., </w:t>
      </w:r>
      <w:proofErr w:type="spellStart"/>
      <w:r w:rsidRPr="00D22B78">
        <w:rPr>
          <w:rFonts w:ascii="Times New Roman" w:hAnsi="Times New Roman" w:cs="Times New Roman"/>
        </w:rPr>
        <w:t>Ulberth</w:t>
      </w:r>
      <w:proofErr w:type="spellEnd"/>
      <w:r w:rsidRPr="00D22B78">
        <w:rPr>
          <w:rFonts w:ascii="Times New Roman" w:hAnsi="Times New Roman" w:cs="Times New Roman"/>
        </w:rPr>
        <w:t>, F., Li, J., Li, B., ... &amp; Tong, W. (2020). Regulatory landscape of dietary supplements and herbal medicines from a global perspective. </w:t>
      </w:r>
      <w:r w:rsidRPr="00D22B78">
        <w:rPr>
          <w:rFonts w:ascii="Times New Roman" w:hAnsi="Times New Roman" w:cs="Times New Roman"/>
          <w:i/>
          <w:iCs/>
        </w:rPr>
        <w:t>Regulatory Toxicology and Pharmacology</w:t>
      </w:r>
      <w:r w:rsidRPr="00D22B78">
        <w:rPr>
          <w:rFonts w:ascii="Times New Roman" w:hAnsi="Times New Roman" w:cs="Times New Roman"/>
        </w:rPr>
        <w:t>, </w:t>
      </w:r>
      <w:r w:rsidRPr="00D22B78">
        <w:rPr>
          <w:rFonts w:ascii="Times New Roman" w:hAnsi="Times New Roman" w:cs="Times New Roman"/>
          <w:i/>
          <w:iCs/>
        </w:rPr>
        <w:t>114</w:t>
      </w:r>
      <w:r w:rsidRPr="00D22B78">
        <w:rPr>
          <w:rFonts w:ascii="Times New Roman" w:hAnsi="Times New Roman" w:cs="Times New Roman"/>
        </w:rPr>
        <w:t>, 104647.</w:t>
      </w:r>
      <w:r w:rsidR="00F46659">
        <w:rPr>
          <w:rFonts w:ascii="Times New Roman" w:hAnsi="Times New Roman" w:cs="Times New Roman"/>
        </w:rPr>
        <w:t xml:space="preserve"> </w:t>
      </w:r>
      <w:hyperlink r:id="rId43" w:history="1">
        <w:r w:rsidR="00F46659" w:rsidRPr="006F7967">
          <w:rPr>
            <w:rStyle w:val="Hyperlink"/>
            <w:rFonts w:ascii="Times New Roman" w:hAnsi="Times New Roman" w:cs="Times New Roman"/>
          </w:rPr>
          <w:t>https://doi.org/10.1016/j.yrtph.2020.104647</w:t>
        </w:r>
      </w:hyperlink>
      <w:r w:rsidR="00F46659">
        <w:rPr>
          <w:rFonts w:ascii="Times New Roman" w:hAnsi="Times New Roman" w:cs="Times New Roman"/>
        </w:rPr>
        <w:t xml:space="preserve"> </w:t>
      </w:r>
    </w:p>
    <w:p w14:paraId="519DB6AF" w14:textId="6C3430A0"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Zhang, J., Wider, B., Shang, H., Li, X., &amp; Ernst, E. (2012). Quality of herbal medicines: challenges and solutions. </w:t>
      </w:r>
      <w:r w:rsidRPr="00D22B78">
        <w:rPr>
          <w:rFonts w:ascii="Times New Roman" w:hAnsi="Times New Roman" w:cs="Times New Roman"/>
          <w:i/>
          <w:iCs/>
        </w:rPr>
        <w:t>Complementary therapies in medicine</w:t>
      </w:r>
      <w:r w:rsidRPr="00D22B78">
        <w:rPr>
          <w:rFonts w:ascii="Times New Roman" w:hAnsi="Times New Roman" w:cs="Times New Roman"/>
        </w:rPr>
        <w:t>, </w:t>
      </w:r>
      <w:r w:rsidRPr="00D22B78">
        <w:rPr>
          <w:rFonts w:ascii="Times New Roman" w:hAnsi="Times New Roman" w:cs="Times New Roman"/>
          <w:i/>
          <w:iCs/>
        </w:rPr>
        <w:t>20</w:t>
      </w:r>
      <w:r w:rsidRPr="00D22B78">
        <w:rPr>
          <w:rFonts w:ascii="Times New Roman" w:hAnsi="Times New Roman" w:cs="Times New Roman"/>
        </w:rPr>
        <w:t>(1-2), 100-106.</w:t>
      </w:r>
      <w:r w:rsidR="00F46659">
        <w:rPr>
          <w:rFonts w:ascii="Times New Roman" w:hAnsi="Times New Roman" w:cs="Times New Roman"/>
        </w:rPr>
        <w:t xml:space="preserve"> </w:t>
      </w:r>
      <w:hyperlink r:id="rId44" w:history="1">
        <w:r w:rsidR="00F46659" w:rsidRPr="006F7967">
          <w:rPr>
            <w:rStyle w:val="Hyperlink"/>
            <w:rFonts w:ascii="Times New Roman" w:hAnsi="Times New Roman" w:cs="Times New Roman"/>
          </w:rPr>
          <w:t>https://doi.org/10.1016/j.ctim.2011.09.004</w:t>
        </w:r>
      </w:hyperlink>
      <w:r w:rsidR="00F46659">
        <w:rPr>
          <w:rFonts w:ascii="Times New Roman" w:hAnsi="Times New Roman" w:cs="Times New Roman"/>
        </w:rPr>
        <w:t xml:space="preserve"> </w:t>
      </w:r>
    </w:p>
    <w:p w14:paraId="2A764798" w14:textId="5B780D57"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lastRenderedPageBreak/>
        <w:t xml:space="preserve">Dhami, N., &amp; Mishra, A. D. (2015). Phytochemical variation: how to resolve the quality controversies of herbal medicinal </w:t>
      </w:r>
      <w:proofErr w:type="gramStart"/>
      <w:r w:rsidRPr="00D22B78">
        <w:rPr>
          <w:rFonts w:ascii="Times New Roman" w:hAnsi="Times New Roman" w:cs="Times New Roman"/>
        </w:rPr>
        <w:t>products?.</w:t>
      </w:r>
      <w:proofErr w:type="gramEnd"/>
      <w:r w:rsidRPr="00D22B78">
        <w:rPr>
          <w:rFonts w:ascii="Times New Roman" w:hAnsi="Times New Roman" w:cs="Times New Roman"/>
        </w:rPr>
        <w:t> </w:t>
      </w:r>
      <w:r w:rsidRPr="00D22B78">
        <w:rPr>
          <w:rFonts w:ascii="Times New Roman" w:hAnsi="Times New Roman" w:cs="Times New Roman"/>
          <w:i/>
          <w:iCs/>
        </w:rPr>
        <w:t>Journal of herbal medicine</w:t>
      </w:r>
      <w:r w:rsidRPr="00D22B78">
        <w:rPr>
          <w:rFonts w:ascii="Times New Roman" w:hAnsi="Times New Roman" w:cs="Times New Roman"/>
        </w:rPr>
        <w:t>, </w:t>
      </w:r>
      <w:r w:rsidRPr="00D22B78">
        <w:rPr>
          <w:rFonts w:ascii="Times New Roman" w:hAnsi="Times New Roman" w:cs="Times New Roman"/>
          <w:i/>
          <w:iCs/>
        </w:rPr>
        <w:t>5</w:t>
      </w:r>
      <w:r w:rsidRPr="00D22B78">
        <w:rPr>
          <w:rFonts w:ascii="Times New Roman" w:hAnsi="Times New Roman" w:cs="Times New Roman"/>
        </w:rPr>
        <w:t>(2), 118-127.</w:t>
      </w:r>
      <w:r w:rsidR="00F46659">
        <w:rPr>
          <w:rFonts w:ascii="Times New Roman" w:hAnsi="Times New Roman" w:cs="Times New Roman"/>
        </w:rPr>
        <w:t xml:space="preserve"> </w:t>
      </w:r>
      <w:hyperlink r:id="rId45" w:history="1">
        <w:r w:rsidR="00F46659" w:rsidRPr="006F7967">
          <w:rPr>
            <w:rStyle w:val="Hyperlink"/>
            <w:rFonts w:ascii="Times New Roman" w:hAnsi="Times New Roman" w:cs="Times New Roman"/>
          </w:rPr>
          <w:t>https://doi.org/10.1016/j.hermed.2015.04.002</w:t>
        </w:r>
      </w:hyperlink>
      <w:r w:rsidR="00F46659">
        <w:rPr>
          <w:rFonts w:ascii="Times New Roman" w:hAnsi="Times New Roman" w:cs="Times New Roman"/>
        </w:rPr>
        <w:t xml:space="preserve"> </w:t>
      </w:r>
    </w:p>
    <w:p w14:paraId="16A55AE7" w14:textId="27CF1D5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Yang, J., Li, K., He, D., Gu, J., Xu, J., Xie, J., ... &amp; Zhang, J. (2020). Toward a better understanding of metabolic and pharmacokinetic characteristics of low-solubility, low-permeability natural medicines. </w:t>
      </w:r>
      <w:r w:rsidRPr="00D22B78">
        <w:rPr>
          <w:rFonts w:ascii="Times New Roman" w:hAnsi="Times New Roman" w:cs="Times New Roman"/>
          <w:i/>
          <w:iCs/>
        </w:rPr>
        <w:t>Drug Metabolism Reviews</w:t>
      </w:r>
      <w:r w:rsidRPr="00D22B78">
        <w:rPr>
          <w:rFonts w:ascii="Times New Roman" w:hAnsi="Times New Roman" w:cs="Times New Roman"/>
        </w:rPr>
        <w:t>, </w:t>
      </w:r>
      <w:r w:rsidRPr="00D22B78">
        <w:rPr>
          <w:rFonts w:ascii="Times New Roman" w:hAnsi="Times New Roman" w:cs="Times New Roman"/>
          <w:i/>
          <w:iCs/>
        </w:rPr>
        <w:t>52</w:t>
      </w:r>
      <w:r w:rsidRPr="00D22B78">
        <w:rPr>
          <w:rFonts w:ascii="Times New Roman" w:hAnsi="Times New Roman" w:cs="Times New Roman"/>
        </w:rPr>
        <w:t>(1), 19-43.</w:t>
      </w:r>
      <w:r w:rsidR="00F46659">
        <w:rPr>
          <w:rFonts w:ascii="Times New Roman" w:hAnsi="Times New Roman" w:cs="Times New Roman"/>
        </w:rPr>
        <w:t xml:space="preserve"> </w:t>
      </w:r>
      <w:hyperlink r:id="rId46" w:history="1">
        <w:r w:rsidR="00F46659" w:rsidRPr="006F7967">
          <w:rPr>
            <w:rStyle w:val="Hyperlink"/>
            <w:rFonts w:ascii="Times New Roman" w:hAnsi="Times New Roman" w:cs="Times New Roman"/>
          </w:rPr>
          <w:t>https://doi.org/10.1080/03602532.2020.1714646</w:t>
        </w:r>
      </w:hyperlink>
      <w:r w:rsidR="00F46659">
        <w:rPr>
          <w:rFonts w:ascii="Times New Roman" w:hAnsi="Times New Roman" w:cs="Times New Roman"/>
        </w:rPr>
        <w:t xml:space="preserve"> </w:t>
      </w:r>
    </w:p>
    <w:p w14:paraId="609D0ABC" w14:textId="14CD27B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Hund, E., Massart, D. L., &amp; </w:t>
      </w:r>
      <w:proofErr w:type="spellStart"/>
      <w:r w:rsidRPr="00D22B78">
        <w:rPr>
          <w:rFonts w:ascii="Times New Roman" w:hAnsi="Times New Roman" w:cs="Times New Roman"/>
        </w:rPr>
        <w:t>Smeyers</w:t>
      </w:r>
      <w:proofErr w:type="spellEnd"/>
      <w:r w:rsidRPr="00D22B78">
        <w:rPr>
          <w:rFonts w:ascii="Times New Roman" w:hAnsi="Times New Roman" w:cs="Times New Roman"/>
        </w:rPr>
        <w:t>-Verbeke, J. (2000). Inter-laboratory studies in analytical chemistry. </w:t>
      </w:r>
      <w:r w:rsidRPr="00D22B78">
        <w:rPr>
          <w:rFonts w:ascii="Times New Roman" w:hAnsi="Times New Roman" w:cs="Times New Roman"/>
          <w:i/>
          <w:iCs/>
        </w:rPr>
        <w:t xml:space="preserve">Analytica </w:t>
      </w:r>
      <w:proofErr w:type="spellStart"/>
      <w:r w:rsidRPr="00D22B78">
        <w:rPr>
          <w:rFonts w:ascii="Times New Roman" w:hAnsi="Times New Roman" w:cs="Times New Roman"/>
          <w:i/>
          <w:iCs/>
        </w:rPr>
        <w:t>Chimica</w:t>
      </w:r>
      <w:proofErr w:type="spellEnd"/>
      <w:r w:rsidRPr="00D22B78">
        <w:rPr>
          <w:rFonts w:ascii="Times New Roman" w:hAnsi="Times New Roman" w:cs="Times New Roman"/>
          <w:i/>
          <w:iCs/>
        </w:rPr>
        <w:t xml:space="preserve"> Acta</w:t>
      </w:r>
      <w:r w:rsidRPr="00D22B78">
        <w:rPr>
          <w:rFonts w:ascii="Times New Roman" w:hAnsi="Times New Roman" w:cs="Times New Roman"/>
        </w:rPr>
        <w:t>, </w:t>
      </w:r>
      <w:r w:rsidRPr="00D22B78">
        <w:rPr>
          <w:rFonts w:ascii="Times New Roman" w:hAnsi="Times New Roman" w:cs="Times New Roman"/>
          <w:i/>
          <w:iCs/>
        </w:rPr>
        <w:t>423</w:t>
      </w:r>
      <w:r w:rsidRPr="00D22B78">
        <w:rPr>
          <w:rFonts w:ascii="Times New Roman" w:hAnsi="Times New Roman" w:cs="Times New Roman"/>
        </w:rPr>
        <w:t>(2), 145-165.</w:t>
      </w:r>
      <w:r w:rsidR="00F46659">
        <w:rPr>
          <w:rFonts w:ascii="Times New Roman" w:hAnsi="Times New Roman" w:cs="Times New Roman"/>
        </w:rPr>
        <w:t xml:space="preserve"> </w:t>
      </w:r>
      <w:hyperlink r:id="rId47" w:history="1">
        <w:r w:rsidR="00F46659" w:rsidRPr="006F7967">
          <w:rPr>
            <w:rStyle w:val="Hyperlink"/>
            <w:rFonts w:ascii="Times New Roman" w:hAnsi="Times New Roman" w:cs="Times New Roman"/>
          </w:rPr>
          <w:t>https://doi.org/10.1016/s0003-2670(00)01115-6</w:t>
        </w:r>
      </w:hyperlink>
      <w:r w:rsidR="00F46659">
        <w:rPr>
          <w:rFonts w:ascii="Times New Roman" w:hAnsi="Times New Roman" w:cs="Times New Roman"/>
        </w:rPr>
        <w:t xml:space="preserve"> </w:t>
      </w:r>
    </w:p>
    <w:p w14:paraId="03B1BEB1" w14:textId="183AE3CF"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Sahana, S., Sarkar, J., Mandal, S., Chatterjee, I., Dhar, S., Datta, S., &amp; Mondal, S. (2025). Multi-omics approaches: transforming the landscape of natural product isolation. </w:t>
      </w:r>
      <w:r w:rsidRPr="00D22B78">
        <w:rPr>
          <w:rFonts w:ascii="Times New Roman" w:hAnsi="Times New Roman" w:cs="Times New Roman"/>
          <w:i/>
          <w:iCs/>
        </w:rPr>
        <w:t>Functional &amp; Integrative Genomics</w:t>
      </w:r>
      <w:r w:rsidRPr="00D22B78">
        <w:rPr>
          <w:rFonts w:ascii="Times New Roman" w:hAnsi="Times New Roman" w:cs="Times New Roman"/>
        </w:rPr>
        <w:t>, </w:t>
      </w:r>
      <w:r w:rsidRPr="00D22B78">
        <w:rPr>
          <w:rFonts w:ascii="Times New Roman" w:hAnsi="Times New Roman" w:cs="Times New Roman"/>
          <w:i/>
          <w:iCs/>
        </w:rPr>
        <w:t>25</w:t>
      </w:r>
      <w:r w:rsidRPr="00D22B78">
        <w:rPr>
          <w:rFonts w:ascii="Times New Roman" w:hAnsi="Times New Roman" w:cs="Times New Roman"/>
        </w:rPr>
        <w:t>(1), 132.</w:t>
      </w:r>
      <w:r w:rsidR="00F46659">
        <w:rPr>
          <w:rFonts w:ascii="Times New Roman" w:hAnsi="Times New Roman" w:cs="Times New Roman"/>
        </w:rPr>
        <w:t xml:space="preserve"> </w:t>
      </w:r>
      <w:hyperlink r:id="rId48" w:history="1">
        <w:r w:rsidR="00F46659" w:rsidRPr="006F7967">
          <w:rPr>
            <w:rStyle w:val="Hyperlink"/>
            <w:rFonts w:ascii="Times New Roman" w:hAnsi="Times New Roman" w:cs="Times New Roman"/>
          </w:rPr>
          <w:t>https://doi.org/10.1007/s10142-025-01645-7</w:t>
        </w:r>
      </w:hyperlink>
      <w:r w:rsidR="00F46659">
        <w:rPr>
          <w:rFonts w:ascii="Times New Roman" w:hAnsi="Times New Roman" w:cs="Times New Roman"/>
        </w:rPr>
        <w:t xml:space="preserve"> </w:t>
      </w:r>
    </w:p>
    <w:p w14:paraId="54ED5175" w14:textId="0A262650"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Chen, L., </w:t>
      </w:r>
      <w:proofErr w:type="spellStart"/>
      <w:r w:rsidRPr="00D22B78">
        <w:rPr>
          <w:rFonts w:ascii="Times New Roman" w:hAnsi="Times New Roman" w:cs="Times New Roman"/>
        </w:rPr>
        <w:t>Zhernakova</w:t>
      </w:r>
      <w:proofErr w:type="spellEnd"/>
      <w:r w:rsidRPr="00D22B78">
        <w:rPr>
          <w:rFonts w:ascii="Times New Roman" w:hAnsi="Times New Roman" w:cs="Times New Roman"/>
        </w:rPr>
        <w:t>, D. V., Kurilshikov, A., Andreu-Sánchez, S., Wang, D., Augustijn, H. E., ... &amp; Fu, J. (2022). Influence of the microbiome, diet and genetics on inter-individual variation in the human plasma metabolome. </w:t>
      </w:r>
      <w:r w:rsidRPr="00D22B78">
        <w:rPr>
          <w:rFonts w:ascii="Times New Roman" w:hAnsi="Times New Roman" w:cs="Times New Roman"/>
          <w:i/>
          <w:iCs/>
        </w:rPr>
        <w:t>Nature medicine</w:t>
      </w:r>
      <w:r w:rsidRPr="00D22B78">
        <w:rPr>
          <w:rFonts w:ascii="Times New Roman" w:hAnsi="Times New Roman" w:cs="Times New Roman"/>
        </w:rPr>
        <w:t>, </w:t>
      </w:r>
      <w:r w:rsidRPr="00D22B78">
        <w:rPr>
          <w:rFonts w:ascii="Times New Roman" w:hAnsi="Times New Roman" w:cs="Times New Roman"/>
          <w:i/>
          <w:iCs/>
        </w:rPr>
        <w:t>28</w:t>
      </w:r>
      <w:r w:rsidRPr="00D22B78">
        <w:rPr>
          <w:rFonts w:ascii="Times New Roman" w:hAnsi="Times New Roman" w:cs="Times New Roman"/>
        </w:rPr>
        <w:t>(11), 2333-2343.</w:t>
      </w:r>
      <w:r w:rsidR="00F46659">
        <w:rPr>
          <w:rFonts w:ascii="Times New Roman" w:hAnsi="Times New Roman" w:cs="Times New Roman"/>
        </w:rPr>
        <w:t xml:space="preserve"> </w:t>
      </w:r>
      <w:hyperlink r:id="rId49" w:history="1">
        <w:r w:rsidR="00F46659" w:rsidRPr="006F7967">
          <w:rPr>
            <w:rStyle w:val="Hyperlink"/>
            <w:rFonts w:ascii="Times New Roman" w:hAnsi="Times New Roman" w:cs="Times New Roman"/>
          </w:rPr>
          <w:t>https://doi.org/10.1038/s41591-022-02014-8</w:t>
        </w:r>
      </w:hyperlink>
      <w:r w:rsidR="00F46659">
        <w:rPr>
          <w:rFonts w:ascii="Times New Roman" w:hAnsi="Times New Roman" w:cs="Times New Roman"/>
        </w:rPr>
        <w:t xml:space="preserve"> </w:t>
      </w:r>
    </w:p>
    <w:p w14:paraId="2F5AE872" w14:textId="1660B2D5"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Halder, T., Mehta, P., &amp; Acharya, N. (2021). Trends in the functional food market and nutraceutical product development. In </w:t>
      </w:r>
      <w:r w:rsidRPr="00D22B78">
        <w:rPr>
          <w:rFonts w:ascii="Times New Roman" w:hAnsi="Times New Roman" w:cs="Times New Roman"/>
          <w:i/>
          <w:iCs/>
        </w:rPr>
        <w:t>Nutraceuticals for aging and anti-aging</w:t>
      </w:r>
      <w:r w:rsidRPr="00D22B78">
        <w:rPr>
          <w:rFonts w:ascii="Times New Roman" w:hAnsi="Times New Roman" w:cs="Times New Roman"/>
        </w:rPr>
        <w:t> (pp. 1-26). CRC Press.</w:t>
      </w:r>
      <w:r w:rsidR="00F46659">
        <w:rPr>
          <w:rFonts w:ascii="Times New Roman" w:hAnsi="Times New Roman" w:cs="Times New Roman"/>
        </w:rPr>
        <w:t xml:space="preserve"> </w:t>
      </w:r>
      <w:hyperlink r:id="rId50" w:history="1">
        <w:r w:rsidR="00F46659" w:rsidRPr="006F7967">
          <w:rPr>
            <w:rStyle w:val="Hyperlink"/>
            <w:rFonts w:ascii="Times New Roman" w:hAnsi="Times New Roman" w:cs="Times New Roman"/>
          </w:rPr>
          <w:t>https://doi.org/10.1201/9781003110866-1</w:t>
        </w:r>
      </w:hyperlink>
      <w:r w:rsidR="00F46659">
        <w:rPr>
          <w:rFonts w:ascii="Times New Roman" w:hAnsi="Times New Roman" w:cs="Times New Roman"/>
        </w:rPr>
        <w:t xml:space="preserve"> </w:t>
      </w:r>
    </w:p>
    <w:p w14:paraId="051C92B6" w14:textId="77777777" w:rsidR="00D46A56" w:rsidRPr="00D46A56" w:rsidRDefault="00D46A56" w:rsidP="00F84336">
      <w:pPr>
        <w:jc w:val="both"/>
        <w:rPr>
          <w:rFonts w:ascii="Times New Roman" w:hAnsi="Times New Roman" w:cs="Times New Roman"/>
          <w:b/>
          <w:bCs/>
        </w:rPr>
      </w:pPr>
      <w:bookmarkStart w:id="2" w:name="_GoBack"/>
      <w:bookmarkEnd w:id="2"/>
    </w:p>
    <w:sectPr w:rsidR="00D46A56" w:rsidRPr="00D46A56" w:rsidSect="00717422">
      <w:headerReference w:type="even" r:id="rId51"/>
      <w:headerReference w:type="default" r:id="rId52"/>
      <w:footerReference w:type="even" r:id="rId53"/>
      <w:footerReference w:type="default" r:id="rId54"/>
      <w:headerReference w:type="first" r:id="rId55"/>
      <w:footerReference w:type="first" r:id="rId56"/>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6B7CE" w14:textId="77777777" w:rsidR="00A838C4" w:rsidRDefault="00A838C4" w:rsidP="008941AB">
      <w:pPr>
        <w:spacing w:after="0" w:line="240" w:lineRule="auto"/>
      </w:pPr>
      <w:r>
        <w:separator/>
      </w:r>
    </w:p>
  </w:endnote>
  <w:endnote w:type="continuationSeparator" w:id="0">
    <w:p w14:paraId="6E966BCC" w14:textId="77777777" w:rsidR="00A838C4" w:rsidRDefault="00A838C4" w:rsidP="0089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3997" w14:textId="77777777" w:rsidR="008941AB" w:rsidRDefault="00894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9A98" w14:textId="77777777" w:rsidR="008941AB" w:rsidRDefault="00894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8595" w14:textId="77777777" w:rsidR="008941AB" w:rsidRDefault="0089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07110" w14:textId="77777777" w:rsidR="00A838C4" w:rsidRDefault="00A838C4" w:rsidP="008941AB">
      <w:pPr>
        <w:spacing w:after="0" w:line="240" w:lineRule="auto"/>
      </w:pPr>
      <w:r>
        <w:separator/>
      </w:r>
    </w:p>
  </w:footnote>
  <w:footnote w:type="continuationSeparator" w:id="0">
    <w:p w14:paraId="20D0C85F" w14:textId="77777777" w:rsidR="00A838C4" w:rsidRDefault="00A838C4" w:rsidP="0089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5985" w14:textId="78D91C0E" w:rsidR="008941AB" w:rsidRDefault="00A838C4">
    <w:pPr>
      <w:pStyle w:val="Header"/>
    </w:pPr>
    <w:r>
      <w:rPr>
        <w:noProof/>
      </w:rPr>
      <w:pict w14:anchorId="23546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5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B6C0" w14:textId="33A7FF65" w:rsidR="008941AB" w:rsidRDefault="00A838C4">
    <w:pPr>
      <w:pStyle w:val="Header"/>
    </w:pPr>
    <w:r>
      <w:rPr>
        <w:noProof/>
      </w:rPr>
      <w:pict w14:anchorId="142D9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5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2944" w14:textId="18A40D39" w:rsidR="008941AB" w:rsidRDefault="00A838C4">
    <w:pPr>
      <w:pStyle w:val="Header"/>
    </w:pPr>
    <w:r>
      <w:rPr>
        <w:noProof/>
      </w:rPr>
      <w:pict w14:anchorId="0AD14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5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3A97"/>
    <w:multiLevelType w:val="hybridMultilevel"/>
    <w:tmpl w:val="026E83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70"/>
    <w:rsid w:val="000623DE"/>
    <w:rsid w:val="000D73CA"/>
    <w:rsid w:val="001117C9"/>
    <w:rsid w:val="00136FA5"/>
    <w:rsid w:val="001E1B15"/>
    <w:rsid w:val="001F43EF"/>
    <w:rsid w:val="00215291"/>
    <w:rsid w:val="002201EC"/>
    <w:rsid w:val="00262B1E"/>
    <w:rsid w:val="002A01BA"/>
    <w:rsid w:val="002A5FA5"/>
    <w:rsid w:val="003159D3"/>
    <w:rsid w:val="00331F43"/>
    <w:rsid w:val="00365440"/>
    <w:rsid w:val="003C19CD"/>
    <w:rsid w:val="003D395D"/>
    <w:rsid w:val="0040471C"/>
    <w:rsid w:val="0046489C"/>
    <w:rsid w:val="004A5DBF"/>
    <w:rsid w:val="004A6B13"/>
    <w:rsid w:val="00503E3F"/>
    <w:rsid w:val="00517382"/>
    <w:rsid w:val="00545730"/>
    <w:rsid w:val="00574DC7"/>
    <w:rsid w:val="0058373B"/>
    <w:rsid w:val="005857F9"/>
    <w:rsid w:val="005E2E6B"/>
    <w:rsid w:val="00607F76"/>
    <w:rsid w:val="00661FD7"/>
    <w:rsid w:val="006A6DF3"/>
    <w:rsid w:val="00707969"/>
    <w:rsid w:val="00717422"/>
    <w:rsid w:val="00732A28"/>
    <w:rsid w:val="0076754C"/>
    <w:rsid w:val="00790CFA"/>
    <w:rsid w:val="007F4478"/>
    <w:rsid w:val="008161B1"/>
    <w:rsid w:val="00817408"/>
    <w:rsid w:val="008460EB"/>
    <w:rsid w:val="0085083E"/>
    <w:rsid w:val="008941AB"/>
    <w:rsid w:val="008E2332"/>
    <w:rsid w:val="008F7570"/>
    <w:rsid w:val="0091729B"/>
    <w:rsid w:val="00921412"/>
    <w:rsid w:val="00930126"/>
    <w:rsid w:val="0094442C"/>
    <w:rsid w:val="00956900"/>
    <w:rsid w:val="00956F82"/>
    <w:rsid w:val="00991F89"/>
    <w:rsid w:val="009A3334"/>
    <w:rsid w:val="009E66A5"/>
    <w:rsid w:val="00A00711"/>
    <w:rsid w:val="00A15B8E"/>
    <w:rsid w:val="00A32146"/>
    <w:rsid w:val="00A37BD3"/>
    <w:rsid w:val="00A6297D"/>
    <w:rsid w:val="00A65756"/>
    <w:rsid w:val="00A838C4"/>
    <w:rsid w:val="00A93A36"/>
    <w:rsid w:val="00B10A0D"/>
    <w:rsid w:val="00B364E0"/>
    <w:rsid w:val="00B65723"/>
    <w:rsid w:val="00B72E2D"/>
    <w:rsid w:val="00C66893"/>
    <w:rsid w:val="00CD046C"/>
    <w:rsid w:val="00CD5C06"/>
    <w:rsid w:val="00CF2BEB"/>
    <w:rsid w:val="00D130CC"/>
    <w:rsid w:val="00D254DF"/>
    <w:rsid w:val="00D46A56"/>
    <w:rsid w:val="00D70FE7"/>
    <w:rsid w:val="00DA546A"/>
    <w:rsid w:val="00DB296A"/>
    <w:rsid w:val="00E918F8"/>
    <w:rsid w:val="00EA263B"/>
    <w:rsid w:val="00EA53C6"/>
    <w:rsid w:val="00F27A0E"/>
    <w:rsid w:val="00F46659"/>
    <w:rsid w:val="00F84336"/>
    <w:rsid w:val="00F9033C"/>
    <w:rsid w:val="00F959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E533C"/>
  <w15:chartTrackingRefBased/>
  <w15:docId w15:val="{D05633C0-F110-42F1-BEF6-B8F5BF12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70"/>
    <w:rPr>
      <w:rFonts w:eastAsiaTheme="majorEastAsia" w:cstheme="majorBidi"/>
      <w:color w:val="272727" w:themeColor="text1" w:themeTint="D8"/>
    </w:rPr>
  </w:style>
  <w:style w:type="paragraph" w:styleId="Title">
    <w:name w:val="Title"/>
    <w:basedOn w:val="Normal"/>
    <w:next w:val="Normal"/>
    <w:link w:val="TitleChar"/>
    <w:uiPriority w:val="10"/>
    <w:qFormat/>
    <w:rsid w:val="008F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70"/>
    <w:pPr>
      <w:spacing w:before="160"/>
      <w:jc w:val="center"/>
    </w:pPr>
    <w:rPr>
      <w:i/>
      <w:iCs/>
      <w:color w:val="404040" w:themeColor="text1" w:themeTint="BF"/>
    </w:rPr>
  </w:style>
  <w:style w:type="character" w:customStyle="1" w:styleId="QuoteChar">
    <w:name w:val="Quote Char"/>
    <w:basedOn w:val="DefaultParagraphFont"/>
    <w:link w:val="Quote"/>
    <w:uiPriority w:val="29"/>
    <w:rsid w:val="008F7570"/>
    <w:rPr>
      <w:i/>
      <w:iCs/>
      <w:color w:val="404040" w:themeColor="text1" w:themeTint="BF"/>
    </w:rPr>
  </w:style>
  <w:style w:type="paragraph" w:styleId="ListParagraph">
    <w:name w:val="List Paragraph"/>
    <w:basedOn w:val="Normal"/>
    <w:uiPriority w:val="34"/>
    <w:qFormat/>
    <w:rsid w:val="008F7570"/>
    <w:pPr>
      <w:ind w:left="720"/>
      <w:contextualSpacing/>
    </w:pPr>
  </w:style>
  <w:style w:type="character" w:styleId="IntenseEmphasis">
    <w:name w:val="Intense Emphasis"/>
    <w:basedOn w:val="DefaultParagraphFont"/>
    <w:uiPriority w:val="21"/>
    <w:qFormat/>
    <w:rsid w:val="008F7570"/>
    <w:rPr>
      <w:i/>
      <w:iCs/>
      <w:color w:val="2F5496" w:themeColor="accent1" w:themeShade="BF"/>
    </w:rPr>
  </w:style>
  <w:style w:type="paragraph" w:styleId="IntenseQuote">
    <w:name w:val="Intense Quote"/>
    <w:basedOn w:val="Normal"/>
    <w:next w:val="Normal"/>
    <w:link w:val="IntenseQuoteChar"/>
    <w:uiPriority w:val="30"/>
    <w:qFormat/>
    <w:rsid w:val="008F7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570"/>
    <w:rPr>
      <w:i/>
      <w:iCs/>
      <w:color w:val="2F5496" w:themeColor="accent1" w:themeShade="BF"/>
    </w:rPr>
  </w:style>
  <w:style w:type="character" w:styleId="IntenseReference">
    <w:name w:val="Intense Reference"/>
    <w:basedOn w:val="DefaultParagraphFont"/>
    <w:uiPriority w:val="32"/>
    <w:qFormat/>
    <w:rsid w:val="008F7570"/>
    <w:rPr>
      <w:b/>
      <w:bCs/>
      <w:smallCaps/>
      <w:color w:val="2F5496" w:themeColor="accent1" w:themeShade="BF"/>
      <w:spacing w:val="5"/>
    </w:rPr>
  </w:style>
  <w:style w:type="character" w:styleId="Hyperlink">
    <w:name w:val="Hyperlink"/>
    <w:basedOn w:val="DefaultParagraphFont"/>
    <w:uiPriority w:val="99"/>
    <w:unhideWhenUsed/>
    <w:rsid w:val="000D73CA"/>
    <w:rPr>
      <w:color w:val="0563C1" w:themeColor="hyperlink"/>
      <w:u w:val="single"/>
    </w:rPr>
  </w:style>
  <w:style w:type="character" w:styleId="UnresolvedMention">
    <w:name w:val="Unresolved Mention"/>
    <w:basedOn w:val="DefaultParagraphFont"/>
    <w:uiPriority w:val="99"/>
    <w:semiHidden/>
    <w:unhideWhenUsed/>
    <w:rsid w:val="000D73CA"/>
    <w:rPr>
      <w:color w:val="605E5C"/>
      <w:shd w:val="clear" w:color="auto" w:fill="E1DFDD"/>
    </w:rPr>
  </w:style>
  <w:style w:type="table" w:styleId="TableGrid">
    <w:name w:val="Table Grid"/>
    <w:basedOn w:val="TableNormal"/>
    <w:uiPriority w:val="39"/>
    <w:rsid w:val="0091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AB"/>
  </w:style>
  <w:style w:type="paragraph" w:styleId="Footer">
    <w:name w:val="footer"/>
    <w:basedOn w:val="Normal"/>
    <w:link w:val="FooterChar"/>
    <w:uiPriority w:val="99"/>
    <w:unhideWhenUsed/>
    <w:rsid w:val="0089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fs.2016.02.002" TargetMode="External"/><Relationship Id="rId18" Type="http://schemas.openxmlformats.org/officeDocument/2006/relationships/hyperlink" Target="https://doi.org/10.1007/s13399-024-06368-6" TargetMode="External"/><Relationship Id="rId26" Type="http://schemas.openxmlformats.org/officeDocument/2006/relationships/hyperlink" Target="https://doi.org/10.3390/nano12224073" TargetMode="External"/><Relationship Id="rId39" Type="http://schemas.openxmlformats.org/officeDocument/2006/relationships/hyperlink" Target="https://doi.org/10.52783/jns.v14.2537" TargetMode="External"/><Relationship Id="rId21" Type="http://schemas.openxmlformats.org/officeDocument/2006/relationships/hyperlink" Target="https://doi.org/10.3390/antiox11122388" TargetMode="External"/><Relationship Id="rId34" Type="http://schemas.openxmlformats.org/officeDocument/2006/relationships/hyperlink" Target="https://doi.org/10.3390/nano14191598" TargetMode="External"/><Relationship Id="rId42" Type="http://schemas.openxmlformats.org/officeDocument/2006/relationships/hyperlink" Target="https://doi.org/10.3390/ph15091126" TargetMode="External"/><Relationship Id="rId47" Type="http://schemas.openxmlformats.org/officeDocument/2006/relationships/hyperlink" Target="https://doi.org/10.1016/s0003-2670(00)01115-6" TargetMode="External"/><Relationship Id="rId50" Type="http://schemas.openxmlformats.org/officeDocument/2006/relationships/hyperlink" Target="https://doi.org/10.1201/9781003110866-1"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4786419.2024.2426059" TargetMode="External"/><Relationship Id="rId29" Type="http://schemas.openxmlformats.org/officeDocument/2006/relationships/hyperlink" Target="https://doi.org/10.22192/ijarbs.2023.10.07.005" TargetMode="External"/><Relationship Id="rId11" Type="http://schemas.openxmlformats.org/officeDocument/2006/relationships/hyperlink" Target="https://doi.org/10.3390/antiox10040579" TargetMode="External"/><Relationship Id="rId24" Type="http://schemas.openxmlformats.org/officeDocument/2006/relationships/hyperlink" Target="https://doi.org/10.1152/physiolgenomics.00058.2004" TargetMode="External"/><Relationship Id="rId32" Type="http://schemas.openxmlformats.org/officeDocument/2006/relationships/hyperlink" Target="https://doi.org/10.13040/IJPSR.0975-8232.9(5).1723-36" TargetMode="External"/><Relationship Id="rId37" Type="http://schemas.openxmlformats.org/officeDocument/2006/relationships/hyperlink" Target="https://doi.org/10.2147/DMSO.S46341" TargetMode="External"/><Relationship Id="rId40" Type="http://schemas.openxmlformats.org/officeDocument/2006/relationships/hyperlink" Target="https://doi.org/10.1038/nrn3475" TargetMode="External"/><Relationship Id="rId45" Type="http://schemas.openxmlformats.org/officeDocument/2006/relationships/hyperlink" Target="https://doi.org/10.1016/j.hermed.2015.04.00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ijpsr.info/issue/IJPSR-Vol_7_Issue_2_February_2016.html" TargetMode="External"/><Relationship Id="rId4" Type="http://schemas.openxmlformats.org/officeDocument/2006/relationships/settings" Target="settings.xml"/><Relationship Id="rId9" Type="http://schemas.openxmlformats.org/officeDocument/2006/relationships/hyperlink" Target="https://doi.org/10.1007/s10787-024-01631-8" TargetMode="External"/><Relationship Id="rId14" Type="http://schemas.openxmlformats.org/officeDocument/2006/relationships/hyperlink" Target="https://doi.org/10.1016/j.prp.2025.156092" TargetMode="External"/><Relationship Id="rId22" Type="http://schemas.openxmlformats.org/officeDocument/2006/relationships/hyperlink" Target="https://doi.org/10.1177/1934578X251367650" TargetMode="External"/><Relationship Id="rId27" Type="http://schemas.openxmlformats.org/officeDocument/2006/relationships/hyperlink" Target="https://doi.org/10.3390/molecules25245932" TargetMode="External"/><Relationship Id="rId30" Type="http://schemas.openxmlformats.org/officeDocument/2006/relationships/hyperlink" Target="https://doi.org/10.1080/03602532.2020.1714646" TargetMode="External"/><Relationship Id="rId35" Type="http://schemas.openxmlformats.org/officeDocument/2006/relationships/hyperlink" Target="https://doi.org/10.1080/08982104.2021.1968430" TargetMode="External"/><Relationship Id="rId43" Type="http://schemas.openxmlformats.org/officeDocument/2006/relationships/hyperlink" Target="https://doi.org/10.1016/j.yrtph.2020.104647" TargetMode="External"/><Relationship Id="rId48" Type="http://schemas.openxmlformats.org/officeDocument/2006/relationships/hyperlink" Target="https://doi.org/10.1007/s10142-025-01645-7" TargetMode="External"/><Relationship Id="rId56" Type="http://schemas.openxmlformats.org/officeDocument/2006/relationships/footer" Target="footer3.xml"/><Relationship Id="rId8" Type="http://schemas.openxmlformats.org/officeDocument/2006/relationships/hyperlink" Target="https://doi.org/10.3390/ijms23137273"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bbadis.2009.12.009" TargetMode="External"/><Relationship Id="rId17" Type="http://schemas.openxmlformats.org/officeDocument/2006/relationships/hyperlink" Target="https://doi.org/10.3390/su12135244" TargetMode="External"/><Relationship Id="rId25" Type="http://schemas.openxmlformats.org/officeDocument/2006/relationships/hyperlink" Target="https://doi.org/10.3390/molecules23123283" TargetMode="External"/><Relationship Id="rId33" Type="http://schemas.openxmlformats.org/officeDocument/2006/relationships/hyperlink" Target="https://doi.org/10.1155/2018/8426752" TargetMode="External"/><Relationship Id="rId38" Type="http://schemas.openxmlformats.org/officeDocument/2006/relationships/hyperlink" Target="https://doi.org/10.3389/fphar.2023.1177050" TargetMode="External"/><Relationship Id="rId46" Type="http://schemas.openxmlformats.org/officeDocument/2006/relationships/hyperlink" Target="https://doi.org/10.1080/03602532.2020.1714646" TargetMode="External"/><Relationship Id="rId20" Type="http://schemas.openxmlformats.org/officeDocument/2006/relationships/hyperlink" Target="https://doi.org/10.1002/9781394203680.ch09" TargetMode="External"/><Relationship Id="rId41" Type="http://schemas.openxmlformats.org/officeDocument/2006/relationships/hyperlink" Target="https://doi.org/10.1016/j.jep.2012.12.027"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immu.2023.1147641" TargetMode="External"/><Relationship Id="rId23" Type="http://schemas.openxmlformats.org/officeDocument/2006/relationships/hyperlink" Target="https://doi.org/10.3390/life12060878" TargetMode="External"/><Relationship Id="rId28" Type="http://schemas.openxmlformats.org/officeDocument/2006/relationships/hyperlink" Target="https://doi.org/10.1080/10408398.2017.1345853" TargetMode="External"/><Relationship Id="rId36" Type="http://schemas.openxmlformats.org/officeDocument/2006/relationships/hyperlink" Target="https://doi.org/10.1002/9781119769484.ch5" TargetMode="External"/><Relationship Id="rId49" Type="http://schemas.openxmlformats.org/officeDocument/2006/relationships/hyperlink" Target="https://doi.org/10.1038/s41591-022-02014-8" TargetMode="External"/><Relationship Id="rId57" Type="http://schemas.openxmlformats.org/officeDocument/2006/relationships/fontTable" Target="fontTable.xml"/><Relationship Id="rId10" Type="http://schemas.openxmlformats.org/officeDocument/2006/relationships/hyperlink" Target="https://doi.org/10.1007/s00204-023-03562-9" TargetMode="External"/><Relationship Id="rId31" Type="http://schemas.openxmlformats.org/officeDocument/2006/relationships/hyperlink" Target="https://doi.org/10.1093/carcin/bgm123" TargetMode="External"/><Relationship Id="rId44" Type="http://schemas.openxmlformats.org/officeDocument/2006/relationships/hyperlink" Target="https://doi.org/10.1016/j.ctim.2011.09.004"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284D-6DF7-492E-A9FE-30133D3D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10854</Words>
  <Characters>61874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SDI 1186</cp:lastModifiedBy>
  <cp:revision>47</cp:revision>
  <dcterms:created xsi:type="dcterms:W3CDTF">2025-11-23T05:30:00Z</dcterms:created>
  <dcterms:modified xsi:type="dcterms:W3CDTF">2025-12-02T12:07:00Z</dcterms:modified>
</cp:coreProperties>
</file>