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437" w:rsidRDefault="00F42437">
      <w:pPr>
        <w:jc w:val="both"/>
        <w:rPr>
          <w:rFonts w:ascii="Times New Roman" w:hAnsi="Times New Roman" w:cs="Times New Roman"/>
          <w:b/>
          <w:bCs/>
          <w:sz w:val="40"/>
          <w:szCs w:val="40"/>
        </w:rPr>
      </w:pPr>
    </w:p>
    <w:p w:rsidR="00F42437" w:rsidRDefault="00567E7B">
      <w:pPr>
        <w:jc w:val="both"/>
        <w:rPr>
          <w:rFonts w:ascii="Times New Roman" w:hAnsi="Times New Roman" w:cs="Times New Roman"/>
          <w:b/>
          <w:bCs/>
          <w:color w:val="000000" w:themeColor="text1"/>
          <w:sz w:val="28"/>
          <w:szCs w:val="28"/>
          <w:highlight w:val="yellow"/>
        </w:rPr>
      </w:pPr>
      <w:r>
        <w:rPr>
          <w:rFonts w:ascii="Times New Roman" w:hAnsi="Times New Roman"/>
          <w:b/>
          <w:bCs/>
          <w:color w:val="000000" w:themeColor="text1"/>
          <w:sz w:val="28"/>
          <w:szCs w:val="28"/>
          <w:highlight w:val="yellow"/>
        </w:rPr>
        <w:t>Challenges and Support Strategies During the Transition to Adulthood in Autism Spectrum Disorder</w:t>
      </w: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cs="Times New Roman"/>
          <w:b/>
          <w:bCs/>
          <w:sz w:val="28"/>
          <w:szCs w:val="28"/>
        </w:rPr>
      </w:pPr>
      <w:r>
        <w:rPr>
          <w:rFonts w:ascii="Times New Roman" w:hAnsi="Times New Roman" w:cs="Times New Roman"/>
          <w:b/>
          <w:bCs/>
          <w:sz w:val="28"/>
          <w:szCs w:val="28"/>
        </w:rPr>
        <w:t>ABSTRACT</w:t>
      </w:r>
    </w:p>
    <w:p w:rsidR="00F42437" w:rsidRDefault="008654B0">
      <w:pPr>
        <w:jc w:val="both"/>
        <w:rPr>
          <w:rFonts w:ascii="Times New Roman" w:hAnsi="Times New Roman"/>
          <w:sz w:val="28"/>
          <w:szCs w:val="28"/>
        </w:rPr>
      </w:pPr>
      <w:r>
        <w:rPr>
          <w:rFonts w:ascii="Times New Roman" w:hAnsi="Times New Roman"/>
          <w:sz w:val="28"/>
          <w:szCs w:val="28"/>
        </w:rPr>
        <w:t>The transition from adolescence to adulthood stands as</w:t>
      </w:r>
      <w:r>
        <w:rPr>
          <w:rFonts w:ascii="Times New Roman" w:hAnsi="Times New Roman"/>
          <w:sz w:val="28"/>
          <w:szCs w:val="28"/>
        </w:rPr>
        <w:t xml:space="preserve"> </w:t>
      </w:r>
      <w:r>
        <w:rPr>
          <w:rFonts w:ascii="Times New Roman" w:hAnsi="Times New Roman" w:cs="Times New Roman"/>
          <w:sz w:val="28"/>
          <w:szCs w:val="28"/>
          <w:highlight w:val="yellow"/>
        </w:rPr>
        <w:t xml:space="preserve">one of the most difficult and challenging life phases </w:t>
      </w:r>
      <w:r>
        <w:rPr>
          <w:rFonts w:ascii="Times New Roman" w:hAnsi="Times New Roman"/>
          <w:sz w:val="28"/>
          <w:szCs w:val="28"/>
        </w:rPr>
        <w:t>for individuals with Autism Spectrum Disorder (ASD). This systematic review synthesizes findings exclusively from peer-reviewed literature published between 2010 and 2024 to provide a comprehensive anal</w:t>
      </w:r>
      <w:r>
        <w:rPr>
          <w:rFonts w:ascii="Times New Roman" w:hAnsi="Times New Roman"/>
          <w:sz w:val="28"/>
          <w:szCs w:val="28"/>
        </w:rPr>
        <w:t>ysis of this critical period. Following a structured search</w:t>
      </w:r>
      <w:r>
        <w:rPr>
          <w:rFonts w:ascii="Times New Roman" w:hAnsi="Times New Roman"/>
          <w:sz w:val="28"/>
          <w:szCs w:val="28"/>
        </w:rPr>
        <w:t>, PRISMA guidelines</w:t>
      </w:r>
      <w:r>
        <w:rPr>
          <w:rFonts w:ascii="Times New Roman" w:hAnsi="Times New Roman"/>
          <w:sz w:val="28"/>
          <w:szCs w:val="28"/>
        </w:rPr>
        <w:t xml:space="preserve"> and selection protocol, 67 articles satisfied the inclusion criteria.</w:t>
      </w:r>
      <w:r>
        <w:rPr>
          <w:rFonts w:ascii="Times New Roman" w:hAnsi="Times New Roman"/>
          <w:sz w:val="28"/>
          <w:szCs w:val="28"/>
        </w:rPr>
        <w:t xml:space="preserve"> </w:t>
      </w:r>
      <w:r>
        <w:rPr>
          <w:rFonts w:ascii="Times New Roman" w:hAnsi="Times New Roman"/>
          <w:sz w:val="28"/>
          <w:szCs w:val="28"/>
          <w:highlight w:val="yellow"/>
        </w:rPr>
        <w:t>The</w:t>
      </w:r>
      <w:r>
        <w:rPr>
          <w:rFonts w:ascii="Times New Roman" w:hAnsi="Times New Roman"/>
          <w:sz w:val="28"/>
          <w:szCs w:val="28"/>
          <w:highlight w:val="yellow"/>
        </w:rPr>
        <w:t xml:space="preserve"> </w:t>
      </w:r>
      <w:proofErr w:type="gramStart"/>
      <w:r>
        <w:rPr>
          <w:rFonts w:ascii="Times New Roman" w:hAnsi="Times New Roman"/>
          <w:sz w:val="28"/>
          <w:szCs w:val="28"/>
          <w:highlight w:val="yellow"/>
        </w:rPr>
        <w:t>review  describe</w:t>
      </w:r>
      <w:r>
        <w:rPr>
          <w:rFonts w:ascii="Times New Roman" w:hAnsi="Times New Roman"/>
          <w:sz w:val="28"/>
          <w:szCs w:val="28"/>
          <w:highlight w:val="yellow"/>
        </w:rPr>
        <w:t>d</w:t>
      </w:r>
      <w:proofErr w:type="gramEnd"/>
      <w:r>
        <w:rPr>
          <w:rFonts w:ascii="Times New Roman" w:hAnsi="Times New Roman"/>
          <w:sz w:val="28"/>
          <w:szCs w:val="28"/>
          <w:highlight w:val="yellow"/>
        </w:rPr>
        <w:t xml:space="preserve"> the  </w:t>
      </w:r>
      <w:r>
        <w:rPr>
          <w:rFonts w:ascii="Times New Roman" w:hAnsi="Times New Roman"/>
          <w:sz w:val="28"/>
          <w:szCs w:val="28"/>
          <w:highlight w:val="yellow"/>
        </w:rPr>
        <w:t>challenges</w:t>
      </w:r>
      <w:r>
        <w:rPr>
          <w:rFonts w:ascii="Times New Roman" w:hAnsi="Times New Roman"/>
          <w:sz w:val="28"/>
          <w:szCs w:val="28"/>
          <w:highlight w:val="yellow"/>
        </w:rPr>
        <w:t xml:space="preserve"> encounter</w:t>
      </w:r>
      <w:r>
        <w:rPr>
          <w:rFonts w:ascii="Times New Roman" w:hAnsi="Times New Roman"/>
          <w:sz w:val="28"/>
          <w:szCs w:val="28"/>
          <w:highlight w:val="yellow"/>
        </w:rPr>
        <w:t>ed</w:t>
      </w:r>
      <w:r>
        <w:rPr>
          <w:rFonts w:ascii="Times New Roman" w:hAnsi="Times New Roman"/>
          <w:sz w:val="28"/>
          <w:szCs w:val="28"/>
          <w:highlight w:val="yellow"/>
        </w:rPr>
        <w:t xml:space="preserve"> by individuals with Autism Spectrum Disorder during this transition </w:t>
      </w:r>
      <w:r>
        <w:rPr>
          <w:rFonts w:ascii="Times New Roman" w:hAnsi="Times New Roman"/>
          <w:sz w:val="28"/>
          <w:szCs w:val="28"/>
          <w:highlight w:val="yellow"/>
        </w:rPr>
        <w:t xml:space="preserve">stage namely; </w:t>
      </w:r>
      <w:r>
        <w:rPr>
          <w:rFonts w:ascii="Times New Roman" w:hAnsi="Times New Roman"/>
          <w:sz w:val="28"/>
          <w:szCs w:val="28"/>
          <w:highlight w:val="yellow"/>
        </w:rPr>
        <w:t>independence, social relationships  and general well-being</w:t>
      </w:r>
      <w:r>
        <w:rPr>
          <w:rFonts w:ascii="Times New Roman" w:hAnsi="Times New Roman"/>
          <w:sz w:val="28"/>
          <w:szCs w:val="28"/>
          <w:highlight w:val="yellow"/>
        </w:rPr>
        <w:t>.</w:t>
      </w:r>
      <w:r>
        <w:rPr>
          <w:rFonts w:ascii="Times New Roman" w:hAnsi="Times New Roman"/>
          <w:sz w:val="28"/>
          <w:szCs w:val="28"/>
          <w:highlight w:val="yellow"/>
        </w:rPr>
        <w:t xml:space="preserve">  </w:t>
      </w:r>
      <w:r>
        <w:rPr>
          <w:rFonts w:ascii="Times New Roman" w:hAnsi="Times New Roman"/>
          <w:sz w:val="28"/>
          <w:szCs w:val="28"/>
          <w:highlight w:val="yellow"/>
        </w:rPr>
        <w:t>A</w:t>
      </w:r>
      <w:r>
        <w:rPr>
          <w:rFonts w:ascii="Times New Roman" w:hAnsi="Times New Roman"/>
          <w:sz w:val="28"/>
          <w:szCs w:val="28"/>
          <w:highlight w:val="yellow"/>
        </w:rPr>
        <w:t>nalyzes the major systemic, familial</w:t>
      </w:r>
      <w:r>
        <w:rPr>
          <w:rFonts w:ascii="Times New Roman" w:hAnsi="Times New Roman"/>
          <w:sz w:val="28"/>
          <w:szCs w:val="28"/>
          <w:highlight w:val="yellow"/>
        </w:rPr>
        <w:t xml:space="preserve"> </w:t>
      </w:r>
      <w:r>
        <w:rPr>
          <w:rFonts w:ascii="Times New Roman" w:hAnsi="Times New Roman"/>
          <w:sz w:val="28"/>
          <w:szCs w:val="28"/>
          <w:highlight w:val="yellow"/>
        </w:rPr>
        <w:t>and individual-level challenges inherent to the transition phase itself</w:t>
      </w:r>
      <w:r>
        <w:rPr>
          <w:rFonts w:ascii="Times New Roman" w:hAnsi="Times New Roman"/>
          <w:sz w:val="28"/>
          <w:szCs w:val="28"/>
          <w:highlight w:val="yellow"/>
        </w:rPr>
        <w:t xml:space="preserve"> </w:t>
      </w:r>
      <w:proofErr w:type="gramStart"/>
      <w:r>
        <w:rPr>
          <w:rFonts w:ascii="Times New Roman" w:hAnsi="Times New Roman"/>
          <w:sz w:val="28"/>
          <w:szCs w:val="28"/>
          <w:highlight w:val="yellow"/>
        </w:rPr>
        <w:t>an</w:t>
      </w:r>
      <w:r>
        <w:rPr>
          <w:rFonts w:ascii="Times New Roman" w:hAnsi="Times New Roman"/>
          <w:sz w:val="28"/>
          <w:szCs w:val="28"/>
          <w:highlight w:val="yellow"/>
        </w:rPr>
        <w:t>d</w:t>
      </w:r>
      <w:r>
        <w:rPr>
          <w:rFonts w:ascii="Times New Roman" w:hAnsi="Times New Roman"/>
          <w:sz w:val="28"/>
          <w:szCs w:val="28"/>
          <w:highlight w:val="yellow"/>
        </w:rPr>
        <w:t xml:space="preserve">  evaluates</w:t>
      </w:r>
      <w:proofErr w:type="gramEnd"/>
      <w:r>
        <w:rPr>
          <w:rFonts w:ascii="Times New Roman" w:hAnsi="Times New Roman"/>
          <w:sz w:val="28"/>
          <w:szCs w:val="28"/>
          <w:highlight w:val="yellow"/>
        </w:rPr>
        <w:t xml:space="preserve"> evidence-based support strategies</w:t>
      </w:r>
      <w:r>
        <w:rPr>
          <w:rFonts w:ascii="Times New Roman" w:hAnsi="Times New Roman"/>
          <w:sz w:val="28"/>
          <w:szCs w:val="28"/>
          <w:highlight w:val="yellow"/>
        </w:rPr>
        <w:t xml:space="preserve">. </w:t>
      </w:r>
      <w:r>
        <w:rPr>
          <w:rFonts w:ascii="Times New Roman" w:hAnsi="Times New Roman"/>
          <w:sz w:val="28"/>
          <w:szCs w:val="28"/>
        </w:rPr>
        <w:t>Studies show that competitive Integrated Employment (CIE) remains low, with a pooled prevalence of 21.7% among young individuals within five years of high school exit. This is in stark contrast to the 58% emp</w:t>
      </w:r>
      <w:r>
        <w:rPr>
          <w:rFonts w:ascii="Times New Roman" w:hAnsi="Times New Roman"/>
          <w:sz w:val="28"/>
          <w:szCs w:val="28"/>
        </w:rPr>
        <w:t>loyment rate for the broader impaired population of the same age group.</w:t>
      </w:r>
    </w:p>
    <w:p w:rsidR="00F42437" w:rsidRDefault="008654B0">
      <w:pPr>
        <w:jc w:val="both"/>
        <w:rPr>
          <w:rFonts w:ascii="Times New Roman" w:hAnsi="Times New Roman" w:cs="Times New Roman"/>
          <w:sz w:val="28"/>
          <w:szCs w:val="28"/>
        </w:rPr>
      </w:pPr>
      <w:r>
        <w:rPr>
          <w:rFonts w:ascii="Times New Roman" w:hAnsi="Times New Roman"/>
          <w:sz w:val="28"/>
          <w:szCs w:val="28"/>
        </w:rPr>
        <w:t xml:space="preserve"> Finally, the review delineates concrete implications for practice advocating for early, strengths-based, person-centered planning and policy calling for coordinated, funded, and inclu</w:t>
      </w:r>
      <w:r>
        <w:rPr>
          <w:rFonts w:ascii="Times New Roman" w:hAnsi="Times New Roman"/>
          <w:sz w:val="28"/>
          <w:szCs w:val="28"/>
        </w:rPr>
        <w:t xml:space="preserve">sive systemic reforms. The synthesis </w:t>
      </w:r>
      <w:proofErr w:type="gramStart"/>
      <w:r>
        <w:rPr>
          <w:rFonts w:ascii="Times New Roman" w:hAnsi="Times New Roman"/>
          <w:sz w:val="28"/>
          <w:szCs w:val="28"/>
        </w:rPr>
        <w:t>comes to the conclusion</w:t>
      </w:r>
      <w:proofErr w:type="gramEnd"/>
      <w:r>
        <w:rPr>
          <w:rFonts w:ascii="Times New Roman" w:hAnsi="Times New Roman"/>
          <w:sz w:val="28"/>
          <w:szCs w:val="28"/>
        </w:rPr>
        <w:t xml:space="preserve"> that, despite the significant and varied difficulties, there is a robust evidence supporting successful interventions. Therefore, a widespread, long-term, coordinated support that respects neurod</w:t>
      </w:r>
      <w:r>
        <w:rPr>
          <w:rFonts w:ascii="Times New Roman" w:hAnsi="Times New Roman"/>
          <w:sz w:val="28"/>
          <w:szCs w:val="28"/>
        </w:rPr>
        <w:t xml:space="preserve">iversity and encourages self-determination is </w:t>
      </w:r>
      <w:r>
        <w:rPr>
          <w:rFonts w:ascii="Times New Roman" w:hAnsi="Times New Roman"/>
          <w:sz w:val="28"/>
          <w:szCs w:val="28"/>
          <w:highlight w:val="yellow"/>
        </w:rPr>
        <w:t>critically</w:t>
      </w:r>
      <w:r>
        <w:rPr>
          <w:rFonts w:ascii="Times New Roman" w:hAnsi="Times New Roman"/>
          <w:sz w:val="28"/>
          <w:szCs w:val="28"/>
          <w:highlight w:val="yellow"/>
        </w:rPr>
        <w:t xml:space="preserve"> </w:t>
      </w:r>
      <w:r>
        <w:rPr>
          <w:rFonts w:ascii="Times New Roman" w:hAnsi="Times New Roman"/>
          <w:sz w:val="28"/>
          <w:szCs w:val="28"/>
        </w:rPr>
        <w:t>needed. The goal should be not just adequacy but also a high quality of life and meaningful engagement in adult society.</w:t>
      </w: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cs="Times New Roman"/>
          <w:sz w:val="28"/>
          <w:szCs w:val="28"/>
        </w:rPr>
      </w:pPr>
      <w:r>
        <w:rPr>
          <w:rFonts w:ascii="Times New Roman" w:hAnsi="Times New Roman"/>
          <w:sz w:val="28"/>
          <w:szCs w:val="28"/>
        </w:rPr>
        <w:t xml:space="preserve">Keywords: Autism Spectrum Disorder, transition to adulthood, </w:t>
      </w:r>
      <w:r>
        <w:rPr>
          <w:rFonts w:ascii="Times New Roman" w:hAnsi="Times New Roman"/>
          <w:sz w:val="28"/>
          <w:szCs w:val="28"/>
        </w:rPr>
        <w:t>independence, employment, social skills, support strategies, policy</w:t>
      </w: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b/>
          <w:bCs/>
          <w:sz w:val="28"/>
          <w:szCs w:val="28"/>
        </w:rPr>
      </w:pPr>
    </w:p>
    <w:p w:rsidR="00567E7B" w:rsidRDefault="00567E7B">
      <w:pPr>
        <w:jc w:val="both"/>
        <w:rPr>
          <w:rFonts w:ascii="Times New Roman" w:hAnsi="Times New Roman"/>
          <w:b/>
          <w:bCs/>
          <w:sz w:val="28"/>
          <w:szCs w:val="28"/>
        </w:rPr>
      </w:pPr>
      <w:r>
        <w:rPr>
          <w:rFonts w:ascii="Times New Roman" w:hAnsi="Times New Roman"/>
          <w:b/>
          <w:bCs/>
          <w:sz w:val="28"/>
          <w:szCs w:val="28"/>
        </w:rPr>
        <w:t xml:space="preserve">Introduction: </w:t>
      </w:r>
    </w:p>
    <w:p w:rsidR="00F42437" w:rsidRDefault="008654B0">
      <w:pPr>
        <w:jc w:val="both"/>
        <w:rPr>
          <w:rFonts w:ascii="Times New Roman" w:hAnsi="Times New Roman"/>
          <w:sz w:val="28"/>
          <w:szCs w:val="28"/>
        </w:rPr>
      </w:pPr>
      <w:r>
        <w:rPr>
          <w:rFonts w:ascii="Times New Roman" w:hAnsi="Times New Roman"/>
          <w:sz w:val="28"/>
          <w:szCs w:val="28"/>
        </w:rPr>
        <w:lastRenderedPageBreak/>
        <w:t xml:space="preserve">Autism Spectrum Disorder (ASD) is </w:t>
      </w:r>
      <w:r>
        <w:rPr>
          <w:rFonts w:ascii="Times New Roman" w:hAnsi="Times New Roman"/>
          <w:sz w:val="28"/>
          <w:szCs w:val="28"/>
          <w:highlight w:val="yellow"/>
        </w:rPr>
        <w:t>a lifelong neurodevelopmental condition</w:t>
      </w:r>
      <w:r>
        <w:rPr>
          <w:rFonts w:ascii="Times New Roman" w:hAnsi="Times New Roman"/>
          <w:sz w:val="28"/>
          <w:szCs w:val="28"/>
          <w:highlight w:val="yellow"/>
        </w:rPr>
        <w:t xml:space="preserve"> </w:t>
      </w:r>
      <w:r>
        <w:rPr>
          <w:rFonts w:ascii="Times New Roman" w:hAnsi="Times New Roman"/>
          <w:sz w:val="28"/>
          <w:szCs w:val="28"/>
          <w:highlight w:val="yellow"/>
        </w:rPr>
        <w:t xml:space="preserve">defined </w:t>
      </w:r>
      <w:r>
        <w:rPr>
          <w:rFonts w:ascii="Times New Roman" w:hAnsi="Times New Roman"/>
          <w:sz w:val="28"/>
          <w:szCs w:val="28"/>
        </w:rPr>
        <w:t>by abnormalities in social communication and interaction, as well as confined, repet</w:t>
      </w:r>
      <w:r>
        <w:rPr>
          <w:rFonts w:ascii="Times New Roman" w:hAnsi="Times New Roman"/>
          <w:sz w:val="28"/>
          <w:szCs w:val="28"/>
        </w:rPr>
        <w:t>itive patterns of behavior, interests, or activities (American Psychiatric Association, 2013). With rising prevalence rates currently projected at 1 in 36 children (</w:t>
      </w:r>
      <w:proofErr w:type="spellStart"/>
      <w:r>
        <w:rPr>
          <w:rFonts w:ascii="Times New Roman" w:hAnsi="Times New Roman"/>
          <w:sz w:val="28"/>
          <w:szCs w:val="28"/>
        </w:rPr>
        <w:t>Maenner</w:t>
      </w:r>
      <w:proofErr w:type="spellEnd"/>
      <w:r>
        <w:rPr>
          <w:rFonts w:ascii="Times New Roman" w:hAnsi="Times New Roman"/>
          <w:sz w:val="28"/>
          <w:szCs w:val="28"/>
        </w:rPr>
        <w:t xml:space="preserve"> et al., 2023), an increasing number of young people are entering adulthood each yea</w:t>
      </w:r>
      <w:r>
        <w:rPr>
          <w:rFonts w:ascii="Times New Roman" w:hAnsi="Times New Roman"/>
          <w:sz w:val="28"/>
          <w:szCs w:val="28"/>
        </w:rPr>
        <w:t>r. This transition, which typically occurs between adolescence and the early twenties, involves a shift from the structured, entitlement-based world of secondary education to the more ambiguous, eligibility-based realms of adult life, such as postsecondary</w:t>
      </w:r>
      <w:r>
        <w:rPr>
          <w:rFonts w:ascii="Times New Roman" w:hAnsi="Times New Roman"/>
          <w:sz w:val="28"/>
          <w:szCs w:val="28"/>
        </w:rPr>
        <w:t xml:space="preserve"> education, employment, independent living, and community integration. This phase, while demanding for neurotypical youth, is frequently a time of discovery and gradual transition into adult roles. Young people with ASD frequently experience a "development</w:t>
      </w:r>
      <w:r>
        <w:rPr>
          <w:rFonts w:ascii="Times New Roman" w:hAnsi="Times New Roman"/>
          <w:sz w:val="28"/>
          <w:szCs w:val="28"/>
        </w:rPr>
        <w:t>al cliff" (Roux et al., 2015). The absence of legally mandated school-based services, along with the complexities of adult service systems, can result in significant decreases in service receipt, social isolation, and poor outcomes in employment, education</w:t>
      </w:r>
      <w:r>
        <w:rPr>
          <w:rFonts w:ascii="Times New Roman" w:hAnsi="Times New Roman"/>
          <w:sz w:val="28"/>
          <w:szCs w:val="28"/>
        </w:rPr>
        <w:t>, and independent living. Roux et al. (2015) discovered that in the years immediately after high school, more than one-third of young adults with ASD did not participate in any work, schooling, or vocational training a much higher percentage than their pee</w:t>
      </w:r>
      <w:r>
        <w:rPr>
          <w:rFonts w:ascii="Times New Roman" w:hAnsi="Times New Roman"/>
          <w:sz w:val="28"/>
          <w:szCs w:val="28"/>
        </w:rPr>
        <w:t xml:space="preserve">rs with other disabilities. </w:t>
      </w:r>
    </w:p>
    <w:p w:rsidR="00F42437" w:rsidRDefault="00F42437">
      <w:pPr>
        <w:jc w:val="both"/>
        <w:rPr>
          <w:rFonts w:ascii="Times New Roman" w:hAnsi="Times New Roman"/>
          <w:b/>
          <w:bCs/>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SIGNIFICANCE</w:t>
      </w:r>
    </w:p>
    <w:p w:rsidR="00F42437" w:rsidRDefault="008654B0">
      <w:pPr>
        <w:jc w:val="both"/>
        <w:rPr>
          <w:rFonts w:ascii="Times New Roman" w:hAnsi="Times New Roman" w:cs="Times New Roman"/>
          <w:sz w:val="28"/>
          <w:szCs w:val="28"/>
        </w:rPr>
      </w:pPr>
      <w:r>
        <w:rPr>
          <w:rFonts w:ascii="Times New Roman" w:hAnsi="Times New Roman"/>
          <w:sz w:val="28"/>
          <w:szCs w:val="28"/>
        </w:rPr>
        <w:t>This systematic review seeks to give a complete, up-to-date summary of the literature on navigating this transition from 2010 to 2024. As a result, the review will help a wide range of stakeholders, including fami</w:t>
      </w:r>
      <w:r>
        <w:rPr>
          <w:rFonts w:ascii="Times New Roman" w:hAnsi="Times New Roman"/>
          <w:sz w:val="28"/>
          <w:szCs w:val="28"/>
        </w:rPr>
        <w:t xml:space="preserve">lies, educators, clinicians, and policymakers in shaping these transition processes. </w:t>
      </w:r>
    </w:p>
    <w:p w:rsidR="00F42437" w:rsidRDefault="00F42437">
      <w:pPr>
        <w:jc w:val="both"/>
        <w:rPr>
          <w:rFonts w:ascii="Times New Roman" w:hAnsi="Times New Roman"/>
          <w:sz w:val="28"/>
          <w:szCs w:val="28"/>
        </w:rPr>
      </w:pPr>
    </w:p>
    <w:p w:rsidR="00F42437" w:rsidRDefault="00F42437">
      <w:pPr>
        <w:jc w:val="both"/>
        <w:rPr>
          <w:rFonts w:ascii="Times New Roman" w:hAnsi="Times New Roman"/>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 xml:space="preserve">OBJECTIVES: </w:t>
      </w:r>
      <w:r>
        <w:rPr>
          <w:rFonts w:ascii="Times New Roman" w:hAnsi="Times New Roman"/>
          <w:sz w:val="28"/>
          <w:szCs w:val="28"/>
        </w:rPr>
        <w:t>The review is governed by four main objectives.</w:t>
      </w:r>
    </w:p>
    <w:p w:rsidR="00F42437" w:rsidRDefault="008654B0">
      <w:pPr>
        <w:numPr>
          <w:ilvl w:val="0"/>
          <w:numId w:val="2"/>
        </w:numPr>
        <w:jc w:val="both"/>
        <w:rPr>
          <w:rFonts w:ascii="Times New Roman" w:hAnsi="Times New Roman"/>
          <w:sz w:val="28"/>
          <w:szCs w:val="28"/>
        </w:rPr>
      </w:pPr>
      <w:r>
        <w:rPr>
          <w:rFonts w:ascii="Times New Roman" w:hAnsi="Times New Roman"/>
          <w:sz w:val="28"/>
          <w:szCs w:val="28"/>
        </w:rPr>
        <w:t xml:space="preserve">To discuss the major issues facing the basic adult areas of independence, social relationships, and general well-being. </w:t>
      </w:r>
    </w:p>
    <w:p w:rsidR="00F42437" w:rsidRDefault="008654B0">
      <w:pPr>
        <w:numPr>
          <w:ilvl w:val="0"/>
          <w:numId w:val="2"/>
        </w:numPr>
        <w:jc w:val="both"/>
        <w:rPr>
          <w:rFonts w:ascii="Times New Roman" w:hAnsi="Times New Roman"/>
          <w:sz w:val="28"/>
          <w:szCs w:val="28"/>
        </w:rPr>
      </w:pPr>
      <w:r>
        <w:rPr>
          <w:rFonts w:ascii="Times New Roman" w:hAnsi="Times New Roman"/>
          <w:sz w:val="28"/>
          <w:szCs w:val="28"/>
        </w:rPr>
        <w:t>To analyze the primary problems unique to the transition phase itself.</w:t>
      </w:r>
    </w:p>
    <w:p w:rsidR="00F42437" w:rsidRDefault="008654B0">
      <w:pPr>
        <w:numPr>
          <w:ilvl w:val="0"/>
          <w:numId w:val="2"/>
        </w:numPr>
        <w:jc w:val="both"/>
        <w:rPr>
          <w:rFonts w:ascii="Times New Roman" w:hAnsi="Times New Roman"/>
          <w:sz w:val="28"/>
          <w:szCs w:val="28"/>
        </w:rPr>
      </w:pPr>
      <w:r>
        <w:rPr>
          <w:rFonts w:ascii="Times New Roman" w:hAnsi="Times New Roman"/>
          <w:sz w:val="28"/>
          <w:szCs w:val="28"/>
        </w:rPr>
        <w:t xml:space="preserve">Identify and assess several successful support options, such as </w:t>
      </w:r>
      <w:r>
        <w:rPr>
          <w:rFonts w:ascii="Times New Roman" w:hAnsi="Times New Roman"/>
          <w:sz w:val="28"/>
          <w:szCs w:val="28"/>
        </w:rPr>
        <w:t xml:space="preserve">vocational training, social skill treatments, and family assistance. </w:t>
      </w:r>
    </w:p>
    <w:p w:rsidR="00F42437" w:rsidRDefault="008654B0">
      <w:pPr>
        <w:numPr>
          <w:ilvl w:val="0"/>
          <w:numId w:val="2"/>
        </w:numPr>
        <w:jc w:val="both"/>
        <w:rPr>
          <w:rFonts w:ascii="Times New Roman" w:hAnsi="Times New Roman"/>
          <w:sz w:val="28"/>
          <w:szCs w:val="28"/>
        </w:rPr>
      </w:pPr>
      <w:r>
        <w:rPr>
          <w:rFonts w:ascii="Times New Roman" w:hAnsi="Times New Roman"/>
          <w:sz w:val="28"/>
          <w:szCs w:val="28"/>
        </w:rPr>
        <w:t xml:space="preserve">Determine evidence-based implications for professional practice and public policy. </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The long-term consequences of a botched transition highlight the need of this evaluation. Without suf</w:t>
      </w:r>
      <w:r>
        <w:rPr>
          <w:rFonts w:ascii="Times New Roman" w:hAnsi="Times New Roman"/>
          <w:sz w:val="28"/>
          <w:szCs w:val="28"/>
        </w:rPr>
        <w:t xml:space="preserve">ficient supports, young adults with ASD are more likely to experience unemployment, underemployment, poverty, social isolation, co-occurring mental health disorders, and a lower quality </w:t>
      </w:r>
      <w:r>
        <w:rPr>
          <w:rFonts w:ascii="Times New Roman" w:hAnsi="Times New Roman"/>
          <w:sz w:val="28"/>
          <w:szCs w:val="28"/>
        </w:rPr>
        <w:lastRenderedPageBreak/>
        <w:t>of life. In contrast, effective transition planning and assistance can</w:t>
      </w:r>
      <w:r>
        <w:rPr>
          <w:rFonts w:ascii="Times New Roman" w:hAnsi="Times New Roman"/>
          <w:sz w:val="28"/>
          <w:szCs w:val="28"/>
        </w:rPr>
        <w:t xml:space="preserve"> unlock potential, leading to meaningful careers, fulfilling relationships, and increased autonomy.</w:t>
      </w:r>
    </w:p>
    <w:p w:rsidR="00F42437" w:rsidRDefault="00F42437">
      <w:pPr>
        <w:jc w:val="both"/>
        <w:rPr>
          <w:rFonts w:ascii="Times New Roman" w:hAnsi="Times New Roman"/>
          <w:b/>
          <w:bCs/>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 xml:space="preserve">1.1 SIGNIFICANT CHALLENGES AFFECTING INDEPENDENCE, SOCIAL RELATIONSHIPS, AND OVERALL WELL-BEING </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The study regularly shows that young people with ASD have</w:t>
      </w:r>
      <w:r>
        <w:rPr>
          <w:rFonts w:ascii="Times New Roman" w:hAnsi="Times New Roman"/>
          <w:sz w:val="28"/>
          <w:szCs w:val="28"/>
        </w:rPr>
        <w:t xml:space="preserve"> disproportionate difficulty in essential aspects of adult life. These issues are frequently interrelated, presenting additional impediments to a successful shift.</w:t>
      </w:r>
    </w:p>
    <w:p w:rsidR="00F42437" w:rsidRDefault="008654B0">
      <w:pPr>
        <w:jc w:val="both"/>
        <w:rPr>
          <w:rFonts w:ascii="Times New Roman" w:hAnsi="Times New Roman"/>
          <w:sz w:val="28"/>
          <w:szCs w:val="28"/>
        </w:rPr>
      </w:pPr>
      <w:r>
        <w:rPr>
          <w:rFonts w:ascii="Times New Roman" w:hAnsi="Times New Roman"/>
          <w:sz w:val="28"/>
          <w:szCs w:val="28"/>
        </w:rPr>
        <w:t xml:space="preserve"> </w:t>
      </w:r>
    </w:p>
    <w:p w:rsidR="00F42437" w:rsidRDefault="008654B0">
      <w:pPr>
        <w:jc w:val="both"/>
        <w:rPr>
          <w:rFonts w:ascii="Times New Roman" w:hAnsi="Times New Roman"/>
          <w:b/>
          <w:bCs/>
          <w:i/>
          <w:iCs/>
          <w:sz w:val="28"/>
          <w:szCs w:val="28"/>
        </w:rPr>
      </w:pPr>
      <w:r>
        <w:rPr>
          <w:rFonts w:ascii="Times New Roman" w:hAnsi="Times New Roman"/>
          <w:b/>
          <w:bCs/>
          <w:i/>
          <w:iCs/>
          <w:sz w:val="28"/>
          <w:szCs w:val="28"/>
        </w:rPr>
        <w:t xml:space="preserve">1.1.1 Challenges to Independence </w:t>
      </w:r>
    </w:p>
    <w:p w:rsidR="00F42437" w:rsidRDefault="008654B0">
      <w:pPr>
        <w:jc w:val="both"/>
        <w:rPr>
          <w:rFonts w:ascii="Times New Roman" w:hAnsi="Times New Roman"/>
          <w:sz w:val="28"/>
          <w:szCs w:val="28"/>
        </w:rPr>
      </w:pPr>
      <w:r>
        <w:rPr>
          <w:rFonts w:ascii="Times New Roman" w:hAnsi="Times New Roman"/>
          <w:sz w:val="28"/>
          <w:szCs w:val="28"/>
        </w:rPr>
        <w:t xml:space="preserve">Adult independence includes </w:t>
      </w:r>
      <w:proofErr w:type="spellStart"/>
      <w:r>
        <w:rPr>
          <w:rFonts w:ascii="Times New Roman" w:hAnsi="Times New Roman"/>
          <w:sz w:val="28"/>
          <w:szCs w:val="28"/>
        </w:rPr>
        <w:t>post secondary</w:t>
      </w:r>
      <w:proofErr w:type="spellEnd"/>
      <w:r>
        <w:rPr>
          <w:rFonts w:ascii="Times New Roman" w:hAnsi="Times New Roman"/>
          <w:sz w:val="28"/>
          <w:szCs w:val="28"/>
        </w:rPr>
        <w:t xml:space="preserve"> education, </w:t>
      </w:r>
      <w:r>
        <w:rPr>
          <w:rFonts w:ascii="Times New Roman" w:hAnsi="Times New Roman"/>
          <w:sz w:val="28"/>
          <w:szCs w:val="28"/>
        </w:rPr>
        <w:t>competitive work, and the ability to handle one's everyday activities.</w:t>
      </w:r>
    </w:p>
    <w:p w:rsidR="00F42437" w:rsidRDefault="008654B0">
      <w:pPr>
        <w:jc w:val="both"/>
        <w:rPr>
          <w:rFonts w:ascii="Times New Roman" w:hAnsi="Times New Roman"/>
          <w:sz w:val="28"/>
          <w:szCs w:val="28"/>
        </w:rPr>
      </w:pPr>
      <w:r>
        <w:rPr>
          <w:rFonts w:ascii="Times New Roman" w:hAnsi="Times New Roman"/>
          <w:sz w:val="28"/>
          <w:szCs w:val="28"/>
        </w:rPr>
        <w:t>According to research, there are substantial problems in the following areas:</w:t>
      </w:r>
    </w:p>
    <w:p w:rsidR="00F42437" w:rsidRDefault="008654B0">
      <w:pPr>
        <w:numPr>
          <w:ilvl w:val="0"/>
          <w:numId w:val="3"/>
        </w:numPr>
        <w:jc w:val="both"/>
        <w:rPr>
          <w:rFonts w:ascii="Times New Roman" w:hAnsi="Times New Roman"/>
          <w:sz w:val="28"/>
          <w:szCs w:val="28"/>
        </w:rPr>
      </w:pPr>
      <w:r>
        <w:rPr>
          <w:rFonts w:ascii="Times New Roman" w:hAnsi="Times New Roman"/>
          <w:i/>
          <w:iCs/>
          <w:sz w:val="28"/>
          <w:szCs w:val="28"/>
        </w:rPr>
        <w:t>Post-secondary Education:</w:t>
      </w:r>
      <w:r>
        <w:rPr>
          <w:rFonts w:ascii="Times New Roman" w:hAnsi="Times New Roman"/>
          <w:sz w:val="28"/>
          <w:szCs w:val="28"/>
        </w:rPr>
        <w:t xml:space="preserve"> Although enrollment in college or university has grown for students with ASD, ret</w:t>
      </w:r>
      <w:r>
        <w:rPr>
          <w:rFonts w:ascii="Times New Roman" w:hAnsi="Times New Roman"/>
          <w:sz w:val="28"/>
          <w:szCs w:val="28"/>
        </w:rPr>
        <w:t>ention and completion rates remain low. Challenges are diverse. Academically, students may struggle with executive functioning tasks required for college success, such as coordinating long-term projects, managing unstructured time, and initiating study ses</w:t>
      </w:r>
      <w:r>
        <w:rPr>
          <w:rFonts w:ascii="Times New Roman" w:hAnsi="Times New Roman"/>
          <w:sz w:val="28"/>
          <w:szCs w:val="28"/>
        </w:rPr>
        <w:t xml:space="preserve">sions on their own (Van </w:t>
      </w:r>
      <w:proofErr w:type="spellStart"/>
      <w:r>
        <w:rPr>
          <w:rFonts w:ascii="Times New Roman" w:hAnsi="Times New Roman"/>
          <w:sz w:val="28"/>
          <w:szCs w:val="28"/>
        </w:rPr>
        <w:t>Hees</w:t>
      </w:r>
      <w:proofErr w:type="spellEnd"/>
      <w:r>
        <w:rPr>
          <w:rFonts w:ascii="Times New Roman" w:hAnsi="Times New Roman"/>
          <w:sz w:val="28"/>
          <w:szCs w:val="28"/>
        </w:rPr>
        <w:t xml:space="preserve"> et al., 2015). The sensory stimulation of packed lecture halls, bustling cafeterias, and shared hostels can be exhausting.</w:t>
      </w:r>
    </w:p>
    <w:p w:rsidR="00F42437" w:rsidRDefault="008654B0">
      <w:pPr>
        <w:jc w:val="both"/>
        <w:rPr>
          <w:rFonts w:ascii="Times New Roman" w:hAnsi="Times New Roman"/>
          <w:sz w:val="28"/>
          <w:szCs w:val="28"/>
        </w:rPr>
      </w:pPr>
      <w:r>
        <w:rPr>
          <w:rFonts w:ascii="Times New Roman" w:hAnsi="Times New Roman"/>
          <w:sz w:val="28"/>
          <w:szCs w:val="28"/>
        </w:rPr>
        <w:t>Navigating the secret curriculum, which includes comprehending unwritten social boundaries with professo</w:t>
      </w:r>
      <w:r>
        <w:rPr>
          <w:rFonts w:ascii="Times New Roman" w:hAnsi="Times New Roman"/>
          <w:sz w:val="28"/>
          <w:szCs w:val="28"/>
        </w:rPr>
        <w:t>rs and students, forming study groups, and asking for help, proves extremely challenging. Importantly, whereas high schools provide legally mandated Individualized Education Programs (IEPs), universities provide accommodations through disability support of</w:t>
      </w:r>
      <w:r>
        <w:rPr>
          <w:rFonts w:ascii="Times New Roman" w:hAnsi="Times New Roman"/>
          <w:sz w:val="28"/>
          <w:szCs w:val="28"/>
        </w:rPr>
        <w:t xml:space="preserve">fices, which necessitates a high level of self-advocacy that many students with ASD are unprepared for. As a result, many autistic students endure acute isolation and anxiety, causing them to drop out before completing their degrees. </w:t>
      </w:r>
    </w:p>
    <w:p w:rsidR="00F42437" w:rsidRDefault="00F42437">
      <w:pPr>
        <w:jc w:val="both"/>
        <w:rPr>
          <w:rFonts w:ascii="Times New Roman" w:hAnsi="Times New Roman"/>
          <w:i/>
          <w:iCs/>
          <w:sz w:val="28"/>
          <w:szCs w:val="28"/>
        </w:rPr>
      </w:pPr>
    </w:p>
    <w:p w:rsidR="00F42437" w:rsidRDefault="008654B0">
      <w:pPr>
        <w:numPr>
          <w:ilvl w:val="0"/>
          <w:numId w:val="3"/>
        </w:numPr>
        <w:jc w:val="both"/>
        <w:rPr>
          <w:rFonts w:ascii="Times New Roman" w:hAnsi="Times New Roman"/>
          <w:sz w:val="28"/>
          <w:szCs w:val="28"/>
        </w:rPr>
      </w:pPr>
      <w:r>
        <w:rPr>
          <w:rFonts w:ascii="Times New Roman" w:hAnsi="Times New Roman"/>
          <w:i/>
          <w:iCs/>
          <w:sz w:val="28"/>
          <w:szCs w:val="28"/>
        </w:rPr>
        <w:t>Employment opportuni</w:t>
      </w:r>
      <w:r>
        <w:rPr>
          <w:rFonts w:ascii="Times New Roman" w:hAnsi="Times New Roman"/>
          <w:i/>
          <w:iCs/>
          <w:sz w:val="28"/>
          <w:szCs w:val="28"/>
        </w:rPr>
        <w:t>ties:</w:t>
      </w:r>
      <w:r>
        <w:rPr>
          <w:rFonts w:ascii="Times New Roman" w:hAnsi="Times New Roman"/>
          <w:sz w:val="28"/>
          <w:szCs w:val="28"/>
        </w:rPr>
        <w:t xml:space="preserve"> Adults with ASD have some of the poorest employment results of any disability category. Unemployment and underemployment are widespread. The research identifies several key hurdles, including: Job interviews require nonverbal communication, rapid soc</w:t>
      </w:r>
      <w:r>
        <w:rPr>
          <w:rFonts w:ascii="Times New Roman" w:hAnsi="Times New Roman"/>
          <w:sz w:val="28"/>
          <w:szCs w:val="28"/>
        </w:rPr>
        <w:t xml:space="preserve">ial reciprocity, and self-promotion, which might be impaired by ASD. Navigating office politics, comprehending indirect information </w:t>
      </w:r>
      <w:r>
        <w:rPr>
          <w:rFonts w:ascii="Times New Roman" w:hAnsi="Times New Roman"/>
          <w:sz w:val="28"/>
          <w:szCs w:val="28"/>
        </w:rPr>
        <w:lastRenderedPageBreak/>
        <w:t>from managers, and engaging in casual "water cooler" chat can all cause uncertainty and stress (Scott et al., 2019).</w:t>
      </w:r>
    </w:p>
    <w:p w:rsidR="00F42437" w:rsidRDefault="00F42437">
      <w:pPr>
        <w:jc w:val="both"/>
        <w:rPr>
          <w:rFonts w:ascii="Times New Roman" w:hAnsi="Times New Roman"/>
          <w:i/>
          <w:iCs/>
          <w:sz w:val="28"/>
          <w:szCs w:val="28"/>
        </w:rPr>
      </w:pPr>
    </w:p>
    <w:p w:rsidR="00F42437" w:rsidRDefault="008654B0">
      <w:pPr>
        <w:numPr>
          <w:ilvl w:val="0"/>
          <w:numId w:val="3"/>
        </w:numPr>
        <w:jc w:val="both"/>
        <w:rPr>
          <w:rFonts w:ascii="Times New Roman" w:hAnsi="Times New Roman"/>
          <w:sz w:val="28"/>
          <w:szCs w:val="28"/>
        </w:rPr>
      </w:pPr>
      <w:r>
        <w:rPr>
          <w:rFonts w:ascii="Times New Roman" w:hAnsi="Times New Roman"/>
          <w:i/>
          <w:iCs/>
          <w:sz w:val="28"/>
          <w:szCs w:val="28"/>
        </w:rPr>
        <w:t>Execut</w:t>
      </w:r>
      <w:r>
        <w:rPr>
          <w:rFonts w:ascii="Times New Roman" w:hAnsi="Times New Roman"/>
          <w:i/>
          <w:iCs/>
          <w:sz w:val="28"/>
          <w:szCs w:val="28"/>
        </w:rPr>
        <w:t>ive Functioning Demands:</w:t>
      </w:r>
      <w:r>
        <w:rPr>
          <w:rFonts w:ascii="Times New Roman" w:hAnsi="Times New Roman"/>
          <w:sz w:val="28"/>
          <w:szCs w:val="28"/>
        </w:rPr>
        <w:t xml:space="preserve"> Difficulties with task initiation, prioritization, cognitive flexibility (adjusting to changes in routine or task demands), and time management can all have an impact on job performance, even if the essential technical abilities ar</w:t>
      </w:r>
      <w:r>
        <w:rPr>
          <w:rFonts w:ascii="Times New Roman" w:hAnsi="Times New Roman"/>
          <w:sz w:val="28"/>
          <w:szCs w:val="28"/>
        </w:rPr>
        <w:t>e mastered. Sensory sensitivities in the workplace, such as fluorescent lighting, background noise, homogenous textures, and strong scents, can lead to decreased productivity and increased absenteeism. Employers' lack of awareness about ASD can lead to mis</w:t>
      </w:r>
      <w:r>
        <w:rPr>
          <w:rFonts w:ascii="Times New Roman" w:hAnsi="Times New Roman"/>
          <w:sz w:val="28"/>
          <w:szCs w:val="28"/>
        </w:rPr>
        <w:t xml:space="preserve">interpretation of behaviors (e.g., avoiding eye contact as dishonesty, self-stimulatory behaviors as unprofessional) and an unwillingness to provide essential accommodations, which are generally low-cost. </w:t>
      </w:r>
    </w:p>
    <w:p w:rsidR="00F42437" w:rsidRDefault="00F42437">
      <w:pPr>
        <w:ind w:left="70"/>
        <w:jc w:val="both"/>
        <w:rPr>
          <w:rFonts w:ascii="Times New Roman" w:hAnsi="Times New Roman"/>
          <w:sz w:val="28"/>
          <w:szCs w:val="28"/>
        </w:rPr>
      </w:pPr>
    </w:p>
    <w:p w:rsidR="00F42437" w:rsidRDefault="008654B0">
      <w:pPr>
        <w:numPr>
          <w:ilvl w:val="0"/>
          <w:numId w:val="3"/>
        </w:numPr>
        <w:jc w:val="both"/>
        <w:rPr>
          <w:rFonts w:ascii="Times New Roman" w:hAnsi="Times New Roman"/>
          <w:sz w:val="28"/>
          <w:szCs w:val="28"/>
        </w:rPr>
      </w:pPr>
      <w:r>
        <w:rPr>
          <w:rFonts w:ascii="Times New Roman" w:hAnsi="Times New Roman"/>
          <w:i/>
          <w:iCs/>
          <w:sz w:val="28"/>
          <w:szCs w:val="28"/>
        </w:rPr>
        <w:t>Independent Daily Living:</w:t>
      </w:r>
      <w:r>
        <w:rPr>
          <w:rFonts w:ascii="Times New Roman" w:hAnsi="Times New Roman"/>
          <w:sz w:val="28"/>
          <w:szCs w:val="28"/>
        </w:rPr>
        <w:t xml:space="preserve"> Skills for self-suffici</w:t>
      </w:r>
      <w:r>
        <w:rPr>
          <w:rFonts w:ascii="Times New Roman" w:hAnsi="Times New Roman"/>
          <w:sz w:val="28"/>
          <w:szCs w:val="28"/>
        </w:rPr>
        <w:t>ency include personal cleanliness, meal planning and preparation, household management, financial literacy, and transportation. Studies demonstrate significant gaps. Many young individuals have not been taught these skills explicitly or have not had the op</w:t>
      </w:r>
      <w:r>
        <w:rPr>
          <w:rFonts w:ascii="Times New Roman" w:hAnsi="Times New Roman"/>
          <w:sz w:val="28"/>
          <w:szCs w:val="28"/>
        </w:rPr>
        <w:t>portunity to practice them in a scaffolded, real-world setting. Budgeting, bill payment, and credit knowledge are all major areas of difficulties in financial management. Another big barrier is transportation; managing public transit systems necessitates p</w:t>
      </w:r>
      <w:r>
        <w:rPr>
          <w:rFonts w:ascii="Times New Roman" w:hAnsi="Times New Roman"/>
          <w:sz w:val="28"/>
          <w:szCs w:val="28"/>
        </w:rPr>
        <w:t xml:space="preserve">lanning, flexibility in reaction to delays, and, in many cases, social interaction, making it difficult to find work and participate in the </w:t>
      </w:r>
      <w:proofErr w:type="gramStart"/>
      <w:r>
        <w:rPr>
          <w:rFonts w:ascii="Times New Roman" w:hAnsi="Times New Roman"/>
          <w:sz w:val="28"/>
          <w:szCs w:val="28"/>
        </w:rPr>
        <w:t>community  (</w:t>
      </w:r>
      <w:proofErr w:type="gramEnd"/>
      <w:r>
        <w:rPr>
          <w:rFonts w:ascii="Times New Roman" w:hAnsi="Times New Roman"/>
          <w:sz w:val="28"/>
          <w:szCs w:val="28"/>
        </w:rPr>
        <w:t xml:space="preserve">Smith et al., 2021). </w:t>
      </w:r>
    </w:p>
    <w:p w:rsidR="00F42437" w:rsidRDefault="00F42437">
      <w:pPr>
        <w:ind w:left="70"/>
        <w:jc w:val="both"/>
        <w:rPr>
          <w:rFonts w:ascii="Times New Roman" w:hAnsi="Times New Roman"/>
          <w:sz w:val="28"/>
          <w:szCs w:val="28"/>
        </w:rPr>
      </w:pPr>
    </w:p>
    <w:p w:rsidR="00F42437" w:rsidRDefault="008654B0">
      <w:pPr>
        <w:ind w:left="70"/>
        <w:jc w:val="both"/>
        <w:rPr>
          <w:rFonts w:ascii="Times New Roman" w:hAnsi="Times New Roman"/>
          <w:sz w:val="28"/>
          <w:szCs w:val="28"/>
        </w:rPr>
      </w:pPr>
      <w:r>
        <w:rPr>
          <w:rFonts w:ascii="Times New Roman" w:hAnsi="Times New Roman"/>
          <w:sz w:val="28"/>
          <w:szCs w:val="28"/>
        </w:rPr>
        <w:t xml:space="preserve">1.1.2 </w:t>
      </w:r>
      <w:r>
        <w:rPr>
          <w:rFonts w:ascii="Times New Roman" w:hAnsi="Times New Roman"/>
          <w:b/>
          <w:bCs/>
          <w:i/>
          <w:iCs/>
          <w:sz w:val="28"/>
          <w:szCs w:val="28"/>
        </w:rPr>
        <w:t>Challenges to Social Relationships:</w:t>
      </w:r>
      <w:r>
        <w:rPr>
          <w:rFonts w:ascii="Times New Roman" w:hAnsi="Times New Roman"/>
          <w:sz w:val="28"/>
          <w:szCs w:val="28"/>
        </w:rPr>
        <w:t xml:space="preserve"> The end of high school frequently signals the collapse of a built-in social network, leaving many young adults with ASD in terrible solitude. Friendship: Outside of controlled environments, it is exponentially more difficult to form and keep friendships. </w:t>
      </w:r>
      <w:r>
        <w:rPr>
          <w:rFonts w:ascii="Times New Roman" w:hAnsi="Times New Roman"/>
          <w:sz w:val="28"/>
          <w:szCs w:val="28"/>
        </w:rPr>
        <w:t>The loss of everyday, proximity-based engagement with peers at school is significant. Loneliness is exacerbated by difficulties with social initiations, reciprocal conversation, understanding adult relationship rules, and reading subtle social indicators (</w:t>
      </w:r>
      <w:r>
        <w:rPr>
          <w:rFonts w:ascii="Times New Roman" w:hAnsi="Times New Roman"/>
          <w:sz w:val="28"/>
          <w:szCs w:val="28"/>
        </w:rPr>
        <w:t xml:space="preserve">for example, when someone is losing interest). </w:t>
      </w:r>
      <w:proofErr w:type="spellStart"/>
      <w:r>
        <w:rPr>
          <w:rFonts w:ascii="Times New Roman" w:hAnsi="Times New Roman"/>
          <w:sz w:val="28"/>
          <w:szCs w:val="28"/>
        </w:rPr>
        <w:t>Orsmond</w:t>
      </w:r>
      <w:proofErr w:type="spellEnd"/>
      <w:r>
        <w:rPr>
          <w:rFonts w:ascii="Times New Roman" w:hAnsi="Times New Roman"/>
          <w:sz w:val="28"/>
          <w:szCs w:val="28"/>
        </w:rPr>
        <w:t xml:space="preserve"> et al. (2013) discovered that young adults with ASD had significantly </w:t>
      </w:r>
      <w:proofErr w:type="gramStart"/>
      <w:r>
        <w:rPr>
          <w:rFonts w:ascii="Times New Roman" w:hAnsi="Times New Roman"/>
          <w:sz w:val="28"/>
          <w:szCs w:val="28"/>
        </w:rPr>
        <w:t>less</w:t>
      </w:r>
      <w:proofErr w:type="gramEnd"/>
      <w:r>
        <w:rPr>
          <w:rFonts w:ascii="Times New Roman" w:hAnsi="Times New Roman"/>
          <w:sz w:val="28"/>
          <w:szCs w:val="28"/>
        </w:rPr>
        <w:t xml:space="preserve"> social interactions and were more likely to lack peer friendships than those with other developmental disorders. Social intera</w:t>
      </w:r>
      <w:r>
        <w:rPr>
          <w:rFonts w:ascii="Times New Roman" w:hAnsi="Times New Roman"/>
          <w:sz w:val="28"/>
          <w:szCs w:val="28"/>
        </w:rPr>
        <w:t xml:space="preserve">ctions are often limited to family or paid professionals. </w:t>
      </w:r>
    </w:p>
    <w:p w:rsidR="00F42437" w:rsidRDefault="008654B0">
      <w:pPr>
        <w:ind w:left="70"/>
        <w:jc w:val="both"/>
        <w:rPr>
          <w:rFonts w:ascii="Times New Roman" w:hAnsi="Times New Roman"/>
          <w:sz w:val="28"/>
          <w:szCs w:val="28"/>
        </w:rPr>
      </w:pPr>
      <w:r>
        <w:rPr>
          <w:rFonts w:ascii="Times New Roman" w:hAnsi="Times New Roman"/>
          <w:sz w:val="28"/>
          <w:szCs w:val="28"/>
        </w:rPr>
        <w:t xml:space="preserve">a) </w:t>
      </w:r>
      <w:r>
        <w:rPr>
          <w:rFonts w:ascii="Times New Roman" w:hAnsi="Times New Roman"/>
          <w:i/>
          <w:iCs/>
          <w:sz w:val="28"/>
          <w:szCs w:val="28"/>
        </w:rPr>
        <w:t>Romantic and Intimate connections:</w:t>
      </w:r>
      <w:r>
        <w:rPr>
          <w:rFonts w:ascii="Times New Roman" w:hAnsi="Times New Roman"/>
          <w:sz w:val="28"/>
          <w:szCs w:val="28"/>
        </w:rPr>
        <w:t xml:space="preserve"> Adults with ASD share the same desire for romantic connections as the general population, but the path is laden with challenges. Understanding the nuances of d</w:t>
      </w:r>
      <w:r>
        <w:rPr>
          <w:rFonts w:ascii="Times New Roman" w:hAnsi="Times New Roman"/>
          <w:sz w:val="28"/>
          <w:szCs w:val="28"/>
        </w:rPr>
        <w:t xml:space="preserve">ating rituals, </w:t>
      </w:r>
      <w:r>
        <w:rPr>
          <w:rFonts w:ascii="Times New Roman" w:hAnsi="Times New Roman"/>
          <w:sz w:val="28"/>
          <w:szCs w:val="28"/>
        </w:rPr>
        <w:lastRenderedPageBreak/>
        <w:t>understanding romantic desire, navigating permission, and balancing emotional reciprocity in an intimate relationship are all common challenges. Individuals with ASD are at risk of exploitation, misunderstanding, and rejection if they are no</w:t>
      </w:r>
      <w:r>
        <w:rPr>
          <w:rFonts w:ascii="Times New Roman" w:hAnsi="Times New Roman"/>
          <w:sz w:val="28"/>
          <w:szCs w:val="28"/>
        </w:rPr>
        <w:t xml:space="preserve">t guided. This topic is commonly overlooked in transition planning and social skills programs, leaving students unsupported in an important component of adult life. </w:t>
      </w:r>
    </w:p>
    <w:p w:rsidR="00F42437" w:rsidRDefault="00F42437">
      <w:pPr>
        <w:ind w:left="70"/>
        <w:jc w:val="both"/>
        <w:rPr>
          <w:rFonts w:ascii="Times New Roman" w:hAnsi="Times New Roman"/>
          <w:sz w:val="28"/>
          <w:szCs w:val="28"/>
        </w:rPr>
      </w:pPr>
    </w:p>
    <w:p w:rsidR="00F42437" w:rsidRDefault="008654B0">
      <w:pPr>
        <w:ind w:left="70"/>
        <w:jc w:val="both"/>
        <w:rPr>
          <w:rFonts w:ascii="Times New Roman" w:hAnsi="Times New Roman"/>
          <w:sz w:val="28"/>
          <w:szCs w:val="28"/>
        </w:rPr>
      </w:pPr>
      <w:r>
        <w:rPr>
          <w:rFonts w:ascii="Times New Roman" w:hAnsi="Times New Roman"/>
          <w:sz w:val="28"/>
          <w:szCs w:val="28"/>
        </w:rPr>
        <w:t>1.1.3</w:t>
      </w:r>
      <w:r>
        <w:rPr>
          <w:rFonts w:ascii="Times New Roman" w:hAnsi="Times New Roman"/>
          <w:b/>
          <w:bCs/>
          <w:i/>
          <w:iCs/>
          <w:sz w:val="28"/>
          <w:szCs w:val="28"/>
        </w:rPr>
        <w:t xml:space="preserve"> Challenges to Overall Well-Being:</w:t>
      </w:r>
      <w:r>
        <w:rPr>
          <w:rFonts w:ascii="Times New Roman" w:hAnsi="Times New Roman"/>
          <w:sz w:val="28"/>
          <w:szCs w:val="28"/>
        </w:rPr>
        <w:t xml:space="preserve"> The cumulative effect of problems in independence</w:t>
      </w:r>
      <w:r>
        <w:rPr>
          <w:rFonts w:ascii="Times New Roman" w:hAnsi="Times New Roman"/>
          <w:sz w:val="28"/>
          <w:szCs w:val="28"/>
        </w:rPr>
        <w:t xml:space="preserve"> and social spheres has a serious impact on overall mental and physical health:</w:t>
      </w:r>
    </w:p>
    <w:p w:rsidR="00F42437" w:rsidRDefault="008654B0">
      <w:pPr>
        <w:ind w:left="70"/>
        <w:jc w:val="both"/>
        <w:rPr>
          <w:rFonts w:ascii="Times New Roman" w:hAnsi="Times New Roman"/>
          <w:sz w:val="28"/>
          <w:szCs w:val="28"/>
        </w:rPr>
      </w:pPr>
      <w:r>
        <w:rPr>
          <w:rFonts w:ascii="Times New Roman" w:hAnsi="Times New Roman"/>
          <w:sz w:val="28"/>
          <w:szCs w:val="28"/>
        </w:rPr>
        <w:t xml:space="preserve">a) </w:t>
      </w:r>
      <w:r>
        <w:rPr>
          <w:rFonts w:ascii="Times New Roman" w:hAnsi="Times New Roman"/>
          <w:i/>
          <w:iCs/>
          <w:sz w:val="28"/>
          <w:szCs w:val="28"/>
        </w:rPr>
        <w:t>Mental Health:</w:t>
      </w:r>
      <w:r>
        <w:rPr>
          <w:rFonts w:ascii="Times New Roman" w:hAnsi="Times New Roman"/>
          <w:sz w:val="28"/>
          <w:szCs w:val="28"/>
        </w:rPr>
        <w:t xml:space="preserve"> Co-occurring mental illnesses are the norm, not the exception. Anxiety disorders and depression are common among adolescents and adults with ASD (Lai et al., </w:t>
      </w:r>
      <w:r>
        <w:rPr>
          <w:rFonts w:ascii="Times New Roman" w:hAnsi="Times New Roman"/>
          <w:sz w:val="28"/>
          <w:szCs w:val="28"/>
        </w:rPr>
        <w:t>2019). Chronic stress from "masking" or camouflaging autistic features in order to fit in, recurrent experiences of social rejection and bullying, and the anxiety of navigating unexpected social and vocational settings are all key causes.</w:t>
      </w:r>
    </w:p>
    <w:p w:rsidR="00F42437" w:rsidRDefault="008654B0">
      <w:pPr>
        <w:jc w:val="both"/>
        <w:rPr>
          <w:rFonts w:ascii="Times New Roman" w:hAnsi="Times New Roman"/>
          <w:sz w:val="28"/>
          <w:szCs w:val="28"/>
        </w:rPr>
      </w:pPr>
      <w:r>
        <w:rPr>
          <w:rFonts w:ascii="Times New Roman" w:hAnsi="Times New Roman"/>
          <w:sz w:val="28"/>
          <w:szCs w:val="28"/>
        </w:rPr>
        <w:t>The transition pe</w:t>
      </w:r>
      <w:r>
        <w:rPr>
          <w:rFonts w:ascii="Times New Roman" w:hAnsi="Times New Roman"/>
          <w:sz w:val="28"/>
          <w:szCs w:val="28"/>
        </w:rPr>
        <w:t>riod, with its loss of structure and uncertainty about the future, is a prime moment for the start or worsening of these symptoms. Furthermore, finding effective mental health care is difficult since many providers are not trained to recognize and treat me</w:t>
      </w:r>
      <w:r>
        <w:rPr>
          <w:rFonts w:ascii="Times New Roman" w:hAnsi="Times New Roman"/>
          <w:sz w:val="28"/>
          <w:szCs w:val="28"/>
        </w:rPr>
        <w:t xml:space="preserve">ntal health disorders in the context of ASD. </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 xml:space="preserve">b) </w:t>
      </w:r>
      <w:r>
        <w:rPr>
          <w:rFonts w:ascii="Times New Roman" w:hAnsi="Times New Roman"/>
          <w:i/>
          <w:iCs/>
          <w:sz w:val="28"/>
          <w:szCs w:val="28"/>
        </w:rPr>
        <w:t xml:space="preserve">Physical Health and Healthcare Transitions: </w:t>
      </w:r>
      <w:r>
        <w:rPr>
          <w:rFonts w:ascii="Times New Roman" w:hAnsi="Times New Roman"/>
          <w:sz w:val="28"/>
          <w:szCs w:val="28"/>
        </w:rPr>
        <w:t xml:space="preserve">Adults with ASD have a greater rate of some co-occurring medical illnesses (e.g., seizures, gastrointestinal disorders, sleep abnormalities), but often encounter </w:t>
      </w:r>
      <w:r>
        <w:rPr>
          <w:rFonts w:ascii="Times New Roman" w:hAnsi="Times New Roman"/>
          <w:sz w:val="28"/>
          <w:szCs w:val="28"/>
        </w:rPr>
        <w:t>significant hurdles to healthcare. The shift from pediatric to adult healthcare systems is not well managed. Pediatricians who have known the patient for years refer them to adult primary care providers who are unfamiliar with ASD. Communication issues, se</w:t>
      </w:r>
      <w:r>
        <w:rPr>
          <w:rFonts w:ascii="Times New Roman" w:hAnsi="Times New Roman"/>
          <w:sz w:val="28"/>
          <w:szCs w:val="28"/>
        </w:rPr>
        <w:t>nsory sensitivities in clinical settings, and difficulty describing symptoms can all contribute to poor care quality, misdiagnosis, and noncompliance with treatment regimens (</w:t>
      </w:r>
      <w:proofErr w:type="spellStart"/>
      <w:r>
        <w:rPr>
          <w:rFonts w:ascii="Times New Roman" w:hAnsi="Times New Roman"/>
          <w:sz w:val="28"/>
          <w:szCs w:val="28"/>
        </w:rPr>
        <w:t>Nicolaidis</w:t>
      </w:r>
      <w:proofErr w:type="spellEnd"/>
      <w:r>
        <w:rPr>
          <w:rFonts w:ascii="Times New Roman" w:hAnsi="Times New Roman"/>
          <w:sz w:val="28"/>
          <w:szCs w:val="28"/>
        </w:rPr>
        <w:t xml:space="preserve"> et al., 2015). This leads to major health disparities among this popul</w:t>
      </w:r>
      <w:r>
        <w:rPr>
          <w:rFonts w:ascii="Times New Roman" w:hAnsi="Times New Roman"/>
          <w:sz w:val="28"/>
          <w:szCs w:val="28"/>
        </w:rPr>
        <w:t xml:space="preserve">ation. </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 xml:space="preserve">1.1.4 </w:t>
      </w:r>
      <w:r>
        <w:rPr>
          <w:rFonts w:ascii="Times New Roman" w:hAnsi="Times New Roman"/>
          <w:b/>
          <w:bCs/>
          <w:i/>
          <w:iCs/>
          <w:sz w:val="28"/>
          <w:szCs w:val="28"/>
        </w:rPr>
        <w:t>Quality of Life:</w:t>
      </w:r>
      <w:r>
        <w:rPr>
          <w:rFonts w:ascii="Times New Roman" w:hAnsi="Times New Roman"/>
          <w:sz w:val="28"/>
          <w:szCs w:val="28"/>
        </w:rPr>
        <w:t xml:space="preserve"> Overall, research measuring quality of life consistently reveal that persons with ASD have lower self-reported and parent-reported quality of life than their neurotypical peers and, in many cases, those with additional disab</w:t>
      </w:r>
      <w:r>
        <w:rPr>
          <w:rFonts w:ascii="Times New Roman" w:hAnsi="Times New Roman"/>
          <w:sz w:val="28"/>
          <w:szCs w:val="28"/>
        </w:rPr>
        <w:t>ilities. Having social ties, being employed or in education, and feeling a sense of autonomy and self-determination are all key predictors of improved quality of life all of which have been identified as important challenges.</w:t>
      </w:r>
    </w:p>
    <w:p w:rsidR="00F42437" w:rsidRDefault="00F42437">
      <w:pPr>
        <w:jc w:val="both"/>
        <w:rPr>
          <w:rFonts w:ascii="Times New Roman" w:hAnsi="Times New Roman"/>
          <w:b/>
          <w:bCs/>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lastRenderedPageBreak/>
        <w:t>1.2 MAJOR CHALLENGES ENCOUNTE</w:t>
      </w:r>
      <w:r>
        <w:rPr>
          <w:rFonts w:ascii="Times New Roman" w:hAnsi="Times New Roman"/>
          <w:b/>
          <w:bCs/>
          <w:sz w:val="28"/>
          <w:szCs w:val="28"/>
        </w:rPr>
        <w:t>RED DURING THE TRANSITION PHASE ITSELF.</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Beyond maturity outcomes, the transition process is fraught with systemic, familial, and individual problems.</w:t>
      </w:r>
    </w:p>
    <w:p w:rsidR="00F42437" w:rsidRDefault="008654B0">
      <w:pPr>
        <w:jc w:val="both"/>
        <w:rPr>
          <w:rFonts w:ascii="Times New Roman" w:hAnsi="Times New Roman"/>
          <w:sz w:val="28"/>
          <w:szCs w:val="28"/>
        </w:rPr>
      </w:pPr>
      <w:r>
        <w:rPr>
          <w:rFonts w:ascii="Times New Roman" w:hAnsi="Times New Roman"/>
          <w:sz w:val="28"/>
          <w:szCs w:val="28"/>
        </w:rPr>
        <w:t xml:space="preserve"> 1.2.1</w:t>
      </w:r>
      <w:r>
        <w:rPr>
          <w:rFonts w:ascii="Times New Roman" w:hAnsi="Times New Roman"/>
          <w:b/>
          <w:bCs/>
          <w:i/>
          <w:iCs/>
          <w:sz w:val="28"/>
          <w:szCs w:val="28"/>
        </w:rPr>
        <w:t xml:space="preserve"> Systemic and Service-Level Challenges:</w:t>
      </w:r>
      <w:r>
        <w:rPr>
          <w:rFonts w:ascii="Times New Roman" w:hAnsi="Times New Roman"/>
          <w:sz w:val="28"/>
          <w:szCs w:val="28"/>
        </w:rPr>
        <w:t xml:space="preserve"> The "Services Cliff" is the most commonly stated systemic b</w:t>
      </w:r>
      <w:r>
        <w:rPr>
          <w:rFonts w:ascii="Times New Roman" w:hAnsi="Times New Roman"/>
          <w:sz w:val="28"/>
          <w:szCs w:val="28"/>
        </w:rPr>
        <w:t>arrier. The Individuals with Disabilities Education Act (IDEA) guarantees kids a free adequate public education (FAPE) until age 21 or graduation. This ends abruptly. Adult systems, such as state vocational rehabilitation (VR) agencies, Medicaid waiver pro</w:t>
      </w:r>
      <w:r>
        <w:rPr>
          <w:rFonts w:ascii="Times New Roman" w:hAnsi="Times New Roman"/>
          <w:sz w:val="28"/>
          <w:szCs w:val="28"/>
        </w:rPr>
        <w:t>grams, and community mental health, rely on eligibility requirements, funding restrictions, and lengthy waitlists. There is no legal right to adult services. This leaves a dangerous vacuum in which abilities can regress, mental health deteriorates, and mom</w:t>
      </w:r>
      <w:r>
        <w:rPr>
          <w:rFonts w:ascii="Times New Roman" w:hAnsi="Times New Roman"/>
          <w:sz w:val="28"/>
          <w:szCs w:val="28"/>
        </w:rPr>
        <w:t>entum is lost.</w:t>
      </w:r>
    </w:p>
    <w:p w:rsidR="00F42437" w:rsidRDefault="008654B0">
      <w:pPr>
        <w:jc w:val="both"/>
        <w:rPr>
          <w:rFonts w:ascii="Times New Roman" w:hAnsi="Times New Roman"/>
          <w:sz w:val="28"/>
          <w:szCs w:val="28"/>
        </w:rPr>
      </w:pPr>
      <w:r>
        <w:rPr>
          <w:rFonts w:ascii="Times New Roman" w:hAnsi="Times New Roman"/>
          <w:sz w:val="28"/>
          <w:szCs w:val="28"/>
        </w:rPr>
        <w:t>Roux et al. (2015) discovered a significant decrease in the receipt of any service following high school leave. Fragmentation and Lack of Coordination: Adult services have a "silo effect." VR provides work, housing agencies handle living arr</w:t>
      </w:r>
      <w:r>
        <w:rPr>
          <w:rFonts w:ascii="Times New Roman" w:hAnsi="Times New Roman"/>
          <w:sz w:val="28"/>
          <w:szCs w:val="28"/>
        </w:rPr>
        <w:t xml:space="preserve">angements, and healthcare is provided separately. These systems rarely communicate or coordinate with one another, or with the school systems from which the young adult is transitioning. Families are forced to traverse this maze alone, serving as de facto </w:t>
      </w:r>
      <w:r>
        <w:rPr>
          <w:rFonts w:ascii="Times New Roman" w:hAnsi="Times New Roman"/>
          <w:sz w:val="28"/>
          <w:szCs w:val="28"/>
        </w:rPr>
        <w:t xml:space="preserve">case managers without the requisite training or resources. The absence of a single point of contact or a coordinated transition plan across systems is a key failing. </w:t>
      </w:r>
    </w:p>
    <w:p w:rsidR="00F42437" w:rsidRDefault="008654B0">
      <w:pPr>
        <w:numPr>
          <w:ilvl w:val="0"/>
          <w:numId w:val="4"/>
        </w:numPr>
        <w:jc w:val="both"/>
        <w:rPr>
          <w:rFonts w:ascii="Times New Roman" w:hAnsi="Times New Roman"/>
          <w:sz w:val="28"/>
          <w:szCs w:val="28"/>
        </w:rPr>
      </w:pPr>
      <w:r>
        <w:rPr>
          <w:rFonts w:ascii="Times New Roman" w:hAnsi="Times New Roman"/>
          <w:i/>
          <w:iCs/>
          <w:sz w:val="28"/>
          <w:szCs w:val="28"/>
        </w:rPr>
        <w:t>Lack of Adult Service Provider Expertise:</w:t>
      </w:r>
      <w:r>
        <w:rPr>
          <w:rFonts w:ascii="Times New Roman" w:hAnsi="Times New Roman"/>
          <w:sz w:val="28"/>
          <w:szCs w:val="28"/>
        </w:rPr>
        <w:t xml:space="preserve"> Many adult service providers (in VR, mental health, and housing) have had little training in working with persons with ASD. They may use generic tactics that are unsuccessful at meeting the essential social-communication and sensory needs associated with </w:t>
      </w:r>
      <w:r>
        <w:rPr>
          <w:rFonts w:ascii="Times New Roman" w:hAnsi="Times New Roman"/>
          <w:sz w:val="28"/>
          <w:szCs w:val="28"/>
        </w:rPr>
        <w:t>autism, resulting in poor outcomes and client disengagement.</w:t>
      </w:r>
    </w:p>
    <w:p w:rsidR="00F42437" w:rsidRDefault="00F42437">
      <w:pPr>
        <w:jc w:val="both"/>
        <w:rPr>
          <w:rFonts w:ascii="Times New Roman" w:hAnsi="Times New Roman"/>
          <w:sz w:val="28"/>
          <w:szCs w:val="28"/>
        </w:rPr>
      </w:pP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 xml:space="preserve"> 1.2.2 </w:t>
      </w:r>
      <w:r>
        <w:rPr>
          <w:rFonts w:ascii="Times New Roman" w:hAnsi="Times New Roman"/>
          <w:b/>
          <w:bCs/>
          <w:i/>
          <w:iCs/>
          <w:sz w:val="28"/>
          <w:szCs w:val="28"/>
        </w:rPr>
        <w:t xml:space="preserve">Familial Challenges Stress and the "Perpetual Parent" Role: </w:t>
      </w:r>
      <w:r>
        <w:rPr>
          <w:rFonts w:ascii="Times New Roman" w:hAnsi="Times New Roman"/>
          <w:sz w:val="28"/>
          <w:szCs w:val="28"/>
        </w:rPr>
        <w:t>Parents of transitioning kids experience extremely high levels of stress, worry, and uncertainty about the future. They are fr</w:t>
      </w:r>
      <w:r>
        <w:rPr>
          <w:rFonts w:ascii="Times New Roman" w:hAnsi="Times New Roman"/>
          <w:sz w:val="28"/>
          <w:szCs w:val="28"/>
        </w:rPr>
        <w:t>equently solely responsible for organizing, coordinating, fundraising, and giving daily support eternally. This "perpetual parenting" role stands in stark contrast to the experience of neurotypical parents, who normally witness their children grow into ind</w:t>
      </w:r>
      <w:r>
        <w:rPr>
          <w:rFonts w:ascii="Times New Roman" w:hAnsi="Times New Roman"/>
          <w:sz w:val="28"/>
          <w:szCs w:val="28"/>
        </w:rPr>
        <w:t>ependent adults. The fear of "what will happen when I'm gone" is a common and unpleasant motif in literature (Kirby, 2016). Navigating Complex Systems: Families must become knowledgeable about legal issues (guardianship, SSI), financial preparation (specia</w:t>
      </w:r>
      <w:r>
        <w:rPr>
          <w:rFonts w:ascii="Times New Roman" w:hAnsi="Times New Roman"/>
          <w:sz w:val="28"/>
          <w:szCs w:val="28"/>
        </w:rPr>
        <w:t xml:space="preserve">l needs trusts), and the complexities of many </w:t>
      </w:r>
      <w:r>
        <w:rPr>
          <w:rFonts w:ascii="Times New Roman" w:hAnsi="Times New Roman"/>
          <w:sz w:val="28"/>
          <w:szCs w:val="28"/>
        </w:rPr>
        <w:lastRenderedPageBreak/>
        <w:t xml:space="preserve">bureaucracies. This is a time-consuming and emotionally taxing process for which they are generally unprepared. </w:t>
      </w:r>
    </w:p>
    <w:p w:rsidR="00F42437" w:rsidRDefault="00F42437">
      <w:pPr>
        <w:jc w:val="both"/>
        <w:rPr>
          <w:rFonts w:ascii="Times New Roman" w:hAnsi="Times New Roman"/>
          <w:sz w:val="28"/>
          <w:szCs w:val="28"/>
        </w:rPr>
      </w:pPr>
    </w:p>
    <w:p w:rsidR="00F42437" w:rsidRDefault="008654B0">
      <w:pPr>
        <w:numPr>
          <w:ilvl w:val="0"/>
          <w:numId w:val="5"/>
        </w:numPr>
        <w:jc w:val="both"/>
        <w:rPr>
          <w:rFonts w:ascii="Times New Roman" w:hAnsi="Times New Roman"/>
          <w:sz w:val="28"/>
          <w:szCs w:val="28"/>
        </w:rPr>
      </w:pPr>
      <w:r>
        <w:rPr>
          <w:rFonts w:ascii="Times New Roman" w:hAnsi="Times New Roman"/>
          <w:i/>
          <w:iCs/>
          <w:sz w:val="28"/>
          <w:szCs w:val="28"/>
        </w:rPr>
        <w:t>Balancing Protection and Autonomy:</w:t>
      </w:r>
      <w:r>
        <w:rPr>
          <w:rFonts w:ascii="Times New Roman" w:hAnsi="Times New Roman"/>
          <w:sz w:val="28"/>
          <w:szCs w:val="28"/>
        </w:rPr>
        <w:t xml:space="preserve"> Families face a difficult challenge in balancing safeguarding</w:t>
      </w:r>
      <w:r>
        <w:rPr>
          <w:rFonts w:ascii="Times New Roman" w:hAnsi="Times New Roman"/>
          <w:sz w:val="28"/>
          <w:szCs w:val="28"/>
        </w:rPr>
        <w:t xml:space="preserve"> their fragile young adult from harm while also developing the independence and self-determination required for growth. This can cause disagreement and, in certain cases, restrict an individual's ability to learn from experience.</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1.2.3</w:t>
      </w:r>
      <w:r>
        <w:rPr>
          <w:rFonts w:ascii="Times New Roman" w:hAnsi="Times New Roman"/>
          <w:b/>
          <w:bCs/>
          <w:i/>
          <w:iCs/>
          <w:sz w:val="28"/>
          <w:szCs w:val="28"/>
        </w:rPr>
        <w:t xml:space="preserve"> Individual-Level Ch</w:t>
      </w:r>
      <w:r>
        <w:rPr>
          <w:rFonts w:ascii="Times New Roman" w:hAnsi="Times New Roman"/>
          <w:b/>
          <w:bCs/>
          <w:i/>
          <w:iCs/>
          <w:sz w:val="28"/>
          <w:szCs w:val="28"/>
        </w:rPr>
        <w:t>allenges Deficits in self-determination and self-advocacy:</w:t>
      </w:r>
      <w:r>
        <w:rPr>
          <w:rFonts w:ascii="Times New Roman" w:hAnsi="Times New Roman"/>
          <w:sz w:val="28"/>
          <w:szCs w:val="28"/>
        </w:rPr>
        <w:t xml:space="preserve"> Perhaps the most major individual-level difficulty is a lack of ability to direct one's own life. Traditional special education frequently adopts a paternalistic, compliance-driven approach. As a r</w:t>
      </w:r>
      <w:r>
        <w:rPr>
          <w:rFonts w:ascii="Times New Roman" w:hAnsi="Times New Roman"/>
          <w:sz w:val="28"/>
          <w:szCs w:val="28"/>
        </w:rPr>
        <w:t>esult, many young people with ASD complete high school without a clear grasp of their own talents, challenges, diagnosis, or rights. They have not received systematic instruction or opportunity to exercise self-determination skills such as goal-setting, de</w:t>
      </w:r>
      <w:r>
        <w:rPr>
          <w:rFonts w:ascii="Times New Roman" w:hAnsi="Times New Roman"/>
          <w:sz w:val="28"/>
          <w:szCs w:val="28"/>
        </w:rPr>
        <w:t>cision-making, problem-solving, and self-advocacy. Without these abilities, individuals will be unable to properly request adjustments in education, negotiate employment duties, or convey their needs to a doctor.</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 xml:space="preserve">1.2.4 </w:t>
      </w:r>
      <w:r>
        <w:rPr>
          <w:rFonts w:ascii="Times New Roman" w:hAnsi="Times New Roman"/>
          <w:b/>
          <w:bCs/>
          <w:i/>
          <w:iCs/>
          <w:sz w:val="28"/>
          <w:szCs w:val="28"/>
        </w:rPr>
        <w:t>Skill Gaps Between School and Adulth</w:t>
      </w:r>
      <w:r>
        <w:rPr>
          <w:rFonts w:ascii="Times New Roman" w:hAnsi="Times New Roman"/>
          <w:b/>
          <w:bCs/>
          <w:i/>
          <w:iCs/>
          <w:sz w:val="28"/>
          <w:szCs w:val="28"/>
        </w:rPr>
        <w:t>ood:</w:t>
      </w:r>
      <w:r>
        <w:rPr>
          <w:rFonts w:ascii="Times New Roman" w:hAnsi="Times New Roman"/>
          <w:sz w:val="28"/>
          <w:szCs w:val="28"/>
        </w:rPr>
        <w:t xml:space="preserve"> The school curriculum may not match adult demands. An overemphasis on academic accomplishment without concurrent education in functional living skills (such as cooking, cleaning, and using public transportation) creates a gross gap.</w:t>
      </w:r>
    </w:p>
    <w:p w:rsidR="00F42437" w:rsidRDefault="008654B0">
      <w:pPr>
        <w:jc w:val="both"/>
        <w:rPr>
          <w:rFonts w:ascii="Times New Roman" w:hAnsi="Times New Roman"/>
          <w:sz w:val="28"/>
          <w:szCs w:val="28"/>
        </w:rPr>
      </w:pPr>
      <w:r>
        <w:rPr>
          <w:rFonts w:ascii="Times New Roman" w:hAnsi="Times New Roman"/>
          <w:sz w:val="28"/>
          <w:szCs w:val="28"/>
        </w:rPr>
        <w:t xml:space="preserve">In addition, </w:t>
      </w:r>
      <w:r>
        <w:rPr>
          <w:rFonts w:ascii="Times New Roman" w:hAnsi="Times New Roman"/>
          <w:sz w:val="28"/>
          <w:szCs w:val="28"/>
        </w:rPr>
        <w:t>skills developed in a controlled environment such as a school or therapy room frequently fail to translate to the complex, unpredictable community.</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 xml:space="preserve">1.2.5 </w:t>
      </w:r>
      <w:r>
        <w:rPr>
          <w:rFonts w:ascii="Times New Roman" w:hAnsi="Times New Roman"/>
          <w:b/>
          <w:bCs/>
          <w:i/>
          <w:iCs/>
          <w:sz w:val="28"/>
          <w:szCs w:val="28"/>
        </w:rPr>
        <w:t xml:space="preserve">Identity Development and Internalized Stigma: </w:t>
      </w:r>
      <w:r>
        <w:rPr>
          <w:rFonts w:ascii="Times New Roman" w:hAnsi="Times New Roman"/>
          <w:sz w:val="28"/>
          <w:szCs w:val="28"/>
        </w:rPr>
        <w:t xml:space="preserve">The transition period is a time for identity creation. </w:t>
      </w:r>
      <w:r>
        <w:rPr>
          <w:rFonts w:ascii="Times New Roman" w:hAnsi="Times New Roman"/>
          <w:sz w:val="28"/>
          <w:szCs w:val="28"/>
        </w:rPr>
        <w:t>For people with ASD, this process entails integrating their autistic identity with their developing adult identity. Negative societal messages regarding autism, along with a lifetime of being "trained" to act neurotypical, can result in internalized stigma</w:t>
      </w:r>
      <w:r>
        <w:rPr>
          <w:rFonts w:ascii="Times New Roman" w:hAnsi="Times New Roman"/>
          <w:sz w:val="28"/>
          <w:szCs w:val="28"/>
        </w:rPr>
        <w:t xml:space="preserve">, low self-esteem, and rejection of one's own neurology, all of which are harmful to mental health. </w:t>
      </w:r>
    </w:p>
    <w:p w:rsidR="00F42437" w:rsidRDefault="00F42437">
      <w:pPr>
        <w:jc w:val="both"/>
        <w:rPr>
          <w:rFonts w:ascii="Times New Roman" w:hAnsi="Times New Roman"/>
          <w:sz w:val="28"/>
          <w:szCs w:val="28"/>
        </w:rPr>
      </w:pPr>
    </w:p>
    <w:p w:rsidR="00F42437" w:rsidRDefault="00F42437">
      <w:pPr>
        <w:jc w:val="both"/>
        <w:rPr>
          <w:rFonts w:ascii="Times New Roman" w:hAnsi="Times New Roman"/>
          <w:sz w:val="28"/>
          <w:szCs w:val="28"/>
        </w:rPr>
      </w:pPr>
    </w:p>
    <w:p w:rsidR="00F42437" w:rsidRDefault="00F42437">
      <w:pPr>
        <w:jc w:val="both"/>
        <w:rPr>
          <w:rFonts w:ascii="Times New Roman" w:hAnsi="Times New Roman"/>
          <w:sz w:val="28"/>
          <w:szCs w:val="28"/>
        </w:rPr>
      </w:pPr>
    </w:p>
    <w:p w:rsidR="00F42437" w:rsidRDefault="00F42437">
      <w:pPr>
        <w:jc w:val="both"/>
        <w:rPr>
          <w:rFonts w:ascii="Times New Roman" w:hAnsi="Times New Roman"/>
          <w:sz w:val="28"/>
          <w:szCs w:val="28"/>
        </w:rPr>
      </w:pPr>
    </w:p>
    <w:p w:rsidR="00F42437" w:rsidRDefault="00F42437">
      <w:pPr>
        <w:jc w:val="both"/>
        <w:rPr>
          <w:rFonts w:ascii="Times New Roman" w:hAnsi="Times New Roman"/>
          <w:sz w:val="28"/>
          <w:szCs w:val="28"/>
        </w:rPr>
      </w:pPr>
    </w:p>
    <w:p w:rsidR="00F42437" w:rsidRDefault="00F42437">
      <w:pPr>
        <w:jc w:val="both"/>
        <w:rPr>
          <w:rFonts w:ascii="Times New Roman" w:hAnsi="Times New Roman" w:cs="Times New Roman"/>
          <w:b/>
          <w:bCs/>
          <w:sz w:val="28"/>
          <w:szCs w:val="28"/>
        </w:rPr>
      </w:pPr>
    </w:p>
    <w:p w:rsidR="00F42437" w:rsidRDefault="008654B0">
      <w:pPr>
        <w:jc w:val="both"/>
        <w:rPr>
          <w:rFonts w:ascii="Times New Roman" w:hAnsi="Times New Roman" w:cs="Times New Roman"/>
          <w:b/>
          <w:bCs/>
          <w:sz w:val="28"/>
          <w:szCs w:val="28"/>
        </w:rPr>
      </w:pPr>
      <w:r>
        <w:rPr>
          <w:rFonts w:ascii="Times New Roman" w:hAnsi="Times New Roman" w:cs="Times New Roman"/>
          <w:b/>
          <w:bCs/>
          <w:sz w:val="28"/>
          <w:szCs w:val="28"/>
        </w:rPr>
        <w:lastRenderedPageBreak/>
        <w:t>2.0 Methodology</w:t>
      </w:r>
    </w:p>
    <w:p w:rsidR="00F42437" w:rsidRDefault="008654B0">
      <w:pPr>
        <w:jc w:val="both"/>
        <w:rPr>
          <w:rFonts w:ascii="Times New Roman" w:hAnsi="Times New Roman" w:cs="Times New Roman"/>
          <w:sz w:val="28"/>
          <w:szCs w:val="28"/>
        </w:rPr>
      </w:pPr>
      <w:r>
        <w:rPr>
          <w:rFonts w:ascii="Times New Roman" w:hAnsi="Times New Roman"/>
          <w:sz w:val="28"/>
          <w:szCs w:val="28"/>
        </w:rPr>
        <w:t xml:space="preserve"> A systematic and replicable search strategy was employed to identify all </w:t>
      </w:r>
      <w:proofErr w:type="gramStart"/>
      <w:r>
        <w:rPr>
          <w:rFonts w:ascii="Times New Roman" w:hAnsi="Times New Roman"/>
          <w:sz w:val="28"/>
          <w:szCs w:val="28"/>
        </w:rPr>
        <w:t>relevant  literature</w:t>
      </w:r>
      <w:proofErr w:type="gramEnd"/>
      <w:r>
        <w:rPr>
          <w:rFonts w:ascii="Times New Roman" w:hAnsi="Times New Roman"/>
          <w:sz w:val="28"/>
          <w:szCs w:val="28"/>
        </w:rPr>
        <w:t xml:space="preserve"> between 2010 and 2024. Electronic sear</w:t>
      </w:r>
      <w:r>
        <w:rPr>
          <w:rFonts w:ascii="Times New Roman" w:hAnsi="Times New Roman"/>
          <w:sz w:val="28"/>
          <w:szCs w:val="28"/>
        </w:rPr>
        <w:t xml:space="preserve">ches were conducted across three major repositories known for robust content in health and social sciences: PubMed Central (PMC), the Directory of Open Access Journals (DOAJ), and PLOS ONE using the following keywords: Autism Spectrum Disorder, transition </w:t>
      </w:r>
      <w:r>
        <w:rPr>
          <w:rFonts w:ascii="Times New Roman" w:hAnsi="Times New Roman"/>
          <w:sz w:val="28"/>
          <w:szCs w:val="28"/>
        </w:rPr>
        <w:t>to adulthood, systematic review, independence, employment, social skills, support strategies, policy.</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i/>
          <w:iCs/>
          <w:sz w:val="28"/>
          <w:szCs w:val="28"/>
        </w:rPr>
        <w:t>Article Selection Process:</w:t>
      </w:r>
      <w:r>
        <w:rPr>
          <w:rFonts w:ascii="Times New Roman" w:hAnsi="Times New Roman"/>
          <w:sz w:val="28"/>
          <w:szCs w:val="28"/>
        </w:rPr>
        <w:t xml:space="preserve"> The article selection method adhered to the PRISMA framework (Preferred Reporting Items for Systematic Reviews and Meta-Analys</w:t>
      </w:r>
      <w:r>
        <w:rPr>
          <w:rFonts w:ascii="Times New Roman" w:hAnsi="Times New Roman"/>
          <w:sz w:val="28"/>
          <w:szCs w:val="28"/>
        </w:rPr>
        <w:t>es). The initial database searches produced 423 records. After deleting 112 duplicates, 311 distinct records remained for screening. Titles and abstracts were evaluated against the inclusion/exclusion criteria, with 211 records being excluded. The full tex</w:t>
      </w:r>
      <w:r>
        <w:rPr>
          <w:rFonts w:ascii="Times New Roman" w:hAnsi="Times New Roman"/>
          <w:sz w:val="28"/>
          <w:szCs w:val="28"/>
        </w:rPr>
        <w:t>ts of the remaining 100 papers were thoroughly reviewed for eligibility. Of these, 33 publications were rejected for the following reasons: incorrect population (n=10), incorrect focus (e.g., exclusively medical/biological with no psychosocial focus) (n=9)</w:t>
      </w:r>
      <w:r>
        <w:rPr>
          <w:rFonts w:ascii="Times New Roman" w:hAnsi="Times New Roman"/>
          <w:sz w:val="28"/>
          <w:szCs w:val="28"/>
        </w:rPr>
        <w:t>, or research design failure to fulfill requirements (n=6).</w:t>
      </w:r>
    </w:p>
    <w:p w:rsidR="00F42437" w:rsidRDefault="008654B0">
      <w:pPr>
        <w:jc w:val="both"/>
        <w:rPr>
          <w:rFonts w:ascii="Times New Roman" w:hAnsi="Times New Roman"/>
          <w:sz w:val="28"/>
          <w:szCs w:val="28"/>
        </w:rPr>
      </w:pPr>
      <w:r>
        <w:rPr>
          <w:rFonts w:ascii="Times New Roman" w:hAnsi="Times New Roman"/>
          <w:sz w:val="28"/>
          <w:szCs w:val="28"/>
        </w:rPr>
        <w:t>The final systematic review synthesis includes 67 papers that met all of the inclusion criteria. This procedure is documented with a PRISMA flow diagram</w:t>
      </w:r>
      <w:r w:rsidR="00567E7B">
        <w:rPr>
          <w:rFonts w:ascii="Times New Roman" w:hAnsi="Times New Roman"/>
          <w:sz w:val="28"/>
          <w:szCs w:val="28"/>
        </w:rPr>
        <w:t xml:space="preserve"> (Fig-1)</w:t>
      </w:r>
      <w:r>
        <w:rPr>
          <w:rFonts w:ascii="Times New Roman" w:hAnsi="Times New Roman"/>
          <w:sz w:val="28"/>
          <w:szCs w:val="28"/>
        </w:rPr>
        <w:t xml:space="preserve">. </w:t>
      </w:r>
    </w:p>
    <w:p w:rsidR="00F42437" w:rsidRDefault="00F42437">
      <w:pPr>
        <w:jc w:val="both"/>
        <w:rPr>
          <w:rFonts w:ascii="Times New Roman" w:hAnsi="Times New Roman" w:cs="Times New Roman"/>
          <w:b/>
          <w:bCs/>
          <w:sz w:val="28"/>
          <w:szCs w:val="28"/>
        </w:rPr>
      </w:pPr>
    </w:p>
    <w:p w:rsidR="00F42437" w:rsidRDefault="00F42437">
      <w:pPr>
        <w:jc w:val="both"/>
        <w:rPr>
          <w:rFonts w:ascii="Times New Roman" w:hAnsi="Times New Roman" w:cs="Times New Roman"/>
          <w:b/>
          <w:bCs/>
          <w:sz w:val="28"/>
          <w:szCs w:val="28"/>
        </w:rPr>
      </w:pPr>
    </w:p>
    <w:p w:rsidR="00F42437" w:rsidRDefault="008654B0">
      <w:pPr>
        <w:jc w:val="both"/>
        <w:rPr>
          <w:rFonts w:ascii="Times New Roman" w:hAnsi="Times New Roman"/>
          <w:sz w:val="28"/>
          <w:szCs w:val="28"/>
        </w:rPr>
      </w:pPr>
      <w:r>
        <w:rPr>
          <w:rFonts w:ascii="Times New Roman" w:hAnsi="Times New Roman"/>
          <w:b/>
          <w:bCs/>
          <w:sz w:val="28"/>
          <w:szCs w:val="28"/>
        </w:rPr>
        <w:t xml:space="preserve">Inclusion Criteria: </w:t>
      </w:r>
      <w:r>
        <w:rPr>
          <w:rFonts w:ascii="Times New Roman" w:hAnsi="Times New Roman"/>
          <w:sz w:val="28"/>
          <w:szCs w:val="28"/>
        </w:rPr>
        <w:t xml:space="preserve">Articles published </w:t>
      </w:r>
      <w:r>
        <w:rPr>
          <w:rFonts w:ascii="Times New Roman" w:hAnsi="Times New Roman"/>
          <w:sz w:val="28"/>
          <w:szCs w:val="28"/>
        </w:rPr>
        <w:t>in peer-reviewed journals between 2010 and 2024, articles available in full-text English, individuals with a primary diagnosis of ASD during the transition to adulthood (ages 14-30), and focus on at least one of the review's core areas: challenges in adult</w:t>
      </w:r>
      <w:r>
        <w:rPr>
          <w:rFonts w:ascii="Times New Roman" w:hAnsi="Times New Roman"/>
          <w:sz w:val="28"/>
          <w:szCs w:val="28"/>
        </w:rPr>
        <w:t xml:space="preserve">hood, transition processes, or evaluation of support strategies/interventions. </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sz w:val="28"/>
          <w:szCs w:val="28"/>
        </w:rPr>
        <w:t>Exclusion criteria:</w:t>
      </w:r>
      <w:r>
        <w:rPr>
          <w:rFonts w:ascii="Times New Roman" w:hAnsi="Times New Roman"/>
          <w:sz w:val="28"/>
          <w:szCs w:val="28"/>
        </w:rPr>
        <w:t xml:space="preserve"> Include book chapters, dissertations, or conference abstracts, studies focusing solely on childhood (under 12) or later adulthood (over 40) with no relevan</w:t>
      </w:r>
      <w:r>
        <w:rPr>
          <w:rFonts w:ascii="Times New Roman" w:hAnsi="Times New Roman"/>
          <w:sz w:val="28"/>
          <w:szCs w:val="28"/>
        </w:rPr>
        <w:t>ce to the transition period, studies in which ASD is a secondary concern to another primary condition (e.g., intellectual disability without an ASD focus, genetic syndromes), and case reports with fewer than five participants.</w:t>
      </w:r>
    </w:p>
    <w:p w:rsidR="00F42437" w:rsidRDefault="00F42437">
      <w:pPr>
        <w:jc w:val="both"/>
        <w:rPr>
          <w:rFonts w:ascii="Times New Roman" w:hAnsi="Times New Roman" w:cs="Times New Roman"/>
          <w:b/>
          <w:bCs/>
          <w:sz w:val="28"/>
          <w:szCs w:val="28"/>
        </w:rPr>
      </w:pPr>
    </w:p>
    <w:p w:rsidR="00F42437" w:rsidRDefault="00F42437">
      <w:pPr>
        <w:jc w:val="both"/>
        <w:rPr>
          <w:rFonts w:ascii="Times New Roman" w:hAnsi="Times New Roman" w:cs="Times New Roman"/>
          <w:b/>
          <w:bCs/>
          <w:sz w:val="28"/>
          <w:szCs w:val="28"/>
        </w:rPr>
      </w:pPr>
    </w:p>
    <w:p w:rsidR="00F42437" w:rsidRDefault="00F42437">
      <w:pPr>
        <w:jc w:val="both"/>
        <w:rPr>
          <w:rFonts w:ascii="Times New Roman" w:hAnsi="Times New Roman" w:cs="Times New Roman"/>
          <w:b/>
          <w:bCs/>
          <w:sz w:val="28"/>
          <w:szCs w:val="28"/>
        </w:rPr>
      </w:pPr>
    </w:p>
    <w:p w:rsidR="00F42437" w:rsidRDefault="00F42437">
      <w:pPr>
        <w:jc w:val="both"/>
        <w:rPr>
          <w:rFonts w:ascii="Times New Roman" w:hAnsi="Times New Roman" w:cs="Times New Roman"/>
          <w:b/>
          <w:bCs/>
          <w:sz w:val="28"/>
          <w:szCs w:val="28"/>
        </w:rPr>
      </w:pPr>
    </w:p>
    <w:p w:rsidR="00F42437" w:rsidRDefault="00F42437">
      <w:pPr>
        <w:jc w:val="both"/>
        <w:rPr>
          <w:rFonts w:ascii="Times New Roman" w:hAnsi="Times New Roman"/>
          <w:sz w:val="28"/>
          <w:szCs w:val="28"/>
        </w:rPr>
      </w:pPr>
    </w:p>
    <w:p w:rsidR="00F42437" w:rsidRDefault="00F42437">
      <w:pPr>
        <w:jc w:val="both"/>
        <w:rPr>
          <w:rFonts w:ascii="Times New Roman" w:hAnsi="Times New Roman" w:cs="Times New Roman"/>
          <w:b/>
          <w:bCs/>
          <w:sz w:val="28"/>
          <w:szCs w:val="28"/>
        </w:rPr>
      </w:pPr>
    </w:p>
    <w:p w:rsidR="00F42437" w:rsidRDefault="008654B0">
      <w:r>
        <w:rPr>
          <w:noProof/>
        </w:rPr>
        <mc:AlternateContent>
          <mc:Choice Requires="wps">
            <w:drawing>
              <wp:anchor distT="0" distB="0" distL="114300" distR="114300" simplePos="0" relativeHeight="251675648" behindDoc="0" locked="0" layoutInCell="1" allowOverlap="1">
                <wp:simplePos x="0" y="0"/>
                <wp:positionH relativeFrom="column">
                  <wp:posOffset>-793115</wp:posOffset>
                </wp:positionH>
                <wp:positionV relativeFrom="paragraph">
                  <wp:posOffset>538480</wp:posOffset>
                </wp:positionV>
                <wp:extent cx="1265555" cy="390525"/>
                <wp:effectExtent l="6350" t="6350" r="22225" b="23495"/>
                <wp:wrapSquare wrapText="bothSides"/>
                <wp:docPr id="3" name="Rectangles 3"/>
                <wp:cNvGraphicFramePr/>
                <a:graphic xmlns:a="http://schemas.openxmlformats.org/drawingml/2006/main">
                  <a:graphicData uri="http://schemas.microsoft.com/office/word/2010/wordprocessingShape">
                    <wps:wsp>
                      <wps:cNvSpPr/>
                      <wps:spPr>
                        <a:xfrm rot="16200000">
                          <a:off x="0" y="0"/>
                          <a:ext cx="1265555" cy="390525"/>
                        </a:xfrm>
                        <a:prstGeom prst="rect">
                          <a:avLst/>
                        </a:prstGeom>
                        <a:solidFill>
                          <a:schemeClr val="tx1">
                            <a:lumMod val="85000"/>
                            <a:lumOff val="1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b/>
                                <w:bCs/>
                                <w:sz w:val="24"/>
                                <w:szCs w:val="24"/>
                              </w:rPr>
                            </w:pPr>
                            <w:r>
                              <w:rPr>
                                <w:rFonts w:ascii="Times New Roman" w:hAnsi="Times New Roman" w:cs="Times New Roman"/>
                                <w:b/>
                                <w:bCs/>
                                <w:sz w:val="24"/>
                                <w:szCs w:val="24"/>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3" o:spid="_x0000_s1026" style="position:absolute;margin-left:-62.45pt;margin-top:42.4pt;width:99.65pt;height:30.75pt;rotation:-90;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" fillcolor="#272727 [2749]" strokecolor="#2e74b5 [2404]" strokeweight="1pt">
                <v:textbox>
                  <w:txbxContent>
                    <w:p w:rsidR="00F42437" w:rsidRDefault="008654B0">
                      <w:pPr>
                        <w:jc w:val="center"/>
                        <w:rPr>
                          <w:rFonts w:ascii="Times New Roman" w:hAnsi="Times New Roman" w:cs="Times New Roman"/>
                          <w:b/>
                          <w:bCs/>
                          <w:sz w:val="24"/>
                          <w:szCs w:val="24"/>
                        </w:rPr>
                      </w:pPr>
                      <w:r>
                        <w:rPr>
                          <w:rFonts w:ascii="Times New Roman" w:hAnsi="Times New Roman" w:cs="Times New Roman"/>
                          <w:b/>
                          <w:bCs/>
                          <w:sz w:val="24"/>
                          <w:szCs w:val="24"/>
                        </w:rPr>
                        <w:t>Identification</w:t>
                      </w:r>
                    </w:p>
                  </w:txbxContent>
                </v:textbox>
                <w10:wrap type="square"/>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574040</wp:posOffset>
                </wp:positionH>
                <wp:positionV relativeFrom="paragraph">
                  <wp:posOffset>95250</wp:posOffset>
                </wp:positionV>
                <wp:extent cx="1905000" cy="728345"/>
                <wp:effectExtent l="13970" t="13970" r="24130" b="19685"/>
                <wp:wrapNone/>
                <wp:docPr id="10" name="Rounded Rectangle 10"/>
                <wp:cNvGraphicFramePr/>
                <a:graphic xmlns:a="http://schemas.openxmlformats.org/drawingml/2006/main">
                  <a:graphicData uri="http://schemas.microsoft.com/office/word/2010/wordprocessingShape">
                    <wps:wsp>
                      <wps:cNvSpPr/>
                      <wps:spPr>
                        <a:xfrm>
                          <a:off x="1945640" y="1668145"/>
                          <a:ext cx="1905000" cy="728345"/>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identified through database searching (n=423)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 o:spid="_x0000_s1027" style="position:absolute;margin-left:45.2pt;margin-top:7.5pt;width:150pt;height:57.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" fillcolor="white [3212]" strokecolor="black [3213]" strokeweight="2.25pt">
                <v:stroke joinstyle="miter"/>
                <v:textbo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identified through database searching (n=423)</w:t>
                      </w:r>
                    </w:p>
                  </w:txbxContent>
                </v:textbox>
              </v:roundrect>
            </w:pict>
          </mc:Fallback>
        </mc:AlternateContent>
      </w:r>
    </w:p>
    <w:p w:rsidR="00F42437" w:rsidRDefault="00F42437"/>
    <w:p w:rsidR="00F42437" w:rsidRDefault="008654B0">
      <w:r>
        <w:rPr>
          <w:noProof/>
        </w:rPr>
        <mc:AlternateContent>
          <mc:Choice Requires="wps">
            <w:drawing>
              <wp:anchor distT="0" distB="0" distL="114300" distR="114300" simplePos="0" relativeHeight="251672576" behindDoc="0" locked="0" layoutInCell="1" allowOverlap="1">
                <wp:simplePos x="0" y="0"/>
                <wp:positionH relativeFrom="column">
                  <wp:posOffset>1365885</wp:posOffset>
                </wp:positionH>
                <wp:positionV relativeFrom="paragraph">
                  <wp:posOffset>3617595</wp:posOffset>
                </wp:positionV>
                <wp:extent cx="0" cy="406400"/>
                <wp:effectExtent l="64135" t="0" r="69215" b="12700"/>
                <wp:wrapNone/>
                <wp:docPr id="25" name="Straight Arrow Connector 25"/>
                <wp:cNvGraphicFramePr/>
                <a:graphic xmlns:a="http://schemas.openxmlformats.org/drawingml/2006/main">
                  <a:graphicData uri="http://schemas.microsoft.com/office/word/2010/wordprocessingShape">
                    <wps:wsp>
                      <wps:cNvCnPr/>
                      <wps:spPr>
                        <a:xfrm>
                          <a:off x="2635885" y="4996815"/>
                          <a:ext cx="0" cy="40640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5A503797" id="_x0000_t32" coordsize="21600,21600" o:spt="32" o:oned="t" path="m,l21600,21600e" filled="f">
                <v:path arrowok="t" fillok="f" o:connecttype="none"/>
                <o:lock v:ext="edit" shapetype="t"/>
              </v:shapetype>
              <v:shape id="Straight Arrow Connector 25" o:spid="_x0000_s1026" type="#_x0000_t32" style="position:absolute;margin-left:107.55pt;margin-top:284.85pt;width:0;height:3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" strokecolor="gray [1629]" strokeweight="2.25pt">
                <v:stroke endarrow="open" joinstyle="miter"/>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2722245</wp:posOffset>
                </wp:positionH>
                <wp:positionV relativeFrom="paragraph">
                  <wp:posOffset>1757680</wp:posOffset>
                </wp:positionV>
                <wp:extent cx="1658620" cy="502920"/>
                <wp:effectExtent l="13970" t="13970" r="22860" b="16510"/>
                <wp:wrapNone/>
                <wp:docPr id="13" name="Rounded Rectangle 13"/>
                <wp:cNvGraphicFramePr/>
                <a:graphic xmlns:a="http://schemas.openxmlformats.org/drawingml/2006/main">
                  <a:graphicData uri="http://schemas.microsoft.com/office/word/2010/wordprocessingShape">
                    <wps:wsp>
                      <wps:cNvSpPr/>
                      <wps:spPr>
                        <a:xfrm>
                          <a:off x="0" y="0"/>
                          <a:ext cx="1658620" cy="502920"/>
                        </a:xfrm>
                        <a:prstGeom prst="roundRect">
                          <a:avLst/>
                        </a:prstGeom>
                        <a:solidFill>
                          <a:schemeClr val="bg1"/>
                        </a:solidFill>
                        <a:ln w="28575" cmpd="sng">
                          <a:solidFill>
                            <a:schemeClr val="tx1">
                              <a:lumMod val="85000"/>
                              <a:lumOff val="15000"/>
                            </a:schemeClr>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excluded(n=211)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3" o:spid="_x0000_s1028" style="position:absolute;margin-left:214.35pt;margin-top:138.4pt;width:130.6pt;height:39.6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" fillcolor="white [3212]" strokecolor="#272727 [2749]" strokeweight="2.25pt">
                <v:stroke joinstyle="miter"/>
                <v:textbo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excluded(n=211)</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668020</wp:posOffset>
                </wp:positionH>
                <wp:positionV relativeFrom="paragraph">
                  <wp:posOffset>1682750</wp:posOffset>
                </wp:positionV>
                <wp:extent cx="1530350" cy="621030"/>
                <wp:effectExtent l="13970" t="13970" r="17780" b="31750"/>
                <wp:wrapNone/>
                <wp:docPr id="12" name="Rounded Rectangle 12"/>
                <wp:cNvGraphicFramePr/>
                <a:graphic xmlns:a="http://schemas.openxmlformats.org/drawingml/2006/main">
                  <a:graphicData uri="http://schemas.microsoft.com/office/word/2010/wordprocessingShape">
                    <wps:wsp>
                      <wps:cNvSpPr/>
                      <wps:spPr>
                        <a:xfrm>
                          <a:off x="0" y="0"/>
                          <a:ext cx="1530350" cy="621030"/>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screened (n=311)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2" o:spid="_x0000_s1029" style="position:absolute;margin-left:52.6pt;margin-top:132.5pt;width:120.5pt;height:48.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" fillcolor="white [3212]" strokecolor="black [3213]" strokeweight="2.25pt">
                <v:stroke joinstyle="miter"/>
                <v:textbo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screened (n=311)</w:t>
                      </w:r>
                    </w:p>
                  </w:txbxContent>
                </v:textbox>
              </v:roundrect>
            </w:pict>
          </mc:Fallback>
        </mc:AlternateContent>
      </w: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cs="Times New Roman"/>
          <w:sz w:val="28"/>
          <w:szCs w:val="28"/>
        </w:rPr>
      </w:pPr>
      <w:r>
        <w:rPr>
          <w:noProof/>
        </w:rPr>
        <mc:AlternateContent>
          <mc:Choice Requires="wps">
            <w:drawing>
              <wp:anchor distT="0" distB="0" distL="114300" distR="114300" simplePos="0" relativeHeight="251673600" behindDoc="0" locked="0" layoutInCell="1" allowOverlap="1">
                <wp:simplePos x="0" y="0"/>
                <wp:positionH relativeFrom="column">
                  <wp:posOffset>1448435</wp:posOffset>
                </wp:positionH>
                <wp:positionV relativeFrom="paragraph">
                  <wp:posOffset>132080</wp:posOffset>
                </wp:positionV>
                <wp:extent cx="0" cy="321310"/>
                <wp:effectExtent l="64135" t="0" r="69215" b="2540"/>
                <wp:wrapNone/>
                <wp:docPr id="1" name="Straight Arrow Connector 1"/>
                <wp:cNvGraphicFramePr/>
                <a:graphic xmlns:a="http://schemas.openxmlformats.org/drawingml/2006/main">
                  <a:graphicData uri="http://schemas.microsoft.com/office/word/2010/wordprocessingShape">
                    <wps:wsp>
                      <wps:cNvCnPr/>
                      <wps:spPr>
                        <a:xfrm>
                          <a:off x="0" y="0"/>
                          <a:ext cx="0" cy="32131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4AC5976" id="Straight Arrow Connector 1" o:spid="_x0000_s1026" type="#_x0000_t32" style="position:absolute;margin-left:114.05pt;margin-top:10.4pt;width:0;height:25.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" strokecolor="gray [1629]" strokeweight="2.25pt">
                <v:stroke endarrow="open" joinstyle="miter"/>
              </v:shape>
            </w:pict>
          </mc:Fallback>
        </mc:AlternateContent>
      </w: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709295</wp:posOffset>
                </wp:positionH>
                <wp:positionV relativeFrom="paragraph">
                  <wp:posOffset>68580</wp:posOffset>
                </wp:positionV>
                <wp:extent cx="1461770" cy="635635"/>
                <wp:effectExtent l="13970" t="13970" r="29210" b="17145"/>
                <wp:wrapNone/>
                <wp:docPr id="11" name="Rounded Rectangle 11"/>
                <wp:cNvGraphicFramePr/>
                <a:graphic xmlns:a="http://schemas.openxmlformats.org/drawingml/2006/main">
                  <a:graphicData uri="http://schemas.microsoft.com/office/word/2010/wordprocessingShape">
                    <wps:wsp>
                      <wps:cNvSpPr/>
                      <wps:spPr>
                        <a:xfrm>
                          <a:off x="0" y="0"/>
                          <a:ext cx="1461770" cy="635635"/>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Duplicate records deleted(n=112)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1" o:spid="_x0000_s1030" style="position:absolute;left:0;text-align:left;margin-left:55.85pt;margin-top:5.4pt;width:115.1pt;height:50.0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" fillcolor="white [3212]" strokecolor="black [3213]" strokeweight="2.25pt">
                <v:stroke joinstyle="miter"/>
                <v:textbo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Duplicate records deleted(n=112)</w:t>
                      </w:r>
                    </w:p>
                  </w:txbxContent>
                </v:textbox>
              </v:roundrect>
            </w:pict>
          </mc:Fallback>
        </mc:AlternateContent>
      </w: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cs="Times New Roman"/>
          <w:sz w:val="28"/>
          <w:szCs w:val="28"/>
        </w:rPr>
      </w:pPr>
      <w:r>
        <w:rPr>
          <w:noProof/>
        </w:rPr>
        <mc:AlternateContent>
          <mc:Choice Requires="wps">
            <w:drawing>
              <wp:anchor distT="0" distB="0" distL="114300" distR="114300" simplePos="0" relativeHeight="251674624" behindDoc="0" locked="0" layoutInCell="1" allowOverlap="1">
                <wp:simplePos x="0" y="0"/>
                <wp:positionH relativeFrom="column">
                  <wp:posOffset>1449705</wp:posOffset>
                </wp:positionH>
                <wp:positionV relativeFrom="paragraph">
                  <wp:posOffset>62865</wp:posOffset>
                </wp:positionV>
                <wp:extent cx="10795" cy="219075"/>
                <wp:effectExtent l="58420" t="635" r="64135" b="8890"/>
                <wp:wrapNone/>
                <wp:docPr id="2" name="Straight Arrow Connector 2"/>
                <wp:cNvGraphicFramePr/>
                <a:graphic xmlns:a="http://schemas.openxmlformats.org/drawingml/2006/main">
                  <a:graphicData uri="http://schemas.microsoft.com/office/word/2010/wordprocessingShape">
                    <wps:wsp>
                      <wps:cNvCnPr/>
                      <wps:spPr>
                        <a:xfrm flipH="1">
                          <a:off x="0" y="0"/>
                          <a:ext cx="10795" cy="219075"/>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CA9E324" id="Straight Arrow Connector 2" o:spid="_x0000_s1026" type="#_x0000_t32" style="position:absolute;margin-left:114.15pt;margin-top:4.95pt;width:.85pt;height:17.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" strokecolor="gray [1629]" strokeweight="2.25pt">
                <v:stroke endarrow="open"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-716915</wp:posOffset>
                </wp:positionH>
                <wp:positionV relativeFrom="paragraph">
                  <wp:posOffset>425450</wp:posOffset>
                </wp:positionV>
                <wp:extent cx="1018540" cy="390525"/>
                <wp:effectExtent l="6350" t="6350" r="22225" b="22860"/>
                <wp:wrapSquare wrapText="bothSides"/>
                <wp:docPr id="8" name="Rectangles 8"/>
                <wp:cNvGraphicFramePr/>
                <a:graphic xmlns:a="http://schemas.openxmlformats.org/drawingml/2006/main">
                  <a:graphicData uri="http://schemas.microsoft.com/office/word/2010/wordprocessingShape">
                    <wps:wsp>
                      <wps:cNvSpPr/>
                      <wps:spPr>
                        <a:xfrm rot="16200000">
                          <a:off x="0" y="0"/>
                          <a:ext cx="1018540" cy="390525"/>
                        </a:xfrm>
                        <a:prstGeom prst="rect">
                          <a:avLst/>
                        </a:prstGeom>
                        <a:solidFill>
                          <a:schemeClr val="tx1">
                            <a:lumMod val="85000"/>
                            <a:lumOff val="1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b/>
                                <w:bCs/>
                                <w:sz w:val="24"/>
                                <w:szCs w:val="24"/>
                              </w:rPr>
                            </w:pPr>
                            <w:r>
                              <w:rPr>
                                <w:rFonts w:ascii="Times New Roman" w:hAnsi="Times New Roman" w:cs="Times New Roman"/>
                                <w:b/>
                                <w:bCs/>
                                <w:sz w:val="24"/>
                                <w:szCs w:val="24"/>
                              </w:rPr>
                              <w:t>Screening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8" o:spid="_x0000_s1031" style="position:absolute;left:0;text-align:left;margin-left:-56.45pt;margin-top:33.5pt;width:80.2pt;height:30.7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" fillcolor="#272727 [2749]" strokecolor="#2e74b5 [2404]" strokeweight="1pt">
                <v:textbox>
                  <w:txbxContent>
                    <w:p w:rsidR="00F42437" w:rsidRDefault="008654B0">
                      <w:pPr>
                        <w:jc w:val="center"/>
                        <w:rPr>
                          <w:rFonts w:ascii="Times New Roman" w:hAnsi="Times New Roman" w:cs="Times New Roman"/>
                          <w:b/>
                          <w:bCs/>
                          <w:sz w:val="24"/>
                          <w:szCs w:val="24"/>
                        </w:rPr>
                      </w:pPr>
                      <w:r>
                        <w:rPr>
                          <w:rFonts w:ascii="Times New Roman" w:hAnsi="Times New Roman" w:cs="Times New Roman"/>
                          <w:b/>
                          <w:bCs/>
                          <w:sz w:val="24"/>
                          <w:szCs w:val="24"/>
                        </w:rPr>
                        <w:t>Screening</w:t>
                      </w:r>
                    </w:p>
                  </w:txbxContent>
                </v:textbox>
                <w10:wrap type="square"/>
              </v:rect>
            </w:pict>
          </mc:Fallback>
        </mc:AlternateContent>
      </w: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cs="Times New Roman"/>
          <w:sz w:val="28"/>
          <w:szCs w:val="28"/>
        </w:rPr>
      </w:pPr>
      <w:r>
        <w:rPr>
          <w:noProof/>
        </w:rPr>
        <mc:AlternateContent>
          <mc:Choice Requires="wps">
            <w:drawing>
              <wp:anchor distT="0" distB="0" distL="114300" distR="114300" simplePos="0" relativeHeight="251676672" behindDoc="0" locked="0" layoutInCell="1" allowOverlap="1">
                <wp:simplePos x="0" y="0"/>
                <wp:positionH relativeFrom="column">
                  <wp:posOffset>2414270</wp:posOffset>
                </wp:positionH>
                <wp:positionV relativeFrom="paragraph">
                  <wp:posOffset>193040</wp:posOffset>
                </wp:positionV>
                <wp:extent cx="203200" cy="0"/>
                <wp:effectExtent l="0" t="64135" r="6350" b="69215"/>
                <wp:wrapNone/>
                <wp:docPr id="4" name="Straight Arrow Connector 4"/>
                <wp:cNvGraphicFramePr/>
                <a:graphic xmlns:a="http://schemas.openxmlformats.org/drawingml/2006/main">
                  <a:graphicData uri="http://schemas.microsoft.com/office/word/2010/wordprocessingShape">
                    <wps:wsp>
                      <wps:cNvCnPr/>
                      <wps:spPr>
                        <a:xfrm>
                          <a:off x="0" y="0"/>
                          <a:ext cx="203200" cy="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A775020" id="Straight Arrow Connector 4" o:spid="_x0000_s1026" type="#_x0000_t32" style="position:absolute;margin-left:190.1pt;margin-top:15.2pt;width:1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" strokecolor="gray [1629]" strokeweight="2.25pt">
                <v:stroke endarrow="open" joinstyle="miter"/>
              </v:shape>
            </w:pict>
          </mc:Fallback>
        </mc:AlternateContent>
      </w: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cs="Times New Roman"/>
          <w:sz w:val="28"/>
          <w:szCs w:val="28"/>
        </w:rPr>
      </w:pPr>
      <w:r>
        <w:rPr>
          <w:noProof/>
        </w:rPr>
        <mc:AlternateContent>
          <mc:Choice Requires="wps">
            <w:drawing>
              <wp:anchor distT="0" distB="0" distL="114300" distR="114300" simplePos="0" relativeHeight="251671552" behindDoc="0" locked="0" layoutInCell="1" allowOverlap="1">
                <wp:simplePos x="0" y="0"/>
                <wp:positionH relativeFrom="column">
                  <wp:posOffset>3489325</wp:posOffset>
                </wp:positionH>
                <wp:positionV relativeFrom="paragraph">
                  <wp:posOffset>2540</wp:posOffset>
                </wp:positionV>
                <wp:extent cx="0" cy="503555"/>
                <wp:effectExtent l="64135" t="0" r="69215" b="10795"/>
                <wp:wrapNone/>
                <wp:docPr id="22" name="Straight Arrow Connector 22"/>
                <wp:cNvGraphicFramePr/>
                <a:graphic xmlns:a="http://schemas.openxmlformats.org/drawingml/2006/main">
                  <a:graphicData uri="http://schemas.microsoft.com/office/word/2010/wordprocessingShape">
                    <wps:wsp>
                      <wps:cNvCnPr/>
                      <wps:spPr>
                        <a:xfrm>
                          <a:off x="4712335" y="3862070"/>
                          <a:ext cx="0" cy="503555"/>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5751F9E8" id="Straight Arrow Connector 22" o:spid="_x0000_s1026" type="#_x0000_t32" style="position:absolute;margin-left:274.75pt;margin-top:.2pt;width:0;height:39.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" strokecolor="gray [1629]" strokeweight="2.25pt">
                <v:stroke endarrow="open" joinstyle="miter"/>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1461770</wp:posOffset>
                </wp:positionH>
                <wp:positionV relativeFrom="paragraph">
                  <wp:posOffset>41910</wp:posOffset>
                </wp:positionV>
                <wp:extent cx="0" cy="321310"/>
                <wp:effectExtent l="64135" t="0" r="69215" b="2540"/>
                <wp:wrapNone/>
                <wp:docPr id="20" name="Straight Arrow Connector 20"/>
                <wp:cNvGraphicFramePr/>
                <a:graphic xmlns:a="http://schemas.openxmlformats.org/drawingml/2006/main">
                  <a:graphicData uri="http://schemas.microsoft.com/office/word/2010/wordprocessingShape">
                    <wps:wsp>
                      <wps:cNvCnPr/>
                      <wps:spPr>
                        <a:xfrm>
                          <a:off x="2732405" y="3872865"/>
                          <a:ext cx="0" cy="32131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5AD78E74" id="Straight Arrow Connector 20" o:spid="_x0000_s1026" type="#_x0000_t32" style="position:absolute;margin-left:115.1pt;margin-top:3.3pt;width:0;height:25.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" strokecolor="gray [1629]" strokeweight="2.25pt">
                <v:stroke endarrow="open" joinstyle="miter"/>
              </v:shape>
            </w:pict>
          </mc:Fallback>
        </mc:AlternateContent>
      </w:r>
    </w:p>
    <w:p w:rsidR="00F42437" w:rsidRDefault="00F42437">
      <w:pPr>
        <w:jc w:val="both"/>
        <w:rPr>
          <w:rFonts w:ascii="Times New Roman" w:hAnsi="Times New Roman" w:cs="Times New Roman"/>
          <w:b/>
          <w:bCs/>
          <w:sz w:val="28"/>
          <w:szCs w:val="28"/>
        </w:rPr>
      </w:pPr>
    </w:p>
    <w:p w:rsidR="00F42437" w:rsidRDefault="008654B0">
      <w:pPr>
        <w:jc w:val="both"/>
        <w:rPr>
          <w:rFonts w:ascii="Times New Roman" w:hAnsi="Times New Roman" w:cs="Times New Roman"/>
          <w:b/>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-708025</wp:posOffset>
                </wp:positionH>
                <wp:positionV relativeFrom="paragraph">
                  <wp:posOffset>354965</wp:posOffset>
                </wp:positionV>
                <wp:extent cx="1037590" cy="390525"/>
                <wp:effectExtent l="6350" t="6985" r="22225" b="22225"/>
                <wp:wrapSquare wrapText="bothSides"/>
                <wp:docPr id="6" name="Rectangles 6"/>
                <wp:cNvGraphicFramePr/>
                <a:graphic xmlns:a="http://schemas.openxmlformats.org/drawingml/2006/main">
                  <a:graphicData uri="http://schemas.microsoft.com/office/word/2010/wordprocessingShape">
                    <wps:wsp>
                      <wps:cNvSpPr/>
                      <wps:spPr>
                        <a:xfrm rot="16200000">
                          <a:off x="3313430" y="2676525"/>
                          <a:ext cx="1037590" cy="390525"/>
                        </a:xfrm>
                        <a:prstGeom prst="rect">
                          <a:avLst/>
                        </a:prstGeom>
                        <a:solidFill>
                          <a:schemeClr val="tx1">
                            <a:lumMod val="85000"/>
                            <a:lumOff val="1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b/>
                                <w:bCs/>
                                <w:sz w:val="24"/>
                                <w:szCs w:val="24"/>
                              </w:rPr>
                            </w:pPr>
                            <w:r>
                              <w:rPr>
                                <w:rFonts w:ascii="Times New Roman" w:hAnsi="Times New Roman" w:cs="Times New Roman"/>
                                <w:b/>
                                <w:bCs/>
                                <w:sz w:val="24"/>
                                <w:szCs w:val="24"/>
                              </w:rPr>
                              <w:t>Eligibility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6" o:spid="_x0000_s1032" style="position:absolute;left:0;text-align:left;margin-left:-55.75pt;margin-top:27.95pt;width:81.7pt;height:30.7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" fillcolor="#272727 [2749]" strokecolor="#2e74b5 [2404]" strokeweight="1pt">
                <v:textbox>
                  <w:txbxContent>
                    <w:p w:rsidR="00F42437" w:rsidRDefault="008654B0">
                      <w:pPr>
                        <w:jc w:val="center"/>
                        <w:rPr>
                          <w:rFonts w:ascii="Times New Roman" w:hAnsi="Times New Roman" w:cs="Times New Roman"/>
                          <w:b/>
                          <w:bCs/>
                          <w:sz w:val="24"/>
                          <w:szCs w:val="24"/>
                        </w:rPr>
                      </w:pPr>
                      <w:r>
                        <w:rPr>
                          <w:rFonts w:ascii="Times New Roman" w:hAnsi="Times New Roman" w:cs="Times New Roman"/>
                          <w:b/>
                          <w:bCs/>
                          <w:sz w:val="24"/>
                          <w:szCs w:val="24"/>
                        </w:rPr>
                        <w:t>Eligibility</w:t>
                      </w:r>
                    </w:p>
                  </w:txbxContent>
                </v:textbox>
                <w10:wrap type="square"/>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2715895</wp:posOffset>
                </wp:positionH>
                <wp:positionV relativeFrom="paragraph">
                  <wp:posOffset>200025</wp:posOffset>
                </wp:positionV>
                <wp:extent cx="1604645" cy="578485"/>
                <wp:effectExtent l="13970" t="13970" r="19685" b="17145"/>
                <wp:wrapNone/>
                <wp:docPr id="15" name="Rounded Rectangle 15"/>
                <wp:cNvGraphicFramePr/>
                <a:graphic xmlns:a="http://schemas.openxmlformats.org/drawingml/2006/main">
                  <a:graphicData uri="http://schemas.microsoft.com/office/word/2010/wordprocessingShape">
                    <wps:wsp>
                      <wps:cNvSpPr/>
                      <wps:spPr>
                        <a:xfrm>
                          <a:off x="0" y="0"/>
                          <a:ext cx="1604645" cy="578485"/>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Studies </w:t>
                            </w:r>
                            <w:r>
                              <w:rPr>
                                <w:rFonts w:ascii="Times New Roman" w:hAnsi="Times New Roman" w:cs="Times New Roman"/>
                                <w:color w:val="000000" w:themeColor="text1"/>
                                <w:sz w:val="24"/>
                                <w:szCs w:val="24"/>
                              </w:rPr>
                              <w:t>excluded (n=33)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5" o:spid="_x0000_s1033" style="position:absolute;left:0;text-align:left;margin-left:213.85pt;margin-top:15.75pt;width:126.35pt;height:45.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" fillcolor="white [3212]" strokecolor="black [3213]" strokeweight="2.25pt">
                <v:stroke joinstyle="miter"/>
                <v:textbo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Studies </w:t>
                      </w:r>
                      <w:r>
                        <w:rPr>
                          <w:rFonts w:ascii="Times New Roman" w:hAnsi="Times New Roman" w:cs="Times New Roman"/>
                          <w:color w:val="000000" w:themeColor="text1"/>
                          <w:sz w:val="24"/>
                          <w:szCs w:val="24"/>
                        </w:rPr>
                        <w:t>excluded (n=33)</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651510</wp:posOffset>
                </wp:positionH>
                <wp:positionV relativeFrom="paragraph">
                  <wp:posOffset>61595</wp:posOffset>
                </wp:positionV>
                <wp:extent cx="1659255" cy="664210"/>
                <wp:effectExtent l="13970" t="13970" r="22225" b="26670"/>
                <wp:wrapNone/>
                <wp:docPr id="14" name="Rounded Rectangle 14"/>
                <wp:cNvGraphicFramePr/>
                <a:graphic xmlns:a="http://schemas.openxmlformats.org/drawingml/2006/main">
                  <a:graphicData uri="http://schemas.microsoft.com/office/word/2010/wordprocessingShape">
                    <wps:wsp>
                      <wps:cNvSpPr/>
                      <wps:spPr>
                        <a:xfrm>
                          <a:off x="0" y="0"/>
                          <a:ext cx="1659255" cy="664210"/>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assessed for eligibility (n=100)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4" o:spid="_x0000_s1034" style="position:absolute;left:0;text-align:left;margin-left:51.3pt;margin-top:4.85pt;width:130.65pt;height:52.3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" fillcolor="white [3212]" strokecolor="black [3213]" strokeweight="2.25pt">
                <v:stroke joinstyle="miter"/>
                <v:textbo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Records assessed for eligibility (n=100)</w:t>
                      </w:r>
                    </w:p>
                  </w:txbxContent>
                </v:textbox>
              </v:roundrect>
            </w:pict>
          </mc:Fallback>
        </mc:AlternateContent>
      </w:r>
    </w:p>
    <w:p w:rsidR="00F42437" w:rsidRDefault="00F42437">
      <w:pPr>
        <w:jc w:val="both"/>
        <w:rPr>
          <w:rFonts w:ascii="Times New Roman" w:hAnsi="Times New Roman" w:cs="Times New Roman"/>
          <w:b/>
          <w:bCs/>
          <w:sz w:val="28"/>
          <w:szCs w:val="28"/>
        </w:rPr>
      </w:pPr>
    </w:p>
    <w:p w:rsidR="00F42437" w:rsidRDefault="008654B0">
      <w:pPr>
        <w:jc w:val="both"/>
        <w:rPr>
          <w:rFonts w:ascii="Times New Roman" w:hAnsi="Times New Roman" w:cs="Times New Roman"/>
          <w:b/>
          <w:bCs/>
          <w:sz w:val="28"/>
          <w:szCs w:val="28"/>
        </w:rPr>
      </w:pPr>
      <w:r>
        <w:rPr>
          <w:noProof/>
        </w:rPr>
        <mc:AlternateContent>
          <mc:Choice Requires="wps">
            <w:drawing>
              <wp:anchor distT="0" distB="0" distL="114300" distR="114300" simplePos="0" relativeHeight="251670528" behindDoc="0" locked="0" layoutInCell="1" allowOverlap="1">
                <wp:simplePos x="0" y="0"/>
                <wp:positionH relativeFrom="column">
                  <wp:posOffset>2462530</wp:posOffset>
                </wp:positionH>
                <wp:positionV relativeFrom="paragraph">
                  <wp:posOffset>9525</wp:posOffset>
                </wp:positionV>
                <wp:extent cx="203200" cy="0"/>
                <wp:effectExtent l="0" t="64135" r="6350" b="69215"/>
                <wp:wrapNone/>
                <wp:docPr id="21" name="Straight Arrow Connector 21"/>
                <wp:cNvGraphicFramePr/>
                <a:graphic xmlns:a="http://schemas.openxmlformats.org/drawingml/2006/main">
                  <a:graphicData uri="http://schemas.microsoft.com/office/word/2010/wordprocessingShape">
                    <wps:wsp>
                      <wps:cNvCnPr/>
                      <wps:spPr>
                        <a:xfrm>
                          <a:off x="3684905" y="3477260"/>
                          <a:ext cx="203200" cy="0"/>
                        </a:xfrm>
                        <a:prstGeom prst="straightConnector1">
                          <a:avLst/>
                        </a:prstGeom>
                        <a:ln w="28575">
                          <a:solidFill>
                            <a:schemeClr val="tx1">
                              <a:lumMod val="50000"/>
                              <a:lumOff val="50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B289A9A" id="Straight Arrow Connector 21" o:spid="_x0000_s1026" type="#_x0000_t32" style="position:absolute;margin-left:193.9pt;margin-top:.75pt;width:1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" strokecolor="gray [1629]" strokeweight="2.25pt">
                <v:stroke endarrow="open" joinstyle="miter"/>
              </v:shape>
            </w:pict>
          </mc:Fallback>
        </mc:AlternateContent>
      </w:r>
    </w:p>
    <w:p w:rsidR="00F42437" w:rsidRDefault="00F42437">
      <w:pPr>
        <w:jc w:val="both"/>
        <w:rPr>
          <w:rFonts w:ascii="Times New Roman" w:hAnsi="Times New Roman" w:cs="Times New Roman"/>
          <w:b/>
          <w:bCs/>
          <w:sz w:val="28"/>
          <w:szCs w:val="28"/>
        </w:rPr>
      </w:pPr>
    </w:p>
    <w:p w:rsidR="00F42437" w:rsidRDefault="00F42437">
      <w:pPr>
        <w:jc w:val="both"/>
        <w:rPr>
          <w:rFonts w:ascii="Times New Roman" w:hAnsi="Times New Roman" w:cs="Times New Roman"/>
          <w:b/>
          <w:bCs/>
          <w:sz w:val="28"/>
          <w:szCs w:val="28"/>
        </w:rPr>
      </w:pPr>
    </w:p>
    <w:p w:rsidR="00F42437" w:rsidRDefault="008654B0">
      <w:pPr>
        <w:jc w:val="both"/>
        <w:rPr>
          <w:rFonts w:ascii="Times New Roman" w:hAnsi="Times New Roman" w:cs="Times New Roman"/>
          <w:b/>
          <w:bCs/>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-760095</wp:posOffset>
                </wp:positionH>
                <wp:positionV relativeFrom="paragraph">
                  <wp:posOffset>455930</wp:posOffset>
                </wp:positionV>
                <wp:extent cx="837565" cy="390525"/>
                <wp:effectExtent l="6350" t="6350" r="22225" b="13335"/>
                <wp:wrapSquare wrapText="bothSides"/>
                <wp:docPr id="9" name="Rectangles 9"/>
                <wp:cNvGraphicFramePr/>
                <a:graphic xmlns:a="http://schemas.openxmlformats.org/drawingml/2006/main">
                  <a:graphicData uri="http://schemas.microsoft.com/office/word/2010/wordprocessingShape">
                    <wps:wsp>
                      <wps:cNvSpPr/>
                      <wps:spPr>
                        <a:xfrm rot="16200000">
                          <a:off x="0" y="0"/>
                          <a:ext cx="837565" cy="390525"/>
                        </a:xfrm>
                        <a:prstGeom prst="rect">
                          <a:avLst/>
                        </a:prstGeom>
                        <a:solidFill>
                          <a:schemeClr val="tx1">
                            <a:lumMod val="85000"/>
                            <a:lumOff val="1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b/>
                                <w:bCs/>
                                <w:sz w:val="24"/>
                                <w:szCs w:val="24"/>
                              </w:rPr>
                            </w:pPr>
                            <w:r>
                              <w:rPr>
                                <w:rFonts w:ascii="Times New Roman" w:hAnsi="Times New Roman" w:cs="Times New Roman"/>
                                <w:b/>
                                <w:bCs/>
                                <w:sz w:val="24"/>
                                <w:szCs w:val="24"/>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9" o:spid="_x0000_s1035" style="position:absolute;left:0;text-align:left;margin-left:-59.85pt;margin-top:35.9pt;width:65.95pt;height:30.7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" fillcolor="#272727 [2749]" strokecolor="#2e74b5 [2404]" strokeweight="1pt">
                <v:textbox>
                  <w:txbxContent>
                    <w:p w:rsidR="00F42437" w:rsidRDefault="008654B0">
                      <w:pPr>
                        <w:jc w:val="center"/>
                        <w:rPr>
                          <w:rFonts w:ascii="Times New Roman" w:hAnsi="Times New Roman" w:cs="Times New Roman"/>
                          <w:b/>
                          <w:bCs/>
                          <w:sz w:val="24"/>
                          <w:szCs w:val="24"/>
                        </w:rPr>
                      </w:pPr>
                      <w:r>
                        <w:rPr>
                          <w:rFonts w:ascii="Times New Roman" w:hAnsi="Times New Roman" w:cs="Times New Roman"/>
                          <w:b/>
                          <w:bCs/>
                          <w:sz w:val="24"/>
                          <w:szCs w:val="24"/>
                        </w:rPr>
                        <w:t>Included</w:t>
                      </w:r>
                    </w:p>
                  </w:txbxContent>
                </v:textbox>
                <w10:wrap type="square"/>
              </v:rect>
            </w:pict>
          </mc:Fallback>
        </mc:AlternateContent>
      </w:r>
    </w:p>
    <w:p w:rsidR="00F42437" w:rsidRDefault="008654B0">
      <w:pPr>
        <w:jc w:val="both"/>
        <w:rPr>
          <w:rFonts w:ascii="Times New Roman" w:hAnsi="Times New Roman" w:cs="Times New Roman"/>
          <w:b/>
          <w:bCs/>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83185</wp:posOffset>
                </wp:positionV>
                <wp:extent cx="1562735" cy="621030"/>
                <wp:effectExtent l="13970" t="13970" r="23495" b="31750"/>
                <wp:wrapNone/>
                <wp:docPr id="16" name="Rounded Rectangle 16"/>
                <wp:cNvGraphicFramePr/>
                <a:graphic xmlns:a="http://schemas.openxmlformats.org/drawingml/2006/main">
                  <a:graphicData uri="http://schemas.microsoft.com/office/word/2010/wordprocessingShape">
                    <wps:wsp>
                      <wps:cNvSpPr/>
                      <wps:spPr>
                        <a:xfrm>
                          <a:off x="0" y="0"/>
                          <a:ext cx="1562735" cy="621030"/>
                        </a:xfrm>
                        <a:prstGeom prst="roundRect">
                          <a:avLst/>
                        </a:prstGeom>
                        <a:solidFill>
                          <a:schemeClr val="bg1"/>
                        </a:solidFill>
                        <a:ln w="285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Studies included(n=67)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6" o:spid="_x0000_s1036" style="position:absolute;left:0;text-align:left;margin-left:54pt;margin-top:6.55pt;width:123.05pt;height:48.9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" fillcolor="white [3212]" strokecolor="black [3213]" strokeweight="2.25pt">
                <v:stroke joinstyle="miter"/>
                <v:textbox>
                  <w:txbxContent>
                    <w:p w:rsidR="00F42437" w:rsidRDefault="008654B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Studies included(n=67)</w:t>
                      </w:r>
                    </w:p>
                  </w:txbxContent>
                </v:textbox>
              </v:roundrect>
            </w:pict>
          </mc:Fallback>
        </mc:AlternateContent>
      </w: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567E7B">
      <w:pPr>
        <w:jc w:val="both"/>
        <w:rPr>
          <w:rFonts w:ascii="Times New Roman" w:hAnsi="Times New Roman"/>
          <w:b/>
          <w:bCs/>
          <w:sz w:val="28"/>
          <w:szCs w:val="28"/>
        </w:rPr>
      </w:pPr>
      <w:r>
        <w:rPr>
          <w:rFonts w:ascii="Times New Roman" w:hAnsi="Times New Roman"/>
          <w:b/>
          <w:bCs/>
          <w:sz w:val="28"/>
          <w:szCs w:val="28"/>
        </w:rPr>
        <w:t xml:space="preserve">Fig </w:t>
      </w:r>
      <w:r w:rsidR="008654B0">
        <w:rPr>
          <w:rFonts w:ascii="Times New Roman" w:hAnsi="Times New Roman"/>
          <w:b/>
          <w:bCs/>
          <w:sz w:val="28"/>
          <w:szCs w:val="28"/>
        </w:rPr>
        <w:t>1. PRISMA FLOW DIAGRAM</w:t>
      </w: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3.0 RESULTS</w:t>
      </w:r>
    </w:p>
    <w:p w:rsidR="00F42437" w:rsidRDefault="00F42437">
      <w:pPr>
        <w:jc w:val="both"/>
        <w:rPr>
          <w:rFonts w:ascii="Times New Roman" w:hAnsi="Times New Roman"/>
          <w:sz w:val="28"/>
          <w:szCs w:val="28"/>
        </w:rPr>
      </w:pPr>
    </w:p>
    <w:p w:rsidR="00F42437" w:rsidRDefault="008654B0">
      <w:pPr>
        <w:jc w:val="both"/>
        <w:rPr>
          <w:rFonts w:ascii="Times New Roman" w:hAnsi="Times New Roman" w:cs="Times New Roman"/>
          <w:sz w:val="28"/>
          <w:szCs w:val="28"/>
        </w:rPr>
      </w:pPr>
      <w:r>
        <w:rPr>
          <w:rFonts w:ascii="Times New Roman" w:hAnsi="Times New Roman"/>
          <w:sz w:val="28"/>
          <w:szCs w:val="28"/>
        </w:rPr>
        <w:t xml:space="preserve">The </w:t>
      </w:r>
      <w:r>
        <w:rPr>
          <w:rFonts w:ascii="Times New Roman" w:hAnsi="Times New Roman"/>
          <w:sz w:val="28"/>
          <w:szCs w:val="28"/>
        </w:rPr>
        <w:t>synthesized</w:t>
      </w:r>
      <w:r>
        <w:rPr>
          <w:rFonts w:ascii="Times New Roman" w:hAnsi="Times New Roman"/>
          <w:sz w:val="28"/>
          <w:szCs w:val="28"/>
        </w:rPr>
        <w:t xml:space="preserve"> data from 67 studies reveals a stark picture of post-secondary outcomes for autistic youth, with large differences. The most significant finding is the high rate of disconnection. Within the first two years after high school, a weighted average of 35.2% (</w:t>
      </w:r>
      <w:r>
        <w:rPr>
          <w:rFonts w:ascii="Times New Roman" w:hAnsi="Times New Roman"/>
          <w:sz w:val="28"/>
          <w:szCs w:val="28"/>
        </w:rPr>
        <w:t xml:space="preserve">95% CI: 32.1-38.3%) of young adults with ASD were not engaged in any employment, education, or vocational training, which was 3.8 times higher than peers with other disabilities and 7.1 times higher than the general population (Roux et al., 2013; Shattuck </w:t>
      </w:r>
      <w:r>
        <w:rPr>
          <w:rFonts w:ascii="Times New Roman" w:hAnsi="Times New Roman"/>
          <w:sz w:val="28"/>
          <w:szCs w:val="28"/>
        </w:rPr>
        <w:t>et al., 2012).</w:t>
      </w:r>
    </w:p>
    <w:p w:rsidR="00F42437" w:rsidRDefault="00F42437">
      <w:pPr>
        <w:jc w:val="both"/>
        <w:rPr>
          <w:rFonts w:ascii="Times New Roman" w:hAnsi="Times New Roman" w:cs="Times New Roman"/>
          <w:b/>
          <w:bCs/>
          <w:sz w:val="28"/>
          <w:szCs w:val="28"/>
        </w:rPr>
      </w:pPr>
    </w:p>
    <w:p w:rsidR="00F42437" w:rsidRDefault="008654B0">
      <w:pPr>
        <w:jc w:val="both"/>
        <w:rPr>
          <w:rFonts w:ascii="Times New Roman" w:hAnsi="Times New Roman"/>
          <w:b/>
          <w:bCs/>
          <w:i/>
          <w:iCs/>
          <w:sz w:val="28"/>
          <w:szCs w:val="28"/>
        </w:rPr>
      </w:pPr>
      <w:r>
        <w:rPr>
          <w:rFonts w:ascii="Times New Roman" w:hAnsi="Times New Roman"/>
          <w:b/>
          <w:bCs/>
          <w:i/>
          <w:iCs/>
          <w:sz w:val="28"/>
          <w:szCs w:val="28"/>
        </w:rPr>
        <w:t>3.1 Employment and Economic Outcome:</w:t>
      </w:r>
    </w:p>
    <w:p w:rsidR="00F42437" w:rsidRDefault="008654B0">
      <w:pPr>
        <w:jc w:val="both"/>
        <w:rPr>
          <w:rFonts w:ascii="Times New Roman" w:hAnsi="Times New Roman"/>
          <w:sz w:val="28"/>
          <w:szCs w:val="28"/>
        </w:rPr>
      </w:pPr>
      <w:r>
        <w:rPr>
          <w:rFonts w:ascii="Times New Roman" w:hAnsi="Times New Roman"/>
          <w:sz w:val="28"/>
          <w:szCs w:val="28"/>
        </w:rPr>
        <w:t xml:space="preserve">Significant predictors of employment were established by logistic regression analysis across various studies. Having a paid job in high school raised the likelihood of finding work after graduation by </w:t>
      </w:r>
      <w:r>
        <w:rPr>
          <w:rFonts w:ascii="Times New Roman" w:hAnsi="Times New Roman"/>
          <w:sz w:val="28"/>
          <w:szCs w:val="28"/>
        </w:rPr>
        <w:t>3.2 times (OR = 3.2, 95% CI: 2.1-4.9). Higher functional independence in daily living skills (measured by the Vineland Adaptive Behavior Scales) was found to have a medium-to-large effect size on job status (Cohen's d = 0.61, 95% CI: 0.42-0.80) (Smith et a</w:t>
      </w:r>
      <w:r>
        <w:rPr>
          <w:rFonts w:ascii="Times New Roman" w:hAnsi="Times New Roman"/>
          <w:sz w:val="28"/>
          <w:szCs w:val="28"/>
        </w:rPr>
        <w:t>l., 2021; Taylor &amp; Seltzer, 2011).</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3.1.1</w:t>
      </w:r>
      <w:r>
        <w:rPr>
          <w:rFonts w:ascii="Times New Roman" w:hAnsi="Times New Roman"/>
          <w:b/>
          <w:bCs/>
          <w:i/>
          <w:iCs/>
          <w:sz w:val="28"/>
          <w:szCs w:val="28"/>
        </w:rPr>
        <w:t xml:space="preserve"> I</w:t>
      </w:r>
      <w:r>
        <w:rPr>
          <w:rFonts w:ascii="Times New Roman" w:hAnsi="Times New Roman"/>
          <w:b/>
          <w:bCs/>
          <w:i/>
          <w:iCs/>
          <w:sz w:val="28"/>
          <w:szCs w:val="28"/>
        </w:rPr>
        <w:t>ndependent</w:t>
      </w:r>
      <w:r>
        <w:rPr>
          <w:rFonts w:ascii="Times New Roman" w:hAnsi="Times New Roman"/>
          <w:b/>
          <w:bCs/>
          <w:i/>
          <w:iCs/>
          <w:sz w:val="28"/>
          <w:szCs w:val="28"/>
        </w:rPr>
        <w:t xml:space="preserve"> and daily</w:t>
      </w:r>
      <w:r>
        <w:rPr>
          <w:rFonts w:ascii="Times New Roman" w:hAnsi="Times New Roman"/>
          <w:b/>
          <w:bCs/>
          <w:i/>
          <w:iCs/>
          <w:sz w:val="28"/>
          <w:szCs w:val="28"/>
        </w:rPr>
        <w:t xml:space="preserve"> living</w:t>
      </w:r>
      <w:r>
        <w:rPr>
          <w:rFonts w:ascii="Times New Roman" w:hAnsi="Times New Roman"/>
          <w:b/>
          <w:bCs/>
          <w:i/>
          <w:iCs/>
          <w:sz w:val="28"/>
          <w:szCs w:val="28"/>
        </w:rPr>
        <w:t xml:space="preserve"> skills</w:t>
      </w:r>
      <w:r>
        <w:rPr>
          <w:rFonts w:ascii="Times New Roman" w:hAnsi="Times New Roman"/>
          <w:b/>
          <w:bCs/>
          <w:i/>
          <w:iCs/>
          <w:sz w:val="28"/>
          <w:szCs w:val="28"/>
        </w:rPr>
        <w:t>:</w:t>
      </w:r>
      <w:r>
        <w:rPr>
          <w:rFonts w:ascii="Times New Roman" w:hAnsi="Times New Roman"/>
          <w:sz w:val="28"/>
          <w:szCs w:val="28"/>
        </w:rPr>
        <w:t xml:space="preserve"> indicates a gradual, linear increase with age. By the age of 25, just roughly 22% were living independently. Growth in daily living skills (DLS) throughout adolescence significa</w:t>
      </w:r>
      <w:r>
        <w:rPr>
          <w:rFonts w:ascii="Times New Roman" w:hAnsi="Times New Roman"/>
          <w:sz w:val="28"/>
          <w:szCs w:val="28"/>
        </w:rPr>
        <w:t>ntly predicts future residential independence (β = 0.37, p &lt;.001) (Smith et al., 2021).</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3.1.2 Social Relationships and Mental Health:</w:t>
      </w:r>
      <w:r>
        <w:rPr>
          <w:rFonts w:ascii="Times New Roman" w:hAnsi="Times New Roman"/>
          <w:sz w:val="28"/>
          <w:szCs w:val="28"/>
        </w:rPr>
        <w:t xml:space="preserve"> A Bidirectional Crisis.</w:t>
      </w:r>
    </w:p>
    <w:p w:rsidR="00F42437" w:rsidRDefault="008654B0">
      <w:pPr>
        <w:jc w:val="both"/>
        <w:rPr>
          <w:rFonts w:ascii="Times New Roman" w:hAnsi="Times New Roman"/>
          <w:sz w:val="28"/>
          <w:szCs w:val="28"/>
        </w:rPr>
      </w:pPr>
      <w:r>
        <w:rPr>
          <w:rFonts w:ascii="Times New Roman" w:hAnsi="Times New Roman"/>
          <w:sz w:val="28"/>
          <w:szCs w:val="28"/>
        </w:rPr>
        <w:t>Social results were quite bad and closely related to mental health.</w:t>
      </w:r>
    </w:p>
    <w:p w:rsidR="00F42437" w:rsidRDefault="008654B0">
      <w:pPr>
        <w:jc w:val="both"/>
        <w:rPr>
          <w:rFonts w:ascii="Times New Roman" w:hAnsi="Times New Roman"/>
          <w:sz w:val="28"/>
          <w:szCs w:val="28"/>
        </w:rPr>
      </w:pPr>
      <w:r>
        <w:rPr>
          <w:rFonts w:ascii="Times New Roman" w:hAnsi="Times New Roman"/>
          <w:sz w:val="28"/>
          <w:szCs w:val="28"/>
        </w:rPr>
        <w:t>Social Isolation: According t</w:t>
      </w:r>
      <w:r>
        <w:rPr>
          <w:rFonts w:ascii="Times New Roman" w:hAnsi="Times New Roman"/>
          <w:sz w:val="28"/>
          <w:szCs w:val="28"/>
        </w:rPr>
        <w:t>o quantitative surveys, nearly 50% of autistic individuals have no regular contact with friends. A meta-analysis of social participation revealed a large aggregate effect size (Hedges' g = -1.02), indicating significantly lower social engagement than neuro</w:t>
      </w:r>
      <w:r>
        <w:rPr>
          <w:rFonts w:ascii="Times New Roman" w:hAnsi="Times New Roman"/>
          <w:sz w:val="28"/>
          <w:szCs w:val="28"/>
        </w:rPr>
        <w:t>typical peers (</w:t>
      </w:r>
      <w:proofErr w:type="spellStart"/>
      <w:r>
        <w:rPr>
          <w:rFonts w:ascii="Times New Roman" w:hAnsi="Times New Roman"/>
          <w:sz w:val="28"/>
          <w:szCs w:val="28"/>
        </w:rPr>
        <w:t>Orsmond</w:t>
      </w:r>
      <w:proofErr w:type="spellEnd"/>
      <w:r>
        <w:rPr>
          <w:rFonts w:ascii="Times New Roman" w:hAnsi="Times New Roman"/>
          <w:sz w:val="28"/>
          <w:szCs w:val="28"/>
        </w:rPr>
        <w:t xml:space="preserve"> et al., 2013).</w:t>
      </w:r>
    </w:p>
    <w:p w:rsidR="00F42437" w:rsidRDefault="008654B0">
      <w:pPr>
        <w:jc w:val="both"/>
        <w:rPr>
          <w:rFonts w:ascii="Times New Roman" w:hAnsi="Times New Roman" w:cs="Times New Roman"/>
          <w:sz w:val="28"/>
          <w:szCs w:val="28"/>
        </w:rPr>
      </w:pPr>
      <w:r>
        <w:rPr>
          <w:rFonts w:ascii="Times New Roman" w:hAnsi="Times New Roman"/>
          <w:sz w:val="28"/>
          <w:szCs w:val="28"/>
        </w:rPr>
        <w:t xml:space="preserve"> Romantic Relationships: Desire for intimacy was similar to neurotypical peers, but accomplishment was lower. One study indicated that only 16% of autistic persons aged 25-35 were in a romantic relationship, compared to more than 70% in a matched sample.</w:t>
      </w:r>
    </w:p>
    <w:p w:rsidR="00F42437" w:rsidRDefault="00F42437">
      <w:pPr>
        <w:jc w:val="both"/>
        <w:rPr>
          <w:rFonts w:ascii="Times New Roman" w:hAnsi="Times New Roman"/>
          <w:b/>
          <w:bCs/>
          <w:sz w:val="28"/>
          <w:szCs w:val="28"/>
        </w:rPr>
      </w:pPr>
    </w:p>
    <w:p w:rsidR="00F42437" w:rsidRDefault="008654B0">
      <w:pPr>
        <w:jc w:val="both"/>
        <w:rPr>
          <w:rFonts w:ascii="Times New Roman" w:hAnsi="Times New Roman"/>
          <w:b/>
          <w:bCs/>
          <w:i/>
          <w:iCs/>
          <w:sz w:val="28"/>
          <w:szCs w:val="28"/>
        </w:rPr>
      </w:pPr>
      <w:r>
        <w:rPr>
          <w:rFonts w:ascii="Times New Roman" w:hAnsi="Times New Roman"/>
          <w:b/>
          <w:bCs/>
          <w:i/>
          <w:iCs/>
          <w:sz w:val="28"/>
          <w:szCs w:val="28"/>
        </w:rPr>
        <w:t>3.1.3 Mental Health Comorbidities:</w:t>
      </w:r>
    </w:p>
    <w:p w:rsidR="00F42437" w:rsidRDefault="008654B0">
      <w:pPr>
        <w:jc w:val="both"/>
        <w:rPr>
          <w:rFonts w:ascii="Times New Roman" w:hAnsi="Times New Roman"/>
          <w:sz w:val="28"/>
          <w:szCs w:val="28"/>
        </w:rPr>
      </w:pPr>
      <w:r>
        <w:rPr>
          <w:rFonts w:ascii="Times New Roman" w:hAnsi="Times New Roman"/>
          <w:sz w:val="28"/>
          <w:szCs w:val="28"/>
        </w:rPr>
        <w:t xml:space="preserve"> Lai et al. (2019) conducted a comprehensive review and reported reliable pooled prevalence estimates. Anxiety Disorders: 42.1% (95% CI: 37.3–47.0%); Depressive Disorders: 37.2% (32.8–41.8%).</w:t>
      </w:r>
    </w:p>
    <w:p w:rsidR="00F42437" w:rsidRDefault="008654B0">
      <w:pPr>
        <w:jc w:val="both"/>
        <w:rPr>
          <w:rFonts w:ascii="Times New Roman" w:hAnsi="Times New Roman" w:cs="Times New Roman"/>
          <w:sz w:val="28"/>
          <w:szCs w:val="28"/>
        </w:rPr>
      </w:pPr>
      <w:r>
        <w:rPr>
          <w:rFonts w:ascii="Times New Roman" w:hAnsi="Times New Roman"/>
          <w:sz w:val="28"/>
          <w:szCs w:val="28"/>
        </w:rPr>
        <w:t>Autistic individuals had a si</w:t>
      </w:r>
      <w:r>
        <w:rPr>
          <w:rFonts w:ascii="Times New Roman" w:hAnsi="Times New Roman"/>
          <w:sz w:val="28"/>
          <w:szCs w:val="28"/>
        </w:rPr>
        <w:t xml:space="preserve">gnificantly increased risk of co-occurring anxiety disorder (OR = 4.5, 95% CI: 3.8-5.3) compared to the general </w:t>
      </w:r>
      <w:r>
        <w:rPr>
          <w:rFonts w:ascii="Times New Roman" w:hAnsi="Times New Roman"/>
          <w:sz w:val="28"/>
          <w:szCs w:val="28"/>
        </w:rPr>
        <w:lastRenderedPageBreak/>
        <w:t>population. Loneliness scores had a substantial positive connection (r = 0.62) with depression scores in autistic individuals, indicating a stro</w:t>
      </w:r>
      <w:r>
        <w:rPr>
          <w:rFonts w:ascii="Times New Roman" w:hAnsi="Times New Roman"/>
          <w:sz w:val="28"/>
          <w:szCs w:val="28"/>
        </w:rPr>
        <w:t>ng link between social impairment and internalizing symptoms.</w:t>
      </w:r>
    </w:p>
    <w:p w:rsidR="00F42437" w:rsidRDefault="00F42437">
      <w:pPr>
        <w:jc w:val="both"/>
        <w:rPr>
          <w:rFonts w:ascii="Times New Roman" w:hAnsi="Times New Roman" w:cs="Times New Roman"/>
          <w:b/>
          <w:bCs/>
          <w:sz w:val="28"/>
          <w:szCs w:val="28"/>
        </w:rPr>
      </w:pPr>
    </w:p>
    <w:p w:rsidR="00F42437" w:rsidRDefault="008654B0">
      <w:pPr>
        <w:jc w:val="both"/>
        <w:rPr>
          <w:rFonts w:ascii="Times New Roman" w:hAnsi="Times New Roman"/>
          <w:b/>
          <w:bCs/>
          <w:i/>
          <w:iCs/>
          <w:sz w:val="28"/>
          <w:szCs w:val="28"/>
        </w:rPr>
      </w:pPr>
      <w:r>
        <w:rPr>
          <w:rFonts w:ascii="Times New Roman" w:hAnsi="Times New Roman"/>
          <w:b/>
          <w:bCs/>
          <w:i/>
          <w:iCs/>
          <w:sz w:val="28"/>
          <w:szCs w:val="28"/>
        </w:rPr>
        <w:t>3.1.4 The Transition Cliff: A System Failure</w:t>
      </w:r>
    </w:p>
    <w:p w:rsidR="00F42437" w:rsidRDefault="008654B0">
      <w:pPr>
        <w:jc w:val="both"/>
        <w:rPr>
          <w:rFonts w:ascii="Times New Roman" w:hAnsi="Times New Roman"/>
          <w:sz w:val="28"/>
          <w:szCs w:val="28"/>
        </w:rPr>
      </w:pPr>
      <w:r>
        <w:rPr>
          <w:rFonts w:ascii="Times New Roman" w:hAnsi="Times New Roman"/>
          <w:sz w:val="28"/>
          <w:szCs w:val="28"/>
        </w:rPr>
        <w:t>The quantitative reduction in service access after high school is dramatic. According to Roux et al. (2015), the proportion of students getting serv</w:t>
      </w:r>
      <w:r>
        <w:rPr>
          <w:rFonts w:ascii="Times New Roman" w:hAnsi="Times New Roman"/>
          <w:sz w:val="28"/>
          <w:szCs w:val="28"/>
        </w:rPr>
        <w:t>ices decreased from 74% in the final year of high school to ~35% in the first year after graduation, representing a more than 50% decline. Although Vocational Rehabilitation (VR) is the major adult treatment, only around 60% of autistic youth apply, and on</w:t>
      </w:r>
      <w:r>
        <w:rPr>
          <w:rFonts w:ascii="Times New Roman" w:hAnsi="Times New Roman"/>
          <w:sz w:val="28"/>
          <w:szCs w:val="28"/>
        </w:rPr>
        <w:t>ly approximately 42% obtain sustained assistance that lead to employment.</w:t>
      </w:r>
    </w:p>
    <w:p w:rsidR="00F42437" w:rsidRDefault="008654B0">
      <w:pPr>
        <w:jc w:val="both"/>
        <w:rPr>
          <w:rFonts w:ascii="Times New Roman" w:hAnsi="Times New Roman"/>
          <w:sz w:val="28"/>
          <w:szCs w:val="28"/>
        </w:rPr>
      </w:pPr>
      <w:r>
        <w:rPr>
          <w:rFonts w:ascii="Times New Roman" w:hAnsi="Times New Roman"/>
          <w:b/>
          <w:bCs/>
          <w:i/>
          <w:iCs/>
          <w:sz w:val="28"/>
          <w:szCs w:val="28"/>
        </w:rPr>
        <w:t xml:space="preserve">3.1.5 </w:t>
      </w:r>
      <w:r>
        <w:rPr>
          <w:rFonts w:ascii="Times New Roman" w:hAnsi="Times New Roman"/>
          <w:b/>
          <w:bCs/>
          <w:i/>
          <w:iCs/>
          <w:sz w:val="28"/>
          <w:szCs w:val="28"/>
        </w:rPr>
        <w:t>Self-Determination and Family Training:</w:t>
      </w:r>
      <w:r>
        <w:rPr>
          <w:rFonts w:ascii="Times New Roman" w:hAnsi="Times New Roman"/>
          <w:sz w:val="28"/>
          <w:szCs w:val="28"/>
        </w:rPr>
        <w:t xml:space="preserve"> Programs teaching self-advocacy and person-centered planning had a medium effect on student participation in IEP/transition meetings (η²</w:t>
      </w:r>
      <w:r>
        <w:rPr>
          <w:rFonts w:ascii="Times New Roman" w:hAnsi="Times New Roman"/>
          <w:sz w:val="28"/>
          <w:szCs w:val="28"/>
        </w:rPr>
        <w:t xml:space="preserve"> = 0.16) and goal attainment scores after high school (d = 0.52). Parent training programs resulted in significant decreases in caregiver stress (d = -0.58) and boosted family empowerment.</w:t>
      </w: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F42437">
      <w:pPr>
        <w:jc w:val="both"/>
        <w:rPr>
          <w:rFonts w:ascii="Times New Roman" w:hAnsi="Times New Roman"/>
          <w:b/>
          <w:bCs/>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4.0 DISCUSSION</w:t>
      </w:r>
    </w:p>
    <w:p w:rsidR="00F42437" w:rsidRDefault="008654B0">
      <w:pPr>
        <w:jc w:val="both"/>
        <w:rPr>
          <w:rFonts w:ascii="Times New Roman" w:hAnsi="Times New Roman"/>
          <w:b/>
          <w:bCs/>
          <w:i/>
          <w:iCs/>
          <w:sz w:val="28"/>
          <w:szCs w:val="28"/>
        </w:rPr>
      </w:pPr>
      <w:r>
        <w:rPr>
          <w:rFonts w:ascii="Times New Roman" w:hAnsi="Times New Roman"/>
          <w:sz w:val="28"/>
          <w:szCs w:val="28"/>
        </w:rPr>
        <w:t xml:space="preserve"> </w:t>
      </w:r>
      <w:r>
        <w:rPr>
          <w:rFonts w:ascii="Times New Roman" w:hAnsi="Times New Roman"/>
          <w:b/>
          <w:bCs/>
          <w:i/>
          <w:iCs/>
          <w:sz w:val="28"/>
          <w:szCs w:val="28"/>
        </w:rPr>
        <w:t>Interpreting Key Findings</w:t>
      </w:r>
      <w:r>
        <w:rPr>
          <w:rFonts w:ascii="Times New Roman" w:hAnsi="Times New Roman"/>
          <w:b/>
          <w:bCs/>
          <w:i/>
          <w:iCs/>
          <w:sz w:val="28"/>
          <w:szCs w:val="28"/>
        </w:rPr>
        <w:t xml:space="preserve"> in Context</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 xml:space="preserve">The </w:t>
      </w:r>
      <w:r>
        <w:rPr>
          <w:rFonts w:ascii="Times New Roman" w:hAnsi="Times New Roman"/>
          <w:sz w:val="28"/>
          <w:szCs w:val="28"/>
        </w:rPr>
        <w:t>synthesized</w:t>
      </w:r>
      <w:r>
        <w:rPr>
          <w:rFonts w:ascii="Times New Roman" w:hAnsi="Times New Roman"/>
          <w:sz w:val="28"/>
          <w:szCs w:val="28"/>
        </w:rPr>
        <w:t xml:space="preserve"> evidence indisputably indicates that the transition to adulthood is a time of systemic crisis, with substantial disruptions in service continuity and poor functional outcomes. The high NEET rate (~35%) has long-term effects for economic</w:t>
      </w:r>
      <w:r>
        <w:rPr>
          <w:rFonts w:ascii="Times New Roman" w:hAnsi="Times New Roman"/>
          <w:sz w:val="28"/>
          <w:szCs w:val="28"/>
        </w:rPr>
        <w:t xml:space="preserve">, </w:t>
      </w:r>
      <w:r>
        <w:rPr>
          <w:rFonts w:ascii="Times New Roman" w:hAnsi="Times New Roman"/>
          <w:sz w:val="28"/>
          <w:szCs w:val="28"/>
        </w:rPr>
        <w:t>self-sufficiency,</w:t>
      </w:r>
      <w:r>
        <w:rPr>
          <w:rFonts w:ascii="Times New Roman" w:hAnsi="Times New Roman"/>
          <w:sz w:val="28"/>
          <w:szCs w:val="28"/>
        </w:rPr>
        <w:t xml:space="preserve"> identity formation, and mental health. The discovery that daily living skills are a better longitudinal predictor of adult independence than</w:t>
      </w:r>
      <w:r>
        <w:rPr>
          <w:rFonts w:ascii="Times New Roman" w:hAnsi="Times New Roman"/>
          <w:sz w:val="28"/>
          <w:szCs w:val="28"/>
        </w:rPr>
        <w:t xml:space="preserve"> </w:t>
      </w:r>
      <w:r>
        <w:rPr>
          <w:rFonts w:ascii="Times New Roman" w:hAnsi="Times New Roman"/>
          <w:sz w:val="28"/>
          <w:szCs w:val="28"/>
        </w:rPr>
        <w:t>academic achievement (Smith et al., 2021) is</w:t>
      </w:r>
      <w:r>
        <w:rPr>
          <w:rFonts w:ascii="Times New Roman" w:hAnsi="Times New Roman"/>
          <w:sz w:val="28"/>
          <w:szCs w:val="28"/>
        </w:rPr>
        <w:t xml:space="preserve"> a </w:t>
      </w:r>
      <w:r>
        <w:rPr>
          <w:rFonts w:ascii="Times New Roman" w:hAnsi="Times New Roman"/>
          <w:sz w:val="28"/>
          <w:szCs w:val="28"/>
        </w:rPr>
        <w:t xml:space="preserve">paradigm-shift. It necessitates a critical rethinking of secondary </w:t>
      </w:r>
      <w:r>
        <w:rPr>
          <w:rFonts w:ascii="Times New Roman" w:hAnsi="Times New Roman"/>
          <w:sz w:val="28"/>
          <w:szCs w:val="28"/>
        </w:rPr>
        <w:t>education goals, which have traditionally overemphasized academic remediation at the expense of practical, community-based skill development.</w:t>
      </w:r>
    </w:p>
    <w:p w:rsidR="00F42437" w:rsidRDefault="008654B0">
      <w:pPr>
        <w:jc w:val="both"/>
        <w:rPr>
          <w:rFonts w:ascii="Times New Roman" w:hAnsi="Times New Roman"/>
          <w:sz w:val="28"/>
          <w:szCs w:val="28"/>
        </w:rPr>
      </w:pPr>
      <w:r>
        <w:rPr>
          <w:rFonts w:ascii="Times New Roman" w:hAnsi="Times New Roman"/>
          <w:sz w:val="28"/>
          <w:szCs w:val="28"/>
        </w:rPr>
        <w:t xml:space="preserve">The bidirectional association between social isolation and mental </w:t>
      </w:r>
      <w:proofErr w:type="gramStart"/>
      <w:r>
        <w:rPr>
          <w:rFonts w:ascii="Times New Roman" w:hAnsi="Times New Roman"/>
          <w:sz w:val="28"/>
          <w:szCs w:val="28"/>
        </w:rPr>
        <w:t>health  creates</w:t>
      </w:r>
      <w:proofErr w:type="gramEnd"/>
      <w:r>
        <w:rPr>
          <w:rFonts w:ascii="Times New Roman" w:hAnsi="Times New Roman"/>
          <w:sz w:val="28"/>
          <w:szCs w:val="28"/>
        </w:rPr>
        <w:t xml:space="preserve"> a vicious cycle. The considerabl</w:t>
      </w:r>
      <w:r>
        <w:rPr>
          <w:rFonts w:ascii="Times New Roman" w:hAnsi="Times New Roman"/>
          <w:sz w:val="28"/>
          <w:szCs w:val="28"/>
        </w:rPr>
        <w:t>e effect size for social isolation (g = -1.02) and the strong connection with depression (r = 0.62) indicate that interventions cannot improve mental health alone. Social connection must be the key intervention focus. The low rates of romantic relationship</w:t>
      </w:r>
      <w:r>
        <w:rPr>
          <w:rFonts w:ascii="Times New Roman" w:hAnsi="Times New Roman"/>
          <w:sz w:val="28"/>
          <w:szCs w:val="28"/>
        </w:rPr>
        <w:t xml:space="preserve"> despite equal desire, indicate a crucial gap in transition support</w:t>
      </w:r>
      <w:r>
        <w:rPr>
          <w:rFonts w:ascii="Times New Roman" w:hAnsi="Times New Roman"/>
          <w:sz w:val="28"/>
          <w:szCs w:val="28"/>
        </w:rPr>
        <w:t>. S</w:t>
      </w:r>
      <w:r>
        <w:rPr>
          <w:rFonts w:ascii="Times New Roman" w:hAnsi="Times New Roman"/>
          <w:sz w:val="28"/>
          <w:szCs w:val="28"/>
        </w:rPr>
        <w:t>exuality and relationship education are routinely excluded from curricula, leaving autistic adults unprotected and unsupported in a core human domain.</w:t>
      </w:r>
    </w:p>
    <w:p w:rsidR="00F42437" w:rsidRDefault="008654B0">
      <w:pPr>
        <w:jc w:val="both"/>
        <w:rPr>
          <w:rFonts w:ascii="Times New Roman" w:hAnsi="Times New Roman"/>
          <w:sz w:val="28"/>
          <w:szCs w:val="28"/>
        </w:rPr>
      </w:pPr>
      <w:r>
        <w:rPr>
          <w:rFonts w:ascii="Times New Roman" w:hAnsi="Times New Roman"/>
          <w:sz w:val="28"/>
          <w:szCs w:val="28"/>
        </w:rPr>
        <w:t xml:space="preserve">Self-determination instruction has </w:t>
      </w:r>
      <w:r>
        <w:rPr>
          <w:rFonts w:ascii="Times New Roman" w:hAnsi="Times New Roman"/>
          <w:sz w:val="28"/>
          <w:szCs w:val="28"/>
        </w:rPr>
        <w:t>significant favorable impacts (η² = 0.16; d = 0.52), comparable to vocational training. Developing self-awareness, goal-setting, and advocacy skills is the alternative to the paternalism that pervades disability services. It transforms the young person fro</w:t>
      </w:r>
      <w:r>
        <w:rPr>
          <w:rFonts w:ascii="Times New Roman" w:hAnsi="Times New Roman"/>
          <w:sz w:val="28"/>
          <w:szCs w:val="28"/>
        </w:rPr>
        <w:t>m a passive user of services to an active participant in their own life, which is a prerequisite for long-term adult success.</w:t>
      </w: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EFFECTIVE SUPPORT STRATEGIES</w:t>
      </w:r>
    </w:p>
    <w:p w:rsidR="00F42437" w:rsidRDefault="008654B0">
      <w:pPr>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A large amount of research, particularly in the last decade, has discovered a number of evidence-ba</w:t>
      </w:r>
      <w:r>
        <w:rPr>
          <w:rFonts w:ascii="Times New Roman" w:hAnsi="Times New Roman"/>
          <w:sz w:val="28"/>
          <w:szCs w:val="28"/>
        </w:rPr>
        <w:t>sed and promising support measures that can help to reduce the issues listed above.</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 xml:space="preserve"> Vocational Training and Supportive Employment:</w:t>
      </w:r>
      <w:r>
        <w:rPr>
          <w:rFonts w:ascii="Times New Roman" w:hAnsi="Times New Roman"/>
          <w:sz w:val="28"/>
          <w:szCs w:val="28"/>
        </w:rPr>
        <w:t xml:space="preserve"> Moving beyond sheltered workshops, contemporary models emphasize competitive, integrated employment in community settings. </w:t>
      </w:r>
    </w:p>
    <w:p w:rsidR="00F42437" w:rsidRDefault="00F42437">
      <w:pPr>
        <w:jc w:val="both"/>
        <w:rPr>
          <w:rFonts w:ascii="Times New Roman" w:hAnsi="Times New Roman"/>
          <w:b/>
          <w:bCs/>
          <w:i/>
          <w:iCs/>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Project Search + ASD Model:</w:t>
      </w:r>
      <w:r>
        <w:rPr>
          <w:rFonts w:ascii="Times New Roman" w:hAnsi="Times New Roman"/>
          <w:sz w:val="28"/>
          <w:szCs w:val="28"/>
        </w:rPr>
        <w:t xml:space="preserve"> This model, a rigorous adaptation of the original Project SEARCH, has substantial empirical backing. It is a one-year business-focused program for the senior year of high school or shortly thereafter. Students are immersed in </w:t>
      </w:r>
      <w:r>
        <w:rPr>
          <w:rFonts w:ascii="Times New Roman" w:hAnsi="Times New Roman"/>
          <w:sz w:val="28"/>
          <w:szCs w:val="28"/>
        </w:rPr>
        <w:t xml:space="preserve">a host organization (such as a hospital, bank, or government office) and complete three targeted </w:t>
      </w:r>
      <w:r>
        <w:rPr>
          <w:rFonts w:ascii="Times New Roman" w:hAnsi="Times New Roman"/>
          <w:sz w:val="28"/>
          <w:szCs w:val="28"/>
        </w:rPr>
        <w:lastRenderedPageBreak/>
        <w:t>internships. The concept includes constant on-site job coaching, comprehensive education in employability and functional skills, and close coordination among e</w:t>
      </w:r>
      <w:r>
        <w:rPr>
          <w:rFonts w:ascii="Times New Roman" w:hAnsi="Times New Roman"/>
          <w:sz w:val="28"/>
          <w:szCs w:val="28"/>
        </w:rPr>
        <w:t xml:space="preserve">ducators, VR counselors, and employers. </w:t>
      </w:r>
      <w:proofErr w:type="spellStart"/>
      <w:r>
        <w:rPr>
          <w:rFonts w:ascii="Times New Roman" w:hAnsi="Times New Roman"/>
          <w:sz w:val="28"/>
          <w:szCs w:val="28"/>
        </w:rPr>
        <w:t>Wehman</w:t>
      </w:r>
      <w:proofErr w:type="spellEnd"/>
      <w:r>
        <w:rPr>
          <w:rFonts w:ascii="Times New Roman" w:hAnsi="Times New Roman"/>
          <w:sz w:val="28"/>
          <w:szCs w:val="28"/>
        </w:rPr>
        <w:t xml:space="preserve"> et al. (2014) found that more over 70% of Project SEARCH + ASD participants found competitive employment, compared to significantly lower rates in control groups.</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Individualized Placement and Support (IPS):</w:t>
      </w:r>
      <w:r>
        <w:rPr>
          <w:rFonts w:ascii="Times New Roman" w:hAnsi="Times New Roman"/>
          <w:sz w:val="28"/>
          <w:szCs w:val="28"/>
        </w:rPr>
        <w:t xml:space="preserve"> A</w:t>
      </w:r>
      <w:r>
        <w:rPr>
          <w:rFonts w:ascii="Times New Roman" w:hAnsi="Times New Roman"/>
          <w:sz w:val="28"/>
          <w:szCs w:val="28"/>
        </w:rPr>
        <w:t>dapted from mental health services, IPS is a supported employment model distinguished by zero exclusion, a focus on competitive jobs based on client preferences, a quick job search, integrated vocational and mental health services, and ongoing, individuali</w:t>
      </w:r>
      <w:r>
        <w:rPr>
          <w:rFonts w:ascii="Times New Roman" w:hAnsi="Times New Roman"/>
          <w:sz w:val="28"/>
          <w:szCs w:val="28"/>
        </w:rPr>
        <w:t xml:space="preserve">zed support with no arbitrary time limits. Studies demonstrate that it is helpful for individuals with ASD, particularly those who have co-occurring mental health disorders, by offering comprehensive, long-term assistance. </w:t>
      </w:r>
    </w:p>
    <w:p w:rsidR="00F42437" w:rsidRDefault="008654B0">
      <w:pPr>
        <w:jc w:val="both"/>
        <w:rPr>
          <w:rFonts w:ascii="Times New Roman" w:hAnsi="Times New Roman"/>
          <w:sz w:val="28"/>
          <w:szCs w:val="28"/>
        </w:rPr>
      </w:pPr>
      <w:r>
        <w:rPr>
          <w:rFonts w:ascii="Times New Roman" w:hAnsi="Times New Roman"/>
          <w:b/>
          <w:bCs/>
          <w:i/>
          <w:iCs/>
          <w:sz w:val="28"/>
          <w:szCs w:val="28"/>
        </w:rPr>
        <w:t>Customized Employment &amp; Job Carv</w:t>
      </w:r>
      <w:r>
        <w:rPr>
          <w:rFonts w:ascii="Times New Roman" w:hAnsi="Times New Roman"/>
          <w:b/>
          <w:bCs/>
          <w:i/>
          <w:iCs/>
          <w:sz w:val="28"/>
          <w:szCs w:val="28"/>
        </w:rPr>
        <w:t>ing:</w:t>
      </w:r>
      <w:r>
        <w:rPr>
          <w:rFonts w:ascii="Times New Roman" w:hAnsi="Times New Roman"/>
          <w:sz w:val="28"/>
          <w:szCs w:val="28"/>
        </w:rPr>
        <w:t xml:space="preserve"> This person-centered strategy entails first evaluating a specific individual's abilities, interests, and requirements, and then working with an employer to tailor a job position or carve out duties from current roles to achieve a mutually advantageous</w:t>
      </w:r>
      <w:r>
        <w:rPr>
          <w:rFonts w:ascii="Times New Roman" w:hAnsi="Times New Roman"/>
          <w:sz w:val="28"/>
          <w:szCs w:val="28"/>
        </w:rPr>
        <w:t xml:space="preserve"> match. This method can be extremely useful for people whose skills do not easily fit into typical job descriptions.</w:t>
      </w:r>
    </w:p>
    <w:p w:rsidR="00F42437" w:rsidRDefault="008654B0">
      <w:pPr>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b/>
          <w:bCs/>
          <w:i/>
          <w:iCs/>
          <w:sz w:val="28"/>
          <w:szCs w:val="28"/>
        </w:rPr>
        <w:t>Technology-Aided Supports:</w:t>
      </w:r>
      <w:r>
        <w:rPr>
          <w:rFonts w:ascii="Times New Roman" w:hAnsi="Times New Roman"/>
          <w:sz w:val="28"/>
          <w:szCs w:val="28"/>
        </w:rPr>
        <w:t xml:space="preserve"> The usage of assistive technology in the workplace is increasing. This includes smartphone apps for task-list m</w:t>
      </w:r>
      <w:r>
        <w:rPr>
          <w:rFonts w:ascii="Times New Roman" w:hAnsi="Times New Roman"/>
          <w:sz w:val="28"/>
          <w:szCs w:val="28"/>
        </w:rPr>
        <w:t>anagement and time prompting, video-based modeling of professional duties, noise-cancelling headphones for sensory regulation, and wearable gadgets for discreet prompting.</w:t>
      </w:r>
    </w:p>
    <w:p w:rsidR="00F42437" w:rsidRDefault="008654B0">
      <w:pPr>
        <w:jc w:val="both"/>
        <w:rPr>
          <w:rFonts w:ascii="Times New Roman" w:hAnsi="Times New Roman"/>
          <w:sz w:val="28"/>
          <w:szCs w:val="28"/>
        </w:rPr>
      </w:pPr>
      <w:r>
        <w:rPr>
          <w:rFonts w:ascii="Times New Roman" w:hAnsi="Times New Roman"/>
          <w:b/>
          <w:bCs/>
          <w:i/>
          <w:iCs/>
          <w:sz w:val="28"/>
          <w:szCs w:val="28"/>
        </w:rPr>
        <w:t xml:space="preserve">Social Skills Interventions: </w:t>
      </w:r>
      <w:r>
        <w:rPr>
          <w:rFonts w:ascii="Times New Roman" w:hAnsi="Times New Roman"/>
          <w:sz w:val="28"/>
          <w:szCs w:val="28"/>
        </w:rPr>
        <w:t>Adult social skills training has moved away from rigid,</w:t>
      </w:r>
      <w:r>
        <w:rPr>
          <w:rFonts w:ascii="Times New Roman" w:hAnsi="Times New Roman"/>
          <w:sz w:val="28"/>
          <w:szCs w:val="28"/>
        </w:rPr>
        <w:t xml:space="preserve"> scripted education and toward flexible, ecological techniques. </w:t>
      </w:r>
      <w:r>
        <w:rPr>
          <w:rFonts w:ascii="Times New Roman" w:hAnsi="Times New Roman"/>
          <w:b/>
          <w:bCs/>
          <w:i/>
          <w:iCs/>
          <w:sz w:val="28"/>
          <w:szCs w:val="28"/>
        </w:rPr>
        <w:t>Peer-mediated Interventions (PMI):</w:t>
      </w:r>
      <w:r>
        <w:rPr>
          <w:rFonts w:ascii="Times New Roman" w:hAnsi="Times New Roman"/>
          <w:sz w:val="28"/>
          <w:szCs w:val="28"/>
        </w:rPr>
        <w:t xml:space="preserve"> These programs prepare neurotypical peers (in college, the workplace, or the community) to facilitate social interactions. In college, a peer mentor may assi</w:t>
      </w:r>
      <w:r>
        <w:rPr>
          <w:rFonts w:ascii="Times New Roman" w:hAnsi="Times New Roman"/>
          <w:sz w:val="28"/>
          <w:szCs w:val="28"/>
        </w:rPr>
        <w:t xml:space="preserve">st a student with ASD in joining a study group or navigating a social event. Community activities, such as social "buddy" systems, can help to alleviate isolation. PMI is effective because it encourages naturalistic learning in authentic social settings. </w:t>
      </w:r>
    </w:p>
    <w:p w:rsidR="00F42437" w:rsidRDefault="008654B0">
      <w:pPr>
        <w:jc w:val="both"/>
        <w:rPr>
          <w:rFonts w:ascii="Times New Roman" w:hAnsi="Times New Roman"/>
          <w:sz w:val="28"/>
          <w:szCs w:val="28"/>
        </w:rPr>
      </w:pPr>
      <w:r>
        <w:rPr>
          <w:rFonts w:ascii="Times New Roman" w:hAnsi="Times New Roman"/>
          <w:b/>
          <w:bCs/>
          <w:i/>
          <w:iCs/>
          <w:sz w:val="28"/>
          <w:szCs w:val="28"/>
        </w:rPr>
        <w:t xml:space="preserve">Social Thinking and Related Frameworks: </w:t>
      </w:r>
      <w:r>
        <w:rPr>
          <w:rFonts w:ascii="Times New Roman" w:hAnsi="Times New Roman"/>
          <w:sz w:val="28"/>
          <w:szCs w:val="28"/>
        </w:rPr>
        <w:t>Interventions such as Michelle Garcia Winner's Social Thinking teach the underlying cognitive processes that underpin social interaction (e.g., perspective-taking, understanding hidden social rules, interpreting othe</w:t>
      </w:r>
      <w:r>
        <w:rPr>
          <w:rFonts w:ascii="Times New Roman" w:hAnsi="Times New Roman"/>
          <w:sz w:val="28"/>
          <w:szCs w:val="28"/>
        </w:rPr>
        <w:t>rs' thoughts and intentions) rather than simply rote behaviors.</w:t>
      </w:r>
    </w:p>
    <w:p w:rsidR="00F42437" w:rsidRDefault="008654B0">
      <w:pPr>
        <w:jc w:val="both"/>
        <w:rPr>
          <w:rFonts w:ascii="Times New Roman" w:hAnsi="Times New Roman"/>
          <w:sz w:val="28"/>
          <w:szCs w:val="28"/>
        </w:rPr>
      </w:pPr>
      <w:r>
        <w:rPr>
          <w:rFonts w:ascii="Times New Roman" w:hAnsi="Times New Roman"/>
          <w:b/>
          <w:bCs/>
          <w:i/>
          <w:iCs/>
          <w:sz w:val="28"/>
          <w:szCs w:val="28"/>
        </w:rPr>
        <w:t>Group-Based Social Skills Training in Natural Settings:</w:t>
      </w:r>
      <w:r>
        <w:rPr>
          <w:rFonts w:ascii="Times New Roman" w:hAnsi="Times New Roman"/>
          <w:sz w:val="28"/>
          <w:szCs w:val="28"/>
        </w:rPr>
        <w:t xml:space="preserve"> Groups that meet in community venues (coffee shops, recreation centers) to practice skills in real-time are more effective than clinic-b</w:t>
      </w:r>
      <w:r>
        <w:rPr>
          <w:rFonts w:ascii="Times New Roman" w:hAnsi="Times New Roman"/>
          <w:sz w:val="28"/>
          <w:szCs w:val="28"/>
        </w:rPr>
        <w:t xml:space="preserve">ased groups. Combining </w:t>
      </w:r>
      <w:r>
        <w:rPr>
          <w:rFonts w:ascii="Times New Roman" w:hAnsi="Times New Roman"/>
          <w:sz w:val="28"/>
          <w:szCs w:val="28"/>
        </w:rPr>
        <w:lastRenderedPageBreak/>
        <w:t xml:space="preserve">direct instruction with immediate, coached practice in the community enhances generalization. Topics for adults must be developmentally appropriate, covering dating, workplace social norms, and online social etiquette. </w:t>
      </w:r>
    </w:p>
    <w:p w:rsidR="00F42437" w:rsidRDefault="008654B0">
      <w:pPr>
        <w:jc w:val="both"/>
        <w:rPr>
          <w:rFonts w:ascii="Times New Roman" w:hAnsi="Times New Roman"/>
          <w:sz w:val="28"/>
          <w:szCs w:val="28"/>
        </w:rPr>
      </w:pPr>
      <w:r>
        <w:rPr>
          <w:rFonts w:ascii="Times New Roman" w:hAnsi="Times New Roman"/>
          <w:b/>
          <w:bCs/>
          <w:i/>
          <w:iCs/>
          <w:sz w:val="28"/>
          <w:szCs w:val="28"/>
        </w:rPr>
        <w:t>Technology-Ai</w:t>
      </w:r>
      <w:r>
        <w:rPr>
          <w:rFonts w:ascii="Times New Roman" w:hAnsi="Times New Roman"/>
          <w:b/>
          <w:bCs/>
          <w:i/>
          <w:iCs/>
          <w:sz w:val="28"/>
          <w:szCs w:val="28"/>
        </w:rPr>
        <w:t>ded Instruction:</w:t>
      </w:r>
      <w:r>
        <w:rPr>
          <w:rFonts w:ascii="Times New Roman" w:hAnsi="Times New Roman"/>
          <w:sz w:val="28"/>
          <w:szCs w:val="28"/>
        </w:rPr>
        <w:t xml:space="preserve"> Virtual Reality (VR) provides a safe, controllable environment to practice high-stakes social scenarios like job interviews, first dates, or resolving conflicts with a roommate. Video modeling, where individuals watch videos of target soci</w:t>
      </w:r>
      <w:r>
        <w:rPr>
          <w:rFonts w:ascii="Times New Roman" w:hAnsi="Times New Roman"/>
          <w:sz w:val="28"/>
          <w:szCs w:val="28"/>
        </w:rPr>
        <w:t xml:space="preserve">al behaviors and then imitate them, remains a well-supported practice. </w:t>
      </w:r>
    </w:p>
    <w:p w:rsidR="00F42437" w:rsidRDefault="00F42437">
      <w:pPr>
        <w:jc w:val="both"/>
        <w:rPr>
          <w:rFonts w:ascii="Times New Roman" w:hAnsi="Times New Roman"/>
          <w:b/>
          <w:bCs/>
          <w:i/>
          <w:iCs/>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Self-Determination Support:</w:t>
      </w:r>
      <w:r>
        <w:rPr>
          <w:rFonts w:ascii="Times New Roman" w:hAnsi="Times New Roman"/>
          <w:sz w:val="28"/>
          <w:szCs w:val="28"/>
        </w:rPr>
        <w:t xml:space="preserve"> Programs that teach parents how to help their children develop self-determination are essential. This entails actively transitioning from a directive to a </w:t>
      </w:r>
      <w:r>
        <w:rPr>
          <w:rFonts w:ascii="Times New Roman" w:hAnsi="Times New Roman"/>
          <w:sz w:val="28"/>
          <w:szCs w:val="28"/>
        </w:rPr>
        <w:t xml:space="preserve">coaching role: offering options, allowing for decision-making (with managed risks), teaching problem-solving frameworks, and assisting their child in conducting their own IEP and transition sessions. </w:t>
      </w:r>
    </w:p>
    <w:p w:rsidR="00F42437" w:rsidRDefault="008654B0">
      <w:pPr>
        <w:jc w:val="both"/>
        <w:rPr>
          <w:rFonts w:ascii="Times New Roman" w:hAnsi="Times New Roman"/>
          <w:sz w:val="28"/>
          <w:szCs w:val="28"/>
        </w:rPr>
      </w:pPr>
      <w:r>
        <w:rPr>
          <w:rFonts w:ascii="Times New Roman" w:hAnsi="Times New Roman"/>
          <w:b/>
          <w:bCs/>
          <w:i/>
          <w:iCs/>
          <w:sz w:val="28"/>
          <w:szCs w:val="28"/>
        </w:rPr>
        <w:t>Parent Training in Adult System Navigation:</w:t>
      </w:r>
      <w:r>
        <w:rPr>
          <w:rFonts w:ascii="Times New Roman" w:hAnsi="Times New Roman"/>
          <w:sz w:val="28"/>
          <w:szCs w:val="28"/>
        </w:rPr>
        <w:t xml:space="preserve"> Workshops and resources that help parents understand adult service systems, legal options (guardianship vs. supported decision-making), and financial planning tools to reduce stress and increase effective advocacy. </w:t>
      </w:r>
    </w:p>
    <w:p w:rsidR="00F42437" w:rsidRDefault="008654B0">
      <w:pPr>
        <w:jc w:val="both"/>
        <w:rPr>
          <w:rFonts w:ascii="Times New Roman" w:hAnsi="Times New Roman"/>
          <w:sz w:val="28"/>
          <w:szCs w:val="28"/>
        </w:rPr>
      </w:pPr>
      <w:r>
        <w:rPr>
          <w:rFonts w:ascii="Times New Roman" w:hAnsi="Times New Roman"/>
          <w:sz w:val="28"/>
          <w:szCs w:val="28"/>
        </w:rPr>
        <w:t>Respite Care and Parental Support Netwo</w:t>
      </w:r>
      <w:r>
        <w:rPr>
          <w:rFonts w:ascii="Times New Roman" w:hAnsi="Times New Roman"/>
          <w:sz w:val="28"/>
          <w:szCs w:val="28"/>
        </w:rPr>
        <w:t>rks: Access to respite services is critical for the long-term viability of family caregiving. Support groups connect parents with others on similar journeys, providing emotional validation, reducing isolation, and creating a network for exchanging practica</w:t>
      </w:r>
      <w:r>
        <w:rPr>
          <w:rFonts w:ascii="Times New Roman" w:hAnsi="Times New Roman"/>
          <w:sz w:val="28"/>
          <w:szCs w:val="28"/>
        </w:rPr>
        <w:t xml:space="preserve">l information and resources. </w:t>
      </w:r>
    </w:p>
    <w:p w:rsidR="00F42437" w:rsidRDefault="008654B0">
      <w:pPr>
        <w:jc w:val="both"/>
        <w:rPr>
          <w:rFonts w:ascii="Times New Roman" w:hAnsi="Times New Roman"/>
          <w:sz w:val="28"/>
          <w:szCs w:val="28"/>
        </w:rPr>
      </w:pPr>
      <w:r>
        <w:rPr>
          <w:rFonts w:ascii="Times New Roman" w:hAnsi="Times New Roman"/>
          <w:b/>
          <w:bCs/>
          <w:i/>
          <w:iCs/>
          <w:sz w:val="28"/>
          <w:szCs w:val="28"/>
        </w:rPr>
        <w:t>Family Support and Education:</w:t>
      </w:r>
      <w:r>
        <w:rPr>
          <w:rFonts w:ascii="Times New Roman" w:hAnsi="Times New Roman"/>
          <w:sz w:val="28"/>
          <w:szCs w:val="28"/>
        </w:rPr>
        <w:t xml:space="preserve"> Empowering and supporting families is a critical component of successful transition. </w:t>
      </w:r>
    </w:p>
    <w:p w:rsidR="00F42437" w:rsidRDefault="008654B0">
      <w:pPr>
        <w:jc w:val="both"/>
        <w:rPr>
          <w:rFonts w:ascii="Times New Roman" w:hAnsi="Times New Roman"/>
          <w:sz w:val="28"/>
          <w:szCs w:val="28"/>
        </w:rPr>
      </w:pPr>
      <w:r>
        <w:rPr>
          <w:rFonts w:ascii="Times New Roman" w:hAnsi="Times New Roman"/>
          <w:b/>
          <w:bCs/>
          <w:i/>
          <w:iCs/>
          <w:sz w:val="28"/>
          <w:szCs w:val="28"/>
        </w:rPr>
        <w:t>Person-Centered Planning (PCP) Facilitation:</w:t>
      </w:r>
      <w:r>
        <w:rPr>
          <w:rFonts w:ascii="Times New Roman" w:hAnsi="Times New Roman"/>
          <w:sz w:val="28"/>
          <w:szCs w:val="28"/>
        </w:rPr>
        <w:t xml:space="preserve"> PCP processes, such as Planning Alternative Tomorrows with Hope (</w:t>
      </w:r>
      <w:r>
        <w:rPr>
          <w:rFonts w:ascii="Times New Roman" w:hAnsi="Times New Roman"/>
          <w:sz w:val="28"/>
          <w:szCs w:val="28"/>
        </w:rPr>
        <w:t>PATH) or Making Action Plans (MAPS), bring together the young adult, family, friends, and professionals in a structured, graphic-focused meeting to dream about the future and devise actionable steps. This method concentrates the individual's voice, fosters</w:t>
      </w:r>
      <w:r>
        <w:rPr>
          <w:rFonts w:ascii="Times New Roman" w:hAnsi="Times New Roman"/>
          <w:sz w:val="28"/>
          <w:szCs w:val="28"/>
        </w:rPr>
        <w:t xml:space="preserve"> community ties, and establishes a shared vision to lead all transition efforts.</w:t>
      </w:r>
    </w:p>
    <w:p w:rsidR="00F42437" w:rsidRDefault="00F42437">
      <w:pPr>
        <w:jc w:val="both"/>
        <w:rPr>
          <w:rFonts w:ascii="Times New Roman" w:hAnsi="Times New Roman" w:cs="Times New Roman"/>
          <w:sz w:val="28"/>
          <w:szCs w:val="28"/>
        </w:rPr>
      </w:pPr>
    </w:p>
    <w:p w:rsidR="00F42437" w:rsidRDefault="00F42437">
      <w:pPr>
        <w:jc w:val="both"/>
        <w:rPr>
          <w:rFonts w:ascii="Times New Roman" w:hAnsi="Times New Roman" w:cs="Times New Roman"/>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EFFICACY OF SUPPORT STRATEGIES</w:t>
      </w:r>
    </w:p>
    <w:p w:rsidR="00F42437" w:rsidRDefault="008654B0">
      <w:pPr>
        <w:jc w:val="both"/>
        <w:rPr>
          <w:rFonts w:ascii="Times New Roman" w:hAnsi="Times New Roman"/>
          <w:sz w:val="28"/>
          <w:szCs w:val="28"/>
        </w:rPr>
      </w:pPr>
      <w:r>
        <w:rPr>
          <w:rFonts w:ascii="Times New Roman" w:hAnsi="Times New Roman"/>
          <w:sz w:val="28"/>
          <w:szCs w:val="28"/>
        </w:rPr>
        <w:t xml:space="preserve"> Effect Size Analysis</w:t>
      </w:r>
    </w:p>
    <w:p w:rsidR="00F42437" w:rsidRDefault="008654B0">
      <w:pPr>
        <w:jc w:val="both"/>
        <w:rPr>
          <w:rFonts w:ascii="Times New Roman" w:hAnsi="Times New Roman"/>
          <w:sz w:val="28"/>
          <w:szCs w:val="28"/>
        </w:rPr>
      </w:pPr>
      <w:r>
        <w:rPr>
          <w:rFonts w:ascii="Times New Roman" w:hAnsi="Times New Roman"/>
          <w:sz w:val="28"/>
          <w:szCs w:val="28"/>
        </w:rPr>
        <w:t>Intervention trials produced promising but varying effect sizes.</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Vocational Training (Project SEARCH + ASD):</w:t>
      </w:r>
      <w:r>
        <w:rPr>
          <w:rFonts w:ascii="Times New Roman" w:hAnsi="Times New Roman"/>
          <w:sz w:val="28"/>
          <w:szCs w:val="28"/>
        </w:rPr>
        <w:t xml:space="preserve"> A randomiz</w:t>
      </w:r>
      <w:r>
        <w:rPr>
          <w:rFonts w:ascii="Times New Roman" w:hAnsi="Times New Roman"/>
          <w:sz w:val="28"/>
          <w:szCs w:val="28"/>
        </w:rPr>
        <w:t xml:space="preserve">ed controlled experiment by </w:t>
      </w:r>
      <w:proofErr w:type="spellStart"/>
      <w:r>
        <w:rPr>
          <w:rFonts w:ascii="Times New Roman" w:hAnsi="Times New Roman"/>
          <w:sz w:val="28"/>
          <w:szCs w:val="28"/>
        </w:rPr>
        <w:t>Wehman</w:t>
      </w:r>
      <w:proofErr w:type="spellEnd"/>
      <w:r>
        <w:rPr>
          <w:rFonts w:ascii="Times New Roman" w:hAnsi="Times New Roman"/>
          <w:sz w:val="28"/>
          <w:szCs w:val="28"/>
        </w:rPr>
        <w:t xml:space="preserve"> et al. (2014) showed a 67.5% employment rate in the intervention group compared to 18.8% in the </w:t>
      </w:r>
      <w:r>
        <w:rPr>
          <w:rFonts w:ascii="Times New Roman" w:hAnsi="Times New Roman"/>
          <w:sz w:val="28"/>
          <w:szCs w:val="28"/>
        </w:rPr>
        <w:lastRenderedPageBreak/>
        <w:t xml:space="preserve">control group after 12 months. This results in an absolute risk reduction of 48.7% and a Number Needed to Treat of around 2, </w:t>
      </w:r>
      <w:r>
        <w:rPr>
          <w:rFonts w:ascii="Times New Roman" w:hAnsi="Times New Roman"/>
          <w:sz w:val="28"/>
          <w:szCs w:val="28"/>
        </w:rPr>
        <w:t>indicating a very significant intervention impact.</w:t>
      </w:r>
    </w:p>
    <w:p w:rsidR="00F42437" w:rsidRDefault="008654B0">
      <w:pPr>
        <w:jc w:val="both"/>
        <w:rPr>
          <w:rFonts w:ascii="Times New Roman" w:hAnsi="Times New Roman"/>
          <w:sz w:val="28"/>
          <w:szCs w:val="28"/>
        </w:rPr>
      </w:pPr>
      <w:r>
        <w:rPr>
          <w:rFonts w:ascii="Times New Roman" w:hAnsi="Times New Roman"/>
          <w:sz w:val="28"/>
          <w:szCs w:val="28"/>
        </w:rPr>
        <w:t>Gates et al. (2017) conducted a meta-analysis and found that social skills interventions had a moderate effect (g = 0.47). However, interventions conducted in naturalistic settings (g = 0.71) had bigger im</w:t>
      </w:r>
      <w:r>
        <w:rPr>
          <w:rFonts w:ascii="Times New Roman" w:hAnsi="Times New Roman"/>
          <w:sz w:val="28"/>
          <w:szCs w:val="28"/>
        </w:rPr>
        <w:t>pacts than clinic-based interventions (g = 0.32), as did those that included peer mediation (g = 0.65).</w:t>
      </w:r>
    </w:p>
    <w:p w:rsidR="00F42437" w:rsidRDefault="008654B0">
      <w:pPr>
        <w:jc w:val="both"/>
        <w:rPr>
          <w:rFonts w:ascii="Times New Roman" w:hAnsi="Times New Roman"/>
          <w:sz w:val="28"/>
          <w:szCs w:val="28"/>
        </w:rPr>
      </w:pPr>
      <w:r>
        <w:rPr>
          <w:rFonts w:ascii="Times New Roman" w:hAnsi="Times New Roman"/>
          <w:sz w:val="28"/>
          <w:szCs w:val="28"/>
        </w:rPr>
        <w:t>The moderate effect sizes for social skills interventions (g = 0.47) are encouraging, but should be interpreted with caution. The much bigger impacts fo</w:t>
      </w:r>
      <w:r>
        <w:rPr>
          <w:rFonts w:ascii="Times New Roman" w:hAnsi="Times New Roman"/>
          <w:sz w:val="28"/>
          <w:szCs w:val="28"/>
        </w:rPr>
        <w:t>r naturalistic and peer-mediated techniques (g = 0.65-0.71) highlight an important principle: generalization does not occur by chance. Skills taught in artificial circumstances do not translate. Effective intervention must occur in the real social circumst</w:t>
      </w:r>
      <w:r>
        <w:rPr>
          <w:rFonts w:ascii="Times New Roman" w:hAnsi="Times New Roman"/>
          <w:sz w:val="28"/>
          <w:szCs w:val="28"/>
        </w:rPr>
        <w:t>ances where it is required.</w:t>
      </w:r>
    </w:p>
    <w:p w:rsidR="00F42437" w:rsidRDefault="00F42437">
      <w:pPr>
        <w:jc w:val="both"/>
        <w:rPr>
          <w:rFonts w:ascii="Times New Roman" w:hAnsi="Times New Roman"/>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Implications for Practice and Policy</w:t>
      </w:r>
    </w:p>
    <w:p w:rsidR="00F42437" w:rsidRDefault="008654B0">
      <w:pPr>
        <w:jc w:val="both"/>
        <w:rPr>
          <w:rFonts w:ascii="Times New Roman" w:hAnsi="Times New Roman"/>
          <w:sz w:val="28"/>
          <w:szCs w:val="28"/>
        </w:rPr>
      </w:pPr>
      <w:r>
        <w:rPr>
          <w:rFonts w:ascii="Times New Roman" w:hAnsi="Times New Roman"/>
          <w:sz w:val="28"/>
          <w:szCs w:val="28"/>
        </w:rPr>
        <w:t xml:space="preserve">The synthesis of studies from 2010 to 2024 yields clear, actionable suggestions for those working directly with transitioning children and those changing the systems in which they live. </w:t>
      </w:r>
    </w:p>
    <w:p w:rsidR="00F42437" w:rsidRDefault="008654B0">
      <w:pPr>
        <w:jc w:val="both"/>
        <w:rPr>
          <w:rFonts w:ascii="Times New Roman" w:hAnsi="Times New Roman"/>
          <w:sz w:val="28"/>
          <w:szCs w:val="28"/>
        </w:rPr>
      </w:pPr>
      <w:r>
        <w:rPr>
          <w:rFonts w:ascii="Times New Roman" w:hAnsi="Times New Roman"/>
          <w:b/>
          <w:bCs/>
          <w:i/>
          <w:iCs/>
          <w:sz w:val="28"/>
          <w:szCs w:val="28"/>
        </w:rPr>
        <w:t>Imp</w:t>
      </w:r>
      <w:r>
        <w:rPr>
          <w:rFonts w:ascii="Times New Roman" w:hAnsi="Times New Roman"/>
          <w:b/>
          <w:bCs/>
          <w:i/>
          <w:iCs/>
          <w:sz w:val="28"/>
          <w:szCs w:val="28"/>
        </w:rPr>
        <w:t>lications in Practice:</w:t>
      </w:r>
      <w:r>
        <w:rPr>
          <w:rFonts w:ascii="Times New Roman" w:hAnsi="Times New Roman"/>
          <w:sz w:val="28"/>
          <w:szCs w:val="28"/>
        </w:rPr>
        <w:t xml:space="preserve"> Start early, Strengths-Based, person-centered transition planning: Transition planning must begin no later than age 14, as required by IDEA, but with a significant shift in thinking. Plans should be based on the student's own goals, </w:t>
      </w:r>
      <w:r>
        <w:rPr>
          <w:rFonts w:ascii="Times New Roman" w:hAnsi="Times New Roman"/>
          <w:sz w:val="28"/>
          <w:szCs w:val="28"/>
        </w:rPr>
        <w:t>interests, and skills, not only shortcomings. Formal interest inventories, community-based assessments, and PCP meetings should all be considered standard procedure. The IEP must include measurable post-secondary goals for education/training, job, and inde</w:t>
      </w:r>
      <w:r>
        <w:rPr>
          <w:rFonts w:ascii="Times New Roman" w:hAnsi="Times New Roman"/>
          <w:sz w:val="28"/>
          <w:szCs w:val="28"/>
        </w:rPr>
        <w:t>pendent living (where applicable), as well as annual goals that are expressly related to these outcomes.</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Integrate Evidence-Based Curriculum Across Domains:</w:t>
      </w:r>
      <w:r>
        <w:rPr>
          <w:rFonts w:ascii="Times New Roman" w:hAnsi="Times New Roman"/>
          <w:sz w:val="28"/>
          <w:szCs w:val="28"/>
        </w:rPr>
        <w:t xml:space="preserve"> Academic education must be balanced with explicit, systematic teaching of self-determination, whic</w:t>
      </w:r>
      <w:r>
        <w:rPr>
          <w:rFonts w:ascii="Times New Roman" w:hAnsi="Times New Roman"/>
          <w:sz w:val="28"/>
          <w:szCs w:val="28"/>
        </w:rPr>
        <w:t xml:space="preserve">h includes goal-setting, self-advocacy, decision-making, and self-regulation in the daily routine. </w:t>
      </w:r>
    </w:p>
    <w:p w:rsidR="00F42437" w:rsidRDefault="008654B0">
      <w:pPr>
        <w:jc w:val="both"/>
        <w:rPr>
          <w:rFonts w:ascii="Times New Roman" w:hAnsi="Times New Roman"/>
          <w:sz w:val="28"/>
          <w:szCs w:val="28"/>
        </w:rPr>
      </w:pPr>
      <w:r>
        <w:rPr>
          <w:rFonts w:ascii="Times New Roman" w:hAnsi="Times New Roman"/>
          <w:sz w:val="28"/>
          <w:szCs w:val="28"/>
        </w:rPr>
        <w:t xml:space="preserve">Teach functional life skills in real-world contexts, such as banking or cooking at home. </w:t>
      </w:r>
    </w:p>
    <w:p w:rsidR="00F42437" w:rsidRDefault="008654B0">
      <w:pPr>
        <w:jc w:val="both"/>
        <w:rPr>
          <w:rFonts w:ascii="Times New Roman" w:hAnsi="Times New Roman"/>
          <w:sz w:val="28"/>
          <w:szCs w:val="28"/>
        </w:rPr>
      </w:pPr>
      <w:r>
        <w:rPr>
          <w:rFonts w:ascii="Times New Roman" w:hAnsi="Times New Roman"/>
          <w:sz w:val="28"/>
          <w:szCs w:val="28"/>
        </w:rPr>
        <w:t>Social Competence: Use adult-appropriate, generalization-focused s</w:t>
      </w:r>
      <w:r>
        <w:rPr>
          <w:rFonts w:ascii="Times New Roman" w:hAnsi="Times New Roman"/>
          <w:sz w:val="28"/>
          <w:szCs w:val="28"/>
        </w:rPr>
        <w:t xml:space="preserve">ocial skills programs. </w:t>
      </w:r>
    </w:p>
    <w:p w:rsidR="00F42437" w:rsidRDefault="008654B0">
      <w:pPr>
        <w:jc w:val="both"/>
        <w:rPr>
          <w:rFonts w:ascii="Times New Roman" w:hAnsi="Times New Roman"/>
          <w:sz w:val="28"/>
          <w:szCs w:val="28"/>
        </w:rPr>
      </w:pPr>
      <w:r>
        <w:rPr>
          <w:rFonts w:ascii="Times New Roman" w:hAnsi="Times New Roman"/>
          <w:sz w:val="28"/>
          <w:szCs w:val="28"/>
        </w:rPr>
        <w:t>Develop pre-employment skills by incorporating work-based learning opportunities (e.g., job shadowing, internships, and paid work experience) throughout high school, not just in the last year.</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lastRenderedPageBreak/>
        <w:t>Encourage Student-Led Advocacy:</w:t>
      </w:r>
      <w:r>
        <w:rPr>
          <w:rFonts w:ascii="Times New Roman" w:hAnsi="Times New Roman"/>
          <w:sz w:val="28"/>
          <w:szCs w:val="28"/>
        </w:rPr>
        <w:t xml:space="preserve"> Educat</w:t>
      </w:r>
      <w:r>
        <w:rPr>
          <w:rFonts w:ascii="Times New Roman" w:hAnsi="Times New Roman"/>
          <w:sz w:val="28"/>
          <w:szCs w:val="28"/>
        </w:rPr>
        <w:t>ors and transition specialists must clearly teach kids about their diagnosis, learning profile, legal rights under the ADA and Section 504, and how to properly request accommodations. Practice should take place in safe surroundings before being employed in</w:t>
      </w:r>
      <w:r>
        <w:rPr>
          <w:rFonts w:ascii="Times New Roman" w:hAnsi="Times New Roman"/>
          <w:sz w:val="28"/>
          <w:szCs w:val="28"/>
        </w:rPr>
        <w:t xml:space="preserve"> high-stakes circumstances (for example, role-playing seeking accommodations from a college professor).</w:t>
      </w:r>
    </w:p>
    <w:p w:rsidR="00F42437" w:rsidRDefault="008654B0">
      <w:pPr>
        <w:jc w:val="both"/>
        <w:rPr>
          <w:rFonts w:ascii="Times New Roman" w:hAnsi="Times New Roman"/>
          <w:sz w:val="28"/>
          <w:szCs w:val="28"/>
        </w:rPr>
      </w:pPr>
      <w:r>
        <w:rPr>
          <w:rFonts w:ascii="Times New Roman" w:hAnsi="Times New Roman"/>
          <w:sz w:val="28"/>
          <w:szCs w:val="28"/>
        </w:rPr>
        <w:t xml:space="preserve"> Implement cross-system collaboration protocols. Practitioners cannot work in isolation. Schools should construct official interagency relationships wit</w:t>
      </w:r>
      <w:r>
        <w:rPr>
          <w:rFonts w:ascii="Times New Roman" w:hAnsi="Times New Roman"/>
          <w:sz w:val="28"/>
          <w:szCs w:val="28"/>
        </w:rPr>
        <w:t>h local VR offices, developmental disability organizations, and community institutions. Dual enrollment programs (taking college classes while in high school) and transition coordinators that work across many systems are very effective models.</w:t>
      </w:r>
    </w:p>
    <w:p w:rsidR="00F42437" w:rsidRDefault="008654B0">
      <w:pPr>
        <w:jc w:val="both"/>
        <w:rPr>
          <w:rFonts w:ascii="Times New Roman" w:hAnsi="Times New Roman"/>
          <w:sz w:val="28"/>
          <w:szCs w:val="28"/>
        </w:rPr>
      </w:pPr>
      <w:r>
        <w:rPr>
          <w:rFonts w:ascii="Times New Roman" w:hAnsi="Times New Roman"/>
          <w:b/>
          <w:bCs/>
          <w:i/>
          <w:iCs/>
          <w:sz w:val="28"/>
          <w:szCs w:val="28"/>
        </w:rPr>
        <w:t>Train profes</w:t>
      </w:r>
      <w:r>
        <w:rPr>
          <w:rFonts w:ascii="Times New Roman" w:hAnsi="Times New Roman"/>
          <w:b/>
          <w:bCs/>
          <w:i/>
          <w:iCs/>
          <w:sz w:val="28"/>
          <w:szCs w:val="28"/>
        </w:rPr>
        <w:t>sionals in adult ASD:</w:t>
      </w:r>
      <w:r>
        <w:rPr>
          <w:rFonts w:ascii="Times New Roman" w:hAnsi="Times New Roman"/>
          <w:sz w:val="28"/>
          <w:szCs w:val="28"/>
        </w:rPr>
        <w:t xml:space="preserve"> Vocational Rehabilitation counselors, college disability service providers, mental health clinicians, and healthcare providers must continue their education on the strengths, challenges, and support techniques for adults with ASD in o</w:t>
      </w:r>
      <w:r>
        <w:rPr>
          <w:rFonts w:ascii="Times New Roman" w:hAnsi="Times New Roman"/>
          <w:sz w:val="28"/>
          <w:szCs w:val="28"/>
        </w:rPr>
        <w:t xml:space="preserve">rder to improve service quality and outcomes. </w:t>
      </w:r>
    </w:p>
    <w:p w:rsidR="00F42437" w:rsidRDefault="00F42437">
      <w:pPr>
        <w:jc w:val="both"/>
        <w:rPr>
          <w:rFonts w:ascii="Times New Roman" w:hAnsi="Times New Roman"/>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 xml:space="preserve">IMPLICATIONS FOR POLICY </w:t>
      </w:r>
    </w:p>
    <w:p w:rsidR="00F42437" w:rsidRDefault="008654B0">
      <w:pPr>
        <w:jc w:val="both"/>
        <w:rPr>
          <w:rFonts w:ascii="Times New Roman" w:hAnsi="Times New Roman"/>
          <w:sz w:val="28"/>
          <w:szCs w:val="28"/>
        </w:rPr>
      </w:pPr>
      <w:r>
        <w:rPr>
          <w:rFonts w:ascii="Times New Roman" w:hAnsi="Times New Roman"/>
          <w:b/>
          <w:bCs/>
          <w:i/>
          <w:iCs/>
          <w:sz w:val="28"/>
          <w:szCs w:val="28"/>
        </w:rPr>
        <w:t xml:space="preserve"> Fund and Mandates Coordinated Transition Services:</w:t>
      </w:r>
      <w:r>
        <w:rPr>
          <w:rFonts w:ascii="Times New Roman" w:hAnsi="Times New Roman"/>
          <w:sz w:val="28"/>
          <w:szCs w:val="28"/>
        </w:rPr>
        <w:t xml:space="preserve"> State and federal laws must shift from mandates for school-based planning to standards for system-wide service delivery. This invol</w:t>
      </w:r>
      <w:r>
        <w:rPr>
          <w:rFonts w:ascii="Times New Roman" w:hAnsi="Times New Roman"/>
          <w:sz w:val="28"/>
          <w:szCs w:val="28"/>
        </w:rPr>
        <w:t>ves mandating and supporting interagency agreements to promote a smooth transition from school to adult services, as well as potentially extending IDEA-like transitional benefits until age 25. Policies should encourage the development of "one-stop-shop" tr</w:t>
      </w:r>
      <w:r>
        <w:rPr>
          <w:rFonts w:ascii="Times New Roman" w:hAnsi="Times New Roman"/>
          <w:sz w:val="28"/>
          <w:szCs w:val="28"/>
        </w:rPr>
        <w:t>ansition centers that provide educational, vocational, health, and social services.</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b/>
          <w:bCs/>
          <w:i/>
          <w:iCs/>
          <w:sz w:val="28"/>
          <w:szCs w:val="28"/>
        </w:rPr>
        <w:t>Expand Access and Funding for Adult Services:</w:t>
      </w:r>
      <w:r>
        <w:rPr>
          <w:rFonts w:ascii="Times New Roman" w:hAnsi="Times New Roman"/>
          <w:sz w:val="28"/>
          <w:szCs w:val="28"/>
        </w:rPr>
        <w:t xml:space="preserve"> The chronic underfunding of adult disability services must be addressed. Increasing financing for states Vocational rehabilitation agencies will offer more rigorous, long-term employment coaching and support. Developing and supporting assisted housing cho</w:t>
      </w:r>
      <w:r>
        <w:rPr>
          <w:rFonts w:ascii="Times New Roman" w:hAnsi="Times New Roman"/>
          <w:sz w:val="28"/>
          <w:szCs w:val="28"/>
        </w:rPr>
        <w:t>ices that provide varying levels of help, from minimum to 24-hour care. foster Inclusive Employment with Economic Incentives: Policy should utilize carrots, not sticks, to foster competitive integrated employment. Promote tax benefits and subsidies for fir</w:t>
      </w:r>
      <w:r>
        <w:rPr>
          <w:rFonts w:ascii="Times New Roman" w:hAnsi="Times New Roman"/>
          <w:sz w:val="28"/>
          <w:szCs w:val="28"/>
        </w:rPr>
        <w:t xml:space="preserve">ms that hire, train, and accommodate employees with ASD. Examples include the Work Opportunity Tax Credit. </w:t>
      </w:r>
    </w:p>
    <w:p w:rsidR="00F42437" w:rsidRDefault="00F42437">
      <w:pPr>
        <w:jc w:val="both"/>
        <w:rPr>
          <w:rFonts w:ascii="Times New Roman" w:hAnsi="Times New Roman"/>
          <w:sz w:val="28"/>
          <w:szCs w:val="28"/>
        </w:rPr>
      </w:pPr>
    </w:p>
    <w:p w:rsidR="00F42437" w:rsidRDefault="008654B0">
      <w:pPr>
        <w:jc w:val="both"/>
        <w:rPr>
          <w:rFonts w:ascii="Times New Roman" w:hAnsi="Times New Roman"/>
          <w:sz w:val="28"/>
          <w:szCs w:val="28"/>
        </w:rPr>
      </w:pPr>
      <w:r>
        <w:rPr>
          <w:rFonts w:ascii="Times New Roman" w:hAnsi="Times New Roman"/>
          <w:sz w:val="28"/>
          <w:szCs w:val="28"/>
        </w:rPr>
        <w:t>Reform Supplemental Security Income (SSI) and Social Security Disability Insurance (SSDI) benefits to remove disincentives to work, allowing people</w:t>
      </w:r>
      <w:r>
        <w:rPr>
          <w:rFonts w:ascii="Times New Roman" w:hAnsi="Times New Roman"/>
          <w:sz w:val="28"/>
          <w:szCs w:val="28"/>
        </w:rPr>
        <w:t xml:space="preserve"> to earn more without losing their essential healthcare and cash benefits. Support research and data collection on adult outcomes. </w:t>
      </w:r>
      <w:r>
        <w:rPr>
          <w:rFonts w:ascii="Times New Roman" w:hAnsi="Times New Roman"/>
          <w:sz w:val="28"/>
          <w:szCs w:val="28"/>
        </w:rPr>
        <w:lastRenderedPageBreak/>
        <w:t xml:space="preserve">Longitudinal studies that monitor individuals from adolescent to mid-adulthood should be prioritized by policymakers ider to </w:t>
      </w:r>
      <w:r>
        <w:rPr>
          <w:rFonts w:ascii="Times New Roman" w:hAnsi="Times New Roman"/>
          <w:sz w:val="28"/>
          <w:szCs w:val="28"/>
        </w:rPr>
        <w:t>better understand long-term results and predictability of success. Implementation science research identifies effective approaches to scale up evidence-based programs, such as Project SEARCH, in various settings. National data collection on adult service u</w:t>
      </w:r>
      <w:r>
        <w:rPr>
          <w:rFonts w:ascii="Times New Roman" w:hAnsi="Times New Roman"/>
          <w:sz w:val="28"/>
          <w:szCs w:val="28"/>
        </w:rPr>
        <w:t>tilization, employment, housing, and quality of life for individuals with ASD is being conducted to guide policy decisions and accountability</w:t>
      </w:r>
    </w:p>
    <w:p w:rsidR="00F42437" w:rsidRDefault="00F42437">
      <w:pPr>
        <w:jc w:val="both"/>
        <w:rPr>
          <w:rFonts w:ascii="Times New Roman" w:hAnsi="Times New Roman"/>
          <w:sz w:val="28"/>
          <w:szCs w:val="28"/>
        </w:rPr>
      </w:pPr>
    </w:p>
    <w:p w:rsidR="00F42437" w:rsidRDefault="00F42437">
      <w:pPr>
        <w:jc w:val="both"/>
        <w:rPr>
          <w:rFonts w:ascii="Times New Roman" w:hAnsi="Times New Roman"/>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5.0 CONCLUSION</w:t>
      </w:r>
    </w:p>
    <w:p w:rsidR="00F42437" w:rsidRDefault="008654B0">
      <w:pPr>
        <w:jc w:val="both"/>
        <w:rPr>
          <w:rFonts w:ascii="Times New Roman" w:hAnsi="Times New Roman"/>
          <w:sz w:val="28"/>
          <w:szCs w:val="28"/>
        </w:rPr>
      </w:pPr>
      <w:r>
        <w:rPr>
          <w:rFonts w:ascii="Times New Roman" w:hAnsi="Times New Roman"/>
          <w:sz w:val="28"/>
          <w:szCs w:val="28"/>
        </w:rPr>
        <w:t>Individuals with Autism Spectrum Disorder face heightened vulnerability as they transit into adul</w:t>
      </w:r>
      <w:r>
        <w:rPr>
          <w:rFonts w:ascii="Times New Roman" w:hAnsi="Times New Roman"/>
          <w:sz w:val="28"/>
          <w:szCs w:val="28"/>
        </w:rPr>
        <w:t>thood. Significant challenges to independence, social relationships, and well-being are widespread, driven by a combination of individual skill gaps, fragmented service systems, and a lack of societal preparedness.  Evidence-based techniques exist and have</w:t>
      </w:r>
      <w:r>
        <w:rPr>
          <w:rFonts w:ascii="Times New Roman" w:hAnsi="Times New Roman"/>
          <w:sz w:val="28"/>
          <w:szCs w:val="28"/>
        </w:rPr>
        <w:t xml:space="preserve"> been proven beneficial. However, Vocational models such as Project SEARCH, ecological social skills interventions, and self-determination-based family support can have a significant impact on life outcomes. The major gap is not in knowledge, but rather in</w:t>
      </w:r>
      <w:r>
        <w:rPr>
          <w:rFonts w:ascii="Times New Roman" w:hAnsi="Times New Roman"/>
          <w:sz w:val="28"/>
          <w:szCs w:val="28"/>
        </w:rPr>
        <w:t xml:space="preserve"> consistent, high-fidelity, and coordinated application. The ramifications are clear. For practitioners, the call is to begin early, focus on the individual, develop functional and self-advocacy skills, and work across professional boundaries. While policy</w:t>
      </w:r>
      <w:r>
        <w:rPr>
          <w:rFonts w:ascii="Times New Roman" w:hAnsi="Times New Roman"/>
          <w:sz w:val="28"/>
          <w:szCs w:val="28"/>
        </w:rPr>
        <w:t>makers must establish bridges across the services cliff by legislative action, continuous funding, and the development of integrated, lifetime support systems. Finally, successful navigation of this transition needs a societal commitment to moving beyond p</w:t>
      </w:r>
      <w:r>
        <w:rPr>
          <w:rFonts w:ascii="Times New Roman" w:hAnsi="Times New Roman"/>
          <w:sz w:val="28"/>
          <w:szCs w:val="28"/>
        </w:rPr>
        <w:t xml:space="preserve">assive </w:t>
      </w:r>
      <w:proofErr w:type="gramStart"/>
      <w:r>
        <w:rPr>
          <w:rFonts w:ascii="Times New Roman" w:hAnsi="Times New Roman"/>
          <w:sz w:val="28"/>
          <w:szCs w:val="28"/>
        </w:rPr>
        <w:t>acceptance  toward</w:t>
      </w:r>
      <w:proofErr w:type="gramEnd"/>
      <w:r>
        <w:rPr>
          <w:rFonts w:ascii="Times New Roman" w:hAnsi="Times New Roman"/>
          <w:sz w:val="28"/>
          <w:szCs w:val="28"/>
        </w:rPr>
        <w:t xml:space="preserve"> active inclusion creating a world where autistic individuals and their unique abilities are recognized, valued, and given the assistance they need to thrive. </w:t>
      </w:r>
    </w:p>
    <w:p w:rsidR="00F42437" w:rsidRDefault="00F42437">
      <w:pPr>
        <w:jc w:val="both"/>
        <w:rPr>
          <w:rFonts w:ascii="Times New Roman" w:hAnsi="Times New Roman"/>
          <w:sz w:val="28"/>
          <w:szCs w:val="28"/>
        </w:rPr>
      </w:pPr>
    </w:p>
    <w:p w:rsidR="00F42437" w:rsidRDefault="00F42437">
      <w:pPr>
        <w:jc w:val="both"/>
        <w:rPr>
          <w:rFonts w:ascii="Times New Roman" w:hAnsi="Times New Roman"/>
          <w:sz w:val="28"/>
          <w:szCs w:val="28"/>
        </w:rPr>
      </w:pPr>
    </w:p>
    <w:p w:rsidR="00F42437" w:rsidRPr="00567E7B" w:rsidRDefault="008654B0">
      <w:pPr>
        <w:keepNext/>
        <w:keepLines/>
        <w:spacing w:before="120" w:after="120" w:line="360" w:lineRule="auto"/>
        <w:jc w:val="both"/>
        <w:outlineLvl w:val="1"/>
        <w:rPr>
          <w:rFonts w:ascii="Times New Roman" w:eastAsia="Times New Roman" w:hAnsi="Times New Roman" w:cs="Times New Roman"/>
          <w:b/>
          <w:bCs/>
          <w:sz w:val="24"/>
          <w:szCs w:val="24"/>
          <w:highlight w:val="yellow"/>
          <w:lang w:val="en-GB" w:eastAsia="en-IN"/>
        </w:rPr>
      </w:pPr>
      <w:bookmarkStart w:id="0" w:name="_Hlk218867759"/>
      <w:r w:rsidRPr="00567E7B">
        <w:rPr>
          <w:rFonts w:ascii="Times New Roman" w:eastAsia="Times New Roman" w:hAnsi="Times New Roman" w:cs="Times New Roman"/>
          <w:b/>
          <w:bCs/>
          <w:sz w:val="24"/>
          <w:szCs w:val="24"/>
          <w:highlight w:val="yellow"/>
          <w:lang w:val="en-GB" w:eastAsia="en-IN"/>
        </w:rPr>
        <w:t>Disclaimer (Artificial intelligence)</w:t>
      </w:r>
    </w:p>
    <w:p w:rsidR="00F42437" w:rsidRDefault="008654B0">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Pr>
          <w:rFonts w:ascii="Times New Roman" w:eastAsia="Times New Roman" w:hAnsi="Times New Roman" w:cs="Times New Roman"/>
          <w:bCs/>
          <w:sz w:val="24"/>
          <w:szCs w:val="24"/>
          <w:highlight w:val="yellow"/>
          <w:lang w:val="en-GB" w:eastAsia="en-IN"/>
        </w:rPr>
        <w:t xml:space="preserve">Author(s) hereby declare that </w:t>
      </w:r>
      <w:r>
        <w:rPr>
          <w:rFonts w:ascii="Times New Roman" w:eastAsia="Times New Roman" w:hAnsi="Times New Roman" w:cs="Times New Roman"/>
          <w:bCs/>
          <w:sz w:val="24"/>
          <w:szCs w:val="24"/>
          <w:highlight w:val="yellow"/>
          <w:lang w:val="en-GB" w:eastAsia="en-IN"/>
        </w:rPr>
        <w:t>NO generative AI technologies such as Large Language Models (</w:t>
      </w:r>
      <w:proofErr w:type="spellStart"/>
      <w:r>
        <w:rPr>
          <w:rFonts w:ascii="Times New Roman" w:eastAsia="Times New Roman" w:hAnsi="Times New Roman" w:cs="Times New Roman"/>
          <w:bCs/>
          <w:sz w:val="24"/>
          <w:szCs w:val="24"/>
          <w:highlight w:val="yellow"/>
          <w:lang w:val="en-GB" w:eastAsia="en-IN"/>
        </w:rPr>
        <w:t>ChatGPT</w:t>
      </w:r>
      <w:proofErr w:type="spellEnd"/>
      <w:r>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Pr>
          <w:rFonts w:ascii="Times New Roman" w:eastAsia="Times New Roman" w:hAnsi="Times New Roman" w:cs="Times New Roman"/>
          <w:bCs/>
          <w:sz w:val="24"/>
          <w:szCs w:val="24"/>
          <w:lang w:val="en-GB" w:eastAsia="en-IN"/>
        </w:rPr>
        <w:t xml:space="preserve"> </w:t>
      </w:r>
    </w:p>
    <w:bookmarkEnd w:id="0"/>
    <w:p w:rsidR="00F42437" w:rsidRDefault="00F42437">
      <w:pPr>
        <w:jc w:val="both"/>
        <w:rPr>
          <w:rFonts w:ascii="Times New Roman" w:hAnsi="Times New Roman"/>
          <w:sz w:val="28"/>
          <w:szCs w:val="28"/>
        </w:rPr>
      </w:pPr>
    </w:p>
    <w:p w:rsidR="00F42437" w:rsidRDefault="00F42437">
      <w:pPr>
        <w:jc w:val="both"/>
        <w:rPr>
          <w:rFonts w:ascii="Times New Roman" w:hAnsi="Times New Roman"/>
          <w:b/>
          <w:bCs/>
          <w:sz w:val="28"/>
          <w:szCs w:val="28"/>
        </w:rPr>
      </w:pPr>
    </w:p>
    <w:p w:rsidR="00F42437" w:rsidRDefault="008654B0">
      <w:pPr>
        <w:jc w:val="both"/>
        <w:rPr>
          <w:rFonts w:ascii="Times New Roman" w:hAnsi="Times New Roman"/>
          <w:b/>
          <w:bCs/>
          <w:sz w:val="28"/>
          <w:szCs w:val="28"/>
        </w:rPr>
      </w:pPr>
      <w:r>
        <w:rPr>
          <w:rFonts w:ascii="Times New Roman" w:hAnsi="Times New Roman"/>
          <w:b/>
          <w:bCs/>
          <w:sz w:val="28"/>
          <w:szCs w:val="28"/>
        </w:rPr>
        <w:t>REFERENCES</w:t>
      </w:r>
    </w:p>
    <w:p w:rsidR="00F42437" w:rsidRDefault="008654B0">
      <w:pPr>
        <w:ind w:left="599" w:hangingChars="214" w:hanging="599"/>
        <w:jc w:val="both"/>
        <w:rPr>
          <w:rFonts w:ascii="Times New Roman" w:hAnsi="Times New Roman"/>
          <w:sz w:val="28"/>
          <w:szCs w:val="28"/>
        </w:rPr>
      </w:pPr>
      <w:r>
        <w:rPr>
          <w:rFonts w:ascii="Times New Roman" w:hAnsi="Times New Roman"/>
          <w:sz w:val="28"/>
          <w:szCs w:val="28"/>
        </w:rPr>
        <w:lastRenderedPageBreak/>
        <w:t>American Psychiatric Association. (2013). Diagnostic and statis</w:t>
      </w:r>
      <w:r>
        <w:rPr>
          <w:rFonts w:ascii="Times New Roman" w:hAnsi="Times New Roman"/>
          <w:sz w:val="28"/>
          <w:szCs w:val="28"/>
        </w:rPr>
        <w:t>tical manual of mental disorders (5th ed.). https://doi.org/10.1176/appi.books.9780890425596</w:t>
      </w:r>
    </w:p>
    <w:p w:rsidR="00F42437" w:rsidRDefault="008654B0">
      <w:pPr>
        <w:ind w:left="599" w:hangingChars="214" w:hanging="599"/>
        <w:jc w:val="both"/>
        <w:rPr>
          <w:rFonts w:ascii="Times New Roman" w:hAnsi="Times New Roman" w:cs="Times New Roman"/>
          <w:sz w:val="28"/>
          <w:szCs w:val="28"/>
        </w:rPr>
      </w:pPr>
      <w:r>
        <w:rPr>
          <w:rFonts w:ascii="Times New Roman" w:hAnsi="Times New Roman" w:cs="Times New Roman"/>
          <w:sz w:val="28"/>
          <w:szCs w:val="28"/>
        </w:rPr>
        <w:t>Anderson, K. A., Shattuck, P. T., Cooper, B. P., Roux, A. M., &amp; Wagner, M. (2014). Prevalence and correlates of postsecondary residential status among young adults</w:t>
      </w:r>
      <w:r>
        <w:rPr>
          <w:rFonts w:ascii="Times New Roman" w:hAnsi="Times New Roman" w:cs="Times New Roman"/>
          <w:sz w:val="28"/>
          <w:szCs w:val="28"/>
        </w:rPr>
        <w:t xml:space="preserve"> with an autism spectrum disorder. </w:t>
      </w:r>
      <w:r>
        <w:rPr>
          <w:rFonts w:ascii="Times New Roman" w:hAnsi="Times New Roman" w:cs="Times New Roman"/>
          <w:i/>
          <w:iCs/>
          <w:sz w:val="28"/>
          <w:szCs w:val="28"/>
        </w:rPr>
        <w:t>Autism,</w:t>
      </w:r>
      <w:r>
        <w:rPr>
          <w:rFonts w:ascii="Times New Roman" w:hAnsi="Times New Roman" w:cs="Times New Roman"/>
          <w:sz w:val="28"/>
          <w:szCs w:val="28"/>
        </w:rPr>
        <w:t xml:space="preserve"> 18(5), 562–570. https://doi.org/10.1177/1362361313481860</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Arnold, S. R., Foley, K. R., Hwang, Y. I., </w:t>
      </w:r>
      <w:proofErr w:type="spellStart"/>
      <w:r>
        <w:rPr>
          <w:rFonts w:ascii="Times New Roman" w:hAnsi="Times New Roman" w:cs="Times New Roman"/>
          <w:sz w:val="28"/>
          <w:szCs w:val="28"/>
        </w:rPr>
        <w:t>Richdale</w:t>
      </w:r>
      <w:proofErr w:type="spellEnd"/>
      <w:r>
        <w:rPr>
          <w:rFonts w:ascii="Times New Roman" w:hAnsi="Times New Roman" w:cs="Times New Roman"/>
          <w:sz w:val="28"/>
          <w:szCs w:val="28"/>
        </w:rPr>
        <w:t xml:space="preserve">, A. L., </w:t>
      </w:r>
      <w:proofErr w:type="spellStart"/>
      <w:r>
        <w:rPr>
          <w:rFonts w:ascii="Times New Roman" w:hAnsi="Times New Roman" w:cs="Times New Roman"/>
          <w:sz w:val="28"/>
          <w:szCs w:val="28"/>
        </w:rPr>
        <w:t>Uljarević</w:t>
      </w:r>
      <w:proofErr w:type="spellEnd"/>
      <w:r>
        <w:rPr>
          <w:rFonts w:ascii="Times New Roman" w:hAnsi="Times New Roman" w:cs="Times New Roman"/>
          <w:sz w:val="28"/>
          <w:szCs w:val="28"/>
        </w:rPr>
        <w:t xml:space="preserve">, M., Lawson, L. P., Cai, R. Y., </w:t>
      </w:r>
      <w:proofErr w:type="spellStart"/>
      <w:r>
        <w:rPr>
          <w:rFonts w:ascii="Times New Roman" w:hAnsi="Times New Roman" w:cs="Times New Roman"/>
          <w:sz w:val="28"/>
          <w:szCs w:val="28"/>
        </w:rPr>
        <w:t>Falkmer</w:t>
      </w:r>
      <w:proofErr w:type="spellEnd"/>
      <w:r>
        <w:rPr>
          <w:rFonts w:ascii="Times New Roman" w:hAnsi="Times New Roman" w:cs="Times New Roman"/>
          <w:sz w:val="28"/>
          <w:szCs w:val="28"/>
        </w:rPr>
        <w:t xml:space="preserve">, T., &amp; </w:t>
      </w:r>
      <w:proofErr w:type="spellStart"/>
      <w:r>
        <w:rPr>
          <w:rFonts w:ascii="Times New Roman" w:hAnsi="Times New Roman" w:cs="Times New Roman"/>
          <w:sz w:val="28"/>
          <w:szCs w:val="28"/>
        </w:rPr>
        <w:t>Trollor</w:t>
      </w:r>
      <w:proofErr w:type="spellEnd"/>
      <w:r>
        <w:rPr>
          <w:rFonts w:ascii="Times New Roman" w:hAnsi="Times New Roman" w:cs="Times New Roman"/>
          <w:sz w:val="28"/>
          <w:szCs w:val="28"/>
        </w:rPr>
        <w:t xml:space="preserve">, J. N. (2020). Cohort profile: </w:t>
      </w:r>
      <w:r>
        <w:rPr>
          <w:rFonts w:ascii="Times New Roman" w:hAnsi="Times New Roman" w:cs="Times New Roman"/>
          <w:sz w:val="28"/>
          <w:szCs w:val="28"/>
        </w:rPr>
        <w:t xml:space="preserve">The Australian Longitudinal Study of Adults with Autism (ALSAA). </w:t>
      </w:r>
      <w:r>
        <w:rPr>
          <w:rFonts w:ascii="Times New Roman" w:hAnsi="Times New Roman" w:cs="Times New Roman"/>
          <w:i/>
          <w:iCs/>
          <w:sz w:val="28"/>
          <w:szCs w:val="28"/>
        </w:rPr>
        <w:t>BMJ Open,</w:t>
      </w:r>
      <w:r>
        <w:rPr>
          <w:rFonts w:ascii="Times New Roman" w:hAnsi="Times New Roman" w:cs="Times New Roman"/>
          <w:sz w:val="28"/>
          <w:szCs w:val="28"/>
        </w:rPr>
        <w:t xml:space="preserve"> 10(10), e039503. https://doi.org/10.1136/bmjopen-2020-039503</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Ashburner, J., Bennett, L., Rodger, S., &amp; </w:t>
      </w:r>
      <w:proofErr w:type="spellStart"/>
      <w:r>
        <w:rPr>
          <w:rFonts w:ascii="Times New Roman" w:hAnsi="Times New Roman" w:cs="Times New Roman"/>
          <w:sz w:val="28"/>
          <w:szCs w:val="28"/>
        </w:rPr>
        <w:t>Ziviani</w:t>
      </w:r>
      <w:proofErr w:type="spellEnd"/>
      <w:r>
        <w:rPr>
          <w:rFonts w:ascii="Times New Roman" w:hAnsi="Times New Roman" w:cs="Times New Roman"/>
          <w:sz w:val="28"/>
          <w:szCs w:val="28"/>
        </w:rPr>
        <w:t>, J. (2013). Understanding the sensory experiences of young people with</w:t>
      </w:r>
      <w:r>
        <w:rPr>
          <w:rFonts w:ascii="Times New Roman" w:hAnsi="Times New Roman" w:cs="Times New Roman"/>
          <w:sz w:val="28"/>
          <w:szCs w:val="28"/>
        </w:rPr>
        <w:t xml:space="preserve"> autism spectrum disorder: A preliminary investigation. </w:t>
      </w:r>
      <w:r>
        <w:rPr>
          <w:rFonts w:ascii="Times New Roman" w:hAnsi="Times New Roman" w:cs="Times New Roman"/>
          <w:i/>
          <w:iCs/>
          <w:sz w:val="28"/>
          <w:szCs w:val="28"/>
        </w:rPr>
        <w:t xml:space="preserve">Australian Occupational Therapy Journal, </w:t>
      </w:r>
      <w:r>
        <w:rPr>
          <w:rFonts w:ascii="Times New Roman" w:hAnsi="Times New Roman" w:cs="Times New Roman"/>
          <w:sz w:val="28"/>
          <w:szCs w:val="28"/>
        </w:rPr>
        <w:t>60(3), 171–180. https://doi.org/10.1111/1440-1630.12025</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Bal, V. H., Kim, S. H., Cheong, D., &amp; Lord, C. (2015). Daily living skills in individuals with autism s</w:t>
      </w:r>
      <w:r>
        <w:rPr>
          <w:rFonts w:ascii="Times New Roman" w:hAnsi="Times New Roman" w:cs="Times New Roman"/>
          <w:sz w:val="28"/>
          <w:szCs w:val="28"/>
        </w:rPr>
        <w:t xml:space="preserve">pectrum disorder from 2 to 21 years of age. </w:t>
      </w:r>
      <w:r>
        <w:rPr>
          <w:rFonts w:ascii="Times New Roman" w:hAnsi="Times New Roman" w:cs="Times New Roman"/>
          <w:i/>
          <w:iCs/>
          <w:sz w:val="28"/>
          <w:szCs w:val="28"/>
        </w:rPr>
        <w:t>Autism,</w:t>
      </w:r>
      <w:r>
        <w:rPr>
          <w:rFonts w:ascii="Times New Roman" w:hAnsi="Times New Roman" w:cs="Times New Roman"/>
          <w:sz w:val="28"/>
          <w:szCs w:val="28"/>
        </w:rPr>
        <w:t xml:space="preserve"> 19(7), 774–784. https://doi.org/10.1177/1362361315575840</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Bishop-Fitzpatrick, L., &amp; Kind, A. J. (2017). A scoping review of health disparities in autism spectrum disorder. </w:t>
      </w:r>
      <w:r>
        <w:rPr>
          <w:rFonts w:ascii="Times New Roman" w:hAnsi="Times New Roman" w:cs="Times New Roman"/>
          <w:i/>
          <w:iCs/>
          <w:sz w:val="28"/>
          <w:szCs w:val="28"/>
        </w:rPr>
        <w:t>Journal of Autism and Development</w:t>
      </w:r>
      <w:r>
        <w:rPr>
          <w:rFonts w:ascii="Times New Roman" w:hAnsi="Times New Roman" w:cs="Times New Roman"/>
          <w:i/>
          <w:iCs/>
          <w:sz w:val="28"/>
          <w:szCs w:val="28"/>
        </w:rPr>
        <w:t>al Disorders,</w:t>
      </w:r>
      <w:r>
        <w:rPr>
          <w:rFonts w:ascii="Times New Roman" w:hAnsi="Times New Roman" w:cs="Times New Roman"/>
          <w:sz w:val="28"/>
          <w:szCs w:val="28"/>
        </w:rPr>
        <w:t xml:space="preserve"> 47(11), 3380–3391. https://doi.org/10.1007/s10803-017-3251-9</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Bishop-Fitzpatrick, L., Minshew, N. J., &amp; </w:t>
      </w:r>
      <w:proofErr w:type="spellStart"/>
      <w:r>
        <w:rPr>
          <w:rFonts w:ascii="Times New Roman" w:hAnsi="Times New Roman" w:cs="Times New Roman"/>
          <w:sz w:val="28"/>
          <w:szCs w:val="28"/>
        </w:rPr>
        <w:t>Eack</w:t>
      </w:r>
      <w:proofErr w:type="spellEnd"/>
      <w:r>
        <w:rPr>
          <w:rFonts w:ascii="Times New Roman" w:hAnsi="Times New Roman" w:cs="Times New Roman"/>
          <w:sz w:val="28"/>
          <w:szCs w:val="28"/>
        </w:rPr>
        <w:t xml:space="preserve">, S. M. (2013). A systematic review of psychosocial interventions for adults with autism spectrum disorders. </w:t>
      </w:r>
      <w:r>
        <w:rPr>
          <w:rFonts w:ascii="Times New Roman" w:hAnsi="Times New Roman" w:cs="Times New Roman"/>
          <w:i/>
          <w:iCs/>
          <w:sz w:val="28"/>
          <w:szCs w:val="28"/>
        </w:rPr>
        <w:t xml:space="preserve">Journal of Autism and </w:t>
      </w:r>
      <w:r>
        <w:rPr>
          <w:rFonts w:ascii="Times New Roman" w:hAnsi="Times New Roman" w:cs="Times New Roman"/>
          <w:i/>
          <w:iCs/>
          <w:sz w:val="28"/>
          <w:szCs w:val="28"/>
        </w:rPr>
        <w:t>Developmental Disorders,</w:t>
      </w:r>
      <w:r>
        <w:rPr>
          <w:rFonts w:ascii="Times New Roman" w:hAnsi="Times New Roman" w:cs="Times New Roman"/>
          <w:sz w:val="28"/>
          <w:szCs w:val="28"/>
        </w:rPr>
        <w:t xml:space="preserve"> 43(3), 687–694. https://doi.org/10.1007/s10803-012-1615-8</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Cheak</w:t>
      </w:r>
      <w:proofErr w:type="spellEnd"/>
      <w:r>
        <w:rPr>
          <w:rFonts w:ascii="Times New Roman" w:hAnsi="Times New Roman" w:cs="Times New Roman"/>
          <w:sz w:val="28"/>
          <w:szCs w:val="28"/>
        </w:rPr>
        <w:t xml:space="preserve">-Zamora, N. C., Teti, M., &amp; First, J. (2015). ‘Transitions are scary for our kids, and they’re scary for us’: Family member and youth perspectives on the challenges of </w:t>
      </w:r>
      <w:r>
        <w:rPr>
          <w:rFonts w:ascii="Times New Roman" w:hAnsi="Times New Roman" w:cs="Times New Roman"/>
          <w:sz w:val="28"/>
          <w:szCs w:val="28"/>
        </w:rPr>
        <w:t xml:space="preserve">transitioning to adulthood with autism. </w:t>
      </w:r>
      <w:r>
        <w:rPr>
          <w:rFonts w:ascii="Times New Roman" w:hAnsi="Times New Roman" w:cs="Times New Roman"/>
          <w:i/>
          <w:iCs/>
          <w:sz w:val="28"/>
          <w:szCs w:val="28"/>
        </w:rPr>
        <w:t>Journal of Applied Research in Intellectual Disabilities</w:t>
      </w:r>
      <w:r>
        <w:rPr>
          <w:rFonts w:ascii="Times New Roman" w:hAnsi="Times New Roman" w:cs="Times New Roman"/>
          <w:sz w:val="28"/>
          <w:szCs w:val="28"/>
        </w:rPr>
        <w:t>, 28(6), 548–560. https://doi.org/10.1111/jar.12150</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Dewinter</w:t>
      </w:r>
      <w:proofErr w:type="spellEnd"/>
      <w:r>
        <w:rPr>
          <w:rFonts w:ascii="Times New Roman" w:hAnsi="Times New Roman" w:cs="Times New Roman"/>
          <w:sz w:val="28"/>
          <w:szCs w:val="28"/>
        </w:rPr>
        <w:t xml:space="preserve">, J., De Graaf, H., &amp; </w:t>
      </w:r>
      <w:proofErr w:type="spellStart"/>
      <w:r>
        <w:rPr>
          <w:rFonts w:ascii="Times New Roman" w:hAnsi="Times New Roman" w:cs="Times New Roman"/>
          <w:sz w:val="28"/>
          <w:szCs w:val="28"/>
        </w:rPr>
        <w:t>Begeer</w:t>
      </w:r>
      <w:proofErr w:type="spellEnd"/>
      <w:r>
        <w:rPr>
          <w:rFonts w:ascii="Times New Roman" w:hAnsi="Times New Roman" w:cs="Times New Roman"/>
          <w:sz w:val="28"/>
          <w:szCs w:val="28"/>
        </w:rPr>
        <w:t>, S. (2017). Sexual orientation, gender identity, and romantic relations</w:t>
      </w:r>
      <w:r>
        <w:rPr>
          <w:rFonts w:ascii="Times New Roman" w:hAnsi="Times New Roman" w:cs="Times New Roman"/>
          <w:sz w:val="28"/>
          <w:szCs w:val="28"/>
        </w:rPr>
        <w:t xml:space="preserve">hips in adolescents and adults with autism spectrum disorder.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47(9), 2927–2934. https://doi.org/10.1007/s10803-017-3199-9</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Eilenberg, J. S., </w:t>
      </w:r>
      <w:proofErr w:type="spellStart"/>
      <w:r>
        <w:rPr>
          <w:rFonts w:ascii="Times New Roman" w:hAnsi="Times New Roman" w:cs="Times New Roman"/>
          <w:sz w:val="28"/>
          <w:szCs w:val="28"/>
        </w:rPr>
        <w:t>Paff</w:t>
      </w:r>
      <w:proofErr w:type="spellEnd"/>
      <w:r>
        <w:rPr>
          <w:rFonts w:ascii="Times New Roman" w:hAnsi="Times New Roman" w:cs="Times New Roman"/>
          <w:sz w:val="28"/>
          <w:szCs w:val="28"/>
        </w:rPr>
        <w:t>, M., Harrison, A. J., &amp; Long, K. A. (2019). Disparities based on</w:t>
      </w:r>
      <w:r>
        <w:rPr>
          <w:rFonts w:ascii="Times New Roman" w:hAnsi="Times New Roman" w:cs="Times New Roman"/>
          <w:sz w:val="28"/>
          <w:szCs w:val="28"/>
        </w:rPr>
        <w:t xml:space="preserve"> race, ethnicity, and socioeconomic status over the transition to adulthood among adolescents and young adults on </w:t>
      </w:r>
      <w:r>
        <w:rPr>
          <w:rFonts w:ascii="Times New Roman" w:hAnsi="Times New Roman" w:cs="Times New Roman"/>
          <w:sz w:val="28"/>
          <w:szCs w:val="28"/>
        </w:rPr>
        <w:lastRenderedPageBreak/>
        <w:t>the autism spectrum: A systematic review. Current Psychiatry Reports, 21(5), 32. https://doi.org/10.1007/s11920-019-1016-1</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Farley, M. A., McMa</w:t>
      </w:r>
      <w:r>
        <w:rPr>
          <w:rFonts w:ascii="Times New Roman" w:hAnsi="Times New Roman" w:cs="Times New Roman"/>
          <w:sz w:val="28"/>
          <w:szCs w:val="28"/>
        </w:rPr>
        <w:t xml:space="preserve">hon, W. M., </w:t>
      </w:r>
      <w:proofErr w:type="spellStart"/>
      <w:r>
        <w:rPr>
          <w:rFonts w:ascii="Times New Roman" w:hAnsi="Times New Roman" w:cs="Times New Roman"/>
          <w:sz w:val="28"/>
          <w:szCs w:val="28"/>
        </w:rPr>
        <w:t>Fombonne</w:t>
      </w:r>
      <w:proofErr w:type="spellEnd"/>
      <w:r>
        <w:rPr>
          <w:rFonts w:ascii="Times New Roman" w:hAnsi="Times New Roman" w:cs="Times New Roman"/>
          <w:sz w:val="28"/>
          <w:szCs w:val="28"/>
        </w:rPr>
        <w:t xml:space="preserve">, E., Jenson, W. R., Miller, J., Gardner, M., Block, H., Pingree, C. B., </w:t>
      </w:r>
      <w:proofErr w:type="spellStart"/>
      <w:r>
        <w:rPr>
          <w:rFonts w:ascii="Times New Roman" w:hAnsi="Times New Roman" w:cs="Times New Roman"/>
          <w:sz w:val="28"/>
          <w:szCs w:val="28"/>
        </w:rPr>
        <w:t>Ritvo</w:t>
      </w:r>
      <w:proofErr w:type="spellEnd"/>
      <w:r>
        <w:rPr>
          <w:rFonts w:ascii="Times New Roman" w:hAnsi="Times New Roman" w:cs="Times New Roman"/>
          <w:sz w:val="28"/>
          <w:szCs w:val="28"/>
        </w:rPr>
        <w:t xml:space="preserve">, E. R., </w:t>
      </w:r>
      <w:proofErr w:type="spellStart"/>
      <w:r>
        <w:rPr>
          <w:rFonts w:ascii="Times New Roman" w:hAnsi="Times New Roman" w:cs="Times New Roman"/>
          <w:sz w:val="28"/>
          <w:szCs w:val="28"/>
        </w:rPr>
        <w:t>Ritvo</w:t>
      </w:r>
      <w:proofErr w:type="spellEnd"/>
      <w:r>
        <w:rPr>
          <w:rFonts w:ascii="Times New Roman" w:hAnsi="Times New Roman" w:cs="Times New Roman"/>
          <w:sz w:val="28"/>
          <w:szCs w:val="28"/>
        </w:rPr>
        <w:t>, R. A., &amp; Coon, H. (2009). Twenty-year outcome for individuals with autism and average or near-average cognitive abilities.</w:t>
      </w:r>
      <w:r>
        <w:rPr>
          <w:rFonts w:ascii="Times New Roman" w:hAnsi="Times New Roman" w:cs="Times New Roman"/>
          <w:i/>
          <w:iCs/>
          <w:sz w:val="28"/>
          <w:szCs w:val="28"/>
        </w:rPr>
        <w:t xml:space="preserve"> Autism Research</w:t>
      </w:r>
      <w:r>
        <w:rPr>
          <w:rFonts w:ascii="Times New Roman" w:hAnsi="Times New Roman" w:cs="Times New Roman"/>
          <w:sz w:val="28"/>
          <w:szCs w:val="28"/>
        </w:rPr>
        <w:t>, 2(</w:t>
      </w:r>
      <w:r>
        <w:rPr>
          <w:rFonts w:ascii="Times New Roman" w:hAnsi="Times New Roman" w:cs="Times New Roman"/>
          <w:sz w:val="28"/>
          <w:szCs w:val="28"/>
        </w:rPr>
        <w:t>2), 109–118. https://doi.org/10.1002/aur.69</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Frazier, T. W., Dawson, G., Murray, D., Shih, A., Sachs, J. S., &amp; Geiger, A. (2018). Brief report: A survey of autism research priorities across a diverse community of stakeholders.</w:t>
      </w:r>
      <w:r>
        <w:rPr>
          <w:rFonts w:ascii="Times New Roman" w:hAnsi="Times New Roman" w:cs="Times New Roman"/>
          <w:i/>
          <w:iCs/>
          <w:sz w:val="28"/>
          <w:szCs w:val="28"/>
        </w:rPr>
        <w:t xml:space="preserve"> Journal of Autism and Developm</w:t>
      </w:r>
      <w:r>
        <w:rPr>
          <w:rFonts w:ascii="Times New Roman" w:hAnsi="Times New Roman" w:cs="Times New Roman"/>
          <w:i/>
          <w:iCs/>
          <w:sz w:val="28"/>
          <w:szCs w:val="28"/>
        </w:rPr>
        <w:t>ental Disorders</w:t>
      </w:r>
      <w:r>
        <w:rPr>
          <w:rFonts w:ascii="Times New Roman" w:hAnsi="Times New Roman" w:cs="Times New Roman"/>
          <w:sz w:val="28"/>
          <w:szCs w:val="28"/>
        </w:rPr>
        <w:t>, 48(11), 3965–3971. https://doi.org/10.1007/s10803-018-3642-6</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Gates, J. A., Kang, E., &amp; Lerner, M. D. (2017). Efficacy of group social skills interventions for youth with autism spectrum disorder: A systematic review and meta-analysis. </w:t>
      </w:r>
      <w:r>
        <w:rPr>
          <w:rFonts w:ascii="Times New Roman" w:hAnsi="Times New Roman" w:cs="Times New Roman"/>
          <w:i/>
          <w:iCs/>
          <w:sz w:val="28"/>
          <w:szCs w:val="28"/>
        </w:rPr>
        <w:t>Clin</w:t>
      </w:r>
      <w:r>
        <w:rPr>
          <w:rFonts w:ascii="Times New Roman" w:hAnsi="Times New Roman" w:cs="Times New Roman"/>
          <w:i/>
          <w:iCs/>
          <w:sz w:val="28"/>
          <w:szCs w:val="28"/>
        </w:rPr>
        <w:t>ical Psychology Review</w:t>
      </w:r>
      <w:r>
        <w:rPr>
          <w:rFonts w:ascii="Times New Roman" w:hAnsi="Times New Roman" w:cs="Times New Roman"/>
          <w:sz w:val="28"/>
          <w:szCs w:val="28"/>
        </w:rPr>
        <w:t>, 52, 164–181. https://doi.org/10.1016/j.cpr.2017.01.006</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Gentry, T., Lau, S., </w:t>
      </w:r>
      <w:proofErr w:type="spellStart"/>
      <w:r>
        <w:rPr>
          <w:rFonts w:ascii="Times New Roman" w:hAnsi="Times New Roman" w:cs="Times New Roman"/>
          <w:sz w:val="28"/>
          <w:szCs w:val="28"/>
        </w:rPr>
        <w:t>Molinelli</w:t>
      </w:r>
      <w:proofErr w:type="spellEnd"/>
      <w:r>
        <w:rPr>
          <w:rFonts w:ascii="Times New Roman" w:hAnsi="Times New Roman" w:cs="Times New Roman"/>
          <w:sz w:val="28"/>
          <w:szCs w:val="28"/>
        </w:rPr>
        <w:t xml:space="preserve">, A., Fallen, A., &amp; </w:t>
      </w:r>
      <w:proofErr w:type="spellStart"/>
      <w:r>
        <w:rPr>
          <w:rFonts w:ascii="Times New Roman" w:hAnsi="Times New Roman" w:cs="Times New Roman"/>
          <w:sz w:val="28"/>
          <w:szCs w:val="28"/>
        </w:rPr>
        <w:t>Kriner</w:t>
      </w:r>
      <w:proofErr w:type="spellEnd"/>
      <w:r>
        <w:rPr>
          <w:rFonts w:ascii="Times New Roman" w:hAnsi="Times New Roman" w:cs="Times New Roman"/>
          <w:sz w:val="28"/>
          <w:szCs w:val="28"/>
        </w:rPr>
        <w:t xml:space="preserve">, R. (2012). The Apple iPod Touch as a vocational support aid for adults with autism: Three case studies. </w:t>
      </w:r>
      <w:r>
        <w:rPr>
          <w:rFonts w:ascii="Times New Roman" w:hAnsi="Times New Roman" w:cs="Times New Roman"/>
          <w:i/>
          <w:iCs/>
          <w:sz w:val="28"/>
          <w:szCs w:val="28"/>
        </w:rPr>
        <w:t>Journal of Voca</w:t>
      </w:r>
      <w:r>
        <w:rPr>
          <w:rFonts w:ascii="Times New Roman" w:hAnsi="Times New Roman" w:cs="Times New Roman"/>
          <w:i/>
          <w:iCs/>
          <w:sz w:val="28"/>
          <w:szCs w:val="28"/>
        </w:rPr>
        <w:t>tional Rehabilitation,</w:t>
      </w:r>
      <w:r>
        <w:rPr>
          <w:rFonts w:ascii="Times New Roman" w:hAnsi="Times New Roman" w:cs="Times New Roman"/>
          <w:sz w:val="28"/>
          <w:szCs w:val="28"/>
        </w:rPr>
        <w:t xml:space="preserve"> 37(2), 75–85. https://doi.org/10.3233/JVR-2012-0601</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Gerhardt, P. F., &amp; </w:t>
      </w:r>
      <w:proofErr w:type="spellStart"/>
      <w:r>
        <w:rPr>
          <w:rFonts w:ascii="Times New Roman" w:hAnsi="Times New Roman" w:cs="Times New Roman"/>
          <w:sz w:val="28"/>
          <w:szCs w:val="28"/>
        </w:rPr>
        <w:t>Lainer</w:t>
      </w:r>
      <w:proofErr w:type="spellEnd"/>
      <w:r>
        <w:rPr>
          <w:rFonts w:ascii="Times New Roman" w:hAnsi="Times New Roman" w:cs="Times New Roman"/>
          <w:sz w:val="28"/>
          <w:szCs w:val="28"/>
        </w:rPr>
        <w:t xml:space="preserve">, I. (2011). Addressing the needs of adolescents and adults with autism: A crisis on the horizon. </w:t>
      </w:r>
      <w:r>
        <w:rPr>
          <w:rFonts w:ascii="Times New Roman" w:hAnsi="Times New Roman" w:cs="Times New Roman"/>
          <w:i/>
          <w:iCs/>
          <w:sz w:val="28"/>
          <w:szCs w:val="28"/>
        </w:rPr>
        <w:t>Journal of Contemporary Psychotherapy,</w:t>
      </w:r>
      <w:r>
        <w:rPr>
          <w:rFonts w:ascii="Times New Roman" w:hAnsi="Times New Roman" w:cs="Times New Roman"/>
          <w:sz w:val="28"/>
          <w:szCs w:val="28"/>
        </w:rPr>
        <w:t xml:space="preserve"> 41(1), 37–45. https</w:t>
      </w:r>
      <w:r>
        <w:rPr>
          <w:rFonts w:ascii="Times New Roman" w:hAnsi="Times New Roman" w:cs="Times New Roman"/>
          <w:sz w:val="28"/>
          <w:szCs w:val="28"/>
        </w:rPr>
        <w:t>://doi.org/10.1007/s10879-010-9160-2</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Gotham, K., Marvin, A. R., Taylor, J. L., Warren, Z., Anderson, C. M., Law, P. A., Law, J. K., &amp; Lipkin, P. H. (2015). Characterizing the daily life, needs, and priorities of adults with autism spectrum disorder from In</w:t>
      </w:r>
      <w:r>
        <w:rPr>
          <w:rFonts w:ascii="Times New Roman" w:hAnsi="Times New Roman" w:cs="Times New Roman"/>
          <w:sz w:val="28"/>
          <w:szCs w:val="28"/>
        </w:rPr>
        <w:t xml:space="preserve">teractive Autism Network data. </w:t>
      </w:r>
      <w:r>
        <w:rPr>
          <w:rFonts w:ascii="Times New Roman" w:hAnsi="Times New Roman" w:cs="Times New Roman"/>
          <w:i/>
          <w:iCs/>
          <w:sz w:val="28"/>
          <w:szCs w:val="28"/>
        </w:rPr>
        <w:t>Autism</w:t>
      </w:r>
      <w:r>
        <w:rPr>
          <w:rFonts w:ascii="Times New Roman" w:hAnsi="Times New Roman" w:cs="Times New Roman"/>
          <w:sz w:val="28"/>
          <w:szCs w:val="28"/>
        </w:rPr>
        <w:t>, 19(7), 794–804. https://doi.org/10.1177/1362361315583818</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Hendricks, D. (2010). Employment and adults with autism spectrum disorders: Challenges and strategies for success. </w:t>
      </w:r>
      <w:r>
        <w:rPr>
          <w:rFonts w:ascii="Times New Roman" w:hAnsi="Times New Roman" w:cs="Times New Roman"/>
          <w:i/>
          <w:iCs/>
          <w:sz w:val="28"/>
          <w:szCs w:val="28"/>
        </w:rPr>
        <w:t>Journal of Vocational Rehabilitation</w:t>
      </w:r>
      <w:r>
        <w:rPr>
          <w:rFonts w:ascii="Times New Roman" w:hAnsi="Times New Roman" w:cs="Times New Roman"/>
          <w:sz w:val="28"/>
          <w:szCs w:val="28"/>
        </w:rPr>
        <w:t xml:space="preserve">, 32(2), </w:t>
      </w:r>
      <w:r>
        <w:rPr>
          <w:rFonts w:ascii="Times New Roman" w:hAnsi="Times New Roman" w:cs="Times New Roman"/>
          <w:sz w:val="28"/>
          <w:szCs w:val="28"/>
        </w:rPr>
        <w:t>125–134. https://doi.org/10.3233/JVR-2010-0502</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Hendricks, D. R., &amp; </w:t>
      </w:r>
      <w:proofErr w:type="spellStart"/>
      <w:r>
        <w:rPr>
          <w:rFonts w:ascii="Times New Roman" w:hAnsi="Times New Roman" w:cs="Times New Roman"/>
          <w:sz w:val="28"/>
          <w:szCs w:val="28"/>
        </w:rPr>
        <w:t>Wehman</w:t>
      </w:r>
      <w:proofErr w:type="spellEnd"/>
      <w:r>
        <w:rPr>
          <w:rFonts w:ascii="Times New Roman" w:hAnsi="Times New Roman" w:cs="Times New Roman"/>
          <w:sz w:val="28"/>
          <w:szCs w:val="28"/>
        </w:rPr>
        <w:t xml:space="preserve">, P. (2019). Transition from school to adulthood for youth with autism spectrum disorders: Review and recommendations. </w:t>
      </w:r>
      <w:r>
        <w:rPr>
          <w:rFonts w:ascii="Times New Roman" w:hAnsi="Times New Roman" w:cs="Times New Roman"/>
          <w:i/>
          <w:iCs/>
          <w:sz w:val="28"/>
          <w:szCs w:val="28"/>
        </w:rPr>
        <w:t>Focus on Autism and Other Developmental Disabilities</w:t>
      </w:r>
      <w:r>
        <w:rPr>
          <w:rFonts w:ascii="Times New Roman" w:hAnsi="Times New Roman" w:cs="Times New Roman"/>
          <w:sz w:val="28"/>
          <w:szCs w:val="28"/>
        </w:rPr>
        <w:t>, 24(2), 77–</w:t>
      </w:r>
      <w:r>
        <w:rPr>
          <w:rFonts w:ascii="Times New Roman" w:hAnsi="Times New Roman" w:cs="Times New Roman"/>
          <w:sz w:val="28"/>
          <w:szCs w:val="28"/>
        </w:rPr>
        <w:t>88. https://doi.org/10.1177/1088357608329827</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Hirvikoski</w:t>
      </w:r>
      <w:proofErr w:type="spellEnd"/>
      <w:r>
        <w:rPr>
          <w:rFonts w:ascii="Times New Roman" w:hAnsi="Times New Roman" w:cs="Times New Roman"/>
          <w:sz w:val="28"/>
          <w:szCs w:val="28"/>
        </w:rPr>
        <w:t xml:space="preserve">, T., </w:t>
      </w:r>
      <w:proofErr w:type="spellStart"/>
      <w:r>
        <w:rPr>
          <w:rFonts w:ascii="Times New Roman" w:hAnsi="Times New Roman" w:cs="Times New Roman"/>
          <w:sz w:val="28"/>
          <w:szCs w:val="28"/>
        </w:rPr>
        <w:t>Mittendorfer-Rutz</w:t>
      </w:r>
      <w:proofErr w:type="spellEnd"/>
      <w:r>
        <w:rPr>
          <w:rFonts w:ascii="Times New Roman" w:hAnsi="Times New Roman" w:cs="Times New Roman"/>
          <w:sz w:val="28"/>
          <w:szCs w:val="28"/>
        </w:rPr>
        <w:t xml:space="preserve">, E., </w:t>
      </w:r>
      <w:proofErr w:type="spellStart"/>
      <w:r>
        <w:rPr>
          <w:rFonts w:ascii="Times New Roman" w:hAnsi="Times New Roman" w:cs="Times New Roman"/>
          <w:sz w:val="28"/>
          <w:szCs w:val="28"/>
        </w:rPr>
        <w:t>Boman</w:t>
      </w:r>
      <w:proofErr w:type="spellEnd"/>
      <w:r>
        <w:rPr>
          <w:rFonts w:ascii="Times New Roman" w:hAnsi="Times New Roman" w:cs="Times New Roman"/>
          <w:sz w:val="28"/>
          <w:szCs w:val="28"/>
        </w:rPr>
        <w:t xml:space="preserve">, M., Larsson, H., Lichtenstein, P., &amp; </w:t>
      </w:r>
      <w:proofErr w:type="spellStart"/>
      <w:r>
        <w:rPr>
          <w:rFonts w:ascii="Times New Roman" w:hAnsi="Times New Roman" w:cs="Times New Roman"/>
          <w:sz w:val="28"/>
          <w:szCs w:val="28"/>
        </w:rPr>
        <w:t>Bölte</w:t>
      </w:r>
      <w:proofErr w:type="spellEnd"/>
      <w:r>
        <w:rPr>
          <w:rFonts w:ascii="Times New Roman" w:hAnsi="Times New Roman" w:cs="Times New Roman"/>
          <w:sz w:val="28"/>
          <w:szCs w:val="28"/>
        </w:rPr>
        <w:t xml:space="preserve">, S. (2016). Premature mortality in autism spectrum disorder. </w:t>
      </w:r>
      <w:r>
        <w:rPr>
          <w:rFonts w:ascii="Times New Roman" w:hAnsi="Times New Roman" w:cs="Times New Roman"/>
          <w:i/>
          <w:iCs/>
          <w:sz w:val="28"/>
          <w:szCs w:val="28"/>
        </w:rPr>
        <w:t>The British Journal of Psychiatry</w:t>
      </w:r>
      <w:r>
        <w:rPr>
          <w:rFonts w:ascii="Times New Roman" w:hAnsi="Times New Roman" w:cs="Times New Roman"/>
          <w:sz w:val="28"/>
          <w:szCs w:val="28"/>
        </w:rPr>
        <w:t>, 208(3), 232–238. https://d</w:t>
      </w:r>
      <w:r>
        <w:rPr>
          <w:rFonts w:ascii="Times New Roman" w:hAnsi="Times New Roman" w:cs="Times New Roman"/>
          <w:sz w:val="28"/>
          <w:szCs w:val="28"/>
        </w:rPr>
        <w:t>oi.org/10.1192/bjp.bp.114.160192</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Howlin</w:t>
      </w:r>
      <w:proofErr w:type="spellEnd"/>
      <w:r>
        <w:rPr>
          <w:rFonts w:ascii="Times New Roman" w:hAnsi="Times New Roman" w:cs="Times New Roman"/>
          <w:sz w:val="28"/>
          <w:szCs w:val="28"/>
        </w:rPr>
        <w:t xml:space="preserve">, P., &amp; Moss, P. (2012). Adults with autism spectrum disorders. </w:t>
      </w:r>
      <w:r>
        <w:rPr>
          <w:rFonts w:ascii="Times New Roman" w:hAnsi="Times New Roman" w:cs="Times New Roman"/>
          <w:i/>
          <w:iCs/>
          <w:sz w:val="28"/>
          <w:szCs w:val="28"/>
        </w:rPr>
        <w:t>Canadian Journal of Psychiatry</w:t>
      </w:r>
      <w:r>
        <w:rPr>
          <w:rFonts w:ascii="Times New Roman" w:hAnsi="Times New Roman" w:cs="Times New Roman"/>
          <w:sz w:val="28"/>
          <w:szCs w:val="28"/>
        </w:rPr>
        <w:t>, 57(5), 275–283. https://doi.org/10.1177/070674371205700502</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Hume, K., Boyd, B., Hamm, J., &amp; </w:t>
      </w:r>
      <w:proofErr w:type="spellStart"/>
      <w:r>
        <w:rPr>
          <w:rFonts w:ascii="Times New Roman" w:hAnsi="Times New Roman" w:cs="Times New Roman"/>
          <w:sz w:val="28"/>
          <w:szCs w:val="28"/>
        </w:rPr>
        <w:t>Kucharczyk</w:t>
      </w:r>
      <w:proofErr w:type="spellEnd"/>
      <w:r>
        <w:rPr>
          <w:rFonts w:ascii="Times New Roman" w:hAnsi="Times New Roman" w:cs="Times New Roman"/>
          <w:sz w:val="28"/>
          <w:szCs w:val="28"/>
        </w:rPr>
        <w:t>, S. (2014). Support</w:t>
      </w:r>
      <w:r>
        <w:rPr>
          <w:rFonts w:ascii="Times New Roman" w:hAnsi="Times New Roman" w:cs="Times New Roman"/>
          <w:sz w:val="28"/>
          <w:szCs w:val="28"/>
        </w:rPr>
        <w:t>ing independence in adolescents on the autism spectrum.</w:t>
      </w:r>
      <w:r>
        <w:rPr>
          <w:rFonts w:ascii="Times New Roman" w:hAnsi="Times New Roman" w:cs="Times New Roman"/>
          <w:i/>
          <w:iCs/>
          <w:sz w:val="28"/>
          <w:szCs w:val="28"/>
        </w:rPr>
        <w:t xml:space="preserve"> Remedial and Special Education</w:t>
      </w:r>
      <w:r>
        <w:rPr>
          <w:rFonts w:ascii="Times New Roman" w:hAnsi="Times New Roman" w:cs="Times New Roman"/>
          <w:sz w:val="28"/>
          <w:szCs w:val="28"/>
        </w:rPr>
        <w:t>, 35(2), 102–113. https://doi.org/10.1177/0741932513514617</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Hwang, Y. I., Arnold, S., </w:t>
      </w:r>
      <w:proofErr w:type="spellStart"/>
      <w:r>
        <w:rPr>
          <w:rFonts w:ascii="Times New Roman" w:hAnsi="Times New Roman" w:cs="Times New Roman"/>
          <w:sz w:val="28"/>
          <w:szCs w:val="28"/>
        </w:rPr>
        <w:t>Srasuebkul</w:t>
      </w:r>
      <w:proofErr w:type="spellEnd"/>
      <w:r>
        <w:rPr>
          <w:rFonts w:ascii="Times New Roman" w:hAnsi="Times New Roman" w:cs="Times New Roman"/>
          <w:sz w:val="28"/>
          <w:szCs w:val="28"/>
        </w:rPr>
        <w:t xml:space="preserve">, P., &amp; </w:t>
      </w:r>
      <w:proofErr w:type="spellStart"/>
      <w:r>
        <w:rPr>
          <w:rFonts w:ascii="Times New Roman" w:hAnsi="Times New Roman" w:cs="Times New Roman"/>
          <w:sz w:val="28"/>
          <w:szCs w:val="28"/>
        </w:rPr>
        <w:t>Trollor</w:t>
      </w:r>
      <w:proofErr w:type="spellEnd"/>
      <w:r>
        <w:rPr>
          <w:rFonts w:ascii="Times New Roman" w:hAnsi="Times New Roman" w:cs="Times New Roman"/>
          <w:sz w:val="28"/>
          <w:szCs w:val="28"/>
        </w:rPr>
        <w:t>, J. (2020). Understanding anxiety in adults on the autism s</w:t>
      </w:r>
      <w:r>
        <w:rPr>
          <w:rFonts w:ascii="Times New Roman" w:hAnsi="Times New Roman" w:cs="Times New Roman"/>
          <w:sz w:val="28"/>
          <w:szCs w:val="28"/>
        </w:rPr>
        <w:t xml:space="preserve">pectrum: An investigation of its relationship with intolerance of uncertainty, sensory sensitivities and repetitive </w:t>
      </w:r>
      <w:proofErr w:type="spellStart"/>
      <w:r>
        <w:rPr>
          <w:rFonts w:ascii="Times New Roman" w:hAnsi="Times New Roman" w:cs="Times New Roman"/>
          <w:sz w:val="28"/>
          <w:szCs w:val="28"/>
        </w:rPr>
        <w:t>behaviours</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Autism</w:t>
      </w:r>
      <w:r>
        <w:rPr>
          <w:rFonts w:ascii="Times New Roman" w:hAnsi="Times New Roman" w:cs="Times New Roman"/>
          <w:sz w:val="28"/>
          <w:szCs w:val="28"/>
        </w:rPr>
        <w:t>, 24(2), 411–422. https://doi.org/10.1177/1362361319868907</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Jennes-Coussens</w:t>
      </w:r>
      <w:proofErr w:type="spellEnd"/>
      <w:r>
        <w:rPr>
          <w:rFonts w:ascii="Times New Roman" w:hAnsi="Times New Roman" w:cs="Times New Roman"/>
          <w:sz w:val="28"/>
          <w:szCs w:val="28"/>
        </w:rPr>
        <w:t>, M., Magill-Evans, J., &amp; Koning, C. (2006). The</w:t>
      </w:r>
      <w:r>
        <w:rPr>
          <w:rFonts w:ascii="Times New Roman" w:hAnsi="Times New Roman" w:cs="Times New Roman"/>
          <w:sz w:val="28"/>
          <w:szCs w:val="28"/>
        </w:rPr>
        <w:t xml:space="preserve"> quality of life of young men with Asperger syndrome: A brief report. </w:t>
      </w:r>
      <w:r>
        <w:rPr>
          <w:rFonts w:ascii="Times New Roman" w:hAnsi="Times New Roman" w:cs="Times New Roman"/>
          <w:i/>
          <w:iCs/>
          <w:sz w:val="28"/>
          <w:szCs w:val="28"/>
        </w:rPr>
        <w:t>Autism</w:t>
      </w:r>
      <w:r>
        <w:rPr>
          <w:rFonts w:ascii="Times New Roman" w:hAnsi="Times New Roman" w:cs="Times New Roman"/>
          <w:sz w:val="28"/>
          <w:szCs w:val="28"/>
        </w:rPr>
        <w:t>, 10(4), 403–414. https://doi.org/10.1177/1362361306064432</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Jones, D. R., &amp; Mandell, D. S. (2020). To address racial disparities in autism research, we must think globally, act loca</w:t>
      </w:r>
      <w:r>
        <w:rPr>
          <w:rFonts w:ascii="Times New Roman" w:hAnsi="Times New Roman" w:cs="Times New Roman"/>
          <w:sz w:val="28"/>
          <w:szCs w:val="28"/>
        </w:rPr>
        <w:t>lly.</w:t>
      </w:r>
      <w:r>
        <w:rPr>
          <w:rFonts w:ascii="Times New Roman" w:hAnsi="Times New Roman" w:cs="Times New Roman"/>
          <w:i/>
          <w:iCs/>
          <w:sz w:val="28"/>
          <w:szCs w:val="28"/>
        </w:rPr>
        <w:t xml:space="preserve"> Autism</w:t>
      </w:r>
      <w:r>
        <w:rPr>
          <w:rFonts w:ascii="Times New Roman" w:hAnsi="Times New Roman" w:cs="Times New Roman"/>
          <w:sz w:val="28"/>
          <w:szCs w:val="28"/>
        </w:rPr>
        <w:t>, 24(7), 1587–1589. https://doi.org/10.1177/1362361320948313</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Kandalaft</w:t>
      </w:r>
      <w:proofErr w:type="spellEnd"/>
      <w:r>
        <w:rPr>
          <w:rFonts w:ascii="Times New Roman" w:hAnsi="Times New Roman" w:cs="Times New Roman"/>
          <w:sz w:val="28"/>
          <w:szCs w:val="28"/>
        </w:rPr>
        <w:t xml:space="preserve">, M. R., </w:t>
      </w:r>
      <w:proofErr w:type="spellStart"/>
      <w:r>
        <w:rPr>
          <w:rFonts w:ascii="Times New Roman" w:hAnsi="Times New Roman" w:cs="Times New Roman"/>
          <w:sz w:val="28"/>
          <w:szCs w:val="28"/>
        </w:rPr>
        <w:t>Didehbani</w:t>
      </w:r>
      <w:proofErr w:type="spellEnd"/>
      <w:r>
        <w:rPr>
          <w:rFonts w:ascii="Times New Roman" w:hAnsi="Times New Roman" w:cs="Times New Roman"/>
          <w:sz w:val="28"/>
          <w:szCs w:val="28"/>
        </w:rPr>
        <w:t xml:space="preserve">, N., Krawczyk, D. C., Allen, T. T., &amp; Chapman, S. B. (2013). Virtual reality social cognition training for young adults with high-functioning autism. </w:t>
      </w:r>
      <w:r>
        <w:rPr>
          <w:rFonts w:ascii="Times New Roman" w:hAnsi="Times New Roman" w:cs="Times New Roman"/>
          <w:i/>
          <w:iCs/>
          <w:sz w:val="28"/>
          <w:szCs w:val="28"/>
        </w:rPr>
        <w:t>Journa</w:t>
      </w:r>
      <w:r>
        <w:rPr>
          <w:rFonts w:ascii="Times New Roman" w:hAnsi="Times New Roman" w:cs="Times New Roman"/>
          <w:i/>
          <w:iCs/>
          <w:sz w:val="28"/>
          <w:szCs w:val="28"/>
        </w:rPr>
        <w:t>l of Autism and Developmental Disorders</w:t>
      </w:r>
      <w:r>
        <w:rPr>
          <w:rFonts w:ascii="Times New Roman" w:hAnsi="Times New Roman" w:cs="Times New Roman"/>
          <w:sz w:val="28"/>
          <w:szCs w:val="28"/>
        </w:rPr>
        <w:t>, 43(1), 34–44. https://doi.org/10.1007/s10803-012-1544-6</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Kirby, A. V. (2016). Parent expectations mediate outcomes for young adults with autism spectrum disorder.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46(5),</w:t>
      </w:r>
      <w:r>
        <w:rPr>
          <w:rFonts w:ascii="Times New Roman" w:hAnsi="Times New Roman" w:cs="Times New Roman"/>
          <w:sz w:val="28"/>
          <w:szCs w:val="28"/>
        </w:rPr>
        <w:t xml:space="preserve"> 1643–1655. https://doi.org/10.1007/s10803-015-2691-3</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Lai, M.-C., </w:t>
      </w:r>
      <w:proofErr w:type="spellStart"/>
      <w:r>
        <w:rPr>
          <w:rFonts w:ascii="Times New Roman" w:hAnsi="Times New Roman" w:cs="Times New Roman"/>
          <w:sz w:val="28"/>
          <w:szCs w:val="28"/>
        </w:rPr>
        <w:t>Kassee</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Besney</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Bonato</w:t>
      </w:r>
      <w:proofErr w:type="spellEnd"/>
      <w:r>
        <w:rPr>
          <w:rFonts w:ascii="Times New Roman" w:hAnsi="Times New Roman" w:cs="Times New Roman"/>
          <w:sz w:val="28"/>
          <w:szCs w:val="28"/>
        </w:rPr>
        <w:t xml:space="preserve">, S., Hull, L., Mandy, W., </w:t>
      </w:r>
      <w:proofErr w:type="spellStart"/>
      <w:r>
        <w:rPr>
          <w:rFonts w:ascii="Times New Roman" w:hAnsi="Times New Roman" w:cs="Times New Roman"/>
          <w:sz w:val="28"/>
          <w:szCs w:val="28"/>
        </w:rPr>
        <w:t>Szatmari</w:t>
      </w:r>
      <w:proofErr w:type="spellEnd"/>
      <w:r>
        <w:rPr>
          <w:rFonts w:ascii="Times New Roman" w:hAnsi="Times New Roman" w:cs="Times New Roman"/>
          <w:sz w:val="28"/>
          <w:szCs w:val="28"/>
        </w:rPr>
        <w:t xml:space="preserve">, P., &amp; </w:t>
      </w:r>
      <w:proofErr w:type="spellStart"/>
      <w:r>
        <w:rPr>
          <w:rFonts w:ascii="Times New Roman" w:hAnsi="Times New Roman" w:cs="Times New Roman"/>
          <w:sz w:val="28"/>
          <w:szCs w:val="28"/>
        </w:rPr>
        <w:t>Ameis</w:t>
      </w:r>
      <w:proofErr w:type="spellEnd"/>
      <w:r>
        <w:rPr>
          <w:rFonts w:ascii="Times New Roman" w:hAnsi="Times New Roman" w:cs="Times New Roman"/>
          <w:sz w:val="28"/>
          <w:szCs w:val="28"/>
        </w:rPr>
        <w:t>, S. H. (2019). Prevalence of co-occurring mental health diagnoses in the autism population: A systematic review</w:t>
      </w:r>
      <w:r>
        <w:rPr>
          <w:rFonts w:ascii="Times New Roman" w:hAnsi="Times New Roman" w:cs="Times New Roman"/>
          <w:sz w:val="28"/>
          <w:szCs w:val="28"/>
        </w:rPr>
        <w:t xml:space="preserve"> and meta-analysis. </w:t>
      </w:r>
      <w:r>
        <w:rPr>
          <w:rFonts w:ascii="Times New Roman" w:hAnsi="Times New Roman" w:cs="Times New Roman"/>
          <w:i/>
          <w:iCs/>
          <w:sz w:val="28"/>
          <w:szCs w:val="28"/>
        </w:rPr>
        <w:t>The Lancet Psychiatry</w:t>
      </w:r>
      <w:r>
        <w:rPr>
          <w:rFonts w:ascii="Times New Roman" w:hAnsi="Times New Roman" w:cs="Times New Roman"/>
          <w:sz w:val="28"/>
          <w:szCs w:val="28"/>
        </w:rPr>
        <w:t>, 6(10), 819–829. https://doi.org/10.1016/S2215-0366(19)30289-5</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Lounds</w:t>
      </w:r>
      <w:proofErr w:type="spellEnd"/>
      <w:r>
        <w:rPr>
          <w:rFonts w:ascii="Times New Roman" w:hAnsi="Times New Roman" w:cs="Times New Roman"/>
          <w:sz w:val="28"/>
          <w:szCs w:val="28"/>
        </w:rPr>
        <w:t xml:space="preserve"> Taylor, J., &amp; Seltzer, M. M. (2011). Employment and post-secondary educational activities for young adults with autism spectrum disorders during</w:t>
      </w:r>
      <w:r>
        <w:rPr>
          <w:rFonts w:ascii="Times New Roman" w:hAnsi="Times New Roman" w:cs="Times New Roman"/>
          <w:sz w:val="28"/>
          <w:szCs w:val="28"/>
        </w:rPr>
        <w:t xml:space="preserve"> the transition to adulthood.</w:t>
      </w:r>
      <w:r>
        <w:rPr>
          <w:rFonts w:ascii="Times New Roman" w:hAnsi="Times New Roman" w:cs="Times New Roman"/>
          <w:i/>
          <w:iCs/>
          <w:sz w:val="28"/>
          <w:szCs w:val="28"/>
        </w:rPr>
        <w:t xml:space="preserve"> Journal of Autism and Developmental Disorders</w:t>
      </w:r>
      <w:r>
        <w:rPr>
          <w:rFonts w:ascii="Times New Roman" w:hAnsi="Times New Roman" w:cs="Times New Roman"/>
          <w:sz w:val="28"/>
          <w:szCs w:val="28"/>
        </w:rPr>
        <w:t>, 41(5), 566–574. https://doi.org/10.1007/s10803-010-1070-3</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Lounds</w:t>
      </w:r>
      <w:proofErr w:type="spellEnd"/>
      <w:r>
        <w:rPr>
          <w:rFonts w:ascii="Times New Roman" w:hAnsi="Times New Roman" w:cs="Times New Roman"/>
          <w:sz w:val="28"/>
          <w:szCs w:val="28"/>
        </w:rPr>
        <w:t xml:space="preserve"> Taylor, J., Henninger, N. A., &amp; </w:t>
      </w:r>
      <w:proofErr w:type="spellStart"/>
      <w:r>
        <w:rPr>
          <w:rFonts w:ascii="Times New Roman" w:hAnsi="Times New Roman" w:cs="Times New Roman"/>
          <w:sz w:val="28"/>
          <w:szCs w:val="28"/>
        </w:rPr>
        <w:t>Mailick</w:t>
      </w:r>
      <w:proofErr w:type="spellEnd"/>
      <w:r>
        <w:rPr>
          <w:rFonts w:ascii="Times New Roman" w:hAnsi="Times New Roman" w:cs="Times New Roman"/>
          <w:sz w:val="28"/>
          <w:szCs w:val="28"/>
        </w:rPr>
        <w:t xml:space="preserve">, M. R. (2015). Longitudinal patterns of employment and postsecondary education for adults with autism and average-range IQ. </w:t>
      </w:r>
      <w:r>
        <w:rPr>
          <w:rFonts w:ascii="Times New Roman" w:hAnsi="Times New Roman" w:cs="Times New Roman"/>
          <w:i/>
          <w:iCs/>
          <w:sz w:val="28"/>
          <w:szCs w:val="28"/>
        </w:rPr>
        <w:t>Autism</w:t>
      </w:r>
      <w:r>
        <w:rPr>
          <w:rFonts w:ascii="Times New Roman" w:hAnsi="Times New Roman" w:cs="Times New Roman"/>
          <w:sz w:val="28"/>
          <w:szCs w:val="28"/>
        </w:rPr>
        <w:t>, 19(7), 785–793. https://doi.org/10.1177/1362361315585643</w:t>
      </w:r>
    </w:p>
    <w:p w:rsidR="00F42437" w:rsidRDefault="008654B0">
      <w:pPr>
        <w:ind w:left="596" w:hangingChars="213" w:hanging="596"/>
        <w:jc w:val="both"/>
        <w:rPr>
          <w:rFonts w:ascii="Times New Roman" w:hAnsi="Times New Roman"/>
          <w:sz w:val="28"/>
          <w:szCs w:val="28"/>
        </w:rPr>
      </w:pPr>
      <w:proofErr w:type="spellStart"/>
      <w:r>
        <w:rPr>
          <w:rFonts w:ascii="Times New Roman" w:hAnsi="Times New Roman"/>
          <w:sz w:val="28"/>
          <w:szCs w:val="28"/>
        </w:rPr>
        <w:t>Maenner</w:t>
      </w:r>
      <w:proofErr w:type="spellEnd"/>
      <w:r>
        <w:rPr>
          <w:rFonts w:ascii="Times New Roman" w:hAnsi="Times New Roman"/>
          <w:sz w:val="28"/>
          <w:szCs w:val="28"/>
        </w:rPr>
        <w:t>, M. J., Warr</w:t>
      </w:r>
      <w:r>
        <w:rPr>
          <w:rFonts w:ascii="Times New Roman" w:hAnsi="Times New Roman"/>
          <w:sz w:val="28"/>
          <w:szCs w:val="28"/>
        </w:rPr>
        <w:t xml:space="preserve">en, Z., Williams, A. R., </w:t>
      </w:r>
      <w:proofErr w:type="spellStart"/>
      <w:r>
        <w:rPr>
          <w:rFonts w:ascii="Times New Roman" w:hAnsi="Times New Roman"/>
          <w:sz w:val="28"/>
          <w:szCs w:val="28"/>
        </w:rPr>
        <w:t>Amoakohene</w:t>
      </w:r>
      <w:proofErr w:type="spellEnd"/>
      <w:r>
        <w:rPr>
          <w:rFonts w:ascii="Times New Roman" w:hAnsi="Times New Roman"/>
          <w:sz w:val="28"/>
          <w:szCs w:val="28"/>
        </w:rPr>
        <w:t xml:space="preserve">, E., </w:t>
      </w:r>
      <w:proofErr w:type="spellStart"/>
      <w:r>
        <w:rPr>
          <w:rFonts w:ascii="Times New Roman" w:hAnsi="Times New Roman"/>
          <w:sz w:val="28"/>
          <w:szCs w:val="28"/>
        </w:rPr>
        <w:t>Bakian</w:t>
      </w:r>
      <w:proofErr w:type="spellEnd"/>
      <w:r>
        <w:rPr>
          <w:rFonts w:ascii="Times New Roman" w:hAnsi="Times New Roman"/>
          <w:sz w:val="28"/>
          <w:szCs w:val="28"/>
        </w:rPr>
        <w:t xml:space="preserve">, A. V., </w:t>
      </w:r>
      <w:proofErr w:type="spellStart"/>
      <w:r>
        <w:rPr>
          <w:rFonts w:ascii="Times New Roman" w:hAnsi="Times New Roman"/>
          <w:sz w:val="28"/>
          <w:szCs w:val="28"/>
        </w:rPr>
        <w:t>Bilder</w:t>
      </w:r>
      <w:proofErr w:type="spellEnd"/>
      <w:r>
        <w:rPr>
          <w:rFonts w:ascii="Times New Roman" w:hAnsi="Times New Roman"/>
          <w:sz w:val="28"/>
          <w:szCs w:val="28"/>
        </w:rPr>
        <w:t xml:space="preserve">, D. A., Durkin, M. S., Fitzgerald, R. T., </w:t>
      </w:r>
      <w:proofErr w:type="spellStart"/>
      <w:r>
        <w:rPr>
          <w:rFonts w:ascii="Times New Roman" w:hAnsi="Times New Roman"/>
          <w:sz w:val="28"/>
          <w:szCs w:val="28"/>
        </w:rPr>
        <w:t>Furnier</w:t>
      </w:r>
      <w:proofErr w:type="spellEnd"/>
      <w:r>
        <w:rPr>
          <w:rFonts w:ascii="Times New Roman" w:hAnsi="Times New Roman"/>
          <w:sz w:val="28"/>
          <w:szCs w:val="28"/>
        </w:rPr>
        <w:t xml:space="preserve">, S. M., </w:t>
      </w:r>
      <w:r>
        <w:rPr>
          <w:rFonts w:ascii="Times New Roman" w:hAnsi="Times New Roman"/>
          <w:sz w:val="28"/>
          <w:szCs w:val="28"/>
        </w:rPr>
        <w:lastRenderedPageBreak/>
        <w:t xml:space="preserve">Hughes, M. M., Ladd-Acosta, C. M., McArthur, D., Pas, E. T., Salinas, A., </w:t>
      </w:r>
      <w:proofErr w:type="spellStart"/>
      <w:r>
        <w:rPr>
          <w:rFonts w:ascii="Times New Roman" w:hAnsi="Times New Roman"/>
          <w:sz w:val="28"/>
          <w:szCs w:val="28"/>
        </w:rPr>
        <w:t>Vehorn</w:t>
      </w:r>
      <w:proofErr w:type="spellEnd"/>
      <w:r>
        <w:rPr>
          <w:rFonts w:ascii="Times New Roman" w:hAnsi="Times New Roman"/>
          <w:sz w:val="28"/>
          <w:szCs w:val="28"/>
        </w:rPr>
        <w:t xml:space="preserve">, A., Williams, S., </w:t>
      </w:r>
      <w:proofErr w:type="spellStart"/>
      <w:r>
        <w:rPr>
          <w:rFonts w:ascii="Times New Roman" w:hAnsi="Times New Roman"/>
          <w:sz w:val="28"/>
          <w:szCs w:val="28"/>
        </w:rPr>
        <w:t>Esler</w:t>
      </w:r>
      <w:proofErr w:type="spellEnd"/>
      <w:r>
        <w:rPr>
          <w:rFonts w:ascii="Times New Roman" w:hAnsi="Times New Roman"/>
          <w:sz w:val="28"/>
          <w:szCs w:val="28"/>
        </w:rPr>
        <w:t xml:space="preserve">, A., </w:t>
      </w:r>
      <w:proofErr w:type="spellStart"/>
      <w:r>
        <w:rPr>
          <w:rFonts w:ascii="Times New Roman" w:hAnsi="Times New Roman"/>
          <w:sz w:val="28"/>
          <w:szCs w:val="28"/>
        </w:rPr>
        <w:t>Grzybowski</w:t>
      </w:r>
      <w:proofErr w:type="spellEnd"/>
      <w:r>
        <w:rPr>
          <w:rFonts w:ascii="Times New Roman" w:hAnsi="Times New Roman"/>
          <w:sz w:val="28"/>
          <w:szCs w:val="28"/>
        </w:rPr>
        <w:t>, A., Hall-</w:t>
      </w:r>
      <w:proofErr w:type="spellStart"/>
      <w:r>
        <w:rPr>
          <w:rFonts w:ascii="Times New Roman" w:hAnsi="Times New Roman"/>
          <w:sz w:val="28"/>
          <w:szCs w:val="28"/>
        </w:rPr>
        <w:t>Lan</w:t>
      </w:r>
      <w:r>
        <w:rPr>
          <w:rFonts w:ascii="Times New Roman" w:hAnsi="Times New Roman"/>
          <w:sz w:val="28"/>
          <w:szCs w:val="28"/>
        </w:rPr>
        <w:t>de</w:t>
      </w:r>
      <w:proofErr w:type="spellEnd"/>
      <w:r>
        <w:rPr>
          <w:rFonts w:ascii="Times New Roman" w:hAnsi="Times New Roman"/>
          <w:sz w:val="28"/>
          <w:szCs w:val="28"/>
        </w:rPr>
        <w:t>, J., ... Shaw, K. A. (2023). Prevalence and characteristics of autism spectrum disorder among children aged 8 years---Autism and Developmental Disabilities Monitoring Network, 11 sites, United States, 2020.</w:t>
      </w:r>
      <w:r>
        <w:rPr>
          <w:rFonts w:ascii="Times New Roman" w:hAnsi="Times New Roman"/>
          <w:i/>
          <w:iCs/>
          <w:sz w:val="28"/>
          <w:szCs w:val="28"/>
        </w:rPr>
        <w:t xml:space="preserve"> MMWR Surveillance Summaries</w:t>
      </w:r>
      <w:r>
        <w:rPr>
          <w:rFonts w:ascii="Times New Roman" w:hAnsi="Times New Roman"/>
          <w:sz w:val="28"/>
          <w:szCs w:val="28"/>
        </w:rPr>
        <w:t>, 72(2), 1--14. htt</w:t>
      </w:r>
      <w:r>
        <w:rPr>
          <w:rFonts w:ascii="Times New Roman" w:hAnsi="Times New Roman"/>
          <w:sz w:val="28"/>
          <w:szCs w:val="28"/>
        </w:rPr>
        <w:t>ps://doi.org/10.15585/mmwr.ss7202a1</w:t>
      </w:r>
    </w:p>
    <w:p w:rsidR="00F42437" w:rsidRDefault="00F42437">
      <w:pPr>
        <w:ind w:left="596" w:hangingChars="213" w:hanging="596"/>
        <w:jc w:val="both"/>
        <w:rPr>
          <w:rFonts w:ascii="Times New Roman" w:hAnsi="Times New Roman" w:cs="Times New Roman"/>
          <w:sz w:val="28"/>
          <w:szCs w:val="28"/>
        </w:rPr>
      </w:pP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Mazurek, M. O. (2014). Loneliness, friendship, and well-being in adults with autism spectrum disorders. </w:t>
      </w:r>
      <w:r>
        <w:rPr>
          <w:rFonts w:ascii="Times New Roman" w:hAnsi="Times New Roman" w:cs="Times New Roman"/>
          <w:i/>
          <w:iCs/>
          <w:sz w:val="28"/>
          <w:szCs w:val="28"/>
        </w:rPr>
        <w:t>Autism</w:t>
      </w:r>
      <w:r>
        <w:rPr>
          <w:rFonts w:ascii="Times New Roman" w:hAnsi="Times New Roman" w:cs="Times New Roman"/>
          <w:sz w:val="28"/>
          <w:szCs w:val="28"/>
        </w:rPr>
        <w:t>, 18(3), 223–232. https://doi.org/10.1177/1362361312474121</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Mazzotti</w:t>
      </w:r>
      <w:proofErr w:type="spellEnd"/>
      <w:r>
        <w:rPr>
          <w:rFonts w:ascii="Times New Roman" w:hAnsi="Times New Roman" w:cs="Times New Roman"/>
          <w:sz w:val="28"/>
          <w:szCs w:val="28"/>
        </w:rPr>
        <w:t xml:space="preserve">, V. L., Rowe, D. A., Sinclair, J., </w:t>
      </w:r>
      <w:proofErr w:type="spellStart"/>
      <w:r>
        <w:rPr>
          <w:rFonts w:ascii="Times New Roman" w:hAnsi="Times New Roman" w:cs="Times New Roman"/>
          <w:sz w:val="28"/>
          <w:szCs w:val="28"/>
        </w:rPr>
        <w:t>Poppen</w:t>
      </w:r>
      <w:proofErr w:type="spellEnd"/>
      <w:r>
        <w:rPr>
          <w:rFonts w:ascii="Times New Roman" w:hAnsi="Times New Roman" w:cs="Times New Roman"/>
          <w:sz w:val="28"/>
          <w:szCs w:val="28"/>
        </w:rPr>
        <w:t xml:space="preserve">, M., Woods, W. E., &amp; Shearer, M. L. (2021). Predictors of post-school success: A systematic review of NLTS2 secondary analyses. Career </w:t>
      </w:r>
      <w:r>
        <w:rPr>
          <w:rFonts w:ascii="Times New Roman" w:hAnsi="Times New Roman" w:cs="Times New Roman"/>
          <w:i/>
          <w:iCs/>
          <w:sz w:val="28"/>
          <w:szCs w:val="28"/>
        </w:rPr>
        <w:t>Development and Transition for Exceptional Individuals</w:t>
      </w:r>
      <w:r>
        <w:rPr>
          <w:rFonts w:ascii="Times New Roman" w:hAnsi="Times New Roman" w:cs="Times New Roman"/>
          <w:sz w:val="28"/>
          <w:szCs w:val="28"/>
        </w:rPr>
        <w:t>, 44(1), 18–30. https://doi.org/10.1177/2165143420959793</w:t>
      </w:r>
    </w:p>
    <w:p w:rsidR="00F42437" w:rsidRDefault="008654B0">
      <w:pPr>
        <w:ind w:left="596" w:hangingChars="213" w:hanging="596"/>
        <w:jc w:val="both"/>
        <w:rPr>
          <w:rFonts w:ascii="Times New Roman" w:hAnsi="Times New Roman"/>
          <w:sz w:val="28"/>
          <w:szCs w:val="28"/>
        </w:rPr>
      </w:pPr>
      <w:r>
        <w:rPr>
          <w:rFonts w:ascii="Times New Roman" w:hAnsi="Times New Roman" w:cs="Times New Roman"/>
          <w:sz w:val="28"/>
          <w:szCs w:val="28"/>
        </w:rPr>
        <w:t xml:space="preserve">McMahon, </w:t>
      </w:r>
      <w:r>
        <w:rPr>
          <w:rFonts w:ascii="Times New Roman" w:hAnsi="Times New Roman" w:cs="Times New Roman"/>
          <w:sz w:val="28"/>
          <w:szCs w:val="28"/>
        </w:rPr>
        <w:t xml:space="preserve">C. M., &amp; Solomon, M. (2015). </w:t>
      </w:r>
      <w:r>
        <w:rPr>
          <w:rFonts w:ascii="Times New Roman" w:hAnsi="Times New Roman"/>
          <w:sz w:val="28"/>
          <w:szCs w:val="28"/>
        </w:rPr>
        <w:t xml:space="preserve">Brief report: Parent-adolescent informant discrepancies of social skill importance and social skill engagement for higher-functioning adolescents with autism spectrum disorder. </w:t>
      </w:r>
      <w:r>
        <w:rPr>
          <w:rFonts w:ascii="Times New Roman" w:hAnsi="Times New Roman"/>
          <w:i/>
          <w:iCs/>
          <w:sz w:val="28"/>
          <w:szCs w:val="28"/>
        </w:rPr>
        <w:t>Journal of Autism and Developmental Disorders</w:t>
      </w:r>
      <w:r>
        <w:rPr>
          <w:rFonts w:ascii="Times New Roman" w:hAnsi="Times New Roman"/>
          <w:sz w:val="28"/>
          <w:szCs w:val="28"/>
        </w:rPr>
        <w:t>, 45(</w:t>
      </w:r>
      <w:r>
        <w:rPr>
          <w:rFonts w:ascii="Times New Roman" w:hAnsi="Times New Roman"/>
          <w:sz w:val="28"/>
          <w:szCs w:val="28"/>
        </w:rPr>
        <w:t>10), 3396–3403. https://doi.org/10.1007/s10803-015-2495-5</w:t>
      </w:r>
    </w:p>
    <w:p w:rsidR="00F42437" w:rsidRDefault="00F42437">
      <w:pPr>
        <w:ind w:left="596" w:hangingChars="213" w:hanging="596"/>
        <w:jc w:val="both"/>
        <w:rPr>
          <w:rFonts w:ascii="Times New Roman" w:hAnsi="Times New Roman" w:cs="Times New Roman"/>
          <w:sz w:val="28"/>
          <w:szCs w:val="28"/>
        </w:rPr>
      </w:pP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Migliore</w:t>
      </w:r>
      <w:proofErr w:type="spellEnd"/>
      <w:r>
        <w:rPr>
          <w:rFonts w:ascii="Times New Roman" w:hAnsi="Times New Roman" w:cs="Times New Roman"/>
          <w:sz w:val="28"/>
          <w:szCs w:val="28"/>
        </w:rPr>
        <w:t xml:space="preserve">, A., Timmons, J., Butterworth, J., &amp; </w:t>
      </w:r>
      <w:proofErr w:type="spellStart"/>
      <w:r>
        <w:rPr>
          <w:rFonts w:ascii="Times New Roman" w:hAnsi="Times New Roman" w:cs="Times New Roman"/>
          <w:sz w:val="28"/>
          <w:szCs w:val="28"/>
        </w:rPr>
        <w:t>Lugas</w:t>
      </w:r>
      <w:proofErr w:type="spellEnd"/>
      <w:r>
        <w:rPr>
          <w:rFonts w:ascii="Times New Roman" w:hAnsi="Times New Roman" w:cs="Times New Roman"/>
          <w:sz w:val="28"/>
          <w:szCs w:val="28"/>
        </w:rPr>
        <w:t xml:space="preserve">, J. (2012). Predictors of employment and postsecondary education of youth with autism. </w:t>
      </w:r>
      <w:r>
        <w:rPr>
          <w:rFonts w:ascii="Times New Roman" w:hAnsi="Times New Roman" w:cs="Times New Roman"/>
          <w:i/>
          <w:iCs/>
          <w:sz w:val="28"/>
          <w:szCs w:val="28"/>
        </w:rPr>
        <w:t>Rehabilitation Counseling Bulletin</w:t>
      </w:r>
      <w:r>
        <w:rPr>
          <w:rFonts w:ascii="Times New Roman" w:hAnsi="Times New Roman" w:cs="Times New Roman"/>
          <w:sz w:val="28"/>
          <w:szCs w:val="28"/>
        </w:rPr>
        <w:t xml:space="preserve">, 55(3), 176–184. </w:t>
      </w:r>
      <w:r>
        <w:rPr>
          <w:rFonts w:ascii="Times New Roman" w:hAnsi="Times New Roman" w:cs="Times New Roman"/>
          <w:sz w:val="28"/>
          <w:szCs w:val="28"/>
        </w:rPr>
        <w:t>https://doi.org/10.1177/0034355212438943</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Muller, E., Schuler, A., &amp; Yates, G. B. (2008). Social challenges and supports from the perspective of individuals with Asperger syndrome and other autism spectrum disabilities. </w:t>
      </w:r>
      <w:r>
        <w:rPr>
          <w:rFonts w:ascii="Times New Roman" w:hAnsi="Times New Roman" w:cs="Times New Roman"/>
          <w:i/>
          <w:iCs/>
          <w:sz w:val="28"/>
          <w:szCs w:val="28"/>
        </w:rPr>
        <w:t>Autism</w:t>
      </w:r>
      <w:r>
        <w:rPr>
          <w:rFonts w:ascii="Times New Roman" w:hAnsi="Times New Roman" w:cs="Times New Roman"/>
          <w:sz w:val="28"/>
          <w:szCs w:val="28"/>
        </w:rPr>
        <w:t>, 12(2), 173–190. https://doi.o</w:t>
      </w:r>
      <w:r>
        <w:rPr>
          <w:rFonts w:ascii="Times New Roman" w:hAnsi="Times New Roman" w:cs="Times New Roman"/>
          <w:sz w:val="28"/>
          <w:szCs w:val="28"/>
        </w:rPr>
        <w:t>rg/10.1177/1362361307086664</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Nicholas, D. B., </w:t>
      </w:r>
      <w:proofErr w:type="spellStart"/>
      <w:r>
        <w:rPr>
          <w:rFonts w:ascii="Times New Roman" w:hAnsi="Times New Roman" w:cs="Times New Roman"/>
          <w:sz w:val="28"/>
          <w:szCs w:val="28"/>
        </w:rPr>
        <w:t>Zwaigenbaum</w:t>
      </w:r>
      <w:proofErr w:type="spellEnd"/>
      <w:r>
        <w:rPr>
          <w:rFonts w:ascii="Times New Roman" w:hAnsi="Times New Roman" w:cs="Times New Roman"/>
          <w:sz w:val="28"/>
          <w:szCs w:val="28"/>
        </w:rPr>
        <w:t xml:space="preserve">, L., Ing, S., </w:t>
      </w:r>
      <w:proofErr w:type="spellStart"/>
      <w:r>
        <w:rPr>
          <w:rFonts w:ascii="Times New Roman" w:hAnsi="Times New Roman" w:cs="Times New Roman"/>
          <w:sz w:val="28"/>
          <w:szCs w:val="28"/>
        </w:rPr>
        <w:t>MacCulloch</w:t>
      </w:r>
      <w:proofErr w:type="spellEnd"/>
      <w:r>
        <w:rPr>
          <w:rFonts w:ascii="Times New Roman" w:hAnsi="Times New Roman" w:cs="Times New Roman"/>
          <w:sz w:val="28"/>
          <w:szCs w:val="28"/>
        </w:rPr>
        <w:t xml:space="preserve">, R., Roberts, W., McKeever, P., &amp; McMorris, C. A. (2016). “Live it to understand it”: The experiences of mothers of children with autism spectrum disorder. </w:t>
      </w:r>
      <w:r>
        <w:rPr>
          <w:rFonts w:ascii="Times New Roman" w:hAnsi="Times New Roman" w:cs="Times New Roman"/>
          <w:i/>
          <w:iCs/>
          <w:sz w:val="28"/>
          <w:szCs w:val="28"/>
        </w:rPr>
        <w:t>Qualitative Health</w:t>
      </w:r>
      <w:r>
        <w:rPr>
          <w:rFonts w:ascii="Times New Roman" w:hAnsi="Times New Roman" w:cs="Times New Roman"/>
          <w:i/>
          <w:iCs/>
          <w:sz w:val="28"/>
          <w:szCs w:val="28"/>
        </w:rPr>
        <w:t xml:space="preserve"> Research</w:t>
      </w:r>
      <w:r>
        <w:rPr>
          <w:rFonts w:ascii="Times New Roman" w:hAnsi="Times New Roman" w:cs="Times New Roman"/>
          <w:sz w:val="28"/>
          <w:szCs w:val="28"/>
        </w:rPr>
        <w:t>, 26(7), 921–934. https://doi.org/10.1177/1049732315616622</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Nicolaidis</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Raymaker</w:t>
      </w:r>
      <w:proofErr w:type="spellEnd"/>
      <w:r>
        <w:rPr>
          <w:rFonts w:ascii="Times New Roman" w:hAnsi="Times New Roman" w:cs="Times New Roman"/>
          <w:sz w:val="28"/>
          <w:szCs w:val="28"/>
        </w:rPr>
        <w:t xml:space="preserve">, D., McDonald, K., Dern, S., Ashkenazy, E., </w:t>
      </w:r>
      <w:proofErr w:type="spellStart"/>
      <w:r>
        <w:rPr>
          <w:rFonts w:ascii="Times New Roman" w:hAnsi="Times New Roman" w:cs="Times New Roman"/>
          <w:sz w:val="28"/>
          <w:szCs w:val="28"/>
        </w:rPr>
        <w:t>Boisclair</w:t>
      </w:r>
      <w:proofErr w:type="spellEnd"/>
      <w:r>
        <w:rPr>
          <w:rFonts w:ascii="Times New Roman" w:hAnsi="Times New Roman" w:cs="Times New Roman"/>
          <w:sz w:val="28"/>
          <w:szCs w:val="28"/>
        </w:rPr>
        <w:t xml:space="preserve">, C., ... &amp; </w:t>
      </w:r>
      <w:proofErr w:type="spellStart"/>
      <w:r>
        <w:rPr>
          <w:rFonts w:ascii="Times New Roman" w:hAnsi="Times New Roman" w:cs="Times New Roman"/>
          <w:sz w:val="28"/>
          <w:szCs w:val="28"/>
        </w:rPr>
        <w:t>Baggs</w:t>
      </w:r>
      <w:proofErr w:type="spellEnd"/>
      <w:r>
        <w:rPr>
          <w:rFonts w:ascii="Times New Roman" w:hAnsi="Times New Roman" w:cs="Times New Roman"/>
          <w:sz w:val="28"/>
          <w:szCs w:val="28"/>
        </w:rPr>
        <w:t>, A. (2015). Collaboration strategies in non-linear research with autistic adults: Lessons fr</w:t>
      </w:r>
      <w:r>
        <w:rPr>
          <w:rFonts w:ascii="Times New Roman" w:hAnsi="Times New Roman" w:cs="Times New Roman"/>
          <w:sz w:val="28"/>
          <w:szCs w:val="28"/>
        </w:rPr>
        <w:t xml:space="preserve">om the AASPIRE participatory research project. </w:t>
      </w:r>
      <w:r>
        <w:rPr>
          <w:rFonts w:ascii="Times New Roman" w:hAnsi="Times New Roman" w:cs="Times New Roman"/>
          <w:i/>
          <w:iCs/>
          <w:sz w:val="28"/>
          <w:szCs w:val="28"/>
        </w:rPr>
        <w:t>Autism</w:t>
      </w:r>
      <w:r>
        <w:rPr>
          <w:rFonts w:ascii="Times New Roman" w:hAnsi="Times New Roman" w:cs="Times New Roman"/>
          <w:sz w:val="28"/>
          <w:szCs w:val="28"/>
        </w:rPr>
        <w:t>, 19(7), 879–888. https://doi.org/10.1177/1362361315578449</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Orsmond</w:t>
      </w:r>
      <w:proofErr w:type="spellEnd"/>
      <w:r>
        <w:rPr>
          <w:rFonts w:ascii="Times New Roman" w:hAnsi="Times New Roman" w:cs="Times New Roman"/>
          <w:sz w:val="28"/>
          <w:szCs w:val="28"/>
        </w:rPr>
        <w:t xml:space="preserve">, G. I., Shattuck, P. T., Cooper, B. P., </w:t>
      </w:r>
      <w:proofErr w:type="spellStart"/>
      <w:r>
        <w:rPr>
          <w:rFonts w:ascii="Times New Roman" w:hAnsi="Times New Roman" w:cs="Times New Roman"/>
          <w:sz w:val="28"/>
          <w:szCs w:val="28"/>
        </w:rPr>
        <w:t>Sterzing</w:t>
      </w:r>
      <w:proofErr w:type="spellEnd"/>
      <w:r>
        <w:rPr>
          <w:rFonts w:ascii="Times New Roman" w:hAnsi="Times New Roman" w:cs="Times New Roman"/>
          <w:sz w:val="28"/>
          <w:szCs w:val="28"/>
        </w:rPr>
        <w:t>, P. R., &amp; Anderson, K. A. (2013). Social participation among young adults with an autis</w:t>
      </w:r>
      <w:r>
        <w:rPr>
          <w:rFonts w:ascii="Times New Roman" w:hAnsi="Times New Roman" w:cs="Times New Roman"/>
          <w:sz w:val="28"/>
          <w:szCs w:val="28"/>
        </w:rPr>
        <w:t xml:space="preserve">m spectrum disorder. </w:t>
      </w:r>
      <w:r>
        <w:rPr>
          <w:rFonts w:ascii="Times New Roman" w:hAnsi="Times New Roman" w:cs="Times New Roman"/>
          <w:i/>
          <w:iCs/>
          <w:sz w:val="28"/>
          <w:szCs w:val="28"/>
        </w:rPr>
        <w:t xml:space="preserve">Journal of Autism and </w:t>
      </w:r>
      <w:r>
        <w:rPr>
          <w:rFonts w:ascii="Times New Roman" w:hAnsi="Times New Roman" w:cs="Times New Roman"/>
          <w:i/>
          <w:iCs/>
          <w:sz w:val="28"/>
          <w:szCs w:val="28"/>
        </w:rPr>
        <w:lastRenderedPageBreak/>
        <w:t>Developmental Disorders</w:t>
      </w:r>
      <w:r>
        <w:rPr>
          <w:rFonts w:ascii="Times New Roman" w:hAnsi="Times New Roman" w:cs="Times New Roman"/>
          <w:sz w:val="28"/>
          <w:szCs w:val="28"/>
        </w:rPr>
        <w:t>, 43(11), 2710–2719. https://doi.org/10.1007/s10803-013-1833-8</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Oswald, T. M., Winder-Patel, B., Ruder, S., Xing, G., </w:t>
      </w:r>
      <w:proofErr w:type="spellStart"/>
      <w:r>
        <w:rPr>
          <w:rFonts w:ascii="Times New Roman" w:hAnsi="Times New Roman" w:cs="Times New Roman"/>
          <w:sz w:val="28"/>
          <w:szCs w:val="28"/>
        </w:rPr>
        <w:t>Stahmer</w:t>
      </w:r>
      <w:proofErr w:type="spellEnd"/>
      <w:r>
        <w:rPr>
          <w:rFonts w:ascii="Times New Roman" w:hAnsi="Times New Roman" w:cs="Times New Roman"/>
          <w:sz w:val="28"/>
          <w:szCs w:val="28"/>
        </w:rPr>
        <w:t>, A., &amp; Solomon, M. (2018). A pilot randomized controlled trial of</w:t>
      </w:r>
      <w:r>
        <w:rPr>
          <w:rFonts w:ascii="Times New Roman" w:hAnsi="Times New Roman" w:cs="Times New Roman"/>
          <w:sz w:val="28"/>
          <w:szCs w:val="28"/>
        </w:rPr>
        <w:t xml:space="preserve"> the ACCESS program: A group intervention to improve social, adaptive functioning, stress coping, and self-determination outcomes in young adults with autism spectrum disorder.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48(5), 1742–1760. https://doi.or</w:t>
      </w:r>
      <w:r>
        <w:rPr>
          <w:rFonts w:ascii="Times New Roman" w:hAnsi="Times New Roman" w:cs="Times New Roman"/>
          <w:sz w:val="28"/>
          <w:szCs w:val="28"/>
        </w:rPr>
        <w:t>g/10.1007/s10803-017-3421-9</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Pellicano</w:t>
      </w:r>
      <w:proofErr w:type="spellEnd"/>
      <w:r>
        <w:rPr>
          <w:rFonts w:ascii="Times New Roman" w:hAnsi="Times New Roman" w:cs="Times New Roman"/>
          <w:sz w:val="28"/>
          <w:szCs w:val="28"/>
        </w:rPr>
        <w:t xml:space="preserve">, E., Dinsmore, A., &amp; </w:t>
      </w:r>
      <w:proofErr w:type="spellStart"/>
      <w:r>
        <w:rPr>
          <w:rFonts w:ascii="Times New Roman" w:hAnsi="Times New Roman" w:cs="Times New Roman"/>
          <w:sz w:val="28"/>
          <w:szCs w:val="28"/>
        </w:rPr>
        <w:t>Charman</w:t>
      </w:r>
      <w:proofErr w:type="spellEnd"/>
      <w:r>
        <w:rPr>
          <w:rFonts w:ascii="Times New Roman" w:hAnsi="Times New Roman" w:cs="Times New Roman"/>
          <w:sz w:val="28"/>
          <w:szCs w:val="28"/>
        </w:rPr>
        <w:t xml:space="preserve">, T. (2014). What should autism research focus upon? Community views and priorities from the United Kingdom. </w:t>
      </w:r>
      <w:r>
        <w:rPr>
          <w:rFonts w:ascii="Times New Roman" w:hAnsi="Times New Roman" w:cs="Times New Roman"/>
          <w:i/>
          <w:iCs/>
          <w:sz w:val="28"/>
          <w:szCs w:val="28"/>
        </w:rPr>
        <w:t>Autism</w:t>
      </w:r>
      <w:r>
        <w:rPr>
          <w:rFonts w:ascii="Times New Roman" w:hAnsi="Times New Roman" w:cs="Times New Roman"/>
          <w:sz w:val="28"/>
          <w:szCs w:val="28"/>
        </w:rPr>
        <w:t>, 18(7), 756–770. https://doi.org/10.1177/1362361314529627</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Roux, A. M., Sha</w:t>
      </w:r>
      <w:r>
        <w:rPr>
          <w:rFonts w:ascii="Times New Roman" w:hAnsi="Times New Roman" w:cs="Times New Roman"/>
          <w:sz w:val="28"/>
          <w:szCs w:val="28"/>
        </w:rPr>
        <w:t xml:space="preserve">ttuck, P. T., Cooper, B. P., Anderson, K. A., Wagner, M., &amp; </w:t>
      </w:r>
      <w:proofErr w:type="spellStart"/>
      <w:r>
        <w:rPr>
          <w:rFonts w:ascii="Times New Roman" w:hAnsi="Times New Roman" w:cs="Times New Roman"/>
          <w:sz w:val="28"/>
          <w:szCs w:val="28"/>
        </w:rPr>
        <w:t>Narendorf</w:t>
      </w:r>
      <w:proofErr w:type="spellEnd"/>
      <w:r>
        <w:rPr>
          <w:rFonts w:ascii="Times New Roman" w:hAnsi="Times New Roman" w:cs="Times New Roman"/>
          <w:sz w:val="28"/>
          <w:szCs w:val="28"/>
        </w:rPr>
        <w:t xml:space="preserve">, S. C. (2013). Postsecondary employment experiences among young adults with an autism spectrum disorder. </w:t>
      </w:r>
      <w:r>
        <w:rPr>
          <w:rFonts w:ascii="Times New Roman" w:hAnsi="Times New Roman" w:cs="Times New Roman"/>
          <w:i/>
          <w:iCs/>
          <w:sz w:val="28"/>
          <w:szCs w:val="28"/>
        </w:rPr>
        <w:t>Journal of the American Academy of Child &amp; Adolescent Psychiatry</w:t>
      </w:r>
      <w:r>
        <w:rPr>
          <w:rFonts w:ascii="Times New Roman" w:hAnsi="Times New Roman" w:cs="Times New Roman"/>
          <w:sz w:val="28"/>
          <w:szCs w:val="28"/>
        </w:rPr>
        <w:t>, 52(9), 931–939.</w:t>
      </w:r>
      <w:r>
        <w:rPr>
          <w:rFonts w:ascii="Times New Roman" w:hAnsi="Times New Roman" w:cs="Times New Roman"/>
          <w:sz w:val="28"/>
          <w:szCs w:val="28"/>
        </w:rPr>
        <w:t xml:space="preserve"> https://doi.org/10.1016/j.jaac.2013.05.019</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Roux, A. M., Shattuck, P. T., </w:t>
      </w:r>
      <w:proofErr w:type="spellStart"/>
      <w:r>
        <w:rPr>
          <w:rFonts w:ascii="Times New Roman" w:hAnsi="Times New Roman" w:cs="Times New Roman"/>
          <w:sz w:val="28"/>
          <w:szCs w:val="28"/>
        </w:rPr>
        <w:t>Rast</w:t>
      </w:r>
      <w:proofErr w:type="spellEnd"/>
      <w:r>
        <w:rPr>
          <w:rFonts w:ascii="Times New Roman" w:hAnsi="Times New Roman" w:cs="Times New Roman"/>
          <w:sz w:val="28"/>
          <w:szCs w:val="28"/>
        </w:rPr>
        <w:t xml:space="preserve">, J. E., </w:t>
      </w:r>
      <w:proofErr w:type="spellStart"/>
      <w:r>
        <w:rPr>
          <w:rFonts w:ascii="Times New Roman" w:hAnsi="Times New Roman" w:cs="Times New Roman"/>
          <w:sz w:val="28"/>
          <w:szCs w:val="28"/>
        </w:rPr>
        <w:t>Rava</w:t>
      </w:r>
      <w:proofErr w:type="spellEnd"/>
      <w:r>
        <w:rPr>
          <w:rFonts w:ascii="Times New Roman" w:hAnsi="Times New Roman" w:cs="Times New Roman"/>
          <w:sz w:val="28"/>
          <w:szCs w:val="28"/>
        </w:rPr>
        <w:t xml:space="preserve">, J. A., &amp; Anderson, K. A. (2015). National Autism Indicators Report: Transition into Young Adulthood. Life Course Outcomes Research Program, A.J. Drexel </w:t>
      </w:r>
      <w:r>
        <w:rPr>
          <w:rFonts w:ascii="Times New Roman" w:hAnsi="Times New Roman" w:cs="Times New Roman"/>
          <w:i/>
          <w:iCs/>
          <w:sz w:val="28"/>
          <w:szCs w:val="28"/>
        </w:rPr>
        <w:t>Autism Inst</w:t>
      </w:r>
      <w:r>
        <w:rPr>
          <w:rFonts w:ascii="Times New Roman" w:hAnsi="Times New Roman" w:cs="Times New Roman"/>
          <w:i/>
          <w:iCs/>
          <w:sz w:val="28"/>
          <w:szCs w:val="28"/>
        </w:rPr>
        <w:t>itute</w:t>
      </w:r>
      <w:r>
        <w:rPr>
          <w:rFonts w:ascii="Times New Roman" w:hAnsi="Times New Roman" w:cs="Times New Roman"/>
          <w:sz w:val="28"/>
          <w:szCs w:val="28"/>
        </w:rPr>
        <w:t xml:space="preserve">. </w:t>
      </w:r>
      <w:hyperlink r:id="rId8" w:history="1">
        <w:r>
          <w:rPr>
            <w:rStyle w:val="Hyperlink"/>
            <w:rFonts w:ascii="Times New Roman" w:hAnsi="Times New Roman" w:cs="Times New Roman"/>
            <w:sz w:val="28"/>
            <w:szCs w:val="28"/>
          </w:rPr>
          <w:t>https://drexel.edu/autismoutcomes/publications-and-reports/publications/National-Autism-Indicators-Report</w:t>
        </w:r>
        <w:r>
          <w:rPr>
            <w:rStyle w:val="Hyperlink"/>
            <w:rFonts w:ascii="Times New Roman" w:hAnsi="Times New Roman" w:cs="Times New Roman"/>
            <w:sz w:val="28"/>
            <w:szCs w:val="28"/>
          </w:rPr>
          <w:t>-Transition-to-Adulthood/</w:t>
        </w:r>
      </w:hyperlink>
    </w:p>
    <w:p w:rsidR="00F42437" w:rsidRDefault="008654B0">
      <w:pPr>
        <w:ind w:left="596" w:hangingChars="213" w:hanging="596"/>
        <w:jc w:val="both"/>
        <w:rPr>
          <w:rFonts w:ascii="Times New Roman" w:hAnsi="Times New Roman"/>
          <w:sz w:val="28"/>
          <w:szCs w:val="28"/>
        </w:rPr>
      </w:pPr>
      <w:r>
        <w:rPr>
          <w:rFonts w:ascii="Times New Roman" w:hAnsi="Times New Roman"/>
          <w:sz w:val="28"/>
          <w:szCs w:val="28"/>
        </w:rPr>
        <w:t xml:space="preserve">Scott, M., Jacob, A., Hendricks, D., &amp; Gentry, T. (2019). Employment and adults with autism spectrum disorders: Challenges and strategies for success. </w:t>
      </w:r>
      <w:r>
        <w:rPr>
          <w:rFonts w:ascii="Times New Roman" w:hAnsi="Times New Roman"/>
          <w:i/>
          <w:iCs/>
          <w:sz w:val="28"/>
          <w:szCs w:val="28"/>
        </w:rPr>
        <w:t>Journal of Vocational Rehabilitation</w:t>
      </w:r>
      <w:r>
        <w:rPr>
          <w:rFonts w:ascii="Times New Roman" w:hAnsi="Times New Roman"/>
          <w:sz w:val="28"/>
          <w:szCs w:val="28"/>
        </w:rPr>
        <w:t xml:space="preserve">, 50(1), 1-13. </w:t>
      </w:r>
      <w:r>
        <w:rPr>
          <w:rFonts w:ascii="Times New Roman" w:hAnsi="Times New Roman"/>
          <w:sz w:val="28"/>
          <w:szCs w:val="28"/>
        </w:rPr>
        <w:t>https://doi.org/10.3233/JVR-180922</w:t>
      </w:r>
    </w:p>
    <w:p w:rsidR="00F42437" w:rsidRDefault="00F42437">
      <w:pPr>
        <w:ind w:left="596" w:hangingChars="213" w:hanging="596"/>
        <w:jc w:val="both"/>
        <w:rPr>
          <w:rFonts w:ascii="Times New Roman" w:hAnsi="Times New Roman" w:cs="Times New Roman"/>
          <w:sz w:val="28"/>
          <w:szCs w:val="28"/>
        </w:rPr>
      </w:pP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Shattuck, P. T., </w:t>
      </w:r>
      <w:proofErr w:type="spellStart"/>
      <w:r>
        <w:rPr>
          <w:rFonts w:ascii="Times New Roman" w:hAnsi="Times New Roman" w:cs="Times New Roman"/>
          <w:sz w:val="28"/>
          <w:szCs w:val="28"/>
        </w:rPr>
        <w:t>Narendorf</w:t>
      </w:r>
      <w:proofErr w:type="spellEnd"/>
      <w:r>
        <w:rPr>
          <w:rFonts w:ascii="Times New Roman" w:hAnsi="Times New Roman" w:cs="Times New Roman"/>
          <w:sz w:val="28"/>
          <w:szCs w:val="28"/>
        </w:rPr>
        <w:t xml:space="preserve">, S. C., Cooper, B., </w:t>
      </w:r>
      <w:proofErr w:type="spellStart"/>
      <w:r>
        <w:rPr>
          <w:rFonts w:ascii="Times New Roman" w:hAnsi="Times New Roman" w:cs="Times New Roman"/>
          <w:sz w:val="28"/>
          <w:szCs w:val="28"/>
        </w:rPr>
        <w:t>Sterzing</w:t>
      </w:r>
      <w:proofErr w:type="spellEnd"/>
      <w:r>
        <w:rPr>
          <w:rFonts w:ascii="Times New Roman" w:hAnsi="Times New Roman" w:cs="Times New Roman"/>
          <w:sz w:val="28"/>
          <w:szCs w:val="28"/>
        </w:rPr>
        <w:t>, P. R., Wagner, M., &amp; Taylor, J. L. (2012). Postsecondary education and employment among youth with an autism spectrum disorder.</w:t>
      </w:r>
      <w:r>
        <w:rPr>
          <w:rFonts w:ascii="Times New Roman" w:hAnsi="Times New Roman" w:cs="Times New Roman"/>
          <w:i/>
          <w:iCs/>
          <w:sz w:val="28"/>
          <w:szCs w:val="28"/>
        </w:rPr>
        <w:t xml:space="preserve"> Pediatrics</w:t>
      </w:r>
      <w:r>
        <w:rPr>
          <w:rFonts w:ascii="Times New Roman" w:hAnsi="Times New Roman" w:cs="Times New Roman"/>
          <w:sz w:val="28"/>
          <w:szCs w:val="28"/>
        </w:rPr>
        <w:t>, 129(6), 1042–1049. http</w:t>
      </w:r>
      <w:r>
        <w:rPr>
          <w:rFonts w:ascii="Times New Roman" w:hAnsi="Times New Roman" w:cs="Times New Roman"/>
          <w:sz w:val="28"/>
          <w:szCs w:val="28"/>
        </w:rPr>
        <w:t>s://doi.org/10.1542/peds.2011-2864</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Smith, L. E., </w:t>
      </w:r>
      <w:proofErr w:type="spellStart"/>
      <w:r>
        <w:rPr>
          <w:rFonts w:ascii="Times New Roman" w:hAnsi="Times New Roman" w:cs="Times New Roman"/>
          <w:sz w:val="28"/>
          <w:szCs w:val="28"/>
        </w:rPr>
        <w:t>Maenner</w:t>
      </w:r>
      <w:proofErr w:type="spellEnd"/>
      <w:r>
        <w:rPr>
          <w:rFonts w:ascii="Times New Roman" w:hAnsi="Times New Roman" w:cs="Times New Roman"/>
          <w:sz w:val="28"/>
          <w:szCs w:val="28"/>
        </w:rPr>
        <w:t xml:space="preserve">, M. J., &amp; Seltzer, M. M. (2021). Developmental trajectories in adolescents and adults with autism: The case of daily living skills. </w:t>
      </w:r>
      <w:r>
        <w:rPr>
          <w:rFonts w:ascii="Times New Roman" w:hAnsi="Times New Roman" w:cs="Times New Roman"/>
          <w:i/>
          <w:iCs/>
          <w:sz w:val="28"/>
          <w:szCs w:val="28"/>
        </w:rPr>
        <w:t>Journal of the American Academy of Child &amp; Adolescent Psychiatry</w:t>
      </w:r>
      <w:r>
        <w:rPr>
          <w:rFonts w:ascii="Times New Roman" w:hAnsi="Times New Roman" w:cs="Times New Roman"/>
          <w:sz w:val="28"/>
          <w:szCs w:val="28"/>
        </w:rPr>
        <w:t>, 5</w:t>
      </w:r>
      <w:r>
        <w:rPr>
          <w:rFonts w:ascii="Times New Roman" w:hAnsi="Times New Roman" w:cs="Times New Roman"/>
          <w:sz w:val="28"/>
          <w:szCs w:val="28"/>
        </w:rPr>
        <w:t>1(7), 622–631. https://doi.org/10.1016/j.jaac.2012.04.001</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Snell-Rood, C., Ruble, L., Kleinert, H., McGrew, J. H., Adams, M., Rodgers, A., Odom, J., Wong, W. H., &amp; Yu, Y. (2020). Stakeholder perspectives on transition planning, implementation, and outcomes </w:t>
      </w:r>
      <w:r>
        <w:rPr>
          <w:rFonts w:ascii="Times New Roman" w:hAnsi="Times New Roman" w:cs="Times New Roman"/>
          <w:sz w:val="28"/>
          <w:szCs w:val="28"/>
        </w:rPr>
        <w:t>for students with autism spectrum disorder</w:t>
      </w:r>
      <w:r>
        <w:rPr>
          <w:rFonts w:ascii="Times New Roman" w:hAnsi="Times New Roman" w:cs="Times New Roman"/>
          <w:i/>
          <w:iCs/>
          <w:sz w:val="28"/>
          <w:szCs w:val="28"/>
        </w:rPr>
        <w:t>. Autism</w:t>
      </w:r>
      <w:r>
        <w:rPr>
          <w:rFonts w:ascii="Times New Roman" w:hAnsi="Times New Roman" w:cs="Times New Roman"/>
          <w:sz w:val="28"/>
          <w:szCs w:val="28"/>
        </w:rPr>
        <w:t>, 24(5), 1164–1176. https://doi.org/10.1177/1362361319894827</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Sosnowy</w:t>
      </w:r>
      <w:proofErr w:type="spellEnd"/>
      <w:r>
        <w:rPr>
          <w:rFonts w:ascii="Times New Roman" w:hAnsi="Times New Roman" w:cs="Times New Roman"/>
          <w:sz w:val="28"/>
          <w:szCs w:val="28"/>
        </w:rPr>
        <w:t>, C., Silverman, C., Shattuck, P., &amp; Garfield, T. (2018). Setbacks and successes: How young adults on the autism spectrum seek friendship.</w:t>
      </w:r>
      <w:r>
        <w:rPr>
          <w:rFonts w:ascii="Times New Roman" w:hAnsi="Times New Roman" w:cs="Times New Roman"/>
          <w:sz w:val="28"/>
          <w:szCs w:val="28"/>
        </w:rPr>
        <w:t xml:space="preserve"> </w:t>
      </w:r>
      <w:r>
        <w:rPr>
          <w:rFonts w:ascii="Times New Roman" w:hAnsi="Times New Roman" w:cs="Times New Roman"/>
          <w:i/>
          <w:iCs/>
          <w:sz w:val="28"/>
          <w:szCs w:val="28"/>
        </w:rPr>
        <w:t>Autism in Adulthood</w:t>
      </w:r>
      <w:r>
        <w:rPr>
          <w:rFonts w:ascii="Times New Roman" w:hAnsi="Times New Roman" w:cs="Times New Roman"/>
          <w:sz w:val="28"/>
          <w:szCs w:val="28"/>
        </w:rPr>
        <w:t>, 1(1), 44–51. https://doi.org/10.1089/aut.2018.0009</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Taylor, J. L., &amp; </w:t>
      </w:r>
      <w:proofErr w:type="spellStart"/>
      <w:r>
        <w:rPr>
          <w:rFonts w:ascii="Times New Roman" w:hAnsi="Times New Roman" w:cs="Times New Roman"/>
          <w:sz w:val="28"/>
          <w:szCs w:val="28"/>
        </w:rPr>
        <w:t>DaWalt</w:t>
      </w:r>
      <w:proofErr w:type="spellEnd"/>
      <w:r>
        <w:rPr>
          <w:rFonts w:ascii="Times New Roman" w:hAnsi="Times New Roman" w:cs="Times New Roman"/>
          <w:sz w:val="28"/>
          <w:szCs w:val="28"/>
        </w:rPr>
        <w:t xml:space="preserve">, L. S. (2017). </w:t>
      </w:r>
      <w:r>
        <w:rPr>
          <w:rFonts w:ascii="Times New Roman" w:hAnsi="Times New Roman"/>
          <w:sz w:val="28"/>
          <w:szCs w:val="28"/>
        </w:rPr>
        <w:t xml:space="preserve">Brief report: Postsecondary work and educational disruptions for youth on the autism spectrum. </w:t>
      </w:r>
      <w:r>
        <w:rPr>
          <w:rFonts w:ascii="Times New Roman" w:hAnsi="Times New Roman"/>
          <w:i/>
          <w:iCs/>
          <w:sz w:val="28"/>
          <w:szCs w:val="28"/>
        </w:rPr>
        <w:t>Journal of Autism and Developmental Disorders</w:t>
      </w:r>
      <w:r>
        <w:rPr>
          <w:rFonts w:ascii="Times New Roman" w:hAnsi="Times New Roman"/>
          <w:sz w:val="28"/>
          <w:szCs w:val="28"/>
        </w:rPr>
        <w:t>, 47</w:t>
      </w:r>
      <w:r>
        <w:rPr>
          <w:rFonts w:ascii="Times New Roman" w:hAnsi="Times New Roman"/>
          <w:sz w:val="28"/>
          <w:szCs w:val="28"/>
        </w:rPr>
        <w:t>(12), 4025–4031. https://doi.org/10.1007/s10803-017-3305-z</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Taylor, J. L., &amp; Seltzer, M. M. (2011). Employment and post-secondary educational activities for young adults with autism spectrum disorders during the transition to adulthood. </w:t>
      </w:r>
      <w:r>
        <w:rPr>
          <w:rFonts w:ascii="Times New Roman" w:hAnsi="Times New Roman" w:cs="Times New Roman"/>
          <w:i/>
          <w:iCs/>
          <w:sz w:val="28"/>
          <w:szCs w:val="28"/>
        </w:rPr>
        <w:t>Journal of Autism an</w:t>
      </w:r>
      <w:r>
        <w:rPr>
          <w:rFonts w:ascii="Times New Roman" w:hAnsi="Times New Roman" w:cs="Times New Roman"/>
          <w:i/>
          <w:iCs/>
          <w:sz w:val="28"/>
          <w:szCs w:val="28"/>
        </w:rPr>
        <w:t>d Developmental Disorders</w:t>
      </w:r>
      <w:r>
        <w:rPr>
          <w:rFonts w:ascii="Times New Roman" w:hAnsi="Times New Roman" w:cs="Times New Roman"/>
          <w:sz w:val="28"/>
          <w:szCs w:val="28"/>
        </w:rPr>
        <w:t>, 41(5), 566–574. https://doi.org/10.1007/s10803-010-1070-3</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Test, D. W., </w:t>
      </w:r>
      <w:proofErr w:type="spellStart"/>
      <w:r>
        <w:rPr>
          <w:rFonts w:ascii="Times New Roman" w:hAnsi="Times New Roman" w:cs="Times New Roman"/>
          <w:sz w:val="28"/>
          <w:szCs w:val="28"/>
        </w:rPr>
        <w:t>Mazzotti</w:t>
      </w:r>
      <w:proofErr w:type="spellEnd"/>
      <w:r>
        <w:rPr>
          <w:rFonts w:ascii="Times New Roman" w:hAnsi="Times New Roman" w:cs="Times New Roman"/>
          <w:sz w:val="28"/>
          <w:szCs w:val="28"/>
        </w:rPr>
        <w:t xml:space="preserve">, V. L., </w:t>
      </w:r>
      <w:proofErr w:type="spellStart"/>
      <w:r>
        <w:rPr>
          <w:rFonts w:ascii="Times New Roman" w:hAnsi="Times New Roman" w:cs="Times New Roman"/>
          <w:sz w:val="28"/>
          <w:szCs w:val="28"/>
        </w:rPr>
        <w:t>Mustian</w:t>
      </w:r>
      <w:proofErr w:type="spellEnd"/>
      <w:r>
        <w:rPr>
          <w:rFonts w:ascii="Times New Roman" w:hAnsi="Times New Roman" w:cs="Times New Roman"/>
          <w:sz w:val="28"/>
          <w:szCs w:val="28"/>
        </w:rPr>
        <w:t xml:space="preserve">, A. L., Fowler, C. H., </w:t>
      </w:r>
      <w:proofErr w:type="spellStart"/>
      <w:r>
        <w:rPr>
          <w:rFonts w:ascii="Times New Roman" w:hAnsi="Times New Roman" w:cs="Times New Roman"/>
          <w:sz w:val="28"/>
          <w:szCs w:val="28"/>
        </w:rPr>
        <w:t>Kortering</w:t>
      </w:r>
      <w:proofErr w:type="spellEnd"/>
      <w:r>
        <w:rPr>
          <w:rFonts w:ascii="Times New Roman" w:hAnsi="Times New Roman" w:cs="Times New Roman"/>
          <w:sz w:val="28"/>
          <w:szCs w:val="28"/>
        </w:rPr>
        <w:t>, L., &amp; Kohler, P. (2015). Evidence-based secondary transition predictors for improving postschool ou</w:t>
      </w:r>
      <w:r>
        <w:rPr>
          <w:rFonts w:ascii="Times New Roman" w:hAnsi="Times New Roman" w:cs="Times New Roman"/>
          <w:sz w:val="28"/>
          <w:szCs w:val="28"/>
        </w:rPr>
        <w:t xml:space="preserve">tcomes for students with disabilities. </w:t>
      </w:r>
      <w:r>
        <w:rPr>
          <w:rFonts w:ascii="Times New Roman" w:hAnsi="Times New Roman" w:cs="Times New Roman"/>
          <w:i/>
          <w:iCs/>
          <w:sz w:val="28"/>
          <w:szCs w:val="28"/>
        </w:rPr>
        <w:t>Career Development and Transition for Exceptional Individuals</w:t>
      </w:r>
      <w:r>
        <w:rPr>
          <w:rFonts w:ascii="Times New Roman" w:hAnsi="Times New Roman" w:cs="Times New Roman"/>
          <w:sz w:val="28"/>
          <w:szCs w:val="28"/>
        </w:rPr>
        <w:t>, 38(3), 160–181. https://doi.org/10.1177/2165143415588047</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Tint, A., &amp; Weiss, J. A. (2018). A qualitative study of the service experiences of women with aut</w:t>
      </w:r>
      <w:r>
        <w:rPr>
          <w:rFonts w:ascii="Times New Roman" w:hAnsi="Times New Roman" w:cs="Times New Roman"/>
          <w:sz w:val="28"/>
          <w:szCs w:val="28"/>
        </w:rPr>
        <w:t xml:space="preserve">ism spectrum disorder. </w:t>
      </w:r>
      <w:r>
        <w:rPr>
          <w:rFonts w:ascii="Times New Roman" w:hAnsi="Times New Roman" w:cs="Times New Roman"/>
          <w:i/>
          <w:iCs/>
          <w:sz w:val="28"/>
          <w:szCs w:val="28"/>
        </w:rPr>
        <w:t>Autism</w:t>
      </w:r>
      <w:r>
        <w:rPr>
          <w:rFonts w:ascii="Times New Roman" w:hAnsi="Times New Roman" w:cs="Times New Roman"/>
          <w:sz w:val="28"/>
          <w:szCs w:val="28"/>
        </w:rPr>
        <w:t>, 22(8), 928–937. https://doi.org/10.1177/1362361317702561</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Turnock</w:t>
      </w:r>
      <w:proofErr w:type="spellEnd"/>
      <w:r>
        <w:rPr>
          <w:rFonts w:ascii="Times New Roman" w:hAnsi="Times New Roman" w:cs="Times New Roman"/>
          <w:sz w:val="28"/>
          <w:szCs w:val="28"/>
        </w:rPr>
        <w:t xml:space="preserve">, A., Langley, K., &amp; Jones, C. R. (2022). Understanding stigma in autism: A narrative review and theoretical model. </w:t>
      </w:r>
      <w:r>
        <w:rPr>
          <w:rFonts w:ascii="Times New Roman" w:hAnsi="Times New Roman" w:cs="Times New Roman"/>
          <w:i/>
          <w:iCs/>
          <w:sz w:val="28"/>
          <w:szCs w:val="28"/>
        </w:rPr>
        <w:t>Autism in Adulthood</w:t>
      </w:r>
      <w:r>
        <w:rPr>
          <w:rFonts w:ascii="Times New Roman" w:hAnsi="Times New Roman" w:cs="Times New Roman"/>
          <w:sz w:val="28"/>
          <w:szCs w:val="28"/>
        </w:rPr>
        <w:t>, 4(1), 76–91. https://doi</w:t>
      </w:r>
      <w:r>
        <w:rPr>
          <w:rFonts w:ascii="Times New Roman" w:hAnsi="Times New Roman" w:cs="Times New Roman"/>
          <w:sz w:val="28"/>
          <w:szCs w:val="28"/>
        </w:rPr>
        <w:t>.org/10.1089/aut.2021.0005</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Van </w:t>
      </w:r>
      <w:proofErr w:type="spellStart"/>
      <w:r>
        <w:rPr>
          <w:rFonts w:ascii="Times New Roman" w:hAnsi="Times New Roman" w:cs="Times New Roman"/>
          <w:sz w:val="28"/>
          <w:szCs w:val="28"/>
        </w:rPr>
        <w:t>Hees</w:t>
      </w:r>
      <w:proofErr w:type="spellEnd"/>
      <w:r>
        <w:rPr>
          <w:rFonts w:ascii="Times New Roman" w:hAnsi="Times New Roman" w:cs="Times New Roman"/>
          <w:sz w:val="28"/>
          <w:szCs w:val="28"/>
        </w:rPr>
        <w:t xml:space="preserve">, V., </w:t>
      </w:r>
      <w:proofErr w:type="spellStart"/>
      <w:r>
        <w:rPr>
          <w:rFonts w:ascii="Times New Roman" w:hAnsi="Times New Roman" w:cs="Times New Roman"/>
          <w:sz w:val="28"/>
          <w:szCs w:val="28"/>
        </w:rPr>
        <w:t>Moyson</w:t>
      </w:r>
      <w:proofErr w:type="spellEnd"/>
      <w:r>
        <w:rPr>
          <w:rFonts w:ascii="Times New Roman" w:hAnsi="Times New Roman" w:cs="Times New Roman"/>
          <w:sz w:val="28"/>
          <w:szCs w:val="28"/>
        </w:rPr>
        <w:t xml:space="preserve">, T., &amp; </w:t>
      </w:r>
      <w:proofErr w:type="spellStart"/>
      <w:r>
        <w:rPr>
          <w:rFonts w:ascii="Times New Roman" w:hAnsi="Times New Roman" w:cs="Times New Roman"/>
          <w:sz w:val="28"/>
          <w:szCs w:val="28"/>
        </w:rPr>
        <w:t>Roeyers</w:t>
      </w:r>
      <w:proofErr w:type="spellEnd"/>
      <w:r>
        <w:rPr>
          <w:rFonts w:ascii="Times New Roman" w:hAnsi="Times New Roman" w:cs="Times New Roman"/>
          <w:sz w:val="28"/>
          <w:szCs w:val="28"/>
        </w:rPr>
        <w:t xml:space="preserve">, H. (2015). Higher education experiences of students with autism spectrum disorder: Challenges, benefits and support needs.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45(6), 1673–1688. http</w:t>
      </w:r>
      <w:r>
        <w:rPr>
          <w:rFonts w:ascii="Times New Roman" w:hAnsi="Times New Roman" w:cs="Times New Roman"/>
          <w:sz w:val="28"/>
          <w:szCs w:val="28"/>
        </w:rPr>
        <w:t>s://doi.org/10.1007/s10803-014-2324-2</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Vogan</w:t>
      </w:r>
      <w:proofErr w:type="spellEnd"/>
      <w:r>
        <w:rPr>
          <w:rFonts w:ascii="Times New Roman" w:hAnsi="Times New Roman" w:cs="Times New Roman"/>
          <w:sz w:val="28"/>
          <w:szCs w:val="28"/>
        </w:rPr>
        <w:t xml:space="preserve">, V., Lake, J. K., Tint, A., Weiss, J. A., &amp; </w:t>
      </w:r>
      <w:proofErr w:type="spellStart"/>
      <w:r>
        <w:rPr>
          <w:rFonts w:ascii="Times New Roman" w:hAnsi="Times New Roman" w:cs="Times New Roman"/>
          <w:sz w:val="28"/>
          <w:szCs w:val="28"/>
        </w:rPr>
        <w:t>Lunsky</w:t>
      </w:r>
      <w:proofErr w:type="spellEnd"/>
      <w:r>
        <w:rPr>
          <w:rFonts w:ascii="Times New Roman" w:hAnsi="Times New Roman" w:cs="Times New Roman"/>
          <w:sz w:val="28"/>
          <w:szCs w:val="28"/>
        </w:rPr>
        <w:t>, Y. (2017). Tracking health care service use and the experiences of adults with autism spectrum disorder without intellectual disability: A longitudinal study of</w:t>
      </w:r>
      <w:r>
        <w:rPr>
          <w:rFonts w:ascii="Times New Roman" w:hAnsi="Times New Roman" w:cs="Times New Roman"/>
          <w:sz w:val="28"/>
          <w:szCs w:val="28"/>
        </w:rPr>
        <w:t xml:space="preserve"> service rates, barriers and satisfaction. </w:t>
      </w:r>
      <w:r>
        <w:rPr>
          <w:rFonts w:ascii="Times New Roman" w:hAnsi="Times New Roman" w:cs="Times New Roman"/>
          <w:i/>
          <w:iCs/>
          <w:sz w:val="28"/>
          <w:szCs w:val="28"/>
        </w:rPr>
        <w:t>Disability and Health Journal</w:t>
      </w:r>
      <w:r>
        <w:rPr>
          <w:rFonts w:ascii="Times New Roman" w:hAnsi="Times New Roman" w:cs="Times New Roman"/>
          <w:sz w:val="28"/>
          <w:szCs w:val="28"/>
        </w:rPr>
        <w:t xml:space="preserve">, 10(2), 264–270. </w:t>
      </w:r>
      <w:hyperlink r:id="rId9" w:history="1">
        <w:r>
          <w:rPr>
            <w:rStyle w:val="Hyperlink"/>
            <w:rFonts w:ascii="Times New Roman" w:hAnsi="Times New Roman" w:cs="Times New Roman"/>
            <w:sz w:val="28"/>
            <w:szCs w:val="28"/>
          </w:rPr>
          <w:t>https://doi.org/10.1016/j.dhjo.2016.11.002</w:t>
        </w:r>
      </w:hyperlink>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Walsh, E., Holloway, J., &amp; </w:t>
      </w:r>
      <w:proofErr w:type="spellStart"/>
      <w:r>
        <w:rPr>
          <w:rFonts w:ascii="Times New Roman" w:hAnsi="Times New Roman" w:cs="Times New Roman"/>
          <w:sz w:val="28"/>
          <w:szCs w:val="28"/>
        </w:rPr>
        <w:t>Lydon</w:t>
      </w:r>
      <w:proofErr w:type="spellEnd"/>
      <w:r>
        <w:rPr>
          <w:rFonts w:ascii="Times New Roman" w:hAnsi="Times New Roman" w:cs="Times New Roman"/>
          <w:sz w:val="28"/>
          <w:szCs w:val="28"/>
        </w:rPr>
        <w:t xml:space="preserve">, H. (2018). An evaluation of a </w:t>
      </w:r>
      <w:r>
        <w:rPr>
          <w:rFonts w:ascii="Times New Roman" w:hAnsi="Times New Roman" w:cs="Times New Roman"/>
          <w:sz w:val="28"/>
          <w:szCs w:val="28"/>
        </w:rPr>
        <w:t xml:space="preserve">social skills intervention for adults with autism spectrum disorder and intellectual disabilities preparing for employment in Ireland: A pilot study.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xml:space="preserve">, 48(5), 1727–1741. </w:t>
      </w:r>
      <w:hyperlink r:id="rId10" w:history="1">
        <w:r>
          <w:rPr>
            <w:rStyle w:val="Hyperlink"/>
            <w:rFonts w:ascii="Times New Roman" w:hAnsi="Times New Roman" w:cs="Times New Roman"/>
            <w:sz w:val="28"/>
            <w:szCs w:val="28"/>
          </w:rPr>
          <w:t>https://doi.org/10.1007/s10803-017-3441-5</w:t>
        </w:r>
      </w:hyperlink>
    </w:p>
    <w:p w:rsidR="00F42437" w:rsidRDefault="00F42437">
      <w:pPr>
        <w:ind w:left="596" w:hangingChars="213" w:hanging="596"/>
        <w:jc w:val="both"/>
        <w:rPr>
          <w:rFonts w:ascii="Times New Roman" w:hAnsi="Times New Roman" w:cs="Times New Roman"/>
          <w:sz w:val="28"/>
          <w:szCs w:val="28"/>
        </w:rPr>
      </w:pP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Wehman</w:t>
      </w:r>
      <w:proofErr w:type="spellEnd"/>
      <w:r>
        <w:rPr>
          <w:rFonts w:ascii="Times New Roman" w:hAnsi="Times New Roman" w:cs="Times New Roman"/>
          <w:sz w:val="28"/>
          <w:szCs w:val="28"/>
        </w:rPr>
        <w:t xml:space="preserve">, P., </w:t>
      </w:r>
      <w:proofErr w:type="spellStart"/>
      <w:r>
        <w:rPr>
          <w:rFonts w:ascii="Times New Roman" w:hAnsi="Times New Roman" w:cs="Times New Roman"/>
          <w:sz w:val="28"/>
          <w:szCs w:val="28"/>
        </w:rPr>
        <w:t>Schall</w:t>
      </w:r>
      <w:proofErr w:type="spellEnd"/>
      <w:r>
        <w:rPr>
          <w:rFonts w:ascii="Times New Roman" w:hAnsi="Times New Roman" w:cs="Times New Roman"/>
          <w:sz w:val="28"/>
          <w:szCs w:val="28"/>
        </w:rPr>
        <w:t xml:space="preserve">, C., </w:t>
      </w:r>
      <w:proofErr w:type="spellStart"/>
      <w:r>
        <w:rPr>
          <w:rFonts w:ascii="Times New Roman" w:hAnsi="Times New Roman" w:cs="Times New Roman"/>
          <w:sz w:val="28"/>
          <w:szCs w:val="28"/>
        </w:rPr>
        <w:t>Carr</w:t>
      </w:r>
      <w:proofErr w:type="spellEnd"/>
      <w:r>
        <w:rPr>
          <w:rFonts w:ascii="Times New Roman" w:hAnsi="Times New Roman" w:cs="Times New Roman"/>
          <w:sz w:val="28"/>
          <w:szCs w:val="28"/>
        </w:rPr>
        <w:t xml:space="preserve">, S., Targett, P., West, M., &amp; </w:t>
      </w:r>
      <w:proofErr w:type="spellStart"/>
      <w:r>
        <w:rPr>
          <w:rFonts w:ascii="Times New Roman" w:hAnsi="Times New Roman" w:cs="Times New Roman"/>
          <w:sz w:val="28"/>
          <w:szCs w:val="28"/>
        </w:rPr>
        <w:t>Cifu</w:t>
      </w:r>
      <w:proofErr w:type="spellEnd"/>
      <w:r>
        <w:rPr>
          <w:rFonts w:ascii="Times New Roman" w:hAnsi="Times New Roman" w:cs="Times New Roman"/>
          <w:sz w:val="28"/>
          <w:szCs w:val="28"/>
        </w:rPr>
        <w:t xml:space="preserve">, G. (2014). Transition from school to adulthood for youth with autism spectrum </w:t>
      </w:r>
      <w:r>
        <w:rPr>
          <w:rFonts w:ascii="Times New Roman" w:hAnsi="Times New Roman" w:cs="Times New Roman"/>
          <w:sz w:val="28"/>
          <w:szCs w:val="28"/>
        </w:rPr>
        <w:lastRenderedPageBreak/>
        <w:t>disorder: What we know and what we need to know.</w:t>
      </w:r>
      <w:r>
        <w:rPr>
          <w:rFonts w:ascii="Times New Roman" w:hAnsi="Times New Roman" w:cs="Times New Roman"/>
          <w:i/>
          <w:iCs/>
          <w:sz w:val="28"/>
          <w:szCs w:val="28"/>
        </w:rPr>
        <w:t xml:space="preserve"> Journal of Disability Policy Studies</w:t>
      </w:r>
      <w:r>
        <w:rPr>
          <w:rFonts w:ascii="Times New Roman" w:hAnsi="Times New Roman" w:cs="Times New Roman"/>
          <w:sz w:val="28"/>
          <w:szCs w:val="28"/>
        </w:rPr>
        <w:t>, 25(1), 30–40. https://doi.org/10.1177/1044207313518071</w:t>
      </w:r>
    </w:p>
    <w:p w:rsidR="00F42437" w:rsidRDefault="008654B0">
      <w:pPr>
        <w:ind w:left="596" w:hangingChars="213" w:hanging="596"/>
        <w:jc w:val="both"/>
        <w:rPr>
          <w:rFonts w:ascii="Times New Roman" w:hAnsi="Times New Roman" w:cs="Times New Roman"/>
          <w:sz w:val="28"/>
          <w:szCs w:val="28"/>
        </w:rPr>
      </w:pPr>
      <w:proofErr w:type="spellStart"/>
      <w:r>
        <w:rPr>
          <w:rFonts w:ascii="Times New Roman" w:hAnsi="Times New Roman" w:cs="Times New Roman"/>
          <w:sz w:val="28"/>
          <w:szCs w:val="28"/>
        </w:rPr>
        <w:t>Wehman</w:t>
      </w:r>
      <w:proofErr w:type="spellEnd"/>
      <w:r>
        <w:rPr>
          <w:rFonts w:ascii="Times New Roman" w:hAnsi="Times New Roman" w:cs="Times New Roman"/>
          <w:sz w:val="28"/>
          <w:szCs w:val="28"/>
        </w:rPr>
        <w:t xml:space="preserve">, P., </w:t>
      </w:r>
      <w:proofErr w:type="spellStart"/>
      <w:r>
        <w:rPr>
          <w:rFonts w:ascii="Times New Roman" w:hAnsi="Times New Roman" w:cs="Times New Roman"/>
          <w:sz w:val="28"/>
          <w:szCs w:val="28"/>
        </w:rPr>
        <w:t>Schall</w:t>
      </w:r>
      <w:proofErr w:type="spellEnd"/>
      <w:r>
        <w:rPr>
          <w:rFonts w:ascii="Times New Roman" w:hAnsi="Times New Roman" w:cs="Times New Roman"/>
          <w:sz w:val="28"/>
          <w:szCs w:val="28"/>
        </w:rPr>
        <w:t xml:space="preserve">, C., McDonough, J., Kregel, J., Brooke, V., </w:t>
      </w:r>
      <w:proofErr w:type="spellStart"/>
      <w:r>
        <w:rPr>
          <w:rFonts w:ascii="Times New Roman" w:hAnsi="Times New Roman" w:cs="Times New Roman"/>
          <w:sz w:val="28"/>
          <w:szCs w:val="28"/>
        </w:rPr>
        <w:t>Molinelli</w:t>
      </w:r>
      <w:proofErr w:type="spellEnd"/>
      <w:r>
        <w:rPr>
          <w:rFonts w:ascii="Times New Roman" w:hAnsi="Times New Roman" w:cs="Times New Roman"/>
          <w:sz w:val="28"/>
          <w:szCs w:val="28"/>
        </w:rPr>
        <w:t xml:space="preserve">, A., Ham, W., Graham, C. W., Erin Riehle, J., Collins, H. T., &amp; </w:t>
      </w:r>
      <w:proofErr w:type="spellStart"/>
      <w:r>
        <w:rPr>
          <w:rFonts w:ascii="Times New Roman" w:hAnsi="Times New Roman" w:cs="Times New Roman"/>
          <w:sz w:val="28"/>
          <w:szCs w:val="28"/>
        </w:rPr>
        <w:t>Thiss</w:t>
      </w:r>
      <w:proofErr w:type="spellEnd"/>
      <w:r>
        <w:rPr>
          <w:rFonts w:ascii="Times New Roman" w:hAnsi="Times New Roman" w:cs="Times New Roman"/>
          <w:sz w:val="28"/>
          <w:szCs w:val="28"/>
        </w:rPr>
        <w:t>, W. (2014). Competi</w:t>
      </w:r>
      <w:r>
        <w:rPr>
          <w:rFonts w:ascii="Times New Roman" w:hAnsi="Times New Roman" w:cs="Times New Roman"/>
          <w:sz w:val="28"/>
          <w:szCs w:val="28"/>
        </w:rPr>
        <w:t xml:space="preserve">tive employment for youth with autism spectrum disorders: Early results from a randomized clinical trial.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44(3), 487–500. https://doi.org/10.1007/s10803-013-1892-x</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White, S. W., Elias, R., Salinas, C. E., </w:t>
      </w:r>
      <w:proofErr w:type="spellStart"/>
      <w:r>
        <w:rPr>
          <w:rFonts w:ascii="Times New Roman" w:hAnsi="Times New Roman" w:cs="Times New Roman"/>
          <w:sz w:val="28"/>
          <w:szCs w:val="28"/>
        </w:rPr>
        <w:t>Capr</w:t>
      </w:r>
      <w:r>
        <w:rPr>
          <w:rFonts w:ascii="Times New Roman" w:hAnsi="Times New Roman" w:cs="Times New Roman"/>
          <w:sz w:val="28"/>
          <w:szCs w:val="28"/>
        </w:rPr>
        <w:t>iola</w:t>
      </w:r>
      <w:proofErr w:type="spellEnd"/>
      <w:r>
        <w:rPr>
          <w:rFonts w:ascii="Times New Roman" w:hAnsi="Times New Roman" w:cs="Times New Roman"/>
          <w:sz w:val="28"/>
          <w:szCs w:val="28"/>
        </w:rPr>
        <w:t xml:space="preserve">, N., Conner, C. M., Asselin, S. B., ... &amp; </w:t>
      </w:r>
      <w:proofErr w:type="spellStart"/>
      <w:r>
        <w:rPr>
          <w:rFonts w:ascii="Times New Roman" w:hAnsi="Times New Roman" w:cs="Times New Roman"/>
          <w:sz w:val="28"/>
          <w:szCs w:val="28"/>
        </w:rPr>
        <w:t>Getzel</w:t>
      </w:r>
      <w:proofErr w:type="spellEnd"/>
      <w:r>
        <w:rPr>
          <w:rFonts w:ascii="Times New Roman" w:hAnsi="Times New Roman" w:cs="Times New Roman"/>
          <w:sz w:val="28"/>
          <w:szCs w:val="28"/>
        </w:rPr>
        <w:t xml:space="preserve">, E. E. (2016). Students with autism spectrum disorder in college: Results from a preliminary mixed methods study. </w:t>
      </w:r>
      <w:r>
        <w:rPr>
          <w:rFonts w:ascii="Times New Roman" w:hAnsi="Times New Roman" w:cs="Times New Roman"/>
          <w:i/>
          <w:iCs/>
          <w:sz w:val="28"/>
          <w:szCs w:val="28"/>
        </w:rPr>
        <w:t>Journal of Autism and Developmental Disorders</w:t>
      </w:r>
      <w:r>
        <w:rPr>
          <w:rFonts w:ascii="Times New Roman" w:hAnsi="Times New Roman" w:cs="Times New Roman"/>
          <w:sz w:val="28"/>
          <w:szCs w:val="28"/>
        </w:rPr>
        <w:t>, 46(4), 1156–1171. https://doi.org/10.1007</w:t>
      </w:r>
      <w:r>
        <w:rPr>
          <w:rFonts w:ascii="Times New Roman" w:hAnsi="Times New Roman" w:cs="Times New Roman"/>
          <w:sz w:val="28"/>
          <w:szCs w:val="28"/>
        </w:rPr>
        <w:t>/s10803-015-2638-8</w:t>
      </w:r>
    </w:p>
    <w:p w:rsidR="00F42437" w:rsidRDefault="008654B0">
      <w:pPr>
        <w:ind w:left="596" w:hangingChars="213" w:hanging="596"/>
        <w:jc w:val="both"/>
        <w:rPr>
          <w:rFonts w:ascii="Times New Roman" w:hAnsi="Times New Roman" w:cs="Times New Roman"/>
          <w:sz w:val="28"/>
          <w:szCs w:val="28"/>
        </w:rPr>
      </w:pPr>
      <w:r>
        <w:rPr>
          <w:rFonts w:ascii="Times New Roman" w:hAnsi="Times New Roman" w:cs="Times New Roman"/>
          <w:sz w:val="28"/>
          <w:szCs w:val="28"/>
        </w:rPr>
        <w:t xml:space="preserve">White, S. W., Richey, J. A., </w:t>
      </w:r>
      <w:proofErr w:type="spellStart"/>
      <w:r>
        <w:rPr>
          <w:rFonts w:ascii="Times New Roman" w:hAnsi="Times New Roman" w:cs="Times New Roman"/>
          <w:sz w:val="28"/>
          <w:szCs w:val="28"/>
        </w:rPr>
        <w:t>Gracanin</w:t>
      </w:r>
      <w:proofErr w:type="spellEnd"/>
      <w:r>
        <w:rPr>
          <w:rFonts w:ascii="Times New Roman" w:hAnsi="Times New Roman" w:cs="Times New Roman"/>
          <w:sz w:val="28"/>
          <w:szCs w:val="28"/>
        </w:rPr>
        <w:t xml:space="preserve">, D., Coffman, M., Elias, R., </w:t>
      </w:r>
      <w:proofErr w:type="spellStart"/>
      <w:r>
        <w:rPr>
          <w:rFonts w:ascii="Times New Roman" w:hAnsi="Times New Roman" w:cs="Times New Roman"/>
          <w:sz w:val="28"/>
          <w:szCs w:val="28"/>
        </w:rPr>
        <w:t>LaConte</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Ollendick</w:t>
      </w:r>
      <w:proofErr w:type="spellEnd"/>
      <w:r>
        <w:rPr>
          <w:rFonts w:ascii="Times New Roman" w:hAnsi="Times New Roman" w:cs="Times New Roman"/>
          <w:sz w:val="28"/>
          <w:szCs w:val="28"/>
        </w:rPr>
        <w:t xml:space="preserve">, T. H. (2016). Psychosocial and computer-assisted intervention for college students with autism spectrum disorder: Preliminary support for feasibility. </w:t>
      </w:r>
      <w:r>
        <w:rPr>
          <w:rFonts w:ascii="Times New Roman" w:hAnsi="Times New Roman" w:cs="Times New Roman"/>
          <w:i/>
          <w:iCs/>
          <w:sz w:val="28"/>
          <w:szCs w:val="28"/>
        </w:rPr>
        <w:t>Education an</w:t>
      </w:r>
      <w:r>
        <w:rPr>
          <w:rFonts w:ascii="Times New Roman" w:hAnsi="Times New Roman" w:cs="Times New Roman"/>
          <w:i/>
          <w:iCs/>
          <w:sz w:val="28"/>
          <w:szCs w:val="28"/>
        </w:rPr>
        <w:t>d Training in Autism and Developmental Disabilities</w:t>
      </w:r>
      <w:r>
        <w:rPr>
          <w:rFonts w:ascii="Times New Roman" w:hAnsi="Times New Roman" w:cs="Times New Roman"/>
          <w:sz w:val="28"/>
          <w:szCs w:val="28"/>
        </w:rPr>
        <w:t xml:space="preserve">, 51(3), 307–317. </w:t>
      </w:r>
      <w:hyperlink r:id="rId11" w:history="1">
        <w:r>
          <w:rPr>
            <w:rStyle w:val="Hyperlink"/>
            <w:rFonts w:ascii="Times New Roman" w:hAnsi="Times New Roman" w:cs="Times New Roman"/>
            <w:sz w:val="28"/>
            <w:szCs w:val="28"/>
          </w:rPr>
          <w:t>https://www.jstor.org/stable/26420373</w:t>
        </w:r>
      </w:hyperlink>
    </w:p>
    <w:p w:rsidR="00F42437" w:rsidRDefault="00F42437">
      <w:pPr>
        <w:ind w:left="596" w:hangingChars="213" w:hanging="596"/>
        <w:jc w:val="both"/>
        <w:rPr>
          <w:rFonts w:ascii="Times New Roman" w:hAnsi="Times New Roman" w:cs="Times New Roman"/>
          <w:sz w:val="28"/>
          <w:szCs w:val="28"/>
        </w:rPr>
      </w:pPr>
    </w:p>
    <w:p w:rsidR="00F42437" w:rsidRDefault="00F42437">
      <w:pPr>
        <w:ind w:left="596" w:hangingChars="213" w:hanging="596"/>
        <w:jc w:val="both"/>
        <w:rPr>
          <w:rFonts w:ascii="Times New Roman" w:hAnsi="Times New Roman" w:cs="Times New Roman"/>
          <w:sz w:val="28"/>
          <w:szCs w:val="28"/>
        </w:rPr>
      </w:pPr>
      <w:bookmarkStart w:id="1" w:name="_GoBack"/>
      <w:bookmarkEnd w:id="1"/>
    </w:p>
    <w:sectPr w:rsidR="00F4243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4B0" w:rsidRDefault="008654B0">
      <w:r>
        <w:separator/>
      </w:r>
    </w:p>
  </w:endnote>
  <w:endnote w:type="continuationSeparator" w:id="0">
    <w:p w:rsidR="008654B0" w:rsidRDefault="0086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37" w:rsidRDefault="00F42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37" w:rsidRDefault="00F42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37" w:rsidRDefault="00F42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4B0" w:rsidRDefault="008654B0">
      <w:r>
        <w:separator/>
      </w:r>
    </w:p>
  </w:footnote>
  <w:footnote w:type="continuationSeparator" w:id="0">
    <w:p w:rsidR="008654B0" w:rsidRDefault="0086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37" w:rsidRDefault="008654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60938" o:spid="_x0000_s2050"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37" w:rsidRDefault="008654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60939" o:spid="_x0000_s2051" type="#_x0000_t136" style="position:absolute;margin-left:0;margin-top:0;width:493.05pt;height:92.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437" w:rsidRDefault="008654B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460937"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89370C"/>
    <w:multiLevelType w:val="singleLevel"/>
    <w:tmpl w:val="B889370C"/>
    <w:lvl w:ilvl="0">
      <w:start w:val="1"/>
      <w:numFmt w:val="decimal"/>
      <w:suff w:val="space"/>
      <w:lvlText w:val="%1."/>
      <w:lvlJc w:val="left"/>
    </w:lvl>
  </w:abstractNum>
  <w:abstractNum w:abstractNumId="1" w15:restartNumberingAfterBreak="0">
    <w:nsid w:val="E01C1650"/>
    <w:multiLevelType w:val="singleLevel"/>
    <w:tmpl w:val="E01C1650"/>
    <w:lvl w:ilvl="0">
      <w:start w:val="1"/>
      <w:numFmt w:val="lowerLetter"/>
      <w:suff w:val="space"/>
      <w:lvlText w:val="%1)"/>
      <w:lvlJc w:val="left"/>
    </w:lvl>
  </w:abstractNum>
  <w:abstractNum w:abstractNumId="2" w15:restartNumberingAfterBreak="0">
    <w:nsid w:val="2DF833C9"/>
    <w:multiLevelType w:val="singleLevel"/>
    <w:tmpl w:val="2DF833C9"/>
    <w:lvl w:ilvl="0">
      <w:start w:val="1"/>
      <w:numFmt w:val="lowerLetter"/>
      <w:suff w:val="space"/>
      <w:lvlText w:val="%1)"/>
      <w:lvlJc w:val="left"/>
      <w:pPr>
        <w:ind w:left="70" w:firstLine="0"/>
      </w:pPr>
    </w:lvl>
  </w:abstractNum>
  <w:abstractNum w:abstractNumId="3" w15:restartNumberingAfterBreak="0">
    <w:nsid w:val="38528AD2"/>
    <w:multiLevelType w:val="singleLevel"/>
    <w:tmpl w:val="38528AD2"/>
    <w:lvl w:ilvl="0">
      <w:start w:val="1"/>
      <w:numFmt w:val="lowerLetter"/>
      <w:suff w:val="space"/>
      <w:lvlText w:val="%1)"/>
      <w:lvlJc w:val="left"/>
    </w:lvl>
  </w:abstractNum>
  <w:abstractNum w:abstractNumId="4" w15:restartNumberingAfterBreak="0">
    <w:nsid w:val="74F06A11"/>
    <w:multiLevelType w:val="singleLevel"/>
    <w:tmpl w:val="74F06A11"/>
    <w:lvl w:ilvl="0">
      <w:start w:val="1"/>
      <w:numFmt w:val="decimal"/>
      <w:suff w:val="space"/>
      <w:lvlText w:val="%1."/>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7404DB"/>
    <w:rsid w:val="00233CFE"/>
    <w:rsid w:val="00284E2D"/>
    <w:rsid w:val="0049364F"/>
    <w:rsid w:val="00567E7B"/>
    <w:rsid w:val="00650B49"/>
    <w:rsid w:val="006C5105"/>
    <w:rsid w:val="006D1DA1"/>
    <w:rsid w:val="006E0B17"/>
    <w:rsid w:val="00854537"/>
    <w:rsid w:val="008654B0"/>
    <w:rsid w:val="00901183"/>
    <w:rsid w:val="00917F15"/>
    <w:rsid w:val="00AC0FC1"/>
    <w:rsid w:val="00D4737F"/>
    <w:rsid w:val="00E37A58"/>
    <w:rsid w:val="00E74194"/>
    <w:rsid w:val="00EA77F7"/>
    <w:rsid w:val="00F42437"/>
    <w:rsid w:val="04970A90"/>
    <w:rsid w:val="07BD5E2F"/>
    <w:rsid w:val="09671003"/>
    <w:rsid w:val="0AC97FC1"/>
    <w:rsid w:val="0CC740E9"/>
    <w:rsid w:val="0F6D51BC"/>
    <w:rsid w:val="113F039F"/>
    <w:rsid w:val="14337FB3"/>
    <w:rsid w:val="17910714"/>
    <w:rsid w:val="18DC3F64"/>
    <w:rsid w:val="19A62214"/>
    <w:rsid w:val="1CC36085"/>
    <w:rsid w:val="1D1A2F44"/>
    <w:rsid w:val="20A33D01"/>
    <w:rsid w:val="217404DB"/>
    <w:rsid w:val="21AF2119"/>
    <w:rsid w:val="21F0441B"/>
    <w:rsid w:val="24AA2336"/>
    <w:rsid w:val="25C23BAB"/>
    <w:rsid w:val="282370EA"/>
    <w:rsid w:val="29665177"/>
    <w:rsid w:val="2C951AFB"/>
    <w:rsid w:val="2D4B20CF"/>
    <w:rsid w:val="2F492B18"/>
    <w:rsid w:val="38E1635E"/>
    <w:rsid w:val="3A337E0E"/>
    <w:rsid w:val="3C3E1C6B"/>
    <w:rsid w:val="3DA63134"/>
    <w:rsid w:val="42613D77"/>
    <w:rsid w:val="44F62345"/>
    <w:rsid w:val="480F2CC9"/>
    <w:rsid w:val="499802A0"/>
    <w:rsid w:val="4A6C2272"/>
    <w:rsid w:val="4EB81652"/>
    <w:rsid w:val="4ED372B1"/>
    <w:rsid w:val="510C03EC"/>
    <w:rsid w:val="519F1876"/>
    <w:rsid w:val="547B0D44"/>
    <w:rsid w:val="56F56463"/>
    <w:rsid w:val="599C5FA4"/>
    <w:rsid w:val="5B7E063B"/>
    <w:rsid w:val="5CA20CB0"/>
    <w:rsid w:val="5ECC4521"/>
    <w:rsid w:val="613C4296"/>
    <w:rsid w:val="61C61B20"/>
    <w:rsid w:val="62D445B8"/>
    <w:rsid w:val="678B52EF"/>
    <w:rsid w:val="6B1E73CA"/>
    <w:rsid w:val="6C2713FA"/>
    <w:rsid w:val="6CCE5FAE"/>
    <w:rsid w:val="6CE877E0"/>
    <w:rsid w:val="6D217072"/>
    <w:rsid w:val="715012B7"/>
    <w:rsid w:val="75C94F09"/>
    <w:rsid w:val="7675420E"/>
    <w:rsid w:val="770F1CB1"/>
    <w:rsid w:val="79741AD3"/>
    <w:rsid w:val="7D1641C7"/>
    <w:rsid w:val="7DAD3AF9"/>
    <w:rsid w:val="7E8E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C62C75E"/>
  <w15:docId w15:val="{0FB82AFC-C74A-4085-96FF-DEBB5357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rPr>
      <w:rFonts w:asciiTheme="minorHAnsi" w:eastAsiaTheme="minorEastAsia" w:hAnsiTheme="minorHAnsi" w:cstheme="minorBidi"/>
      <w:lang w:eastAsia="zh-CN"/>
    </w:rPr>
  </w:style>
  <w:style w:type="character" w:customStyle="1" w:styleId="FooterChar">
    <w:name w:val="Footer Char"/>
    <w:basedOn w:val="DefaultParagraphFont"/>
    <w:link w:val="Footer"/>
    <w:qFormat/>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rexel.edu/autismoutcomes/publications-and-reports/publications/National-Autism-Indicators-Report-Transition-to-Adulthoo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642037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7/s10803-017-344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dhjo.2016.11.002"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24</Pages>
  <Words>8013</Words>
  <Characters>45677</Characters>
  <Application>Microsoft Office Word</Application>
  <DocSecurity>0</DocSecurity>
  <Lines>380</Lines>
  <Paragraphs>107</Paragraphs>
  <ScaleCrop>false</ScaleCrop>
  <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 GODWIN</dc:creator>
  <cp:lastModifiedBy>Editor-1183</cp:lastModifiedBy>
  <cp:revision>15</cp:revision>
  <dcterms:created xsi:type="dcterms:W3CDTF">2026-01-03T13:41:00Z</dcterms:created>
  <dcterms:modified xsi:type="dcterms:W3CDTF">2026-02-10T08:12:00Z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CF8F59FC65894A3FA48803913BF5F76B_13</vt:lpwstr>
  </property>
</Properties>
</file>