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7105" w14:textId="77777777" w:rsidR="00FE7960" w:rsidRDefault="00665995" w:rsidP="004770FD">
      <w:pPr>
        <w:spacing w:after="0" w:line="384" w:lineRule="atLeast"/>
        <w:rPr>
          <w:rFonts w:ascii="Times New Roman" w:eastAsia="Times New Roman" w:hAnsi="Times New Roman" w:cs="Times New Roman"/>
          <w:b/>
          <w:bCs/>
          <w:color w:val="333333"/>
          <w:kern w:val="0"/>
          <w:sz w:val="46"/>
          <w:szCs w:val="46"/>
          <w:lang w:bidi="lo-LA"/>
          <w14:ligatures w14:val="none"/>
        </w:rPr>
      </w:pPr>
      <w:bookmarkStart w:id="0" w:name="_Hlk214304645"/>
      <w:r w:rsidRPr="00665995">
        <w:rPr>
          <w:rFonts w:ascii="Times New Roman" w:eastAsia="Times New Roman" w:hAnsi="Times New Roman" w:cs="Times New Roman"/>
          <w:b/>
          <w:bCs/>
          <w:color w:val="333333"/>
          <w:kern w:val="0"/>
          <w:sz w:val="46"/>
          <w:szCs w:val="46"/>
          <w:lang w:bidi="lo-LA"/>
          <w14:ligatures w14:val="none"/>
        </w:rPr>
        <w:t xml:space="preserve">Case Report </w:t>
      </w:r>
      <w:bookmarkEnd w:id="0"/>
    </w:p>
    <w:p w14:paraId="39A2A6F1" w14:textId="77777777" w:rsidR="00FE7960" w:rsidRDefault="00FE7960" w:rsidP="004770FD">
      <w:pPr>
        <w:spacing w:after="0" w:line="384" w:lineRule="atLeast"/>
        <w:rPr>
          <w:rFonts w:ascii="Times New Roman" w:eastAsia="Times New Roman" w:hAnsi="Times New Roman" w:cs="Times New Roman"/>
          <w:b/>
          <w:bCs/>
          <w:color w:val="333333"/>
          <w:kern w:val="0"/>
          <w:sz w:val="46"/>
          <w:szCs w:val="46"/>
          <w:lang w:bidi="lo-LA"/>
          <w14:ligatures w14:val="none"/>
        </w:rPr>
      </w:pPr>
    </w:p>
    <w:p w14:paraId="26205174" w14:textId="37AB1DE2" w:rsidR="004770FD" w:rsidRDefault="00FE7960" w:rsidP="004770FD">
      <w:pPr>
        <w:spacing w:after="0" w:line="384" w:lineRule="atLeast"/>
        <w:rPr>
          <w:rFonts w:ascii="Times New Roman" w:hAnsi="Times New Roman" w:cs="Times New Roman"/>
          <w:b/>
          <w:bCs/>
          <w:sz w:val="40"/>
          <w:szCs w:val="40"/>
          <w:lang w:val="en-GB"/>
        </w:rPr>
      </w:pPr>
      <w:r w:rsidRPr="00FE7960">
        <w:rPr>
          <w:rFonts w:ascii="Times New Roman" w:hAnsi="Times New Roman" w:cs="Times New Roman"/>
          <w:b/>
          <w:bCs/>
          <w:sz w:val="40"/>
          <w:szCs w:val="40"/>
          <w:lang w:val="en-GB"/>
        </w:rPr>
        <w:t>Management of endo-periodontal lesion of mandibular anterior teeth-a case report</w:t>
      </w:r>
    </w:p>
    <w:p w14:paraId="3AA64B35" w14:textId="77777777" w:rsidR="00D92D2C" w:rsidRDefault="00D92D2C" w:rsidP="004770FD">
      <w:pPr>
        <w:spacing w:after="0" w:line="384" w:lineRule="atLeast"/>
        <w:rPr>
          <w:rFonts w:ascii="Times New Roman" w:hAnsi="Times New Roman" w:cs="Times New Roman"/>
          <w:b/>
          <w:bCs/>
          <w:sz w:val="40"/>
          <w:szCs w:val="40"/>
          <w:lang w:val="en-GB"/>
        </w:rPr>
      </w:pPr>
    </w:p>
    <w:p w14:paraId="6EF57973" w14:textId="4871AC73" w:rsidR="00E113CD" w:rsidRDefault="00E113CD"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p>
    <w:p w14:paraId="5AB6FAF3" w14:textId="068D4120" w:rsidR="004A79B0" w:rsidRPr="0021540D" w:rsidRDefault="00711279" w:rsidP="0065743A">
      <w:pPr>
        <w:spacing w:before="360" w:after="72" w:line="432" w:lineRule="atLeast"/>
        <w:outlineLvl w:val="0"/>
        <w:rPr>
          <w:rFonts w:ascii="Times New Roman" w:eastAsia="Times New Roman" w:hAnsi="Times New Roman" w:cs="Times New Roman"/>
          <w:color w:val="333333"/>
          <w:kern w:val="36"/>
          <w:sz w:val="24"/>
          <w:szCs w:val="24"/>
          <w14:ligatures w14:val="none"/>
        </w:rPr>
      </w:pPr>
      <w:r w:rsidRPr="00711279">
        <w:rPr>
          <w:rFonts w:ascii="Times New Roman" w:eastAsia="Times New Roman" w:hAnsi="Times New Roman" w:cs="Times New Roman"/>
          <w:b/>
          <w:bCs/>
          <w:color w:val="333333"/>
          <w:kern w:val="36"/>
          <w:sz w:val="24"/>
          <w:szCs w:val="24"/>
          <w14:ligatures w14:val="none"/>
        </w:rPr>
        <w:t xml:space="preserve"> </w:t>
      </w:r>
      <w:r>
        <w:rPr>
          <w:rFonts w:ascii="Times New Roman" w:eastAsia="Times New Roman" w:hAnsi="Times New Roman" w:cs="Times New Roman"/>
          <w:b/>
          <w:bCs/>
          <w:color w:val="333333"/>
          <w:kern w:val="36"/>
          <w:sz w:val="24"/>
          <w:szCs w:val="24"/>
          <w14:ligatures w14:val="none"/>
        </w:rPr>
        <w:t xml:space="preserve"> </w:t>
      </w:r>
      <w:r w:rsidRPr="00711279">
        <w:rPr>
          <w:rFonts w:ascii="Times New Roman" w:eastAsia="Times New Roman" w:hAnsi="Times New Roman" w:cs="Times New Roman"/>
          <w:b/>
          <w:bCs/>
          <w:color w:val="333333"/>
          <w:kern w:val="36"/>
          <w:sz w:val="24"/>
          <w:szCs w:val="24"/>
          <w14:ligatures w14:val="none"/>
        </w:rPr>
        <w:t xml:space="preserve"> </w:t>
      </w:r>
      <w:r w:rsidR="00C80D1E" w:rsidRPr="00711279">
        <w:rPr>
          <w:rFonts w:ascii="Times New Roman" w:eastAsia="Times New Roman" w:hAnsi="Times New Roman" w:cs="Times New Roman"/>
          <w:color w:val="333333"/>
          <w:kern w:val="36"/>
          <w:sz w:val="24"/>
          <w:szCs w:val="24"/>
          <w14:ligatures w14:val="none"/>
        </w:rPr>
        <w:t xml:space="preserve"> </w:t>
      </w:r>
      <w:r w:rsidR="0021540D" w:rsidRPr="0021540D">
        <w:rPr>
          <w:rFonts w:ascii="Times New Roman" w:hAnsi="Times New Roman" w:cs="Times New Roman"/>
          <w:color w:val="000000"/>
          <w:sz w:val="24"/>
          <w:szCs w:val="24"/>
          <w:shd w:val="clear" w:color="auto" w:fill="FFFFFF"/>
        </w:rPr>
        <w:t>Endo-periodontal lesions remain a challenging clinical entity due to the complex anatomical and pathological relationship between the pulp and the periodonti</w:t>
      </w:r>
      <w:r w:rsidR="0021540D">
        <w:rPr>
          <w:rFonts w:ascii="Times New Roman" w:hAnsi="Times New Roman" w:cs="Times New Roman"/>
          <w:color w:val="000000"/>
          <w:sz w:val="24"/>
          <w:szCs w:val="24"/>
          <w:shd w:val="clear" w:color="auto" w:fill="FFFFFF"/>
        </w:rPr>
        <w:t>um</w:t>
      </w:r>
      <w:r w:rsidR="0021540D" w:rsidRPr="0021540D">
        <w:rPr>
          <w:rFonts w:ascii="Times New Roman" w:hAnsi="Times New Roman" w:cs="Times New Roman"/>
          <w:color w:val="000000"/>
          <w:sz w:val="24"/>
          <w:szCs w:val="24"/>
          <w:shd w:val="clear" w:color="auto" w:fill="FFFFFF"/>
        </w:rPr>
        <w:t>. Case reports highlighting sequential endodontic and periodontal management can help clinicians understand appropriate treatment planning and prognosis. This manuscript attempts to reinforce the concept of addressing the endodontic component prior to periodontal intervention. With appropriate revisions, the case could contribute useful clinical insight for general practitioners and postgraduate students. The relationship between periodonti</w:t>
      </w:r>
      <w:r w:rsidR="0021540D">
        <w:rPr>
          <w:rFonts w:ascii="Times New Roman" w:hAnsi="Times New Roman" w:cs="Times New Roman"/>
          <w:color w:val="000000"/>
          <w:sz w:val="24"/>
          <w:szCs w:val="24"/>
          <w:shd w:val="clear" w:color="auto" w:fill="FFFFFF"/>
        </w:rPr>
        <w:t>um</w:t>
      </w:r>
      <w:r w:rsidR="0021540D" w:rsidRPr="0021540D">
        <w:rPr>
          <w:rFonts w:ascii="Times New Roman" w:hAnsi="Times New Roman" w:cs="Times New Roman"/>
          <w:color w:val="000000"/>
          <w:sz w:val="24"/>
          <w:szCs w:val="24"/>
          <w:shd w:val="clear" w:color="auto" w:fill="FFFFFF"/>
        </w:rPr>
        <w:t> and pulp makes the treatment of combined endo-periodontal lesions more challenging. It involves successful elimination of both periodontal and endodontic lesion. Endo–</w:t>
      </w:r>
      <w:proofErr w:type="spellStart"/>
      <w:r w:rsidR="0021540D" w:rsidRPr="0021540D">
        <w:rPr>
          <w:rStyle w:val="hiddenspellerror"/>
          <w:rFonts w:ascii="Times New Roman" w:hAnsi="Times New Roman" w:cs="Times New Roman"/>
          <w:color w:val="000000"/>
          <w:sz w:val="24"/>
          <w:szCs w:val="24"/>
        </w:rPr>
        <w:t>perio</w:t>
      </w:r>
      <w:proofErr w:type="spellEnd"/>
      <w:r w:rsidR="0021540D" w:rsidRPr="0021540D">
        <w:rPr>
          <w:rFonts w:ascii="Times New Roman" w:hAnsi="Times New Roman" w:cs="Times New Roman"/>
          <w:color w:val="000000"/>
          <w:sz w:val="24"/>
          <w:szCs w:val="24"/>
          <w:shd w:val="clear" w:color="auto" w:fill="FFFFFF"/>
        </w:rPr>
        <w:t> lesions are a common finding in dental practice. Progression of an endodontic lesion, if allowed, leads to periodontal involvement or vice versa. This is a case series of a case of the endodontic lesion with periodontal involvement that has been treated by performing root canal treatment followed by flap surgery. The tooth was first endodontically treated that was followed by periodontal treatment. Nine months postoperatively, there was a significant gain in clinical attachment level.</w:t>
      </w:r>
    </w:p>
    <w:p w14:paraId="7FF7AA86" w14:textId="7777777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Keywords</w:t>
      </w:r>
    </w:p>
    <w:p w14:paraId="5B55DCCD" w14:textId="02B4118C" w:rsidR="0065743A" w:rsidRDefault="00C80D1E" w:rsidP="0065743A">
      <w:pPr>
        <w:spacing w:after="100" w:afterAutospacing="1" w:line="408" w:lineRule="atLeast"/>
        <w:jc w:val="both"/>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65743A" w:rsidRPr="004A79B0">
        <w:rPr>
          <w:rFonts w:ascii="Times New Roman" w:eastAsia="Times New Roman" w:hAnsi="Times New Roman" w:cs="Times New Roman"/>
          <w:color w:val="333333"/>
          <w:kern w:val="0"/>
          <w:sz w:val="24"/>
          <w:szCs w:val="24"/>
          <w14:ligatures w14:val="none"/>
        </w:rPr>
        <w:t> </w:t>
      </w:r>
      <w:r w:rsidR="00F86BC3">
        <w:rPr>
          <w:rFonts w:ascii="Times New Roman" w:eastAsia="Times New Roman" w:hAnsi="Times New Roman" w:cs="Times New Roman"/>
          <w:color w:val="333333"/>
          <w:kern w:val="0"/>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Endo–</w:t>
      </w:r>
      <w:proofErr w:type="spellStart"/>
      <w:r w:rsidR="00F86BC3" w:rsidRPr="004A79B0">
        <w:rPr>
          <w:rFonts w:ascii="Times New Roman" w:eastAsia="Times New Roman" w:hAnsi="Times New Roman" w:cs="Times New Roman"/>
          <w:color w:val="333333"/>
          <w:kern w:val="36"/>
          <w:sz w:val="24"/>
          <w:szCs w:val="24"/>
          <w14:ligatures w14:val="none"/>
        </w:rPr>
        <w:t>perio</w:t>
      </w:r>
      <w:proofErr w:type="spellEnd"/>
      <w:r w:rsidR="00F86BC3" w:rsidRPr="004A79B0">
        <w:rPr>
          <w:rFonts w:ascii="Times New Roman" w:eastAsia="Times New Roman" w:hAnsi="Times New Roman" w:cs="Times New Roman"/>
          <w:color w:val="333333"/>
          <w:kern w:val="36"/>
          <w:sz w:val="24"/>
          <w:szCs w:val="24"/>
          <w14:ligatures w14:val="none"/>
        </w:rPr>
        <w:t xml:space="preserve"> lesions</w:t>
      </w:r>
      <w:r w:rsidR="00F86BC3">
        <w:rPr>
          <w:rFonts w:ascii="Times New Roman" w:eastAsia="Times New Roman" w:hAnsi="Times New Roman" w:cs="Times New Roman"/>
          <w:color w:val="333333"/>
          <w:kern w:val="36"/>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root canal treatment</w:t>
      </w:r>
      <w:r w:rsidR="00F86BC3">
        <w:rPr>
          <w:rFonts w:ascii="Times New Roman" w:eastAsia="Times New Roman" w:hAnsi="Times New Roman" w:cs="Times New Roman"/>
          <w:color w:val="333333"/>
          <w:kern w:val="36"/>
          <w:sz w:val="24"/>
          <w:szCs w:val="24"/>
          <w14:ligatures w14:val="none"/>
        </w:rPr>
        <w:t xml:space="preserve">, periodontal open flap </w:t>
      </w:r>
    </w:p>
    <w:p w14:paraId="1204D772" w14:textId="611F3FE9" w:rsidR="006E416C" w:rsidRDefault="006E416C" w:rsidP="006E416C">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6E416C">
        <w:rPr>
          <w:rFonts w:ascii="Times New Roman" w:eastAsia="Times New Roman" w:hAnsi="Times New Roman" w:cs="Times New Roman"/>
          <w:b/>
          <w:bCs/>
          <w:color w:val="333333"/>
          <w:kern w:val="36"/>
          <w:sz w:val="31"/>
          <w:szCs w:val="31"/>
          <w14:ligatures w14:val="none"/>
        </w:rPr>
        <w:t>Introduction</w:t>
      </w:r>
    </w:p>
    <w:p w14:paraId="06E3A8B0" w14:textId="55D2AF31" w:rsidR="00EA2BC4" w:rsidRPr="001A6CA2" w:rsidRDefault="00757377" w:rsidP="006E416C">
      <w:pPr>
        <w:spacing w:before="360" w:after="72" w:line="432" w:lineRule="atLeast"/>
        <w:outlineLvl w:val="0"/>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36"/>
          <w:sz w:val="24"/>
          <w:szCs w:val="24"/>
          <w14:ligatures w14:val="none"/>
        </w:rPr>
        <w:t xml:space="preserve">   </w:t>
      </w:r>
      <w:r w:rsidR="0021540D" w:rsidRPr="0021540D">
        <w:rPr>
          <w:rFonts w:ascii="Times New Roman" w:hAnsi="Times New Roman" w:cs="Times New Roman"/>
          <w:color w:val="000000"/>
          <w:sz w:val="24"/>
          <w:szCs w:val="24"/>
          <w:shd w:val="clear" w:color="auto" w:fill="FFFFFF"/>
        </w:rPr>
        <w:t xml:space="preserve">The connection between periodontics and the pulp has been well addressed. The embryonic, anatomical, and functional interrelationships are defined by the lateral, dentinal tubules and </w:t>
      </w:r>
      <w:r w:rsidR="0021540D" w:rsidRPr="0021540D">
        <w:rPr>
          <w:rFonts w:ascii="Times New Roman" w:hAnsi="Times New Roman" w:cs="Times New Roman"/>
          <w:color w:val="000000"/>
          <w:sz w:val="24"/>
          <w:szCs w:val="24"/>
          <w:shd w:val="clear" w:color="auto" w:fill="FFFFFF"/>
        </w:rPr>
        <w:lastRenderedPageBreak/>
        <w:t>accessory canals, and apical foramen, and they might be assumed for the combined problems responsible for more than 50% of tooth mortality.[1] Endo periodontal lesion or </w:t>
      </w:r>
      <w:r w:rsidR="0021540D" w:rsidRPr="0021540D">
        <w:rPr>
          <w:rStyle w:val="hiddenspellerror"/>
          <w:rFonts w:ascii="Times New Roman" w:hAnsi="Times New Roman" w:cs="Times New Roman"/>
          <w:color w:val="000000"/>
          <w:sz w:val="24"/>
          <w:szCs w:val="24"/>
        </w:rPr>
        <w:t>endo-</w:t>
      </w:r>
      <w:proofErr w:type="spellStart"/>
      <w:r w:rsidR="0021540D" w:rsidRPr="0021540D">
        <w:rPr>
          <w:rStyle w:val="hiddenspellerror"/>
          <w:rFonts w:ascii="Times New Roman" w:hAnsi="Times New Roman" w:cs="Times New Roman"/>
          <w:color w:val="000000"/>
          <w:sz w:val="24"/>
          <w:szCs w:val="24"/>
        </w:rPr>
        <w:t>perio</w:t>
      </w:r>
      <w:proofErr w:type="spellEnd"/>
      <w:r w:rsidR="0021540D" w:rsidRPr="0021540D">
        <w:rPr>
          <w:rFonts w:ascii="Times New Roman" w:hAnsi="Times New Roman" w:cs="Times New Roman"/>
          <w:color w:val="000000"/>
          <w:sz w:val="24"/>
          <w:szCs w:val="24"/>
          <w:shd w:val="clear" w:color="auto" w:fill="FFFFFF"/>
        </w:rPr>
        <w:t xml:space="preserve"> is used to describe lesions </w:t>
      </w:r>
      <w:r w:rsidR="001A6CA2">
        <w:rPr>
          <w:rFonts w:ascii="Times New Roman" w:hAnsi="Times New Roman" w:cs="Times New Roman"/>
          <w:color w:val="000000"/>
          <w:sz w:val="24"/>
          <w:szCs w:val="24"/>
          <w:shd w:val="clear" w:color="auto" w:fill="FFFFFF"/>
        </w:rPr>
        <w:t>t</w:t>
      </w:r>
      <w:r w:rsidR="001A6CA2" w:rsidRPr="001A6CA2">
        <w:rPr>
          <w:rFonts w:ascii="Times New Roman" w:hAnsi="Times New Roman" w:cs="Times New Roman"/>
          <w:color w:val="000000"/>
          <w:sz w:val="24"/>
          <w:szCs w:val="24"/>
          <w:shd w:val="clear" w:color="auto" w:fill="FFFFFF"/>
        </w:rPr>
        <w:t>his inflammation can be found in the tissues surrounding the teeth</w:t>
      </w:r>
      <w:r w:rsidR="004C6401">
        <w:rPr>
          <w:rFonts w:ascii="Times New Roman" w:hAnsi="Times New Roman" w:cs="Times New Roman"/>
          <w:color w:val="000000"/>
          <w:sz w:val="24"/>
          <w:szCs w:val="24"/>
          <w:shd w:val="clear" w:color="auto" w:fill="FFFFFF"/>
        </w:rPr>
        <w:t xml:space="preserve"> </w:t>
      </w:r>
      <w:r w:rsidR="0021540D" w:rsidRPr="0021540D">
        <w:rPr>
          <w:rFonts w:ascii="Times New Roman" w:hAnsi="Times New Roman" w:cs="Times New Roman"/>
          <w:color w:val="000000"/>
          <w:sz w:val="24"/>
          <w:szCs w:val="24"/>
          <w:shd w:val="clear" w:color="auto" w:fill="FFFFFF"/>
        </w:rPr>
        <w:t>and in the pulp. This interrelation between periodontal disease and </w:t>
      </w:r>
      <w:r w:rsidR="0021540D" w:rsidRPr="0021540D">
        <w:rPr>
          <w:rStyle w:val="hiddenspellerror"/>
          <w:rFonts w:ascii="Times New Roman" w:hAnsi="Times New Roman" w:cs="Times New Roman"/>
          <w:color w:val="000000"/>
          <w:sz w:val="24"/>
          <w:szCs w:val="24"/>
        </w:rPr>
        <w:t>pulpal</w:t>
      </w:r>
      <w:r w:rsidR="0021540D" w:rsidRPr="0021540D">
        <w:rPr>
          <w:rFonts w:ascii="Times New Roman" w:hAnsi="Times New Roman" w:cs="Times New Roman"/>
          <w:color w:val="000000"/>
          <w:sz w:val="24"/>
          <w:szCs w:val="24"/>
          <w:shd w:val="clear" w:color="auto" w:fill="FFFFFF"/>
        </w:rPr>
        <w:t> diseases was first described by </w:t>
      </w:r>
      <w:proofErr w:type="spellStart"/>
      <w:r w:rsidR="0021540D" w:rsidRPr="0021540D">
        <w:rPr>
          <w:rStyle w:val="hiddenspellerror"/>
          <w:rFonts w:ascii="Times New Roman" w:hAnsi="Times New Roman" w:cs="Times New Roman"/>
          <w:color w:val="000000"/>
          <w:sz w:val="24"/>
          <w:szCs w:val="24"/>
        </w:rPr>
        <w:t>Simring</w:t>
      </w:r>
      <w:proofErr w:type="spellEnd"/>
      <w:r w:rsidR="0021540D" w:rsidRPr="0021540D">
        <w:rPr>
          <w:rFonts w:ascii="Times New Roman" w:hAnsi="Times New Roman" w:cs="Times New Roman"/>
          <w:color w:val="000000"/>
          <w:sz w:val="24"/>
          <w:szCs w:val="24"/>
          <w:shd w:val="clear" w:color="auto" w:fill="FFFFFF"/>
        </w:rPr>
        <w:t> [2,10]. Periodontal and </w:t>
      </w:r>
      <w:r w:rsidR="0021540D" w:rsidRPr="0021540D">
        <w:rPr>
          <w:rStyle w:val="hiddenspellerror"/>
          <w:rFonts w:ascii="Times New Roman" w:hAnsi="Times New Roman" w:cs="Times New Roman"/>
          <w:color w:val="000000"/>
          <w:sz w:val="24"/>
          <w:szCs w:val="24"/>
        </w:rPr>
        <w:t>pulpal</w:t>
      </w:r>
      <w:r w:rsidR="0021540D" w:rsidRPr="0021540D">
        <w:rPr>
          <w:rFonts w:ascii="Times New Roman" w:hAnsi="Times New Roman" w:cs="Times New Roman"/>
          <w:color w:val="000000"/>
          <w:sz w:val="24"/>
          <w:szCs w:val="24"/>
          <w:shd w:val="clear" w:color="auto" w:fill="FFFFFF"/>
        </w:rPr>
        <w:t xml:space="preserve"> structures are anatomically related through apical foraminal, dentinal tubules, lateral, apical foramen, accessory, secondary and canals dentinal tubules, </w:t>
      </w:r>
      <w:r w:rsidR="00F83866" w:rsidRPr="001A6CA2">
        <w:rPr>
          <w:rFonts w:ascii="Times New Roman" w:hAnsi="Times New Roman" w:cs="Times New Roman"/>
          <w:sz w:val="24"/>
          <w:szCs w:val="24"/>
          <w:lang w:val="en-IN"/>
        </w:rPr>
        <w:t>these</w:t>
      </w:r>
      <w:r w:rsidR="001A6CA2" w:rsidRPr="001A6CA2">
        <w:rPr>
          <w:rFonts w:ascii="Times New Roman" w:hAnsi="Times New Roman" w:cs="Times New Roman"/>
          <w:sz w:val="24"/>
          <w:szCs w:val="24"/>
          <w:lang w:val="en-IN"/>
        </w:rPr>
        <w:t xml:space="preserve"> means of communication from one structure to another is responsible for possibility of pulpal disease</w:t>
      </w:r>
      <w:r w:rsidR="001A6CA2" w:rsidRPr="001A6CA2">
        <w:rPr>
          <w:rFonts w:ascii="Times New Roman" w:hAnsi="Times New Roman" w:cs="Times New Roman"/>
          <w:color w:val="000000"/>
          <w:sz w:val="24"/>
          <w:szCs w:val="24"/>
          <w:shd w:val="clear" w:color="auto" w:fill="FFFFFF"/>
        </w:rPr>
        <w:t xml:space="preserve"> </w:t>
      </w:r>
      <w:r w:rsidR="0021540D" w:rsidRPr="001A6CA2">
        <w:rPr>
          <w:rFonts w:ascii="Times New Roman" w:hAnsi="Times New Roman" w:cs="Times New Roman"/>
          <w:color w:val="000000"/>
          <w:sz w:val="24"/>
          <w:szCs w:val="24"/>
          <w:shd w:val="clear" w:color="auto" w:fill="FFFFFF"/>
        </w:rPr>
        <w:t>[3,4].</w:t>
      </w:r>
      <w:r w:rsidR="001A6CA2" w:rsidRPr="001A6CA2">
        <w:rPr>
          <w:rFonts w:ascii="Times New Roman" w:hAnsi="Times New Roman" w:cs="Times New Roman"/>
          <w:color w:val="000000"/>
          <w:sz w:val="24"/>
          <w:szCs w:val="24"/>
          <w:shd w:val="clear" w:color="auto" w:fill="FFFFFF"/>
        </w:rPr>
        <w:t xml:space="preserve"> </w:t>
      </w:r>
    </w:p>
    <w:p w14:paraId="3C0120B8" w14:textId="77777777" w:rsidR="00310CFB" w:rsidRPr="00EA2BC4" w:rsidRDefault="00310CFB" w:rsidP="00310CFB">
      <w:pPr>
        <w:spacing w:after="100" w:afterAutospacing="1" w:line="408" w:lineRule="atLeast"/>
        <w:jc w:val="both"/>
        <w:rPr>
          <w:rFonts w:ascii="Times New Roman" w:eastAsia="Times New Roman" w:hAnsi="Times New Roman" w:cs="Times New Roman"/>
          <w:b/>
          <w:bCs/>
          <w:color w:val="333333"/>
          <w:kern w:val="0"/>
          <w:sz w:val="24"/>
          <w:szCs w:val="24"/>
          <w14:ligatures w14:val="none"/>
        </w:rPr>
      </w:pPr>
      <w:r w:rsidRPr="00EA2BC4">
        <w:rPr>
          <w:rFonts w:ascii="Times New Roman" w:eastAsia="Times New Roman" w:hAnsi="Times New Roman" w:cs="Times New Roman"/>
          <w:b/>
          <w:bCs/>
          <w:color w:val="333333"/>
          <w:kern w:val="0"/>
          <w:sz w:val="24"/>
          <w:szCs w:val="24"/>
          <w14:ligatures w14:val="none"/>
        </w:rPr>
        <w:t>Classification</w:t>
      </w:r>
    </w:p>
    <w:p w14:paraId="47978752" w14:textId="54BBDED2"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The most commonly used classification was given by Simon,</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Glick, and Frank in 1972, which includes:[</w:t>
      </w:r>
      <w:r w:rsidR="00B6740F">
        <w:rPr>
          <w:rFonts w:ascii="Times New Roman" w:eastAsia="Times New Roman" w:hAnsi="Times New Roman" w:cs="Times New Roman"/>
          <w:color w:val="333333"/>
          <w:kern w:val="0"/>
          <w:sz w:val="24"/>
          <w:szCs w:val="24"/>
          <w14:ligatures w14:val="none"/>
        </w:rPr>
        <w:t>5</w:t>
      </w:r>
      <w:r w:rsidRPr="00310CFB">
        <w:rPr>
          <w:rFonts w:ascii="Times New Roman" w:eastAsia="Times New Roman" w:hAnsi="Times New Roman" w:cs="Times New Roman"/>
          <w:color w:val="333333"/>
          <w:kern w:val="0"/>
          <w:sz w:val="24"/>
          <w:szCs w:val="24"/>
          <w14:ligatures w14:val="none"/>
        </w:rPr>
        <w:t>]</w:t>
      </w:r>
    </w:p>
    <w:p w14:paraId="1B2F2065"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1. Primary endodontic lesion</w:t>
      </w:r>
    </w:p>
    <w:p w14:paraId="79FA80BB"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2. Primary periodontal lesion</w:t>
      </w:r>
    </w:p>
    <w:p w14:paraId="4296664B" w14:textId="126BB9D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3. Primary endodontic lesion with secondary periodontal</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73171DB8" w14:textId="334D6069"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4. Primary periodontal lesion with secondary endodontic</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38F57357" w14:textId="58DC18D3" w:rsid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 xml:space="preserve">5. </w:t>
      </w:r>
      <w:bookmarkStart w:id="1" w:name="_Hlk219232564"/>
      <w:r w:rsidRPr="00310CFB">
        <w:rPr>
          <w:rFonts w:ascii="Times New Roman" w:eastAsia="Times New Roman" w:hAnsi="Times New Roman" w:cs="Times New Roman"/>
          <w:color w:val="333333"/>
          <w:kern w:val="0"/>
          <w:sz w:val="24"/>
          <w:szCs w:val="24"/>
          <w14:ligatures w14:val="none"/>
        </w:rPr>
        <w:t>Truly combined lesion</w:t>
      </w:r>
      <w:bookmarkEnd w:id="1"/>
      <w:r w:rsidRPr="00310CFB">
        <w:rPr>
          <w:rFonts w:ascii="Times New Roman" w:eastAsia="Times New Roman" w:hAnsi="Times New Roman" w:cs="Times New Roman"/>
          <w:color w:val="333333"/>
          <w:kern w:val="0"/>
          <w:sz w:val="24"/>
          <w:szCs w:val="24"/>
          <w14:ligatures w14:val="none"/>
        </w:rPr>
        <w:t>.</w:t>
      </w:r>
    </w:p>
    <w:p w14:paraId="4719E349" w14:textId="77777777" w:rsidR="00CE28C6" w:rsidRPr="00CE28C6" w:rsidRDefault="00CE28C6" w:rsidP="00CE28C6">
      <w:pPr>
        <w:spacing w:before="360" w:after="72" w:line="432" w:lineRule="atLeast"/>
        <w:outlineLvl w:val="0"/>
        <w:rPr>
          <w:rFonts w:ascii="Times New Roman" w:eastAsia="Phetsarath OT" w:hAnsi="Times New Roman" w:cs="Times New Roman"/>
          <w:b/>
          <w:bCs/>
          <w:color w:val="333333"/>
          <w:kern w:val="36"/>
          <w:sz w:val="31"/>
          <w:szCs w:val="31"/>
          <w14:ligatures w14:val="none"/>
        </w:rPr>
      </w:pPr>
      <w:r w:rsidRPr="00CE28C6">
        <w:rPr>
          <w:rFonts w:ascii="Times New Roman" w:eastAsia="Phetsarath OT" w:hAnsi="Times New Roman" w:cs="Times New Roman"/>
          <w:b/>
          <w:bCs/>
          <w:color w:val="333333"/>
          <w:kern w:val="36"/>
          <w:sz w:val="31"/>
          <w:szCs w:val="31"/>
          <w14:ligatures w14:val="none"/>
        </w:rPr>
        <w:t>Case report</w:t>
      </w:r>
    </w:p>
    <w:p w14:paraId="2EE1A2C9" w14:textId="2AF20755" w:rsidR="00665995" w:rsidRPr="005A1BA7" w:rsidRDefault="003121CB" w:rsidP="00C4065B">
      <w:pPr>
        <w:spacing w:after="100" w:afterAutospacing="1" w:line="408" w:lineRule="atLeast"/>
        <w:jc w:val="both"/>
        <w:rPr>
          <w:rFonts w:ascii="Times New Roman" w:hAnsi="Times New Roman" w:cs="Times New Roman"/>
          <w:sz w:val="24"/>
          <w:szCs w:val="24"/>
        </w:rPr>
      </w:pPr>
      <w:r>
        <w:rPr>
          <w:rFonts w:ascii="Times New Roman" w:hAnsi="Times New Roman" w:cs="Times New Roman"/>
          <w:color w:val="111111"/>
          <w:sz w:val="24"/>
          <w:szCs w:val="24"/>
          <w:shd w:val="clear" w:color="auto" w:fill="FCFCFC"/>
        </w:rPr>
        <w:t xml:space="preserve">    </w:t>
      </w:r>
      <w:r w:rsidR="007D454E">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A 28-year-old man came to get services in Peri odontology unit, Department of Endodontic, Faculty of Dentistry, University of Health Sciences. Complained of sw</w:t>
      </w:r>
      <w:r w:rsidR="00654E96">
        <w:rPr>
          <w:rFonts w:ascii="Times New Roman" w:hAnsi="Times New Roman" w:cs="Times New Roman"/>
          <w:color w:val="111111"/>
          <w:sz w:val="24"/>
          <w:szCs w:val="24"/>
          <w:shd w:val="clear" w:color="auto" w:fill="FCFCFC"/>
        </w:rPr>
        <w:t>e</w:t>
      </w:r>
      <w:r w:rsidR="005A1BA7" w:rsidRPr="005A1BA7">
        <w:rPr>
          <w:rFonts w:ascii="Times New Roman" w:hAnsi="Times New Roman" w:cs="Times New Roman"/>
          <w:color w:val="111111"/>
          <w:sz w:val="24"/>
          <w:szCs w:val="24"/>
          <w:shd w:val="clear" w:color="auto" w:fill="FCFCFC"/>
        </w:rPr>
        <w:t xml:space="preserve">lling and pain around tooth #31 associated with pus discharge for 3 weeks. At the first visit, the existing systemic antimicrobial therapy (amoxicillin 500 mg) was administered for seven days. During the detailed clinical examination after 1 week, the Lingual </w:t>
      </w:r>
      <w:r w:rsidR="00654E96">
        <w:rPr>
          <w:rFonts w:ascii="Times New Roman" w:hAnsi="Times New Roman" w:cs="Times New Roman"/>
          <w:color w:val="111111"/>
          <w:sz w:val="24"/>
          <w:szCs w:val="24"/>
          <w:shd w:val="clear" w:color="auto" w:fill="FCFCFC"/>
        </w:rPr>
        <w:t xml:space="preserve">surface </w:t>
      </w:r>
      <w:r w:rsidR="005A1BA7" w:rsidRPr="005A1BA7">
        <w:rPr>
          <w:rFonts w:ascii="Times New Roman" w:hAnsi="Times New Roman" w:cs="Times New Roman"/>
          <w:color w:val="111111"/>
          <w:sz w:val="24"/>
          <w:szCs w:val="24"/>
          <w:shd w:val="clear" w:color="auto" w:fill="FCFCFC"/>
        </w:rPr>
        <w:t xml:space="preserve">of tooth #31 </w:t>
      </w:r>
      <w:r w:rsidR="00A13375">
        <w:rPr>
          <w:rFonts w:ascii="Times New Roman" w:hAnsi="Times New Roman" w:cs="Times New Roman"/>
          <w:color w:val="111111"/>
          <w:sz w:val="24"/>
          <w:szCs w:val="24"/>
          <w:shd w:val="clear" w:color="auto" w:fill="FCFCFC"/>
        </w:rPr>
        <w:t>presented with</w:t>
      </w:r>
      <w:r w:rsidR="00A13375"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 xml:space="preserve">deep </w:t>
      </w:r>
      <w:r w:rsidR="005A1BA7" w:rsidRPr="005A1BA7">
        <w:rPr>
          <w:rFonts w:ascii="Times New Roman" w:hAnsi="Times New Roman" w:cs="Times New Roman"/>
          <w:color w:val="111111"/>
          <w:sz w:val="24"/>
          <w:szCs w:val="24"/>
          <w:shd w:val="clear" w:color="auto" w:fill="FCFCFC"/>
        </w:rPr>
        <w:t>pocket</w:t>
      </w:r>
      <w:r w:rsidR="00654E96">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(PPD=8 mm) and labial </w:t>
      </w:r>
      <w:r w:rsidR="00A13375">
        <w:rPr>
          <w:rFonts w:ascii="Times New Roman" w:hAnsi="Times New Roman" w:cs="Times New Roman"/>
          <w:color w:val="111111"/>
          <w:sz w:val="24"/>
          <w:szCs w:val="24"/>
          <w:shd w:val="clear" w:color="auto" w:fill="FCFCFC"/>
        </w:rPr>
        <w:t>surface</w:t>
      </w:r>
      <w:r w:rsidR="005A1BA7"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(PPD=</w:t>
      </w:r>
      <w:r w:rsidR="005A1BA7" w:rsidRPr="005A1BA7">
        <w:rPr>
          <w:rFonts w:ascii="Times New Roman" w:hAnsi="Times New Roman" w:cs="Times New Roman"/>
          <w:color w:val="111111"/>
          <w:sz w:val="24"/>
          <w:szCs w:val="24"/>
          <w:shd w:val="clear" w:color="auto" w:fill="FCFCFC"/>
        </w:rPr>
        <w:t>2mm</w:t>
      </w:r>
      <w:r w:rsidR="00A13375">
        <w:rPr>
          <w:rFonts w:ascii="Times New Roman" w:hAnsi="Times New Roman" w:cs="Times New Roman"/>
          <w:color w:val="111111"/>
          <w:sz w:val="24"/>
          <w:szCs w:val="24"/>
          <w:shd w:val="clear" w:color="auto" w:fill="FCFCFC"/>
        </w:rPr>
        <w:t>) by</w:t>
      </w:r>
      <w:r w:rsidR="0063225B">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prob</w:t>
      </w:r>
      <w:r w:rsidR="005A1BA7" w:rsidRPr="005A1BA7">
        <w:rPr>
          <w:rFonts w:ascii="Times New Roman" w:hAnsi="Times New Roman" w:cs="Times New Roman"/>
          <w:color w:val="111111"/>
          <w:sz w:val="24"/>
          <w:szCs w:val="24"/>
          <w:shd w:val="clear" w:color="auto" w:fill="FCFCFC"/>
        </w:rPr>
        <w:t xml:space="preserve">, </w:t>
      </w:r>
      <w:proofErr w:type="gramStart"/>
      <w:r w:rsidR="005A1BA7" w:rsidRPr="005A1BA7">
        <w:rPr>
          <w:rFonts w:ascii="Times New Roman" w:hAnsi="Times New Roman" w:cs="Times New Roman"/>
          <w:color w:val="111111"/>
          <w:sz w:val="24"/>
          <w:szCs w:val="24"/>
          <w:shd w:val="clear" w:color="auto" w:fill="FCFCFC"/>
        </w:rPr>
        <w:t>The</w:t>
      </w:r>
      <w:proofErr w:type="gramEnd"/>
      <w:r w:rsidR="005A1BA7" w:rsidRPr="005A1BA7">
        <w:rPr>
          <w:rFonts w:ascii="Times New Roman" w:hAnsi="Times New Roman" w:cs="Times New Roman"/>
          <w:color w:val="111111"/>
          <w:sz w:val="24"/>
          <w:szCs w:val="24"/>
          <w:shd w:val="clear" w:color="auto" w:fill="FCFCFC"/>
        </w:rPr>
        <w:t xml:space="preserve"> radiographic assessment demonstrated periapical endodontic lesion of tooth #31</w:t>
      </w:r>
      <w:r w:rsidR="00A13375">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T</w:t>
      </w:r>
      <w:r w:rsidRPr="005A1BA7">
        <w:rPr>
          <w:rFonts w:ascii="Times New Roman" w:hAnsi="Times New Roman" w:cs="Times New Roman"/>
          <w:color w:val="111111"/>
          <w:sz w:val="24"/>
          <w:szCs w:val="24"/>
          <w:shd w:val="clear" w:color="auto" w:fill="FCFCFC"/>
        </w:rPr>
        <w:t>he</w:t>
      </w:r>
      <w:r w:rsidR="005A1BA7" w:rsidRPr="005A1BA7">
        <w:rPr>
          <w:rFonts w:ascii="Times New Roman" w:hAnsi="Times New Roman" w:cs="Times New Roman"/>
          <w:color w:val="111111"/>
          <w:sz w:val="24"/>
          <w:szCs w:val="24"/>
          <w:shd w:val="clear" w:color="auto" w:fill="FCFCFC"/>
        </w:rPr>
        <w:t xml:space="preserve"> diagnosis was made by the presence of periapical endodontic lesion (Truly combined lesion</w:t>
      </w:r>
      <w:r w:rsidRPr="005A1BA7">
        <w:rPr>
          <w:rFonts w:ascii="Times New Roman" w:hAnsi="Times New Roman" w:cs="Times New Roman"/>
          <w:color w:val="111111"/>
          <w:sz w:val="24"/>
          <w:szCs w:val="24"/>
          <w:shd w:val="clear" w:color="auto" w:fill="FCFCFC"/>
        </w:rPr>
        <w:t>).</w:t>
      </w:r>
      <w:r w:rsidR="005A1BA7" w:rsidRPr="005A1BA7">
        <w:rPr>
          <w:rFonts w:ascii="Times New Roman" w:hAnsi="Times New Roman" w:cs="Times New Roman"/>
          <w:color w:val="111111"/>
          <w:sz w:val="24"/>
          <w:szCs w:val="24"/>
          <w:shd w:val="clear" w:color="auto" w:fill="FCFCFC"/>
        </w:rPr>
        <w:t xml:space="preserve"> </w:t>
      </w:r>
      <w:bookmarkStart w:id="2" w:name="_Hlk219298764"/>
      <w:r w:rsidR="005A1BA7" w:rsidRPr="005A1BA7">
        <w:rPr>
          <w:rFonts w:ascii="Times New Roman" w:hAnsi="Times New Roman" w:cs="Times New Roman"/>
          <w:color w:val="111111"/>
          <w:sz w:val="24"/>
          <w:szCs w:val="24"/>
          <w:shd w:val="clear" w:color="auto" w:fill="FCFCFC"/>
        </w:rPr>
        <w:t xml:space="preserve">Root canal treatment </w:t>
      </w:r>
      <w:bookmarkEnd w:id="2"/>
      <w:r w:rsidR="005A1BA7" w:rsidRPr="005A1BA7">
        <w:rPr>
          <w:rFonts w:ascii="Times New Roman" w:hAnsi="Times New Roman" w:cs="Times New Roman"/>
          <w:color w:val="111111"/>
          <w:sz w:val="24"/>
          <w:szCs w:val="24"/>
          <w:shd w:val="clear" w:color="auto" w:fill="FCFCFC"/>
        </w:rPr>
        <w:t xml:space="preserve">by Calcium Hydroxide 30 days </w:t>
      </w:r>
      <w:r w:rsidR="005A1BA7" w:rsidRPr="005A1BA7">
        <w:rPr>
          <w:rFonts w:ascii="Times New Roman" w:hAnsi="Times New Roman" w:cs="Times New Roman"/>
          <w:color w:val="111111"/>
          <w:sz w:val="24"/>
          <w:szCs w:val="24"/>
          <w:shd w:val="clear" w:color="auto" w:fill="FCFCFC"/>
        </w:rPr>
        <w:lastRenderedPageBreak/>
        <w:t xml:space="preserve">and then root canal filling by gutta-perch was performed and periodontal open flap technique, After anesthetizing with local anesthesia: </w:t>
      </w:r>
      <w:proofErr w:type="spellStart"/>
      <w:r w:rsidR="005A1BA7" w:rsidRPr="005A1BA7">
        <w:rPr>
          <w:rFonts w:ascii="Times New Roman" w:hAnsi="Times New Roman" w:cs="Times New Roman"/>
          <w:color w:val="111111"/>
          <w:sz w:val="24"/>
          <w:szCs w:val="24"/>
          <w:shd w:val="clear" w:color="auto" w:fill="FCFCFC"/>
        </w:rPr>
        <w:t>ubistesin</w:t>
      </w:r>
      <w:proofErr w:type="spellEnd"/>
      <w:r w:rsidR="005A1BA7" w:rsidRPr="005A1BA7">
        <w:rPr>
          <w:rFonts w:ascii="Times New Roman" w:hAnsi="Times New Roman" w:cs="Times New Roman"/>
          <w:color w:val="111111"/>
          <w:sz w:val="24"/>
          <w:szCs w:val="24"/>
          <w:shd w:val="clear" w:color="auto" w:fill="FCFCFC"/>
        </w:rPr>
        <w:t xml:space="preserve"> 4% with adrenaline 1:200 000, a full thickness flap was reflected starting with intramuscular incision mesial line of #43 to the mesial line angle of #33 at the Lingual aspect and a vertical hokey-stick incision in the keratinized tissue was performed at the mesial aspect of the flap – between the papilla of teeth #31 and #41. The reflection of the full thickness flap extended to the residual alveolar bone. After reflection, thorough granulation and debridement was done at the defect area using Gracey’s curette #3 and #4. Also, thorough scaling and root planning was carried out on the exposed root surface area of the defect, and the flap is then apically repositioned and suturing 4-0 nylon. Medicine (drug suspension): Amoxicillin 500 mg, 2 tablets time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 6 and 9 months. Clinical examination showed that PD recovered to within a normal range (approximately 3 mm),</w:t>
      </w:r>
    </w:p>
    <w:p w14:paraId="0FF64601" w14:textId="3D3C7FE1" w:rsidR="009B6188" w:rsidRPr="001102C2" w:rsidRDefault="00A2368B"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14:ligatures w14:val="none"/>
        </w:rPr>
        <mc:AlternateContent>
          <mc:Choice Requires="wps">
            <w:drawing>
              <wp:anchor distT="0" distB="0" distL="114300" distR="114300" simplePos="0" relativeHeight="251676672" behindDoc="0" locked="0" layoutInCell="1" allowOverlap="1" wp14:anchorId="25C5FACD" wp14:editId="5FAE5A8D">
                <wp:simplePos x="0" y="0"/>
                <wp:positionH relativeFrom="column">
                  <wp:posOffset>5686425</wp:posOffset>
                </wp:positionH>
                <wp:positionV relativeFrom="paragraph">
                  <wp:posOffset>2317114</wp:posOffset>
                </wp:positionV>
                <wp:extent cx="490220" cy="310833"/>
                <wp:effectExtent l="0" t="0" r="5080" b="0"/>
                <wp:wrapNone/>
                <wp:docPr id="5" name="Rectangle 75"/>
                <wp:cNvGraphicFramePr/>
                <a:graphic xmlns:a="http://schemas.openxmlformats.org/drawingml/2006/main">
                  <a:graphicData uri="http://schemas.microsoft.com/office/word/2010/wordprocessingShape">
                    <wps:wsp>
                      <wps:cNvSpPr/>
                      <wps:spPr>
                        <a:xfrm>
                          <a:off x="0" y="0"/>
                          <a:ext cx="490220" cy="31083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C5FACD" id="Rectangle 75" o:spid="_x0000_s1026" style="position:absolute;left:0;text-align:left;margin-left:447.75pt;margin-top:182.45pt;width:38.6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" fillcolor="#375623 [1609]" stroked="f" strokeweight="1pt">
                <v:textbo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v:textbox>
              </v:rect>
            </w:pict>
          </mc:Fallback>
        </mc:AlternateContent>
      </w:r>
      <w:r>
        <w:rPr>
          <w:noProof/>
          <w14:ligatures w14:val="none"/>
        </w:rPr>
        <mc:AlternateContent>
          <mc:Choice Requires="wps">
            <w:drawing>
              <wp:anchor distT="0" distB="0" distL="114300" distR="114300" simplePos="0" relativeHeight="251674624" behindDoc="0" locked="0" layoutInCell="1" allowOverlap="1" wp14:anchorId="794C36CD" wp14:editId="32CEDB74">
                <wp:simplePos x="0" y="0"/>
                <wp:positionH relativeFrom="column">
                  <wp:posOffset>2166620</wp:posOffset>
                </wp:positionH>
                <wp:positionV relativeFrom="paragraph">
                  <wp:posOffset>2329180</wp:posOffset>
                </wp:positionV>
                <wp:extent cx="523875" cy="325120"/>
                <wp:effectExtent l="0" t="0" r="9525" b="0"/>
                <wp:wrapNone/>
                <wp:docPr id="76" name="Rectangle 75">
                  <a:extLst xmlns:a="http://schemas.openxmlformats.org/drawingml/2006/main">
                    <a:ext uri="{FF2B5EF4-FFF2-40B4-BE49-F238E27FC236}">
                      <a16:creationId xmlns:a16="http://schemas.microsoft.com/office/drawing/2014/main" id="{6192D35C-5FA5-4920-86D6-9CD28142E954}"/>
                    </a:ext>
                  </a:extLst>
                </wp:docPr>
                <wp:cNvGraphicFramePr/>
                <a:graphic xmlns:a="http://schemas.openxmlformats.org/drawingml/2006/main">
                  <a:graphicData uri="http://schemas.microsoft.com/office/word/2010/wordprocessingShape">
                    <wps:wsp>
                      <wps:cNvSpPr/>
                      <wps:spPr>
                        <a:xfrm>
                          <a:off x="0" y="0"/>
                          <a:ext cx="523875"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4C36CD" id="_x0000_s1027" style="position:absolute;left:0;text-align:left;margin-left:170.6pt;margin-top:183.4pt;width:41.2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" fillcolor="#375623 [1609]" stroked="f" strokeweight="1pt">
                <v:textbo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v:textbox>
              </v:rect>
            </w:pict>
          </mc:Fallback>
        </mc:AlternateContent>
      </w:r>
      <w:r w:rsidR="00D0183A">
        <w:rPr>
          <w:noProof/>
          <w14:ligatures w14:val="none"/>
        </w:rPr>
        <w:drawing>
          <wp:anchor distT="0" distB="0" distL="114300" distR="114300" simplePos="0" relativeHeight="251658240" behindDoc="0" locked="0" layoutInCell="1" allowOverlap="1" wp14:anchorId="48D053EA" wp14:editId="4E8E1D47">
            <wp:simplePos x="0" y="0"/>
            <wp:positionH relativeFrom="column">
              <wp:posOffset>2852737</wp:posOffset>
            </wp:positionH>
            <wp:positionV relativeFrom="paragraph">
              <wp:posOffset>42862</wp:posOffset>
            </wp:positionV>
            <wp:extent cx="3333750" cy="2619103"/>
            <wp:effectExtent l="0" t="0" r="0" b="0"/>
            <wp:wrapNone/>
            <wp:docPr id="4098" name="Picture 2" descr="C:\Users\PC\Desktop\ບົດຣຽນປໍໂທ\ຄົນເຈັບຂຽນບົດ\67548210_405222840104774_3738074496301531136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PC\Desktop\ບົດຣຽນປໍໂທ\ຄົນເຈັບຂຽນບົດ\67548210_405222840104774_3738074496301531136_n.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24746" t="29569" r="10971" b="33392"/>
                    <a:stretch>
                      <a:fillRect/>
                    </a:stretch>
                  </pic:blipFill>
                  <pic:spPr bwMode="auto">
                    <a:xfrm rot="10800000">
                      <a:off x="0" y="0"/>
                      <a:ext cx="3352629" cy="2633935"/>
                    </a:xfrm>
                    <a:prstGeom prst="rect">
                      <a:avLst/>
                    </a:prstGeom>
                    <a:noFill/>
                  </pic:spPr>
                </pic:pic>
              </a:graphicData>
            </a:graphic>
            <wp14:sizeRelH relativeFrom="margin">
              <wp14:pctWidth>0</wp14:pctWidth>
            </wp14:sizeRelH>
            <wp14:sizeRelV relativeFrom="margin">
              <wp14:pctHeight>0</wp14:pctHeight>
            </wp14:sizeRelV>
          </wp:anchor>
        </w:drawing>
      </w:r>
      <w:r w:rsidR="005977FB">
        <w:rPr>
          <w:noProof/>
          <w14:ligatures w14:val="none"/>
        </w:rPr>
        <w:drawing>
          <wp:inline distT="0" distB="0" distL="0" distR="0" wp14:anchorId="1FF5FF34" wp14:editId="475AC152">
            <wp:extent cx="2757488" cy="2668125"/>
            <wp:effectExtent l="0" t="0" r="5080" b="0"/>
            <wp:docPr id="4103" name="Picture 7" descr="C:\Users\PC\Desktop\ບົດຣຽນປໍໂທ\ຄົນເຈັບຂຽນບົດ\71115655_489579548287072_8535043720251179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C:\Users\PC\Desktop\ບົດຣຽນປໍໂທ\ຄົນເຈັບຂຽນບົດ\71115655_489579548287072_8535043720251179008_n.jpg"/>
                    <pic:cNvPicPr>
                      <a:picLocks noChangeAspect="1" noChangeArrowheads="1"/>
                    </pic:cNvPicPr>
                  </pic:nvPicPr>
                  <pic:blipFill>
                    <a:blip r:embed="rId8" cstate="print"/>
                    <a:srcRect l="60000" t="23333" r="10000" b="27778"/>
                    <a:stretch>
                      <a:fillRect/>
                    </a:stretch>
                  </pic:blipFill>
                  <pic:spPr bwMode="auto">
                    <a:xfrm rot="10800000">
                      <a:off x="0" y="0"/>
                      <a:ext cx="2770798" cy="2681003"/>
                    </a:xfrm>
                    <a:prstGeom prst="rect">
                      <a:avLst/>
                    </a:prstGeom>
                    <a:noFill/>
                  </pic:spPr>
                </pic:pic>
              </a:graphicData>
            </a:graphic>
          </wp:inline>
        </w:drawing>
      </w:r>
    </w:p>
    <w:p w14:paraId="4AC0B9AE" w14:textId="397A7E86" w:rsidR="001102C2" w:rsidRPr="00B51130" w:rsidRDefault="008B0CF6"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rPr>
        <w:drawing>
          <wp:anchor distT="0" distB="0" distL="114300" distR="114300" simplePos="0" relativeHeight="251671552" behindDoc="0" locked="0" layoutInCell="1" allowOverlap="1" wp14:anchorId="32E89828" wp14:editId="469CF26D">
            <wp:simplePos x="0" y="0"/>
            <wp:positionH relativeFrom="margin">
              <wp:posOffset>3105150</wp:posOffset>
            </wp:positionH>
            <wp:positionV relativeFrom="paragraph">
              <wp:posOffset>86043</wp:posOffset>
            </wp:positionV>
            <wp:extent cx="3019425" cy="242037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019425" cy="2420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699">
        <w:rPr>
          <w:noProof/>
        </w:rPr>
        <w:drawing>
          <wp:anchor distT="0" distB="0" distL="114300" distR="114300" simplePos="0" relativeHeight="251662336" behindDoc="0" locked="0" layoutInCell="1" allowOverlap="1" wp14:anchorId="65246CDD" wp14:editId="5185E9A7">
            <wp:simplePos x="0" y="0"/>
            <wp:positionH relativeFrom="margin">
              <wp:posOffset>-90487</wp:posOffset>
            </wp:positionH>
            <wp:positionV relativeFrom="paragraph">
              <wp:posOffset>119381</wp:posOffset>
            </wp:positionV>
            <wp:extent cx="2901950" cy="234292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902817" cy="2343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D3968" w14:textId="5FEBF95E"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25E0A7D9" w14:textId="08AB1DA2"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64B1C648" w14:textId="21A73A0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E982B7A" w14:textId="2B2198A8" w:rsidR="001102C2" w:rsidRDefault="002D15BE"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0768" behindDoc="0" locked="0" layoutInCell="1" allowOverlap="1" wp14:anchorId="45C92704" wp14:editId="1FE7284A">
                <wp:simplePos x="0" y="0"/>
                <wp:positionH relativeFrom="column">
                  <wp:posOffset>5553075</wp:posOffset>
                </wp:positionH>
                <wp:positionV relativeFrom="paragraph">
                  <wp:posOffset>447040</wp:posOffset>
                </wp:positionV>
                <wp:extent cx="529908" cy="277813"/>
                <wp:effectExtent l="0" t="0" r="3810" b="8255"/>
                <wp:wrapNone/>
                <wp:docPr id="10" name="Rectangle 75"/>
                <wp:cNvGraphicFramePr/>
                <a:graphic xmlns:a="http://schemas.openxmlformats.org/drawingml/2006/main">
                  <a:graphicData uri="http://schemas.microsoft.com/office/word/2010/wordprocessingShape">
                    <wps:wsp>
                      <wps:cNvSpPr/>
                      <wps:spPr>
                        <a:xfrm>
                          <a:off x="0" y="0"/>
                          <a:ext cx="529908" cy="2778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C92704" id="_x0000_s1028" style="position:absolute;left:0;text-align:left;margin-left:437.25pt;margin-top:35.2pt;width:41.7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" fillcolor="#375623 [1609]" stroked="f" strokeweight="1pt">
                <v:textbo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v:textbox>
              </v:rect>
            </w:pict>
          </mc:Fallback>
        </mc:AlternateContent>
      </w:r>
      <w:r>
        <w:rPr>
          <w:noProof/>
          <w14:ligatures w14:val="none"/>
        </w:rPr>
        <mc:AlternateContent>
          <mc:Choice Requires="wps">
            <w:drawing>
              <wp:anchor distT="0" distB="0" distL="114300" distR="114300" simplePos="0" relativeHeight="251678720" behindDoc="0" locked="0" layoutInCell="1" allowOverlap="1" wp14:anchorId="1FF68473" wp14:editId="33CD95B3">
                <wp:simplePos x="0" y="0"/>
                <wp:positionH relativeFrom="column">
                  <wp:posOffset>2228850</wp:posOffset>
                </wp:positionH>
                <wp:positionV relativeFrom="paragraph">
                  <wp:posOffset>397192</wp:posOffset>
                </wp:positionV>
                <wp:extent cx="534670" cy="301308"/>
                <wp:effectExtent l="0" t="0" r="0" b="3810"/>
                <wp:wrapNone/>
                <wp:docPr id="6" name="Rectangle 75"/>
                <wp:cNvGraphicFramePr/>
                <a:graphic xmlns:a="http://schemas.openxmlformats.org/drawingml/2006/main">
                  <a:graphicData uri="http://schemas.microsoft.com/office/word/2010/wordprocessingShape">
                    <wps:wsp>
                      <wps:cNvSpPr/>
                      <wps:spPr>
                        <a:xfrm>
                          <a:off x="0" y="0"/>
                          <a:ext cx="534670" cy="30130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F68473" id="_x0000_s1029" style="position:absolute;left:0;text-align:left;margin-left:175.5pt;margin-top:31.25pt;width:42.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" fillcolor="#375623 [1609]" stroked="f" strokeweight="1pt">
                <v:textbo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v:textbox>
              </v:rect>
            </w:pict>
          </mc:Fallback>
        </mc:AlternateContent>
      </w:r>
    </w:p>
    <w:p w14:paraId="6B641D10" w14:textId="05350A3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03ADA4" w14:textId="77777777" w:rsidR="00757377" w:rsidRDefault="0075737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48CF535" w14:textId="2405C909"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3649089E" w14:textId="3071483A" w:rsidR="005977FB"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59264" behindDoc="0" locked="0" layoutInCell="1" allowOverlap="1" wp14:anchorId="23650DCF" wp14:editId="3E4E0E56">
            <wp:simplePos x="0" y="0"/>
            <wp:positionH relativeFrom="margin">
              <wp:posOffset>3416301</wp:posOffset>
            </wp:positionH>
            <wp:positionV relativeFrom="paragraph">
              <wp:posOffset>-796638</wp:posOffset>
            </wp:positionV>
            <wp:extent cx="2430034" cy="3128428"/>
            <wp:effectExtent l="0" t="6350" r="2540" b="2540"/>
            <wp:wrapNone/>
            <wp:docPr id="4102" name="Picture 6" descr="C:\Users\PC\Desktop\ບົດຣຽນປໍໂທ\ຄົນເຈັບຂຽນບົດ\70712553_946883855668100_2492431768829820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C:\Users\PC\Desktop\ບົດຣຽນປໍໂທ\ຄົນເຈັບຂຽນບົດ\70712553_946883855668100_249243176882982092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l="21023" t="35179" r="41315" b="21666"/>
                    <a:stretch>
                      <a:fillRect/>
                    </a:stretch>
                  </pic:blipFill>
                  <pic:spPr bwMode="auto">
                    <a:xfrm rot="16200000">
                      <a:off x="0" y="0"/>
                      <a:ext cx="2430034" cy="3128428"/>
                    </a:xfrm>
                    <a:prstGeom prst="rect">
                      <a:avLst/>
                    </a:prstGeom>
                    <a:noFill/>
                  </pic:spPr>
                </pic:pic>
              </a:graphicData>
            </a:graphic>
            <wp14:sizeRelH relativeFrom="margin">
              <wp14:pctWidth>0</wp14:pctWidth>
            </wp14:sizeRelH>
            <wp14:sizeRelV relativeFrom="margin">
              <wp14:pctHeight>0</wp14:pctHeight>
            </wp14:sizeRelV>
          </wp:anchor>
        </w:drawing>
      </w:r>
      <w:r w:rsidR="00A2368B">
        <w:rPr>
          <w:noProof/>
          <w14:ligatures w14:val="none"/>
        </w:rPr>
        <w:drawing>
          <wp:anchor distT="0" distB="0" distL="114300" distR="114300" simplePos="0" relativeHeight="251663360" behindDoc="0" locked="0" layoutInCell="1" allowOverlap="1" wp14:anchorId="70713C2D" wp14:editId="5DB37552">
            <wp:simplePos x="0" y="0"/>
            <wp:positionH relativeFrom="column">
              <wp:posOffset>-42862</wp:posOffset>
            </wp:positionH>
            <wp:positionV relativeFrom="paragraph">
              <wp:posOffset>-409576</wp:posOffset>
            </wp:positionV>
            <wp:extent cx="2967990" cy="2390775"/>
            <wp:effectExtent l="0" t="0" r="3810" b="9525"/>
            <wp:wrapNone/>
            <wp:docPr id="4100" name="Picture 4" descr="C:\Users\PC\Desktop\ບົດຣຽນປໍໂທ\ຄົນເຈັບຂຽນບົດ\69553144_2308768269220989_2053313406248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C:\Users\PC\Desktop\ບົດຣຽນປໍໂທ\ຄົນເຈັບຂຽນບົດ\69553144_2308768269220989_2053313406248681472_n.jpg"/>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l="38017" t="16667" r="4132" b="50000"/>
                    <a:stretch>
                      <a:fillRect/>
                    </a:stretch>
                  </pic:blipFill>
                  <pic:spPr bwMode="auto">
                    <a:xfrm rot="10800000">
                      <a:off x="0" y="0"/>
                      <a:ext cx="2973714" cy="2395386"/>
                    </a:xfrm>
                    <a:prstGeom prst="rect">
                      <a:avLst/>
                    </a:prstGeom>
                    <a:noFill/>
                  </pic:spPr>
                </pic:pic>
              </a:graphicData>
            </a:graphic>
            <wp14:sizeRelH relativeFrom="margin">
              <wp14:pctWidth>0</wp14:pctWidth>
            </wp14:sizeRelH>
            <wp14:sizeRelV relativeFrom="margin">
              <wp14:pctHeight>0</wp14:pctHeight>
            </wp14:sizeRelV>
          </wp:anchor>
        </w:drawing>
      </w:r>
    </w:p>
    <w:p w14:paraId="10A20276" w14:textId="23E41973"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579969" w14:textId="0CED7B8E"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1306DF" w14:textId="5014AADB" w:rsidR="00D0183A" w:rsidRDefault="00A2368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4864" behindDoc="0" locked="0" layoutInCell="1" allowOverlap="1" wp14:anchorId="550B98F4" wp14:editId="616A4B58">
                <wp:simplePos x="0" y="0"/>
                <wp:positionH relativeFrom="column">
                  <wp:posOffset>5648326</wp:posOffset>
                </wp:positionH>
                <wp:positionV relativeFrom="paragraph">
                  <wp:posOffset>332423</wp:posOffset>
                </wp:positionV>
                <wp:extent cx="524828" cy="344170"/>
                <wp:effectExtent l="0" t="0" r="8890" b="0"/>
                <wp:wrapNone/>
                <wp:docPr id="12" name="Rectangle 75"/>
                <wp:cNvGraphicFramePr/>
                <a:graphic xmlns:a="http://schemas.openxmlformats.org/drawingml/2006/main">
                  <a:graphicData uri="http://schemas.microsoft.com/office/word/2010/wordprocessingShape">
                    <wps:wsp>
                      <wps:cNvSpPr/>
                      <wps:spPr>
                        <a:xfrm>
                          <a:off x="0" y="0"/>
                          <a:ext cx="524828" cy="34417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0B98F4" id="_x0000_s1030" style="position:absolute;left:0;text-align:left;margin-left:444.75pt;margin-top:26.2pt;width:41.35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" fillcolor="#375623 [1609]" stroked="f" strokeweight="1pt">
                <v:textbo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v:textbox>
              </v:rect>
            </w:pict>
          </mc:Fallback>
        </mc:AlternateContent>
      </w:r>
      <w:r>
        <w:rPr>
          <w:noProof/>
          <w14:ligatures w14:val="none"/>
        </w:rPr>
        <mc:AlternateContent>
          <mc:Choice Requires="wps">
            <w:drawing>
              <wp:anchor distT="0" distB="0" distL="114300" distR="114300" simplePos="0" relativeHeight="251682816" behindDoc="0" locked="0" layoutInCell="1" allowOverlap="1" wp14:anchorId="13B851E6" wp14:editId="6AACD116">
                <wp:simplePos x="0" y="0"/>
                <wp:positionH relativeFrom="column">
                  <wp:posOffset>2366963</wp:posOffset>
                </wp:positionH>
                <wp:positionV relativeFrom="paragraph">
                  <wp:posOffset>327660</wp:posOffset>
                </wp:positionV>
                <wp:extent cx="534670" cy="339725"/>
                <wp:effectExtent l="0" t="0" r="0" b="3175"/>
                <wp:wrapNone/>
                <wp:docPr id="11" name="Rectangle 75"/>
                <wp:cNvGraphicFramePr/>
                <a:graphic xmlns:a="http://schemas.openxmlformats.org/drawingml/2006/main">
                  <a:graphicData uri="http://schemas.microsoft.com/office/word/2010/wordprocessingShape">
                    <wps:wsp>
                      <wps:cNvSpPr/>
                      <wps:spPr>
                        <a:xfrm>
                          <a:off x="0" y="0"/>
                          <a:ext cx="534670" cy="339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B851E6" id="_x0000_s1031" style="position:absolute;left:0;text-align:left;margin-left:186.4pt;margin-top:25.8pt;width:42.1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" fillcolor="#375623 [1609]" stroked="f" strokeweight="1pt">
                <v:textbo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v:textbox>
              </v:rect>
            </w:pict>
          </mc:Fallback>
        </mc:AlternateContent>
      </w:r>
    </w:p>
    <w:p w14:paraId="07A0E9DD" w14:textId="212EC081"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4384" behindDoc="0" locked="0" layoutInCell="1" allowOverlap="1" wp14:anchorId="23F4B114" wp14:editId="0A37BE5A">
            <wp:simplePos x="0" y="0"/>
            <wp:positionH relativeFrom="margin">
              <wp:posOffset>3539324</wp:posOffset>
            </wp:positionH>
            <wp:positionV relativeFrom="paragraph">
              <wp:posOffset>66206</wp:posOffset>
            </wp:positionV>
            <wp:extent cx="2199005" cy="3123896"/>
            <wp:effectExtent l="0" t="5080" r="5715" b="5715"/>
            <wp:wrapNone/>
            <wp:docPr id="4107" name="Picture 11" descr="C:\Users\PC\Desktop\ບົດຣຽນປໍໂທ\ຄົນເຈັບຂຽນບົດ\70501940_775867769511497_323725883831903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1" descr="C:\Users\PC\Desktop\ບົດຣຽນປໍໂທ\ຄົນເຈັບຂຽນບົດ\70501940_775867769511497_3237258838319038464_n.jpg"/>
                    <pic:cNvPicPr>
                      <a:picLocks noChangeAspect="1" noChangeArrowheads="1"/>
                    </pic:cNvPicPr>
                  </pic:nvPicPr>
                  <pic:blipFill>
                    <a:blip r:embed="rId13" cstate="print">
                      <a:extLst>
                        <a:ext uri="{28A0092B-C50C-407E-A947-70E740481C1C}">
                          <a14:useLocalDpi xmlns:a14="http://schemas.microsoft.com/office/drawing/2010/main" val="0"/>
                        </a:ext>
                      </a:extLst>
                    </a:blip>
                    <a:srcRect l="18182" t="20000" r="34091" b="28333"/>
                    <a:stretch>
                      <a:fillRect/>
                    </a:stretch>
                  </pic:blipFill>
                  <pic:spPr bwMode="auto">
                    <a:xfrm rot="5400000">
                      <a:off x="0" y="0"/>
                      <a:ext cx="2206524" cy="3134578"/>
                    </a:xfrm>
                    <a:prstGeom prst="rect">
                      <a:avLst/>
                    </a:prstGeom>
                    <a:noFill/>
                  </pic:spPr>
                </pic:pic>
              </a:graphicData>
            </a:graphic>
            <wp14:sizeRelH relativeFrom="margin">
              <wp14:pctWidth>0</wp14:pctWidth>
            </wp14:sizeRelH>
            <wp14:sizeRelV relativeFrom="margin">
              <wp14:pctHeight>0</wp14:pctHeight>
            </wp14:sizeRelV>
          </wp:anchor>
        </w:drawing>
      </w:r>
    </w:p>
    <w:p w14:paraId="0F75B5EF" w14:textId="3665C06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6432" behindDoc="0" locked="0" layoutInCell="1" allowOverlap="1" wp14:anchorId="4F4D62ED" wp14:editId="2B8EF62C">
            <wp:simplePos x="0" y="0"/>
            <wp:positionH relativeFrom="column">
              <wp:posOffset>-71437</wp:posOffset>
            </wp:positionH>
            <wp:positionV relativeFrom="paragraph">
              <wp:posOffset>120649</wp:posOffset>
            </wp:positionV>
            <wp:extent cx="2996565" cy="22053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a:off x="0" y="0"/>
                      <a:ext cx="3002654" cy="2209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09BB6" w14:textId="2D762FBB"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F606FF" w14:textId="37C97207"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9F65CA0" w14:textId="51DAB87D"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600C58E" w14:textId="5367964A" w:rsidR="00B433B7"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8960" behindDoc="0" locked="0" layoutInCell="1" allowOverlap="1" wp14:anchorId="35462132" wp14:editId="60F5DD62">
                <wp:simplePos x="0" y="0"/>
                <wp:positionH relativeFrom="column">
                  <wp:posOffset>5672138</wp:posOffset>
                </wp:positionH>
                <wp:positionV relativeFrom="paragraph">
                  <wp:posOffset>192405</wp:posOffset>
                </wp:positionV>
                <wp:extent cx="510857" cy="320675"/>
                <wp:effectExtent l="0" t="0" r="3810" b="3175"/>
                <wp:wrapNone/>
                <wp:docPr id="14" name="Rectangle 75"/>
                <wp:cNvGraphicFramePr/>
                <a:graphic xmlns:a="http://schemas.openxmlformats.org/drawingml/2006/main">
                  <a:graphicData uri="http://schemas.microsoft.com/office/word/2010/wordprocessingShape">
                    <wps:wsp>
                      <wps:cNvSpPr/>
                      <wps:spPr>
                        <a:xfrm>
                          <a:off x="0" y="0"/>
                          <a:ext cx="510857" cy="3206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462132" id="_x0000_s1032" style="position:absolute;left:0;text-align:left;margin-left:446.65pt;margin-top:15.15pt;width:40.2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" fillcolor="#375623 [1609]" stroked="f" strokeweight="1pt">
                <v:textbo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v:textbox>
              </v:rect>
            </w:pict>
          </mc:Fallback>
        </mc:AlternateContent>
      </w:r>
      <w:r w:rsidR="00A2368B">
        <w:rPr>
          <w:noProof/>
          <w14:ligatures w14:val="none"/>
        </w:rPr>
        <mc:AlternateContent>
          <mc:Choice Requires="wps">
            <w:drawing>
              <wp:anchor distT="0" distB="0" distL="114300" distR="114300" simplePos="0" relativeHeight="251686912" behindDoc="0" locked="0" layoutInCell="1" allowOverlap="1" wp14:anchorId="40A99052" wp14:editId="2E33FF78">
                <wp:simplePos x="0" y="0"/>
                <wp:positionH relativeFrom="column">
                  <wp:posOffset>2419350</wp:posOffset>
                </wp:positionH>
                <wp:positionV relativeFrom="paragraph">
                  <wp:posOffset>211455</wp:posOffset>
                </wp:positionV>
                <wp:extent cx="487045" cy="354013"/>
                <wp:effectExtent l="0" t="0" r="8255" b="8255"/>
                <wp:wrapNone/>
                <wp:docPr id="13" name="Rectangle 75"/>
                <wp:cNvGraphicFramePr/>
                <a:graphic xmlns:a="http://schemas.openxmlformats.org/drawingml/2006/main">
                  <a:graphicData uri="http://schemas.microsoft.com/office/word/2010/wordprocessingShape">
                    <wps:wsp>
                      <wps:cNvSpPr/>
                      <wps:spPr>
                        <a:xfrm>
                          <a:off x="0" y="0"/>
                          <a:ext cx="487045" cy="3540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A99052" id="_x0000_s1033" style="position:absolute;left:0;text-align:left;margin-left:190.5pt;margin-top:16.65pt;width:38.35pt;height:2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" fillcolor="#375623 [1609]" stroked="f" strokeweight="1pt">
                <v:textbo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v:textbox>
              </v:rect>
            </w:pict>
          </mc:Fallback>
        </mc:AlternateContent>
      </w:r>
    </w:p>
    <w:p w14:paraId="4BD9A79B" w14:textId="281E5DA0" w:rsidR="00B433B7" w:rsidRDefault="00B433B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F3CC2C6" w14:textId="02AC6D6D" w:rsidR="00B433B7"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7456" behindDoc="0" locked="0" layoutInCell="1" allowOverlap="1" wp14:anchorId="5C6DB5E8" wp14:editId="643FBE0D">
            <wp:simplePos x="0" y="0"/>
            <wp:positionH relativeFrom="column">
              <wp:posOffset>-123507</wp:posOffset>
            </wp:positionH>
            <wp:positionV relativeFrom="paragraph">
              <wp:posOffset>242252</wp:posOffset>
            </wp:positionV>
            <wp:extent cx="3008312" cy="2176016"/>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3008312" cy="2176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013">
        <w:rPr>
          <w:noProof/>
          <w14:ligatures w14:val="none"/>
        </w:rPr>
        <w:drawing>
          <wp:anchor distT="0" distB="0" distL="114300" distR="114300" simplePos="0" relativeHeight="251660288" behindDoc="0" locked="0" layoutInCell="1" allowOverlap="1" wp14:anchorId="3CCF8A4E" wp14:editId="37B360B6">
            <wp:simplePos x="0" y="0"/>
            <wp:positionH relativeFrom="margin">
              <wp:posOffset>3152774</wp:posOffset>
            </wp:positionH>
            <wp:positionV relativeFrom="paragraph">
              <wp:posOffset>190183</wp:posOffset>
            </wp:positionV>
            <wp:extent cx="3145155" cy="2157304"/>
            <wp:effectExtent l="0" t="0" r="0" b="0"/>
            <wp:wrapNone/>
            <wp:docPr id="4109" name="Picture 13" descr="C:\Users\PC\Desktop\ບົດຣຽນປໍໂທ\ຄົນເຈັບຂຽນບົດ\71074553_2785288991504517_8696473673843867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descr="C:\Users\PC\Desktop\ບົດຣຽນປໍໂທ\ຄົນເຈັບຂຽນບົດ\71074553_2785288991504517_8696473673843867648_n.jpg"/>
                    <pic:cNvPicPr>
                      <a:picLocks noChangeAspect="1" noChangeArrowheads="1"/>
                    </pic:cNvPicPr>
                  </pic:nvPicPr>
                  <pic:blipFill>
                    <a:blip r:embed="rId16" cstate="print">
                      <a:extLst>
                        <a:ext uri="{28A0092B-C50C-407E-A947-70E740481C1C}">
                          <a14:useLocalDpi xmlns:a14="http://schemas.microsoft.com/office/drawing/2010/main" val="0"/>
                        </a:ext>
                      </a:extLst>
                    </a:blip>
                    <a:srcRect l="33337" t="34058" r="25000" b="25556"/>
                    <a:stretch>
                      <a:fillRect/>
                    </a:stretch>
                  </pic:blipFill>
                  <pic:spPr bwMode="auto">
                    <a:xfrm rot="10800000">
                      <a:off x="0" y="0"/>
                      <a:ext cx="3153291" cy="2162885"/>
                    </a:xfrm>
                    <a:prstGeom prst="rect">
                      <a:avLst/>
                    </a:prstGeom>
                    <a:noFill/>
                  </pic:spPr>
                </pic:pic>
              </a:graphicData>
            </a:graphic>
            <wp14:sizeRelH relativeFrom="margin">
              <wp14:pctWidth>0</wp14:pctWidth>
            </wp14:sizeRelH>
            <wp14:sizeRelV relativeFrom="margin">
              <wp14:pctHeight>0</wp14:pctHeight>
            </wp14:sizeRelV>
          </wp:anchor>
        </w:drawing>
      </w:r>
    </w:p>
    <w:p w14:paraId="6D78E1FF" w14:textId="51E872CA" w:rsidR="00D44807" w:rsidRDefault="00D4480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48EC46D" w14:textId="0B9736AB"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DA09257" w14:textId="65CAE972"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9FEBC47" w14:textId="362A38AF" w:rsidR="001A2EC1"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3056" behindDoc="0" locked="0" layoutInCell="1" allowOverlap="1" wp14:anchorId="5513D656" wp14:editId="36DF5AB2">
                <wp:simplePos x="0" y="0"/>
                <wp:positionH relativeFrom="column">
                  <wp:posOffset>5757545</wp:posOffset>
                </wp:positionH>
                <wp:positionV relativeFrom="paragraph">
                  <wp:posOffset>284480</wp:posOffset>
                </wp:positionV>
                <wp:extent cx="458470" cy="282575"/>
                <wp:effectExtent l="0" t="0" r="0" b="3175"/>
                <wp:wrapNone/>
                <wp:docPr id="16" name="Rectangle 75"/>
                <wp:cNvGraphicFramePr/>
                <a:graphic xmlns:a="http://schemas.openxmlformats.org/drawingml/2006/main">
                  <a:graphicData uri="http://schemas.microsoft.com/office/word/2010/wordprocessingShape">
                    <wps:wsp>
                      <wps:cNvSpPr/>
                      <wps:spPr>
                        <a:xfrm>
                          <a:off x="0" y="0"/>
                          <a:ext cx="458470" cy="2825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13D656" id="_x0000_s1034" style="position:absolute;left:0;text-align:left;margin-left:453.35pt;margin-top:22.4pt;width:36.1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" fillcolor="#375623 [1609]" stroked="f" strokeweight="1pt">
                <v:textbo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v:textbox>
              </v:rect>
            </w:pict>
          </mc:Fallback>
        </mc:AlternateContent>
      </w:r>
      <w:r>
        <w:rPr>
          <w:noProof/>
          <w14:ligatures w14:val="none"/>
        </w:rPr>
        <mc:AlternateContent>
          <mc:Choice Requires="wps">
            <w:drawing>
              <wp:anchor distT="0" distB="0" distL="114300" distR="114300" simplePos="0" relativeHeight="251691008" behindDoc="0" locked="0" layoutInCell="1" allowOverlap="1" wp14:anchorId="3D45D779" wp14:editId="7BD1A886">
                <wp:simplePos x="0" y="0"/>
                <wp:positionH relativeFrom="column">
                  <wp:posOffset>2338070</wp:posOffset>
                </wp:positionH>
                <wp:positionV relativeFrom="paragraph">
                  <wp:posOffset>367983</wp:posOffset>
                </wp:positionV>
                <wp:extent cx="477520" cy="273050"/>
                <wp:effectExtent l="0" t="0" r="0" b="0"/>
                <wp:wrapNone/>
                <wp:docPr id="15" name="Rectangle 75"/>
                <wp:cNvGraphicFramePr/>
                <a:graphic xmlns:a="http://schemas.openxmlformats.org/drawingml/2006/main">
                  <a:graphicData uri="http://schemas.microsoft.com/office/word/2010/wordprocessingShape">
                    <wps:wsp>
                      <wps:cNvSpPr/>
                      <wps:spPr>
                        <a:xfrm>
                          <a:off x="0" y="0"/>
                          <a:ext cx="477520" cy="27305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45D779" id="_x0000_s1035" style="position:absolute;left:0;text-align:left;margin-left:184.1pt;margin-top:29pt;width:37.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" fillcolor="#375623 [1609]" stroked="f" strokeweight="1pt">
                <v:textbo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v:textbox>
              </v:rect>
            </w:pict>
          </mc:Fallback>
        </mc:AlternateContent>
      </w:r>
    </w:p>
    <w:p w14:paraId="7484C914" w14:textId="77777777" w:rsidR="001A2699"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1312" behindDoc="0" locked="0" layoutInCell="1" allowOverlap="1" wp14:anchorId="4D41E3B0" wp14:editId="6E2157A1">
            <wp:simplePos x="0" y="0"/>
            <wp:positionH relativeFrom="column">
              <wp:posOffset>3167063</wp:posOffset>
            </wp:positionH>
            <wp:positionV relativeFrom="paragraph">
              <wp:posOffset>439103</wp:posOffset>
            </wp:positionV>
            <wp:extent cx="3105150" cy="2114550"/>
            <wp:effectExtent l="0" t="0" r="0" b="0"/>
            <wp:wrapNone/>
            <wp:docPr id="4110" name="Picture 14" descr="C:\Users\PC\Desktop\WhatsApp Image 2020-08-03 at 12.4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14" descr="C:\Users\PC\Desktop\WhatsApp Image 2020-08-03 at 12.41.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l="23830" t="40133" r="18298" b="32272"/>
                    <a:stretch>
                      <a:fillRect/>
                    </a:stretch>
                  </pic:blipFill>
                  <pic:spPr bwMode="auto">
                    <a:xfrm rot="10800000">
                      <a:off x="0" y="0"/>
                      <a:ext cx="3105150" cy="2114550"/>
                    </a:xfrm>
                    <a:prstGeom prst="rect">
                      <a:avLst/>
                    </a:prstGeom>
                    <a:noFill/>
                  </pic:spPr>
                </pic:pic>
              </a:graphicData>
            </a:graphic>
            <wp14:sizeRelH relativeFrom="margin">
              <wp14:pctWidth>0</wp14:pctWidth>
            </wp14:sizeRelH>
            <wp14:sizeRelV relativeFrom="margin">
              <wp14:pctHeight>0</wp14:pctHeight>
            </wp14:sizeRelV>
          </wp:anchor>
        </w:drawing>
      </w:r>
    </w:p>
    <w:p w14:paraId="70680D9E" w14:textId="08FCC34B" w:rsidR="00A36276" w:rsidRDefault="001A2EC1"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mc:AlternateContent>
          <mc:Choice Requires="wps">
            <w:drawing>
              <wp:anchor distT="0" distB="0" distL="114300" distR="114300" simplePos="0" relativeHeight="251697152" behindDoc="0" locked="0" layoutInCell="1" allowOverlap="1" wp14:anchorId="2C7DA667" wp14:editId="49108C37">
                <wp:simplePos x="0" y="0"/>
                <wp:positionH relativeFrom="column">
                  <wp:posOffset>5628958</wp:posOffset>
                </wp:positionH>
                <wp:positionV relativeFrom="paragraph">
                  <wp:posOffset>1725930</wp:posOffset>
                </wp:positionV>
                <wp:extent cx="614362" cy="325120"/>
                <wp:effectExtent l="0" t="0" r="0" b="0"/>
                <wp:wrapNone/>
                <wp:docPr id="18" name="Rectangle 75"/>
                <wp:cNvGraphicFramePr/>
                <a:graphic xmlns:a="http://schemas.openxmlformats.org/drawingml/2006/main">
                  <a:graphicData uri="http://schemas.microsoft.com/office/word/2010/wordprocessingShape">
                    <wps:wsp>
                      <wps:cNvSpPr/>
                      <wps:spPr>
                        <a:xfrm>
                          <a:off x="0" y="0"/>
                          <a:ext cx="614362"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7DA667" id="_x0000_s1036" style="position:absolute;left:0;text-align:left;margin-left:443.25pt;margin-top:135.9pt;width:48.35pt;height:2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" fillcolor="#375623 [1609]" stroked="f" strokeweight="1pt">
                <v:textbo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v:textbox>
              </v:rect>
            </w:pict>
          </mc:Fallback>
        </mc:AlternateContent>
      </w:r>
      <w:r>
        <w:rPr>
          <w:noProof/>
          <w14:ligatures w14:val="none"/>
        </w:rPr>
        <mc:AlternateContent>
          <mc:Choice Requires="wps">
            <w:drawing>
              <wp:anchor distT="0" distB="0" distL="114300" distR="114300" simplePos="0" relativeHeight="251695104" behindDoc="0" locked="0" layoutInCell="1" allowOverlap="1" wp14:anchorId="28084594" wp14:editId="6B0CED89">
                <wp:simplePos x="0" y="0"/>
                <wp:positionH relativeFrom="column">
                  <wp:posOffset>2319338</wp:posOffset>
                </wp:positionH>
                <wp:positionV relativeFrom="paragraph">
                  <wp:posOffset>1795463</wp:posOffset>
                </wp:positionV>
                <wp:extent cx="496570" cy="334963"/>
                <wp:effectExtent l="0" t="0" r="0" b="8255"/>
                <wp:wrapNone/>
                <wp:docPr id="17" name="Rectangle 75"/>
                <wp:cNvGraphicFramePr/>
                <a:graphic xmlns:a="http://schemas.openxmlformats.org/drawingml/2006/main">
                  <a:graphicData uri="http://schemas.microsoft.com/office/word/2010/wordprocessingShape">
                    <wps:wsp>
                      <wps:cNvSpPr/>
                      <wps:spPr>
                        <a:xfrm>
                          <a:off x="0" y="0"/>
                          <a:ext cx="496570" cy="33496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084594" id="_x0000_s1037" style="position:absolute;left:0;text-align:left;margin-left:182.65pt;margin-top:141.4pt;width:39.1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XsFA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" fillcolor="#375623 [1609]" stroked="f" strokeweight="1pt">
                <v:textbo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v:textbox>
              </v:rect>
            </w:pict>
          </mc:Fallback>
        </mc:AlternateContent>
      </w:r>
      <w:r w:rsidR="004B0195">
        <w:rPr>
          <w:rFonts w:ascii="MyWebFont" w:eastAsia="Times New Roman" w:hAnsi="MyWebFont" w:cs="Times New Roman"/>
          <w:i/>
          <w:iCs/>
          <w:noProof/>
          <w:color w:val="333333"/>
          <w:kern w:val="0"/>
          <w:sz w:val="24"/>
          <w:szCs w:val="24"/>
          <w14:ligatures w14:val="none"/>
        </w:rPr>
        <w:drawing>
          <wp:inline distT="0" distB="0" distL="0" distR="0" wp14:anchorId="6356BF3D" wp14:editId="29E1F4F3">
            <wp:extent cx="2906395" cy="219295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6029" cy="2200223"/>
                    </a:xfrm>
                    <a:prstGeom prst="rect">
                      <a:avLst/>
                    </a:prstGeom>
                    <a:noFill/>
                    <a:ln>
                      <a:noFill/>
                    </a:ln>
                  </pic:spPr>
                </pic:pic>
              </a:graphicData>
            </a:graphic>
          </wp:inline>
        </w:drawing>
      </w:r>
      <w:r>
        <w:rPr>
          <w:rFonts w:ascii="MyWebFont" w:eastAsia="Times New Roman" w:hAnsi="MyWebFont" w:cs="Times New Roman"/>
          <w:i/>
          <w:iCs/>
          <w:color w:val="333333"/>
          <w:kern w:val="0"/>
          <w:sz w:val="24"/>
          <w:szCs w:val="24"/>
          <w14:ligatures w14:val="none"/>
        </w:rPr>
        <w:tab/>
      </w:r>
    </w:p>
    <w:p w14:paraId="1DAFA79B" w14:textId="1C8D3647" w:rsidR="00D44807" w:rsidRPr="00A36276" w:rsidRDefault="008B0CF6"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w:drawing>
          <wp:anchor distT="0" distB="0" distL="114300" distR="114300" simplePos="0" relativeHeight="251665408" behindDoc="0" locked="0" layoutInCell="1" allowOverlap="1" wp14:anchorId="63996B89" wp14:editId="0C591BAC">
            <wp:simplePos x="0" y="0"/>
            <wp:positionH relativeFrom="column">
              <wp:posOffset>3181349</wp:posOffset>
            </wp:positionH>
            <wp:positionV relativeFrom="paragraph">
              <wp:posOffset>399097</wp:posOffset>
            </wp:positionV>
            <wp:extent cx="2505075" cy="3105949"/>
            <wp:effectExtent l="0" t="0" r="0" b="0"/>
            <wp:wrapNone/>
            <wp:docPr id="4105" name="Picture 9" descr="C:\Users\PC\Desktop\ບົດຣຽນປໍໂທ\ຄົນເຈັບຂຽນບົດ\69427634_334077994027446_5518863049273901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9" descr="C:\Users\PC\Desktop\ບົດຣຽນປໍໂທ\ຄົນເຈັບຂຽນບົດ\69427634_334077994027446_551886304927390105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l="25000" t="10000" r="33333" b="21111"/>
                    <a:stretch>
                      <a:fillRect/>
                    </a:stretch>
                  </pic:blipFill>
                  <pic:spPr bwMode="auto">
                    <a:xfrm rot="10800000">
                      <a:off x="0" y="0"/>
                      <a:ext cx="2516621" cy="31202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AE55929" wp14:editId="5129AB49">
            <wp:simplePos x="0" y="0"/>
            <wp:positionH relativeFrom="column">
              <wp:posOffset>28575</wp:posOffset>
            </wp:positionH>
            <wp:positionV relativeFrom="paragraph">
              <wp:posOffset>374810</wp:posOffset>
            </wp:positionV>
            <wp:extent cx="2714388" cy="30875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a:off x="0" y="0"/>
                      <a:ext cx="2723902" cy="309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848D" w14:textId="286A33E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AA075A3" w14:textId="3C6B670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96514B5" w14:textId="3899FD40"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24B462" w14:textId="5A6A115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02C6294" w14:textId="6329EF09"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1ACC2CD" w14:textId="0AF4C8B8" w:rsidR="00757377" w:rsidRDefault="009B618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9200" behindDoc="0" locked="0" layoutInCell="1" allowOverlap="1" wp14:anchorId="03122E1F" wp14:editId="1DA1DC15">
                <wp:simplePos x="0" y="0"/>
                <wp:positionH relativeFrom="column">
                  <wp:posOffset>2200275</wp:posOffset>
                </wp:positionH>
                <wp:positionV relativeFrom="paragraph">
                  <wp:posOffset>500698</wp:posOffset>
                </wp:positionV>
                <wp:extent cx="515620" cy="330200"/>
                <wp:effectExtent l="0" t="0" r="0" b="0"/>
                <wp:wrapNone/>
                <wp:docPr id="19" name="Rectangle 75"/>
                <wp:cNvGraphicFramePr/>
                <a:graphic xmlns:a="http://schemas.openxmlformats.org/drawingml/2006/main">
                  <a:graphicData uri="http://schemas.microsoft.com/office/word/2010/wordprocessingShape">
                    <wps:wsp>
                      <wps:cNvSpPr/>
                      <wps:spPr>
                        <a:xfrm>
                          <a:off x="0" y="0"/>
                          <a:ext cx="515620" cy="33020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122E1F" id="_x0000_s1038" style="position:absolute;left:0;text-align:left;margin-left:173.25pt;margin-top:39.45pt;width:40.6pt;height: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" fillcolor="#375623 [1609]" stroked="f" strokeweight="1pt">
                <v:textbo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v:textbox>
              </v:rect>
            </w:pict>
          </mc:Fallback>
        </mc:AlternateContent>
      </w:r>
      <w:r>
        <w:rPr>
          <w:noProof/>
          <w14:ligatures w14:val="none"/>
        </w:rPr>
        <mc:AlternateContent>
          <mc:Choice Requires="wps">
            <w:drawing>
              <wp:anchor distT="0" distB="0" distL="114300" distR="114300" simplePos="0" relativeHeight="251701248" behindDoc="0" locked="0" layoutInCell="1" allowOverlap="1" wp14:anchorId="2A1BD61B" wp14:editId="56505D45">
                <wp:simplePos x="0" y="0"/>
                <wp:positionH relativeFrom="column">
                  <wp:posOffset>5043487</wp:posOffset>
                </wp:positionH>
                <wp:positionV relativeFrom="paragraph">
                  <wp:posOffset>476567</wp:posOffset>
                </wp:positionV>
                <wp:extent cx="496570" cy="363537"/>
                <wp:effectExtent l="0" t="0" r="0" b="0"/>
                <wp:wrapNone/>
                <wp:docPr id="20" name="Rectangle 75"/>
                <wp:cNvGraphicFramePr/>
                <a:graphic xmlns:a="http://schemas.openxmlformats.org/drawingml/2006/main">
                  <a:graphicData uri="http://schemas.microsoft.com/office/word/2010/wordprocessingShape">
                    <wps:wsp>
                      <wps:cNvSpPr/>
                      <wps:spPr>
                        <a:xfrm>
                          <a:off x="0" y="0"/>
                          <a:ext cx="496570" cy="3635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A1BD61B" id="_x0000_s1039" style="position:absolute;left:0;text-align:left;margin-left:397.1pt;margin-top:37.5pt;width:39.1pt;height:2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ZVFw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" fillcolor="#375623 [1609]" stroked="f" strokeweight="1pt">
                <v:textbo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v:textbox>
              </v:rect>
            </w:pict>
          </mc:Fallback>
        </mc:AlternateContent>
      </w:r>
    </w:p>
    <w:p w14:paraId="76FA5C5E" w14:textId="77777777" w:rsidR="002E2EC8"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D2428D" w14:textId="77777777" w:rsidR="002E2EC8"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4396D8" w14:textId="69349202"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70528" behindDoc="0" locked="0" layoutInCell="1" allowOverlap="1" wp14:anchorId="086D0DCD" wp14:editId="4B0E1153">
            <wp:simplePos x="0" y="0"/>
            <wp:positionH relativeFrom="margin">
              <wp:posOffset>85725</wp:posOffset>
            </wp:positionH>
            <wp:positionV relativeFrom="paragraph">
              <wp:posOffset>85725</wp:posOffset>
            </wp:positionV>
            <wp:extent cx="2586038" cy="2488311"/>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6038" cy="2488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283FD" w14:textId="617C15D3"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3D16E1F" w14:textId="1914059B"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3B259B4" w14:textId="7FF3844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9716A10" w14:textId="6E3C40B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26DC4B7" w14:textId="188C1DAE" w:rsidR="008B0CF6"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3296" behindDoc="0" locked="0" layoutInCell="1" allowOverlap="1" wp14:anchorId="06F66D27" wp14:editId="3082D4B9">
                <wp:simplePos x="0" y="0"/>
                <wp:positionH relativeFrom="column">
                  <wp:posOffset>2199957</wp:posOffset>
                </wp:positionH>
                <wp:positionV relativeFrom="paragraph">
                  <wp:posOffset>48260</wp:posOffset>
                </wp:positionV>
                <wp:extent cx="462915" cy="325437"/>
                <wp:effectExtent l="0" t="0" r="0" b="0"/>
                <wp:wrapNone/>
                <wp:docPr id="21" name="Rectangle 75"/>
                <wp:cNvGraphicFramePr/>
                <a:graphic xmlns:a="http://schemas.openxmlformats.org/drawingml/2006/main">
                  <a:graphicData uri="http://schemas.microsoft.com/office/word/2010/wordprocessingShape">
                    <wps:wsp>
                      <wps:cNvSpPr/>
                      <wps:spPr>
                        <a:xfrm>
                          <a:off x="0" y="0"/>
                          <a:ext cx="462915" cy="3254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F66D27" id="_x0000_s1040" style="position:absolute;left:0;text-align:left;margin-left:173.2pt;margin-top:3.8pt;width:36.45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" fillcolor="#375623 [1609]" stroked="f" strokeweight="1pt">
                <v:textbo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v:textbox>
              </v:rect>
            </w:pict>
          </mc:Fallback>
        </mc:AlternateContent>
      </w:r>
      <w:r w:rsidR="00E965F8">
        <w:rPr>
          <w:rFonts w:ascii="MyWebFont" w:eastAsia="Times New Roman" w:hAnsi="MyWebFont" w:cs="Times New Roman"/>
          <w:i/>
          <w:iCs/>
          <w:color w:val="333333"/>
          <w:kern w:val="0"/>
          <w:sz w:val="24"/>
          <w:szCs w:val="24"/>
          <w14:ligatures w14:val="none"/>
        </w:rPr>
        <w:tab/>
      </w:r>
    </w:p>
    <w:p w14:paraId="357FEC8C" w14:textId="59CB8ADA" w:rsidR="001A2EC1"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p>
    <w:p w14:paraId="709ABA10" w14:textId="5ABF8703" w:rsidR="005A1BA7" w:rsidRPr="005A1BA7" w:rsidRDefault="005A1BA7" w:rsidP="00E965F8">
      <w:pPr>
        <w:tabs>
          <w:tab w:val="center" w:pos="4680"/>
        </w:tabs>
        <w:spacing w:after="100" w:afterAutospacing="1" w:line="408" w:lineRule="atLeast"/>
        <w:jc w:val="both"/>
        <w:rPr>
          <w:rFonts w:ascii="Times New Roman" w:eastAsia="Times New Roman" w:hAnsi="Times New Roman" w:cs="Times New Roman"/>
          <w:i/>
          <w:iCs/>
          <w:color w:val="333333"/>
          <w:kern w:val="0"/>
          <w:sz w:val="24"/>
          <w:szCs w:val="24"/>
          <w14:ligatures w14:val="none"/>
        </w:rPr>
      </w:pPr>
      <w:r w:rsidRPr="005A1BA7">
        <w:rPr>
          <w:rFonts w:ascii="Times New Roman" w:hAnsi="Times New Roman" w:cs="Times New Roman"/>
          <w:b/>
          <w:bCs/>
          <w:color w:val="111111"/>
          <w:sz w:val="24"/>
          <w:szCs w:val="24"/>
          <w:shd w:val="clear" w:color="auto" w:fill="FCFCFC"/>
        </w:rPr>
        <w:t>Figure: (A)</w:t>
      </w:r>
      <w:r w:rsidRPr="005A1BA7">
        <w:rPr>
          <w:rFonts w:ascii="Times New Roman" w:hAnsi="Times New Roman" w:cs="Times New Roman"/>
          <w:color w:val="111111"/>
          <w:sz w:val="24"/>
          <w:szCs w:val="24"/>
          <w:shd w:val="clear" w:color="auto" w:fill="FCFCFC"/>
        </w:rPr>
        <w:t xml:space="preserve"> Initial x-ray of tooth 41 with chronic inflammation around root, </w:t>
      </w:r>
      <w:r w:rsidRPr="005A1BA7">
        <w:rPr>
          <w:rFonts w:ascii="Times New Roman" w:hAnsi="Times New Roman" w:cs="Times New Roman"/>
          <w:b/>
          <w:bCs/>
          <w:color w:val="111111"/>
          <w:sz w:val="24"/>
          <w:szCs w:val="24"/>
          <w:shd w:val="clear" w:color="auto" w:fill="FCFCFC"/>
        </w:rPr>
        <w:t xml:space="preserve">(B) </w:t>
      </w:r>
      <w:r w:rsidRPr="005A1BA7">
        <w:rPr>
          <w:rFonts w:ascii="Times New Roman" w:hAnsi="Times New Roman" w:cs="Times New Roman"/>
          <w:color w:val="111111"/>
          <w:sz w:val="24"/>
          <w:szCs w:val="24"/>
          <w:shd w:val="clear" w:color="auto" w:fill="FCFCFC"/>
        </w:rPr>
        <w:t xml:space="preserve">periapical abscess, chronic infection, pain, swelling and pus, </w:t>
      </w:r>
      <w:r w:rsidRPr="005A1BA7">
        <w:rPr>
          <w:rFonts w:ascii="Times New Roman" w:hAnsi="Times New Roman" w:cs="Times New Roman"/>
          <w:b/>
          <w:bCs/>
          <w:color w:val="111111"/>
          <w:sz w:val="24"/>
          <w:szCs w:val="24"/>
          <w:shd w:val="clear" w:color="auto" w:fill="FCFCFC"/>
        </w:rPr>
        <w:t>(C, D)</w:t>
      </w:r>
      <w:r w:rsidRPr="005A1BA7">
        <w:rPr>
          <w:rFonts w:ascii="Times New Roman" w:hAnsi="Times New Roman" w:cs="Times New Roman"/>
          <w:color w:val="111111"/>
          <w:sz w:val="24"/>
          <w:szCs w:val="24"/>
          <w:shd w:val="clear" w:color="auto" w:fill="FCFCFC"/>
        </w:rPr>
        <w:t xml:space="preserve"> Preoperative probing, PPD=8 mm </w:t>
      </w:r>
      <w:r w:rsidRPr="005A1BA7">
        <w:rPr>
          <w:rFonts w:ascii="Times New Roman" w:hAnsi="Times New Roman" w:cs="Times New Roman"/>
          <w:b/>
          <w:bCs/>
          <w:color w:val="111111"/>
          <w:sz w:val="24"/>
          <w:szCs w:val="24"/>
          <w:shd w:val="clear" w:color="auto" w:fill="FCFCFC"/>
        </w:rPr>
        <w:t>(E, F)</w:t>
      </w:r>
      <w:r w:rsidRPr="005A1BA7">
        <w:rPr>
          <w:rFonts w:ascii="Times New Roman" w:hAnsi="Times New Roman" w:cs="Times New Roman"/>
          <w:color w:val="111111"/>
          <w:sz w:val="24"/>
          <w:szCs w:val="24"/>
          <w:shd w:val="clear" w:color="auto" w:fill="FCFCFC"/>
        </w:rPr>
        <w:t xml:space="preserve"> </w:t>
      </w:r>
      <w:r w:rsidR="003121CB" w:rsidRPr="005A1BA7">
        <w:rPr>
          <w:rFonts w:ascii="Times New Roman" w:hAnsi="Times New Roman" w:cs="Times New Roman"/>
          <w:color w:val="111111"/>
          <w:sz w:val="24"/>
          <w:szCs w:val="24"/>
          <w:shd w:val="clear" w:color="auto" w:fill="FCFCFC"/>
        </w:rPr>
        <w:t>Root canal treatment</w:t>
      </w:r>
      <w:r w:rsidRPr="005A1BA7">
        <w:rPr>
          <w:rFonts w:ascii="Times New Roman" w:hAnsi="Times New Roman" w:cs="Times New Roman"/>
          <w:color w:val="111111"/>
          <w:sz w:val="24"/>
          <w:szCs w:val="24"/>
          <w:shd w:val="clear" w:color="auto" w:fill="FCFCFC"/>
        </w:rPr>
        <w:t xml:space="preserve"> by Calcium Hydroxide 30 days and then root canal filling by gutta-perch, </w:t>
      </w:r>
      <w:r w:rsidRPr="005A1BA7">
        <w:rPr>
          <w:rFonts w:ascii="Times New Roman" w:hAnsi="Times New Roman" w:cs="Times New Roman"/>
          <w:b/>
          <w:bCs/>
          <w:color w:val="111111"/>
          <w:sz w:val="24"/>
          <w:szCs w:val="24"/>
          <w:shd w:val="clear" w:color="auto" w:fill="FCFCFC"/>
        </w:rPr>
        <w:t>(G, H)</w:t>
      </w:r>
      <w:r w:rsidRPr="005A1BA7">
        <w:rPr>
          <w:rFonts w:ascii="Times New Roman" w:hAnsi="Times New Roman" w:cs="Times New Roman"/>
          <w:color w:val="111111"/>
          <w:sz w:val="24"/>
          <w:szCs w:val="24"/>
          <w:shd w:val="clear" w:color="auto" w:fill="FCFCFC"/>
        </w:rPr>
        <w:t xml:space="preserve"> Full-thickness flap raised, </w:t>
      </w:r>
      <w:r w:rsidRPr="005A1BA7">
        <w:rPr>
          <w:rFonts w:ascii="Times New Roman" w:hAnsi="Times New Roman" w:cs="Times New Roman"/>
          <w:b/>
          <w:bCs/>
          <w:color w:val="111111"/>
          <w:sz w:val="24"/>
          <w:szCs w:val="24"/>
          <w:shd w:val="clear" w:color="auto" w:fill="FCFCFC"/>
        </w:rPr>
        <w:t xml:space="preserve">(I) </w:t>
      </w:r>
      <w:r w:rsidRPr="005A1BA7">
        <w:rPr>
          <w:rFonts w:ascii="Times New Roman" w:hAnsi="Times New Roman" w:cs="Times New Roman"/>
          <w:color w:val="111111"/>
          <w:sz w:val="24"/>
          <w:szCs w:val="24"/>
          <w:shd w:val="clear" w:color="auto" w:fill="FCFCFC"/>
        </w:rPr>
        <w:t xml:space="preserve">the defect area using Gracey’s curette #3 and #4. scaling and root planning was carried out on the exposed root surface area of the defect </w:t>
      </w:r>
      <w:r w:rsidRPr="005A1BA7">
        <w:rPr>
          <w:rFonts w:ascii="Times New Roman" w:hAnsi="Times New Roman" w:cs="Times New Roman"/>
          <w:b/>
          <w:bCs/>
          <w:color w:val="111111"/>
          <w:sz w:val="24"/>
          <w:szCs w:val="24"/>
          <w:shd w:val="clear" w:color="auto" w:fill="FCFCFC"/>
        </w:rPr>
        <w:t xml:space="preserve">(J, K) </w:t>
      </w:r>
      <w:r w:rsidRPr="005A1BA7">
        <w:rPr>
          <w:rFonts w:ascii="Times New Roman" w:hAnsi="Times New Roman" w:cs="Times New Roman"/>
          <w:color w:val="111111"/>
          <w:sz w:val="24"/>
          <w:szCs w:val="24"/>
          <w:shd w:val="clear" w:color="auto" w:fill="FCFCFC"/>
        </w:rPr>
        <w:t xml:space="preserve">suturing with 4-0 nylon, </w:t>
      </w:r>
      <w:r w:rsidRPr="005A1BA7">
        <w:rPr>
          <w:rFonts w:ascii="Times New Roman" w:hAnsi="Times New Roman" w:cs="Times New Roman"/>
          <w:b/>
          <w:bCs/>
          <w:color w:val="111111"/>
          <w:sz w:val="24"/>
          <w:szCs w:val="24"/>
          <w:shd w:val="clear" w:color="auto" w:fill="FCFCFC"/>
        </w:rPr>
        <w:t xml:space="preserve">(L, </w:t>
      </w:r>
      <w:proofErr w:type="spellStart"/>
      <w:r w:rsidRPr="005A1BA7">
        <w:rPr>
          <w:rFonts w:ascii="Times New Roman" w:hAnsi="Times New Roman" w:cs="Times New Roman"/>
          <w:b/>
          <w:bCs/>
          <w:color w:val="111111"/>
          <w:sz w:val="24"/>
          <w:szCs w:val="24"/>
          <w:shd w:val="clear" w:color="auto" w:fill="FCFCFC"/>
        </w:rPr>
        <w:t>M.N.</w:t>
      </w:r>
      <w:r w:rsidRPr="003121CB">
        <w:rPr>
          <w:rFonts w:ascii="Times New Roman" w:hAnsi="Times New Roman" w:cs="Times New Roman"/>
          <w:b/>
          <w:bCs/>
          <w:color w:val="111111"/>
          <w:sz w:val="32"/>
          <w:szCs w:val="32"/>
          <w:shd w:val="clear" w:color="auto" w:fill="FCFCFC"/>
        </w:rPr>
        <w:t>o</w:t>
      </w:r>
      <w:proofErr w:type="spellEnd"/>
      <w:r w:rsidRPr="005A1BA7">
        <w:rPr>
          <w:rFonts w:ascii="Times New Roman" w:hAnsi="Times New Roman" w:cs="Times New Roman"/>
          <w:b/>
          <w:bCs/>
          <w:color w:val="111111"/>
          <w:sz w:val="24"/>
          <w:szCs w:val="24"/>
          <w:shd w:val="clear" w:color="auto" w:fill="FCFCFC"/>
        </w:rPr>
        <w:t>)</w:t>
      </w:r>
      <w:r w:rsidRPr="005A1BA7">
        <w:rPr>
          <w:rFonts w:ascii="Times New Roman" w:hAnsi="Times New Roman" w:cs="Times New Roman"/>
          <w:color w:val="111111"/>
          <w:sz w:val="24"/>
          <w:szCs w:val="24"/>
          <w:shd w:val="clear" w:color="auto" w:fill="FCFCFC"/>
        </w:rPr>
        <w:t xml:space="preserve"> The results post 9 months have shown a significant amount of bone fill in the bony defect areas and tooth not mobility.</w:t>
      </w:r>
    </w:p>
    <w:p w14:paraId="35F4849E" w14:textId="0F9EC316" w:rsidR="00F82D88" w:rsidRDefault="00F82D88" w:rsidP="00F82D88">
      <w:pPr>
        <w:jc w:val="thaiDistribute"/>
        <w:rPr>
          <w:rFonts w:ascii="Times New Roman" w:hAnsi="Times New Roman" w:cs="Times New Roman"/>
          <w:b/>
          <w:bCs/>
          <w:kern w:val="0"/>
          <w:sz w:val="24"/>
          <w:szCs w:val="24"/>
          <w:lang w:bidi="lo-LA"/>
          <w14:ligatures w14:val="none"/>
        </w:rPr>
      </w:pPr>
      <w:r w:rsidRPr="00F82D88">
        <w:rPr>
          <w:rFonts w:ascii="Times New Roman" w:hAnsi="Times New Roman" w:cs="Times New Roman"/>
          <w:b/>
          <w:bCs/>
          <w:kern w:val="0"/>
          <w:sz w:val="24"/>
          <w:szCs w:val="24"/>
          <w:lang w:bidi="lo-LA"/>
          <w14:ligatures w14:val="none"/>
        </w:rPr>
        <w:t xml:space="preserve">Discussion: </w:t>
      </w:r>
    </w:p>
    <w:p w14:paraId="3A1C0A2C" w14:textId="3A054B41" w:rsidR="00737407" w:rsidRPr="003121CB" w:rsidRDefault="003121CB" w:rsidP="00484145">
      <w:pPr>
        <w:spacing w:line="360" w:lineRule="auto"/>
        <w:rPr>
          <w:rFonts w:ascii="Times New Roman" w:hAnsi="Times New Roman" w:cs="Times New Roman"/>
          <w:kern w:val="0"/>
          <w:sz w:val="24"/>
          <w:szCs w:val="24"/>
          <w:lang w:bidi="lo-LA"/>
          <w14:ligatures w14:val="none"/>
        </w:rPr>
      </w:pPr>
      <w:r>
        <w:rPr>
          <w:rFonts w:ascii="Times New Roman" w:hAnsi="Times New Roman" w:cs="Times New Roman"/>
          <w:color w:val="111111"/>
          <w:sz w:val="24"/>
          <w:szCs w:val="24"/>
          <w:shd w:val="clear" w:color="auto" w:fill="FCFCFC"/>
        </w:rPr>
        <w:t xml:space="preserve">     </w:t>
      </w:r>
      <w:r w:rsidRPr="003121CB">
        <w:rPr>
          <w:rFonts w:ascii="Times New Roman" w:hAnsi="Times New Roman" w:cs="Times New Roman"/>
          <w:color w:val="111111"/>
          <w:sz w:val="24"/>
          <w:szCs w:val="24"/>
          <w:shd w:val="clear" w:color="auto" w:fill="FCFCFC"/>
        </w:rPr>
        <w:t>The diagnosis and prognosis of the tooth having endo–</w:t>
      </w:r>
      <w:proofErr w:type="spellStart"/>
      <w:r w:rsidRPr="003121CB">
        <w:rPr>
          <w:rFonts w:ascii="Times New Roman" w:hAnsi="Times New Roman" w:cs="Times New Roman"/>
          <w:color w:val="111111"/>
          <w:sz w:val="24"/>
          <w:szCs w:val="24"/>
          <w:shd w:val="clear" w:color="auto" w:fill="FCFCFC"/>
        </w:rPr>
        <w:t>perio</w:t>
      </w:r>
      <w:proofErr w:type="spellEnd"/>
      <w:r w:rsidRPr="003121CB">
        <w:rPr>
          <w:rFonts w:ascii="Times New Roman" w:hAnsi="Times New Roman" w:cs="Times New Roman"/>
          <w:color w:val="111111"/>
          <w:sz w:val="24"/>
          <w:szCs w:val="24"/>
          <w:shd w:val="clear" w:color="auto" w:fill="FCFCFC"/>
        </w:rPr>
        <w:t xml:space="preserve"> lesions present a challenge to the clinicians. Correct diagnosis is important to determine the treatment and long</w:t>
      </w:r>
      <w:r w:rsidRPr="003121CB">
        <w:rPr>
          <w:rFonts w:ascii="Times New Roman" w:hAnsi="Times New Roman" w:cs="Times New Roman"/>
          <w:color w:val="111111"/>
          <w:sz w:val="24"/>
          <w:szCs w:val="24"/>
          <w:shd w:val="clear" w:color="auto" w:fill="FCFCFC"/>
        </w:rPr>
        <w:noBreakHyphen/>
        <w:t xml:space="preserve">term prognosis. However, treating a complex endodontic periodontal lesion is still one of the most common challenges in today’s clinical practice. The simultaneous existence of </w:t>
      </w:r>
      <w:proofErr w:type="spellStart"/>
      <w:r w:rsidRPr="003121CB">
        <w:rPr>
          <w:rFonts w:ascii="Times New Roman" w:hAnsi="Times New Roman" w:cs="Times New Roman"/>
          <w:color w:val="111111"/>
          <w:sz w:val="24"/>
          <w:szCs w:val="24"/>
          <w:shd w:val="clear" w:color="auto" w:fill="FCFCFC"/>
        </w:rPr>
        <w:t>endodontium</w:t>
      </w:r>
      <w:proofErr w:type="spellEnd"/>
      <w:r w:rsidRPr="003121CB">
        <w:rPr>
          <w:rFonts w:ascii="Times New Roman" w:hAnsi="Times New Roman" w:cs="Times New Roman"/>
          <w:color w:val="111111"/>
          <w:sz w:val="24"/>
          <w:szCs w:val="24"/>
          <w:shd w:val="clear" w:color="auto" w:fill="FCFCFC"/>
        </w:rPr>
        <w:t xml:space="preserve"> and periodontium tissue destruction can complicate the diagnosis and subsequently affect the prognosis of the involved </w:t>
      </w:r>
      <w:r w:rsidR="007D454E" w:rsidRPr="003121CB">
        <w:rPr>
          <w:rFonts w:ascii="Times New Roman" w:hAnsi="Times New Roman" w:cs="Times New Roman"/>
          <w:color w:val="111111"/>
          <w:sz w:val="24"/>
          <w:szCs w:val="24"/>
          <w:shd w:val="clear" w:color="auto" w:fill="FCFCFC"/>
        </w:rPr>
        <w:t>teeth</w:t>
      </w:r>
      <w:r w:rsidR="007D454E">
        <w:rPr>
          <w:rFonts w:ascii="Times New Roman" w:hAnsi="Times New Roman" w:cs="Times New Roman"/>
          <w:color w:val="111111"/>
          <w:sz w:val="24"/>
          <w:szCs w:val="24"/>
          <w:shd w:val="clear" w:color="auto" w:fill="FCFCFC"/>
        </w:rPr>
        <w:t xml:space="preserve"> </w:t>
      </w:r>
      <w:r w:rsidR="007D454E" w:rsidRPr="003121CB">
        <w:rPr>
          <w:rFonts w:ascii="Times New Roman" w:hAnsi="Times New Roman" w:cs="Times New Roman"/>
          <w:color w:val="111111"/>
          <w:sz w:val="24"/>
          <w:szCs w:val="24"/>
          <w:shd w:val="clear" w:color="auto" w:fill="FCFCFC"/>
        </w:rPr>
        <w:t>[</w:t>
      </w:r>
      <w:r w:rsidRPr="003121CB">
        <w:rPr>
          <w:rFonts w:ascii="Times New Roman" w:hAnsi="Times New Roman" w:cs="Times New Roman"/>
          <w:color w:val="111111"/>
          <w:sz w:val="24"/>
          <w:szCs w:val="24"/>
          <w:shd w:val="clear" w:color="auto" w:fill="FCFCFC"/>
        </w:rPr>
        <w:t>6,7]. Combined endodontic and periodontal therapy promote successful healing of an endo periodic lesion [8,9]. Treatment of endo–</w:t>
      </w:r>
      <w:proofErr w:type="spellStart"/>
      <w:r w:rsidRPr="003121CB">
        <w:rPr>
          <w:rFonts w:ascii="Times New Roman" w:hAnsi="Times New Roman" w:cs="Times New Roman"/>
          <w:color w:val="111111"/>
          <w:sz w:val="24"/>
          <w:szCs w:val="24"/>
          <w:shd w:val="clear" w:color="auto" w:fill="FCFCFC"/>
        </w:rPr>
        <w:t>perio</w:t>
      </w:r>
      <w:proofErr w:type="spellEnd"/>
      <w:r w:rsidRPr="003121CB">
        <w:rPr>
          <w:rFonts w:ascii="Times New Roman" w:hAnsi="Times New Roman" w:cs="Times New Roman"/>
          <w:color w:val="111111"/>
          <w:sz w:val="24"/>
          <w:szCs w:val="24"/>
          <w:shd w:val="clear" w:color="auto" w:fill="FCFCFC"/>
        </w:rPr>
        <w:t xml:space="preserve"> lesion requires both endodontic treatment and periodontal regenerative treatment. The treatment strategy is to first focus on debridement and disinfection of the root canal system, followed by an observation period. The goal of periodontal surgery is to remove all necrotic tissues from the surgical site and facilitate the regeneration of hard and soft tissue along with the formation of new attachment apparatus. In the reported cases, the established diagnosis in the case was primarily endodontic </w:t>
      </w:r>
      <w:r w:rsidRPr="003121CB">
        <w:rPr>
          <w:rFonts w:ascii="Times New Roman" w:hAnsi="Times New Roman" w:cs="Times New Roman"/>
          <w:color w:val="111111"/>
          <w:sz w:val="24"/>
          <w:szCs w:val="24"/>
          <w:shd w:val="clear" w:color="auto" w:fill="FCFCFC"/>
        </w:rPr>
        <w:lastRenderedPageBreak/>
        <w:t>with secondary periodontal lesion Endodontic therapy was done and followed by periodontal surgery, the bony defect was present and there was a furcation. The results post 9 months have shown a significant amount of bone fill in the bony defect areas and in furcation involvement region also.</w:t>
      </w:r>
    </w:p>
    <w:p w14:paraId="716AC9AD" w14:textId="77777777" w:rsidR="00315429" w:rsidRPr="00315429" w:rsidRDefault="00315429" w:rsidP="00315429">
      <w:pPr>
        <w:jc w:val="thaiDistribute"/>
        <w:rPr>
          <w:rFonts w:ascii="Times New Roman" w:hAnsi="Times New Roman" w:cs="Times New Roman"/>
          <w:b/>
          <w:bCs/>
          <w:kern w:val="0"/>
          <w:sz w:val="24"/>
          <w:szCs w:val="24"/>
          <w:lang w:bidi="lo-LA"/>
          <w14:ligatures w14:val="none"/>
        </w:rPr>
      </w:pPr>
      <w:r w:rsidRPr="00315429">
        <w:rPr>
          <w:rFonts w:ascii="Times New Roman" w:hAnsi="Times New Roman" w:cs="Times New Roman"/>
          <w:b/>
          <w:bCs/>
          <w:kern w:val="0"/>
          <w:sz w:val="24"/>
          <w:szCs w:val="24"/>
          <w:lang w:bidi="lo-LA"/>
          <w14:ligatures w14:val="none"/>
        </w:rPr>
        <w:t>Conclusion:</w:t>
      </w:r>
    </w:p>
    <w:p w14:paraId="022ABF48" w14:textId="51BCACDC" w:rsidR="00315429" w:rsidRPr="00B525DA" w:rsidRDefault="003121CB" w:rsidP="00315429">
      <w:pPr>
        <w:spacing w:after="100" w:afterAutospacing="1" w:line="408" w:lineRule="atLeast"/>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With the treatment and follow-up of the present case, it is possible</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 xml:space="preserve">to conclude that there is clinical success </w:t>
      </w:r>
      <w:r w:rsidR="00013B80" w:rsidRPr="00315429">
        <w:rPr>
          <w:rFonts w:ascii="Times New Roman" w:eastAsia="Times New Roman" w:hAnsi="Times New Roman" w:cs="Times New Roman"/>
          <w:color w:val="333333"/>
          <w:kern w:val="0"/>
          <w:sz w:val="24"/>
          <w:szCs w:val="24"/>
          <w14:ligatures w14:val="none"/>
        </w:rPr>
        <w:t xml:space="preserve">when </w:t>
      </w:r>
      <w:r w:rsidR="00013B80">
        <w:rPr>
          <w:rFonts w:ascii="Times New Roman" w:eastAsia="Times New Roman" w:hAnsi="Times New Roman" w:cs="Times New Roman"/>
          <w:color w:val="333333"/>
          <w:kern w:val="0"/>
          <w:sz w:val="24"/>
          <w:szCs w:val="24"/>
          <w14:ligatures w14:val="none"/>
        </w:rPr>
        <w:t>endodontic</w:t>
      </w:r>
      <w:r w:rsidR="00315429" w:rsidRPr="00315429">
        <w:rPr>
          <w:rFonts w:ascii="Times New Roman" w:eastAsia="Times New Roman" w:hAnsi="Times New Roman" w:cs="Times New Roman"/>
          <w:color w:val="333333"/>
          <w:kern w:val="0"/>
          <w:sz w:val="24"/>
          <w:szCs w:val="24"/>
          <w14:ligatures w14:val="none"/>
        </w:rPr>
        <w:t xml:space="preserve"> treatment</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is performed before periodontal treatment, since the primary need for</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 xml:space="preserve">therapy of an </w:t>
      </w:r>
      <w:r w:rsidR="00073073" w:rsidRPr="00315429">
        <w:rPr>
          <w:rFonts w:ascii="Times New Roman" w:eastAsia="Times New Roman" w:hAnsi="Times New Roman" w:cs="Times New Roman"/>
          <w:color w:val="333333"/>
          <w:kern w:val="0"/>
          <w:sz w:val="24"/>
          <w:szCs w:val="24"/>
          <w14:ligatures w14:val="none"/>
        </w:rPr>
        <w:t>Endo periodontal</w:t>
      </w:r>
      <w:r w:rsidR="00315429" w:rsidRPr="00315429">
        <w:rPr>
          <w:rFonts w:ascii="Times New Roman" w:eastAsia="Times New Roman" w:hAnsi="Times New Roman" w:cs="Times New Roman"/>
          <w:color w:val="333333"/>
          <w:kern w:val="0"/>
          <w:sz w:val="24"/>
          <w:szCs w:val="24"/>
          <w14:ligatures w14:val="none"/>
        </w:rPr>
        <w:t xml:space="preserve"> lesion is to treat the two origins of the</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lesion.</w:t>
      </w:r>
    </w:p>
    <w:p w14:paraId="2047D2B3" w14:textId="77777777" w:rsidR="00B6038B" w:rsidRPr="00B6038B" w:rsidRDefault="00B6038B" w:rsidP="00B6038B">
      <w:pPr>
        <w:spacing w:after="200" w:line="276" w:lineRule="auto"/>
        <w:jc w:val="both"/>
        <w:outlineLvl w:val="0"/>
        <w:rPr>
          <w:rFonts w:ascii="Arial" w:eastAsia="Times New Roman" w:hAnsi="Arial" w:cs="Arial"/>
          <w:kern w:val="0"/>
          <w:szCs w:val="22"/>
          <w:lang w:val="en-GB" w:eastAsia="en-GB" w:bidi="ar-SA"/>
          <w14:ligatures w14:val="none"/>
        </w:rPr>
      </w:pPr>
      <w:r w:rsidRPr="00B6038B">
        <w:rPr>
          <w:rFonts w:ascii="Arial" w:eastAsia="Times New Roman" w:hAnsi="Arial" w:cs="Arial"/>
          <w:b/>
          <w:bCs/>
          <w:kern w:val="0"/>
          <w:szCs w:val="22"/>
          <w:lang w:val="en-GB" w:eastAsia="en-GB" w:bidi="ar-SA"/>
          <w14:ligatures w14:val="none"/>
        </w:rPr>
        <w:t>COMPETING INTERESTS DISCLAIMER:</w:t>
      </w:r>
    </w:p>
    <w:p w14:paraId="7E6AD632" w14:textId="5FEC6430" w:rsidR="00B6038B" w:rsidRDefault="00B6038B" w:rsidP="00B6038B">
      <w:pPr>
        <w:spacing w:after="200" w:line="276" w:lineRule="auto"/>
        <w:rPr>
          <w:rFonts w:ascii="Calibri" w:eastAsia="Times New Roman" w:hAnsi="Calibri" w:cs="Times New Roman"/>
          <w:kern w:val="0"/>
          <w:sz w:val="24"/>
          <w:szCs w:val="24"/>
          <w:lang w:val="en-GB" w:eastAsia="en-GB" w:bidi="ar-SA"/>
          <w14:ligatures w14:val="none"/>
        </w:rPr>
      </w:pPr>
      <w:r w:rsidRPr="00013B80">
        <w:rPr>
          <w:rFonts w:ascii="Calibri" w:eastAsia="Times New Roman" w:hAnsi="Calibri" w:cs="Times New Roman"/>
          <w:kern w:val="0"/>
          <w:sz w:val="24"/>
          <w:szCs w:val="24"/>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0ACC7B3A" w14:textId="77777777" w:rsidR="007A5611" w:rsidRPr="00013B80" w:rsidRDefault="007A5611" w:rsidP="00B6038B">
      <w:pPr>
        <w:spacing w:after="200" w:line="276" w:lineRule="auto"/>
        <w:rPr>
          <w:rFonts w:ascii="Calibri" w:eastAsia="Times New Roman" w:hAnsi="Calibri" w:cs="Times New Roman"/>
          <w:kern w:val="0"/>
          <w:sz w:val="24"/>
          <w:szCs w:val="24"/>
          <w:lang w:val="en-GB" w:eastAsia="en-GB" w:bidi="ar-SA"/>
          <w14:ligatures w14:val="none"/>
        </w:rPr>
      </w:pPr>
    </w:p>
    <w:p w14:paraId="63A82CB4" w14:textId="77777777" w:rsidR="00B6038B" w:rsidRPr="00013B80" w:rsidRDefault="00B6038B" w:rsidP="00B6038B">
      <w:pPr>
        <w:spacing w:after="200" w:line="276" w:lineRule="auto"/>
        <w:rPr>
          <w:rFonts w:ascii="Calibri" w:eastAsia="Times New Roman" w:hAnsi="Calibri" w:cs="Times New Roman"/>
          <w:kern w:val="0"/>
          <w:sz w:val="24"/>
          <w:szCs w:val="24"/>
          <w:lang w:val="en-GB" w:eastAsia="en-GB" w:bidi="ar-SA"/>
          <w14:ligatures w14:val="none"/>
        </w:rPr>
      </w:pPr>
    </w:p>
    <w:p w14:paraId="45C7EF00"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0610626B" w14:textId="77777777" w:rsidR="0008554E" w:rsidRPr="00005ED1" w:rsidRDefault="0008554E" w:rsidP="0008554E">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3D9C59DE" w14:textId="77777777" w:rsidR="0008554E" w:rsidRPr="00005ED1" w:rsidRDefault="0008554E" w:rsidP="0008554E">
      <w:pPr>
        <w:pStyle w:val="NoSpacing"/>
        <w:rPr>
          <w:rFonts w:ascii="Arial" w:hAnsi="Arial" w:cs="Arial"/>
          <w:highlight w:val="yellow"/>
        </w:rPr>
      </w:pPr>
    </w:p>
    <w:p w14:paraId="43427752" w14:textId="1A0093F3" w:rsidR="001102C2" w:rsidRDefault="0008554E" w:rsidP="0091542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3"/>
    </w:p>
    <w:p w14:paraId="2338891A" w14:textId="77777777" w:rsidR="001220AB" w:rsidRDefault="001220AB" w:rsidP="00915426">
      <w:pPr>
        <w:pStyle w:val="NoSpacing"/>
        <w:rPr>
          <w:rFonts w:ascii="Arial" w:hAnsi="Arial" w:cs="Arial"/>
          <w:highlight w:val="yellow"/>
        </w:rPr>
      </w:pPr>
    </w:p>
    <w:p w14:paraId="166618FC" w14:textId="77777777" w:rsidR="001220AB" w:rsidRPr="001220AB" w:rsidRDefault="001220AB" w:rsidP="00915426">
      <w:pPr>
        <w:pStyle w:val="NoSpacing"/>
        <w:rPr>
          <w:rFonts w:ascii="Arial" w:hAnsi="Arial" w:cs="Arial"/>
          <w:highlight w:val="yellow"/>
          <w:lang w:val="en-US"/>
        </w:rPr>
      </w:pPr>
    </w:p>
    <w:p w14:paraId="26F96F59" w14:textId="77777777" w:rsidR="001220AB" w:rsidRPr="00915426" w:rsidRDefault="001220AB" w:rsidP="00915426">
      <w:pPr>
        <w:pStyle w:val="NoSpacing"/>
        <w:rPr>
          <w:rFonts w:ascii="Arial" w:hAnsi="Arial" w:cs="Arial"/>
          <w:highlight w:val="yellow"/>
        </w:rPr>
      </w:pPr>
    </w:p>
    <w:p w14:paraId="6767CC21" w14:textId="04562288" w:rsidR="001102C2" w:rsidRPr="00D80309" w:rsidRDefault="00D80309" w:rsidP="00EA2BC4">
      <w:pPr>
        <w:spacing w:after="100" w:afterAutospacing="1" w:line="408" w:lineRule="atLeast"/>
        <w:rPr>
          <w:rFonts w:ascii="MyWebFont" w:eastAsia="Times New Roman" w:hAnsi="MyWebFont" w:cs="Times New Roman"/>
          <w:b/>
          <w:bCs/>
          <w:color w:val="333333"/>
          <w:kern w:val="0"/>
          <w:sz w:val="24"/>
          <w:szCs w:val="24"/>
          <w14:ligatures w14:val="none"/>
        </w:rPr>
      </w:pPr>
      <w:r w:rsidRPr="00D80309">
        <w:rPr>
          <w:rFonts w:ascii="MyWebFont" w:eastAsia="Times New Roman" w:hAnsi="MyWebFont" w:cs="Times New Roman"/>
          <w:b/>
          <w:bCs/>
          <w:color w:val="333333"/>
          <w:kern w:val="0"/>
          <w:sz w:val="24"/>
          <w:szCs w:val="24"/>
          <w14:ligatures w14:val="none"/>
        </w:rPr>
        <w:t>REFERENCES</w:t>
      </w:r>
    </w:p>
    <w:p w14:paraId="49466E9F" w14:textId="000BA964" w:rsidR="008415D2" w:rsidRPr="001238E2" w:rsidRDefault="008415D2" w:rsidP="00484145">
      <w:pPr>
        <w:spacing w:before="100" w:beforeAutospacing="1" w:after="60" w:line="276" w:lineRule="auto"/>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1. Narang S, Narang A, Gupta R. A sequential approach in treatment of </w:t>
      </w:r>
      <w:proofErr w:type="spellStart"/>
      <w:r w:rsidRPr="001238E2">
        <w:rPr>
          <w:rFonts w:ascii="Times New Roman" w:eastAsia="Times New Roman" w:hAnsi="Times New Roman" w:cs="Times New Roman"/>
          <w:color w:val="333333"/>
          <w:kern w:val="0"/>
          <w:sz w:val="24"/>
          <w:szCs w:val="24"/>
          <w14:ligatures w14:val="none"/>
        </w:rPr>
        <w:t>perio</w:t>
      </w:r>
      <w:proofErr w:type="spellEnd"/>
      <w:r w:rsidRPr="001238E2">
        <w:rPr>
          <w:rFonts w:ascii="Times New Roman" w:eastAsia="Times New Roman" w:hAnsi="Times New Roman" w:cs="Times New Roman"/>
          <w:color w:val="333333"/>
          <w:kern w:val="0"/>
          <w:sz w:val="24"/>
          <w:szCs w:val="24"/>
          <w14:ligatures w14:val="none"/>
        </w:rPr>
        <w:t xml:space="preserve">-endo lesion. J Indian Soc </w:t>
      </w:r>
      <w:proofErr w:type="spellStart"/>
      <w:r w:rsidRPr="001238E2">
        <w:rPr>
          <w:rFonts w:ascii="Times New Roman" w:eastAsia="Times New Roman" w:hAnsi="Times New Roman" w:cs="Times New Roman"/>
          <w:color w:val="333333"/>
          <w:kern w:val="0"/>
          <w:sz w:val="24"/>
          <w:szCs w:val="24"/>
          <w14:ligatures w14:val="none"/>
        </w:rPr>
        <w:t>Periodontol</w:t>
      </w:r>
      <w:proofErr w:type="spellEnd"/>
      <w:r w:rsidRPr="001238E2">
        <w:rPr>
          <w:rFonts w:ascii="Times New Roman" w:eastAsia="Times New Roman" w:hAnsi="Times New Roman" w:cs="Times New Roman"/>
          <w:color w:val="333333"/>
          <w:kern w:val="0"/>
          <w:sz w:val="24"/>
          <w:szCs w:val="24"/>
          <w14:ligatures w14:val="none"/>
        </w:rPr>
        <w:t xml:space="preserve"> 2011; 15:177–80.</w:t>
      </w:r>
    </w:p>
    <w:p w14:paraId="521F010D" w14:textId="77777777" w:rsidR="00737407" w:rsidRDefault="00AE5F8B"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2. </w:t>
      </w:r>
      <w:proofErr w:type="spellStart"/>
      <w:r w:rsidRPr="001238E2">
        <w:rPr>
          <w:rFonts w:ascii="Times New Roman" w:eastAsia="Times New Roman" w:hAnsi="Times New Roman" w:cs="Times New Roman"/>
          <w:color w:val="333333"/>
          <w:kern w:val="0"/>
          <w:sz w:val="24"/>
          <w:szCs w:val="24"/>
          <w14:ligatures w14:val="none"/>
        </w:rPr>
        <w:t>Simring</w:t>
      </w:r>
      <w:proofErr w:type="spellEnd"/>
      <w:r w:rsidRPr="001238E2">
        <w:rPr>
          <w:rFonts w:ascii="Times New Roman" w:eastAsia="Times New Roman" w:hAnsi="Times New Roman" w:cs="Times New Roman"/>
          <w:color w:val="333333"/>
          <w:kern w:val="0"/>
          <w:sz w:val="24"/>
          <w:szCs w:val="24"/>
          <w14:ligatures w14:val="none"/>
        </w:rPr>
        <w:t xml:space="preserve"> M, Goldberg M. The pulpal pocket approach: retrograde periodontitis. </w:t>
      </w:r>
      <w:proofErr w:type="spellStart"/>
      <w:r w:rsidRPr="001238E2">
        <w:rPr>
          <w:rFonts w:ascii="Times New Roman" w:eastAsia="Times New Roman" w:hAnsi="Times New Roman" w:cs="Times New Roman"/>
          <w:color w:val="333333"/>
          <w:kern w:val="0"/>
          <w:sz w:val="24"/>
          <w:szCs w:val="24"/>
          <w14:ligatures w14:val="none"/>
        </w:rPr>
        <w:t>JPeriod</w:t>
      </w:r>
      <w:proofErr w:type="spellEnd"/>
      <w:r w:rsidRPr="001238E2">
        <w:rPr>
          <w:rFonts w:ascii="Times New Roman" w:eastAsia="Times New Roman" w:hAnsi="Times New Roman" w:cs="Times New Roman"/>
          <w:color w:val="333333"/>
          <w:kern w:val="0"/>
          <w:sz w:val="24"/>
          <w:szCs w:val="24"/>
          <w14:ligatures w14:val="none"/>
        </w:rPr>
        <w:t xml:space="preserve">. </w:t>
      </w:r>
      <w:proofErr w:type="gramStart"/>
      <w:r w:rsidRPr="001238E2">
        <w:rPr>
          <w:rFonts w:ascii="Times New Roman" w:eastAsia="Times New Roman" w:hAnsi="Times New Roman" w:cs="Times New Roman"/>
          <w:color w:val="333333"/>
          <w:kern w:val="0"/>
          <w:sz w:val="24"/>
          <w:szCs w:val="24"/>
          <w14:ligatures w14:val="none"/>
        </w:rPr>
        <w:t>1964;35:22</w:t>
      </w:r>
      <w:proofErr w:type="gramEnd"/>
      <w:r w:rsidRPr="001238E2">
        <w:rPr>
          <w:rFonts w:ascii="Times New Roman" w:eastAsia="Times New Roman" w:hAnsi="Times New Roman" w:cs="Times New Roman"/>
          <w:color w:val="333333"/>
          <w:kern w:val="0"/>
          <w:sz w:val="24"/>
          <w:szCs w:val="24"/>
          <w14:ligatures w14:val="none"/>
        </w:rPr>
        <w:t>-48</w:t>
      </w:r>
      <w:r w:rsidR="00B6740F" w:rsidRPr="001238E2">
        <w:rPr>
          <w:rFonts w:ascii="Times New Roman" w:eastAsia="Times New Roman" w:hAnsi="Times New Roman" w:cs="Times New Roman"/>
          <w:color w:val="333333"/>
          <w:kern w:val="0"/>
          <w:sz w:val="24"/>
          <w:szCs w:val="24"/>
          <w14:ligatures w14:val="none"/>
        </w:rPr>
        <w:t>.</w:t>
      </w:r>
    </w:p>
    <w:p w14:paraId="27E97265" w14:textId="122C8CB7" w:rsidR="00B21FF3" w:rsidRPr="00737407" w:rsidRDefault="00B21FF3"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kern w:val="0"/>
          <w:sz w:val="24"/>
          <w:szCs w:val="24"/>
          <w14:ligatures w14:val="none"/>
        </w:rPr>
        <w:t>3. Xia M, Qi Q. Bacterial analysis of combined periodontal-endodontic lesions by</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polymerase chain reaction denaturing gradient gel electrophoresis. J Oral Sci.</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2013;55(4):287-91.</w:t>
      </w:r>
    </w:p>
    <w:p w14:paraId="1300EA28" w14:textId="2EDE01AA" w:rsidR="008143AA"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4</w:t>
      </w:r>
      <w:r w:rsidR="008143AA" w:rsidRPr="001238E2">
        <w:rPr>
          <w:rFonts w:ascii="Times New Roman" w:eastAsia="Times New Roman" w:hAnsi="Times New Roman" w:cs="Times New Roman"/>
          <w:kern w:val="0"/>
          <w:sz w:val="24"/>
          <w:szCs w:val="24"/>
          <w14:ligatures w14:val="none"/>
        </w:rPr>
        <w:t xml:space="preserve">. Simon JH, Glick DH, Frank AL. The relationship of endodontic‑Periodontic lesions. J </w:t>
      </w:r>
      <w:proofErr w:type="spellStart"/>
      <w:r w:rsidR="008143AA" w:rsidRPr="001238E2">
        <w:rPr>
          <w:rFonts w:ascii="Times New Roman" w:eastAsia="Times New Roman" w:hAnsi="Times New Roman" w:cs="Times New Roman"/>
          <w:kern w:val="0"/>
          <w:sz w:val="24"/>
          <w:szCs w:val="24"/>
          <w14:ligatures w14:val="none"/>
        </w:rPr>
        <w:t>Periodontol</w:t>
      </w:r>
      <w:proofErr w:type="spellEnd"/>
      <w:r w:rsidR="008143AA" w:rsidRPr="001238E2">
        <w:rPr>
          <w:rFonts w:ascii="Times New Roman" w:eastAsia="Times New Roman" w:hAnsi="Times New Roman" w:cs="Times New Roman"/>
          <w:kern w:val="0"/>
          <w:sz w:val="24"/>
          <w:szCs w:val="24"/>
          <w14:ligatures w14:val="none"/>
        </w:rPr>
        <w:t xml:space="preserve">. </w:t>
      </w:r>
      <w:proofErr w:type="gramStart"/>
      <w:r w:rsidR="008143AA" w:rsidRPr="001238E2">
        <w:rPr>
          <w:rFonts w:ascii="Times New Roman" w:eastAsia="Times New Roman" w:hAnsi="Times New Roman" w:cs="Times New Roman"/>
          <w:kern w:val="0"/>
          <w:sz w:val="24"/>
          <w:szCs w:val="24"/>
          <w14:ligatures w14:val="none"/>
        </w:rPr>
        <w:t>1972;43:202</w:t>
      </w:r>
      <w:proofErr w:type="gramEnd"/>
      <w:r w:rsidR="008143AA" w:rsidRPr="001238E2">
        <w:rPr>
          <w:rFonts w:ascii="Times New Roman" w:eastAsia="Times New Roman" w:hAnsi="Times New Roman" w:cs="Times New Roman"/>
          <w:kern w:val="0"/>
          <w:sz w:val="24"/>
          <w:szCs w:val="24"/>
          <w14:ligatures w14:val="none"/>
        </w:rPr>
        <w:t>‑8</w:t>
      </w:r>
      <w:r w:rsidR="00B6740F" w:rsidRPr="001238E2">
        <w:rPr>
          <w:rFonts w:ascii="Times New Roman" w:eastAsia="Times New Roman" w:hAnsi="Times New Roman" w:cs="Times New Roman"/>
          <w:kern w:val="0"/>
          <w:sz w:val="24"/>
          <w:szCs w:val="24"/>
          <w14:ligatures w14:val="none"/>
        </w:rPr>
        <w:t>.</w:t>
      </w:r>
    </w:p>
    <w:p w14:paraId="38F2F363" w14:textId="462635CA" w:rsidR="00977324"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lastRenderedPageBreak/>
        <w:t>5</w:t>
      </w:r>
      <w:r w:rsidR="00977324" w:rsidRPr="001238E2">
        <w:rPr>
          <w:rFonts w:ascii="Times New Roman" w:eastAsia="Times New Roman" w:hAnsi="Times New Roman" w:cs="Times New Roman"/>
          <w:kern w:val="0"/>
          <w:sz w:val="24"/>
          <w:szCs w:val="24"/>
          <w14:ligatures w14:val="none"/>
        </w:rPr>
        <w:t xml:space="preserve">. Harrington GW, Steiner DR, Ammons WF. The periodontal‑endodontic controversy. </w:t>
      </w:r>
      <w:proofErr w:type="spellStart"/>
      <w:r w:rsidR="00977324" w:rsidRPr="001238E2">
        <w:rPr>
          <w:rFonts w:ascii="Times New Roman" w:eastAsia="Times New Roman" w:hAnsi="Times New Roman" w:cs="Times New Roman"/>
          <w:kern w:val="0"/>
          <w:sz w:val="24"/>
          <w:szCs w:val="24"/>
          <w14:ligatures w14:val="none"/>
        </w:rPr>
        <w:t>Periodontol</w:t>
      </w:r>
      <w:proofErr w:type="spellEnd"/>
      <w:r w:rsidR="00977324" w:rsidRPr="001238E2">
        <w:rPr>
          <w:rFonts w:ascii="Times New Roman" w:eastAsia="Times New Roman" w:hAnsi="Times New Roman" w:cs="Times New Roman"/>
          <w:kern w:val="0"/>
          <w:sz w:val="24"/>
          <w:szCs w:val="24"/>
          <w14:ligatures w14:val="none"/>
        </w:rPr>
        <w:t xml:space="preserve"> 2000 </w:t>
      </w:r>
      <w:proofErr w:type="gramStart"/>
      <w:r w:rsidR="00977324" w:rsidRPr="001238E2">
        <w:rPr>
          <w:rFonts w:ascii="Times New Roman" w:eastAsia="Times New Roman" w:hAnsi="Times New Roman" w:cs="Times New Roman"/>
          <w:kern w:val="0"/>
          <w:sz w:val="24"/>
          <w:szCs w:val="24"/>
          <w14:ligatures w14:val="none"/>
        </w:rPr>
        <w:t>2002;30:123</w:t>
      </w:r>
      <w:proofErr w:type="gramEnd"/>
      <w:r w:rsidR="00977324" w:rsidRPr="001238E2">
        <w:rPr>
          <w:rFonts w:ascii="Times New Roman" w:eastAsia="Times New Roman" w:hAnsi="Times New Roman" w:cs="Times New Roman"/>
          <w:kern w:val="0"/>
          <w:sz w:val="24"/>
          <w:szCs w:val="24"/>
          <w14:ligatures w14:val="none"/>
        </w:rPr>
        <w:t>‑30</w:t>
      </w:r>
    </w:p>
    <w:p w14:paraId="42EA50C9" w14:textId="56D8C9CF"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6. Xia M, Qi Q. Bacterial analysis of combined periodontal-endodontic lesions by</w:t>
      </w:r>
      <w:r w:rsidR="00737407">
        <w:rPr>
          <w:rFonts w:ascii="Times New Roman" w:eastAsia="Times New Roman" w:hAnsi="Times New Roman" w:cs="Times New Roman"/>
          <w:kern w:val="0"/>
          <w:sz w:val="24"/>
          <w:szCs w:val="24"/>
          <w14:ligatures w14:val="none"/>
        </w:rPr>
        <w:t xml:space="preserve"> </w:t>
      </w:r>
      <w:r w:rsidRPr="001238E2">
        <w:rPr>
          <w:rFonts w:ascii="Times New Roman" w:eastAsia="Times New Roman" w:hAnsi="Times New Roman" w:cs="Times New Roman"/>
          <w:kern w:val="0"/>
          <w:sz w:val="24"/>
          <w:szCs w:val="24"/>
          <w14:ligatures w14:val="none"/>
        </w:rPr>
        <w:t>polymerase chain reaction denaturing gradient gel electrop</w:t>
      </w:r>
      <w:bookmarkStart w:id="4" w:name="_GoBack"/>
      <w:bookmarkEnd w:id="4"/>
      <w:r w:rsidRPr="001238E2">
        <w:rPr>
          <w:rFonts w:ascii="Times New Roman" w:eastAsia="Times New Roman" w:hAnsi="Times New Roman" w:cs="Times New Roman"/>
          <w:kern w:val="0"/>
          <w:sz w:val="24"/>
          <w:szCs w:val="24"/>
          <w14:ligatures w14:val="none"/>
        </w:rPr>
        <w:t>horesis. J Oral Sci.</w:t>
      </w:r>
      <w:r w:rsidR="00737407">
        <w:rPr>
          <w:rFonts w:ascii="Times New Roman" w:eastAsia="Times New Roman" w:hAnsi="Times New Roman" w:cs="Times New Roman"/>
          <w:kern w:val="0"/>
          <w:sz w:val="24"/>
          <w:szCs w:val="24"/>
          <w14:ligatures w14:val="none"/>
        </w:rPr>
        <w:t xml:space="preserve"> </w:t>
      </w:r>
      <w:r w:rsidRPr="001238E2">
        <w:rPr>
          <w:rFonts w:ascii="Times New Roman" w:eastAsia="Times New Roman" w:hAnsi="Times New Roman" w:cs="Times New Roman"/>
          <w:kern w:val="0"/>
          <w:sz w:val="24"/>
          <w:szCs w:val="24"/>
          <w14:ligatures w14:val="none"/>
        </w:rPr>
        <w:t>2013;55(4):287-91.</w:t>
      </w:r>
    </w:p>
    <w:p w14:paraId="0B8223A3" w14:textId="77777777" w:rsidR="00737407"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7</w:t>
      </w:r>
      <w:r w:rsidR="00806AF1" w:rsidRPr="001238E2">
        <w:rPr>
          <w:rFonts w:ascii="Times New Roman" w:eastAsia="Times New Roman" w:hAnsi="Times New Roman" w:cs="Times New Roman"/>
          <w:kern w:val="0"/>
          <w:sz w:val="24"/>
          <w:szCs w:val="24"/>
          <w14:ligatures w14:val="none"/>
        </w:rPr>
        <w:t xml:space="preserve">. Gomes BPFA, Berber VB, </w:t>
      </w:r>
      <w:proofErr w:type="spellStart"/>
      <w:r w:rsidR="00806AF1" w:rsidRPr="001238E2">
        <w:rPr>
          <w:rFonts w:ascii="Times New Roman" w:eastAsia="Times New Roman" w:hAnsi="Times New Roman" w:cs="Times New Roman"/>
          <w:kern w:val="0"/>
          <w:sz w:val="24"/>
          <w:szCs w:val="24"/>
          <w14:ligatures w14:val="none"/>
        </w:rPr>
        <w:t>Kokaras</w:t>
      </w:r>
      <w:proofErr w:type="spellEnd"/>
      <w:r w:rsidR="00806AF1" w:rsidRPr="001238E2">
        <w:rPr>
          <w:rFonts w:ascii="Times New Roman" w:eastAsia="Times New Roman" w:hAnsi="Times New Roman" w:cs="Times New Roman"/>
          <w:kern w:val="0"/>
          <w:sz w:val="24"/>
          <w:szCs w:val="24"/>
          <w14:ligatures w14:val="none"/>
        </w:rPr>
        <w:t xml:space="preserve"> AS, Chen T, Paster BJ. Microbiomes of endodontic-periodontal lesions before and after </w:t>
      </w:r>
      <w:proofErr w:type="spellStart"/>
      <w:r w:rsidR="00806AF1" w:rsidRPr="001238E2">
        <w:rPr>
          <w:rFonts w:ascii="Times New Roman" w:eastAsia="Times New Roman" w:hAnsi="Times New Roman" w:cs="Times New Roman"/>
          <w:kern w:val="0"/>
          <w:sz w:val="24"/>
          <w:szCs w:val="24"/>
          <w14:ligatures w14:val="none"/>
        </w:rPr>
        <w:t>chemomechanical</w:t>
      </w:r>
      <w:proofErr w:type="spellEnd"/>
      <w:r w:rsidR="00806AF1" w:rsidRPr="001238E2">
        <w:rPr>
          <w:rFonts w:ascii="Times New Roman" w:eastAsia="Times New Roman" w:hAnsi="Times New Roman" w:cs="Times New Roman"/>
          <w:kern w:val="0"/>
          <w:sz w:val="24"/>
          <w:szCs w:val="24"/>
          <w14:ligatures w14:val="none"/>
        </w:rPr>
        <w:t xml:space="preserve"> preparation. J </w:t>
      </w:r>
      <w:proofErr w:type="spellStart"/>
      <w:r w:rsidR="00806AF1" w:rsidRPr="001238E2">
        <w:rPr>
          <w:rFonts w:ascii="Times New Roman" w:eastAsia="Times New Roman" w:hAnsi="Times New Roman" w:cs="Times New Roman"/>
          <w:kern w:val="0"/>
          <w:sz w:val="24"/>
          <w:szCs w:val="24"/>
          <w14:ligatures w14:val="none"/>
        </w:rPr>
        <w:t>Endod</w:t>
      </w:r>
      <w:proofErr w:type="spellEnd"/>
      <w:r w:rsidR="00806AF1" w:rsidRPr="001238E2">
        <w:rPr>
          <w:rFonts w:ascii="Times New Roman" w:eastAsia="Times New Roman" w:hAnsi="Times New Roman" w:cs="Times New Roman"/>
          <w:kern w:val="0"/>
          <w:sz w:val="24"/>
          <w:szCs w:val="24"/>
          <w14:ligatures w14:val="none"/>
        </w:rPr>
        <w:t>.</w:t>
      </w:r>
      <w:r w:rsidR="00737407">
        <w:rPr>
          <w:rFonts w:ascii="Times New Roman" w:eastAsia="Times New Roman" w:hAnsi="Times New Roman" w:cs="Times New Roman"/>
          <w:kern w:val="0"/>
          <w:sz w:val="24"/>
          <w:szCs w:val="24"/>
          <w14:ligatures w14:val="none"/>
        </w:rPr>
        <w:t xml:space="preserve"> </w:t>
      </w:r>
    </w:p>
    <w:p w14:paraId="5BE8DB11" w14:textId="73F7FBC1" w:rsidR="00806AF1"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2015;41(12):1975-84.</w:t>
      </w:r>
    </w:p>
    <w:p w14:paraId="730A3924" w14:textId="1FF77DD5" w:rsidR="00737407" w:rsidRDefault="00737407" w:rsidP="00737407">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8. </w:t>
      </w:r>
      <w:r w:rsidRPr="00737407">
        <w:rPr>
          <w:rFonts w:ascii="Times New Roman" w:eastAsia="Times New Roman" w:hAnsi="Times New Roman" w:cs="Times New Roman"/>
          <w:kern w:val="0"/>
          <w:sz w:val="24"/>
          <w:szCs w:val="24"/>
          <w14:ligatures w14:val="none"/>
        </w:rPr>
        <w:t xml:space="preserve">de Lima </w:t>
      </w:r>
      <w:proofErr w:type="spellStart"/>
      <w:r w:rsidRPr="00737407">
        <w:rPr>
          <w:rFonts w:ascii="Times New Roman" w:eastAsia="Times New Roman" w:hAnsi="Times New Roman" w:cs="Times New Roman"/>
          <w:kern w:val="0"/>
          <w:sz w:val="24"/>
          <w:szCs w:val="24"/>
          <w14:ligatures w14:val="none"/>
        </w:rPr>
        <w:t>Dantas</w:t>
      </w:r>
      <w:proofErr w:type="spellEnd"/>
      <w:r w:rsidRPr="00737407">
        <w:rPr>
          <w:rFonts w:ascii="Times New Roman" w:eastAsia="Times New Roman" w:hAnsi="Times New Roman" w:cs="Times New Roman"/>
          <w:kern w:val="0"/>
          <w:sz w:val="24"/>
          <w:szCs w:val="24"/>
          <w14:ligatures w14:val="none"/>
        </w:rPr>
        <w:t xml:space="preserve"> LTB, Carvalho IF, Lima </w:t>
      </w:r>
      <w:proofErr w:type="spellStart"/>
      <w:r w:rsidRPr="00737407">
        <w:rPr>
          <w:rFonts w:ascii="Times New Roman" w:eastAsia="Times New Roman" w:hAnsi="Times New Roman" w:cs="Times New Roman"/>
          <w:kern w:val="0"/>
          <w:sz w:val="24"/>
          <w:szCs w:val="24"/>
          <w14:ligatures w14:val="none"/>
        </w:rPr>
        <w:t>DVdSC</w:t>
      </w:r>
      <w:proofErr w:type="spellEnd"/>
      <w:r w:rsidRPr="00737407">
        <w:rPr>
          <w:rFonts w:ascii="Times New Roman" w:eastAsia="Times New Roman" w:hAnsi="Times New Roman" w:cs="Times New Roman"/>
          <w:kern w:val="0"/>
          <w:sz w:val="24"/>
          <w:szCs w:val="24"/>
          <w14:ligatures w14:val="none"/>
        </w:rPr>
        <w:t>, da Silva Ribeiro M, Martins</w:t>
      </w:r>
      <w:r>
        <w:rPr>
          <w:rFonts w:ascii="Times New Roman" w:eastAsia="Times New Roman" w:hAnsi="Times New Roman" w:cs="Times New Roman"/>
          <w:kern w:val="0"/>
          <w:sz w:val="24"/>
          <w:szCs w:val="24"/>
          <w14:ligatures w14:val="none"/>
        </w:rPr>
        <w:t xml:space="preserve"> </w:t>
      </w:r>
      <w:r w:rsidRPr="00737407">
        <w:rPr>
          <w:rFonts w:ascii="Times New Roman" w:eastAsia="Times New Roman" w:hAnsi="Times New Roman" w:cs="Times New Roman"/>
          <w:kern w:val="0"/>
          <w:sz w:val="24"/>
          <w:szCs w:val="24"/>
          <w14:ligatures w14:val="none"/>
        </w:rPr>
        <w:t xml:space="preserve">ÂG, </w:t>
      </w:r>
      <w:proofErr w:type="spellStart"/>
      <w:r w:rsidRPr="00737407">
        <w:rPr>
          <w:rFonts w:ascii="Times New Roman" w:eastAsia="Times New Roman" w:hAnsi="Times New Roman" w:cs="Times New Roman"/>
          <w:kern w:val="0"/>
          <w:sz w:val="24"/>
          <w:szCs w:val="24"/>
          <w14:ligatures w14:val="none"/>
        </w:rPr>
        <w:t>Cerqueira</w:t>
      </w:r>
      <w:proofErr w:type="spellEnd"/>
      <w:r w:rsidRPr="00737407">
        <w:rPr>
          <w:rFonts w:ascii="Times New Roman" w:eastAsia="Times New Roman" w:hAnsi="Times New Roman" w:cs="Times New Roman"/>
          <w:kern w:val="0"/>
          <w:sz w:val="24"/>
          <w:szCs w:val="24"/>
          <w14:ligatures w14:val="none"/>
        </w:rPr>
        <w:t xml:space="preserve"> JDM. Current approaches to the diagnosis and treatment of</w:t>
      </w:r>
      <w:r>
        <w:rPr>
          <w:rFonts w:ascii="Times New Roman" w:eastAsia="Times New Roman" w:hAnsi="Times New Roman" w:cs="Times New Roman"/>
          <w:kern w:val="0"/>
          <w:sz w:val="24"/>
          <w:szCs w:val="24"/>
          <w14:ligatures w14:val="none"/>
        </w:rPr>
        <w:t xml:space="preserve"> </w:t>
      </w:r>
      <w:proofErr w:type="spellStart"/>
      <w:r w:rsidRPr="00737407">
        <w:rPr>
          <w:rFonts w:ascii="Times New Roman" w:eastAsia="Times New Roman" w:hAnsi="Times New Roman" w:cs="Times New Roman"/>
          <w:kern w:val="0"/>
          <w:sz w:val="24"/>
          <w:szCs w:val="24"/>
          <w14:ligatures w14:val="none"/>
        </w:rPr>
        <w:t>endoperiodontal</w:t>
      </w:r>
      <w:proofErr w:type="spellEnd"/>
      <w:r w:rsidRPr="00737407">
        <w:rPr>
          <w:rFonts w:ascii="Times New Roman" w:eastAsia="Times New Roman" w:hAnsi="Times New Roman" w:cs="Times New Roman"/>
          <w:kern w:val="0"/>
          <w:sz w:val="24"/>
          <w:szCs w:val="24"/>
          <w14:ligatures w14:val="none"/>
        </w:rPr>
        <w:t xml:space="preserve"> lesions. J Dent Public Health. 2019;10(2):135-146</w:t>
      </w:r>
    </w:p>
    <w:p w14:paraId="74A31DCE" w14:textId="23A6580E" w:rsidR="00427079" w:rsidRDefault="00427079" w:rsidP="00427079">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 </w:t>
      </w:r>
      <w:r w:rsidRPr="00427079">
        <w:rPr>
          <w:rFonts w:ascii="Times New Roman" w:eastAsia="Times New Roman" w:hAnsi="Times New Roman" w:cs="Times New Roman"/>
          <w:kern w:val="0"/>
          <w:sz w:val="24"/>
          <w:szCs w:val="24"/>
          <w14:ligatures w14:val="none"/>
        </w:rPr>
        <w:t xml:space="preserve">Miao H, Chen M, </w:t>
      </w:r>
      <w:proofErr w:type="spellStart"/>
      <w:r w:rsidRPr="00427079">
        <w:rPr>
          <w:rFonts w:ascii="Times New Roman" w:eastAsia="Times New Roman" w:hAnsi="Times New Roman" w:cs="Times New Roman"/>
          <w:kern w:val="0"/>
          <w:sz w:val="24"/>
          <w:szCs w:val="24"/>
          <w14:ligatures w14:val="none"/>
        </w:rPr>
        <w:t>Otgonbayar</w:t>
      </w:r>
      <w:proofErr w:type="spellEnd"/>
      <w:r w:rsidRPr="00427079">
        <w:rPr>
          <w:rFonts w:ascii="Times New Roman" w:eastAsia="Times New Roman" w:hAnsi="Times New Roman" w:cs="Times New Roman"/>
          <w:kern w:val="0"/>
          <w:sz w:val="24"/>
          <w:szCs w:val="24"/>
          <w14:ligatures w14:val="none"/>
        </w:rPr>
        <w:t xml:space="preserve"> T, Zhang SS, Hou MH, Wu Z, et al. Papillary</w:t>
      </w:r>
      <w:r>
        <w:rPr>
          <w:rFonts w:ascii="Times New Roman" w:eastAsia="Times New Roman" w:hAnsi="Times New Roman" w:cs="Times New Roman"/>
          <w:kern w:val="0"/>
          <w:sz w:val="24"/>
          <w:szCs w:val="24"/>
          <w14:ligatures w14:val="none"/>
        </w:rPr>
        <w:t xml:space="preserve"> </w:t>
      </w:r>
      <w:r w:rsidRPr="00427079">
        <w:rPr>
          <w:rFonts w:ascii="Times New Roman" w:eastAsia="Times New Roman" w:hAnsi="Times New Roman" w:cs="Times New Roman"/>
          <w:kern w:val="0"/>
          <w:sz w:val="24"/>
          <w:szCs w:val="24"/>
          <w14:ligatures w14:val="none"/>
        </w:rPr>
        <w:t>reconstruction and guided tissue regeneration for combined periodontal-endodontic</w:t>
      </w:r>
      <w:r>
        <w:rPr>
          <w:rFonts w:ascii="Times New Roman" w:eastAsia="Times New Roman" w:hAnsi="Times New Roman" w:cs="Times New Roman"/>
          <w:kern w:val="0"/>
          <w:sz w:val="24"/>
          <w:szCs w:val="24"/>
          <w14:ligatures w14:val="none"/>
        </w:rPr>
        <w:t xml:space="preserve"> </w:t>
      </w:r>
      <w:r w:rsidRPr="00427079">
        <w:rPr>
          <w:rFonts w:ascii="Times New Roman" w:eastAsia="Times New Roman" w:hAnsi="Times New Roman" w:cs="Times New Roman"/>
          <w:kern w:val="0"/>
          <w:sz w:val="24"/>
          <w:szCs w:val="24"/>
          <w14:ligatures w14:val="none"/>
        </w:rPr>
        <w:t xml:space="preserve">lesions caused by </w:t>
      </w:r>
      <w:proofErr w:type="spellStart"/>
      <w:r w:rsidRPr="00427079">
        <w:rPr>
          <w:rFonts w:ascii="Times New Roman" w:eastAsia="Times New Roman" w:hAnsi="Times New Roman" w:cs="Times New Roman"/>
          <w:kern w:val="0"/>
          <w:sz w:val="24"/>
          <w:szCs w:val="24"/>
          <w14:ligatures w14:val="none"/>
        </w:rPr>
        <w:t>palatogingival</w:t>
      </w:r>
      <w:proofErr w:type="spellEnd"/>
      <w:r w:rsidRPr="00427079">
        <w:rPr>
          <w:rFonts w:ascii="Times New Roman" w:eastAsia="Times New Roman" w:hAnsi="Times New Roman" w:cs="Times New Roman"/>
          <w:kern w:val="0"/>
          <w:sz w:val="24"/>
          <w:szCs w:val="24"/>
          <w14:ligatures w14:val="none"/>
        </w:rPr>
        <w:t xml:space="preserve"> groove and additional root: a case report. Clin Case</w:t>
      </w:r>
      <w:r>
        <w:rPr>
          <w:rFonts w:ascii="Times New Roman" w:eastAsia="Times New Roman" w:hAnsi="Times New Roman" w:cs="Times New Roman"/>
          <w:kern w:val="0"/>
          <w:sz w:val="24"/>
          <w:szCs w:val="24"/>
          <w14:ligatures w14:val="none"/>
        </w:rPr>
        <w:t xml:space="preserve"> </w:t>
      </w:r>
      <w:r w:rsidRPr="00427079">
        <w:rPr>
          <w:rFonts w:ascii="Times New Roman" w:eastAsia="Times New Roman" w:hAnsi="Times New Roman" w:cs="Times New Roman"/>
          <w:kern w:val="0"/>
          <w:sz w:val="24"/>
          <w:szCs w:val="24"/>
          <w14:ligatures w14:val="none"/>
        </w:rPr>
        <w:t>Rep. 2015;3(12):1042-9.</w:t>
      </w:r>
    </w:p>
    <w:p w14:paraId="2CD01EAC" w14:textId="5DB7CBB1" w:rsidR="00494D18" w:rsidRPr="00494D18" w:rsidRDefault="00494D18" w:rsidP="00494D18">
      <w:pPr>
        <w:spacing w:after="0" w:line="240" w:lineRule="auto"/>
        <w:rPr>
          <w:rFonts w:ascii="Times New Roman" w:eastAsia="Times New Roman" w:hAnsi="Times New Roman" w:cs="Times New Roman"/>
          <w:kern w:val="0"/>
          <w:sz w:val="24"/>
          <w:szCs w:val="24"/>
          <w:lang w:val="en-GB" w:bidi="ar-SA"/>
          <w14:ligatures w14:val="none"/>
        </w:rPr>
      </w:pPr>
      <w:r w:rsidRPr="00BD5799">
        <w:rPr>
          <w:rFonts w:ascii="Times New Roman" w:eastAsia="Times New Roman" w:hAnsi="Times New Roman" w:cs="Times New Roman"/>
          <w:kern w:val="0"/>
          <w:sz w:val="24"/>
          <w:szCs w:val="24"/>
          <w:lang w:val="en-GB" w:bidi="ar-SA"/>
          <w14:ligatures w14:val="none"/>
        </w:rPr>
        <w:t xml:space="preserve">10. </w:t>
      </w:r>
      <w:r w:rsidRPr="00494D18">
        <w:rPr>
          <w:rFonts w:ascii="Times New Roman" w:eastAsia="Times New Roman" w:hAnsi="Times New Roman" w:cs="Times New Roman"/>
          <w:kern w:val="0"/>
          <w:sz w:val="24"/>
          <w:szCs w:val="24"/>
          <w:lang w:val="en-GB" w:bidi="ar-SA"/>
          <w14:ligatures w14:val="none"/>
        </w:rPr>
        <w:t>Herrera, D., Retamal‐Valdes, B., Alonso, B., &amp; Feres, M. (2018). Acute periodontal lesions (periodontal abscesses and necrotizing periodontal diseases) and endo‐periodontal lesions. Journal of clinical periodontology, 45, S78-S94.</w:t>
      </w:r>
    </w:p>
    <w:p w14:paraId="47358127" w14:textId="77777777" w:rsidR="00494D18" w:rsidRPr="00494D18" w:rsidRDefault="00494D18" w:rsidP="00494D18">
      <w:pPr>
        <w:spacing w:after="0" w:line="240" w:lineRule="auto"/>
        <w:rPr>
          <w:rFonts w:ascii="Times New Roman" w:eastAsia="Times New Roman" w:hAnsi="Times New Roman" w:cs="Times New Roman"/>
          <w:kern w:val="0"/>
          <w:sz w:val="24"/>
          <w:szCs w:val="24"/>
          <w:lang w:val="en-GB" w:bidi="ar-SA"/>
          <w14:ligatures w14:val="none"/>
        </w:rPr>
      </w:pPr>
    </w:p>
    <w:p w14:paraId="3F8CE6A8" w14:textId="77777777" w:rsidR="00494D18" w:rsidRDefault="00494D18" w:rsidP="00427079">
      <w:pPr>
        <w:spacing w:after="100" w:afterAutospacing="1" w:line="276" w:lineRule="auto"/>
        <w:rPr>
          <w:rFonts w:ascii="Times New Roman" w:eastAsia="Times New Roman" w:hAnsi="Times New Roman" w:cs="Times New Roman"/>
          <w:kern w:val="0"/>
          <w:sz w:val="24"/>
          <w:szCs w:val="24"/>
          <w14:ligatures w14:val="none"/>
        </w:rPr>
      </w:pPr>
    </w:p>
    <w:p w14:paraId="03BBEF5B" w14:textId="77777777" w:rsidR="00C53F65" w:rsidRDefault="00C53F65" w:rsidP="00427079">
      <w:pPr>
        <w:spacing w:after="100" w:afterAutospacing="1" w:line="276" w:lineRule="auto"/>
        <w:rPr>
          <w:rFonts w:ascii="Times New Roman" w:eastAsia="Times New Roman" w:hAnsi="Times New Roman" w:cs="Times New Roman"/>
          <w:kern w:val="0"/>
          <w:sz w:val="24"/>
          <w:szCs w:val="24"/>
          <w14:ligatures w14:val="none"/>
        </w:rPr>
      </w:pPr>
    </w:p>
    <w:p w14:paraId="37ABC137" w14:textId="77777777" w:rsidR="00477CBF" w:rsidRPr="001238E2" w:rsidRDefault="00477CBF" w:rsidP="00737407">
      <w:pPr>
        <w:spacing w:after="100" w:afterAutospacing="1" w:line="276" w:lineRule="auto"/>
        <w:rPr>
          <w:rFonts w:ascii="Times New Roman" w:eastAsia="Times New Roman" w:hAnsi="Times New Roman" w:cs="Times New Roman"/>
          <w:kern w:val="0"/>
          <w:sz w:val="24"/>
          <w:szCs w:val="24"/>
          <w14:ligatures w14:val="none"/>
        </w:rPr>
      </w:pPr>
    </w:p>
    <w:p w14:paraId="072E4B67" w14:textId="2E01E096" w:rsidR="00806AF1" w:rsidRPr="00484145" w:rsidRDefault="00806AF1" w:rsidP="00484145">
      <w:pPr>
        <w:spacing w:after="100" w:afterAutospacing="1" w:line="276" w:lineRule="auto"/>
        <w:jc w:val="both"/>
        <w:rPr>
          <w:rFonts w:ascii="Times New Roman" w:eastAsia="Times New Roman" w:hAnsi="Times New Roman" w:cs="Times New Roman"/>
          <w:color w:val="FF0000"/>
          <w:kern w:val="0"/>
          <w:sz w:val="24"/>
          <w:szCs w:val="24"/>
          <w14:ligatures w14:val="none"/>
        </w:rPr>
      </w:pPr>
      <w:bookmarkStart w:id="5" w:name="_Hlk214113532"/>
    </w:p>
    <w:bookmarkEnd w:id="5"/>
    <w:p w14:paraId="79151CC2" w14:textId="77777777" w:rsidR="00AE5F8B" w:rsidRPr="004A79B0" w:rsidRDefault="00AE5F8B" w:rsidP="00AE5F8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42AEE357" w14:textId="77777777" w:rsidR="0065743A" w:rsidRPr="004A79B0" w:rsidRDefault="0065743A" w:rsidP="004770FD">
      <w:pPr>
        <w:spacing w:after="0" w:line="384" w:lineRule="atLeast"/>
        <w:rPr>
          <w:rFonts w:ascii="Times New Roman" w:eastAsia="Times New Roman" w:hAnsi="Times New Roman" w:cs="Times New Roman"/>
          <w:b/>
          <w:bCs/>
          <w:color w:val="333333"/>
          <w:kern w:val="0"/>
          <w:sz w:val="46"/>
          <w:szCs w:val="46"/>
          <w14:ligatures w14:val="none"/>
        </w:rPr>
      </w:pPr>
    </w:p>
    <w:p w14:paraId="73E42E85" w14:textId="6BDAF319" w:rsidR="003E1570" w:rsidRPr="003E1570" w:rsidRDefault="003E1570" w:rsidP="003E1570">
      <w:pPr>
        <w:rPr>
          <w:rFonts w:ascii="Phetsarath OT" w:eastAsia="Phetsarath OT" w:hAnsi="Phetsarath OT" w:cs="Phetsarath OT"/>
          <w:sz w:val="24"/>
          <w:szCs w:val="24"/>
        </w:rPr>
      </w:pPr>
    </w:p>
    <w:sectPr w:rsidR="003E1570" w:rsidRPr="003E15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5DDB0" w14:textId="77777777" w:rsidR="00FD15A7" w:rsidRDefault="00FD15A7" w:rsidP="00DE0593">
      <w:pPr>
        <w:spacing w:after="0" w:line="240" w:lineRule="auto"/>
      </w:pPr>
      <w:r>
        <w:separator/>
      </w:r>
    </w:p>
  </w:endnote>
  <w:endnote w:type="continuationSeparator" w:id="0">
    <w:p w14:paraId="641C2CB5" w14:textId="77777777" w:rsidR="00FD15A7" w:rsidRDefault="00FD15A7" w:rsidP="00DE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hetsarath OT">
    <w:altName w:val="Yu Gothic"/>
    <w:charset w:val="80"/>
    <w:family w:val="auto"/>
    <w:pitch w:val="variable"/>
    <w:sig w:usb0="F7FFAEFF" w:usb1="FBDFFFFF" w:usb2="1FFBFFFF" w:usb3="00000000" w:csb0="803F01FF" w:csb1="00000000"/>
  </w:font>
  <w:font w:name="My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1156" w14:textId="77777777" w:rsidR="00DE0593" w:rsidRDefault="00DE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9F02" w14:textId="77777777" w:rsidR="00DE0593" w:rsidRDefault="00DE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37E0" w14:textId="77777777" w:rsidR="00DE0593" w:rsidRDefault="00DE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1D3B9" w14:textId="77777777" w:rsidR="00FD15A7" w:rsidRDefault="00FD15A7" w:rsidP="00DE0593">
      <w:pPr>
        <w:spacing w:after="0" w:line="240" w:lineRule="auto"/>
      </w:pPr>
      <w:r>
        <w:separator/>
      </w:r>
    </w:p>
  </w:footnote>
  <w:footnote w:type="continuationSeparator" w:id="0">
    <w:p w14:paraId="17A09A40" w14:textId="77777777" w:rsidR="00FD15A7" w:rsidRDefault="00FD15A7" w:rsidP="00DE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BE2" w14:textId="36335C68" w:rsidR="00DE0593" w:rsidRDefault="00FD15A7">
    <w:pPr>
      <w:pStyle w:val="Header"/>
    </w:pPr>
    <w:r>
      <w:rPr>
        <w:noProof/>
      </w:rPr>
      <w:pict w14:anchorId="539FD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8DA2" w14:textId="05A3FD5A" w:rsidR="00DE0593" w:rsidRDefault="00FD15A7">
    <w:pPr>
      <w:pStyle w:val="Header"/>
    </w:pPr>
    <w:r>
      <w:rPr>
        <w:noProof/>
      </w:rPr>
      <w:pict w14:anchorId="2EC9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58B9" w14:textId="53759436" w:rsidR="00DE0593" w:rsidRDefault="00FD15A7">
    <w:pPr>
      <w:pStyle w:val="Header"/>
    </w:pPr>
    <w:r>
      <w:rPr>
        <w:noProof/>
      </w:rPr>
      <w:pict w14:anchorId="526A4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1420"/>
    <w:multiLevelType w:val="multilevel"/>
    <w:tmpl w:val="A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70"/>
    <w:rsid w:val="00013B80"/>
    <w:rsid w:val="00017A01"/>
    <w:rsid w:val="00054107"/>
    <w:rsid w:val="00070F02"/>
    <w:rsid w:val="00073073"/>
    <w:rsid w:val="0008554E"/>
    <w:rsid w:val="000E2621"/>
    <w:rsid w:val="000E7E18"/>
    <w:rsid w:val="001102C2"/>
    <w:rsid w:val="0011410A"/>
    <w:rsid w:val="00116FBC"/>
    <w:rsid w:val="001220AB"/>
    <w:rsid w:val="001238E2"/>
    <w:rsid w:val="001555B2"/>
    <w:rsid w:val="001A2699"/>
    <w:rsid w:val="001A2EC1"/>
    <w:rsid w:val="001A6CA2"/>
    <w:rsid w:val="0021540D"/>
    <w:rsid w:val="00232403"/>
    <w:rsid w:val="0024083B"/>
    <w:rsid w:val="002C380A"/>
    <w:rsid w:val="002D15BE"/>
    <w:rsid w:val="002E2EC8"/>
    <w:rsid w:val="00310CFB"/>
    <w:rsid w:val="00311E00"/>
    <w:rsid w:val="003121CB"/>
    <w:rsid w:val="00315429"/>
    <w:rsid w:val="00364CE8"/>
    <w:rsid w:val="003A2C01"/>
    <w:rsid w:val="003B459C"/>
    <w:rsid w:val="003E1570"/>
    <w:rsid w:val="004117B0"/>
    <w:rsid w:val="00427079"/>
    <w:rsid w:val="00432A7A"/>
    <w:rsid w:val="004770FD"/>
    <w:rsid w:val="00477CBF"/>
    <w:rsid w:val="0048223A"/>
    <w:rsid w:val="00484145"/>
    <w:rsid w:val="00494D18"/>
    <w:rsid w:val="004A4A0E"/>
    <w:rsid w:val="004A79B0"/>
    <w:rsid w:val="004B0195"/>
    <w:rsid w:val="004B5BC8"/>
    <w:rsid w:val="004B6B04"/>
    <w:rsid w:val="004C6401"/>
    <w:rsid w:val="004D54A4"/>
    <w:rsid w:val="004F35C1"/>
    <w:rsid w:val="00530CC3"/>
    <w:rsid w:val="005977FB"/>
    <w:rsid w:val="005A01E9"/>
    <w:rsid w:val="005A1BA7"/>
    <w:rsid w:val="005B79E2"/>
    <w:rsid w:val="0063225B"/>
    <w:rsid w:val="00653834"/>
    <w:rsid w:val="00654E96"/>
    <w:rsid w:val="0065743A"/>
    <w:rsid w:val="00665995"/>
    <w:rsid w:val="00682BAD"/>
    <w:rsid w:val="006A5446"/>
    <w:rsid w:val="006D49A1"/>
    <w:rsid w:val="006E416C"/>
    <w:rsid w:val="00711279"/>
    <w:rsid w:val="00737407"/>
    <w:rsid w:val="00757377"/>
    <w:rsid w:val="00766053"/>
    <w:rsid w:val="007A5611"/>
    <w:rsid w:val="007B570F"/>
    <w:rsid w:val="007C50A6"/>
    <w:rsid w:val="007D454E"/>
    <w:rsid w:val="007E5CF6"/>
    <w:rsid w:val="00806AF1"/>
    <w:rsid w:val="00806DAF"/>
    <w:rsid w:val="008143AA"/>
    <w:rsid w:val="00822640"/>
    <w:rsid w:val="008415D2"/>
    <w:rsid w:val="008B0CF6"/>
    <w:rsid w:val="008F255D"/>
    <w:rsid w:val="00915426"/>
    <w:rsid w:val="00970537"/>
    <w:rsid w:val="00977324"/>
    <w:rsid w:val="009951FB"/>
    <w:rsid w:val="009A239A"/>
    <w:rsid w:val="009A4BD2"/>
    <w:rsid w:val="009B6188"/>
    <w:rsid w:val="00A00057"/>
    <w:rsid w:val="00A13375"/>
    <w:rsid w:val="00A17A09"/>
    <w:rsid w:val="00A17EB5"/>
    <w:rsid w:val="00A2368B"/>
    <w:rsid w:val="00A36276"/>
    <w:rsid w:val="00A52B57"/>
    <w:rsid w:val="00AC69FD"/>
    <w:rsid w:val="00AC6F87"/>
    <w:rsid w:val="00AE5F8B"/>
    <w:rsid w:val="00B21FF3"/>
    <w:rsid w:val="00B433B7"/>
    <w:rsid w:val="00B51130"/>
    <w:rsid w:val="00B525DA"/>
    <w:rsid w:val="00B6038B"/>
    <w:rsid w:val="00B6740F"/>
    <w:rsid w:val="00BD5799"/>
    <w:rsid w:val="00BE79A2"/>
    <w:rsid w:val="00C202A1"/>
    <w:rsid w:val="00C4065B"/>
    <w:rsid w:val="00C45013"/>
    <w:rsid w:val="00C53F65"/>
    <w:rsid w:val="00C80D1E"/>
    <w:rsid w:val="00C907CA"/>
    <w:rsid w:val="00CB4DAB"/>
    <w:rsid w:val="00CE28C6"/>
    <w:rsid w:val="00D0183A"/>
    <w:rsid w:val="00D01D05"/>
    <w:rsid w:val="00D44807"/>
    <w:rsid w:val="00D80309"/>
    <w:rsid w:val="00D92BB3"/>
    <w:rsid w:val="00D92D2C"/>
    <w:rsid w:val="00D938E9"/>
    <w:rsid w:val="00DE0593"/>
    <w:rsid w:val="00E05720"/>
    <w:rsid w:val="00E113CD"/>
    <w:rsid w:val="00E53664"/>
    <w:rsid w:val="00E873B7"/>
    <w:rsid w:val="00E965F8"/>
    <w:rsid w:val="00E97404"/>
    <w:rsid w:val="00EA2BC4"/>
    <w:rsid w:val="00EC4FD3"/>
    <w:rsid w:val="00EE3523"/>
    <w:rsid w:val="00F479FC"/>
    <w:rsid w:val="00F82D88"/>
    <w:rsid w:val="00F83866"/>
    <w:rsid w:val="00F86BC3"/>
    <w:rsid w:val="00FD15A7"/>
    <w:rsid w:val="00FD2395"/>
    <w:rsid w:val="00FE796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7EB3"/>
  <w15:chartTrackingRefBased/>
  <w15:docId w15:val="{7DFDCD17-5A79-4F4F-A162-F7373B2A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0FD"/>
    <w:rPr>
      <w:kern w:val="2"/>
      <w:szCs w:val="28"/>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B459C"/>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35C1"/>
    <w:rPr>
      <w:color w:val="0563C1" w:themeColor="hyperlink"/>
      <w:u w:val="single"/>
    </w:rPr>
  </w:style>
  <w:style w:type="character" w:styleId="UnresolvedMention">
    <w:name w:val="Unresolved Mention"/>
    <w:basedOn w:val="DefaultParagraphFont"/>
    <w:uiPriority w:val="99"/>
    <w:semiHidden/>
    <w:unhideWhenUsed/>
    <w:rsid w:val="004F35C1"/>
    <w:rPr>
      <w:color w:val="605E5C"/>
      <w:shd w:val="clear" w:color="auto" w:fill="E1DFDD"/>
    </w:rPr>
  </w:style>
  <w:style w:type="paragraph" w:styleId="Header">
    <w:name w:val="header"/>
    <w:basedOn w:val="Normal"/>
    <w:link w:val="HeaderChar"/>
    <w:uiPriority w:val="99"/>
    <w:unhideWhenUsed/>
    <w:rsid w:val="00DE0593"/>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DE0593"/>
    <w:rPr>
      <w:rFonts w:cs="Angsana New"/>
      <w:kern w:val="2"/>
      <w:szCs w:val="28"/>
      <w:lang w:bidi="th-TH"/>
      <w14:ligatures w14:val="standardContextual"/>
    </w:rPr>
  </w:style>
  <w:style w:type="paragraph" w:styleId="Footer">
    <w:name w:val="footer"/>
    <w:basedOn w:val="Normal"/>
    <w:link w:val="FooterChar"/>
    <w:uiPriority w:val="99"/>
    <w:unhideWhenUsed/>
    <w:rsid w:val="00DE0593"/>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DE0593"/>
    <w:rPr>
      <w:rFonts w:cs="Angsana New"/>
      <w:kern w:val="2"/>
      <w:szCs w:val="28"/>
      <w:lang w:bidi="th-TH"/>
      <w14:ligatures w14:val="standardContextual"/>
    </w:rPr>
  </w:style>
  <w:style w:type="paragraph" w:styleId="NoSpacing">
    <w:name w:val="No Spacing"/>
    <w:uiPriority w:val="1"/>
    <w:qFormat/>
    <w:rsid w:val="0008554E"/>
    <w:pPr>
      <w:spacing w:after="0" w:line="240" w:lineRule="auto"/>
    </w:pPr>
    <w:rPr>
      <w:lang w:val="en-GB" w:bidi="ar-SA"/>
    </w:rPr>
  </w:style>
  <w:style w:type="character" w:customStyle="1" w:styleId="hiddenspellerror">
    <w:name w:val="hiddenspellerror"/>
    <w:basedOn w:val="DefaultParagraphFont"/>
    <w:rsid w:val="0021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8</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SDI 1186</cp:lastModifiedBy>
  <cp:revision>148</cp:revision>
  <dcterms:created xsi:type="dcterms:W3CDTF">2025-10-13T07:13:00Z</dcterms:created>
  <dcterms:modified xsi:type="dcterms:W3CDTF">2026-01-16T07:58:00Z</dcterms:modified>
</cp:coreProperties>
</file>