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9E1F9" w14:textId="59FB342D" w:rsidR="00C43093" w:rsidRPr="00186F0C" w:rsidRDefault="00304DF6" w:rsidP="00B13392">
      <w:pPr>
        <w:jc w:val="both"/>
        <w:rPr>
          <w:b/>
          <w:bCs/>
          <w:szCs w:val="24"/>
        </w:rPr>
      </w:pPr>
      <w:bookmarkStart w:id="0" w:name="_Hlk201487715"/>
      <w:r w:rsidRPr="00304DF6">
        <w:rPr>
          <w:b/>
          <w:bCs/>
          <w:szCs w:val="24"/>
          <w:highlight w:val="yellow"/>
        </w:rPr>
        <w:t>E</w:t>
      </w:r>
      <w:r w:rsidR="006526BA" w:rsidRPr="00304DF6">
        <w:rPr>
          <w:b/>
          <w:bCs/>
          <w:szCs w:val="24"/>
          <w:highlight w:val="yellow"/>
        </w:rPr>
        <w:t>ffect of</w:t>
      </w:r>
      <w:r w:rsidR="006526BA" w:rsidRPr="00186F0C">
        <w:rPr>
          <w:b/>
          <w:bCs/>
          <w:szCs w:val="24"/>
        </w:rPr>
        <w:t xml:space="preserve"> </w:t>
      </w:r>
      <w:r w:rsidR="009D53F8" w:rsidRPr="00186F0C">
        <w:rPr>
          <w:b/>
          <w:bCs/>
          <w:szCs w:val="24"/>
        </w:rPr>
        <w:t xml:space="preserve">organic matter on soil chemistry </w:t>
      </w:r>
      <w:r w:rsidR="00871A80" w:rsidRPr="00186F0C">
        <w:rPr>
          <w:b/>
          <w:bCs/>
          <w:szCs w:val="24"/>
        </w:rPr>
        <w:t xml:space="preserve">of composted </w:t>
      </w:r>
      <w:r w:rsidR="009D53F8" w:rsidRPr="00186F0C">
        <w:rPr>
          <w:b/>
          <w:bCs/>
          <w:szCs w:val="24"/>
        </w:rPr>
        <w:t xml:space="preserve">mounds </w:t>
      </w:r>
      <w:r w:rsidR="001C6C55" w:rsidRPr="00186F0C">
        <w:rPr>
          <w:b/>
          <w:bCs/>
          <w:szCs w:val="24"/>
        </w:rPr>
        <w:t xml:space="preserve">under sweet potato </w:t>
      </w:r>
      <w:r w:rsidR="006B742B" w:rsidRPr="00186F0C">
        <w:rPr>
          <w:b/>
          <w:bCs/>
          <w:szCs w:val="24"/>
        </w:rPr>
        <w:t xml:space="preserve">production in </w:t>
      </w:r>
      <w:r w:rsidR="008A60B9" w:rsidRPr="00186F0C">
        <w:rPr>
          <w:b/>
          <w:bCs/>
          <w:szCs w:val="24"/>
        </w:rPr>
        <w:t xml:space="preserve">the highlands of </w:t>
      </w:r>
      <w:r w:rsidR="00871A80" w:rsidRPr="00186F0C">
        <w:rPr>
          <w:b/>
          <w:bCs/>
          <w:szCs w:val="24"/>
        </w:rPr>
        <w:t>Papua New Guinea</w:t>
      </w:r>
    </w:p>
    <w:bookmarkEnd w:id="0"/>
    <w:p w14:paraId="732C8C9C" w14:textId="0F1B2F51" w:rsidR="00FE787A" w:rsidRPr="00353671" w:rsidRDefault="00FE787A" w:rsidP="00B13392">
      <w:pPr>
        <w:jc w:val="both"/>
        <w:rPr>
          <w:szCs w:val="24"/>
        </w:rPr>
      </w:pPr>
    </w:p>
    <w:p w14:paraId="704FD251" w14:textId="77777777" w:rsidR="00186F0C" w:rsidRPr="00353671" w:rsidRDefault="00186F0C" w:rsidP="00B13392">
      <w:pPr>
        <w:rPr>
          <w:b/>
          <w:color w:val="000000" w:themeColor="text1"/>
          <w:szCs w:val="24"/>
          <w:u w:val="single"/>
        </w:rPr>
      </w:pPr>
    </w:p>
    <w:p w14:paraId="20F2E69B" w14:textId="0A45F577" w:rsidR="00FE787A" w:rsidRPr="00353671" w:rsidRDefault="00FE787A" w:rsidP="00B13392">
      <w:pPr>
        <w:rPr>
          <w:szCs w:val="24"/>
        </w:rPr>
      </w:pPr>
    </w:p>
    <w:p w14:paraId="38E6836A" w14:textId="60F27A5A" w:rsidR="00FE787A" w:rsidRPr="00353671" w:rsidRDefault="009D1D42" w:rsidP="00B13392">
      <w:pPr>
        <w:rPr>
          <w:b/>
          <w:szCs w:val="24"/>
        </w:rPr>
      </w:pPr>
      <w:r w:rsidRPr="00353671">
        <w:rPr>
          <w:b/>
          <w:szCs w:val="24"/>
        </w:rPr>
        <w:t>Abstract</w:t>
      </w:r>
      <w:r w:rsidR="00FE787A" w:rsidRPr="00353671">
        <w:rPr>
          <w:b/>
          <w:szCs w:val="24"/>
        </w:rPr>
        <w:t xml:space="preserve"> </w:t>
      </w:r>
    </w:p>
    <w:p w14:paraId="38C60E4F" w14:textId="77777777" w:rsidR="00C46FA8" w:rsidRPr="00353671" w:rsidRDefault="00C46FA8" w:rsidP="00B13392">
      <w:pPr>
        <w:pStyle w:val="NormalWeb"/>
        <w:spacing w:before="0" w:beforeAutospacing="0" w:after="0" w:afterAutospacing="0"/>
        <w:jc w:val="both"/>
        <w:rPr>
          <w:color w:val="0E101A"/>
        </w:rPr>
      </w:pPr>
    </w:p>
    <w:p w14:paraId="211FB0BC" w14:textId="3F0DEC3E" w:rsidR="00C46FA8" w:rsidRPr="00353671" w:rsidRDefault="00A24049" w:rsidP="00B13392">
      <w:pPr>
        <w:pStyle w:val="NormalWeb"/>
        <w:spacing w:before="0" w:beforeAutospacing="0" w:after="0" w:afterAutospacing="0"/>
        <w:jc w:val="both"/>
        <w:rPr>
          <w:color w:val="0E101A"/>
        </w:rPr>
      </w:pPr>
      <w:r w:rsidRPr="00353671">
        <w:rPr>
          <w:color w:val="0E101A"/>
        </w:rPr>
        <w:t xml:space="preserve">The reduced fallow period and continuous cultivation of sweet potato on the same land have resulted in the depletion of soil nutrients and poor yields in Papua New Guinea (PNG), necessitating improved soil fertility management practices. In this study, we conducted a field experiment to understand the roles of organic matter in composted mounds used for sweet potato production in the highlands of PNG, utilizing cogon grass material (high carbon) and fern leaves (high nitrogen). The first treatment was set without amendment and planted as control. The second and third treatments were solely amended, respectively, and the fourth was amended with a combination of the two. All treatments were replicated five times, set up in a randomized complete block design, planted with the same number of vines, and allowed to grow in the field for twelve months. During production, soil and tuber samples were taken after six and twelve months, processed, and subjected to instrumental analysis. The average data from four replicates of each treatment were pooled, averages calculated, and statistically analysed. The results showed that composted mounds improve soil parameters and increase the concentration of nutrients in both </w:t>
      </w:r>
      <w:r w:rsidR="00782A62">
        <w:rPr>
          <w:color w:val="0E101A"/>
        </w:rPr>
        <w:t xml:space="preserve">the </w:t>
      </w:r>
      <w:r w:rsidRPr="00353671">
        <w:rPr>
          <w:color w:val="0E101A"/>
        </w:rPr>
        <w:t xml:space="preserve">soil and tubers. In almost all cases, nutrient availability in the soil and tissue was dependent on the type of organic matter and the time of production. Nutrient availability was high </w:t>
      </w:r>
      <w:r w:rsidR="00F345FB">
        <w:rPr>
          <w:color w:val="0E101A"/>
        </w:rPr>
        <w:t xml:space="preserve">in the </w:t>
      </w:r>
      <w:r w:rsidRPr="00353671">
        <w:rPr>
          <w:color w:val="0E101A"/>
        </w:rPr>
        <w:t>six months and then decreased thereafter, implications for human and livestock, as well as sustainable soil health</w:t>
      </w:r>
      <w:r w:rsidR="00974856" w:rsidRPr="00353671">
        <w:rPr>
          <w:color w:val="0E101A"/>
        </w:rPr>
        <w:t>.</w:t>
      </w:r>
    </w:p>
    <w:p w14:paraId="6372A65C" w14:textId="4065020C" w:rsidR="00FE787A" w:rsidRPr="00353671" w:rsidRDefault="00FE787A" w:rsidP="00B13392">
      <w:pPr>
        <w:rPr>
          <w:szCs w:val="24"/>
        </w:rPr>
      </w:pPr>
    </w:p>
    <w:p w14:paraId="7E0C4C0A" w14:textId="7589D8F3" w:rsidR="00FE787A" w:rsidRPr="00353671" w:rsidRDefault="00FE787A" w:rsidP="00B13392">
      <w:pPr>
        <w:rPr>
          <w:b/>
          <w:szCs w:val="24"/>
        </w:rPr>
      </w:pPr>
      <w:r w:rsidRPr="00353671">
        <w:rPr>
          <w:b/>
          <w:szCs w:val="24"/>
        </w:rPr>
        <w:t>Keywords:</w:t>
      </w:r>
      <w:r w:rsidR="002A0167" w:rsidRPr="00353671">
        <w:rPr>
          <w:b/>
          <w:szCs w:val="24"/>
        </w:rPr>
        <w:t xml:space="preserve"> </w:t>
      </w:r>
      <w:r w:rsidR="002A0167" w:rsidRPr="00353671">
        <w:rPr>
          <w:szCs w:val="24"/>
        </w:rPr>
        <w:t xml:space="preserve">Composted mounds, </w:t>
      </w:r>
      <w:r w:rsidR="000B6638" w:rsidRPr="00353671">
        <w:rPr>
          <w:szCs w:val="24"/>
        </w:rPr>
        <w:t xml:space="preserve">organic matter, Papua New Guinea, </w:t>
      </w:r>
      <w:r w:rsidR="002A0167" w:rsidRPr="00353671">
        <w:rPr>
          <w:szCs w:val="24"/>
        </w:rPr>
        <w:t>soil chemistry</w:t>
      </w:r>
      <w:r w:rsidR="000B6638" w:rsidRPr="00353671">
        <w:rPr>
          <w:szCs w:val="24"/>
        </w:rPr>
        <w:t xml:space="preserve">, </w:t>
      </w:r>
      <w:r w:rsidR="002A0167" w:rsidRPr="00353671">
        <w:rPr>
          <w:szCs w:val="24"/>
        </w:rPr>
        <w:t>sweet potato</w:t>
      </w:r>
      <w:r w:rsidR="000B6638" w:rsidRPr="00353671">
        <w:rPr>
          <w:szCs w:val="24"/>
        </w:rPr>
        <w:t>.</w:t>
      </w:r>
    </w:p>
    <w:p w14:paraId="00670C47" w14:textId="57903DAE" w:rsidR="00C63BFF" w:rsidRPr="00353671" w:rsidRDefault="00C63BFF" w:rsidP="00B13392">
      <w:pPr>
        <w:rPr>
          <w:szCs w:val="24"/>
        </w:rPr>
      </w:pPr>
    </w:p>
    <w:p w14:paraId="66DA5B1A" w14:textId="42257F31" w:rsidR="00FE787A" w:rsidRPr="00353671" w:rsidRDefault="000B2275" w:rsidP="00B13392">
      <w:pPr>
        <w:rPr>
          <w:b/>
          <w:szCs w:val="24"/>
        </w:rPr>
      </w:pPr>
      <w:r>
        <w:rPr>
          <w:b/>
          <w:szCs w:val="24"/>
        </w:rPr>
        <w:t xml:space="preserve">1. </w:t>
      </w:r>
      <w:r w:rsidR="009D1D42" w:rsidRPr="00353671">
        <w:rPr>
          <w:b/>
          <w:szCs w:val="24"/>
        </w:rPr>
        <w:t xml:space="preserve">Introduction </w:t>
      </w:r>
    </w:p>
    <w:p w14:paraId="4BE16ABF" w14:textId="1ADD1AC5" w:rsidR="00FE787A" w:rsidRPr="00353671" w:rsidRDefault="00FE787A" w:rsidP="00B13392">
      <w:pPr>
        <w:rPr>
          <w:szCs w:val="24"/>
        </w:rPr>
      </w:pPr>
    </w:p>
    <w:p w14:paraId="1A8B5A45" w14:textId="43455A4B" w:rsidR="006316AF" w:rsidRPr="00353671" w:rsidRDefault="006316AF" w:rsidP="00B13392">
      <w:pPr>
        <w:pStyle w:val="NormalWeb"/>
        <w:spacing w:before="0" w:beforeAutospacing="0" w:after="0" w:afterAutospacing="0"/>
        <w:jc w:val="both"/>
        <w:rPr>
          <w:color w:val="000000" w:themeColor="text1"/>
        </w:rPr>
      </w:pPr>
      <w:r w:rsidRPr="00353671">
        <w:rPr>
          <w:color w:val="000000" w:themeColor="text1"/>
        </w:rPr>
        <w:t>Sweet potato (</w:t>
      </w:r>
      <w:r w:rsidRPr="00353671">
        <w:rPr>
          <w:rStyle w:val="Emphasis"/>
          <w:color w:val="000000" w:themeColor="text1"/>
        </w:rPr>
        <w:t>Ipomoea batatas</w:t>
      </w:r>
      <w:r w:rsidRPr="00353671">
        <w:rPr>
          <w:color w:val="000000" w:themeColor="text1"/>
        </w:rPr>
        <w:t xml:space="preserve">, Lam.) is </w:t>
      </w:r>
      <w:r w:rsidR="00172BDF" w:rsidRPr="00353671">
        <w:rPr>
          <w:color w:val="000000" w:themeColor="text1"/>
        </w:rPr>
        <w:t xml:space="preserve">a </w:t>
      </w:r>
      <w:r w:rsidRPr="00353671">
        <w:rPr>
          <w:color w:val="000000" w:themeColor="text1"/>
        </w:rPr>
        <w:t>staple crop grown in Papua New Guinea (PNG)</w:t>
      </w:r>
      <w:r w:rsidR="00C215CB" w:rsidRPr="00353671">
        <w:rPr>
          <w:color w:val="000000" w:themeColor="text1"/>
        </w:rPr>
        <w:t xml:space="preserve"> </w:t>
      </w:r>
      <w:r w:rsidR="00C215CB" w:rsidRPr="00744EC3">
        <w:rPr>
          <w:color w:val="000000" w:themeColor="text1"/>
          <w:highlight w:val="yellow"/>
        </w:rPr>
        <w:t>(</w:t>
      </w:r>
      <w:r w:rsidR="00744EC3">
        <w:rPr>
          <w:color w:val="000000" w:themeColor="text1"/>
          <w:highlight w:val="yellow"/>
        </w:rPr>
        <w:t>Peter</w:t>
      </w:r>
      <w:r w:rsidR="00744EC3" w:rsidRPr="00744EC3">
        <w:rPr>
          <w:color w:val="000000" w:themeColor="text1"/>
          <w:highlight w:val="yellow"/>
        </w:rPr>
        <w:t xml:space="preserve"> </w:t>
      </w:r>
      <w:r w:rsidR="00A4222D">
        <w:rPr>
          <w:color w:val="000000" w:themeColor="text1"/>
          <w:highlight w:val="yellow"/>
        </w:rPr>
        <w:t xml:space="preserve">&amp; </w:t>
      </w:r>
      <w:r w:rsidR="00744EC3" w:rsidRPr="00744EC3">
        <w:rPr>
          <w:color w:val="000000" w:themeColor="text1"/>
          <w:highlight w:val="yellow"/>
        </w:rPr>
        <w:t>Michael, 2023</w:t>
      </w:r>
      <w:r w:rsidR="00C215CB" w:rsidRPr="00744EC3">
        <w:rPr>
          <w:color w:val="000000" w:themeColor="text1"/>
          <w:highlight w:val="yellow"/>
        </w:rPr>
        <w:t>)</w:t>
      </w:r>
      <w:r w:rsidR="005A3AC2" w:rsidRPr="00353671">
        <w:rPr>
          <w:color w:val="000000" w:themeColor="text1"/>
        </w:rPr>
        <w:t xml:space="preserve"> and globally (FAO, 2017</w:t>
      </w:r>
      <w:r w:rsidR="00233A67" w:rsidRPr="00353671">
        <w:rPr>
          <w:color w:val="000000" w:themeColor="text1"/>
        </w:rPr>
        <w:t xml:space="preserve">; </w:t>
      </w:r>
      <w:proofErr w:type="spellStart"/>
      <w:r w:rsidR="00EE102D" w:rsidRPr="00353671">
        <w:rPr>
          <w:color w:val="000000" w:themeColor="text1"/>
        </w:rPr>
        <w:t>Ejechi</w:t>
      </w:r>
      <w:proofErr w:type="spellEnd"/>
      <w:r w:rsidR="00EE102D" w:rsidRPr="00353671">
        <w:rPr>
          <w:color w:val="000000" w:themeColor="text1"/>
        </w:rPr>
        <w:t xml:space="preserve"> et al., 2020; Esan et al., 2021</w:t>
      </w:r>
      <w:r w:rsidR="005A3AC2" w:rsidRPr="00353671">
        <w:rPr>
          <w:color w:val="000000" w:themeColor="text1"/>
        </w:rPr>
        <w:t>)</w:t>
      </w:r>
      <w:r w:rsidRPr="00353671">
        <w:rPr>
          <w:color w:val="000000" w:themeColor="text1"/>
        </w:rPr>
        <w:t xml:space="preserve">, essential to the rural people and livestock (e.g., pigs), with more than 5 million people depending on it. In the lowland, sweet potato is cultivated alone or with other crops such as cassava, yam, and taro. Throughout PNG, </w:t>
      </w:r>
      <w:r w:rsidR="00F07A66" w:rsidRPr="00353671">
        <w:rPr>
          <w:color w:val="000000" w:themeColor="text1"/>
        </w:rPr>
        <w:t>sweet potato</w:t>
      </w:r>
      <w:r w:rsidRPr="00353671">
        <w:rPr>
          <w:color w:val="000000" w:themeColor="text1"/>
        </w:rPr>
        <w:t xml:space="preserve"> is a subsistence food crop with its production limited to subsistence family gardens and production inputs mainly coming from within the family units. Depending on the farmers’ choice, mixed cropping with vegetables (in the highlands) or other root and tuber crops (in the lowlands) is common</w:t>
      </w:r>
      <w:r w:rsidR="00B71496" w:rsidRPr="00353671">
        <w:rPr>
          <w:color w:val="000000" w:themeColor="text1"/>
        </w:rPr>
        <w:t xml:space="preserve"> (</w:t>
      </w:r>
      <w:r w:rsidR="00914685" w:rsidRPr="00353671">
        <w:rPr>
          <w:color w:val="000000" w:themeColor="text1"/>
        </w:rPr>
        <w:t xml:space="preserve">Peter </w:t>
      </w:r>
      <w:r w:rsidR="00882EC3">
        <w:rPr>
          <w:color w:val="000000" w:themeColor="text1"/>
        </w:rPr>
        <w:t xml:space="preserve">&amp; </w:t>
      </w:r>
      <w:r w:rsidR="00914685" w:rsidRPr="00353671">
        <w:rPr>
          <w:color w:val="000000" w:themeColor="text1"/>
        </w:rPr>
        <w:t>Michael, 2023</w:t>
      </w:r>
      <w:r w:rsidR="00B71496" w:rsidRPr="00353671">
        <w:rPr>
          <w:color w:val="000000" w:themeColor="text1"/>
        </w:rPr>
        <w:t>)</w:t>
      </w:r>
      <w:r w:rsidRPr="00353671">
        <w:rPr>
          <w:color w:val="000000" w:themeColor="text1"/>
        </w:rPr>
        <w:t xml:space="preserve">. In most of the village </w:t>
      </w:r>
      <w:r w:rsidR="00F07A66" w:rsidRPr="00353671">
        <w:rPr>
          <w:color w:val="000000" w:themeColor="text1"/>
        </w:rPr>
        <w:t>sweet potato</w:t>
      </w:r>
      <w:r w:rsidRPr="00353671">
        <w:rPr>
          <w:color w:val="000000" w:themeColor="text1"/>
        </w:rPr>
        <w:t xml:space="preserve"> farms, mixed</w:t>
      </w:r>
      <w:r w:rsidR="002E4DE2" w:rsidRPr="00353671">
        <w:rPr>
          <w:color w:val="000000" w:themeColor="text1"/>
        </w:rPr>
        <w:t xml:space="preserve"> </w:t>
      </w:r>
      <w:r w:rsidRPr="00353671">
        <w:rPr>
          <w:color w:val="000000" w:themeColor="text1"/>
        </w:rPr>
        <w:t xml:space="preserve">cropping is the preferred system because of the added advantage of diversification, security against soil health, and deterrence of pests and disease issues. As it is in Oceania (Peter </w:t>
      </w:r>
      <w:r w:rsidR="00882EC3">
        <w:rPr>
          <w:color w:val="000000" w:themeColor="text1"/>
        </w:rPr>
        <w:t xml:space="preserve">&amp; </w:t>
      </w:r>
      <w:r w:rsidRPr="00353671">
        <w:rPr>
          <w:color w:val="000000" w:themeColor="text1"/>
        </w:rPr>
        <w:t>Michael, 202</w:t>
      </w:r>
      <w:r w:rsidR="008750E3" w:rsidRPr="00353671">
        <w:rPr>
          <w:color w:val="000000" w:themeColor="text1"/>
        </w:rPr>
        <w:t>3</w:t>
      </w:r>
      <w:r w:rsidRPr="00353671">
        <w:rPr>
          <w:color w:val="000000" w:themeColor="text1"/>
        </w:rPr>
        <w:t xml:space="preserve">), </w:t>
      </w:r>
      <w:r w:rsidR="00F07A66" w:rsidRPr="00353671">
        <w:rPr>
          <w:color w:val="000000" w:themeColor="text1"/>
        </w:rPr>
        <w:t>sweet potato</w:t>
      </w:r>
      <w:r w:rsidRPr="00353671">
        <w:rPr>
          <w:color w:val="000000" w:themeColor="text1"/>
        </w:rPr>
        <w:t xml:space="preserve"> production is limited to subsistence farming, and the crop is grown using two principal techniques - flatbeds or mounds</w:t>
      </w:r>
      <w:r w:rsidR="00516848" w:rsidRPr="00353671">
        <w:rPr>
          <w:color w:val="000000" w:themeColor="text1"/>
        </w:rPr>
        <w:t xml:space="preserve"> with or without organic matter (Fig. 1</w:t>
      </w:r>
      <w:r w:rsidR="00516848" w:rsidRPr="00C77F28">
        <w:rPr>
          <w:color w:val="000000" w:themeColor="text1"/>
        </w:rPr>
        <w:t>)</w:t>
      </w:r>
      <w:r w:rsidR="00B71496" w:rsidRPr="00C77F28">
        <w:rPr>
          <w:color w:val="000000" w:themeColor="text1"/>
        </w:rPr>
        <w:t xml:space="preserve"> (</w:t>
      </w:r>
      <w:r w:rsidR="00B71496" w:rsidRPr="00C77F28">
        <w:rPr>
          <w:color w:val="00B050"/>
        </w:rPr>
        <w:t xml:space="preserve">Bourke </w:t>
      </w:r>
      <w:r w:rsidR="00882EC3">
        <w:rPr>
          <w:color w:val="00B050"/>
        </w:rPr>
        <w:t xml:space="preserve">&amp; </w:t>
      </w:r>
      <w:r w:rsidR="00B71496" w:rsidRPr="00C77F28">
        <w:rPr>
          <w:color w:val="00B050"/>
        </w:rPr>
        <w:t>Allen, 2009</w:t>
      </w:r>
      <w:r w:rsidR="00B71496" w:rsidRPr="00C77F28">
        <w:rPr>
          <w:color w:val="000000" w:themeColor="text1"/>
        </w:rPr>
        <w:t>)</w:t>
      </w:r>
      <w:r w:rsidRPr="00C77F28">
        <w:rPr>
          <w:color w:val="000000" w:themeColor="text1"/>
        </w:rPr>
        <w:t xml:space="preserve">. </w:t>
      </w:r>
      <w:r w:rsidR="00B06C8B" w:rsidRPr="00C77F28">
        <w:rPr>
          <w:color w:val="000000" w:themeColor="text1"/>
        </w:rPr>
        <w:t>Propagation is primarily by v</w:t>
      </w:r>
      <w:r w:rsidRPr="00C77F28">
        <w:rPr>
          <w:color w:val="000000" w:themeColor="text1"/>
        </w:rPr>
        <w:t>ine cuttings</w:t>
      </w:r>
      <w:r w:rsidR="00B06C8B" w:rsidRPr="00C77F28">
        <w:rPr>
          <w:color w:val="000000" w:themeColor="text1"/>
        </w:rPr>
        <w:t>,</w:t>
      </w:r>
      <w:r w:rsidRPr="00C77F28">
        <w:rPr>
          <w:color w:val="000000" w:themeColor="text1"/>
        </w:rPr>
        <w:t xml:space="preserve"> </w:t>
      </w:r>
      <w:r w:rsidR="00B06C8B" w:rsidRPr="00C77F28">
        <w:rPr>
          <w:color w:val="000000" w:themeColor="text1"/>
        </w:rPr>
        <w:t xml:space="preserve">however, </w:t>
      </w:r>
      <w:r w:rsidRPr="00C77F28">
        <w:rPr>
          <w:color w:val="000000" w:themeColor="text1"/>
        </w:rPr>
        <w:t>sprouts from t</w:t>
      </w:r>
      <w:r w:rsidRPr="00353671">
        <w:rPr>
          <w:color w:val="000000" w:themeColor="text1"/>
        </w:rPr>
        <w:t>he storage tubers are used as the propagules.</w:t>
      </w:r>
      <w:r w:rsidR="00B06C8B" w:rsidRPr="00353671">
        <w:rPr>
          <w:color w:val="000000" w:themeColor="text1"/>
        </w:rPr>
        <w:t xml:space="preserve"> </w:t>
      </w:r>
    </w:p>
    <w:p w14:paraId="7CDFCC38" w14:textId="1488D546" w:rsidR="00766219" w:rsidRPr="00353671" w:rsidRDefault="00766219" w:rsidP="00C77F28">
      <w:pPr>
        <w:pStyle w:val="NormalWeb"/>
        <w:spacing w:before="0" w:beforeAutospacing="0" w:after="0" w:afterAutospacing="0"/>
        <w:ind w:firstLine="567"/>
        <w:jc w:val="both"/>
        <w:rPr>
          <w:color w:val="000000" w:themeColor="text1"/>
        </w:rPr>
      </w:pPr>
      <w:r w:rsidRPr="00353671">
        <w:rPr>
          <w:color w:val="0E101A"/>
        </w:rPr>
        <w:t xml:space="preserve">Sweet potato production in beds, compared to composted mound shown in Figs. 1 and 2, is such that once the land is cleared, some tillage is done using small handheld tools to break the soil, the beds are formed, and planting is done. The shapes of the flatbeds vary in size and shape and can be irregular or rectangular and 5 m wide and 10 m long (even much wider and longer). In the flatbed technique, organic matter addition consideration is quite common. In most cases, the availability of excess plant materials such as fallen trees and twigs from newly </w:t>
      </w:r>
      <w:r w:rsidRPr="00353671">
        <w:rPr>
          <w:color w:val="0E101A"/>
        </w:rPr>
        <w:lastRenderedPageBreak/>
        <w:t>cleared land is often burnt, the ashes spread, and beds made. In older gardens, the plant materials that become available are grasses and shrubs. If these are not burnt, they are incorporated into the soil of the beds. Too much fresh organic matter in the bed soil often makes farmers delay planting. Therefore, all cleared plant materials are allowed to dry up for a month or two before working on the land to prepare the beds (applies to the mound-making techniques).</w:t>
      </w:r>
    </w:p>
    <w:p w14:paraId="5B7EA57D" w14:textId="6F3C7FB3" w:rsidR="00AD32F0" w:rsidRPr="00353671" w:rsidRDefault="00AD32F0" w:rsidP="00B13392">
      <w:pPr>
        <w:pStyle w:val="NormalWeb"/>
        <w:spacing w:before="0" w:beforeAutospacing="0" w:after="0" w:afterAutospacing="0"/>
        <w:jc w:val="both"/>
        <w:rPr>
          <w:color w:val="0E101A"/>
        </w:rPr>
      </w:pPr>
      <w:r w:rsidRPr="00353671">
        <w:rPr>
          <w:noProof/>
        </w:rPr>
        <w:drawing>
          <wp:inline distT="0" distB="0" distL="0" distR="0" wp14:anchorId="5A8ED205" wp14:editId="50F3E03D">
            <wp:extent cx="5196730" cy="3745523"/>
            <wp:effectExtent l="0" t="0" r="444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8">
                      <a:extLst>
                        <a:ext uri="{28A0092B-C50C-407E-A947-70E740481C1C}">
                          <a14:useLocalDpi xmlns:a14="http://schemas.microsoft.com/office/drawing/2010/main" val="0"/>
                        </a:ext>
                      </a:extLst>
                    </a:blip>
                    <a:srcRect b="1840"/>
                    <a:stretch/>
                  </pic:blipFill>
                  <pic:spPr bwMode="auto">
                    <a:xfrm>
                      <a:off x="0" y="0"/>
                      <a:ext cx="5197118" cy="3745803"/>
                    </a:xfrm>
                    <a:prstGeom prst="rect">
                      <a:avLst/>
                    </a:prstGeom>
                    <a:noFill/>
                    <a:ln>
                      <a:noFill/>
                    </a:ln>
                    <a:extLst>
                      <a:ext uri="{53640926-AAD7-44D8-BBD7-CCE9431645EC}">
                        <a14:shadowObscured xmlns:a14="http://schemas.microsoft.com/office/drawing/2010/main"/>
                      </a:ext>
                    </a:extLst>
                  </pic:spPr>
                </pic:pic>
              </a:graphicData>
            </a:graphic>
          </wp:inline>
        </w:drawing>
      </w:r>
    </w:p>
    <w:p w14:paraId="273F40C1" w14:textId="4E5520E1" w:rsidR="00AD32F0" w:rsidRPr="00353671" w:rsidRDefault="00AD32F0" w:rsidP="00B13392">
      <w:pPr>
        <w:pStyle w:val="NormalWeb"/>
        <w:spacing w:before="0" w:beforeAutospacing="0" w:after="0" w:afterAutospacing="0"/>
        <w:jc w:val="both"/>
        <w:rPr>
          <w:color w:val="0E101A"/>
        </w:rPr>
      </w:pPr>
      <w:r w:rsidRPr="00353671">
        <w:rPr>
          <w:color w:val="0E101A"/>
        </w:rPr>
        <w:t xml:space="preserve">Figure 1. Map </w:t>
      </w:r>
      <w:r w:rsidR="0095210B" w:rsidRPr="00353671">
        <w:rPr>
          <w:color w:val="0E101A"/>
        </w:rPr>
        <w:t xml:space="preserve">of PNG </w:t>
      </w:r>
      <w:r w:rsidRPr="00353671">
        <w:rPr>
          <w:color w:val="0E101A"/>
        </w:rPr>
        <w:t xml:space="preserve">showing </w:t>
      </w:r>
      <w:r w:rsidR="009E1BCA" w:rsidRPr="00353671">
        <w:rPr>
          <w:color w:val="0E101A"/>
        </w:rPr>
        <w:t xml:space="preserve">areas where </w:t>
      </w:r>
      <w:r w:rsidRPr="00353671">
        <w:rPr>
          <w:color w:val="0E101A"/>
        </w:rPr>
        <w:t>compost</w:t>
      </w:r>
      <w:r w:rsidR="0000690D" w:rsidRPr="00353671">
        <w:rPr>
          <w:color w:val="0E101A"/>
        </w:rPr>
        <w:t>ed mound making practice</w:t>
      </w:r>
      <w:r w:rsidR="009E1BCA" w:rsidRPr="00353671">
        <w:rPr>
          <w:color w:val="0E101A"/>
        </w:rPr>
        <w:t xml:space="preserve"> is common </w:t>
      </w:r>
      <w:r w:rsidR="00516848" w:rsidRPr="00353671">
        <w:rPr>
          <w:color w:val="0E101A"/>
        </w:rPr>
        <w:t xml:space="preserve">in </w:t>
      </w:r>
      <w:r w:rsidR="009E1BCA" w:rsidRPr="00353671">
        <w:rPr>
          <w:color w:val="0E101A"/>
        </w:rPr>
        <w:t xml:space="preserve">food </w:t>
      </w:r>
      <w:r w:rsidR="00516848" w:rsidRPr="00C77F28">
        <w:rPr>
          <w:color w:val="00B050"/>
        </w:rPr>
        <w:t xml:space="preserve">gardens </w:t>
      </w:r>
      <w:r w:rsidRPr="00C77F28">
        <w:rPr>
          <w:color w:val="00B050"/>
        </w:rPr>
        <w:t xml:space="preserve">(Bourke </w:t>
      </w:r>
      <w:r w:rsidR="00A4222D">
        <w:rPr>
          <w:color w:val="00B050"/>
        </w:rPr>
        <w:t xml:space="preserve">&amp; </w:t>
      </w:r>
      <w:r w:rsidRPr="00C77F28">
        <w:rPr>
          <w:color w:val="00B050"/>
        </w:rPr>
        <w:t>Allen, 2009).</w:t>
      </w:r>
    </w:p>
    <w:p w14:paraId="44240FD0" w14:textId="77777777" w:rsidR="007F6831" w:rsidRPr="00353671" w:rsidRDefault="007F6831" w:rsidP="00B13392">
      <w:pPr>
        <w:pStyle w:val="NormalWeb"/>
        <w:spacing w:before="0" w:beforeAutospacing="0" w:after="0" w:afterAutospacing="0"/>
        <w:jc w:val="both"/>
        <w:rPr>
          <w:color w:val="0E101A"/>
        </w:rPr>
      </w:pPr>
    </w:p>
    <w:p w14:paraId="2D5DF8CA" w14:textId="7CAE2AD2" w:rsidR="007F6831" w:rsidRPr="00353671" w:rsidRDefault="009B3098" w:rsidP="00766219">
      <w:pPr>
        <w:pStyle w:val="NormalWeb"/>
        <w:spacing w:before="0" w:beforeAutospacing="0" w:after="0" w:afterAutospacing="0"/>
        <w:jc w:val="both"/>
        <w:rPr>
          <w:color w:val="0E101A"/>
        </w:rPr>
      </w:pPr>
      <w:r w:rsidRPr="00353671">
        <w:rPr>
          <w:color w:val="000000" w:themeColor="text1"/>
        </w:rPr>
        <w:t>In the western central PNG highlands (</w:t>
      </w:r>
      <w:r w:rsidR="00516848" w:rsidRPr="00353671">
        <w:rPr>
          <w:color w:val="000000" w:themeColor="text1"/>
        </w:rPr>
        <w:t>Fig. 2</w:t>
      </w:r>
      <w:r w:rsidRPr="00353671">
        <w:rPr>
          <w:color w:val="000000" w:themeColor="text1"/>
        </w:rPr>
        <w:t xml:space="preserve">), </w:t>
      </w:r>
      <w:r w:rsidR="004C47DD" w:rsidRPr="00353671">
        <w:rPr>
          <w:color w:val="000000" w:themeColor="text1"/>
        </w:rPr>
        <w:t>sweet potato</w:t>
      </w:r>
      <w:r w:rsidRPr="00353671">
        <w:rPr>
          <w:color w:val="000000" w:themeColor="text1"/>
        </w:rPr>
        <w:t xml:space="preserve"> is cultivated on ‘composted mounds,’ the technique </w:t>
      </w:r>
      <w:r w:rsidR="00516848" w:rsidRPr="00353671">
        <w:rPr>
          <w:color w:val="000000" w:themeColor="text1"/>
        </w:rPr>
        <w:t xml:space="preserve">is </w:t>
      </w:r>
      <w:r w:rsidRPr="00353671">
        <w:rPr>
          <w:color w:val="000000" w:themeColor="text1"/>
        </w:rPr>
        <w:t xml:space="preserve">limited to </w:t>
      </w:r>
      <w:r w:rsidR="002D327D" w:rsidRPr="00353671">
        <w:rPr>
          <w:color w:val="000000" w:themeColor="text1"/>
        </w:rPr>
        <w:t>sweet potato</w:t>
      </w:r>
      <w:r w:rsidRPr="00353671">
        <w:rPr>
          <w:color w:val="000000" w:themeColor="text1"/>
        </w:rPr>
        <w:t xml:space="preserve"> production. Based on Engan oral history, composted mounding technique was developed </w:t>
      </w:r>
      <w:r w:rsidR="00463D42" w:rsidRPr="00353671">
        <w:rPr>
          <w:color w:val="000000" w:themeColor="text1"/>
        </w:rPr>
        <w:t xml:space="preserve">singly </w:t>
      </w:r>
      <w:r w:rsidRPr="00353671">
        <w:rPr>
          <w:color w:val="000000" w:themeColor="text1"/>
        </w:rPr>
        <w:t xml:space="preserve">by a man from the </w:t>
      </w:r>
      <w:proofErr w:type="spellStart"/>
      <w:r w:rsidRPr="00353671">
        <w:rPr>
          <w:color w:val="000000" w:themeColor="text1"/>
        </w:rPr>
        <w:t>Itokone</w:t>
      </w:r>
      <w:proofErr w:type="spellEnd"/>
      <w:r w:rsidRPr="00353671">
        <w:rPr>
          <w:color w:val="000000" w:themeColor="text1"/>
        </w:rPr>
        <w:t xml:space="preserve"> tribe, middle Lai Valley, </w:t>
      </w:r>
      <w:proofErr w:type="spellStart"/>
      <w:r w:rsidRPr="00353671">
        <w:rPr>
          <w:color w:val="000000" w:themeColor="text1"/>
        </w:rPr>
        <w:t>Wabag</w:t>
      </w:r>
      <w:proofErr w:type="spellEnd"/>
      <w:r w:rsidRPr="00353671">
        <w:rPr>
          <w:color w:val="000000" w:themeColor="text1"/>
        </w:rPr>
        <w:t xml:space="preserve"> District, in </w:t>
      </w:r>
      <w:proofErr w:type="spellStart"/>
      <w:r w:rsidRPr="00353671">
        <w:rPr>
          <w:color w:val="000000" w:themeColor="text1"/>
        </w:rPr>
        <w:t>Enga</w:t>
      </w:r>
      <w:proofErr w:type="spellEnd"/>
      <w:r w:rsidRPr="00353671">
        <w:rPr>
          <w:color w:val="000000" w:themeColor="text1"/>
        </w:rPr>
        <w:t xml:space="preserve"> Province, following the introduction of </w:t>
      </w:r>
      <w:r w:rsidR="002D327D" w:rsidRPr="00353671">
        <w:rPr>
          <w:color w:val="000000" w:themeColor="text1"/>
        </w:rPr>
        <w:t>sweet potato</w:t>
      </w:r>
      <w:r w:rsidRPr="00353671">
        <w:rPr>
          <w:color w:val="000000" w:themeColor="text1"/>
        </w:rPr>
        <w:t>. During land preparation, an old garden following a shorter fallow (2 – 5 years) or a new land (often a piece of land that has been fallowed a bit longer</w:t>
      </w:r>
      <w:r w:rsidR="00516848" w:rsidRPr="00353671">
        <w:rPr>
          <w:color w:val="000000" w:themeColor="text1"/>
        </w:rPr>
        <w:t xml:space="preserve"> (3</w:t>
      </w:r>
      <w:r w:rsidRPr="00353671">
        <w:rPr>
          <w:color w:val="000000" w:themeColor="text1"/>
        </w:rPr>
        <w:t xml:space="preserve"> – </w:t>
      </w:r>
      <w:r w:rsidR="00516848" w:rsidRPr="00353671">
        <w:rPr>
          <w:color w:val="000000" w:themeColor="text1"/>
        </w:rPr>
        <w:t>5</w:t>
      </w:r>
      <w:r w:rsidRPr="00353671">
        <w:rPr>
          <w:color w:val="000000" w:themeColor="text1"/>
        </w:rPr>
        <w:t xml:space="preserve"> years) is cleared manually</w:t>
      </w:r>
      <w:r w:rsidR="00516848" w:rsidRPr="00353671">
        <w:rPr>
          <w:color w:val="000000" w:themeColor="text1"/>
        </w:rPr>
        <w:t xml:space="preserve"> (Fig. 3)</w:t>
      </w:r>
      <w:r w:rsidRPr="00353671">
        <w:rPr>
          <w:color w:val="000000" w:themeColor="text1"/>
        </w:rPr>
        <w:t xml:space="preserve">. The slashed or chopped plant materials are left in the open air to dry for a few weeks or even longer to be used as compost </w:t>
      </w:r>
      <w:r w:rsidR="00792B54" w:rsidRPr="00353671">
        <w:rPr>
          <w:color w:val="000000" w:themeColor="text1"/>
        </w:rPr>
        <w:t>organic matter</w:t>
      </w:r>
      <w:r w:rsidRPr="00353671">
        <w:rPr>
          <w:color w:val="000000" w:themeColor="text1"/>
        </w:rPr>
        <w:t xml:space="preserve">. Logs, fallen branches, twigs, and other bigger plant materials are burnt and maintained in heaps to be used as composts. </w:t>
      </w:r>
      <w:r w:rsidR="00792B54" w:rsidRPr="00353671">
        <w:rPr>
          <w:color w:val="000000" w:themeColor="text1"/>
        </w:rPr>
        <w:t xml:space="preserve">Organic matter </w:t>
      </w:r>
      <w:r w:rsidRPr="00353671">
        <w:rPr>
          <w:color w:val="000000" w:themeColor="text1"/>
        </w:rPr>
        <w:t>sources, e.g., kunai and fern leaves, that are not available from the cleared material are also collected</w:t>
      </w:r>
      <w:r w:rsidR="00B422CA" w:rsidRPr="00353671">
        <w:rPr>
          <w:color w:val="000000" w:themeColor="text1"/>
        </w:rPr>
        <w:t xml:space="preserve"> from the nearby sites or bushes</w:t>
      </w:r>
      <w:r w:rsidRPr="00353671">
        <w:rPr>
          <w:color w:val="000000" w:themeColor="text1"/>
        </w:rPr>
        <w:t xml:space="preserve">, </w:t>
      </w:r>
      <w:r w:rsidR="00B422CA" w:rsidRPr="00353671">
        <w:rPr>
          <w:color w:val="000000" w:themeColor="text1"/>
        </w:rPr>
        <w:t xml:space="preserve">sun </w:t>
      </w:r>
      <w:r w:rsidRPr="00353671">
        <w:rPr>
          <w:color w:val="000000" w:themeColor="text1"/>
        </w:rPr>
        <w:t xml:space="preserve">dried, and used in the composted </w:t>
      </w:r>
      <w:r w:rsidRPr="00353671">
        <w:rPr>
          <w:color w:val="0E101A"/>
        </w:rPr>
        <w:t xml:space="preserve">mounds. </w:t>
      </w:r>
    </w:p>
    <w:p w14:paraId="10FFD49C" w14:textId="246F8D4F" w:rsidR="00AD32F0" w:rsidRPr="00353671" w:rsidRDefault="00D25024" w:rsidP="00B13392">
      <w:pPr>
        <w:pStyle w:val="NormalWeb"/>
        <w:spacing w:before="0" w:beforeAutospacing="0" w:after="0" w:afterAutospacing="0"/>
        <w:jc w:val="both"/>
        <w:rPr>
          <w:color w:val="0E101A"/>
        </w:rPr>
      </w:pPr>
      <w:r>
        <w:rPr>
          <w:noProof/>
          <w:color w:val="0E101A"/>
        </w:rPr>
        <w:lastRenderedPageBreak/>
        <mc:AlternateContent>
          <mc:Choice Requires="wpg">
            <w:drawing>
              <wp:inline distT="0" distB="0" distL="0" distR="0" wp14:anchorId="668CE63D" wp14:editId="381FD7DD">
                <wp:extent cx="5370195" cy="3527425"/>
                <wp:effectExtent l="19050" t="19050" r="20955" b="15875"/>
                <wp:docPr id="5" name="Group 5"/>
                <wp:cNvGraphicFramePr/>
                <a:graphic xmlns:a="http://schemas.openxmlformats.org/drawingml/2006/main">
                  <a:graphicData uri="http://schemas.microsoft.com/office/word/2010/wordprocessingGroup">
                    <wpg:wgp>
                      <wpg:cNvGrpSpPr/>
                      <wpg:grpSpPr>
                        <a:xfrm>
                          <a:off x="0" y="0"/>
                          <a:ext cx="5370195" cy="3527425"/>
                          <a:chOff x="0" y="0"/>
                          <a:chExt cx="5370195" cy="3527425"/>
                        </a:xfrm>
                      </wpg:grpSpPr>
                      <pic:pic xmlns:pic="http://schemas.openxmlformats.org/drawingml/2006/picture">
                        <pic:nvPicPr>
                          <pic:cNvPr id="8" name="Picture 8"/>
                          <pic:cNvPicPr>
                            <a:picLocks noChangeAspect="1"/>
                          </pic:cNvPicPr>
                        </pic:nvPicPr>
                        <pic:blipFill rotWithShape="1">
                          <a:blip r:embed="rId9">
                            <a:extLst>
                              <a:ext uri="{28A0092B-C50C-407E-A947-70E740481C1C}">
                                <a14:useLocalDpi xmlns:a14="http://schemas.microsoft.com/office/drawing/2010/main" val="0"/>
                              </a:ext>
                            </a:extLst>
                          </a:blip>
                          <a:srcRect l="1344" t="5301" r="2172" b="3829"/>
                          <a:stretch/>
                        </pic:blipFill>
                        <pic:spPr bwMode="auto">
                          <a:xfrm>
                            <a:off x="0" y="0"/>
                            <a:ext cx="5370195" cy="3527425"/>
                          </a:xfrm>
                          <a:prstGeom prst="rect">
                            <a:avLst/>
                          </a:prstGeom>
                          <a:noFill/>
                          <a:ln w="3175">
                            <a:solidFill>
                              <a:schemeClr val="tx1"/>
                            </a:solidFill>
                          </a:ln>
                          <a:extLst>
                            <a:ext uri="{53640926-AAD7-44D8-BBD7-CCE9431645EC}">
                              <a14:shadowObscured xmlns:a14="http://schemas.microsoft.com/office/drawing/2010/main"/>
                            </a:ext>
                          </a:extLst>
                        </pic:spPr>
                      </pic:pic>
                      <wps:wsp>
                        <wps:cNvPr id="4" name="Oval 4"/>
                        <wps:cNvSpPr/>
                        <wps:spPr>
                          <a:xfrm>
                            <a:off x="2800350" y="771525"/>
                            <a:ext cx="352425" cy="3714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E8BEAF4" id="Group 5" o:spid="_x0000_s1026" style="width:422.85pt;height:277.75pt;mso-position-horizontal-relative:char;mso-position-vertical-relative:line" coordsize="53701,3527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1OiyVBAAA8goAAA4AAABkcnMvZTJvRG9jLnhtbKRW227jNhB9L9B/&#10;EPTuWLKlyDbiLBw7CRZIN8FmizzTNGUJK5EqScdJi/57z5CSnIvRDXYDROZlOJczZ4Y8+/RUV8Gj&#10;0KZUch7GJ1EYCMnVppTbefjnt6vBJAyMZXLDKiXFPHwWJvx0/vtvZ/tmJkaqUNVG6ABKpJntm3lY&#10;WNvMhkPDC1Ezc6IaIbGZK10zi6neDjea7aG9roajKDod7pXeNFpxYQxWV34zPHf681xwe5vnRtig&#10;mofwzbqvdt81fYfnZ2y21awpSt66wX7Ci5qVEkZ7VStmWbDT5TtVdcm1Miq3J1zVQ5XnJRcuBkQT&#10;R2+iudZq17hYtrP9tulhArRvcPpptfzL450Oys08TMNAshopclaDlKDZN9sZJK51c9/c6XZh62cU&#10;7VOua/pFHMGTA/W5B1U82YBjMR1nUTyFdo69cTrKkpHTzWa8QG7enePF5Q9ODjvDQ/Kvd6cp+Qz/&#10;LUoYvUPpx2zCKbvTImyV1B/SUTP9fdcMkNCG2XJdVqV9duRE6sgp+XhX8jvtJwfAURkecOyS0WBC&#10;kNMBkvEnGEV0o/h3E0i1LJjcioVpwGrUGkkPX4u76Stz66psrsqqCrSyD6Ut7gvWIMexIytttpGi&#10;JN5Q6ghYnq4rxXe1kNbXnxYVglbSFGVjwkDPRL0WoJP+vPFGwIMbY4klxAhXE/+MJosomo4uBss0&#10;Wg6SKLscLKZJNsiiyyyJkkm8jJf/kotxMtsZAQBYtWrK1lesvvP2aAG0rcKXlivR4JG5RkDQOYe6&#10;X+cilggS8tVo/hUwU9uIx0niOkc6jmJEOA9HcTYKA/SP8WQ0pTRA3mphedGlpIPd59OgeIL1/g+1&#10;AfRsZ5VD/1eKpy8BEEQbey1UHdAAuMNrp549IiYfZydCjkpFdHA+VzLYI4Y4S90Bo6pyQ5suHmrA&#10;Yllpj5h98nRDoAcpOFFJEj6W4nR8miDFp4PFYpUNkmQ1GVxcYLRcXk6TcXyapJd9ik3BNmp/uzYc&#10;ZbD59Sz7qOHV6+xSrVAq2rLBlDoc7h3TVQFmH2MW3TrHOrYrL6BJag+VDvr4Sr8F/YKEGNMK9G3V&#10;tJ51ra3vqaNJFI1TXF3onlkWp13zpGKi9oqOSg3Vd9csTpBMH35Hry75LT9EBYYb8WGKODIcck6V&#10;sV33vLi6ivDXWnxPDTToLjA3ss+VIIWV/Cpy3Drwf+S595pujHM0GN8/iBzCszB9aaw74XLsFJLm&#10;HPztdbcKOkmvpNPtUWrlHYvdc6E/HP2fYy3DuhPOspK2P1yXUuljCipE1Vr28nD/BTQ0XKvNM/oF&#10;Gra7UU3Dr0qU9g0z9o5pvE5ABry47C0+eaVQwqodhUGh9N/H1kkezMZuGOzx2pmH5q8do4uu+izB&#10;+WmcJPQ8cpMkzUaY6Jc765c7clcvFXVGvO0a7oYkb6tumGtVP6BEFmQVW0xy2J6H3OpusrSYYwtP&#10;Oy4WCzf2N+iNvG9w7/rkEXu/PT0w3bT8tSD+F9XVGZu9aXNelvIh1QKdNi9dDzzg2uKNmncj97By&#10;FGofgfRyezl3Uoen6vl/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IaNbVDcAAAA&#10;BQEAAA8AAABkcnMvZG93bnJldi54bWxMj0FLw0AQhe+C/2EZwZvdRI2WNJtSinoqgq0gvU2TaRKa&#10;nQ3ZbZL+e0cvOocHwxve+yZbTrZVA/W+cWwgnkWgiAtXNlwZ+Ny93s1B+YBcYuuYDFzIwzK/vsow&#10;Ld3IHzRsQ6UkhH2KBuoQulRrX9Rk0c9cRyze0fUWg6x9pcseRwm3rb6PoidtsWFpqLGjdU3FaXu2&#10;Bt5GHFcP8cuwOR3Xl/0uef/axGTM7c20WoAKNIW/Y/jBF3TIhengzlx61RqQR8Kvijd/TJ5BHQwk&#10;MqDzTP+nz78BAAD//wMAUEsDBAoAAAAAAAAAIQD+bXNY26IAANuiAAAVAAAAZHJzL21lZGlhL2lt&#10;YWdlMS5qcGVn/9j/4AAQSkZJRgABAQEAYABgAAD//gAmQ3JlYXRlZCBieSBmQ29kZXIgR3JhcGhp&#10;Y3MgUHJvY2Vzc29y/9sAQwAIBgYHBgUIBwcHCQkICgwUDQwLCwwZEhMPFB0aHx4dGhwcICQuJyAi&#10;LCMcHCg3KSwwMTQ0NB8nOT04MjwuMzQy/9sAQwEJCQkMCwwYDQ0YMiEcITIyMjIyMjIyMjIyMjIy&#10;MjIyMjIyMjIyMjIyMjIyMjIyMjIyMjIyMjIyMjIyMjIyMjIy/8AAEQgBfwIlAwER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AKACgAoAKACgA&#10;oAKACgAoAKACgAoAKACgAoAKACgAoAKACgAoAKACgAoAKACgAoAKACgAoAKACgAoAKACgAoAKACg&#10;AoAKACgAoAKACgAoAKACgAoAKACgAoAKACgAoAKACgAoAKACgAoAKACgAoAKACgAoAKACgAoAKAC&#10;gAoAKACgAoAKACgAoAKACgAoAKACgAoAKACgAoAKACgAoAKACgAoAKACgAoAKACgAoAKACgAoAKA&#10;CgAoAKACgAoAKACgAoAKACgAoAKACgAoAKACgAoAKACgAoAKACgAoAKACgAoAKACgAoAKACgAoAK&#10;ACgDnNMt9QutKs7iXXtQ8yWBHbEduBkqCf8AllQBa+wXv/Qe1H/vi3/+NUAH2C9/6D2o/wDfFv8A&#10;/GqAD7Be/wDQe1H/AL4t/wD41QAfYL3/AKD2o/8AfFv/APGqAD7Be/8AQe1H/vi3/wDjVAFR0uod&#10;RMEviK/RDCrqzJbAZLMMZMXsPyNAFlLO6kXcniG/demVW2I/9FUAElndxRtI+v6iFUZJ8u3P/tKg&#10;Cqn2wOouNX1W3DqXVpVtQD04P7vhuen19KALYsbwgEa/qJB7hLf/AONUAL9gvf8AoPaj/wB8W/8A&#10;8aoAPsF7/wBB7Uf++Lf/AONUAH2C9/6D2o/98W//AMaoAPsF7/0HtR/74t//AI1QA5dOvGB/4n+p&#10;ZH/TO3/+NUAN+wXv/Qe1H/vi3/8AjVAALC8zzr2pf98W/wD8aoAVtPux01/Uj/2zt/8A41QAg0+9&#10;JA/t7Uef9i3/APjVAD3028QD/if6ln/ct/8A41QA1dPvWYD+39R/74t//jVAD20u+A417UT/AMAt&#10;/wD41QBGdPvgcHXtR/74t/8A41QAv9n3uzd/b2pdcfct/wD41QA5NOvGJ/4n+pD/AIBb/wDxqgBr&#10;afdgceINSP8A2zt//jVACrp92eviDUh/2zt//jVADTYXmeNf1LH+5b//ABqgA+wXv/Qe1H/vi3/+&#10;NUAH2C9/6D2o/wDfFv8A/GqAD7Be/wDQe1H/AL4t/wD41QAfYL3/AKD2o/8AfFv/APGqAD7Be/8A&#10;Qe1H/vi3/wDjVAALC9Jx/b2o/wDfFv8A/GqAJTpd4AT/AMJBqP8A37t//jVAEX2C9/6D2o/98W//&#10;AMaoAX+z7vbn+39Sz6eXb/8AxqgBPsF7/wBB7Uf++Lf/AONUAAsL3POv6iP+AW//AMaoAk/su8xk&#10;eINRx/1zt/8A41QBH9gvf+g9qP8A3xb/APxqgA+wXv8A0HtR/wC+Lf8A+NUAH2C9/wCg9qP/AHxb&#10;/wDxqgA+wXv/AEHtR/74t/8A41QAfYL3/oPaj/3xb/8AxqgBktrcwxl5PEGoqo/6Z25J9gBDkn2H&#10;NAEcNjqjsZJde1FFIG2Ly7bI/wB4+V19hwPU0ATjT709Ne1L/vi3/wDjVADjpl+Bn+3tR/74t/8A&#10;41QA0afekgf29qPP+xb/APxqgCX+yrz/AKGDUv8Av3b/APxqgCL+z70njXtSP/bO3/8AjVAB9gvf&#10;+g9qP/fFv/8AGqAD7Be/9B7Uf++Lf/41QAfYLz/oPal/3xb/APxqgCUaXeEZ/wCEg1H/AL92/wD8&#10;aoAP7KvP+g/qX/fu3/8AjVADG0y+Uj/ifakf+2dv/wDGqAG/YL3/AKD2pf8AfFv/APGqAH/2beBs&#10;HX9SHvst/wD41QA7+yrz/oYNR/792/8A8aoAP7KvP+g/qX/fu3/+NUAH9lXn/Qf1L/v3b/8AxqgA&#10;/sq8/wCg/qX/AH7t/wD41QA19Mvl5GvakR/uW/8A8aoAE068f/mP6kD/ALlv/wDGqANG13C0hDyN&#10;I+xdzsACxx1OABn6AUAS0AY+h4/sHTc9Ps0X/oIoA1tqEdBQBFIu1uBgUAMoAKACgCsgP9rS4z/x&#10;7x9P956AGzxNBcrcwozFjidQScrtOCBnGQQvvjNAERlm1APFFD5dqflkkmVkcgjkBGUduMk9++KA&#10;NDJznvQBUOmWYfzI7aKGbOfNhQI+fqOvuDwe9ADj9qhl4xcQkdyFkU/oCPyx70AII70xFmniWYnI&#10;UR5QD0POT9cj6dqAEL30ioqRQwtj53dy4U/7IGN34laAHMLqJ1ZCJ4+jq2FYe6np+B/PjBAJILmO&#10;4UmMsCDhlZSrL9QeRQBLQAUAFAAOtAE0gym7vQBECQcigCaN9w560AMkAJJHXvQAzJ247UAAYgED&#10;vQAlABQAUAFABQAUAFABQAUAFABQAUAFABQAu44xnigBKAJRFwcn6YoAhZlRdzkKvqTgUAVpNQtU&#10;KKJPMZzhViUyE/8AfOcD3NADpJbogCG2UN3M0gAH027s/Tj60AEVqFlE8zebcbdu/GAo7hVydo/M&#10;nAyTgUAWKAFBwQfSgCZZA3HQ9qAIWUqcGgBd7YIzwaAFR9oOByaABlAUZ+9QAgUnnt6mgBfLPYg0&#10;ATKMKBQAtACMwUUAQZzKMkZyAcUASS42+/agBqSbQBjjvQBN1oAQkDqQPrQAtABQA3Yuc45oAbb/&#10;APHtF/uD+VAElAGXoUgGgablelrFz/wEUAXSVHKEg0ANZi2MmgBKACgAoAitz/xN5h/07R/+hPQB&#10;PISXOaAG0AFABQAUAFABQAUAVRFJb3c0qKZY58MQMBlYAL3OCuB9Qc9c8ACRm5uJZGLeRCp2oqEM&#10;xIJDFsggdOAPz5wABu3UwzAS2hUcKTG2WHqfm47DHOcZyM4AAolvLfBuBHOh4zbxMGB7fLk8e+eP&#10;pkgAsW91HM7BCQ8ZxIjDDL9R79j0PagC2WRxgmgCFgAxAOaAFRipz270AIxyxNACUAFABQAUAFAB&#10;QAUAFABQAUAFABQAUAFABQBBcXlvasFmmRHIyqZy7fRRyfwFAAlyZF3JbzlfUqEP5MQf0oAawv3Y&#10;EfZ4Ez3zKzD/AMdCn/vqgCXy5GAVrmYrjBAwP1ABH50AEWnWKOHWJWmHSWUl3H0Zsn9aAHXFsHaN&#10;mZgyEsjA8g4x9OhPWgCGxuGeGOK52/a0RRMuRndgZIA7HNAF1owRlaAIyrL1FACUAFAEglP8QyKA&#10;GHGeOlADhIQuAOaAAIzHdxz60APl+4KAOW8OaRcaf4g1q7keDFxIQ0ikl5SZZZV35H8EcsaDk8Lj&#10;gACgDraACgCN5McKeaAOAg8JSt4itboWOnrJDI00yLwFZpo2SZflO6QLHIpdjuYuTwDtAB37yL0x&#10;mgCLBPIFAEiy46j8qAOO13w5dX3i+11O5TT9Q054mt/sFxEQWHysFJJZGwVeTlV5VQScKVALx0fW&#10;o7+yMNzELP7FDbXSrIVfcjZLK2M42l17feB4K0AaehWup2kNymp3InJlVoTu3EL5Ue8E4H/LXzSP&#10;QEYwMAAGrQBHb/8AHtF/uD+VAElAGNon/IA07/r1i/8AQRQBfoAKACgBVwWAPSgBkz+VIqBGdmBI&#10;C46DGTyQO4oArWlwj6vdABg0cMaMpxkHLntx0INAFsnJyaACgCRIy3J4FADGBB5GKAFZCoBOOfSg&#10;BtABQAoAJ5OKAHugCArzQBWt/uv/ANdZP/QzQBZaPBGDwaAARHBz17UAV5rZWkDcpKvSRcZx6e45&#10;6UAQNcSWaO12C8SnIlijJwv+0Bk565IGPp0oAtggjIORQAUAFABQAUAFABQAUAFABQAUAFAEgiJ6&#10;nFABIIYYy8siog5LMwAFAFJb6CdsWoknXGQ6Kdh+jnCn8DQAryXTcQ26L/tTSYx+C5z+YoAEiudu&#10;Zbr5/wDplGFX8m3fzoAFsoQ5d98rHr5rlh+Ck4H4CgCWOKOIERxqgPZRigB9ABQA5ULfSgCYIFHA&#10;yfegBgTeNzE5oAq3NpHKy7iyupyroxVh+I6j2PFAC+RNtyLmb6gJ/wDE0AV/7Rmsrkx38sP2dlHl&#10;zldg3Z+6xyRnof4fYHnABeClicCgB5URrnGT70ARnk0APWI5BOMUAEiENwODQAIyL1HPrQAOyuBj&#10;OaAKk+iWlzM00jXaSPjd5N7NECQMZwjAZwBzjtQBA+hWKcCbUs/9hO5/+OUAJ/YFkI9xn1PJ/wCo&#10;pc//ABygCP8AsCz/AOe2pf8Agzuf/jlAD18OWCFpGk1EOQAWGpXOSB0H+s9z+dADP7Asyf8AXal/&#10;4M7n/wCOUAKuhWQPM2pY/wCwnc//ABygBRoNhnmXUv8AwZ3P/wAcoAt22i2lrcJOj3bumSvnXs0o&#10;BIxnDsRnBPOO9AGhQAUAFAEdv/x7Rf7g/lQBJQBjaH/yANO/69Yv/QRQBfoAcuzHzZ/CgCXYrrkD&#10;FADfJ/2qAKhh2atvYj97AET6qxJH5MMfQ0AItoseoTXQPzyRpGwx/dLEH/x79KAJ6AJhsI34xigB&#10;wdT3oASUfJQA1cImT36DNAAAsg4GCKAIyCDg0APEQYAhqAFw0YOORQBVtzhXP/TWT/0M0ATmRj3o&#10;Ad5x9BQAwsSME5oASgCqLeW2WQ2rKQfmWGQnaD6Budo9sEDsKACYy3CrD5Esasw3v5gUhRzwVbOT&#10;0/E0ANOmWxz81z/4FS5Hrzuzz3/PrQA77GIXV7UJG44YsCxcH1Ock8Dk+mKAA3E0MgjlhaQs2I3h&#10;XhuM85Py9D1OOBzk4oANt1OjBmFurHAUfM+36g4B+mcetAAsd1BDhZhcFT0kUKzDP94cZx7dhn1o&#10;Akhuo53kjG5ZY/vxupVh6HnqODgjIODg8UATYJ6UAVv7QtDnZMJtpwwtwZSD7hc4oAmLSkZS1kJ7&#10;b2VR+PJI/KgBUiu3XL/Z4m/uqGkx+Py/yoAQ6eZH3XF3cyjqED+Wo/75wSPYk0ASfYoEbckUYYdC&#10;EANAD1kH8Q/GgAcoDwATQA3KEdCDQA2gAoAKACgCeNgVx3FAD6ACgBGUMMUANjBVcH1oAq6nDNJp&#10;9wtqqmZ42VQxwMkYz0P8qAH2kqGFGAIVlGM9cUASuu45DA+xNADI13N7CgCZmII4JHtQAoYMODmg&#10;CIxHJxjFABGqlj3xQBKeRzQBXbGeBgUAKjHcB1HpQBYxigCGY/MB7UAGCIcjueaAGKu4+w6mgB4i&#10;BwQ2RQBIxCJwKAFByARQAtABQBHb/wDHtF/uD+VAElAGboCAaBprZzm1i/8AQRQBfkXcvHWgBNgW&#10;M55NABDnB9KAGuCjZBODQA2eGO7g8tyN2QynurDkEfQ0ALbv58WZAu8Mytt6EgkZ/SgCUopHQUAA&#10;QBSvY0AQmNgcYzQA2gCUQjHJOaAHhQi8DJoAikGcMOhoAZQA+NiCeflHNACWgUxPwM+bJn/vs0AL&#10;Im08dKAFjCEHd1oAV0BXcDwB0oAioAKACgAoAKAMbStak1HW9WsWiRUsnRUdc5bOc5/FaAH+INeg&#10;8P2MdzNE8vmSiNVU49yT9AD+OB70AX7O9ttQtxcWkyTREkb06ZoAWe3WcAhmjlX7kqAbl9cZBGD6&#10;YoAallbqgBiWQj+KT52P1JoAsqdoC4+X0oAnZwoHoaAGNJ8wKnIoAkByMigCFnblTigBlABQAUAF&#10;ABQAUAFAChivQ4oAcJWHvQBKmduSck80ADEgZAzQA0SFgcLzQBGztuPOD7UAUY/9Cn8pnYwSsSjO&#10;RhHLfc+hzx19PQUAXkCn7xxQBNlVwMgUADOAuRzQBCXJbPT6UACgscZ/OgCSNSoORQAh3u3deOma&#10;AI9pzjBzQBIyYA2n5hQA1nfjPFACOctn1FAArEEYPFAE+AQR60AL0oAZKMpn0oAiRyp9qAJwQehz&#10;QAtAEdv/AMe0X+4P5UASUAZeho48Pabtb/l1i/8AQBQBfCyf3qAHru/iAoAXcCcA80ABGRg0ARsi&#10;qM5Oe1AFbTpFkthOPuyFpAfUFiQfyxQBYEx7gUATUAFADHjDcjg0AR5kXjmgCYZ25brQBDuxuGOD&#10;29KAEUBjgnFAAylTz09aAGWbALID/wA9ZP8A0M0AWiMgigCuQQcGgAyQMZ4oASgAoAKAMnxHra6B&#10;pJvDD5zl1jSPdtBJ9Tg44BNAFrStQj1XS7a+jUqkybtpOdp6EZ9iCKAPPLPxbc+HtZ1KC6s45/Mu&#10;3aZ1GyQndjI6jGOg9+tAGnr/AIu8O6to72rx3EzvGzR/usGGTGFJJPv2zxmgCLw34U1NdPtr6016&#10;S0WeMOY1h3YzjsWweg5xQB3sCPHbxpLKZZFQK0hUAuQOTgcDPWgCSgAoAKACgCZn/dgjqaAIaACg&#10;BQMnFAAVK9RQAqLuOM4oAaRg4oAciF++KAHPHtGR0oAYAT0FACUATxtuX3FAD6AImkC5VRigCLqa&#10;AGyRRzRtHKiyRsMMrjII9xQBXjtXgUpbz7Iv4UZAQnsvTA9jn2xQBFcyXNvPau04dGk8toUhOXyC&#10;cjqcjGe2QD3xQBaiuIp2dY2y0ZAdSCGUkZGQeRxQBbjZcYwAf50APKgnJFABkZxnmgBaAI33KxYd&#10;CKAGrLzyOT3oAcgVl55PegAMQPTigBgVkb7uaAHqZCeQAPegB7HAzkCgCAuzDnpQA2gBRlcEHGaA&#10;JFlPRvzoAW3/AOPaL/cH8qAJKAM3Q1z4e03axH+ixf8AoIoAvYkHcGgAZzt5Q0ARAkHg4oAsLnby&#10;c0AR3DERHaAXxlQe5oA5fUNQ1DS4tGh02JLvziYpIZPkkk2rkkE4CkYOc9yBigDet3lkgV5ofJkP&#10;WPcGx+I4oAmDMOhNADhKw680AT0AFAATgZNADd64JzQAmFkXI4NAEe8g4bkdxQBBAPlbB6yyf+hm&#10;gC2pKoSxzQBE7BjnGKAG0AFABQAUAV72xttRtWtbyFZYWIJQkjocjkc0ALaWdvYWy29rEsUK52ov&#10;QZOTQBQ1nw5puuKTdwfvwmxJ0OHUdvY/Q570AY1/8PtJks3Fms0VysREZ83IZgOC2fXvjFAHLw6T&#10;4t8OXEkdis4UfMxtxvifjrgjBPbpmgDXsviYv2dBe2BaXHzPA3yt7gHp+ZoA6zQ9fs9ftXmtN6tG&#10;QJI5BhlJ6e2Dg0AalABQBzg8aae+uLpMUF08xm8ktsAVTnB6nOBz2oA6OgAoAKACgCaNgw2nn60A&#10;K+FXKgA/SgCHl29TQBPGpVeaAEdwvBGc0ANLKEyo68UAMCMRnFADQSDxQBMkmeG6+tAEbnLmgBtA&#10;BQAUAVLqIi5trpTzExQqRkEOQCfYggc+mR34AH3Nok5VwMSrjDBipIyCVyOxxQAllHBOGVlminUA&#10;vEZmyufx5HB5HHH1oAsRRXsDEGdLmP8Ah8xdjj6kcH8h+NACfbFXd9pgkhK/xFdykeu4dB9cUASL&#10;cJLEskEyyRsPldSCD9DQBKj7+1ACCJQDnmgBoR1bgUATUAGaACgBrKGHNAEYIQFGGeaAG7c4wc57&#10;UALIMbR6CgBlAEtt/wAekP8AuL/KgCWgDM0LjQNOZef9FiyP+ACgDQ80HGBkntQAjBtpLNgegoAh&#10;oAUEg5FAEVyzC1ncMQwjYg+hANAHm+qW+tXfjOdtIhkP9msiwxuwURrjGQGPKkhjnuDQB6LZtdNZ&#10;xNepFHclf3ixMSoPsTQBPQAoOCDQA5pCwwcUACPtPPSgCbhh6igCB02H2oAEfYfagCR2XAO3OaAK&#10;kH3H/wCusn/oZoAtI6ldpGKAIyMEigBKACgAoAY0saOiPIqs5wgLAFjjOB68UAPoAKAKupG+XT5W&#10;01YGuwMos+dp9Rx3x07ZoAzbLxLAbC2l1gJplxcMQkErnJwcbiCAVBOev50APTxPpkmujSY5d8zL&#10;kSKQYycZ25z1x/h1oA4X4gadDbawk1pZSRI8e6aRYsRFyx5yONx5z+HvQB33h7TbLT9It/sUagTR&#10;I7yDrIdo+Y/570AatABQBztt4Uig8WTa6bgtuJaOAJjYzLhiWzz1bsOvtQB0VABQAUAFADkIDZNA&#10;EvmoRzQAyIHfkdPWgCagCKRCSWJGBQBwfjL4o6J4Ou0spEkvr44Z4ICP3a5/iY9D3C9enQEGgDQ8&#10;J/E3w14vlW1srh7e+Kk/ZLlNjnH908q3rgEnFAHWvHuORwaAI/Lb0oAcYm9RQAxhtODQAlABQBXv&#10;k8y0aIOUMhVA46qSQMj3HUfSgCweTQBBcRSOUlgk8uaM5How4yp9jjqOR19iAT299HPIYWV45hnK&#10;spAOPRiMN68etAFhkDdevrQBB9gtwzsiGN35Zo2Klj6nHX8aAKz/AGzToJZjJ9sjjUtgpiU45x8o&#10;wx9AAKALSX1tI2yOaN3/ALqsCaAJ1bcM4xQAjKW6MRQBEwdTnk+hoAlRtwweooAdQBBKPn+ooAYD&#10;g5FAEiDeSW5oAa67DjOaAH23/HpD/uL/ACoAloAxNBljk0HTxHIjEWsWdrA4+UUAaNAFa5uPMYW0&#10;LuZXOCyDPlr3JPQHGQM9+xwaAHfZI85DShvXzW/x5oAbLasVzBcSxSD7pLF1+hDE5H0wfcUAMlgv&#10;J18t54UjPD7IjuYdwCWwPyP+ABOLaAXZuhEvnlBGZMclc5xn60AS0AZV14l0exv2sru9WGdcEh0Y&#10;DkZ+9jH60AaMFxDcx+ZbzRyxn+KNgw/MUASUAV7m+s7IoLu7ggMhwnmyBN30yeeo/OgC2koC9Mj1&#10;FACliB2ZTQA1mB6KBQAMxbA6AdBQBBB9x/8ArrJ/6GaAJaAMzXtZTQtKe+eIzEMFWMNt3E++Djua&#10;AMLw946s9QDQ6nLFaXJc7MjbGV7DcTwfrjNAG7rOtwaLp0d9IjTQPIqZiIOAQTkdj0/WgC1YX1vq&#10;dlFd2sgeKRQRg8g+h9CO4oA5fxJoWoeI9Vs7nTry3S1t48rMJclZN2SV2554Xn2oA6iygNjp0MMt&#10;w8xijAeaViSx7sST9T7UAVNO1+y1W/ubWyZphbgF5lA8sk9AD37+3FAFbxTp+rX+nr/ZN61vLGGL&#10;IrFTLwMDcOnQ+3PagDL8Y6Fc682ki2i2zHcskjggICob5iAccgj6mgDkr/wVrWlWTXzCGQRHLCFy&#10;zKAfvYx07+3fHNAG1418WgfDBdXe1VTdTCExHDYOW6EjjlOuOPrQB5z4W+Mt1oQNtdad59iclUWb&#10;5oz1+XI6Z6j8fqAaPin463N5ZQw+GraWwmJzPPcojsPQIMkYPckfh3oA1/DPxpgg8OvdeKrmKa+a&#10;QrBbafbHzGQcFnJbYCTnAyvAzjkUAes6ff22qabbahZyeZbXMSzRNgjKsMjg9OvSgCzQBz3jLxRJ&#10;4R0ZdTXSrnUIhIElEBx5S4J3scHA4A/HrQB5PH8fL/8A4SLzpdKiGjY2/Z0b98Onz7zwTwflwBzj&#10;PegDq2+OvhX+0YLdIdQa3dlEl00IVIwR1253HB4PHYkbuMgHpcUsc8Mc0LrJFIodHU5DKRkEH0xQ&#10;A+gB6blUsOlAD3YMnDAUAY+l69B4m8NJqejSfu7hJBbyzJgblZkDFeuMrn1x6UAfJfiXTLjRvEmo&#10;afdXZvLiGYiW4OcyseSxzzkkmgDZ+HvjY+Btdkvjp0d7HPH5Mg3bZFXIPyHn0GQRzgcigD6nttWt&#10;bpraHzVt76e3FyLKdlWdUOM7kzkYJwe2aALiyEcOMe9ABI+AApoAh6n3NAEF1qEEMvkqk0roMN5M&#10;LOFPoSBgH29x60AC3tqwH79FJ/hc7SPqDyKAIp7iKaSCGF0lcygkoQ2wAEknHTpj/gWO9AFl5oo3&#10;VHkRWf7qswBb6etACh1ZmVWBKnBAPQ0AUp3S7vYLeKT5rdxNI6gnbjI256AnJBHXbu9QaANRJBgB&#10;s59aAJaACgCvdxymNHgVWkicMFY4DDkEZ7HBOPegB8FwlxAsq5APBDdVI4IPuDkUASAg9KAFoAQq&#10;D1FAASFGSaAGSENHnP0oAhoAcHZRgHigAZ9wGQM0APtv+PSH/cX+VAEtAGHptlBceHNL86Pc4tot&#10;rqSrr8o6MMEfgaAJITLcMTFLOtuCQHcLlx/s8Zx/tHrjjgg0AXI40hjWONQqKAAB6UAOoAKACgCK&#10;4NwsebZInkyOJHKjHfkA8/hQBzH/AAnlnDqhsr+yurHbw7zAHa3uFzx/tDOfpzQBuB9J8QWpUG0v&#10;4FPI4faf6GgDz3XEu/C3ikyaLbPawyqscYVS6znAJGDnPJx7fjQB1dr4ra1nhsdftzZ3MmNs4UiB&#10;sqD1PQjOD1APegA8WaM+tactzazvMsYEn2dCGWZRk/IcHaxBwCOvTBoA1NC1GHUtOiktbWeG1VVW&#10;Iy7fmA44wSeMY5xQAo8R6P8AahajU7YzNxtD5GfTPTPtmgBdb1Q6Ro81+kHnmPaAgbGdzBRz+NAG&#10;Fe+Ol0y9e01DSp4pEYqxRwynHdSQMjp6daAMxPFviRbQakmjRNprOWLAMTgsSeQcgdRnGKAO00rU&#10;4NX02G+t87JByp6qehB+hoAnurWC9tZLa5iWWGRdro3Qj/PftQBkReENGj0p9ONsZIGlMuXb5w3s&#10;wweBx/PPNAGX4Utljj1jQLy4Sa2jlaKKCQlXKHO47Tg7TkYI4zkjsSAcv4jtLrwrfT2unX7x2F4p&#10;/dLLkjIwVIznp0b0I54NAGXoGsX+kX4bTypaYqjxMuRJ6A9+56UAdtq39qeIfFV7oEN55WmQhGnK&#10;KM4wpxnGSST06ce1AC3ken+Ari2ubPc6XJ8ueB5MuygcOvHY/h82OOwBk6/41uTdltG1aTyNw/dt&#10;aKuPcMeSPYgfjQBo6T8R7dokj1aB45RwZYVyp9yM5H4ZoA7KyvbTVLNbm0lWe3kyA2Dg9iCDz+dA&#10;HlXx30aP/hFNLvra2ijjsLhkOz5RGkg5wo4wWVc9+nqaAOM134Ytonwuttdkjujq3nLJdRsm0QQs&#10;MbSuT91gDu4+8cjgYAPNaACgD6Q8O63b+HPgzDc6RqVlqdxp9uJ5ElkC43Sb3jYAkqwUso9SBwel&#10;AHQeB/Hun+ONPmmt4mtbq3YCe2kYMVBHDA91PIzgcg8dMgDvEWraXq2j3ek2PivR7K7uB5JeSWKY&#10;gE4ZfLLDJIyPxoA8l1r4F6lZ6Qb3R9Wj1aVVDfZxB5RkHcod5BPtxnnnOAQDysBre4xNDlo3w8Ug&#10;I5B5VhwR6HoaAPpH4afEDRtU8LW1jd3Fjpl3YotsLZ59isiqAjJvOSMDB5JBHPUZAPQoZ4riMSQy&#10;pIh6MjAj8xQBI0zQwyMkZkYKSqA8sQOn40AfO/ij4z+KLm6uLaxtho0LKFCPHunTjk7mGATnsvHG&#10;DnmgDktE+IXinw5psWnaXqxgs4i3lwmCJwuTk4LKT1JP40AYmp6neaxqU+o383nXU7bpJNoXcfoA&#10;APwoArwyvBNHNE22SNgyt6Ecg0AdR4X8X3On/Eaz8T6rLJdSmdjdOSFLh0KE9McAggYx8oAx2APr&#10;eKWOeJZYpEkjcZV0IIYeoI60ADBBxgZxkD1oAzZL9FZkiinuJAcbYk4z3G84UY9z7deKAJbWEW9s&#10;keAGGWbHdicsfxJJ/GgCwgLHAOKAKl7PJFPb2y/K02dsrAlVxg4+pGcDjofSgBsenwqLgy/v2uQB&#10;K0ij5gABjgdPb3PrQAj6fEpWW1UQTxqQjLwG6nDf3hk55+owaAJbO3NrZQ25bcY0C59fz5/Mk+pN&#10;AE4680ATGUADb/8AqoAcj7x7igBxGRQBlG3u7Sa4aF0mgdzIIWXawJAzhs4654IHXr6gD11GSFgs&#10;9nNFFnBmLIUH4hs47ZI6kUAaCurd+fSgB1AFdw275qAG0AFABQAUAS23/HpD/uL/ACoAloA5/T2W&#10;fRdLtFaQFrOMy7cjCbMfeHQk+nPBoA1QAoAAAA4AHagBaAH+XhSWOPSgBlABQAUAYms+FdM1ycXF&#10;ysizhPLEkbY45xx04yaAPKpHuvD2uXEdlesJbeRovOiyocA9CPTI5ByOO9AEmra5qHiK5tTOimeI&#10;eXGIFILEn09enT0oA664TVNeRvDetRhNQVRdQXUYGzgHhwPqVyPb6kAueAIr6zj1OwunXZbT7BFk&#10;ko3cj/ZPBHryfqAVLzUU8GSahpbNcSJeqbi2kjxuhLgqc9OjLkY/nQB50OlAHc+CtSl1NH8PXgMl&#10;p5ReNl4aMqwYc/U5HoQO1AHW+KNEXWdCkhO+S6hUyQNwCzgdDjjnp6flQA7w9af8UhaWkmRugKNk&#10;YIznPB+vegCxoeiw6Dp5s4JpZUMhcGXGRkDjgdOP1oA0qACgDz7x1qcul+JdMurVFW4hhL7znDqW&#10;I2kenDd/4u1AEng/U9M1HUtWimiije9nE8dvNht3UkAkckHnH5dDQB1Vr4f0601i41WGHF1P94k5&#10;Ck9So7E9/wAfWgDM8T+ONA8HGIanMwmucsscEe52AwMn07DJ9PagDzDxp8TPCuvwv9jTVIr+KPbD&#10;cmBWRupClTIOMnrjPselAHnsfiu/dbaGKASSDAcn5mlOewA4/WgDuNPuJoZbW6ktlWVHWTyXO8Eg&#10;5wSOo4xQB7T4bW6/sdJb2zitLmZ2lkjjjCck8EjscYznn1oA0Lm0tr2Hybq3ini3K+yVAw3KQynB&#10;7ggH8KAHXEEN3by29xEk0EqFJI5FDK6kYIIPBBHagDgde+DXhTWZXntoZdLmK4AstqxZxgExkY9O&#10;F25+pzQB5b40+EGq+GIJtQsbhNQ0yJS8kjbY5IhnupPzduV/IUAYfhX4f6n4x0rULzSprdriyZV+&#10;zSHa0m4E8N0B4wM4B9RigDGlbVvDt1qOmSGaynkQ2t3CeCy7gxU+xKjkdR6g8gFO4tLi1WFp4XjE&#10;8YliLDAdCSNw9RkEfUGgDt/APxQv/BUbWMtv9u0t2LiDfsaJj1KNg8H+6eM8jGTkA3/EPiH4bePJ&#10;mvL4alo+qyII/tRjDJkcKXCkhgOMnAOBjPAoA868ReHL3wzqEdpeSW03mwrPDPayeZFLG2cMrYGR&#10;waALfh9PFEFoJ9Bv7i1iurpbbbb34haWXKKBs3gnBlQbsYG4ZIoA62w+IXxB8OaXLJPNa39tBcCA&#10;veSrO+5lDrtKuGdSpyG5XB4NAHotnpF18TvDTweNLS2s57a4DQ/2fIBLCTGDhwS+w4dSVPPTIGKA&#10;KHwt8AJpcfiE6zpbETXDWcUd9ErCSBTndjlSGOORkHbxQBlePPgtCtvcar4X3q67pH04jcGHpFgZ&#10;B/2TnPYjpQB45quj6jod79j1SzltbnYsnlyrg7WGQf8APQgg8gigCmq7mC5AycZPQUAfZnhnQbbw&#10;p4Zs9Ht5XkhtIzmSQ8sxJZm9skk47dKAFt9PivbKK5vLaOSedFkkMiDIJHC89AASMfXPJNAGjHbo&#10;kaqqhFUYCqMAD6UASgADAFADHjzyvBoApajbyzQxsgUzwt5sW88FgCMHHqCRntnPNADopxJIY2je&#10;KQKG2OQTg9+CR2/zxQBKBnpQAUAFABQBZUYUCgBaAGSIWAxQAImEIbvQBnGE6UMoT9hUfd/54fT/&#10;AGPb+HtxwAC+k6soOcgjORyDQBICGX1FAFdhtYigBKACgAoAltv+PSH/AHF/lQBLQBzegMFtrQOS&#10;rSWFuIwQfmCqScHp/H069+9AG1QAo6j60AOkbc3sKAGUAFABQAUAZkvh7SJ7iaeTTrdpZhh3KA+v&#10;IHQHnr/hQBwOv+C7211FTotlcSWyRKS5dSxfnOOc9MdutADYfH+pQ6IbVsNeoyrHcMucpg53A/xZ&#10;A575OeRkgGZB4u1mG9e7a7MkzRGMkqoHsSAMEg8jI9fU0AY888tzK0s8jSSMSSzHJOeaAGpG8m7y&#10;0Z9ql22jOFHUn2oA6v4eXaQeJTAyZa5haNWHUEfN+WFP6UAeqK6uMqwYAkZBzyDgj8CCKAI4PuP/&#10;ANdZP/QzQBLQAUAFAHJ+O9CuNW063ms4TLc27n5F6lG649eQP1oA57S/h3qMl0rX8yWsQG7MTbnz&#10;xwOw785PTpQB6JLaPJpj2aXUyOYfKFxnMg4xuz/e759aAOMv/hF4Z1O5gmujev5KFSgmAD57sQue&#10;DzwQM+3FAHFfED4W6Do2mWcmkNLDdSXADiWQsGiA+bHHDAlTz70AdJ8O/C1nMv8AaE0NvJDAPKgi&#10;zuKkd2H0xjPrn0NAHok+nWdzNbTTW6PJbNuhYj7hxj/P4HsKALNABQAd6APBtFSx+Iep6jpviXxF&#10;dyeIoDPbacBiKBkA4cKijLBtxIzkqBwccADvFMHxE0LwXe2Ou6tpFxpfkrAGkl/fSAMMbDhWZumd&#10;2eAe/NAHCfDzxIPC/jOxvp7h4bFiYrrbkgxsCMkDrg4b14oA9z034n+Bte1CeCWaO3kQOBNfxKiS&#10;oueVY54xzhsH2oA8r+JXiDwpfaNpOj+GJHmhsZZnDGJlWJXOdilgCRnp2xjmgDnfh/4dt/FXjSx0&#10;q8d1tXEjy+WcMQqE4BwepA/DNAHrWu/AvQxo91NpNxqKX0cJaFXdZEdgM4I2g5bGODxnOO1AHjGn&#10;297q+qaZ4fvbieGFJzHHFIp3QlzllVTj5mI4XjLEdM5oA66G2tdD/wBEtL2C1tNSV9zX1wga3KDy&#10;zIrEL/DOWAAyWg4zwAAaVnr2nT2n2W4vLC1jDo8ZhvVVzaRiXy8lZEAlUSqmxju/dr8pxlQDrdP0&#10;XXXgvNX0+C6m1C7kSe2vI9VT7NIn2SNGDBZCGJdSN2087TnABoAy7mDV/D22LxBeX8VjLHcTQxnV&#10;jA/nCGLDb/OY4VhKdu8klgwVsEAA9Q8Itcv4L0J7xpWum063MxmJLl/LXduzznOc5oAZ4u8ML4l8&#10;PXdqltpz3zwtHbTXsAkEJbqQcZU46EdDg84oA5nRPgh4V0uKCTUFn1K5jwztK5SNmH+wvb2JPvmg&#10;DvPtNzf26PZxJHFKu4S3C5BU9MIDnkc8kUAW7aH7Pawwb2k8tAm9zktgYyfegCWgAoAKAGuoYYoA&#10;z7u3QyQSsGEkcihWViOCy5Bx1BwODxxQBdhXq1ADJPvmgBtABQBMrnaWPPbFAEg5GaACgAoAayBu&#10;5B+tAGeLSSykAt42e3Ocxqw+Q8Y2g9B14B44wOtAEsM6zKSgddpwQ6lSD9DQBISScmgBKADFABQB&#10;Lbf8ekP+4v8AKgCWgDE0iKObw7p6SIGU2sXB/wB0UATGY2SgXMgMIwonPGO3z8/Tnpz27gFugAoA&#10;KACgAoAKACgAHBzQB4r4g0K90a8Y3EBSCZ2MTg7hjPQkd8UAaOg6l4fntl03WtNt4lC/Lexghyc/&#10;xEc9+uccdKAJbPw9bwzappmsMIFt0F1FcoMuUBwWAA+ZMHn0I9jgAr3EI8H6zaXtnNHqFrPAWUso&#10;CyK2QVPX25/TrQBbjstNuoJdc08+VbkNFfWu0E2iupG9MYyBnIwOgPoQADuPCkMtv4ZsoZdhZVJD&#10;xtuV1LFgwPoQfrQBqQfcf/rrJ/6GaAJaACgAoAKACgAoAKAKkml2U1493NbpLMyCPdINwCjJwAeB&#10;1Ocde9AGdqXhLStReCRYfscsL7lktFWMn2PHP8/1oA3DyaACgAoAwvFPi7S/B9lBd6r9oEU8whUw&#10;xF8HBPPYcAn1ODgHFAHkkejaj450OfxH4cSxs9Y07VZhax2DiLdCQCckjly5LAkgEO3YgAA4LVrb&#10;WL7wjaeIda1O8n8y7a1s4rti7Om0s8ilmztDAKcAjJ6jFAFnwt4Ph8WeHtaeya6Ot6cizRwDaY54&#10;yTkAY3b+DjnHT14AOPBBAI5B5FAHU+BtB0XxJra6Zq2p3FjJMyrbeVEG8085XJ4U9MEgjqPSgDpP&#10;B/w78e2t1Lqul7dIvbZngK3mVZgUB+UbWVgd2M9Mj24AO8+FPgTW9A1LUNe8RORfXUXlLE03mucs&#10;GZnbkEkhccnvmgDufEPhPQ/FNv5OsafFcHGFlGVlTr0ccjqeOntQB8yeOPCuqeEtcW01S5S5aZC8&#10;E6yFt8YJAzkZB9R29TQBzNAHbfDfx9J4J1Z1uFeXSbr/AI+Yo1BdWAO10yQM54PPI9wKAPpjSdUs&#10;9d0m21KyYyWtwu+MuhU9cdD7igDSUK4HqOtAEtAEN3G8tnNHHjeyFRnpkigAtbhLq1jnjBCuudrD&#10;BX1BHYjoR2IoAmoAD04oAhEhT5SM4oAkV93QfWgBsqk8joKAKN+/l2Msh/5Zjf8Alz/SgDRVdq4o&#10;AaY9zEk0AMWPfkjgdqAHbNqNjk4oAhoAkEpGOOKAJFYN0oAdQAUAFAGRqA2NDNFhJmnRd+0cgnBD&#10;e2PpzjkUAXaACgDGm0qW41RmkkYw/f3dx/sj8vyoA2aAJbb/AI9If9xf5UAS0AZGikDw/pwC4/0W&#10;Lk/7ooAukZGD0oAqeXJZnMO6SAtloySTGD3T1H+z6Zx0CkAso6yRq6MGVhkEd6AHUAFABQAUAFAB&#10;QBna5o8WuaXJZTOY9xDLIoyVYd8fmPxoA8m8R+H5fD17HbyTCdZI96yKu3uQRj/PUUAR2eoz3N9Y&#10;RX2pzw29uSizLktEh6gEc+3fFAHRav4EI09L7Rbprq38vzBHIfmYHByuBg5HOOPxoAwrC4v/AA3e&#10;W1+iF7adMr18u4Q9Vz6jPPoaANCz8ZzaZqV3NZW5NncMrLayuSIj1IXHAGSQOOmOOKAPSNG1Wy1a&#10;1aWznV/nZmTPzJuYkbh2oA0aACgAoAKACgAoAKACgAoAKACgAoAzdc0DTPEmmnT9XtRc2pYPs3sm&#10;GHQgqQQeT3oA8u/sTTPhv8R59bvtQutM8PyjfaxwQuYJZWVgYXCFjhRlgCBntjbyAaF14a0TxT8L&#10;rrSfDF4urT20rS2085G+OVn8xlBIXaCCRj0PegCHwB8Pta8D+MmMtvYX1jcW5DaipIkhx/AFJ43H&#10;GeDkDqOlAGZ8T/hXZ2+m6r4n0qa4+0iZrq5t3IKbGOXKYAIwSW5JGAfagDxFWZHDoxVlOQynBB9R&#10;QB7z4f8AH/iyz0zTtS1KxOsaTe+W9xeooja2aSZ4tgx8rY2qcYBBcAkZBoA9hoAKAMrxJPo9p4fv&#10;LzXYYJtOgjLypNGHDdgAD1Yk4HuaAPjyZo3mkaKMxxliUQnO0Z4Ge9ADKAPYfhb8VLDQtJ/sLxA8&#10;sdvCWa2ulQuEU8lGAG7rnBAPXHAAoA9ck8a+GoNKtNUm1q0itLtWa3eR9hlCnDbVPzHB4IxxQBra&#10;Xqtpq9hDf6dcpc2k2fLlTo2CQf1BH4UATao0i2DeXu+Z0Vyq5IQsAxH0Uk5oAswiIQp5ITysZXZj&#10;bj2xQA+gAoAikQY3D8aAIwSDkUAPLuykjgDrigCnqEL3Gm3UEfLyQui89ypAoAuwTpPErrkZ7EYI&#10;PQj86AB2YNt7GgBLmdLW2aQ44wFXONzHgD6kkD8aAGRi6MYLTQ574iOP/QqAGrHcPk+ZCP8Atkf/&#10;AIqgCO3keVWZtpXdiNlQruHHOCT3z9Rg0ATgsh44oAnVtyg0ALQAUAVLu3SaNo3BCtg5HBBByCPc&#10;EZoAhjsp4VzDeSSAjkTrvwfXIwfwzj0AoAgbUQljJNIm2WJjG8ec4cdunQjBBI6EHvQBDpWoyXck&#10;sczLuHzIAMcdx/KgDUoAltv+PSH/AHF/lQBLQBjaJ/yANO/69Yv/AEEUAX6ACgCtJbukhmtSquQd&#10;0bcJIfUkDIPuPXkHAwASQziYH5WR1xujf7y/lx68jjigCWgAoA4+/wDiX4d0nxJcaHqr3VhPCu7z&#10;p4f3UnptKknnnkgDg854oA6DRdc03xDpy6hpV0Lm1ZmQSBGXkcEYYA/pQBoUAFAGfq+i2WuWn2e9&#10;jJAOUdeGQ+xoA8k17w7e6HeypJFI1qG/dXAXKsp6ZPY+o9fbBoA63wPrmrX14llsifToIVQ8qHiC&#10;oAMcgkEjng9e1AFzW/Dm26CWtu0un38qrcQoP+PZ8j97GO3fPHqO/ABxPiXw9N4e1AQljJbyDdDL&#10;jG71B9wf5g96AE8O6/LoOoidVBidRHMvJyuRzjIyR26dx3oA9V03W4dRh82ILLH3kt28xV9AwIDg&#10;n02/jQBfiuIZ2ZY5FZ0++n8S/UdR+NAEtABQAUAFABQAUAFABQAUAFAHN3Hj3wxa38tpPq9unlBN&#10;8+7MKsxbCGQZVX+RjtJBxzzg4APPfjnpF/q1/wCH0sIJrmT97GsMULscttOcgbf4ehOfQYyaAMrw&#10;Ne+KfhxpWoSX3hC9m09n8+4mM4jMSqMEhCOfrkZAHpQB3Nj8XdG1XxFoelabBJP/AGgp+0OxKG1c&#10;rlUxjDnOQcHA9T0oA7DxBpsms+G9T0uKYQyXlrLbrIwyFLqVyfzoA+Trzw3fWba3uMZTR7j7PcOT&#10;tDMXKDbnqSRnHXGT2oA9++Ddio+G0K3Jt7iOe4eURgq4QZGA2CRnK7sHkZGQCKAPRaACgCrqOnWm&#10;radcaffQrNa3CGOSNu4P8j3B7HmgDxbxx8HtF8P+E73V9O1G8EtoocpdMHVxlRgbUyCc8dskZIHI&#10;APF6ACgC5ZNFc31jb6jeSxWCyqjuAX8iMtlyq/iTgdTQB61beFNW8IeL/DF54Z1LUdR8L3txblpY&#10;5CYxvfa+9V424OQSO+Oo5APf6AMq7VtOkhktpAkckyIbYKMNk/MVHXOOcA/wk88ggGrQAUAFAFcq&#10;QcYPtQBIisqnj8KAF2BuSuDQBnzrLYyyXMXzQs26SNjgKMcsv4ckdDgkYJOQC4HW4gSaN1dSMhlO&#10;QR7GgCpFm7uzINrRwkop6/P0Y/hyvr94UAXnIVdooAq3D+eosYpDHJIDvZPvIndgexPQH155waAL&#10;qoqqqqoCqMAAdKAIliJznigCVV2qBnNAC0AFADJDhemQaABAyjBxigCpfWRncSx7d2woyMPlcHBG&#10;cc8EcHtk8c0AULGBLKXDWrxtIMeZu3qDkfLkcgHsSBn24FAGnQBLbf8AHpD/ALi/yoAloAytEdf7&#10;A00BB/x6xf8AoIoAvjDg8AEDNAEdABQBDLbrIwkUlJVGFcemc4PqPb+vNADYrg+Z5M42S5IU9FkH&#10;XK8+nY8jB6jkgFigDG1jwnoHiC5hudW0q2u5oVKI8i8hT2OOo5JAOcEkjmgDmfBfwy/4QvWJru21&#10;+7mtZOtmYwqtwQC5ydxGeCAP6UAd8zKiM7sFVQSWJwAPU0AZWl+KNC1u8mtNL1azvLiFdzxwyhjt&#10;zjIx1GcDI6ZHqKANagCG6tYL22e2uYllhk4ZG6HnNAHj9+svhbxdK1mCv2aXfFvBwUI6HpkYOKAL&#10;ui/EE6JKf7Zmi+xXE5eSZlw6s3cAdRxnGM0Ad3rWn2fivw4JLaVJg6edaTxsCCccc+h6H/EUAePz&#10;wS2tw8E8bRSocMjjBH4UAbdnp+pafosXiHTbiQEO0cwjXlAOhPqvrkccfgAejeHdSTxJpMd/cW8a&#10;XEbtGSmcqQB909RwR3oA1RBKkhaO5faR/q5BvA9weGz9SRQAi3E6SFLi3IX+GWEl1P1GNwP4Ee9A&#10;EsVxDOWEUisyfeUHlfqOo/GgCSgAoAKACgAoAKAM/XLm1tNHuDeaqmlRuhjF20iIY2IOCC/GfSgD&#10;w/wx4eS80tJLvRb/AF/w/LePcSy2yKk32hQYzgCT95Cc5yuDlTngcgHumkXsOoaRbXVtDcQQyRjb&#10;FcRmORMcYZTyCMf4ZHNAGb4zm0hPCl/Drt9LZafcxmCWaLO8BuOMAn9CPXigDw7UYPDnhr4geH/E&#10;2kTynwzdS+dG0cT/ALto22yKA2GIzg8/3iOcUAfQmmalaaxptvqFjL5trcIHjfaRkfQ8igDxH4sW&#10;y3HjjS/DWmWh23sovbmKJGzPO5KFz64RTyOBlvegD3GzsLPToTDY2kFrCW3GOGMIufXA78D8qALF&#10;ABQAUAcl8SS6+CL5jpSapaKoa7ti5RvLHJdWGcFSA3Q9PagD5SbG47c7c8ZOTQAlABQB9geCJ7GD&#10;4c6JPDMFs4tPjLSSnG3anzlj0GCDntQBX0Xx/pnibXZ9O0SOe6t7aMvPfbCsStkBUGeST8xz0+Xj&#10;OaANyRd1/EzHdiNioP8ACeBke5DEf/rNAFuNgoJJ69qAEaQk8HAoAkjfdwetAD6ACgA6UAJwR6ig&#10;CAWFqGcrCqFzl9ny7j6nHX8aAFiiW1QJFGFjUYVVGABQBHLIER5XPyqCT9KACxRtjTTIi3MoBdV5&#10;2AdFz3AyfxJPGaALWQTjPNAC0AFABQAUAFABQAUAQT26yqVZA6kglT6g5B/OgDAXVLqxjtbe6t5f&#10;M2qjvJkl34Bwe/PpnNAHQWpBs4CM4Ma9RjtQBNQBkaK27QNN4HFrF/6AKANCPOTgZOKAH+UMYJ5o&#10;AhIwcUAFADJYY549kqB1yDg9iOQR6EHvQBAsr2pSO4YtGSQs5/QPxgccZ6EjsSAQC1QAUAY3irw7&#10;B4r8OXejXM80CTgYkiPKsDkZHRhkcqevscEAHOfDa30izsJdKFjYW+u6VLJa3XloBLIFOBNz8+1x&#10;tOemTgdKALXij4l6N4T1+20e9t72e4njWTNtGrhAzEAEbgcnHQA9RQBryeKbCDxBpui3KXFvd6jb&#10;tPB5qALlesZOeHxk46cdeRkA8r+PF1c2OoaS1u7wi4hdWkQ4J2N0z/wOgDxeWea4IM00kpHQu5bH&#10;50AdH4O8d6x4NvkaznaSwaQNPZSHMcg7kf3Wx/EPQZyOKAPoKDUND+JPhV7uww1wqHaj4E1vJzhW&#10;AJwCR9COlAHLeC9VNprCWNy1w9tc/uRDvIQOxAyynj2oA6DVru0+HWpw6jJ50fh+8cQTJErSC3lx&#10;kOV5ODtxkZPt0oA4Hwr8arxfFFyviJ0OlXcv7sxqP9D5wORgsmMZzzxn1BAPd0kST7jq2AD8pzwe&#10;lADJbaGd0eSJWkT7j4+ZPoeo/CgCNoLiOQNBcfJ3imG4fg3UH67vpQAPdPC4E1u4Q/8ALSP51H1x&#10;yPrjHvQBNHNFLny5EfHXawOKAH0AFABQB5n4q+Eh1bS5YdO1/VTL5/nQ22oXrS2ydflC4JGASAeT&#10;25oAg8BTarp3iC28O36zaXNFC9w+mpaRi1kjOQWidSzZD4JLNzuIwMAUAbMPiO81r4myadp822y0&#10;fMN7bmdUaZnUkSBSCWVCApAIOWB6DBAPPvjTqF2dbi0hvExeGZlZ9PSHy4bVOMNK4Yl2yN2COByA&#10;OMgHmutSajBHZ6PfBFj05XWARksrh3LlwckMGyMMvBAX60Aex/BHxhe6lG/hm5ih8iwtTLBKikOR&#10;5gyGOcH74xgDp360Aeg3XhWO+8b2XiS6vHf7BAY7S1EYCozBg7s3VshhgcYx3oA6GgAoAKACgBR1&#10;GKAPi/U1tjrF6unxSpa+fJ5Ecg+dEySFPuBx+FAFOgAoA9U8I+NrDXdN0zwP4hjngsWie0iuLed1&#10;Dyuw8vzFUjgcrg7gSQSABkAHt/hfw9beGNBg023WHKAGaWKER+c+AC5UE/MQBn6UAXr1WCwzp1hl&#10;DEeqn5W/IMT+FAFqgAoA8e+NfjSXTfsGiaVez29+sgup5baYo0a7WVUJX13E49APWgDyqT4heMJY&#10;jG3iPUtpGDtnKn8xzQBu+BfiF4nh8VaPY3Gt31xZT3ccMkcpEzMGbGMuCw5PY0AfT6yfLyD/AI0A&#10;OTG3I7mgAf7vXB+tACR8rknJPWgCtd2qTxmN8hSQwI6gg5B/AgH8KAIYbwQ/LdyQpMnDfNtDcD5g&#10;Dzjn3wcjJxmgBlxqkVtsMeJ5HOAkZyT+Xf0/wBIANGJs5BPOc0AIH2swbPWgB4kUsBmgBcj1FAAC&#10;D0INAC0ANfO04OKAGRyHdgnOaAElJDdTjFAC23/HpD/uL/KgCWgDJ0ZAvh7TSM82sX/oAoA0gyqg&#10;IHWgCInLZoASgAoAKAAgEEEZB7GgCoY3sgWhVnt1UDyR1TH9z8P4fYY9CAWUkSVQ0bq6nupyKAHU&#10;AcV498Ey+IbZb/Q5hp/iGEqIrxJWhZk5yjMvOOcjg8jsCaAOSl8U6H8RbaXw/dad9k8XpA6Wk8iA&#10;BLmNS3ySrllG5SecfiaAOd8LeLrvVLvSItalWbW9Bu2WyjuJCsl4JFZGhJ6CQELh2IGQAepNAHpr&#10;JB8VfhzK0+nmyF15hszOQ5R1JVJRjBHOePQkcg8gHzVrekz6Frd7pV0VM1rK0TMvRsdCPYjBH1oA&#10;mt/DetXmiyaza6bPcafG7JJNCu/yyoDNuA5UAEHJGPegB3hzxLqnhbVFv9KuTFJwJEPKSrnJVgeo&#10;OPqOxBoA3bPxrr1745GrWNuZpHumuhYKiuCoyzKDjPCg89sZoA9q1fxp4Y1X4YnXNXsprnSboiKS&#10;zG0y7t+McMACCu4HcDgA8HigD528S6Qmg+JtR0qO4FwlpO0ayjuB6+46H3BoAveCvGF94K1lLqzY&#10;m0ldftlsAAJ0GeOnBG44Pr7UAfQvhf4o+GvFV39itZ5rW8KllgvECFwOu0glSfbOeCccGgDslZXR&#10;XRgysMqwOQR60ALQBFLbwzsjyRqzp9x+jL9D1FAEbwTo4a3uSAOscq71P45DA++SPagAe6eAjzrd&#10;wh/jizIF+oA3fpigCZJopSRHKj467WBx+VAHgfj69vdH+MQiW/vraw1J7Q3ccd48SyxbgjDII2rg&#10;MM54y2CKAPa9T8OaVrAgF9atI0ClI3SZ43VTjI3IwbBwMjODigDyPx/4SltPFXh2y8LWtrokc4dY&#10;dVWZozJOyn920q5fO1eM/e3kc9gBnhH4Sqt7fa343nItre4kISWXb55VyGllZudhIyOctnJ46gHF&#10;eKdShm8B+ENPez23kcM1wJ2ZsiF5pAieh+6D3IwPU0AesfBvRPD9l4ftdUtLhZNZvIHW4zN8wUSf&#10;d8vPAG0c45/HFAHqFABQAUAFABQAUAY8fhTQYbuzuodJtYp7JneB402FGcYZuOpOOSc0AeAePPCu&#10;r6r8S9aGmaXfToxaYuLRlU7YtzAEZBJIIHdmI9ckA9E8K/DbTm+GdzDGjJqWt2CefJcrnyZANwUL&#10;gFQr4JHXKj0FAHgupWVzoOuXdg8yfa7G4aIyQsSA6NjIJAPUelAH19oepR6xoOn6lEzMl1bpKC6h&#10;W5UHkDgH2HFAF2VPNieMnAdSpP1oAis5zc2kUzLtdhh1/usOGH4EEfhQAzUdSstIsZb7ULqK2tYh&#10;l5ZGwB/ifQDk9qAPkXxRrb+JPFGo6w4YfapiyK3VUACov4KFH4UAaPjDwVN4Qt9Hlmvo7ltStzNs&#10;SPb5WNvHU5+91wOhoA1fhDd2sXj2ws7nSoL03Mn7qVwTJbuqswZecdsnIzxkcjkA+pi2N3HSgBvn&#10;D0NADHcOo4INACIxU8UATkqeuOKAEZQ3OcHsaAKsMaveXE2AZIyIUY/wqVViB6ZOM+uB6DABYSMq&#10;2TQA1kJk56HvQAxlKnBoASgA6UATecMDj60APBBGRQBBkeYMcDNAEsuNn8qAG23/AB6Q/wC4v8qA&#10;JaAMrQ5P+Kf04MMj7LF/6CKALdABQAUAFABQAUAFAFeSB1laa3fbIxG9WyVfHH4HHGR6DOcAUAOt&#10;7lbhT8jRyLw8T43L9cfzHBoAmoA5aT4e+H28XxeJ4oJLfUEcyMIWCxyuQQWZcdTnkjGTycnOQDzL&#10;4pfDa4sL+/8AGGk3EEVqpW5nhdyrrMXGWTjBBYhuT1J9qAPSvhtfadeeAtKTTrwXKW8CwyZUK6OO&#10;qsoJ2n2yeMEEg5oAzvG3wq0fxdLPqEbyWeryAf6QrFkkKgAB0PsAMjB6dcYoA2PAvhp/C3g200a6&#10;FvJOhkM7RZZJCzsc8gE/KVHI7UAfL/ifT7fSfFWradaLItva3csMYk+9tViB9enXvQA3w3rU3hzx&#10;Hp+sQZLWswdlHVk6Mv4qSPxoA734m+BNOs9Oj8X+GpYm0e9ZC0Ea/JGXzh19EJ428bScDg4UA5vx&#10;vYQ3FzF4q0xJDpWtM8x3c/Z7kkmWFj2IbJGeoPGcZoA5KgAIyMGgD134KQ2d9eNHP4j1K3vLaUSW&#10;+mRXRjhmQcklf4uc5Ax75zQB79QAUAFABQBDPaw3IXzE+ZeUccMh9QeooA8x+Mum6fd+C5L6/iDa&#10;tYMkcE0fGVd1zkZ+6QD64Ycd8gHP+EvincXXhltE1uW8jurlvsFnqsMIKxlkCqWPd1JDcDJBHfkg&#10;GVo9v4h060i8aateQ3UfhqZLE6WZFLoqEQgYAIQgueWG443dwaAO68YaxY+Kdd8JeHUu0udM1R5J&#10;NQtLeQMxCKrxhmU5XBDE4I4BPagDzX4v+HV8PeJbKO3lZ7JrGKO3R2JaJYxs2ZPUcA/j7UAex/Cq&#10;Oyk+HmiXEEcJljiljLhRuUmQlxnqMlVJHfC0AdtQAUAFABQAUAFABQAUARzTpbx+ZITtyB8qljyc&#10;dByetAHCfEnwi/jrRbcadcRx3tizyxxTRkGTIwVwcFc4HJBHH40AdNoT3EOj2Ni1hDBc29pCLmKP&#10;bHFFIUGUULnofQYx3oA0UhuCo8y6+b+Ly4wo/AHJH4k/hQBJBCtvFsUk/MzEseSSSSfzJoA8I+O2&#10;q6l/atrpMl5aPppxcR20X+tjcLtzJ6Z3Nt7EZ9KAPN/DOhJ4i1pNPk1Oz01WUt592+1eMfKPVjng&#10;ZHQ80AXtY0a3fxqukL4oh1BS6wSancBo0jI+XBLE8KABkEj0NAHpfww0aw8H6X4i8Y3Z/tJLJ2tb&#10;aazBYSxrje0W7AbLELn/AGGAODyAemQ+ONIvNQ0yzVpYxqGm/wBppLIFVI4ePvktwef0PNAG3DqO&#10;mXFss0F7aywsjOJElVlKrjccg9BkZPbIoAqX2v6JYW97LNqNrmyiaWeNZ1LoAccrng5wOe5AoA0F&#10;VZI1kicOjgFWU5BB75oAbI8cHzTyKi9Mk9T6D3oAqyXsn2aKWSMWySr8pnPMZIJG9R0HHPPt9ACe&#10;yUW9tGoVhv8A3jbzk7m5bP4k0AWWYlwFP1oAkoAjlycACgBhjIXPU96AGUAMllSCGSaQ4SNS7HGc&#10;ADJoAba3gnVgqvG6nDxSDDL/AEI9xke9AEp5OaAFLEqAe1AElt/x6Q/7i/yoAloAxtE/5AGnf9es&#10;X/oIoA0BwRQA52DYwMAUAMoAKACgAoAKACgCKWBJmRySskedki43DPUcg8Hjj2HcCgBkNw28QXAC&#10;T4zwDtf3U/06j8iQCxQA2SNJonilRXjdSrIwyGB4II7igDD8M+ENJ8IpeR6SkscN1L5pjd9wQ4xh&#10;eM4+pP1oA3JJI4YnlldY40Us7ucBQOSST0FAHhkfxRms/i7M95rEF14dBktlkiTMaRH5lZdmdzBg&#10;q7ucjdjGeACO++I3hvxTPrun+LI3udLW4zpE1vBiaNeQSDxj7qHB67iDkDAAPHaAPSPht44is1Ph&#10;PxC8LeHL5ZImMq48ln/2h0UknJ7E7sjBoApazpVz4M/tjwpq07DTr4LdWF0Azx70b5XwB/EpKNgE&#10;g7TyAMgHCUAFAHR+CvEsvhrX7ac3M0Fi88TXggUF5I0bdtyecE9QCM980AfS/hHxnpXjTT5rvTDK&#10;hhk8uWGdQsif3SQCRgjoc9iOxoA6GgAoAKACgDhPi/HZt8O7x7wNhZYQrJ94ZlUHHrgc477R06gA&#10;+e727EXhCz0fYNy389zKx/izHEqFeeVIBOSOe3Q5AO4+GnjXSfDsuoatrt3qEVxdOsSiFC0VxsVQ&#10;xIA++u4MWyD8x9cEA57QdL13QIl8eafBa2lhaSObU30nE2cpsVQdzHBb06E54oA9p/sDR/iv4M0n&#10;VtVgMV5JbnbPbEoYnyVcAHOV3KcZz9aAPNZfEHin4caY+kQ6vBGLG8e3itJLFR9ojJ8wzBjlsHeB&#10;g464BODgA3pvjzJF4btJU0Rm1aTcsm/KWxxxuQ5LNzj5eMcjdwCQDvZfiR4astDtNQvNVtjLNHGT&#10;b2rGZ97Lu2hV5x1GTgZ4JBoAdofxG0DXtWi0qE3ltqEqsy213bNGxAGevI6Anr2NAHWUAFABQBWS&#10;9EjSCKGWTY5jYjaPmHUYJBH44yORwRkAeLlA22X9yewkIGfpzQBUlkg8yXU7lIxbWsLMkpQMwxu3&#10;sMZOMAYxyefWgDlrf4peB9Wu44k1z7PKhJimmieFeRg/M67QOejY7HsKAOxs3tCrC2milLHzHZGD&#10;FiwzuOPUY/DGOKAOR1/4jQ+EdUubfX9Jv47VpVFld28avHMmxc5JYYYNu464xxQBw/iX4874xD4a&#10;090J5a5vQMjnoEUkHI7k9+lAHjupajdatqVzqF9M011cSGSR27k/yA6AdAAAKAKtAB0FAH0f4d0q&#10;ez/Z9FpqU6WJeCSXfMjARI8pdSwAJ6EHp3oAnufBN0/iW8uotTsvNgFxJHHMjFIUleJ4IyoABTfD&#10;Luwc4bvQBbufCfiCWG9uIZdIXUtVF0l3G0knlQrNHDHmM7dzkC3Q8hclm6cUAa9x4cun027jjubY&#10;PJb6pErMx2hribemeOgxhvfpmgDqIPPMSG4CLJsG9YzlQ2OcEgEjNAFNtsmuxOhMnlwujjB2xkkc&#10;g9MnGCOvToM5ALxTL7s0AHzBCTyRQBErEPkDr2oAlQk8kj6UAODAnAoAWgBjRKRwMGgDO1X99BPY&#10;wYM80LLjPCAjG5j26/U9uhwASTW0U5RmUCSM5jkAG5Poe2cYPqKAIkXUJWCyNDCoAyYwXZj3Izwv&#10;4hqAD7PdNK6yXTeRgbNo2uT3DED8sY6+2aAL1moSxt0GcLGoGSSenqeTQBPQBjaJ/wAgDTv+vWL/&#10;ANBFAF+gAoAKACgAoAKACgAoAKAI5oYriFopkDxt1B/z196AIYLlY/Ktrh9lxsGBI65k9SvPPv8A&#10;WgC1QAUAYPiTxjovhJrP+2Ll7cXbMI2WJnHy4yTtBx94fnQBn+IPA3hfxppkkwt7QTXI82PUrNV3&#10;s2CAxdf9YOehJB+oBABwlz8D9OXwzaibVF0/Wc+W0ryBoJnLEKADgjPGMc89DQB5v4k+HfiTwpZ/&#10;bdTs4xabxH50UysAxzgYzu7dcUAcrQB2tz49Gr/D4eGtasWurm0KnT71ZApjxgBXGOQF3DOeeAeR&#10;uoA5jSXsE1CP+0rSa6t2+UxwziFsnodxVvyxQB0V94UGqX163h+zlt7Oxle2l+0SSTZdXxuMixBE&#10;yGXCk54PXIyAYt5odzC8Vrbqt5dPcy24Npvk3uoThVKA8Fuvf8MkA+jPh34ItfC9vJfwrqFrcXsS&#10;rc2N1IjiJ1JB2lRyM7sHJyCD3oA7mgAoAKACgChrWi2PiHSLjStShMtpOAHUMVPBDAgjoQQD+FAH&#10;zf4p+GmveGoWWeJLqzEpW1uYZM9ckIykAqzdR23ZAJLCgDS8TaTrsvw+tY9W0aPTV04LcwfY1jjt&#10;3jlO0mT5jmUkLgLzhjkUAef3+s6nqkVtFf39xcxWyCOBJZCVjUADCjoOAPyoA9L8Fa1438KeDY9X&#10;tLS21LwyglkaIzorRHcVPP3hhhnABGCfXIAKXxU8W6J4ws9HvrKDUYL1EIxPCFiaM53bWz8xV1xk&#10;DHJ9MUAY0kNs3wctZvPXzI9blLpMxViTEg2RYByCNrEnaAQRycZAPXrL4d+FfEkXh7xHpdtFpkG1&#10;L14bMA+Y5CsqFjwoUhgQFGfbFAGv418JXWp32neIdBMcXiHTZF8p5HKpNFk7o3wOmGb82HfgA5WX&#10;x18QfCUY/wCEm8MpfxS3ASOe2kVc54CAIG5LFcZAJ5HPUAHrMEjTW8UrxPC7oGaJ8bkJGdpxxkdO&#10;KAJKAKttF9nnniDMysfOy3XLE5H044/LtQBaoA5r4gyLD8Ptdd7b7QotHzHuKjnjJII4H3jz0BoA&#10;+SOgyTwOpNAHQeBtTutJ8baPPYtGtxNdR2wLoGyJGCEc+xPI5oA+stSsY9U0q80+b/VXUDwv9GUg&#10;/wA6APlNvDNtofjQ6H4svXsoIWAnntE83ggEEdwCCOcEj+7QBqNoNpP8H7jWYrILcWmsGNbsoFaW&#10;3ZVUAnv87D6du9AGN4P8Han411g6fp2xAieZNPLnZEmQMnHUnsO+D0AJAB7n4T+CGi6FNDearcvq&#10;l7DKJU+Xy4lI5HyZJPPPJwfT1AL+oab4w13w74h0rUEiJuYClqCyL827sV/hx689PegBms+Bblrv&#10;ZbW8mpae80UskeoXrXEhKxzgYM29doZ04YMMZIG4CgDz5/DuoRarpXh57BG8QQXenyre5ffFbxWy&#10;owVtuPLV0LZViMtggPgUAdZpvwydQ0dxpEMdiYSfsc1zHLGJ/s4TzAixqoywHzHJbYGO1qAO+0U3&#10;M+i6dbvMwEdsiTTg5MrhQDtbuM5+bvwR1zQBtQwxW8KQwxrHGgwqqMACgB+aADrQA0plwfSgCJgS&#10;WYdM0ASZOBtXj3oAcpPQ9aAFoAqDzINQIIUwXHIPdZAOnuCo/DB9RgAnaLP3eKAHgYA9cUANZE6n&#10;igBtt/x6w/7i/wAqAJaAMbRP+QBp3/XrF/6CKANELuXI6jrQA2gAoAKACgAoAKACgAoAKAGvGkq7&#10;ZEVlPZhkUAVzbSQIxtHOc7hHK5Ke4B5Kj6cD0oAlilZyVeMxyAAkZBHOeh9OD6fSgCnrGg6T4gtP&#10;s2rafb3kWGC+amSmRglW6qfcEGgDjdS8CXfh7wXdaZ4Glu4r2e7jnDSXZUptIJweBjAAweuec0Af&#10;N15LdzXL/bpLh7hGKv8AaGYurA8g7uc5znNAF+88Qa9qmlQ2V3qN7cafaKqLEzsY0GTtz2zyQCec&#10;DA4AFAGTQAUAddqcOhQ+F457F7L7SCjQ7Jg0+7cN29Cdw4DdQFBxjhhkAz4PGOs28MkSS258x5XL&#10;vaRO6mQ7n2sVJUFucAjmgCjFrmpW91HdQXckNxFLJMksXysryAByCOmQMUAe/fB7xBqer6PJDquu&#10;WN/Ii74YfOL3ka7iGMuT0+7t68N16CgD02gAoAKACgChrWtWHh7SJ9U1OYw2cG3zHCM5G5go4UEn&#10;kigDh/iR4q8Nvow0LVLq+gTU7RbmC6t4A64JO3IJz1AJGBxxkZoA8++Gnhm08V6ZqN9ram9TSipt&#10;oXkZVYnczhiMEg4XHp3BHBAOl174N6df+KrOTTcWFlKxe9s/NwwXPLQ8EY7Ff4eOACBQBgaq2qfC&#10;0eItCk0qS88NatFIlpNITtSR0KrlhwTgEMvDHaCMDqAcra6+JPhhcaPJp5vZbW/EqzTqzrbQSLg7&#10;CCDGfMC+gJfvmgCv4J0ObXvE8GiG/u9OnmR5baWJc7JVTeGYZBAKhuRzyKAPXrTwz8WNM1BGg8U2&#10;F3DIEMv2olkUheQFKZA7ZUrnqcUAal5p3xWMjJaa74f8sn5ZTAysB/ulGH6mgBug+DdS8PeLRqut&#10;+J5tajMcpt4JI33pM5Xc6R7mwNoYfLjAPYUAd61yyIXa2nCjrtUMfyUkn8BQBmar4s0TRre3nvL6&#10;NUnuFtlAILB2OOR1AHU56UAaM4eO6hmT7hPlyj2P3T9Q2B9GNAFmgDzDxf8AGXSNFk1DS7SzuLnU&#10;oHe3ImiAgDg4O75skdeg5/WgDwFNWkh8QrrFtDbwTR3Yu44Y1xHGwfeFC5+6DgYz0oAvx+L9ZtdU&#10;1LUNOuf7Ol1CUyTC0XaBli2FJyVGSehoA7bQvjpr2m2q2+qWMGq7eBM0nkyEe5CkH64B9c0Aeoar&#10;4H8NfES207X7y2urea4tY5FaOQI5RgGVX6gkZxn9elADfGEHhvwl8LbnSrtCmnG3NtBGMb5JCCyk&#10;HH3tw3bscYzQBb+FPg8+EvCEQuVI1G+xPdA/wH+FB9AeevJbtigDuaAMvW/EmjeHLU3Gsalb2aYJ&#10;USP8746hVHzMfYAmgDM8JeONN8ZtevpcVwLa1dY/OmUL5hIJ4Gc4HHXHXpQB0NxPFbRNNK+1RgDP&#10;cngADuSeAO9AFZIZL1y15/qg2UgHT/gZBw306D3IzQBO42uaAEDsO5oAc771GRyKAGdKAOd1Txau&#10;j+MrHTr2aKKwubKR9xX5hKJEVeegXBbP4UAYnhT4g3mpWrzapCXmErxrbWsABJ+1LAnzM4GcsMjG&#10;Opz2oA1pfFdzdy6hHpsMv2m3svNFrJACQ6zywv8AMrndzGflA7A5OcAA1vDF9qOp6HHd6lB5NwzM&#10;Bxt3rng7T0/+tnvQBtA9jwfSgClrBxpkpXPmgqISO0hYBP8Ax4j8M0AXqACgCsSSeTQBJbcWsP8A&#10;uL/KgCWgDG0T/kAad/16xf8AoIoA0kfaemc0AIy8tjoDQA2gBQQDyMigCQKrkkHt09KAGsgUfeBP&#10;pQAygAoAKACgAoAKAIh/x+P/ANck/wDQnoAloAKAPAfjf4OTTtQTxRasohvpFhuIQuNsu0kOPZgv&#10;PTkZ53cAFD4OS2uo3Ou+FL9UNvq9nld4zh0z0Hrhyw9PLzQB5/rOj32gatcaZqUPlXUDbXXOQeMg&#10;g9wQQQfegCjQAUAFABQB6l8C9JhvfGNxqLzhZLCAtHCCMuXyhP8AugE9O7L9CAfRNABQAUAV7+eW&#10;1026uIIWnmihd44lBJkYKSFAHqeKAPnzxn8XJPE3g6DT4LdYJ7hZI9QhKbk4KNG8bdc5B4PTnOeD&#10;QBj/ABU1yx1fxTDb6apFlptolnE29XWQKSwZSpI2lWXHfjkDpQBS+H3iK70LxGkMc+20vwba4jds&#10;IwbhWPYEHGD6ZHQmgD3T4wWd9ceBZLvT7l4ZdPuEu22MQXQBlI69t+7nP3aAOK8LfE5vE2mReEtZ&#10;0q6vZruJrWS5t/mYxkbWcqFJyFLHpjgHPPABmav4fg8CeOoL2Z4R4Vvs2U6LuYiEoA8cq43bujZG&#10;TnB60AeuWvhzQL7xHaeOLJx5psyFeLCxSIy8OwxnIU4zxxgHpQBsnVrd7j7LakXF0YxKI1YD5CcB&#10;8n+HPcZ/GgCZoJ50VZpti9WSDK59t3XHuNpoAmjiiiz5caJnrtUDNAFYatp7R3kiXsEi2W77V5cg&#10;cwlRkhgMkEAdOtAHlhtIfjPrd1eRXd1YaLpX+jQPFxJcs3zMxzwowFwCCcMM45FAHp0elNbWK2lt&#10;ezKixhE83Em0gcMOhzkA4zj0AoAsCa5SUrLbbk7SQsCMe6nBH0G6gCIW2m3d1JK1pC1yY1V2kgw5&#10;TJwCSM7cg47daAEutD0q+sns7nTbWW2cFWjaIYwev09cjvzQB89fFD4eaf4L+z3ljfSPHe3EgitH&#10;j/1SAZ4fJzjKjnk5+tAHnIOCCO3tQB9JfCLxzL4o0abTtSlV9UscfMFVfNhP3WwABkH5Tgf3fWgD&#10;kfD7R+Lf2h76fULdXSxkmEUTrlQIf3akg++G/wB40AfQFACEgDJoA8L1nSrDUPj3d6f4utp7qzvo&#10;E/swGd1RfkXH3SCBlZRjP3jkg5yAD1WzstM8M6fBpul2kVujErBCpIDv7scnPucn69KANS3t/wB8&#10;bi4kMs+OP7sY9FHb3PU/TAAA/oTgnFACZzQAUAFABQBh634O0TxNcxzaramd0haFcyFQFYgnp346&#10;9aAJrfwZo1rcyXEUMgkknM7HzDjeZxP0/wCuig/TigA0/wAOx6X4lvNVSceXcQ+UkAQ5UmWSZ2LE&#10;nOXlbAwMADrQBvggjIoACM0AZ+q4mtxZK2+4kKusY4JVXUkn0Hv78c4oA0aACgBMAdhQAy3/AOPa&#10;L/cH8qAJKAOU0aCTbpUw+0+X9ljJGE8v/VYznbu7gYzjPOO9AHRp1JyBgd6AFL7eFPHrQAygAoAK&#10;ACgAoAKACgAoAKACgCIf8fb/APXJP5vQBLQAUAYHjbT7DU/BerwalGz2yWskxKLlkKKWDKPUEZ9+&#10;h4JoA+SbO7uLC8hu7WZobmFw8ciHlWHQigD1rUNT8O/FPw9bG+u7DSvGSbkiJDRxz46IWPygNkYy&#10;SQc44JBAPOk8J6vJoupaosH7vTLkW13DhvNibnJIxjaCMHnIPbHNAGJ1oAKAAcnGQPc0AfUnwz8F&#10;2XhTw+kyT2l9eXgErX0CAgxsqkIj9SnGe2c5wKAO3oAKACgAoA4Lxx8LNJ8XMb2Aiw1QKf30a/JM&#10;eSPMHc5/iHOPXAAAPmSaGW2uJbeeMxzQuY5I26owOCD7g0AWNLG7VbRfWVR+tAH15p5tde8K2jTQ&#10;xy2l/ZIXiP3WR0GV+mDigD5z8P8A/FB/GOG0eQeTa37WjSTkD9y/yB2Pb5WDf/WoA9d+L2iy6r4R&#10;e6s4EuZ9PlDzQBNzPGRhhxyCAyvkc4B9aAMn4Na3eanppsL3RnjsYI/Msr7ZIYmUPtKBnJXIJ/hP&#10;ODnkEkA56/8AE/iD4bfEHW73WrAakdTB+zXG9o0KKSVCZzgDcoK5yOOT1IBDrPx21S80aODS7JLC&#10;/Zm86c4kCLkbdgPc85JHHbrkAHD6h498V6pM0t1rt5uaMxHyX8oFC24jCYHXv1xx04oAydLGqSX3&#10;k6SLx7ydGj2WgYySKQdy4XkgjOR6UAdh4I+JmreCYJNLWyTULVpty27OQ6OcAhCMjB9Mdee5yAfT&#10;w5HQj2NABQBUT/kMXH/XtD/6HLQBboA5X4geFbPxd4dFldXa2bxyiSCdgOHwQFOeoOeg9vSgD5Vv&#10;bK6068ltL23kt7mI7XikXBU0Ab3gXxdL4L8SLqawCeF4zBPHnBMZIJ2n1BUH8Md6APolfCzwfFW3&#10;8U2oDQXVjJbXQwBtcbSj++QuPbaPXgA7XJ347YoAUkAgHvQB5R8bLbURH4e1LRLW8k1a0unaOW1t&#10;2lMabcnOARjcF4PXnrzQB2fhbV7jxD4atrzUNNnsbqQFZ7a4hZMMD1AYDKkYI+uOoNAGkbMJIJLa&#10;WS3YdVTlGHoVPA+owfegBBdGKQx3SiP5gqS5+R89B7HPGD6jBNAFqgAoAKACgAoAmSTOFPWgCN/v&#10;mgBA7L0NAFVZLi8umENy0UEXG9VDeY4JDA5H3RjHGMknnigC5bW3k73d/MmkOXkKgZ9APQDoP6nJ&#10;oAnoAKACgCO3/wCPaL/cH8qAJKAOR0WC4mfSplRvIgtUVj5oYEtCP4cnaRjrgEhx1G6gDpsYQ57n&#10;igB8aBkOe/SgCMgg4IoASgAoAKACgAoAKACgBQpboKAFCY+8QKAIePtkmOnlp/N6AJKAKupX8el6&#10;XdX8ySvFbRNK6xIWchRkgDuaAPnrxl8YtQ8SWE2n6fBLpts0wIkSbEkkW1gUfHHJIPB7Y560AeZ0&#10;ABGRg9KAPbfB3j2+uPh5qllphM/i+MF4x5QMlwvyr5g4xI6IOhySEGc0AeRazpeq6Xqb2+rWdxBe&#10;yASlJVwz7u49cnP45HagD1nSPgJdw6tYy6pqNpcWSuGuoIg6swAztB9C3Gcg45HPFAHaax8LfAEO&#10;nXVxd6cmnxBCXuhdSJ5WeNw3MVHPqCPagDW/4TLwXomkwCLWtLhskiPkRW8yt8i5GFVck9CPrx1o&#10;APCfiHXfEIN5e+Hhp2lzIZLWaS6DSuCRt3RgfLlSTnPbpgg0AdRQAUAFABQBx/jj4e6X4zsnLJHb&#10;aoAPKvVTLcdFbH3l/l2oA+ZbS1msfEcVpcxmOeC6EUiH+FlbBH5igD6V+Fvia18R+CbNIYfIm0+N&#10;LSaIcgbFAVgfQgA+xyOcZIB5P8d4SvjuBmjjCSWEZDLGVLfM4O4/xHjr6YHagDZ+EOueJdY8aXF4&#10;tq9zp00EMF/MZMLG8cQRJOT8znZyBz8+egFAHtHiLTZNR8Majplo6Qy3NrJBE7ZCozKQDxyMZ7UA&#10;eK/F+z12HwrpLavrdhqBgnEMiwW3lP5uwksTuOeOoAXqDjngA8aoA3fDXg/WPFr3i6TbiT7JCZXZ&#10;iQCeyA4++2Dge3agDp/C/izSPC/gW9nsreCLxeszRQzSxM7eW+MuuRtBUZGD3AyDnFAF/wCCnhdd&#10;a8SXGt3tsklrYYMW5AF+0EgqQOnyjJ9iVPpQB9EUAFAFF3aHU7iQQyyZt4goRfvENJkZOADyOpHW&#10;gCULdzRfPItuW7RgMyj/AHjxn8D9T1oAkW2hSQSBMyAYDuSxA9ielAHm3xq0Swn8JNrL29r9stZE&#10;UyOdjyIx27VbuQSGAOfung0AeBW+nLe3tvDbXCiKZ0RpJiF8ncwUlxn7oJB3dMY6HgAH2PpsLWln&#10;bW8sxmkiiWNpSMF2AALEds9fxoAvY5zQAmTu6cUARSk7/btQAwgjqOtACUAI6q6MjqGVhggjII9K&#10;AKzie2+aINPEWG5GbLqO5Unr64Pvg9BQA/7XB5qxNIEkf7iSAoW+gOM0AT0AFABQAA4ORQAUAU4F&#10;nvNtyt60MTZMSIikMvZjuGckYPbHA55yAWreFLOCG3iJaOFFRS3JIAxz70AWg6seDQA6gAoAKAI7&#10;f/j2i/3B/KgCSgDkdFtZN+l3gkh2fZI4SMHzD+6DAA44HLHr3oA6Uknqc0ATRgheaAHFQeozQA0x&#10;KTmgCJkIbABxQAhBBwaAEoAKACgAoAM0AFAEY/4+5P8Armn83oAkoARlDKVYAgjBB70AefXXwb8J&#10;vBqZtrJkubpX8hpJWMdq5BwUVSOATnBz0x0oA+cdU0+bSNVu9NuTGZ7WZ4ZDG25SynBwfw+vqAaA&#10;KlAG94M8Qr4W8XafrDxvLFA5EqJjcyMpVsZwM4YkZ7gUAfTupeGvDnjG2tb3UtNiuw8KtFKxKuEP&#10;zAblIOOc9e9AFPVfh7pesbEm1HXY7ZFC/Zo9TlMRwc8hy38+woAzda+EujatD9ng1PWLC0Zw72cN&#10;4XgZs5LbJN2G5PI4HXFAGjZ/DLwdZwQRjQ7adokVfMnXe0mB1bsScc8UAdb1oAKACgAoAcFyhb0o&#10;A5vxd400vwXZw3WqR3bxzsUj+zxbssOcEkgA4yRk84PpQB8/eK/E9h4v8Z2+paXpBtJ2Xa247mnl&#10;GQjEDAzjZ/InAzQB6V8MY7Dwp4NbWba8bUbK+MBuRCAWs5Qnzqw4z8zfXBXr1IBv3Vl4Q+Jc8Avr&#10;aZ7iyJZEeQxMyHG4fK3K8D3HtnkA7bTLO10yyhsLKBILWFAkUadFA/z1oAtyDKfTmgD5F8f2uu2H&#10;i29ttfuTPcl/OEi/KkgYBRIqgADIRQcD+HHagDl6APQvhr8SIvBCXtreWJuLSf8AegxH955gwAOT&#10;t24z2z9egANX4efC5vFiL4h12VxYTySMIFJWSY/3t2OFyT09PegD3bSdH07QdPSw0u0jtbVCSI4x&#10;3PUknkn3PNAF6gAoAKACgAoApanpVhrFobbULK1u4wdypcwiRVbBGcHvyeRg80AfJfiHRNR8IeJL&#10;jT7hljuYTlJIGO1lYcFSecEHGDz1BoA7L4efEQaX4pnv/EGo3bJc25jnd3aUSMCuxtvOGA3D0w3Q&#10;dwD6O07UrLVrGO80+6iurdx8skTbgaALdABigCBw/VqAGUAFABQBVv8A/UxD/p4i/wDQ1oAtUAFA&#10;BQAUAIyhlKnOCMHBwfzFAFRbBo1VIb66iiXASNRGQoHQDKE4+poAktJ3ljMc4VbmMASovTvhhyfl&#10;ODj8R1BoAsUASI7em6gCUMG6UALQBHb/APHtF/uD+VAElAHL6LB/oulyeaoPkRvs805I8nb93p17&#10;9ccdKAOiiA3Z/KgCagAoAKAGSZ2ZBxQBEm3PzdKAB9ucKPxoAbQAUAFABQAUARqp+1Sn/pmn83oA&#10;koAKACgDw34r/DO9kvpvEmkNd6hLdSk3Nts3upOAvlqi8qAMHPIwOTzQB41PBNbTvDPE8UqHDxyK&#10;VZT6EHkUAdX8NvCUHjHxWtjeGYWUMTTzmLgkAgBd3bJP1wDjHUAH1Rb28VrbQ20CBIYkWONB0VQM&#10;AflQBbVMZw2R3FAEbIF/i/CgBpI6AfiaAAAscCgBKACgAoAcpO0qBnNAHH/EWS3HhoQTRLI8sy+W&#10;GXO0jq3twcf8CoA8htdK0+2ufPhtIlkwTuC9OO3p+FAGtpmqXWj29zb2LRRQXLbp4zCjLIcYOQQe&#10;o4PrQBJoupf2XrlrfsCVjky4QAEqeGwOnQmgD2bRdXstatFu7STKZwytwyN6EUAa3BHtQB5n8UtL&#10;sbf7LrN5axyWk6HSr+RuscErApL/ANs5FDDp160AfPfiTw9e+F9duNJvwnnRYIeM5WRSMhlPof55&#10;HagC94Ekt4/GWnLdaNFq9vLIIZLaWMOAH+Xfggj5c7uR27dQAfW0caQxpFGipGihVVRgKBwAB2FA&#10;DqACgAoAKACgAoA8k+Inxa1Pwr4kl0bTLCycxRozzXG5zllDDAUjGAR1zQB4Vqep3us6jNqGo3L3&#10;F3McySP1PYewAHAA4FAFSgDtvhj4n1DQ/F1hZw37wWN7cLDNGfmjLN8qsVP+0VzjBxnkdaAPqWO7&#10;KzCC5URSEDawOUf6H19uv1oAtUAMlzsoAgoAKACgCrf/AOpi/wCviL/0NaALVABQAUAFACgEgkDp&#10;QBDcu0dpM6nDLGzA+4FADUtIo5xMC7SBSu9nJyCc9OlAE9AEkasGBxwaAHthXBz14oAfQBHb/wDH&#10;tF/uD+VAElAHL6NDKlnpczRItt5MTGXexO9ohGBs6d/vfhj+IAHThQOgxQAtABQAUAIwypHtQBWo&#10;AKAHlDtDD8aAGgE9BQAbT6GgBCMHBoAkjCsuD2NAELY+2SgdBHH/ADegB1ABQAUAZXiHRW17SzZp&#10;qd/psm8OtxYzGORSO2R1B9DQB4T4t+DHiDTbn7TpLya3FMxaRuFmDHklgT82T3BznqPUAp+BdUt/&#10;hv4oeTxVol7bzSR7Yp8MGiU/e+TOHU8cjJGOhzwAfSysrqGUgqRkEdxQA4MV6HFAEkcm47WoAYwJ&#10;dsCgAjzv4oAjeaCNgjzRq+A21nAOD0/kaAGfabf/AJ+If+/goAPtVv8A8/EX/fYoABd26kH7RFx/&#10;tigCrqkNnq0aWbSo8cjgsqFWPygsOCCOoHagDi/GPg+4hZtQ0+M3K7f3saxgSZ/vBUABHrxnvz2A&#10;OW13QzocsMbXttcO4O5YWyYyMZDDt1/Q0AZNAHQ+F/GTaBNqdibS4u44I1lEcUSgtI0e/CkcsTlF&#10;57suPQgHpWj+LtH1HTLG6a9gt5bu2S5+zSzLvjVk34Iz125P0BPSgCW78R+H30yZ5tQsZoG3RFDK&#10;rLIduSvocqfpg+lAHE+KrjTfFPgiK9udHga3uLeMRz7kae0aSOKVcYHy/eGQSM4HBBGQDmfhZ4at&#10;tH8ZJcxXUkxktZFUOirxuGeOecqeh6fiKAPZdQvoNMsZry6fZFEpY+p9h6k9AKAItI1B9U0yK8e1&#10;ktvMyRHJ1xng/Q9aAMa68cafaePrPwi0Fw15cxGQTADy1O1mAPOeiHnHce+ADp6ACgChqutaZodo&#10;brVL+3tIQCQ0rgFsdlHVj7DJoA+afEXxR8TaxrU93Z6reafaF/3FtBKUCIOmduNx7nOeT6YFAHI3&#10;9/d6pfS3t9cSXFzKQZJZGyzYGBk/QAfhQBXoAlt7ae8uI7e1glnnkO1IokLsx9AByaANbWvB+v6D&#10;cpbajpc6NKispVd6tuHTIyM9QR1yKAPS/DPxtu7OOPRvF2nC4RWEMt0QVdF6HzYyDuI74wfYmgD2&#10;1J5LdGmiZrq1ZQ6qG3Mo/wBk/wAYPXBOeuCcgAAnS4W4jDowKn04x7Edj7GgBwUnoCaAEoAKAKt/&#10;/qYv+viL/wBDWgC1QAUAA5PXFAEhiIUnNACxDIbPQ0ARsNrEUAVNOi8qCWJYxGsUzqsa9FXOVx7Y&#10;IOOgzjjGKALyFNoBHNAEwII4oAQgMMEUAABAwTmgBlv/AMe0X+4P5UASUAcZokGNT0eb7PDzZoPN&#10;/i4iHHQ4+96jPP3sDaAdnQAUAFABQAUAVaAHLy2MZoAmKA/eJNAChQo4FAAeQecUAVu9AEiR7hk9&#10;KAIel1N8uP3aY/NqAHUAFAEkZUKT3oAjoAKAMvXPDuk+JbOO01iyju4I5BKiuSMMPcEH2I6EdaAN&#10;NVVECIoVVGAAMACgBaAAHFADlIAb3FACxnBJ9qAKSH/icXP/AF7Q/wDoUtAFwLuGQRn0oAaMA8ig&#10;BXbc2cYoACxbGe1AEiYkTDdqAOV8baDNq2mtJHNO0lqpeK3QZVz346k44H/16API2UqxVgQwOCD1&#10;BoA0tGlsLHVVvJLm7TzbiGW4VIVI2xqoVQd2cb40fOM/Jt75oA1/C/w803UrOK5+2loo4kjUSRhm&#10;MscQhSUAOQgwgOwgtkcPg4oA7PVtAkjvJ9UttbhsZZV8l3ntw6eWUUMOWX5sorA5wMHIINAGBoeu&#10;eGtB0j+xpJ5tQgZYY2la1xGRHBFDypOcHyt3Tv3xmgDjtXaM6xdfZ5vNgWUrC4wBsBwoGOAAMAYo&#10;ArS3E1wIxNNJIIl2Rh2LbF9BnoKAPSvAGrvcaTcQ3t1uNu4EZlcfKhHAGewIP50AbsL2eqT3V/p8&#10;EJv7dXtIb2aHcM9SAQQxTdjOCM4PPegDy3xd8ar/AE6V9L07SktdTgkaK8a4cSpG6nBEZUjcM55Y&#10;D/d9ADi/+FzeNsxn+0YML94fZI/n+vy/yxQBipDr3xH8YSzR2/2nUbra0xiUKqIoC7jngAADr39z&#10;QBqfE/wTbeC9egisbgyWV1FviSRwZUK4DbsdieQe+SP4aAOHoAuWmkanfx+ZZabe3SZxugt3kGfT&#10;5QaAPQPhx8Odcvta0vXp7SKLT7a8DOtw7RyExt1VRzkMO5HI7jIoA+j+lAHy7q/g3WNd+KGsabZ2&#10;cq+dqUzmdom8qJGdm3s2MAYP49ByaAPpqwtYrLTra0tzmGCJIo/91QAP0FACzW2+QzROYp9u3djI&#10;I7Bl7gH6Hk4IyaAHQ3zJsjulEchGAQflY/7J/oefrjNAExOSTQAlAFW//wBTF/18Rf8Aoa0AWqAC&#10;gAoAlDExNntxQAAsIcigClqElwsCyQvt2OpkwoJKZw2M+gO7v0x3oAks4I4EAg5DHeWzkuT/ABE9&#10;8+tAFwDDH0NAEeGMhx19aAHh8Ha3WgB9AEdv/wAe0X+4P5UASUAczoFvct/ZdyZG8hLFEVfLTAyi&#10;k/NnPVV7DpznjAB01ABQAUAFADC/zbQCTQA1I1IBoAkwB0FAC0AFAEMiYG7JPrQBHQBMr4wpHOcU&#10;AQptOoTZH8CfzagC1kUAIyhhg0AR+V8/otACGM5OOnagBpX5dw5FADaACgAoAKACgAoAqR/8hm5/&#10;69of/Q5aALfSgB7OCcgcnrQA3BxnHFACUAAODkUASEiTthv50Aeb/ELw/wCVINYtocKx23WD0PAV&#10;se/Q++PWgDgaAL+k6veaLdm4s5fLZl2P8obK5Bxg/QUAdJrOsal4j0q5u7aISacmBPbPhmt2ByHB&#10;GGwRzn/eB4FAHGUAFAAOTgUAKysjlHUqynlSMEUAR6rqviXwhaWuraZrFtaW9wpItHmRmm527vKO&#10;c49e2KAPN5X1DxBrU8whkur+8lkndIYyzOxy7EKo+p46CgCvb2txdpM9tBLMkCeZK0aFhGnTcxHQ&#10;cjk0Aeh+A/Fel+ANEvb575r3UtThxDY2y5W3ZN4VpicAEkjgZIU5xyKAPO7q5mvbye7uZGluJ5Gl&#10;lkbq7Mckn8aANTwp4cuPFfiS00e2YI0xYvIQcRooLMTgHHAwO2SB3oA+vLS0gsLKCztYxFb28axR&#10;RjoqqMAfkKAJqAEYEqQDgkcHGcUAZctrqdyohmniER+8UHJH5UAaMECW8CRR52KOMnNAElACOiyI&#10;yOoZGBDKRkEHtQBWCzWpAUvPAFxgndIpHuT8wx68/XPABNDPFcwrLDIrxt0YfqPr7UAQ3/8AqYv+&#10;viL/ANDWgC1QAUAFAEjDZHtPUnNACrIAmOc0AZtxekq0VvHcGUuEDLAxUfNhjuxjjnr6UAXLKGKz&#10;t0tolKxrwoJJ/U80AW6AEAAJ96AGSKWIxQAwFkGR0NADrY5tYT/sL/KgCWgDjNKlkOqaFB9oKxf2&#10;fE3k78bm2PhguecAHPX+HOMCgDs6ACgAoAawY/dIFACLHg5Y5NAD6ACgAoAKAGsu7qTj0oAjWMg5&#10;I6UAMDENu70ARKc3U3+4n83oAkzQA7zGwOelAEqyqQM9aAGNIwYgcUAIJDnnkelADTgk4GBQAlAE&#10;NxdQ2qK0zEBm2qFUsScE9ACegNAEqsGUMpBUjII70ALQBWe/tY5XjaYb0OGABODgHt7EfnQBDbTR&#10;3GqXEkRLJ5ES7tpAyGkOOfqKAL9ABQAu47dvagBKACgBQcHIoAjvrKLVLKW2mG6KVdjqDg/hQB5j&#10;4k8DXVlPNdaZF5liF37A2XjwOeDy3rxk/wBQDjgcjI6UAPjmliDiOR0DrtbaxG4eh9RQAygAoA3f&#10;DUOsSXRfRLtUuFILw+aF3KO5U8MOffH5UAemmymXSpH1eKLVrhVLbI7dQQCBlVyee/PBP5CgDhNZ&#10;Hge90iLR9Q0a+XygCkrQrHcKSfmO48/UYwfwFAGp4f1nwX4Z0+K20u3aEhAjy/Zx5smO7sB8xPX/&#10;AA6UAYPxK+I2ir4UvtH0edvt96ixuotmQCJuH5YAH5QV4zjPtwAeA0AFAHXfDvxlF4J8Qvfz2TXU&#10;M8PkSBJNrIpZWLKDwT8vQ4+ooA+nNC1uy8R6Lbatpzu1rcBihddp4YqQR7EEUAaNAFKfVbW3maJ2&#10;bcvXC0AVJ9ejUYt4ixPd+AP8aADSUjuWa5kmZ7gMSUzgL/jQBsUAFABQBDLb7nMkT+VMRjcACG9N&#10;w79Pr1wRmgCndXLbLaK4iMUzzRYAO5GIcZAbA+uCAcZ44NAGlQAUAFABQBnXt/HJBPbWzubpw0UQ&#10;Clcvhvuk4BxtPIPGKANBI0iRY41CoowoA4AHSgBaALCuGHoaAHUAFABigCO3/wCPaL/cH8qAJKAO&#10;S0iUreaFGY5gr6em2RQ2wkIcqx5XPQjofcjigDraACgBAwJwDmgBaACgAoAKACgAoAa7bRnvQBD5&#10;jYIzQA4mPbx1oArL/wAfUv8A1zT+b0AS0AFADkQt7CgCR0LN2xQBCeDQAUAFAFQmM6sqtzIIC0fP&#10;3RuAY/qn5H3oAbJpytu8q4uIAeQscnyhuxAPQd8DAPcGgCZhdhSVeB2HRSjLn8cnH5GgAso5EuJL&#10;ibYjSqoaNCSoIzznjJxgZwOg9BQBZcEMc9+lADaACgBygEEnt2oAQ47HNACUAFAB0oAUZZuoyaAK&#10;OpaHpuoRyJcWMDNIhBk8tdyk9wcZB75oA80vvAep2bTv51qbWPJE7yBAR2yD0P8AnNAHK0AFAD4p&#10;pYJVlhkeORfuujFSPoRQB2ejfES6tgkOqRfaYhx5yACQD3HRv0oA72zvNO8Qacs8QiurZjgpIgO1&#10;h2Knof8A6xoA8/8AF3g+4tbye/022DWJHmOkeB5R74X+7346Z7AUAeY+ItGk1aGKS3ZPOizgE4Dg&#10;9s/y+tAHBMrIxVlKspwQRgg+lACUAFAHs/wV8b3S3EXhK5hiNkkcssE44aM7txDHOCpLHnqCQOcj&#10;AB7bNeQQW/ns4aPO0FDuyfSgDlJ2R55GiBCFiVB64oAjoAfC0iTI0WfMBG3Ayc/SgDqbIXnllrx0&#10;JPIULgr9cUAOsrtb22EyjbyQR6f5GKALFABQA140lQpIoZT1BGRQBXRJ7VQql7iIZ4ZsyKO3JPzf&#10;jz7k0ATwzR3ESyxMGRuhH5EexB4x2oAfQBWvSpiSAkjz3EXBwcYJbnt8qtQBOI0XaFRQEGFAGNo9&#10;B6UAOoAKACgB6OVPtQBPQAUAR2//AB7Rf7g/lQBJQByWhGITaV/omZPs0ZadpG4HkjG1enPIP0XO&#10;eMAHW0AMlPyUAQhivQ4oAlictkE0ASUAFABQAUARNIVYjFAEbMWOTQAlABQBSuHu0u3+zQRSgxJn&#10;fKVIO58djx3Pt0BoAe9pdzBle7ZUbjEKbTjvzyRn9O1ADjpUabJIri4t3Xj5ZCwb/eDZB+vX3oAS&#10;0mne/ntJSSsaK8chUrvznIx0OOORx8w70AaDA7Ao/OgCE47Z/GgBKACgCtbR+RLJFkNgBg20BsEn&#10;gkdcY6/nk8kAs0AFABQA8MCuGP8A9agBMqO2frQAow/GAD6igBACBuXr3oAMA8g49jQA0gg4NABQ&#10;AUAORgOCMg0ASowPAOaAKeq2sVzp9xDNGJIpIyGUgHt79+49xQB4EDkA0AFABQAUATQ3dzbgiC4m&#10;iBOf3chXn1470AdNZ/ELWbWFY5Vt7kKAA8qHcfqQRmgDH13WF1u9W6+xQ2r7dr+V/Gck5Pvz1oA8&#10;j122e21u6VwRvkMik9wxz/8AW/CgDOoA9N8IfDWz1TRrbUtWe7RpjvSBCEBj/hJ4J568EcEUAel6&#10;bpGnaPb+Rp1nFbRdwg5P1J5P4k0AXaACgAoAKAOwtWR7SIpnYUGN3J6d6AMqzulsdRuLWQFI2k+Q&#10;dl9PzGKANugAoAKACgCtPAqsblH8qRASzYJVhjncoPzdOO/HHUggDrG789V8+FoZGXOxsEEccgjg&#10;jn6+oFAEllF5p+1y4Z2/1Y28RrzjH16k9/pigC15a5z+lACeX+7x3FAEJGDg0AFABQA4FiMDJFAC&#10;7SAMtgnsaAHWwxawj/YX+VAEtAHHaMga50sDDeXZRSn5BuTdEydccA7B0JyQc4wMgHUbmAxk0ALv&#10;JznnNADaAHhTsLc0ACyMMDtQA8SjPTigBDN6CgBvmNnOaAGE560ASCUhQMUAMYgnIoASgBijN44P&#10;H7tP5vQBbXbjAOcUARsNxPDdcUAQahbLcQlQFEgU+W5XOw9iD27dKAFjvGeEedbzQy9HTYzAH2IG&#10;CPT+nSgBPOjAziU/9sX/AMKAE8+P0l/78v8A4UAHnx+kv/fl/wDCgCCXDTLNFLNG6qVI8hirj/aG&#10;M8dsEdTQBPbytNAkjxtGxzlG6gg4/L09sUASUAFABQAUAFACg4INADjhhwBn0oAQnjG3BoAbQAUA&#10;FABQA5mLDDcigDzbxT4Gljme90eLzInbLWqLzHnuvqM9u306AHPa14X1PQ18y5iD2+BmeI5UE9j6&#10;c8c0AYtAHbab4LsvEGj299YXkls7ZWWKUCUBgccEbSOx79aAJvFvhS48zT10vTRI4i8uaSCMIHcY&#10;AJGcL359+tAGHD4Q1VL6yh1C1e2huZhFvDo5HBJ4BPYE/hQBV1Lw5qmmy3HmWVw0ELN+/ER2FR/F&#10;kcAY5oA5XVtDt9XaJ5XdHjBAZMcj0oAkstE02yVAtnFKVIJaZQxYg55/+tigD1Wzuor21SeE5Vh0&#10;/unuPwoAnoAKACgAoAKANXTdSuPPgtiymP7vI59uaANm7s4ryIo4Ab+Fx1U0ATjO0biC2OSBxmgB&#10;aACgCKa4gt13TTJGOOWYDrxQAxb+23qFk3MRu2qpY49cAZx/OgBLeEPYwx3ESEqo+VhnGOnXocfl&#10;z1oAuqqxbQuBGF2gegFAA0p5A6djQA7zRtz39KAImbc2aAEwcZxxQAqnac4B+tADjIx6YH0oAZ1o&#10;Altv+PSH/cX+VAEtAHKaRbO6aRdYnGy2jTh/3ZTyjyR67mx68DtmgDoaACgBVIDAkZFAEvmqBwKA&#10;IT1oAKACgAoAd5belADaAAcnFAEwCJjnk96AICA17KR08tOfxegBQSOlADlYqc5+tADpDuAIPH8q&#10;ADzMIADzQAHaI8A55oATZhNxP0FADSpHUYoASgAoAKACgAoAKACgAoAKAF3Hvz9aAEoAUDBGRxQA&#10;5gvGOnrmgBpUjqKAEoAKAEZVdSrAMrDBBGQRQB5N420QaZqvm2tkYLGQKFZR8m/HI9unT2oAx7XW&#10;9QstMuNOt7gpa3Gd6YGecA4PUZAxQB3HgfxHAmly2+p6kqyRv+6Ez4xGFHA+mDQByeveI7zVdXad&#10;LqRYIZi1qF+XYAeDx3x360AXtN8fazZzqbqRbyADBjdVU/UMB1+ue9AD30yx8WTGfRIJLW7MoFxA&#10;+PKRSD+8BA45GMdSegoAwtV0W+0W4MV5AyDcQkgB2SY7qe9AG1o+na/pcTTvpdy1myb2XIBH+0FJ&#10;zn2xzQBtWl9bX0XmW0ocDqOhH1FAFigAoAKACgBUdkdXUkMpyCOxoA6XSb37Vb7JJA065yO5HrQB&#10;oUAFAFN2nunkW3njjiUlCwXcxbvjnAx07856YoAmS1gjl81Yl8zOfMb5m6Y+8eenFAEixxrI8ioo&#10;d8b2A5bHTJ70ASEqFAHXuaAEKsBnHFACUAFACqpY4FAD2GMRigAlULjFAEdABQBLbf8AHpD/ALi/&#10;yoAloA4zTN0tzpELy5QWNvIsY3AoQrnd6ckAc547c5oA6mgAoAKACgAoAKACgBRnIx1oAk3SFcbf&#10;xoAZsb+6aAFETE9MUAL5bYyxxigCBGxcyjHWJP5vQA+gAoAUEjOD1oASgAoAVWIIPXHagBzuGAAF&#10;ADKACgB8aBsk9KAGHgmgBQMnAoAVU3DqKAAqAMhgaAG0AFABQAYI6igB4JIGVyBQA8CNsYxmgBHQ&#10;A4LYHYUAM2f3SDQAhBHUYoASgCveWVtqFuYLuFJoiQdrDjI6UAcr4q8K2K6FLJpml/6WjKUECksR&#10;kZ4B54+tAHGaT/ZCJNZa7aTxMu6VJ422SAhf9XgjBzjjPfjvQBWh0201DWrWy066laO4YDdLFhos&#10;9iAcMQO44oAbquiXWl6w2nGOSRywWFhGR5oPQqOc59s88UAep+E9ITSdChHkNFczKJJwxOd3bI7Y&#10;HGKAMvx9pEtxZxavDKxaxGWiOSpBYfMB2I7+oHtQAnh3x2ur31vYXdqIriUEebG/yMwBPQ8jOD3P&#10;NAEniXQGlkS/0NbePUI2bzY0ABnBxkHnGR19TnrnFAGVp+opfKysphuYyVkhfhlI68daALtAEiW8&#10;0i7o4ZHHqqkigC2NJuTDvOwNjIi3fMfwoAjXTL1mUfZ3G7oTwPx9KAOhgEdpax+cIYX2jfyACe9A&#10;BHqNtNcrBE5dznkDgYGetAFodaAKWkY/se0HcRKGHcN/ED7g5FAF2gAoAKAF3HGMnFAAOSBQBKIg&#10;DycigB4Cr0wKAGDBm+goAcQsg9cUARmIgE5HFAEdAEtt/wAekP8AuL/KgCWgDjtJghe+0a4Ljzo9&#10;NRAnTgqefu8/mMc9ckUAdPQAUAFABQAUAFABQA+L7/4UAT0AFADGkC+5oAidy/0oAhH/AB9yf9c0&#10;/m9AElABQAUAFABQAUAFABQAUAFABQAA4OaAH7lJyy8+1ACNt6qT9KAHhw/DD6UAMdVU8HNACAjG&#10;CPx9KAAMRxnj0oAUNjpkfQ0AKJADnAPvjFACMcnOT9DQA2gB6uQCDkg+9ADKACgAoAiuraG9tZLa&#10;5jEsMilWRumP6fWgDlL74eae8YfTJprKdWBV9xcD8znPvmgCC4svGum6fL5WpQ3kcGGjUxiSVx6/&#10;MpyR9SeOPSgDl7DxjrWmXlzJPLJcySAq0dyzYjbPULxjHIwMUAdZonjO1ksg+sanbebKdogS2cFO&#10;SDubkEEYPbHvQBNrVvqmtKi+HJbaCzJJluobgJ5rdNp2DPHP1z7UAY+neA9b0q6jvLPULKK5TIBw&#10;xGCCD1Xnr6UATeMrOfT9Ds714LX+0RNi4vrZPLbJBxwOoPck9unPABp+G7e4vtOVr+yeJ5IyC8iF&#10;CrA4BAPr1/8ArUAa8WhQLA6St5jseJAuCo9utAAdCgV98UsiMMFehwfWgDVPWgCtd2MN6EEu75c4&#10;KnHX/wDVQAtrY29pkwphiMFick0APufM+zSGF1SQDIZhwP8APr2oAjsniaBGjkZjL+8O/AbJ5OQM&#10;YPPIoAtYPoaAAgjqKAHDYF6EmgAWMsM9KAF8ohh3FAD5G2gY70AQdaACgCwpXaMEYoAGdV6mgCA4&#10;zwMCgCS2/wCPSH/cX+VAEtAHF6TJbC/0ZH8hbo2MYQtGfMdRGTgNtxgEk8N6juaAOqoAKACgAoAK&#10;ACgCVIuMt+VAEgAAwBigBaAIZJCTgdKAI6ACgCJf+PuT/rmn83oAloAKACgAoAKACgAoAKACgAoA&#10;KACgAoAKACgAoAKACgAoAeGUqAw6dCKAGHrxQAUAFABQAUAFABQA9TldpXIHp2oAPLJ5XkdqAOb1&#10;zwVpus3BuX8y2uWGC8O3Dn1YY5PvkUAVbL4faNbwypciS7Zzw7sUKDPQbT+Z/lQBt6Zotjo5nFjE&#10;0STMGaPeSoI9ATx/+r0FAGhQAEAjBGRQAUAFABQAUAFABQAUAV5LCzmXbJawsMAYMY6DoKAIv7I0&#10;7IP2KDI77Bn2/wA+w9KAJws1sE8l5ZUU8xMwJI56Fuc5x1NAEqyCZElA4cBh9DQBZDq3ANADqAIJ&#10;d27np2oAZQAUAFABQAUAS23/AB6Q/wC4v8qAJaAOP0nzvtejbYA0B0+MPKU5VgjYw2Pfue/HVqAO&#10;moAKACgAoAKAJI03HJ6CgCagAoAjeTHC9aAIaACgAoAiX/j7k/65p/N6APn/AOM2uaxYePzb2Wr6&#10;haw/Yom8u3upI1yS2ThSBngUAeff8JR4j/6GLWf/AAYTf/FUAdH4A8Ra7c/EDQoLjXNUmhkulV45&#10;b2V1YYPBBbBoA+iLzUNbfU5IdK0+zmtbUqLh7i4KPIxAYpGApAIVlO5iAScccsACGbxpo0HzPJcG&#10;NpmgikS3dhM6zLCypgEsRIwHvyRkAmgBjeONGR0ST7UjyM0cam3YmR1mWB1XAOSsrqp+uRkc0ATf&#10;8Jho4RnMsqpFJ5VyxiOLZ/MMWJD2+cEZ5GBu+781AD38SR+ZYCKxupI7y4jiSUgKu1w5Dg9/uH5e&#10;CO4GRkAqJ460dIBJcySxqp2SSLC7RiXyPPKA4yT5eWHHOMdeKANK316zniu3YSwGznW3uFmTaY3Y&#10;Iwz2xiRTkcc0ANm8R6fDO0RMzGPHnFIywhUyNEGfHQF0YZ/2WJwATQBVs/GWj31vDNHJMqzpbPEJ&#10;ImVpFuHMcRAPYsrfQDJ45oAs3fiG2sZbtJ0lb7OHdvJRnKxpHG7seO3mjgZJ7ZOQACK58VWNnP8A&#10;Z54bpJwssjxCLcY0iWNnY4JGAsqHgknOAM8UAN1DxloumQz3F1LcJawu8TXC27PGXRgrqCoPKnIx&#10;32tjO04AIU8Y24/tVrnT72FNOkYSHy9x8tYY5ndscLgSAbcknHGTwABs3jjTBFI1tHcTyBpVjTyy&#10;glMUqxS7Sw52s689DnjODgA6RwTC5HBCk89elAHIC6uMD/SJv+/h/wAaAD7Vcf8APxN/38P+NAGt&#10;pt79n0q9u7mSR44A0jEncQqrk4z9KAIYtZ1XT4WufEdnZWsMjIkC2k7TOJHcIsLAqNzEsMMvHXOA&#10;MkAT/hNdH85oQboyxsiSqLZ/3bvK0Ko3GATIhUfn935qAEg8caJcE7ZJ1VHRJneBlWBnlaFQ5I4P&#10;mIy98Yz05oAsReKdOnuEtoRO91KqyQQbNrTRtu2uu4gbTsfqR0H95cgFWXxlaWyX891bzW1pYsvm&#10;SyqdzIYPOyEAyCBwVPP48UAPuPGuk2yXvmrdiSxWR7uIW7FoERUYs3bG2RCME5z7NgA0b7XLbTp/&#10;KkS5dwqu3kwM+1WbaOg6luNo5PYYBIAK0/iyC3vLKB4ZQ94zxRQhMyGVWYFf7uPkbndjj05oAh/4&#10;T7RGTzQ9z5CtHHLIbWTbFJIMpG5xwxyPoWUHBZcgG3YX1rqenwX1t5ognQSRl0KEqehweRkc8880&#10;AWXUfeXpQBGAScCgBxjI9/pQA2gAoAVVLHAoAUowzx0oATBIzg4oASgAoAKACgCOeYW8DzMrsEGS&#10;EXcx+goAg00EQvKCDHLI0kahgyqp9CMjnBPBxzQBd3Keq/lQBIroB1P0NAEbvuPsKAEIwAfWgBKA&#10;CgAoAKAJbb/j0h/3F/lQBLQBxmj2TPfaTehZAsenxIxKMEPyN0I4J+bknGMADJzQB1NABQAUAFAB&#10;QBKjhY/egCMsWPJoAdG+zOaAGk5JNACUAFABQBEv/H1L/wBc0/m9AHh/xZ8E+JNe8cG+0rSZrq2+&#10;yRR+YjKBuBbI5I9RQBw3/CsPGv8A0L1z/wB9x/8AxVAG/wCCPh94s0zxxo19e6JPDbQXIeWRnQhR&#10;g88NQB7rfeHjeahNcxarfWsVzGsd1bQ+WY5guefmUlWIO0lSCQB3AIAKDeBrJrqJ2v7421vc/ara&#10;zBjEUMhuEuGIwu45ZMck4VmAxmgCvq3gVblLN7C+uILi3u5JhLuXKrLeR3MhGUILAphQRjsc9aAJ&#10;j4Es2geCTUr947mXztQUmP8A04+YZAJDsyFySuE2jadpoAtWfhKC0m837fdSSC4inV2SIN+7L4BI&#10;Qbsh2BZssR3B5oAoX3gGzl0S4s7a4uPNMzXULPKExN9kNsvzBSVAXDZAJDDPI4oAn0Hw1drous2/&#10;iGf7VPrErNcgSBsKYUi271SME7UzkIuM45xkgDpPBFjLPZztd3XnwRpFNMwjZ7kK5k+YlTtJZnJK&#10;bSd59sAEtn4ZitL3QoxGslnolj5FrK8uZGk2iPLKFA4QHnPWQ8DHIBeuNCt7mW9kaWYG7hlifaRw&#10;JEiQkcdQIlx9T7YAMvWPCkuqeIYr6PUJrWB4blLkRFd7+atugUZUjbtgJJ6g4waAFvPBNpe+dE2o&#10;X0dk9wbpLRCnlxTM4kZwSpblt3BJA8xsAcYAItZ8BWWs3l7PJqN9CL1nM0UYiK/PFFE23fGxUlYU&#10;ww5GWwRmgCT/AIQay+zW0QvbxXt1uwko8vO64mWZmwVxkMoxxjHUGgDpWVvIZclm2kZPUnFAHLjS&#10;73H/AB7t+YoAP7Lvf+fdvzFAGvpVgRZ3NteRYSUlWVv4lIwRQBnHwbvtY4LzXdTvWtvL+xzzmIyW&#10;5R1cNkIN7EqoJfdkD3OQBLbwRZW5meS+vrie4mtp5ppmTdI8Fw9wpOFAGWcqQAAFAAxjNAFCD4fo&#10;mp32/UboaZcSRzPaqyETsLiWch8pkLvkwNpGVyDnigC4fA9uzGRtTvZJVjSCBpUhdYYULERBDHtZ&#10;fm5LAk7UOcqDQA658EWF1plzp73d2IbiFIm2lARthMO4fL1KkZ7ZUYA5yAZXirwRqGpXl9Lo981u&#10;NXWSLUWacKAjxxRjCeU28ARZxuRssw3YbgA7CfTYZ52lZ3BbyeAR/wAs3Lr+p5oAqN4YtLjVtOv2&#10;nnEthPLPGoK7WaTfkNxnH7w4xjoKAMuT4e2DGaFb/URaTSpPcWquuyWZMbHPy5BG2PgEA+WuQecg&#10;HVWtqILeKAbtsaBAT1IAxQBM48sZXv2oARHUHJGPpQAHYTkNg/SgBUCKc7s0AOcBk4xntQBDhh6i&#10;gB6SY4bp60AN3t6mgBpOTk0AFADldlGBQA2gAoAgNsom86LbHJggnaSGBx1AIyeOCenPrQAyVr6P&#10;/VR28+fVzFj9Gz+n40AOhulaTyJSqXIyTHnqM9Vz1HTp06UAWKAFY7m46dqABlKnBoAVVDfxYNAC&#10;Mu04oASgCW2/49If9xf5UAS0AcTpc8S6rocO6ITPp0fyswDFRG5yBv55/wBn154GADrKACgAoAKA&#10;CgAoAKACgAoAKACgAoAiX/j6l/65p/N6APN/HWq6jZ+JTFbX91BH5CHZHMyjOTzgGgDm/wC39Z/6&#10;C19/4EP/AI0AanhvWdUn8S6dFNqV5JG8wDI87EMOeozQB6Ff6xqUeovBpuji8t7fb9rma58srnB2&#10;xrtO9wp3EEqOQASTwAST+KNEtndZ9QjTYxTJB2swkWNgpxhiHdVOM4JAOKAGHxZoY4a/CknaFaJw&#10;WIcRlQCMkh2VCByGIBwaAJv+Ej0jajfbUCu/lklWARt/l7X4+Q7/AJcNjnjrQBG/iXT1ntIo/tEr&#10;XU6QqUgfADhirkkD5DtOGHBwcdDgAij8XaN9n8y4vYoGVcy5yUjbyvNK78BSQmWx1wM4oAtDXLSa&#10;1uJrVxI1vMsEqSBoijnbwQwyDh1OMc5FACN4i0pJWja4cFWKljBJtGG2k7tuMBuCc4B4JoARPEuk&#10;PB54u8RnARmidfMJYIAmR853ELhc8kDqaAKl34z0a2i3RzSXUgaJWht4mZ03zeTlhj5cOGBB5ypG&#10;M8UAWZPE+jRSeW98oYu0afIx8xlcRsqHHzkOyoQucMQOpoANM8Safq+pz2Vk0kvk28dx5wQ+Wwd5&#10;EwD2YNEwIPfI6g4ANegAoAr37FdOumUlWELkEHBB2mgCf+zbb/pt/wB/3/xoAP7Ntv8Apt/3/f8A&#10;xoApXMi6adQmXzHSC1WYI8jHJHmdznGcCgCjb+KLOS0tLi4VrUSxMZo5c74ZleNPKwB8zFpABj73&#10;GMhhQBIvinRHnWBb9DKSqldjZQtIYgG4+U+YpTDY+YY60AWNQ1vTdKlWK+u0hdkMuCCdqAgF2wPl&#10;UFgNxwOetAFR/F+gJcfZ21OISkblUq2XG/YCvHzAv8oxnJ4GTQA+z8R2M8cImlSGaVmAQEsBh3Rc&#10;tgAFvLbAODkEDOKAKXiTxnZ+HYLS4aF7qKZJJW8k/MsawSzBgMc58kjqMdSeKANG58R6PZwpNdX8&#10;dvG7OoaYFMFBls5Hy4HXOMUAKPEenh1jiZnmeVIwrxunJdVbBK43LvBK9fXFABc+I7S28QzaVcBk&#10;K28EsTpukaZpDP8AIqKCSQIGbjPGemKAFg8W6DKm+PVYXi2lhKM7DiPzCN3QnZ8+M5289OaALNhr&#10;EOpm8WGORRbzeSfMRkbPlo/KsAR98fz70AWhjPPSgBWUKeDkUANoAcvB3AjjsTQA5mYjqMexoAao&#10;UjlsGgBXULgg5BoAZQAUAFABigCtLqFlA+yW8t0f+60gB/KgCQXMZ5Alx2Iicg/jigCN7twP3Vnc&#10;zf7oVf8A0IigBhN5PtD2Vssec4ml3MP+AhSP1oAWG2uYHfbdI0THIjaInYfY7s49vywOKACW1uJW&#10;D/bGRk5RY12rn/aByW9MZxz0zggAkjvCBuuojE4bBGCyH0w2AD19j7UAS299Zzs6wTxyOvJAPI6f&#10;4j8x60AQ3lxNE0cVvEktxJ8213KAL3OcHvjt3+lADI7idbwQXCRoGTcrK2QTnlRnk4+g7e+ADQtv&#10;+PSH/cX+VAEtAHHaRHKL/Rpdk3lHT4V3BR5ZISTgnGc/Nxgjqc9qAOoYgngYoASgAoAKACgAoAKA&#10;CgAoAKACgBWIJ4GBQBCv/H1L/uJ/N6APO/G+ianf+IzPaWU00XkIu9FyMgnigDnf+EX1z/oF3P8A&#10;3xQBp+HfD2r2viPT559PnjijmDM7LwBQB3l9o+qSahNNp+sJaWt0EFzC1sZHyOC8Th12MVAXJDAb&#10;QQM5yAZb+BJDJaxDVEXTrO9+22luLX50Y3SXDBn3/MMqyrgDAfJ3ECgCtqnge9f7DNp+oRi4true&#10;ZTJBlR519HdFiN3OzZtxxu9VoAst4AuHt7mCTU42j1KXzdV22uDcfvTIFj+f90MEpzvOOchuaALN&#10;l4WvLUp5upxOIbqGeFEtmRFCF92VMhAZlcglQqggHbxigDNufh87aPJaxajmUXn22NvK2/OLL7Mo&#10;5JHXD5II/hx3oAu6JoeqzWGqya1LFHealfx3ZEcQXYESJQCodgCfK7O3BBznIABozeHvOhlj+1bf&#10;Minjz5eceZIHz17Yx70AYVn4M1OXSrBL/UbZLrT9r2PlWpIhcSK58z95+9B2BeNnGe+CACxD4Hkj&#10;j1N31RXu7/yJHl+zYRZormS43bN/3S0gXbnOF+8Sc0AQxeBL3/hJbbV7vXzdC2kkMaSWxLlGmSUK&#10;XMhHGwKMKBj+EdwDR8O+FZfD+p3Vyt+k8NzGyyRm3Ktu+0TzKQ28jAFwykY52g5HSgDpaACgCC+R&#10;pNPuUQFmaFwAO5KmgC59oj/2/wDvhv8ACgA+0R/7f/fDf4UAZt9bG/N/CCyJParCHKHgnzAeDjON&#10;woAxdV8HLqN+L2K+aCWMRSRI0W9FuI3RhKRkE5WNEK5HAGCDzQBWi8DyBr2W41QS3N7NZzzOttsX&#10;fBdPcfKu44B3hAMkgLkliTQA3xH4Fm1mBrWy1iSyspIPLe3kR513BtwcfvF56A7t3H3dp5oAqab4&#10;S1qbxRa6jqt3H9l0xDb2kYiXLoJFdehOcBQCx2k4HyDBLAG1Z+GrqyuIhHqi/Yzu+0RfZ/nk/eSy&#10;KFfd8ozLg8HO0Y25NAGTqHgC71ewjt7/AFuJnjt3t0aGyKKENvNAODITkecWPPJGOAeACefwVfXu&#10;pW11eazC8VvcNciGKy2hncL5mSZDxuUlR2DEHdwQAWrjwvf3PiOHUpNXja3hn81YWt5GfbuVtu4y&#10;7RyowQg4zkE80ALrfhe+1HWW1Kx1j7EzwwwyRNC7pIkfn8NtkQnJnBAzgFBkHPABSsPh+bTw/puk&#10;nVN5s3dhMtvt3brRrboWOMBt3fpj3oA6TSbC+sRdtqN5BdXFxP5pa3tzCijYiBQpdz/BnJPegDQo&#10;AVQD1YCgBfLb0oAjlkSCMyTOsaDqznaB+JoAhS+tZuYZhMPWEFx/47mgB5vPLU+XBNKf7gjKn82w&#10;P1oAas88vzCzMQ9JZAD/AOO7qAH4uWHCwJ6EyFv0wKAIWtr1ifM1BVHb7PCFI/Fi38qAJEtQFG+W&#10;eQj+NpCp/wDHcD9KAGyWFrNxNCsw9JvnH/j2aAJYYo7eMRwRpEg/hRQo/IUAPoAKACgAoAexUoMD&#10;BoARXKjAoAguYWnCujKk6f6uQqTt6ZGARkHHIz/KgAitpYmaWaUSyPgblTaFUdABk/zoAbdW0d1A&#10;UdELDmNmXOxh0Ye4PNAFmxLnT7YygCQxLuC9AcDOKALFAHGaPFC19pEx+aVLFEy0Y+XMeQqtuB6B&#10;jyp+8eRwKAOpoAKACgAoAKACgAoAKACgAoAKACgCu08UN1J5sqJmNMbmAzy1AC/bbX/n5h/7+CgB&#10;32q2P/LxD/38FAB9pt/+fiH/AL+CgA+02/8Az8Q/9/BQAPe2xP8Ar4vpvFADfttt/wA9kP0oAd/a&#10;MG0AS9O4BoAYb62AJLtgck+W3+FAAL63IyGfHr5T/wCFAB9tt/77f9+2/wAKAF+22/8Az0/8dP8A&#10;hQAfbbb/AJ7KPrQAfbbb/nvH/wB9CgBftdsf+XiL/vsUAL9pt/8An4h/77FAB9pt/wDn4h/7+D/G&#10;gA+02/8Az8Q/9/BQAfabf/n4h/7+CgA+1W//AD8Q/wDfwUAJ9rth/wAvMP8A38FACfbLX/n5h/7+&#10;CgA+22v/AD8w/wDfwUAH221/5+Yf++xQAfbbX/n5h/77FACi8tT0uYf+/goAX7Tb/wDPxD/38FAB&#10;9pt/+fiH/v4KAGm8th/y3j/BgaAD7bb9pM/RSf5UAIb63HeY/SCQ/wAloAYb8lh5Nndy+4jEeP8A&#10;vsrQBZE075f7PGvs8vP6AigCBxevjy3toh3DI0n65WgAjtJCczX9w2f4VVFX9Bn9aAJzbKoB3yMB&#10;/wBNn/xoAjSxsI5fMSxgWQ8lwg3fnigCydjccj680AHlnsQfpQA3aR2NABg+lABg+hoAFYr06elA&#10;Dw690H4UAH7th/dNAEZ68UAFABQAUAFABQAUALuJXGeKAEoAltv+PWH/AHB/KgCWgDjbK18XWdpb&#10;Rf2J4deSGJY/N/tOUMdox/z7UAW/N8Z/9AbQP/BtN/8AI1AB5vjP/oDaB/4Npv8A5GoAPN8Z/wDQ&#10;G0D/AMG03/yNQAeb4z/6A2gf+Dab/wCRqADzfGf/AEBtA/8ABtN/8jUAHm+M/wDoDaB/4Npv/kag&#10;A83xn/0BtA/8G03/AMjUAHm+M/8AoDaB/wCDab/5GoAPN8Z/9AbQP/BtN/8AI1AB5vjP/oDaB/4N&#10;pv8A5GoAPN8Z/wDQG0D/AMG03/yNQAeb4z/6A2gf+Dab/wCRqAATeNB00fQR/wBxeb/5GoAd9o8a&#10;7cf2PoP1/teb/wCRqAE87xr/ANAjQf8Awbzf/I1ACeb40/6A+g/+Dab/AORqADzfGf8A0BtA/wDB&#10;tN/8jUAHm+M/+gNoH/g2m/8AkagA83xn/wBAbQP/AAbTf/I1AB5vjP8A6A2gf+Dab/5GoAjmPjSW&#10;CSP+yNBXepXP9rTcZH/XtQA9X8ZqoX+x9A4GP+QtN/8AI1AC+b4z/wCgNoH/AINpv/kagA83xn/0&#10;BtA/8G03/wAjUAHm+M/+gNoH/g2m/wDkagA83xn/ANAbQP8AwbTf/I1AB5vjP/oDaB/4Npv/AJGo&#10;APN8Z/8AQG0D/wAG03/yNQAeb4z/AOgPoP8A4Npv/kagA83xp/0B9B/8G03/AMjUAHm+NP8AoD6D&#10;/wCDeb/5GoAPO8a/9AjQf/BvN/8AI1AC+f41H/MI0H/wbzf/ACNQArXPjU/8wfQR9NXm/wDkagBP&#10;P8a/9AjQv/BvN/8AI1AB5/jX/oEaF/4N5v8A5GoAPP8AGv8A0CNC/wDBvN/8jUAHn+Nf+gRoP/g3&#10;m/8AkagBPN8af9AfQf8Awbzf/I1AB5vjP/oDaB/4Npv/AJGoAPN8Z/8AQG0D/wAG03/yNQAeb4z/&#10;AOgNoH/g2m/+RqADzfGf/QG0D/wbTf8AyNQAeb4z/wCgNoH/AINpv/kagAE3jQAj+x9A5/6i03/y&#10;NQAeb4z/AOgNoH/g2m/+RqADzfGf/QG0D/wbTf8AyNQAeb4z/wCgNoH/AINpv/kagA83xn/0BtA/&#10;8G03/wAjUAHm+M/+gNoH/g2m/wDkagA83xp/0B9B/wDBtN/8jUAOFz42H/MI0H/wbTf/ACNQAG48&#10;bH/mEaD/AODab/5GoABc+NQMf2PoH46tN/8AI1AB9o8aZ50Xw+f+4rN/8jUAIZvGR/5gugD/ALi8&#10;3/yNQAnm+M/+gNoP/g2m/wDkagA83xn/ANAbQP8AwbTf/I1AB5vjP/oDaB/4Npv/AJGoAPN8Z/8A&#10;QG0D/wAG03/yNQAeb4z/AOgNoH/g2m/+RqADzfGf/QG0D/wbTf8AyNQAeb4z/wCgNoH/AINpv/ka&#10;gBRN4zAIOi6Af+4tN/8AI1AAZ/GhGP7F8P4/7C03/wAjUAJ5vjP/AKA2gf8Ag2m/+RqAOgslmWxt&#10;1uVjScRKJFjcsobHIBIBIz3wPoKAJ6ACgAoAKACgAoAKACgAoAKACgAoAKACgAoAKACgAoAKACgA&#10;oAKACgAoAKACgAoAKACgAoAKACgAoAKACgAoAKACgAoAKACgAoAKACgAoAKACgAoAKACgAoAKACg&#10;AoAKACgAoAKACgAoAKACgAoAKACgAoAKACgAoAKAP//ZUEsBAi0AFAAGAAgAAAAhAIoVP5gMAQAA&#10;FQIAABMAAAAAAAAAAAAAAAAAAAAAAFtDb250ZW50X1R5cGVzXS54bWxQSwECLQAUAAYACAAAACEA&#10;OP0h/9YAAACUAQAACwAAAAAAAAAAAAAAAAA9AQAAX3JlbHMvLnJlbHNQSwECLQAUAAYACAAAACEA&#10;lTU6LJUEAADyCgAADgAAAAAAAAAAAAAAAAA8AgAAZHJzL2Uyb0RvYy54bWxQSwECLQAUAAYACAAA&#10;ACEAWGCzG7oAAAAiAQAAGQAAAAAAAAAAAAAAAAD9BgAAZHJzL19yZWxzL2Uyb0RvYy54bWwucmVs&#10;c1BLAQItABQABgAIAAAAIQCGjW1Q3AAAAAUBAAAPAAAAAAAAAAAAAAAAAO4HAABkcnMvZG93bnJl&#10;di54bWxQSwECLQAKAAAAAAAAACEA/m1zWNuiAADbogAAFQAAAAAAAAAAAAAAAAD3CAAAZHJzL21l&#10;ZGlhL2ltYWdlMS5qcGVnUEsFBgAAAAAGAAYAfQEAAA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53701;height:35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W2vgAAANoAAAAPAAAAZHJzL2Rvd25yZXYueG1sRE/LisIw&#10;FN0L/kO4gjtNHVCkmhYVBGUWvoZZX5prW0xuSpOp9e8nC8Hl4bzXeW+N6Kj1tWMFs2kCgrhwuuZS&#10;wc9tP1mC8AFZo3FMCl7kIc+GgzWm2j35Qt01lCKGsE9RQRVCk0rpi4os+qlriCN3d63FEGFbSt3i&#10;M4ZbI7+SZCEt1hwbKmxoV1HxuP5ZBb9HQ5vv8/0U5PZxvF263dx0tVLjUb9ZgQjUh4/47T5oBXFr&#10;vBJvgMz+AQAA//8DAFBLAQItABQABgAIAAAAIQDb4fbL7gAAAIUBAAATAAAAAAAAAAAAAAAAAAAA&#10;AABbQ29udGVudF9UeXBlc10ueG1sUEsBAi0AFAAGAAgAAAAhAFr0LFu/AAAAFQEAAAsAAAAAAAAA&#10;AAAAAAAAHwEAAF9yZWxzLy5yZWxzUEsBAi0AFAAGAAgAAAAhABpVVba+AAAA2gAAAA8AAAAAAAAA&#10;AAAAAAAABwIAAGRycy9kb3ducmV2LnhtbFBLBQYAAAAAAwADALcAAADyAgAAAAA=&#10;" stroked="t" strokecolor="black [3213]" strokeweight=".25pt">
                  <v:imagedata r:id="rId13" o:title="" croptop="3474f" cropbottom="2509f" cropleft="881f" cropright="1423f"/>
                  <v:path arrowok="t"/>
                </v:shape>
                <v:oval id="Oval 4" o:spid="_x0000_s1028" style="position:absolute;left:28003;top:7715;width:3524;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k3HwAAAANoAAAAPAAAAZHJzL2Rvd25yZXYueG1sRI/NisIw&#10;FIX3gu8QruBOU4vKUI2igqDOyo64vjTXttjclCZq9enNgODycH4+znzZmkrcqXGlZQWjYQSCOLO6&#10;5FzB6W87+AHhPLLGyjIpeJKD5aLbmWOi7YOPdE99LsIIuwQVFN7XiZQuK8igG9qaOHgX2xj0QTa5&#10;1A0+wripZBxFU2mw5EAosKZNQdk1vZnA/V2P4/gcryfX6rU54GVSa7tXqt9rVzMQnlr/DX/aO61g&#10;DP9Xwg2QizcAAAD//wMAUEsBAi0AFAAGAAgAAAAhANvh9svuAAAAhQEAABMAAAAAAAAAAAAAAAAA&#10;AAAAAFtDb250ZW50X1R5cGVzXS54bWxQSwECLQAUAAYACAAAACEAWvQsW78AAAAVAQAACwAAAAAA&#10;AAAAAAAAAAAfAQAAX3JlbHMvLnJlbHNQSwECLQAUAAYACAAAACEAgDZNx8AAAADaAAAADwAAAAAA&#10;AAAAAAAAAAAHAgAAZHJzL2Rvd25yZXYueG1sUEsFBgAAAAADAAMAtwAAAPQCAAAAAA==&#10;" filled="f" strokecolor="red" strokeweight="2pt"/>
                <w10:anchorlock/>
              </v:group>
            </w:pict>
          </mc:Fallback>
        </mc:AlternateContent>
      </w:r>
    </w:p>
    <w:p w14:paraId="418C30B9" w14:textId="6DA35381" w:rsidR="00AD32F0" w:rsidRPr="00353671" w:rsidRDefault="00AD32F0" w:rsidP="00B13392">
      <w:pPr>
        <w:pStyle w:val="NormalWeb"/>
        <w:spacing w:before="0" w:beforeAutospacing="0" w:after="0" w:afterAutospacing="0"/>
        <w:jc w:val="both"/>
        <w:rPr>
          <w:color w:val="0E101A"/>
        </w:rPr>
      </w:pPr>
      <w:r w:rsidRPr="00353671">
        <w:rPr>
          <w:color w:val="0E101A"/>
        </w:rPr>
        <w:t xml:space="preserve">Figure </w:t>
      </w:r>
      <w:r w:rsidR="00516848" w:rsidRPr="00353671">
        <w:rPr>
          <w:color w:val="0E101A"/>
        </w:rPr>
        <w:t>2</w:t>
      </w:r>
      <w:r w:rsidRPr="00353671">
        <w:rPr>
          <w:color w:val="0E101A"/>
        </w:rPr>
        <w:t xml:space="preserve">. Map of the western central PNG highlands (Enga, Southern Highlands, Hela and Western Highlands </w:t>
      </w:r>
      <w:r w:rsidR="0000690D" w:rsidRPr="00353671">
        <w:rPr>
          <w:color w:val="0E101A"/>
        </w:rPr>
        <w:t>P</w:t>
      </w:r>
      <w:r w:rsidRPr="00353671">
        <w:rPr>
          <w:color w:val="0E101A"/>
        </w:rPr>
        <w:t xml:space="preserve">rovinces) showing </w:t>
      </w:r>
      <w:r w:rsidR="0000690D" w:rsidRPr="00353671">
        <w:rPr>
          <w:color w:val="0E101A"/>
        </w:rPr>
        <w:t xml:space="preserve">the </w:t>
      </w:r>
      <w:r w:rsidRPr="00353671">
        <w:rPr>
          <w:color w:val="0E101A"/>
        </w:rPr>
        <w:t xml:space="preserve">distribution of </w:t>
      </w:r>
      <w:r w:rsidR="0000690D" w:rsidRPr="00353671">
        <w:rPr>
          <w:color w:val="0E101A"/>
        </w:rPr>
        <w:t xml:space="preserve">the </w:t>
      </w:r>
      <w:r w:rsidRPr="00353671">
        <w:rPr>
          <w:color w:val="0E101A"/>
        </w:rPr>
        <w:t>composted mound</w:t>
      </w:r>
      <w:r w:rsidR="0000690D" w:rsidRPr="00353671">
        <w:rPr>
          <w:color w:val="0E101A"/>
        </w:rPr>
        <w:t xml:space="preserve"> making practice </w:t>
      </w:r>
      <w:r w:rsidRPr="00353671">
        <w:rPr>
          <w:color w:val="0E101A"/>
        </w:rPr>
        <w:t>(</w:t>
      </w:r>
      <w:r w:rsidRPr="00FD1253">
        <w:rPr>
          <w:color w:val="00B050"/>
        </w:rPr>
        <w:t xml:space="preserve">Bourke </w:t>
      </w:r>
      <w:r w:rsidR="00A4222D">
        <w:rPr>
          <w:color w:val="00B050"/>
        </w:rPr>
        <w:t xml:space="preserve">&amp; </w:t>
      </w:r>
      <w:r w:rsidRPr="00FD1253">
        <w:rPr>
          <w:color w:val="00B050"/>
        </w:rPr>
        <w:t>Allen, 2009</w:t>
      </w:r>
      <w:r w:rsidRPr="00353671">
        <w:rPr>
          <w:color w:val="0E101A"/>
        </w:rPr>
        <w:t>)</w:t>
      </w:r>
      <w:r w:rsidR="0000690D" w:rsidRPr="00353671">
        <w:rPr>
          <w:color w:val="0E101A"/>
        </w:rPr>
        <w:t>.</w:t>
      </w:r>
      <w:r w:rsidR="00550AAB">
        <w:rPr>
          <w:color w:val="0E101A"/>
        </w:rPr>
        <w:t xml:space="preserve"> The study site is shown by the red cycle. </w:t>
      </w:r>
    </w:p>
    <w:p w14:paraId="1CE17986" w14:textId="77777777" w:rsidR="00AD32F0" w:rsidRPr="00353671" w:rsidRDefault="00AD32F0" w:rsidP="00B13392">
      <w:pPr>
        <w:pStyle w:val="NormalWeb"/>
        <w:spacing w:before="0" w:beforeAutospacing="0" w:after="0" w:afterAutospacing="0"/>
        <w:jc w:val="both"/>
        <w:rPr>
          <w:color w:val="0E101A"/>
        </w:rPr>
      </w:pPr>
    </w:p>
    <w:p w14:paraId="69DC08AA" w14:textId="0173D317" w:rsidR="007941FF" w:rsidRPr="00353671" w:rsidRDefault="007F2151" w:rsidP="00B13392">
      <w:pPr>
        <w:pStyle w:val="NormalWeb"/>
        <w:spacing w:before="0" w:beforeAutospacing="0" w:after="0" w:afterAutospacing="0"/>
        <w:jc w:val="both"/>
        <w:rPr>
          <w:color w:val="000000" w:themeColor="text1"/>
        </w:rPr>
      </w:pPr>
      <w:r w:rsidRPr="00353671">
        <w:rPr>
          <w:color w:val="000000" w:themeColor="text1"/>
        </w:rPr>
        <w:t xml:space="preserve">In the new land where mounds have not been made previously, the burnt ashes or debris of land clearing are gathered in parallel rows of equal spacing, forming a round (plano-convex) </w:t>
      </w:r>
      <w:r w:rsidRPr="00036D09">
        <w:rPr>
          <w:color w:val="000000" w:themeColor="text1"/>
          <w:highlight w:val="yellow"/>
        </w:rPr>
        <w:t>heap</w:t>
      </w:r>
      <w:r w:rsidR="00036D09">
        <w:rPr>
          <w:color w:val="000000" w:themeColor="text1"/>
          <w:highlight w:val="yellow"/>
        </w:rPr>
        <w:t xml:space="preserve">, and </w:t>
      </w:r>
      <w:r w:rsidR="00036D09" w:rsidRPr="00711E5E">
        <w:rPr>
          <w:color w:val="000000" w:themeColor="text1"/>
          <w:highlight w:val="yellow"/>
        </w:rPr>
        <w:t>s</w:t>
      </w:r>
      <w:r w:rsidRPr="00711E5E">
        <w:rPr>
          <w:color w:val="000000" w:themeColor="text1"/>
          <w:highlight w:val="yellow"/>
        </w:rPr>
        <w:t>ometimes, the shape is elongated.</w:t>
      </w:r>
      <w:r w:rsidRPr="00353671">
        <w:rPr>
          <w:color w:val="000000" w:themeColor="text1"/>
        </w:rPr>
        <w:t xml:space="preserve"> In fallowed land with old mounds, the dried grass clippings or those collected from the nearby bushes are placed along the space separating two mounds like that in the new land. To make the mounds, the </w:t>
      </w:r>
      <w:r w:rsidR="00792B54" w:rsidRPr="00353671">
        <w:rPr>
          <w:color w:val="000000" w:themeColor="text1"/>
        </w:rPr>
        <w:t>organic</w:t>
      </w:r>
      <w:r w:rsidRPr="00353671">
        <w:rPr>
          <w:color w:val="000000" w:themeColor="text1"/>
        </w:rPr>
        <w:t xml:space="preserve"> is covered with soil, either obtained by digging around the </w:t>
      </w:r>
      <w:r w:rsidR="004C47DD" w:rsidRPr="00353671">
        <w:rPr>
          <w:color w:val="000000" w:themeColor="text1"/>
        </w:rPr>
        <w:t>organic matter</w:t>
      </w:r>
      <w:r w:rsidRPr="00353671">
        <w:rPr>
          <w:color w:val="000000" w:themeColor="text1"/>
        </w:rPr>
        <w:t xml:space="preserve"> heap in a new soil/land or from the adjacent mounds in </w:t>
      </w:r>
      <w:r w:rsidRPr="00FD1253">
        <w:rPr>
          <w:color w:val="000000" w:themeColor="text1"/>
          <w:highlight w:val="yellow"/>
        </w:rPr>
        <w:t>fallowed soil. More</w:t>
      </w:r>
      <w:r w:rsidRPr="00353671">
        <w:rPr>
          <w:color w:val="000000" w:themeColor="text1"/>
        </w:rPr>
        <w:t xml:space="preserve"> soil is added to the mounds until the desired shape and size are obtained. And a single mound is made by two women (girls or mothers) working on either side of the mound until it is completed, and the pair moves to the next mound. The mound-making technique requires shared responsibilities. The menfolk are involved in land clearing, collecting and gathering </w:t>
      </w:r>
      <w:r w:rsidR="00792B54" w:rsidRPr="00353671">
        <w:rPr>
          <w:color w:val="000000" w:themeColor="text1"/>
        </w:rPr>
        <w:t>organic matter</w:t>
      </w:r>
      <w:r w:rsidRPr="00353671">
        <w:rPr>
          <w:color w:val="000000" w:themeColor="text1"/>
        </w:rPr>
        <w:t>, and loosening or digging up the soil before the womenfolk makes the mounds. In the instances of a lack of strong women, men are involved in all the activities, e.g., in a family of aging mothers</w:t>
      </w:r>
      <w:r w:rsidR="002055AC" w:rsidRPr="00353671">
        <w:rPr>
          <w:color w:val="000000" w:themeColor="text1"/>
        </w:rPr>
        <w:t>.</w:t>
      </w:r>
    </w:p>
    <w:p w14:paraId="325C539D" w14:textId="21F6CF29" w:rsidR="007941FF" w:rsidRPr="00353671" w:rsidRDefault="00170B80" w:rsidP="00511963">
      <w:pPr>
        <w:pStyle w:val="NormalWeb"/>
        <w:spacing w:before="0" w:beforeAutospacing="0" w:after="0" w:afterAutospacing="0"/>
        <w:ind w:firstLine="567"/>
        <w:jc w:val="both"/>
        <w:rPr>
          <w:color w:val="000000" w:themeColor="text1"/>
        </w:rPr>
      </w:pPr>
      <w:r w:rsidRPr="00353671">
        <w:rPr>
          <w:color w:val="000000" w:themeColor="text1"/>
        </w:rPr>
        <w:t xml:space="preserve">The soil type directly determines the mounds' size and the </w:t>
      </w:r>
      <w:r w:rsidR="00792B54" w:rsidRPr="00353671">
        <w:rPr>
          <w:color w:val="000000" w:themeColor="text1"/>
        </w:rPr>
        <w:t>organic matter</w:t>
      </w:r>
      <w:r w:rsidRPr="00353671">
        <w:rPr>
          <w:color w:val="000000" w:themeColor="text1"/>
        </w:rPr>
        <w:t xml:space="preserve"> </w:t>
      </w:r>
      <w:r w:rsidRPr="00FD1253">
        <w:rPr>
          <w:color w:val="000000" w:themeColor="text1"/>
          <w:highlight w:val="yellow"/>
        </w:rPr>
        <w:t xml:space="preserve">availability. In places of deep topsoil (friable A horizon) and high </w:t>
      </w:r>
      <w:r w:rsidR="00792B54" w:rsidRPr="00FD1253">
        <w:rPr>
          <w:color w:val="000000" w:themeColor="text1"/>
          <w:highlight w:val="yellow"/>
        </w:rPr>
        <w:t>organic matter</w:t>
      </w:r>
      <w:r w:rsidRPr="00FD1253">
        <w:rPr>
          <w:color w:val="000000" w:themeColor="text1"/>
          <w:highlight w:val="yellow"/>
        </w:rPr>
        <w:t xml:space="preserve"> sources availability, the sizes</w:t>
      </w:r>
      <w:r w:rsidRPr="00353671">
        <w:rPr>
          <w:color w:val="000000" w:themeColor="text1"/>
        </w:rPr>
        <w:t xml:space="preserve"> of the mounds are elongated. The size of mounds and the amount of </w:t>
      </w:r>
      <w:r w:rsidR="00792B54" w:rsidRPr="00353671">
        <w:rPr>
          <w:color w:val="000000" w:themeColor="text1"/>
        </w:rPr>
        <w:t>organic matter</w:t>
      </w:r>
      <w:r w:rsidRPr="00353671">
        <w:rPr>
          <w:color w:val="000000" w:themeColor="text1"/>
        </w:rPr>
        <w:t xml:space="preserve"> are further influenced by phenomena such as frost and soil drainage systems. In higher altitude areas (&gt;2</w:t>
      </w:r>
      <w:r w:rsidR="00BC04C6" w:rsidRPr="00353671">
        <w:rPr>
          <w:color w:val="000000" w:themeColor="text1"/>
        </w:rPr>
        <w:t>0</w:t>
      </w:r>
      <w:r w:rsidRPr="00353671">
        <w:rPr>
          <w:color w:val="000000" w:themeColor="text1"/>
        </w:rPr>
        <w:t xml:space="preserve">00 m) of </w:t>
      </w:r>
      <w:proofErr w:type="spellStart"/>
      <w:r w:rsidRPr="00353671">
        <w:rPr>
          <w:color w:val="000000" w:themeColor="text1"/>
        </w:rPr>
        <w:t>Kandep</w:t>
      </w:r>
      <w:proofErr w:type="spellEnd"/>
      <w:r w:rsidRPr="00353671">
        <w:rPr>
          <w:color w:val="000000" w:themeColor="text1"/>
        </w:rPr>
        <w:t xml:space="preserve">, </w:t>
      </w:r>
      <w:proofErr w:type="spellStart"/>
      <w:r w:rsidRPr="00353671">
        <w:rPr>
          <w:color w:val="000000" w:themeColor="text1"/>
        </w:rPr>
        <w:t>Sirunki</w:t>
      </w:r>
      <w:proofErr w:type="spellEnd"/>
      <w:r w:rsidRPr="00353671">
        <w:rPr>
          <w:color w:val="000000" w:themeColor="text1"/>
        </w:rPr>
        <w:t xml:space="preserve">, and </w:t>
      </w:r>
      <w:proofErr w:type="spellStart"/>
      <w:r w:rsidRPr="00353671">
        <w:rPr>
          <w:color w:val="000000" w:themeColor="text1"/>
        </w:rPr>
        <w:t>Lagaip</w:t>
      </w:r>
      <w:proofErr w:type="spellEnd"/>
      <w:r w:rsidRPr="00353671">
        <w:rPr>
          <w:color w:val="000000" w:themeColor="text1"/>
        </w:rPr>
        <w:t xml:space="preserve">, where frost is common, more </w:t>
      </w:r>
      <w:r w:rsidR="00792B54" w:rsidRPr="00353671">
        <w:rPr>
          <w:color w:val="000000" w:themeColor="text1"/>
        </w:rPr>
        <w:t>organic matter</w:t>
      </w:r>
      <w:r w:rsidRPr="00353671">
        <w:rPr>
          <w:color w:val="000000" w:themeColor="text1"/>
        </w:rPr>
        <w:t xml:space="preserve"> is added in smaller mounds (1.5 – 2.3 m in diameter and 0.6 – 1.2 m in height). In frost-free areas of </w:t>
      </w:r>
      <w:proofErr w:type="spellStart"/>
      <w:r w:rsidRPr="00353671">
        <w:rPr>
          <w:color w:val="000000" w:themeColor="text1"/>
        </w:rPr>
        <w:t>Ambum</w:t>
      </w:r>
      <w:proofErr w:type="spellEnd"/>
      <w:r w:rsidRPr="00353671">
        <w:rPr>
          <w:color w:val="000000" w:themeColor="text1"/>
        </w:rPr>
        <w:t xml:space="preserve"> </w:t>
      </w:r>
      <w:proofErr w:type="spellStart"/>
      <w:r w:rsidRPr="00353671">
        <w:rPr>
          <w:color w:val="000000" w:themeColor="text1"/>
        </w:rPr>
        <w:t>Kompiam</w:t>
      </w:r>
      <w:proofErr w:type="spellEnd"/>
      <w:r w:rsidRPr="00353671">
        <w:rPr>
          <w:color w:val="000000" w:themeColor="text1"/>
        </w:rPr>
        <w:t xml:space="preserve">, </w:t>
      </w:r>
      <w:proofErr w:type="spellStart"/>
      <w:r w:rsidRPr="00353671">
        <w:rPr>
          <w:color w:val="000000" w:themeColor="text1"/>
        </w:rPr>
        <w:t>Wabag</w:t>
      </w:r>
      <w:proofErr w:type="spellEnd"/>
      <w:r w:rsidRPr="00353671">
        <w:rPr>
          <w:color w:val="000000" w:themeColor="text1"/>
        </w:rPr>
        <w:t xml:space="preserve"> Central, </w:t>
      </w:r>
      <w:proofErr w:type="spellStart"/>
      <w:r w:rsidRPr="00353671">
        <w:rPr>
          <w:color w:val="000000" w:themeColor="text1"/>
        </w:rPr>
        <w:t>Laiagam</w:t>
      </w:r>
      <w:proofErr w:type="spellEnd"/>
      <w:r w:rsidRPr="00353671">
        <w:rPr>
          <w:color w:val="000000" w:themeColor="text1"/>
        </w:rPr>
        <w:t xml:space="preserve">, and </w:t>
      </w:r>
      <w:proofErr w:type="spellStart"/>
      <w:r w:rsidRPr="00353671">
        <w:rPr>
          <w:color w:val="000000" w:themeColor="text1"/>
        </w:rPr>
        <w:t>Wapenamanda</w:t>
      </w:r>
      <w:proofErr w:type="spellEnd"/>
      <w:r w:rsidRPr="00353671">
        <w:rPr>
          <w:color w:val="000000" w:themeColor="text1"/>
        </w:rPr>
        <w:t>, the standard size of mounds is bigger (2.5 – 3.5 m in diameter and 0.7 – 1.5 m in height). In poor drainage, swampy or waterlogged areas, mounds are much higher and sloppy to avoid inundation and deformation</w:t>
      </w:r>
      <w:r w:rsidR="007941FF" w:rsidRPr="00353671">
        <w:rPr>
          <w:color w:val="000000" w:themeColor="text1"/>
        </w:rPr>
        <w:t xml:space="preserve">. </w:t>
      </w:r>
    </w:p>
    <w:p w14:paraId="2F58B9E1" w14:textId="04321288" w:rsidR="00462CF3" w:rsidRPr="00353671" w:rsidRDefault="00E250E3" w:rsidP="00B13392">
      <w:pPr>
        <w:pStyle w:val="NormalWeb"/>
        <w:spacing w:before="0" w:beforeAutospacing="0" w:after="0" w:afterAutospacing="0"/>
        <w:ind w:firstLine="567"/>
        <w:jc w:val="both"/>
        <w:rPr>
          <w:color w:val="000000" w:themeColor="text1"/>
        </w:rPr>
      </w:pPr>
      <w:r w:rsidRPr="00353671">
        <w:rPr>
          <w:color w:val="000000" w:themeColor="text1"/>
        </w:rPr>
        <w:t xml:space="preserve">A bundle of vines (in most cases, 5 of them) is held by the cut ends and planted in a single spot (planting point) by pushing the hand with the vines into the soil. The vines were released by opening the fingers, and the hand gently withdrawn, leaving the vines inside the holes. The soil immediately above the vines is then gently pressed to ensure the vines are in contact with </w:t>
      </w:r>
      <w:r w:rsidRPr="00353671">
        <w:rPr>
          <w:color w:val="000000" w:themeColor="text1"/>
        </w:rPr>
        <w:lastRenderedPageBreak/>
        <w:t xml:space="preserve">the soil. Depending on the size of the mounds, a total of 5 – 10 holes can be planted. In some rural farmers, the bottom part of the mounds is planted with early maturing vegetables or corps, diversifying crop production. The shape of the mounds is deformed during planting, and experienced mothers use their bare hands to reshape them afterward. The </w:t>
      </w:r>
      <w:r w:rsidR="00EE001F" w:rsidRPr="00353671">
        <w:rPr>
          <w:color w:val="000000" w:themeColor="text1"/>
        </w:rPr>
        <w:t>sweet potato</w:t>
      </w:r>
      <w:r w:rsidRPr="00353671">
        <w:rPr>
          <w:color w:val="000000" w:themeColor="text1"/>
        </w:rPr>
        <w:t xml:space="preserve"> stays in the mounds for more than 195 days in the cooler central highlands (Michael, 2020</w:t>
      </w:r>
      <w:r w:rsidR="006D4F46" w:rsidRPr="00353671">
        <w:rPr>
          <w:color w:val="000000" w:themeColor="text1"/>
        </w:rPr>
        <w:t>a</w:t>
      </w:r>
      <w:r w:rsidRPr="00353671">
        <w:rPr>
          <w:color w:val="000000" w:themeColor="text1"/>
        </w:rPr>
        <w:t xml:space="preserve">), and the womenfolk manage the production (mainly weeding at the establishment, vegetative stage, and </w:t>
      </w:r>
      <w:proofErr w:type="spellStart"/>
      <w:r w:rsidRPr="00353671">
        <w:rPr>
          <w:color w:val="000000" w:themeColor="text1"/>
        </w:rPr>
        <w:t>tuberisation</w:t>
      </w:r>
      <w:proofErr w:type="spellEnd"/>
      <w:r w:rsidRPr="00353671">
        <w:rPr>
          <w:color w:val="000000" w:themeColor="text1"/>
        </w:rPr>
        <w:t>) throughout. The menfolk must fence the production sites against domestic pigs and provide security against theft</w:t>
      </w:r>
      <w:r w:rsidR="00653F3C" w:rsidRPr="00353671">
        <w:rPr>
          <w:color w:val="000000" w:themeColor="text1"/>
        </w:rPr>
        <w:t>.</w:t>
      </w:r>
    </w:p>
    <w:p w14:paraId="3DCEFC29" w14:textId="6BEEF56B" w:rsidR="002A4734" w:rsidRPr="00353671" w:rsidRDefault="00372458" w:rsidP="00B13392">
      <w:pPr>
        <w:pStyle w:val="NormalWeb"/>
        <w:spacing w:before="0" w:beforeAutospacing="0" w:after="0" w:afterAutospacing="0"/>
        <w:ind w:firstLine="567"/>
        <w:jc w:val="both"/>
        <w:rPr>
          <w:color w:val="000000" w:themeColor="text1"/>
        </w:rPr>
      </w:pPr>
      <w:r w:rsidRPr="00353671">
        <w:t xml:space="preserve">The composted mound-making technology developed by a curious and primitive farmer </w:t>
      </w:r>
      <w:r w:rsidR="00BC04C6" w:rsidRPr="00353671">
        <w:t xml:space="preserve">after the introduction of </w:t>
      </w:r>
      <w:r w:rsidR="004C47DD" w:rsidRPr="00353671">
        <w:rPr>
          <w:color w:val="000000" w:themeColor="text1"/>
        </w:rPr>
        <w:t>sweet potato</w:t>
      </w:r>
      <w:r w:rsidR="00BC04C6" w:rsidRPr="00353671">
        <w:rPr>
          <w:color w:val="000000" w:themeColor="text1"/>
        </w:rPr>
        <w:t xml:space="preserve"> </w:t>
      </w:r>
      <w:r w:rsidRPr="00353671">
        <w:rPr>
          <w:color w:val="000000" w:themeColor="text1"/>
        </w:rPr>
        <w:t>caught the attention of many researchers</w:t>
      </w:r>
      <w:r w:rsidR="00FD1253">
        <w:rPr>
          <w:color w:val="000000" w:themeColor="text1"/>
        </w:rPr>
        <w:t xml:space="preserve"> because of its importance in </w:t>
      </w:r>
      <w:r w:rsidRPr="00353671">
        <w:rPr>
          <w:color w:val="000000" w:themeColor="text1"/>
        </w:rPr>
        <w:t>soil biological, chemical, and physical parameters and raise crops above water tables</w:t>
      </w:r>
      <w:r w:rsidR="008875FB" w:rsidRPr="00353671">
        <w:rPr>
          <w:color w:val="000000" w:themeColor="text1"/>
        </w:rPr>
        <w:t xml:space="preserve"> and prevents roots from drowning</w:t>
      </w:r>
      <w:r w:rsidRPr="00353671">
        <w:rPr>
          <w:color w:val="000000" w:themeColor="text1"/>
        </w:rPr>
        <w:t xml:space="preserve">. </w:t>
      </w:r>
      <w:r w:rsidR="008A50B6" w:rsidRPr="00353671">
        <w:rPr>
          <w:color w:val="000000" w:themeColor="text1"/>
        </w:rPr>
        <w:t>C</w:t>
      </w:r>
      <w:r w:rsidRPr="00353671">
        <w:rPr>
          <w:color w:val="000000" w:themeColor="text1"/>
        </w:rPr>
        <w:t xml:space="preserve">omposting generates heat to enhance </w:t>
      </w:r>
      <w:proofErr w:type="spellStart"/>
      <w:r w:rsidRPr="00353671">
        <w:rPr>
          <w:color w:val="000000" w:themeColor="text1"/>
        </w:rPr>
        <w:t>tuberisation</w:t>
      </w:r>
      <w:proofErr w:type="spellEnd"/>
      <w:r w:rsidRPr="00353671">
        <w:rPr>
          <w:color w:val="000000" w:themeColor="text1"/>
        </w:rPr>
        <w:t xml:space="preserve">, reduce soil-borne diseases, minimize soil erosion, enhance land use, and allow crop diversification and </w:t>
      </w:r>
      <w:r w:rsidRPr="00353671">
        <w:t xml:space="preserve">multiple harvesting – important for soil health </w:t>
      </w:r>
      <w:r w:rsidRPr="00353671">
        <w:rPr>
          <w:color w:val="000000" w:themeColor="text1"/>
        </w:rPr>
        <w:t xml:space="preserve">and security. Most importantly, composted mounds shorten fallow periods compared to shifting cultivation (15 – 30 years) and enhance permanent land uses. In the central highlands, volcanic ash soil of poor water-holding capacity is dominant. The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 xml:space="preserve">in the mounds is essential for the moisture content, even with excessive rainfall. </w:t>
      </w:r>
    </w:p>
    <w:p w14:paraId="1ACD7096" w14:textId="56C5CC66" w:rsidR="0043650A" w:rsidRPr="00353671" w:rsidRDefault="00E57411" w:rsidP="00B13392">
      <w:pPr>
        <w:pStyle w:val="NormalWeb"/>
        <w:spacing w:before="0" w:beforeAutospacing="0" w:after="0" w:afterAutospacing="0"/>
        <w:ind w:firstLine="567"/>
        <w:jc w:val="both"/>
        <w:rPr>
          <w:color w:val="000000" w:themeColor="text1"/>
        </w:rPr>
      </w:pPr>
      <w:r w:rsidRPr="00353671">
        <w:rPr>
          <w:color w:val="000000" w:themeColor="text1"/>
        </w:rPr>
        <w:t xml:space="preserve">In all the studies, </w:t>
      </w:r>
      <w:r w:rsidR="004C47DD" w:rsidRPr="00353671">
        <w:rPr>
          <w:color w:val="000000" w:themeColor="text1"/>
        </w:rPr>
        <w:t>sweet potato</w:t>
      </w:r>
      <w:r w:rsidRPr="00353671">
        <w:rPr>
          <w:color w:val="000000" w:themeColor="text1"/>
        </w:rPr>
        <w:t xml:space="preserve"> yield was high in the composted mounds, and composting increased the above-ground biomass. Michael (2020</w:t>
      </w:r>
      <w:r w:rsidR="00CC349F">
        <w:rPr>
          <w:color w:val="000000" w:themeColor="text1"/>
        </w:rPr>
        <w:t>b</w:t>
      </w:r>
      <w:r w:rsidRPr="00353671">
        <w:rPr>
          <w:color w:val="000000" w:themeColor="text1"/>
        </w:rPr>
        <w:t xml:space="preserve">) recently estimated low potassium content in the soil </w:t>
      </w:r>
      <w:r w:rsidR="004C47DD" w:rsidRPr="00353671">
        <w:rPr>
          <w:color w:val="000000" w:themeColor="text1"/>
        </w:rPr>
        <w:t>sweet potato</w:t>
      </w:r>
      <w:r w:rsidRPr="00353671">
        <w:rPr>
          <w:color w:val="000000" w:themeColor="text1"/>
        </w:rPr>
        <w:t xml:space="preserve"> was planted in a pot trial, suggesting that the high yield is in response to increased uptake of potash. A survey of sweet potato gardens in 2005 showed a decline in soil fertility (P, K, and S) was threatening the production of </w:t>
      </w:r>
      <w:r w:rsidR="004C47DD" w:rsidRPr="00353671">
        <w:rPr>
          <w:color w:val="000000" w:themeColor="text1"/>
        </w:rPr>
        <w:t>sweet potato</w:t>
      </w:r>
      <w:r w:rsidRPr="00353671">
        <w:rPr>
          <w:color w:val="000000" w:themeColor="text1"/>
        </w:rPr>
        <w:t xml:space="preserve"> in the PNG highlands. The </w:t>
      </w:r>
      <w:r w:rsidR="00EE001F" w:rsidRPr="00353671">
        <w:rPr>
          <w:color w:val="000000" w:themeColor="text1"/>
        </w:rPr>
        <w:t>sweet potato</w:t>
      </w:r>
      <w:r w:rsidRPr="00353671">
        <w:rPr>
          <w:color w:val="000000" w:themeColor="text1"/>
        </w:rPr>
        <w:t xml:space="preserve"> literature in composted mounds from 1977 to 2009 does not clearly show the types of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used and the changes in soil properties measured</w:t>
      </w:r>
      <w:r w:rsidR="000D2A7B" w:rsidRPr="00353671">
        <w:rPr>
          <w:color w:val="000000" w:themeColor="text1"/>
        </w:rPr>
        <w:t xml:space="preserve">. </w:t>
      </w:r>
      <w:r w:rsidR="002E1755" w:rsidRPr="00353671">
        <w:rPr>
          <w:color w:val="000000" w:themeColor="text1"/>
        </w:rPr>
        <w:t>The need to understand the limitations of trace elements (</w:t>
      </w:r>
      <w:r w:rsidR="002E1755" w:rsidRPr="003D21EA">
        <w:rPr>
          <w:highlight w:val="yellow"/>
        </w:rPr>
        <w:t xml:space="preserve">micronutrients) in composted mounds to </w:t>
      </w:r>
      <w:r w:rsidR="004C47DD" w:rsidRPr="003D21EA">
        <w:rPr>
          <w:highlight w:val="yellow"/>
        </w:rPr>
        <w:t>sweet potato</w:t>
      </w:r>
      <w:r w:rsidR="002E1755" w:rsidRPr="003D21EA">
        <w:rPr>
          <w:highlight w:val="yellow"/>
        </w:rPr>
        <w:t xml:space="preserve"> production is not established, like that of P, K, and S. In almost all cases, the results of studies </w:t>
      </w:r>
      <w:r w:rsidR="00511963" w:rsidRPr="003D21EA">
        <w:rPr>
          <w:highlight w:val="yellow"/>
        </w:rPr>
        <w:t>(e.g.,</w:t>
      </w:r>
      <w:r w:rsidR="00883516" w:rsidRPr="003D21EA">
        <w:rPr>
          <w:highlight w:val="yellow"/>
        </w:rPr>
        <w:t xml:space="preserve"> </w:t>
      </w:r>
      <w:r w:rsidR="00793669" w:rsidRPr="003D21EA">
        <w:rPr>
          <w:highlight w:val="yellow"/>
        </w:rPr>
        <w:t xml:space="preserve">Shekhar et al., 2015; </w:t>
      </w:r>
      <w:proofErr w:type="spellStart"/>
      <w:r w:rsidR="00F420E9" w:rsidRPr="003D21EA">
        <w:rPr>
          <w:highlight w:val="yellow"/>
        </w:rPr>
        <w:t>Ngailo</w:t>
      </w:r>
      <w:proofErr w:type="spellEnd"/>
      <w:r w:rsidR="00F420E9" w:rsidRPr="003D21EA">
        <w:rPr>
          <w:highlight w:val="yellow"/>
        </w:rPr>
        <w:t xml:space="preserve"> </w:t>
      </w:r>
      <w:r w:rsidR="00F420E9" w:rsidRPr="00926BE6">
        <w:rPr>
          <w:highlight w:val="yellow"/>
        </w:rPr>
        <w:t>et al</w:t>
      </w:r>
      <w:r w:rsidR="00F420E9" w:rsidRPr="003D21EA">
        <w:rPr>
          <w:highlight w:val="yellow"/>
        </w:rPr>
        <w:t xml:space="preserve">., 2016; </w:t>
      </w:r>
      <w:r w:rsidR="00793669" w:rsidRPr="003D21EA">
        <w:rPr>
          <w:highlight w:val="yellow"/>
        </w:rPr>
        <w:t>Yeboah et al., 2017</w:t>
      </w:r>
      <w:r w:rsidR="00511963" w:rsidRPr="003D21EA">
        <w:rPr>
          <w:highlight w:val="yellow"/>
        </w:rPr>
        <w:t xml:space="preserve">) </w:t>
      </w:r>
      <w:r w:rsidR="002E1755" w:rsidRPr="003D21EA">
        <w:rPr>
          <w:highlight w:val="yellow"/>
        </w:rPr>
        <w:t xml:space="preserve">cannot be extrapolated (differences in soil types, the </w:t>
      </w:r>
      <w:r w:rsidR="00792B54" w:rsidRPr="003D21EA">
        <w:rPr>
          <w:highlight w:val="yellow"/>
        </w:rPr>
        <w:t>organic matter</w:t>
      </w:r>
      <w:r w:rsidR="00A321D4" w:rsidRPr="003D21EA">
        <w:rPr>
          <w:highlight w:val="yellow"/>
        </w:rPr>
        <w:t xml:space="preserve"> </w:t>
      </w:r>
      <w:r w:rsidR="002E1755" w:rsidRPr="003D21EA">
        <w:rPr>
          <w:highlight w:val="yellow"/>
        </w:rPr>
        <w:t xml:space="preserve">used as composts, and even study objectives). </w:t>
      </w:r>
      <w:r w:rsidR="005A08D9" w:rsidRPr="003D21EA">
        <w:rPr>
          <w:highlight w:val="yellow"/>
        </w:rPr>
        <w:t xml:space="preserve">Further, </w:t>
      </w:r>
      <w:r w:rsidR="00DE4326" w:rsidRPr="003D21EA">
        <w:rPr>
          <w:highlight w:val="yellow"/>
        </w:rPr>
        <w:t>several studies have clearly shown that intensification of sweet potato production in PNG over the last ten years have led to a decline in soil nutrients (</w:t>
      </w:r>
      <w:r w:rsidR="00C76A8A" w:rsidRPr="003D21EA">
        <w:rPr>
          <w:highlight w:val="yellow"/>
        </w:rPr>
        <w:t xml:space="preserve">Wang et al., 2015; </w:t>
      </w:r>
      <w:proofErr w:type="spellStart"/>
      <w:r w:rsidR="00DE4326" w:rsidRPr="003D21EA">
        <w:rPr>
          <w:highlight w:val="yellow"/>
        </w:rPr>
        <w:t>Fujinuma</w:t>
      </w:r>
      <w:proofErr w:type="spellEnd"/>
      <w:r w:rsidR="00DE4326" w:rsidRPr="003D21EA">
        <w:rPr>
          <w:highlight w:val="yellow"/>
        </w:rPr>
        <w:t xml:space="preserve"> </w:t>
      </w:r>
      <w:r w:rsidR="00DE4326" w:rsidRPr="00926BE6">
        <w:rPr>
          <w:i/>
          <w:highlight w:val="yellow"/>
        </w:rPr>
        <w:t>et al</w:t>
      </w:r>
      <w:r w:rsidR="00DE4326" w:rsidRPr="003D21EA">
        <w:rPr>
          <w:highlight w:val="yellow"/>
        </w:rPr>
        <w:t xml:space="preserve">., 2018; </w:t>
      </w:r>
      <w:proofErr w:type="spellStart"/>
      <w:r w:rsidR="00DE4326" w:rsidRPr="003D21EA">
        <w:rPr>
          <w:highlight w:val="yellow"/>
        </w:rPr>
        <w:t>Hazenbosch</w:t>
      </w:r>
      <w:proofErr w:type="spellEnd"/>
      <w:r w:rsidR="00DE4326" w:rsidRPr="003D21EA">
        <w:rPr>
          <w:highlight w:val="yellow"/>
        </w:rPr>
        <w:t xml:space="preserve"> </w:t>
      </w:r>
      <w:r w:rsidR="00DE4326" w:rsidRPr="00926BE6">
        <w:rPr>
          <w:i/>
          <w:highlight w:val="yellow"/>
        </w:rPr>
        <w:t>et al</w:t>
      </w:r>
      <w:r w:rsidR="00DE4326" w:rsidRPr="003D21EA">
        <w:rPr>
          <w:highlight w:val="yellow"/>
        </w:rPr>
        <w:t>., 2021).</w:t>
      </w:r>
      <w:r w:rsidR="00DE4326" w:rsidRPr="003D21EA">
        <w:t xml:space="preserve"> </w:t>
      </w:r>
    </w:p>
    <w:p w14:paraId="44F9C036" w14:textId="33E4CC19" w:rsidR="00516848" w:rsidRPr="00353671" w:rsidRDefault="002E1755" w:rsidP="006C6B36">
      <w:pPr>
        <w:pStyle w:val="NormalWeb"/>
        <w:spacing w:before="0" w:beforeAutospacing="0" w:after="0" w:afterAutospacing="0"/>
        <w:ind w:firstLine="567"/>
        <w:jc w:val="both"/>
        <w:rPr>
          <w:color w:val="0E101A"/>
        </w:rPr>
      </w:pPr>
      <w:r w:rsidRPr="00353671">
        <w:rPr>
          <w:color w:val="000000" w:themeColor="text1"/>
        </w:rPr>
        <w:t xml:space="preserve">The first aim of this study was to assess the effects of two </w:t>
      </w:r>
      <w:r w:rsidR="00792B54" w:rsidRPr="00353671">
        <w:rPr>
          <w:color w:val="000000" w:themeColor="text1"/>
        </w:rPr>
        <w:t>organic matter</w:t>
      </w:r>
      <w:r w:rsidR="00A321D4" w:rsidRPr="00353671">
        <w:rPr>
          <w:color w:val="000000" w:themeColor="text1"/>
        </w:rPr>
        <w:t xml:space="preserve"> </w:t>
      </w:r>
      <w:r w:rsidRPr="00353671">
        <w:rPr>
          <w:color w:val="000000" w:themeColor="text1"/>
        </w:rPr>
        <w:t xml:space="preserve">sources of varying nutrient content on the chemistry of composted mound soils and their implications on crop yield in the </w:t>
      </w:r>
      <w:r w:rsidRPr="00353671">
        <w:rPr>
          <w:color w:val="0E101A"/>
        </w:rPr>
        <w:t>high-altitude areas of PNG. The second aim was to assess the long-term</w:t>
      </w:r>
      <w:r w:rsidR="00F90AF9" w:rsidRPr="00353671">
        <w:rPr>
          <w:color w:val="0E101A"/>
        </w:rPr>
        <w:t xml:space="preserve"> </w:t>
      </w:r>
      <w:r w:rsidRPr="00353671">
        <w:rPr>
          <w:color w:val="0E101A"/>
        </w:rPr>
        <w:t xml:space="preserve">consequences of using locally available </w:t>
      </w:r>
      <w:r w:rsidR="00792B54" w:rsidRPr="00353671">
        <w:rPr>
          <w:color w:val="0E101A"/>
        </w:rPr>
        <w:t>organic matter</w:t>
      </w:r>
      <w:r w:rsidR="00A321D4" w:rsidRPr="00353671">
        <w:rPr>
          <w:color w:val="0E101A"/>
        </w:rPr>
        <w:t xml:space="preserve"> </w:t>
      </w:r>
      <w:r w:rsidRPr="00353671">
        <w:rPr>
          <w:color w:val="0E101A"/>
        </w:rPr>
        <w:t>on trace element availability in</w:t>
      </w:r>
      <w:r w:rsidR="00F90AF9" w:rsidRPr="00353671">
        <w:rPr>
          <w:color w:val="0E101A"/>
        </w:rPr>
        <w:t xml:space="preserve"> </w:t>
      </w:r>
      <w:r w:rsidRPr="00353671">
        <w:rPr>
          <w:color w:val="0E101A"/>
        </w:rPr>
        <w:t>the composted mound soils as a measure of soil health</w:t>
      </w:r>
      <w:r w:rsidR="00B90B0B" w:rsidRPr="00353671">
        <w:rPr>
          <w:color w:val="0E101A"/>
        </w:rPr>
        <w:t>.</w:t>
      </w:r>
    </w:p>
    <w:p w14:paraId="1903D140" w14:textId="427F5313" w:rsidR="008F323A" w:rsidRPr="00353671" w:rsidRDefault="008F323A" w:rsidP="00B13392">
      <w:pPr>
        <w:rPr>
          <w:szCs w:val="24"/>
        </w:rPr>
      </w:pPr>
    </w:p>
    <w:p w14:paraId="35DC376F" w14:textId="76AF53F5" w:rsidR="00FE787A" w:rsidRPr="00353671" w:rsidRDefault="000B2275" w:rsidP="00B13392">
      <w:pPr>
        <w:rPr>
          <w:b/>
          <w:szCs w:val="24"/>
        </w:rPr>
      </w:pPr>
      <w:r>
        <w:rPr>
          <w:b/>
          <w:szCs w:val="24"/>
        </w:rPr>
        <w:t xml:space="preserve">2. </w:t>
      </w:r>
      <w:r w:rsidR="00BB54C6" w:rsidRPr="00353671">
        <w:rPr>
          <w:b/>
          <w:szCs w:val="24"/>
        </w:rPr>
        <w:t xml:space="preserve"> </w:t>
      </w:r>
      <w:r w:rsidR="009D1D42" w:rsidRPr="00353671">
        <w:rPr>
          <w:b/>
          <w:szCs w:val="24"/>
        </w:rPr>
        <w:t>Materials and Methods</w:t>
      </w:r>
    </w:p>
    <w:p w14:paraId="34BED884" w14:textId="0F9725AF" w:rsidR="00FE787A" w:rsidRPr="00353671" w:rsidRDefault="00FE787A" w:rsidP="00B13392">
      <w:pPr>
        <w:rPr>
          <w:szCs w:val="24"/>
        </w:rPr>
      </w:pPr>
    </w:p>
    <w:p w14:paraId="348D7547" w14:textId="444884B4" w:rsidR="00CF7E53" w:rsidRPr="000B2275" w:rsidRDefault="000B2275" w:rsidP="00B13392">
      <w:pPr>
        <w:rPr>
          <w:b/>
          <w:szCs w:val="24"/>
        </w:rPr>
      </w:pPr>
      <w:r w:rsidRPr="000B2275">
        <w:rPr>
          <w:b/>
          <w:szCs w:val="24"/>
        </w:rPr>
        <w:t xml:space="preserve">2.1 </w:t>
      </w:r>
      <w:r w:rsidR="003E1E97" w:rsidRPr="000B2275">
        <w:rPr>
          <w:b/>
          <w:szCs w:val="24"/>
        </w:rPr>
        <w:t>L</w:t>
      </w:r>
      <w:r w:rsidR="005348E2" w:rsidRPr="000B2275">
        <w:rPr>
          <w:b/>
          <w:szCs w:val="24"/>
        </w:rPr>
        <w:t>ocation</w:t>
      </w:r>
      <w:r w:rsidR="00147EE6" w:rsidRPr="000B2275">
        <w:rPr>
          <w:b/>
          <w:szCs w:val="24"/>
        </w:rPr>
        <w:t>, soil, and organic matter type</w:t>
      </w:r>
      <w:r w:rsidR="003E1E97" w:rsidRPr="000B2275">
        <w:rPr>
          <w:b/>
          <w:szCs w:val="24"/>
        </w:rPr>
        <w:t>s</w:t>
      </w:r>
    </w:p>
    <w:p w14:paraId="3C1E1D6F" w14:textId="77777777" w:rsidR="005348E2" w:rsidRPr="00353671" w:rsidRDefault="005348E2" w:rsidP="00B13392">
      <w:pPr>
        <w:rPr>
          <w:szCs w:val="24"/>
        </w:rPr>
      </w:pPr>
    </w:p>
    <w:p w14:paraId="106ECA60" w14:textId="4456E7E4" w:rsidR="00D67BF7" w:rsidRPr="00353671" w:rsidRDefault="00D67BF7" w:rsidP="00B13392">
      <w:pPr>
        <w:pStyle w:val="NormalWeb"/>
        <w:spacing w:before="0" w:beforeAutospacing="0" w:after="0" w:afterAutospacing="0"/>
        <w:jc w:val="both"/>
        <w:rPr>
          <w:color w:val="0E101A"/>
        </w:rPr>
      </w:pPr>
      <w:r w:rsidRPr="00353671">
        <w:rPr>
          <w:color w:val="0E101A"/>
        </w:rPr>
        <w:t>The study was conducted in a volcanic ash soil (</w:t>
      </w:r>
      <w:proofErr w:type="spellStart"/>
      <w:r w:rsidRPr="00353671">
        <w:rPr>
          <w:color w:val="0E101A"/>
        </w:rPr>
        <w:t>Andepts</w:t>
      </w:r>
      <w:proofErr w:type="spellEnd"/>
      <w:r w:rsidRPr="00353671">
        <w:rPr>
          <w:color w:val="0E101A"/>
        </w:rPr>
        <w:t xml:space="preserve">) at an elevation of 2,693 m in </w:t>
      </w:r>
      <w:proofErr w:type="spellStart"/>
      <w:r w:rsidR="0018364F" w:rsidRPr="00353671">
        <w:rPr>
          <w:color w:val="0E101A"/>
        </w:rPr>
        <w:t>Pilikambi</w:t>
      </w:r>
      <w:proofErr w:type="spellEnd"/>
      <w:r w:rsidR="0018364F" w:rsidRPr="00353671">
        <w:rPr>
          <w:color w:val="0E101A"/>
        </w:rPr>
        <w:t xml:space="preserve"> Rural LLG., </w:t>
      </w:r>
      <w:proofErr w:type="spellStart"/>
      <w:r w:rsidRPr="00353671">
        <w:rPr>
          <w:color w:val="0E101A"/>
        </w:rPr>
        <w:t>Sirunki</w:t>
      </w:r>
      <w:proofErr w:type="spellEnd"/>
      <w:r w:rsidRPr="00353671">
        <w:rPr>
          <w:color w:val="0E101A"/>
        </w:rPr>
        <w:t xml:space="preserve">, </w:t>
      </w:r>
      <w:proofErr w:type="spellStart"/>
      <w:r w:rsidRPr="00353671">
        <w:rPr>
          <w:color w:val="0E101A"/>
        </w:rPr>
        <w:t>Laiagam</w:t>
      </w:r>
      <w:proofErr w:type="spellEnd"/>
      <w:r w:rsidRPr="00353671">
        <w:rPr>
          <w:color w:val="0E101A"/>
        </w:rPr>
        <w:t xml:space="preserve">, </w:t>
      </w:r>
      <w:proofErr w:type="spellStart"/>
      <w:r w:rsidRPr="00353671">
        <w:rPr>
          <w:color w:val="0E101A"/>
        </w:rPr>
        <w:t>Enga</w:t>
      </w:r>
      <w:proofErr w:type="spellEnd"/>
      <w:r w:rsidRPr="00353671">
        <w:rPr>
          <w:color w:val="0E101A"/>
        </w:rPr>
        <w:t xml:space="preserve"> </w:t>
      </w:r>
      <w:r w:rsidRPr="00353671">
        <w:rPr>
          <w:color w:val="000000" w:themeColor="text1"/>
        </w:rPr>
        <w:t xml:space="preserve">Province (S 050 29’ 08.1”, E 1430 34’ 48.2”) </w:t>
      </w:r>
      <w:r w:rsidRPr="00353671">
        <w:rPr>
          <w:color w:val="0E101A"/>
        </w:rPr>
        <w:t xml:space="preserve">using two </w:t>
      </w:r>
      <w:r w:rsidR="00196A91" w:rsidRPr="00353671">
        <w:rPr>
          <w:color w:val="0E101A"/>
        </w:rPr>
        <w:t>organic matter</w:t>
      </w:r>
      <w:r w:rsidRPr="00353671">
        <w:rPr>
          <w:color w:val="0E101A"/>
        </w:rPr>
        <w:t xml:space="preserve"> of varying nutrient contents. The first </w:t>
      </w:r>
      <w:r w:rsidR="00196A91" w:rsidRPr="00353671">
        <w:rPr>
          <w:color w:val="0E101A"/>
        </w:rPr>
        <w:t xml:space="preserve">organic matter </w:t>
      </w:r>
      <w:r w:rsidRPr="00353671">
        <w:rPr>
          <w:color w:val="0E101A"/>
        </w:rPr>
        <w:t>source is cogon grass (</w:t>
      </w:r>
      <w:proofErr w:type="spellStart"/>
      <w:r w:rsidRPr="00353671">
        <w:rPr>
          <w:rStyle w:val="Emphasis"/>
          <w:color w:val="0E101A"/>
        </w:rPr>
        <w:t>Imperata</w:t>
      </w:r>
      <w:proofErr w:type="spellEnd"/>
      <w:r w:rsidRPr="00353671">
        <w:rPr>
          <w:rStyle w:val="Emphasis"/>
          <w:color w:val="0E101A"/>
        </w:rPr>
        <w:t xml:space="preserve"> </w:t>
      </w:r>
      <w:proofErr w:type="spellStart"/>
      <w:r w:rsidRPr="00353671">
        <w:rPr>
          <w:rStyle w:val="Emphasis"/>
          <w:color w:val="0E101A"/>
        </w:rPr>
        <w:t>cylindrica</w:t>
      </w:r>
      <w:proofErr w:type="spellEnd"/>
      <w:r w:rsidRPr="00353671">
        <w:rPr>
          <w:color w:val="0E101A"/>
        </w:rPr>
        <w:t xml:space="preserve">) materials, used as the low soil nutrient source. This perennial grass is widely available in the high-altitude areas of the composting zones, is invasive in unmanaged areas </w:t>
      </w:r>
      <w:r w:rsidRPr="00353671">
        <w:rPr>
          <w:color w:val="000000" w:themeColor="text1"/>
        </w:rPr>
        <w:t>(Michael, 2020</w:t>
      </w:r>
      <w:r w:rsidR="0018364F" w:rsidRPr="00353671">
        <w:rPr>
          <w:color w:val="000000" w:themeColor="text1"/>
        </w:rPr>
        <w:t>b</w:t>
      </w:r>
      <w:r w:rsidRPr="00353671">
        <w:rPr>
          <w:color w:val="000000" w:themeColor="text1"/>
        </w:rPr>
        <w:t xml:space="preserve">) and fallowed mounds, and is a first-choice </w:t>
      </w:r>
      <w:r w:rsidR="00196A91" w:rsidRPr="00353671">
        <w:rPr>
          <w:color w:val="0E101A"/>
        </w:rPr>
        <w:t>organic matter</w:t>
      </w:r>
      <w:r w:rsidR="00A321D4" w:rsidRPr="00353671">
        <w:rPr>
          <w:color w:val="000000" w:themeColor="text1"/>
        </w:rPr>
        <w:t xml:space="preserve"> </w:t>
      </w:r>
      <w:r w:rsidRPr="00353671">
        <w:rPr>
          <w:color w:val="000000" w:themeColor="text1"/>
        </w:rPr>
        <w:t xml:space="preserve">in composted mounds. The farmers manage the invasiveness by setting the invaded land on fire during the dry seasons, </w:t>
      </w:r>
      <w:r w:rsidR="00F95B31" w:rsidRPr="00353671">
        <w:rPr>
          <w:color w:val="000000" w:themeColor="text1"/>
        </w:rPr>
        <w:t xml:space="preserve">which is </w:t>
      </w:r>
      <w:r w:rsidRPr="00353671">
        <w:rPr>
          <w:color w:val="000000" w:themeColor="text1"/>
        </w:rPr>
        <w:t xml:space="preserve">often seen as a source of </w:t>
      </w:r>
      <w:r w:rsidR="00F95B31" w:rsidRPr="00353671">
        <w:rPr>
          <w:color w:val="000000" w:themeColor="text1"/>
        </w:rPr>
        <w:t>CO</w:t>
      </w:r>
      <w:r w:rsidR="00F95B31" w:rsidRPr="00353671">
        <w:rPr>
          <w:color w:val="000000" w:themeColor="text1"/>
          <w:vertAlign w:val="subscript"/>
        </w:rPr>
        <w:t>2</w:t>
      </w:r>
      <w:r w:rsidRPr="00353671">
        <w:rPr>
          <w:color w:val="000000" w:themeColor="text1"/>
        </w:rPr>
        <w:t xml:space="preserve"> contributing to greenhouse gas emissions </w:t>
      </w:r>
      <w:r w:rsidRPr="00353671">
        <w:rPr>
          <w:color w:val="000000" w:themeColor="text1"/>
        </w:rPr>
        <w:lastRenderedPageBreak/>
        <w:t>(Michael, 2020</w:t>
      </w:r>
      <w:r w:rsidR="0018364F" w:rsidRPr="00353671">
        <w:rPr>
          <w:color w:val="000000" w:themeColor="text1"/>
        </w:rPr>
        <w:t>a</w:t>
      </w:r>
      <w:r w:rsidRPr="00353671">
        <w:rPr>
          <w:color w:val="000000" w:themeColor="text1"/>
        </w:rPr>
        <w:t>).</w:t>
      </w:r>
      <w:r w:rsidR="00556531" w:rsidRPr="00353671">
        <w:rPr>
          <w:color w:val="000000" w:themeColor="text1"/>
        </w:rPr>
        <w:t xml:space="preserve"> The nutrient status of the soil and the </w:t>
      </w:r>
      <w:r w:rsidR="00117E53" w:rsidRPr="00353671">
        <w:rPr>
          <w:color w:val="000000" w:themeColor="text1"/>
        </w:rPr>
        <w:t xml:space="preserve">contents of the </w:t>
      </w:r>
      <w:r w:rsidR="00556531" w:rsidRPr="00353671">
        <w:rPr>
          <w:color w:val="000000" w:themeColor="text1"/>
        </w:rPr>
        <w:t>organic matter sources</w:t>
      </w:r>
      <w:r w:rsidR="00117E53" w:rsidRPr="00353671">
        <w:rPr>
          <w:color w:val="000000" w:themeColor="text1"/>
        </w:rPr>
        <w:t xml:space="preserve"> are shown in Table 1</w:t>
      </w:r>
      <w:r w:rsidR="00556531" w:rsidRPr="00353671">
        <w:rPr>
          <w:color w:val="000000" w:themeColor="text1"/>
        </w:rPr>
        <w:t>.</w:t>
      </w:r>
      <w:r w:rsidR="00117E53" w:rsidRPr="00353671">
        <w:rPr>
          <w:color w:val="000000" w:themeColor="text1"/>
        </w:rPr>
        <w:t xml:space="preserve"> The garden grasses were made up of different weed species, therefore, contained more nutrients than cogon grass or fern leaves</w:t>
      </w:r>
      <w:r w:rsidR="00117E53" w:rsidRPr="00353671">
        <w:t>.</w:t>
      </w:r>
    </w:p>
    <w:p w14:paraId="3179176B" w14:textId="77777777" w:rsidR="00556531" w:rsidRPr="00353671" w:rsidRDefault="00556531" w:rsidP="00B13392">
      <w:pPr>
        <w:pStyle w:val="NormalWeb"/>
        <w:spacing w:before="0" w:beforeAutospacing="0" w:after="0" w:afterAutospacing="0"/>
        <w:jc w:val="both"/>
        <w:rPr>
          <w:color w:val="0E101A"/>
        </w:rPr>
      </w:pPr>
    </w:p>
    <w:p w14:paraId="7164F8F5" w14:textId="77777777" w:rsidR="00556531" w:rsidRPr="00353671" w:rsidRDefault="00556531" w:rsidP="00B13392">
      <w:pPr>
        <w:pStyle w:val="NormalWeb"/>
        <w:spacing w:before="0" w:beforeAutospacing="0" w:after="0" w:afterAutospacing="0"/>
        <w:jc w:val="both"/>
        <w:rPr>
          <w:color w:val="000000" w:themeColor="text1"/>
        </w:rPr>
      </w:pPr>
      <w:r w:rsidRPr="00353671">
        <w:rPr>
          <w:color w:val="000000" w:themeColor="text1"/>
        </w:rPr>
        <w:t>Table 1. The nutrient contents of the soil and organic matter sources used.</w:t>
      </w:r>
    </w:p>
    <w:tbl>
      <w:tblPr>
        <w:tblStyle w:val="TableGrid"/>
        <w:tblW w:w="9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308"/>
        <w:gridCol w:w="1428"/>
        <w:gridCol w:w="1428"/>
        <w:gridCol w:w="1428"/>
        <w:gridCol w:w="225"/>
        <w:gridCol w:w="157"/>
        <w:gridCol w:w="413"/>
        <w:gridCol w:w="476"/>
        <w:gridCol w:w="382"/>
        <w:gridCol w:w="107"/>
      </w:tblGrid>
      <w:tr w:rsidR="000A4DEF" w:rsidRPr="00353671" w14:paraId="0331F2F1" w14:textId="702C89E5" w:rsidTr="0071158E">
        <w:tc>
          <w:tcPr>
            <w:tcW w:w="1985" w:type="dxa"/>
            <w:tcBorders>
              <w:top w:val="single" w:sz="4" w:space="0" w:color="auto"/>
            </w:tcBorders>
          </w:tcPr>
          <w:p w14:paraId="49AFB2CF"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5974" w:type="dxa"/>
            <w:gridSpan w:val="6"/>
            <w:tcBorders>
              <w:top w:val="single" w:sz="4" w:space="0" w:color="auto"/>
              <w:bottom w:val="single" w:sz="4" w:space="0" w:color="auto"/>
            </w:tcBorders>
          </w:tcPr>
          <w:p w14:paraId="746B86F0" w14:textId="4F317209" w:rsidR="002A6E5D" w:rsidRPr="00353671" w:rsidRDefault="00CC349F" w:rsidP="00B13392">
            <w:pPr>
              <w:pStyle w:val="NormalWeb"/>
              <w:spacing w:before="0" w:beforeAutospacing="0" w:after="0" w:afterAutospacing="0"/>
              <w:rPr>
                <w:color w:val="000000" w:themeColor="text1"/>
                <w:lang w:eastAsia="en-GB"/>
              </w:rPr>
            </w:pPr>
            <w:r>
              <w:rPr>
                <w:color w:val="000000" w:themeColor="text1"/>
                <w:lang w:eastAsia="en-GB"/>
              </w:rPr>
              <w:t xml:space="preserve">Treatments </w:t>
            </w:r>
            <w:r w:rsidR="002A6E5D" w:rsidRPr="00353671">
              <w:rPr>
                <w:color w:val="000000" w:themeColor="text1"/>
                <w:lang w:eastAsia="en-GB"/>
              </w:rPr>
              <w:t xml:space="preserve">and </w:t>
            </w:r>
            <w:r>
              <w:rPr>
                <w:color w:val="000000" w:themeColor="text1"/>
                <w:lang w:eastAsia="en-GB"/>
              </w:rPr>
              <w:t xml:space="preserve">soil nutrient </w:t>
            </w:r>
            <w:r w:rsidR="002A6E5D" w:rsidRPr="00353671">
              <w:rPr>
                <w:color w:val="000000" w:themeColor="text1"/>
                <w:lang w:eastAsia="en-GB"/>
              </w:rPr>
              <w:t>contents (mg kg</w:t>
            </w:r>
            <w:r w:rsidR="002A6E5D" w:rsidRPr="00353671">
              <w:rPr>
                <w:color w:val="000000" w:themeColor="text1"/>
                <w:vertAlign w:val="superscript"/>
                <w:lang w:eastAsia="en-GB"/>
              </w:rPr>
              <w:t>-1</w:t>
            </w:r>
            <w:r w:rsidR="002A6E5D" w:rsidRPr="00353671">
              <w:rPr>
                <w:color w:val="000000" w:themeColor="text1"/>
                <w:lang w:eastAsia="en-GB"/>
              </w:rPr>
              <w:t>)</w:t>
            </w:r>
          </w:p>
        </w:tc>
        <w:tc>
          <w:tcPr>
            <w:tcW w:w="413" w:type="dxa"/>
            <w:tcBorders>
              <w:top w:val="single" w:sz="4" w:space="0" w:color="auto"/>
              <w:bottom w:val="single" w:sz="4" w:space="0" w:color="auto"/>
            </w:tcBorders>
          </w:tcPr>
          <w:p w14:paraId="5C2499ED" w14:textId="77777777" w:rsidR="002A6E5D" w:rsidRPr="00353671" w:rsidRDefault="002A6E5D" w:rsidP="00B13392">
            <w:pPr>
              <w:pStyle w:val="NormalWeb"/>
              <w:spacing w:before="0" w:beforeAutospacing="0" w:after="0" w:afterAutospacing="0"/>
              <w:jc w:val="center"/>
              <w:rPr>
                <w:color w:val="000000" w:themeColor="text1"/>
                <w:lang w:eastAsia="en-GB"/>
              </w:rPr>
            </w:pPr>
          </w:p>
        </w:tc>
        <w:tc>
          <w:tcPr>
            <w:tcW w:w="476" w:type="dxa"/>
            <w:tcBorders>
              <w:top w:val="single" w:sz="4" w:space="0" w:color="auto"/>
              <w:bottom w:val="single" w:sz="4" w:space="0" w:color="auto"/>
            </w:tcBorders>
          </w:tcPr>
          <w:p w14:paraId="28916D6E" w14:textId="77777777" w:rsidR="002A6E5D" w:rsidRPr="00353671" w:rsidRDefault="002A6E5D" w:rsidP="00B13392">
            <w:pPr>
              <w:pStyle w:val="NormalWeb"/>
              <w:spacing w:before="0" w:beforeAutospacing="0" w:after="0" w:afterAutospacing="0"/>
              <w:jc w:val="center"/>
              <w:rPr>
                <w:color w:val="000000" w:themeColor="text1"/>
                <w:lang w:eastAsia="en-GB"/>
              </w:rPr>
            </w:pPr>
          </w:p>
        </w:tc>
        <w:tc>
          <w:tcPr>
            <w:tcW w:w="489" w:type="dxa"/>
            <w:gridSpan w:val="2"/>
            <w:tcBorders>
              <w:top w:val="single" w:sz="4" w:space="0" w:color="auto"/>
              <w:bottom w:val="single" w:sz="4" w:space="0" w:color="auto"/>
            </w:tcBorders>
          </w:tcPr>
          <w:p w14:paraId="77B2F9D8" w14:textId="77777777" w:rsidR="002A6E5D" w:rsidRPr="00353671" w:rsidRDefault="002A6E5D" w:rsidP="00B13392">
            <w:pPr>
              <w:pStyle w:val="NormalWeb"/>
              <w:spacing w:before="0" w:beforeAutospacing="0" w:after="0" w:afterAutospacing="0"/>
              <w:jc w:val="center"/>
              <w:rPr>
                <w:color w:val="000000" w:themeColor="text1"/>
                <w:lang w:eastAsia="en-GB"/>
              </w:rPr>
            </w:pPr>
          </w:p>
        </w:tc>
      </w:tr>
      <w:tr w:rsidR="000A4DEF" w:rsidRPr="00353671" w14:paraId="7C4AEFEE" w14:textId="2827C3CA" w:rsidTr="0071158E">
        <w:trPr>
          <w:gridAfter w:val="1"/>
          <w:wAfter w:w="107" w:type="dxa"/>
        </w:trPr>
        <w:tc>
          <w:tcPr>
            <w:tcW w:w="1985" w:type="dxa"/>
            <w:tcBorders>
              <w:bottom w:val="single" w:sz="4" w:space="0" w:color="auto"/>
            </w:tcBorders>
          </w:tcPr>
          <w:p w14:paraId="2E41B2DC" w14:textId="14AE685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Nutrients </w:t>
            </w:r>
          </w:p>
        </w:tc>
        <w:tc>
          <w:tcPr>
            <w:tcW w:w="1308" w:type="dxa"/>
            <w:tcBorders>
              <w:top w:val="single" w:sz="4" w:space="0" w:color="auto"/>
              <w:bottom w:val="single" w:sz="4" w:space="0" w:color="auto"/>
            </w:tcBorders>
          </w:tcPr>
          <w:p w14:paraId="29777B51"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Soil </w:t>
            </w:r>
          </w:p>
        </w:tc>
        <w:tc>
          <w:tcPr>
            <w:tcW w:w="1428" w:type="dxa"/>
            <w:tcBorders>
              <w:top w:val="single" w:sz="4" w:space="0" w:color="auto"/>
              <w:bottom w:val="single" w:sz="4" w:space="0" w:color="auto"/>
            </w:tcBorders>
          </w:tcPr>
          <w:p w14:paraId="67C2914A"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Cogon</w:t>
            </w:r>
          </w:p>
        </w:tc>
        <w:tc>
          <w:tcPr>
            <w:tcW w:w="1428" w:type="dxa"/>
            <w:tcBorders>
              <w:top w:val="single" w:sz="4" w:space="0" w:color="auto"/>
              <w:bottom w:val="single" w:sz="4" w:space="0" w:color="auto"/>
            </w:tcBorders>
          </w:tcPr>
          <w:p w14:paraId="2E4CACEF" w14:textId="77777777"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Fern </w:t>
            </w:r>
          </w:p>
        </w:tc>
        <w:tc>
          <w:tcPr>
            <w:tcW w:w="1428" w:type="dxa"/>
            <w:tcBorders>
              <w:top w:val="single" w:sz="4" w:space="0" w:color="auto"/>
              <w:bottom w:val="single" w:sz="4" w:space="0" w:color="auto"/>
            </w:tcBorders>
          </w:tcPr>
          <w:p w14:paraId="4E9319A0" w14:textId="11CCC87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Grasses*</w:t>
            </w:r>
          </w:p>
        </w:tc>
        <w:tc>
          <w:tcPr>
            <w:tcW w:w="225" w:type="dxa"/>
            <w:tcBorders>
              <w:top w:val="single" w:sz="4" w:space="0" w:color="auto"/>
              <w:bottom w:val="single" w:sz="4" w:space="0" w:color="auto"/>
            </w:tcBorders>
          </w:tcPr>
          <w:p w14:paraId="59EDE215"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top w:val="single" w:sz="4" w:space="0" w:color="auto"/>
              <w:bottom w:val="single" w:sz="4" w:space="0" w:color="auto"/>
            </w:tcBorders>
          </w:tcPr>
          <w:p w14:paraId="188EDAA7" w14:textId="6FD4E941" w:rsidR="002A6E5D" w:rsidRPr="00353671" w:rsidRDefault="002A6E5D" w:rsidP="00B13392">
            <w:pPr>
              <w:pStyle w:val="NormalWeb"/>
              <w:spacing w:before="0" w:beforeAutospacing="0" w:after="0" w:afterAutospacing="0"/>
              <w:ind w:left="-368" w:right="35" w:firstLine="368"/>
              <w:jc w:val="both"/>
              <w:rPr>
                <w:color w:val="000000" w:themeColor="text1"/>
                <w:lang w:eastAsia="en-GB"/>
              </w:rPr>
            </w:pPr>
            <w:r w:rsidRPr="00353671">
              <w:rPr>
                <w:color w:val="000000" w:themeColor="text1"/>
                <w:lang w:eastAsia="en-GB"/>
              </w:rPr>
              <w:t xml:space="preserve">Total </w:t>
            </w:r>
          </w:p>
        </w:tc>
      </w:tr>
      <w:tr w:rsidR="000A4DEF" w:rsidRPr="00353671" w14:paraId="2276F1E2" w14:textId="3B66E9F9" w:rsidTr="0071158E">
        <w:trPr>
          <w:gridAfter w:val="1"/>
          <w:wAfter w:w="107" w:type="dxa"/>
        </w:trPr>
        <w:tc>
          <w:tcPr>
            <w:tcW w:w="1985" w:type="dxa"/>
            <w:tcBorders>
              <w:top w:val="single" w:sz="4" w:space="0" w:color="auto"/>
            </w:tcBorders>
          </w:tcPr>
          <w:p w14:paraId="61E37160" w14:textId="29CFDDB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Nitrogen</w:t>
            </w:r>
          </w:p>
        </w:tc>
        <w:tc>
          <w:tcPr>
            <w:tcW w:w="1308" w:type="dxa"/>
            <w:tcBorders>
              <w:top w:val="single" w:sz="4" w:space="0" w:color="auto"/>
            </w:tcBorders>
          </w:tcPr>
          <w:p w14:paraId="6D8149B6" w14:textId="4AB6A2A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1.12</w:t>
            </w:r>
            <w:r w:rsidR="009B71A3" w:rsidRPr="00353671">
              <w:rPr>
                <w:color w:val="000000" w:themeColor="text1"/>
              </w:rPr>
              <w:t>±1.44</w:t>
            </w:r>
          </w:p>
        </w:tc>
        <w:tc>
          <w:tcPr>
            <w:tcW w:w="1428" w:type="dxa"/>
            <w:tcBorders>
              <w:top w:val="single" w:sz="4" w:space="0" w:color="auto"/>
            </w:tcBorders>
          </w:tcPr>
          <w:p w14:paraId="13F5C328" w14:textId="2C94C6C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0.72</w:t>
            </w:r>
            <w:r w:rsidR="0059250D" w:rsidRPr="00353671">
              <w:rPr>
                <w:color w:val="000000" w:themeColor="text1"/>
              </w:rPr>
              <w:t>±4.44</w:t>
            </w:r>
          </w:p>
        </w:tc>
        <w:tc>
          <w:tcPr>
            <w:tcW w:w="1428" w:type="dxa"/>
            <w:tcBorders>
              <w:top w:val="single" w:sz="4" w:space="0" w:color="auto"/>
            </w:tcBorders>
          </w:tcPr>
          <w:p w14:paraId="564C88B5" w14:textId="5F30685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1.67</w:t>
            </w:r>
            <w:r w:rsidR="000A4DEF" w:rsidRPr="00353671">
              <w:rPr>
                <w:color w:val="000000" w:themeColor="text1"/>
              </w:rPr>
              <w:t>±0.44</w:t>
            </w:r>
          </w:p>
        </w:tc>
        <w:tc>
          <w:tcPr>
            <w:tcW w:w="1428" w:type="dxa"/>
            <w:tcBorders>
              <w:top w:val="single" w:sz="4" w:space="0" w:color="auto"/>
            </w:tcBorders>
          </w:tcPr>
          <w:p w14:paraId="512563EA" w14:textId="2842A93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1.58</w:t>
            </w:r>
            <w:r w:rsidR="0071158E" w:rsidRPr="00353671">
              <w:rPr>
                <w:color w:val="000000" w:themeColor="text1"/>
              </w:rPr>
              <w:t>±0.14</w:t>
            </w:r>
          </w:p>
        </w:tc>
        <w:tc>
          <w:tcPr>
            <w:tcW w:w="225" w:type="dxa"/>
            <w:tcBorders>
              <w:top w:val="single" w:sz="4" w:space="0" w:color="auto"/>
            </w:tcBorders>
          </w:tcPr>
          <w:p w14:paraId="2CDE3A6F"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top w:val="single" w:sz="4" w:space="0" w:color="auto"/>
            </w:tcBorders>
          </w:tcPr>
          <w:p w14:paraId="762ABCDC" w14:textId="454321C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5.09</w:t>
            </w:r>
            <w:r w:rsidR="000A4DEF" w:rsidRPr="00353671">
              <w:rPr>
                <w:color w:val="000000" w:themeColor="text1"/>
              </w:rPr>
              <w:t>±0.36</w:t>
            </w:r>
          </w:p>
        </w:tc>
      </w:tr>
      <w:tr w:rsidR="000A4DEF" w:rsidRPr="00353671" w14:paraId="4607E75D" w14:textId="609C4818" w:rsidTr="0071158E">
        <w:trPr>
          <w:gridAfter w:val="1"/>
          <w:wAfter w:w="107" w:type="dxa"/>
        </w:trPr>
        <w:tc>
          <w:tcPr>
            <w:tcW w:w="1985" w:type="dxa"/>
          </w:tcPr>
          <w:p w14:paraId="482A37D4" w14:textId="2757746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Phosphorus</w:t>
            </w:r>
          </w:p>
        </w:tc>
        <w:tc>
          <w:tcPr>
            <w:tcW w:w="1308" w:type="dxa"/>
          </w:tcPr>
          <w:p w14:paraId="16AC99DC" w14:textId="56DBC366" w:rsidR="002A6E5D" w:rsidRPr="00353671" w:rsidRDefault="00A533BE" w:rsidP="00B13392">
            <w:pPr>
              <w:pStyle w:val="NormalWeb"/>
              <w:spacing w:before="0" w:beforeAutospacing="0" w:after="0" w:afterAutospacing="0"/>
              <w:jc w:val="both"/>
              <w:rPr>
                <w:color w:val="000000" w:themeColor="text1"/>
                <w:lang w:eastAsia="en-GB"/>
              </w:rPr>
            </w:pPr>
            <w:r w:rsidRPr="00353671">
              <w:rPr>
                <w:color w:val="000000" w:themeColor="text1"/>
                <w:lang w:eastAsia="en-GB"/>
              </w:rPr>
              <w:t>2</w:t>
            </w:r>
            <w:r w:rsidR="002A6E5D" w:rsidRPr="00353671">
              <w:rPr>
                <w:color w:val="000000" w:themeColor="text1"/>
                <w:lang w:eastAsia="en-GB"/>
              </w:rPr>
              <w:t>.57</w:t>
            </w:r>
            <w:r w:rsidR="009B71A3" w:rsidRPr="00353671">
              <w:rPr>
                <w:color w:val="000000" w:themeColor="text1"/>
              </w:rPr>
              <w:t>±1.24</w:t>
            </w:r>
          </w:p>
        </w:tc>
        <w:tc>
          <w:tcPr>
            <w:tcW w:w="1428" w:type="dxa"/>
          </w:tcPr>
          <w:p w14:paraId="7697383A" w14:textId="3D9D173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18.37</w:t>
            </w:r>
            <w:r w:rsidR="0059250D" w:rsidRPr="00353671">
              <w:rPr>
                <w:color w:val="000000" w:themeColor="text1"/>
              </w:rPr>
              <w:t>±3.54</w:t>
            </w:r>
          </w:p>
        </w:tc>
        <w:tc>
          <w:tcPr>
            <w:tcW w:w="1428" w:type="dxa"/>
          </w:tcPr>
          <w:p w14:paraId="225508D3" w14:textId="4DB4C0D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23.29</w:t>
            </w:r>
            <w:r w:rsidR="000A4DEF" w:rsidRPr="00353671">
              <w:rPr>
                <w:color w:val="000000" w:themeColor="text1"/>
              </w:rPr>
              <w:t>±2.44</w:t>
            </w:r>
          </w:p>
        </w:tc>
        <w:tc>
          <w:tcPr>
            <w:tcW w:w="1428" w:type="dxa"/>
          </w:tcPr>
          <w:p w14:paraId="334054F4" w14:textId="30BD932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50.92</w:t>
            </w:r>
            <w:r w:rsidR="0071158E" w:rsidRPr="00353671">
              <w:rPr>
                <w:color w:val="000000" w:themeColor="text1"/>
              </w:rPr>
              <w:t>±4.48</w:t>
            </w:r>
          </w:p>
        </w:tc>
        <w:tc>
          <w:tcPr>
            <w:tcW w:w="225" w:type="dxa"/>
          </w:tcPr>
          <w:p w14:paraId="65EEF965"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6686AA71" w14:textId="7863BD3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93.15</w:t>
            </w:r>
            <w:r w:rsidR="000A4DEF" w:rsidRPr="00353671">
              <w:rPr>
                <w:color w:val="000000" w:themeColor="text1"/>
              </w:rPr>
              <w:t>±</w:t>
            </w:r>
            <w:r w:rsidR="00CF4708" w:rsidRPr="00353671">
              <w:rPr>
                <w:color w:val="000000" w:themeColor="text1"/>
              </w:rPr>
              <w:t>5</w:t>
            </w:r>
            <w:r w:rsidR="000A4DEF" w:rsidRPr="00353671">
              <w:rPr>
                <w:color w:val="000000" w:themeColor="text1"/>
              </w:rPr>
              <w:t>.44</w:t>
            </w:r>
          </w:p>
        </w:tc>
      </w:tr>
      <w:tr w:rsidR="000A4DEF" w:rsidRPr="00353671" w14:paraId="3190FF16" w14:textId="57459634" w:rsidTr="0071158E">
        <w:trPr>
          <w:gridAfter w:val="1"/>
          <w:wAfter w:w="107" w:type="dxa"/>
        </w:trPr>
        <w:tc>
          <w:tcPr>
            <w:tcW w:w="1985" w:type="dxa"/>
          </w:tcPr>
          <w:p w14:paraId="3843A2A4" w14:textId="3A562D1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Potassium</w:t>
            </w:r>
          </w:p>
        </w:tc>
        <w:tc>
          <w:tcPr>
            <w:tcW w:w="1308" w:type="dxa"/>
          </w:tcPr>
          <w:p w14:paraId="15C34ED7" w14:textId="50044ED3" w:rsidR="002A6E5D" w:rsidRPr="00353671" w:rsidRDefault="00C62CE4" w:rsidP="00B13392">
            <w:pPr>
              <w:pStyle w:val="NormalWeb"/>
              <w:spacing w:before="0" w:beforeAutospacing="0" w:after="0" w:afterAutospacing="0"/>
              <w:jc w:val="both"/>
              <w:rPr>
                <w:color w:val="000000" w:themeColor="text1"/>
                <w:lang w:eastAsia="en-GB"/>
              </w:rPr>
            </w:pPr>
            <w:r w:rsidRPr="00353671">
              <w:rPr>
                <w:color w:val="000000" w:themeColor="text1"/>
                <w:lang w:eastAsia="en-GB"/>
              </w:rPr>
              <w:t>3</w:t>
            </w:r>
            <w:r w:rsidR="002A6E5D" w:rsidRPr="00353671">
              <w:rPr>
                <w:color w:val="000000" w:themeColor="text1"/>
                <w:lang w:eastAsia="en-GB"/>
              </w:rPr>
              <w:t>.65</w:t>
            </w:r>
            <w:r w:rsidR="009B71A3" w:rsidRPr="00353671">
              <w:rPr>
                <w:color w:val="000000" w:themeColor="text1"/>
              </w:rPr>
              <w:t>±0.34</w:t>
            </w:r>
          </w:p>
        </w:tc>
        <w:tc>
          <w:tcPr>
            <w:tcW w:w="1428" w:type="dxa"/>
          </w:tcPr>
          <w:p w14:paraId="00B438BE" w14:textId="44DD216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189.68</w:t>
            </w:r>
            <w:r w:rsidR="0059250D" w:rsidRPr="00353671">
              <w:rPr>
                <w:color w:val="000000" w:themeColor="text1"/>
              </w:rPr>
              <w:t>±1.44</w:t>
            </w:r>
          </w:p>
        </w:tc>
        <w:tc>
          <w:tcPr>
            <w:tcW w:w="1428" w:type="dxa"/>
          </w:tcPr>
          <w:p w14:paraId="1CF19210" w14:textId="5765F7B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27.15</w:t>
            </w:r>
            <w:r w:rsidR="000A4DEF" w:rsidRPr="00353671">
              <w:rPr>
                <w:color w:val="000000" w:themeColor="text1"/>
              </w:rPr>
              <w:t>±2.55</w:t>
            </w:r>
          </w:p>
        </w:tc>
        <w:tc>
          <w:tcPr>
            <w:tcW w:w="1428" w:type="dxa"/>
          </w:tcPr>
          <w:p w14:paraId="7A7D3CC3" w14:textId="14E9E36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121.26</w:t>
            </w:r>
            <w:r w:rsidR="0071158E" w:rsidRPr="00353671">
              <w:rPr>
                <w:color w:val="000000" w:themeColor="text1"/>
              </w:rPr>
              <w:t>±3.43</w:t>
            </w:r>
          </w:p>
        </w:tc>
        <w:tc>
          <w:tcPr>
            <w:tcW w:w="225" w:type="dxa"/>
          </w:tcPr>
          <w:p w14:paraId="5B3B2848"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23A02AF9" w14:textId="15CB141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338.74</w:t>
            </w:r>
            <w:r w:rsidR="00CF4708" w:rsidRPr="00353671">
              <w:rPr>
                <w:color w:val="000000" w:themeColor="text1"/>
              </w:rPr>
              <w:t>±2.44</w:t>
            </w:r>
          </w:p>
        </w:tc>
      </w:tr>
      <w:tr w:rsidR="000A4DEF" w:rsidRPr="00353671" w14:paraId="250DEB7F" w14:textId="529D6361" w:rsidTr="0071158E">
        <w:trPr>
          <w:gridAfter w:val="1"/>
          <w:wAfter w:w="107" w:type="dxa"/>
        </w:trPr>
        <w:tc>
          <w:tcPr>
            <w:tcW w:w="1985" w:type="dxa"/>
          </w:tcPr>
          <w:p w14:paraId="2296C2FD" w14:textId="224E220A"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Magnesium</w:t>
            </w:r>
          </w:p>
        </w:tc>
        <w:tc>
          <w:tcPr>
            <w:tcW w:w="1308" w:type="dxa"/>
          </w:tcPr>
          <w:p w14:paraId="0CC32F24" w14:textId="38AE687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8.70</w:t>
            </w:r>
            <w:r w:rsidR="009B71A3" w:rsidRPr="00353671">
              <w:rPr>
                <w:color w:val="000000" w:themeColor="text1"/>
              </w:rPr>
              <w:t>±3.14</w:t>
            </w:r>
          </w:p>
        </w:tc>
        <w:tc>
          <w:tcPr>
            <w:tcW w:w="1428" w:type="dxa"/>
          </w:tcPr>
          <w:p w14:paraId="36F439A4" w14:textId="3C16173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134.12</w:t>
            </w:r>
            <w:r w:rsidR="0059250D" w:rsidRPr="00353671">
              <w:rPr>
                <w:color w:val="000000" w:themeColor="text1"/>
              </w:rPr>
              <w:t>±2.14</w:t>
            </w:r>
          </w:p>
        </w:tc>
        <w:tc>
          <w:tcPr>
            <w:tcW w:w="1428" w:type="dxa"/>
          </w:tcPr>
          <w:p w14:paraId="52541FF2" w14:textId="2BE49DF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187.41</w:t>
            </w:r>
            <w:r w:rsidR="000A4DEF" w:rsidRPr="00353671">
              <w:rPr>
                <w:color w:val="000000" w:themeColor="text1"/>
              </w:rPr>
              <w:t>±3.44</w:t>
            </w:r>
          </w:p>
        </w:tc>
        <w:tc>
          <w:tcPr>
            <w:tcW w:w="1428" w:type="dxa"/>
          </w:tcPr>
          <w:p w14:paraId="005A58D1" w14:textId="4BD3A6F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310.61</w:t>
            </w:r>
            <w:r w:rsidR="0071158E" w:rsidRPr="00353671">
              <w:rPr>
                <w:color w:val="000000" w:themeColor="text1"/>
              </w:rPr>
              <w:t>±3.49</w:t>
            </w:r>
          </w:p>
        </w:tc>
        <w:tc>
          <w:tcPr>
            <w:tcW w:w="225" w:type="dxa"/>
          </w:tcPr>
          <w:p w14:paraId="1C3D5891"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7AFA60AB" w14:textId="793B053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640.84</w:t>
            </w:r>
            <w:r w:rsidR="00CF4708" w:rsidRPr="00353671">
              <w:rPr>
                <w:color w:val="000000" w:themeColor="text1"/>
              </w:rPr>
              <w:t>±3.55</w:t>
            </w:r>
          </w:p>
        </w:tc>
      </w:tr>
      <w:tr w:rsidR="000A4DEF" w:rsidRPr="00353671" w14:paraId="72D9993C" w14:textId="725B778E" w:rsidTr="0071158E">
        <w:trPr>
          <w:gridAfter w:val="1"/>
          <w:wAfter w:w="107" w:type="dxa"/>
        </w:trPr>
        <w:tc>
          <w:tcPr>
            <w:tcW w:w="1985" w:type="dxa"/>
          </w:tcPr>
          <w:p w14:paraId="22102901" w14:textId="24B9FA6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Sodium</w:t>
            </w:r>
          </w:p>
        </w:tc>
        <w:tc>
          <w:tcPr>
            <w:tcW w:w="1308" w:type="dxa"/>
          </w:tcPr>
          <w:p w14:paraId="6101C043" w14:textId="2DB68F4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19.56</w:t>
            </w:r>
            <w:r w:rsidR="009B71A3" w:rsidRPr="00353671">
              <w:rPr>
                <w:color w:val="000000" w:themeColor="text1"/>
              </w:rPr>
              <w:t>±1.34</w:t>
            </w:r>
          </w:p>
        </w:tc>
        <w:tc>
          <w:tcPr>
            <w:tcW w:w="1428" w:type="dxa"/>
          </w:tcPr>
          <w:p w14:paraId="1B39AD53" w14:textId="7DA3D83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7.70</w:t>
            </w:r>
            <w:r w:rsidR="0059250D" w:rsidRPr="00353671">
              <w:rPr>
                <w:color w:val="000000" w:themeColor="text1"/>
              </w:rPr>
              <w:t>±0.44</w:t>
            </w:r>
          </w:p>
        </w:tc>
        <w:tc>
          <w:tcPr>
            <w:tcW w:w="1428" w:type="dxa"/>
          </w:tcPr>
          <w:p w14:paraId="0EBAFA9C" w14:textId="3267B4A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8.88</w:t>
            </w:r>
            <w:r w:rsidR="000A4DEF" w:rsidRPr="00353671">
              <w:rPr>
                <w:color w:val="000000" w:themeColor="text1"/>
              </w:rPr>
              <w:t>±0.66</w:t>
            </w:r>
          </w:p>
        </w:tc>
        <w:tc>
          <w:tcPr>
            <w:tcW w:w="1428" w:type="dxa"/>
          </w:tcPr>
          <w:p w14:paraId="362CE1A7" w14:textId="4D0EE55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13.88</w:t>
            </w:r>
            <w:r w:rsidR="0071158E" w:rsidRPr="00353671">
              <w:rPr>
                <w:color w:val="000000" w:themeColor="text1"/>
              </w:rPr>
              <w:t>±1.84</w:t>
            </w:r>
          </w:p>
        </w:tc>
        <w:tc>
          <w:tcPr>
            <w:tcW w:w="225" w:type="dxa"/>
          </w:tcPr>
          <w:p w14:paraId="354F06B2"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3A06711B" w14:textId="3E88598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50.02</w:t>
            </w:r>
            <w:r w:rsidR="00EE56F7" w:rsidRPr="00353671">
              <w:rPr>
                <w:color w:val="000000" w:themeColor="text1"/>
              </w:rPr>
              <w:t>±1.44</w:t>
            </w:r>
          </w:p>
        </w:tc>
      </w:tr>
      <w:tr w:rsidR="000A4DEF" w:rsidRPr="00353671" w14:paraId="3E991882" w14:textId="242DEFA7" w:rsidTr="0071158E">
        <w:trPr>
          <w:gridAfter w:val="1"/>
          <w:wAfter w:w="107" w:type="dxa"/>
        </w:trPr>
        <w:tc>
          <w:tcPr>
            <w:tcW w:w="1985" w:type="dxa"/>
          </w:tcPr>
          <w:p w14:paraId="20D87D46" w14:textId="3A72397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Calcium</w:t>
            </w:r>
          </w:p>
        </w:tc>
        <w:tc>
          <w:tcPr>
            <w:tcW w:w="1308" w:type="dxa"/>
          </w:tcPr>
          <w:p w14:paraId="2C4A9E41" w14:textId="63E4F4F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55.29</w:t>
            </w:r>
            <w:r w:rsidR="009B71A3" w:rsidRPr="00353671">
              <w:rPr>
                <w:color w:val="000000" w:themeColor="text1"/>
              </w:rPr>
              <w:t>±2.54</w:t>
            </w:r>
          </w:p>
        </w:tc>
        <w:tc>
          <w:tcPr>
            <w:tcW w:w="1428" w:type="dxa"/>
          </w:tcPr>
          <w:p w14:paraId="45A5E374" w14:textId="5A50B300"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252.85</w:t>
            </w:r>
            <w:r w:rsidR="0059250D" w:rsidRPr="00353671">
              <w:rPr>
                <w:color w:val="000000" w:themeColor="text1"/>
              </w:rPr>
              <w:t>±4.44</w:t>
            </w:r>
          </w:p>
        </w:tc>
        <w:tc>
          <w:tcPr>
            <w:tcW w:w="1428" w:type="dxa"/>
          </w:tcPr>
          <w:p w14:paraId="0813A9B1" w14:textId="4359CD9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249.93</w:t>
            </w:r>
            <w:r w:rsidR="000A4DEF" w:rsidRPr="00353671">
              <w:rPr>
                <w:color w:val="000000" w:themeColor="text1"/>
              </w:rPr>
              <w:t>±4.44</w:t>
            </w:r>
          </w:p>
        </w:tc>
        <w:tc>
          <w:tcPr>
            <w:tcW w:w="1428" w:type="dxa"/>
          </w:tcPr>
          <w:p w14:paraId="7561A8E4" w14:textId="1104F90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377.71</w:t>
            </w:r>
            <w:r w:rsidR="0071158E" w:rsidRPr="00353671">
              <w:rPr>
                <w:color w:val="000000" w:themeColor="text1"/>
              </w:rPr>
              <w:t>±6.45</w:t>
            </w:r>
          </w:p>
        </w:tc>
        <w:tc>
          <w:tcPr>
            <w:tcW w:w="225" w:type="dxa"/>
          </w:tcPr>
          <w:p w14:paraId="03D67F29"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114FA127" w14:textId="0E35032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935.78</w:t>
            </w:r>
            <w:r w:rsidR="00EE56F7" w:rsidRPr="00353671">
              <w:rPr>
                <w:color w:val="000000" w:themeColor="text1"/>
              </w:rPr>
              <w:t>±2.57</w:t>
            </w:r>
          </w:p>
        </w:tc>
      </w:tr>
      <w:tr w:rsidR="000A4DEF" w:rsidRPr="00353671" w14:paraId="3B1C1042" w14:textId="36E61396" w:rsidTr="0071158E">
        <w:trPr>
          <w:gridAfter w:val="1"/>
          <w:wAfter w:w="107" w:type="dxa"/>
        </w:trPr>
        <w:tc>
          <w:tcPr>
            <w:tcW w:w="1985" w:type="dxa"/>
          </w:tcPr>
          <w:p w14:paraId="124DF970" w14:textId="0904F593" w:rsidR="002A6E5D" w:rsidRPr="00353671" w:rsidRDefault="002A6E5D" w:rsidP="00B13392">
            <w:pPr>
              <w:pStyle w:val="NormalWeb"/>
              <w:spacing w:before="0" w:beforeAutospacing="0" w:after="0" w:afterAutospacing="0"/>
              <w:jc w:val="both"/>
              <w:rPr>
                <w:color w:val="000000" w:themeColor="text1"/>
                <w:lang w:eastAsia="en-GB"/>
              </w:rPr>
            </w:pPr>
            <w:proofErr w:type="spellStart"/>
            <w:r w:rsidRPr="00353671">
              <w:rPr>
                <w:color w:val="000000" w:themeColor="text1"/>
                <w:lang w:eastAsia="en-GB"/>
              </w:rPr>
              <w:t>Sulfur</w:t>
            </w:r>
            <w:proofErr w:type="spellEnd"/>
          </w:p>
        </w:tc>
        <w:tc>
          <w:tcPr>
            <w:tcW w:w="1308" w:type="dxa"/>
          </w:tcPr>
          <w:p w14:paraId="5466F8BB" w14:textId="138FB10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0.02</w:t>
            </w:r>
            <w:r w:rsidR="009B71A3" w:rsidRPr="00353671">
              <w:rPr>
                <w:color w:val="000000" w:themeColor="text1"/>
              </w:rPr>
              <w:t>±0.21</w:t>
            </w:r>
          </w:p>
        </w:tc>
        <w:tc>
          <w:tcPr>
            <w:tcW w:w="1428" w:type="dxa"/>
          </w:tcPr>
          <w:p w14:paraId="0D60FCDF" w14:textId="746BF7F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1.89</w:t>
            </w:r>
            <w:r w:rsidR="0059250D" w:rsidRPr="00353671">
              <w:rPr>
                <w:color w:val="000000" w:themeColor="text1"/>
              </w:rPr>
              <w:t>±0.04</w:t>
            </w:r>
          </w:p>
        </w:tc>
        <w:tc>
          <w:tcPr>
            <w:tcW w:w="1428" w:type="dxa"/>
          </w:tcPr>
          <w:p w14:paraId="5CD1AFCE" w14:textId="2D0CE35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3.77</w:t>
            </w:r>
            <w:r w:rsidR="000A4DEF" w:rsidRPr="00353671">
              <w:rPr>
                <w:color w:val="000000" w:themeColor="text1"/>
              </w:rPr>
              <w:t>±0.44</w:t>
            </w:r>
          </w:p>
        </w:tc>
        <w:tc>
          <w:tcPr>
            <w:tcW w:w="1428" w:type="dxa"/>
          </w:tcPr>
          <w:p w14:paraId="735265E6" w14:textId="61A5882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6.36</w:t>
            </w:r>
            <w:r w:rsidR="0071158E" w:rsidRPr="00353671">
              <w:rPr>
                <w:color w:val="000000" w:themeColor="text1"/>
              </w:rPr>
              <w:t>±1.44</w:t>
            </w:r>
          </w:p>
        </w:tc>
        <w:tc>
          <w:tcPr>
            <w:tcW w:w="225" w:type="dxa"/>
          </w:tcPr>
          <w:p w14:paraId="5A841BF6"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338A20BC" w14:textId="3E5047B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12.04</w:t>
            </w:r>
            <w:r w:rsidR="00EE56F7" w:rsidRPr="00353671">
              <w:rPr>
                <w:color w:val="000000" w:themeColor="text1"/>
              </w:rPr>
              <w:t>±0.04</w:t>
            </w:r>
          </w:p>
        </w:tc>
      </w:tr>
      <w:tr w:rsidR="000A4DEF" w:rsidRPr="00353671" w14:paraId="5FF930AF" w14:textId="55168B76" w:rsidTr="0071158E">
        <w:trPr>
          <w:gridAfter w:val="1"/>
          <w:wAfter w:w="107" w:type="dxa"/>
        </w:trPr>
        <w:tc>
          <w:tcPr>
            <w:tcW w:w="1985" w:type="dxa"/>
          </w:tcPr>
          <w:p w14:paraId="3EA87670" w14:textId="4524CE7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 xml:space="preserve">Manganese </w:t>
            </w:r>
          </w:p>
        </w:tc>
        <w:tc>
          <w:tcPr>
            <w:tcW w:w="1308" w:type="dxa"/>
          </w:tcPr>
          <w:p w14:paraId="5FD484F2" w14:textId="20679A3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0.53</w:t>
            </w:r>
            <w:r w:rsidR="009B71A3" w:rsidRPr="00353671">
              <w:rPr>
                <w:color w:val="000000" w:themeColor="text1"/>
              </w:rPr>
              <w:t>±0.44</w:t>
            </w:r>
          </w:p>
        </w:tc>
        <w:tc>
          <w:tcPr>
            <w:tcW w:w="1428" w:type="dxa"/>
          </w:tcPr>
          <w:p w14:paraId="76FD2515" w14:textId="11401DE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3.50</w:t>
            </w:r>
            <w:r w:rsidR="0059250D" w:rsidRPr="00353671">
              <w:rPr>
                <w:color w:val="000000" w:themeColor="text1"/>
              </w:rPr>
              <w:t>±0.24</w:t>
            </w:r>
          </w:p>
        </w:tc>
        <w:tc>
          <w:tcPr>
            <w:tcW w:w="1428" w:type="dxa"/>
          </w:tcPr>
          <w:p w14:paraId="6884896B" w14:textId="3890F61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4.78</w:t>
            </w:r>
            <w:r w:rsidR="000A4DEF" w:rsidRPr="00353671">
              <w:rPr>
                <w:color w:val="000000" w:themeColor="text1"/>
              </w:rPr>
              <w:t>±0.33</w:t>
            </w:r>
          </w:p>
        </w:tc>
        <w:tc>
          <w:tcPr>
            <w:tcW w:w="1428" w:type="dxa"/>
          </w:tcPr>
          <w:p w14:paraId="3F98B233" w14:textId="29F1135C"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3.72</w:t>
            </w:r>
            <w:r w:rsidR="0071158E" w:rsidRPr="00353671">
              <w:rPr>
                <w:color w:val="000000" w:themeColor="text1"/>
              </w:rPr>
              <w:t>±0.44</w:t>
            </w:r>
          </w:p>
        </w:tc>
        <w:tc>
          <w:tcPr>
            <w:tcW w:w="225" w:type="dxa"/>
          </w:tcPr>
          <w:p w14:paraId="1F26CC33"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5CF10C6D" w14:textId="48A4A01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65.00</w:t>
            </w:r>
            <w:r w:rsidR="00EE56F7" w:rsidRPr="00353671">
              <w:rPr>
                <w:color w:val="000000" w:themeColor="text1"/>
              </w:rPr>
              <w:t>±2.66</w:t>
            </w:r>
          </w:p>
        </w:tc>
      </w:tr>
      <w:tr w:rsidR="000A4DEF" w:rsidRPr="00353671" w14:paraId="3ACF6A50" w14:textId="26769448" w:rsidTr="0071158E">
        <w:trPr>
          <w:gridAfter w:val="1"/>
          <w:wAfter w:w="107" w:type="dxa"/>
        </w:trPr>
        <w:tc>
          <w:tcPr>
            <w:tcW w:w="1985" w:type="dxa"/>
          </w:tcPr>
          <w:p w14:paraId="75CD8176" w14:textId="7C5E5AD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Zinc</w:t>
            </w:r>
          </w:p>
        </w:tc>
        <w:tc>
          <w:tcPr>
            <w:tcW w:w="1308" w:type="dxa"/>
          </w:tcPr>
          <w:p w14:paraId="67EC8E8A" w14:textId="354200D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0.14</w:t>
            </w:r>
            <w:r w:rsidR="009B71A3" w:rsidRPr="00353671">
              <w:rPr>
                <w:color w:val="000000" w:themeColor="text1"/>
              </w:rPr>
              <w:t>±0.44</w:t>
            </w:r>
          </w:p>
        </w:tc>
        <w:tc>
          <w:tcPr>
            <w:tcW w:w="1428" w:type="dxa"/>
          </w:tcPr>
          <w:p w14:paraId="79253BF1" w14:textId="1B441BE2"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0.48</w:t>
            </w:r>
            <w:r w:rsidR="0059250D" w:rsidRPr="00353671">
              <w:rPr>
                <w:color w:val="000000" w:themeColor="text1"/>
              </w:rPr>
              <w:t>±0.02</w:t>
            </w:r>
          </w:p>
        </w:tc>
        <w:tc>
          <w:tcPr>
            <w:tcW w:w="1428" w:type="dxa"/>
          </w:tcPr>
          <w:p w14:paraId="24797767" w14:textId="709AC658"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0.57</w:t>
            </w:r>
            <w:r w:rsidR="000A4DEF" w:rsidRPr="00353671">
              <w:rPr>
                <w:color w:val="000000" w:themeColor="text1"/>
              </w:rPr>
              <w:t>±0.02</w:t>
            </w:r>
          </w:p>
        </w:tc>
        <w:tc>
          <w:tcPr>
            <w:tcW w:w="1428" w:type="dxa"/>
          </w:tcPr>
          <w:p w14:paraId="62E65ECB" w14:textId="71A5ED7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0.67</w:t>
            </w:r>
            <w:r w:rsidR="0071158E" w:rsidRPr="00353671">
              <w:rPr>
                <w:color w:val="000000" w:themeColor="text1"/>
              </w:rPr>
              <w:t>±0.04</w:t>
            </w:r>
          </w:p>
        </w:tc>
        <w:tc>
          <w:tcPr>
            <w:tcW w:w="225" w:type="dxa"/>
          </w:tcPr>
          <w:p w14:paraId="47563C39"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2E234A1A" w14:textId="028D43A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1.86</w:t>
            </w:r>
            <w:r w:rsidR="00EE56F7" w:rsidRPr="00353671">
              <w:rPr>
                <w:color w:val="000000" w:themeColor="text1"/>
              </w:rPr>
              <w:t>±0.24</w:t>
            </w:r>
          </w:p>
        </w:tc>
      </w:tr>
      <w:tr w:rsidR="000A4DEF" w:rsidRPr="00353671" w14:paraId="320BA758" w14:textId="1ADE86EA" w:rsidTr="0071158E">
        <w:trPr>
          <w:gridAfter w:val="1"/>
          <w:wAfter w:w="107" w:type="dxa"/>
        </w:trPr>
        <w:tc>
          <w:tcPr>
            <w:tcW w:w="1985" w:type="dxa"/>
          </w:tcPr>
          <w:p w14:paraId="422E4D5D" w14:textId="48E7D70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Boron</w:t>
            </w:r>
          </w:p>
        </w:tc>
        <w:tc>
          <w:tcPr>
            <w:tcW w:w="1308" w:type="dxa"/>
          </w:tcPr>
          <w:p w14:paraId="055ABB83" w14:textId="687645E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5.54</w:t>
            </w:r>
            <w:r w:rsidR="009B71A3" w:rsidRPr="00353671">
              <w:rPr>
                <w:color w:val="000000" w:themeColor="text1"/>
              </w:rPr>
              <w:t>±0.24</w:t>
            </w:r>
          </w:p>
        </w:tc>
        <w:tc>
          <w:tcPr>
            <w:tcW w:w="1428" w:type="dxa"/>
          </w:tcPr>
          <w:p w14:paraId="04D83216" w14:textId="18045AB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1.77</w:t>
            </w:r>
            <w:r w:rsidR="0059250D" w:rsidRPr="00353671">
              <w:rPr>
                <w:color w:val="000000" w:themeColor="text1"/>
              </w:rPr>
              <w:t>±0.03</w:t>
            </w:r>
          </w:p>
        </w:tc>
        <w:tc>
          <w:tcPr>
            <w:tcW w:w="1428" w:type="dxa"/>
          </w:tcPr>
          <w:p w14:paraId="750630E2" w14:textId="76632BD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0.76</w:t>
            </w:r>
            <w:r w:rsidR="000A4DEF" w:rsidRPr="00353671">
              <w:rPr>
                <w:color w:val="000000" w:themeColor="text1"/>
              </w:rPr>
              <w:t>±0.14</w:t>
            </w:r>
          </w:p>
        </w:tc>
        <w:tc>
          <w:tcPr>
            <w:tcW w:w="1428" w:type="dxa"/>
          </w:tcPr>
          <w:p w14:paraId="098E4577" w14:textId="3AEFD7F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1.77</w:t>
            </w:r>
            <w:r w:rsidR="0071158E" w:rsidRPr="00353671">
              <w:rPr>
                <w:color w:val="000000" w:themeColor="text1"/>
              </w:rPr>
              <w:t>±0.49</w:t>
            </w:r>
          </w:p>
        </w:tc>
        <w:tc>
          <w:tcPr>
            <w:tcW w:w="225" w:type="dxa"/>
          </w:tcPr>
          <w:p w14:paraId="0D3C5981"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65EA6CB6" w14:textId="458ADE9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9.84</w:t>
            </w:r>
            <w:r w:rsidR="00EE56F7" w:rsidRPr="00353671">
              <w:rPr>
                <w:color w:val="000000" w:themeColor="text1"/>
              </w:rPr>
              <w:t>±0.54</w:t>
            </w:r>
          </w:p>
        </w:tc>
      </w:tr>
      <w:tr w:rsidR="000A4DEF" w:rsidRPr="00353671" w14:paraId="13A1B709" w14:textId="6D597AAD" w:rsidTr="0071158E">
        <w:trPr>
          <w:gridAfter w:val="1"/>
          <w:wAfter w:w="107" w:type="dxa"/>
        </w:trPr>
        <w:tc>
          <w:tcPr>
            <w:tcW w:w="1985" w:type="dxa"/>
          </w:tcPr>
          <w:p w14:paraId="041FAEE4" w14:textId="3E5FB98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Copper</w:t>
            </w:r>
          </w:p>
        </w:tc>
        <w:tc>
          <w:tcPr>
            <w:tcW w:w="1308" w:type="dxa"/>
          </w:tcPr>
          <w:p w14:paraId="4E852516" w14:textId="5592BBE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0.12</w:t>
            </w:r>
            <w:r w:rsidR="009B71A3" w:rsidRPr="00353671">
              <w:rPr>
                <w:color w:val="000000" w:themeColor="text1"/>
              </w:rPr>
              <w:t>±0.34</w:t>
            </w:r>
          </w:p>
        </w:tc>
        <w:tc>
          <w:tcPr>
            <w:tcW w:w="1428" w:type="dxa"/>
          </w:tcPr>
          <w:p w14:paraId="64ECA909" w14:textId="5DB1D30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0.42</w:t>
            </w:r>
            <w:r w:rsidR="0059250D" w:rsidRPr="00353671">
              <w:rPr>
                <w:color w:val="000000" w:themeColor="text1"/>
              </w:rPr>
              <w:t>±0.02</w:t>
            </w:r>
          </w:p>
        </w:tc>
        <w:tc>
          <w:tcPr>
            <w:tcW w:w="1428" w:type="dxa"/>
          </w:tcPr>
          <w:p w14:paraId="661DBB9F" w14:textId="5E233026"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0.17</w:t>
            </w:r>
            <w:r w:rsidR="000A4DEF" w:rsidRPr="00353671">
              <w:rPr>
                <w:color w:val="000000" w:themeColor="text1"/>
              </w:rPr>
              <w:t>±0.12</w:t>
            </w:r>
          </w:p>
        </w:tc>
        <w:tc>
          <w:tcPr>
            <w:tcW w:w="1428" w:type="dxa"/>
          </w:tcPr>
          <w:p w14:paraId="1DB3BE8C" w14:textId="7193B23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0.38</w:t>
            </w:r>
            <w:r w:rsidR="0071158E" w:rsidRPr="00353671">
              <w:rPr>
                <w:color w:val="000000" w:themeColor="text1"/>
              </w:rPr>
              <w:t>±0.45</w:t>
            </w:r>
          </w:p>
        </w:tc>
        <w:tc>
          <w:tcPr>
            <w:tcW w:w="225" w:type="dxa"/>
          </w:tcPr>
          <w:p w14:paraId="104E60EB"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1CC422A8" w14:textId="5D0F957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1.09</w:t>
            </w:r>
            <w:r w:rsidR="00EE56F7" w:rsidRPr="00353671">
              <w:rPr>
                <w:color w:val="000000" w:themeColor="text1"/>
              </w:rPr>
              <w:t>±0.66</w:t>
            </w:r>
          </w:p>
        </w:tc>
      </w:tr>
      <w:tr w:rsidR="000A4DEF" w:rsidRPr="00353671" w14:paraId="00BC8A5C" w14:textId="2B723869" w:rsidTr="0071158E">
        <w:trPr>
          <w:gridAfter w:val="1"/>
          <w:wAfter w:w="107" w:type="dxa"/>
        </w:trPr>
        <w:tc>
          <w:tcPr>
            <w:tcW w:w="1985" w:type="dxa"/>
          </w:tcPr>
          <w:p w14:paraId="3DF79442" w14:textId="719D91CF"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Iron</w:t>
            </w:r>
          </w:p>
        </w:tc>
        <w:tc>
          <w:tcPr>
            <w:tcW w:w="1308" w:type="dxa"/>
          </w:tcPr>
          <w:p w14:paraId="5DFF8676" w14:textId="5D8A435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1.32</w:t>
            </w:r>
            <w:r w:rsidR="009B71A3" w:rsidRPr="00353671">
              <w:rPr>
                <w:color w:val="000000" w:themeColor="text1"/>
              </w:rPr>
              <w:t>±0.44</w:t>
            </w:r>
          </w:p>
        </w:tc>
        <w:tc>
          <w:tcPr>
            <w:tcW w:w="1428" w:type="dxa"/>
          </w:tcPr>
          <w:p w14:paraId="2ED63895" w14:textId="00044A83"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46.45</w:t>
            </w:r>
            <w:r w:rsidR="0059250D" w:rsidRPr="00353671">
              <w:rPr>
                <w:color w:val="000000" w:themeColor="text1"/>
              </w:rPr>
              <w:t>±3.46</w:t>
            </w:r>
          </w:p>
        </w:tc>
        <w:tc>
          <w:tcPr>
            <w:tcW w:w="1428" w:type="dxa"/>
          </w:tcPr>
          <w:p w14:paraId="6B456C31" w14:textId="15CBFE7D"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9.23</w:t>
            </w:r>
            <w:r w:rsidR="000A4DEF" w:rsidRPr="00353671">
              <w:rPr>
                <w:color w:val="000000" w:themeColor="text1"/>
              </w:rPr>
              <w:t>±0.22</w:t>
            </w:r>
          </w:p>
        </w:tc>
        <w:tc>
          <w:tcPr>
            <w:tcW w:w="1428" w:type="dxa"/>
          </w:tcPr>
          <w:p w14:paraId="61547941" w14:textId="7074B00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89.24</w:t>
            </w:r>
            <w:r w:rsidR="0071158E" w:rsidRPr="00353671">
              <w:rPr>
                <w:color w:val="000000" w:themeColor="text1"/>
              </w:rPr>
              <w:t>±5.44</w:t>
            </w:r>
          </w:p>
        </w:tc>
        <w:tc>
          <w:tcPr>
            <w:tcW w:w="225" w:type="dxa"/>
          </w:tcPr>
          <w:p w14:paraId="63DA2B92"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Pr>
          <w:p w14:paraId="57EAE285" w14:textId="6AC78B5B"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146.24</w:t>
            </w:r>
            <w:r w:rsidR="00EE56F7" w:rsidRPr="00353671">
              <w:rPr>
                <w:color w:val="000000" w:themeColor="text1"/>
              </w:rPr>
              <w:t>±3.48</w:t>
            </w:r>
          </w:p>
        </w:tc>
      </w:tr>
      <w:tr w:rsidR="000A4DEF" w:rsidRPr="00353671" w14:paraId="5AF5EA45" w14:textId="6900E201" w:rsidTr="0071158E">
        <w:trPr>
          <w:gridAfter w:val="1"/>
          <w:wAfter w:w="107" w:type="dxa"/>
        </w:trPr>
        <w:tc>
          <w:tcPr>
            <w:tcW w:w="1985" w:type="dxa"/>
            <w:tcBorders>
              <w:bottom w:val="single" w:sz="4" w:space="0" w:color="auto"/>
            </w:tcBorders>
          </w:tcPr>
          <w:p w14:paraId="5C14936F" w14:textId="62BFC0B9"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Aluminium</w:t>
            </w:r>
          </w:p>
        </w:tc>
        <w:tc>
          <w:tcPr>
            <w:tcW w:w="1308" w:type="dxa"/>
            <w:tcBorders>
              <w:bottom w:val="single" w:sz="4" w:space="0" w:color="auto"/>
            </w:tcBorders>
          </w:tcPr>
          <w:p w14:paraId="1C68E304" w14:textId="41CC51CA"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71.12</w:t>
            </w:r>
            <w:r w:rsidR="009B71A3" w:rsidRPr="00353671">
              <w:rPr>
                <w:color w:val="000000" w:themeColor="text1"/>
              </w:rPr>
              <w:t>±3.66</w:t>
            </w:r>
          </w:p>
        </w:tc>
        <w:tc>
          <w:tcPr>
            <w:tcW w:w="1428" w:type="dxa"/>
            <w:tcBorders>
              <w:bottom w:val="single" w:sz="4" w:space="0" w:color="auto"/>
            </w:tcBorders>
          </w:tcPr>
          <w:p w14:paraId="7ED9DFA6" w14:textId="72509C35"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76.95</w:t>
            </w:r>
            <w:r w:rsidR="0059250D" w:rsidRPr="00353671">
              <w:rPr>
                <w:color w:val="000000" w:themeColor="text1"/>
              </w:rPr>
              <w:t>±3.54</w:t>
            </w:r>
          </w:p>
        </w:tc>
        <w:tc>
          <w:tcPr>
            <w:tcW w:w="1428" w:type="dxa"/>
            <w:tcBorders>
              <w:bottom w:val="single" w:sz="4" w:space="0" w:color="auto"/>
            </w:tcBorders>
          </w:tcPr>
          <w:p w14:paraId="0765E349" w14:textId="408D16F4"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129.55</w:t>
            </w:r>
            <w:r w:rsidR="000A4DEF" w:rsidRPr="00353671">
              <w:rPr>
                <w:color w:val="000000" w:themeColor="text1"/>
              </w:rPr>
              <w:t>±3.44</w:t>
            </w:r>
          </w:p>
        </w:tc>
        <w:tc>
          <w:tcPr>
            <w:tcW w:w="1428" w:type="dxa"/>
            <w:tcBorders>
              <w:bottom w:val="single" w:sz="4" w:space="0" w:color="auto"/>
            </w:tcBorders>
          </w:tcPr>
          <w:p w14:paraId="6ACD2449" w14:textId="403C99C1"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198.88</w:t>
            </w:r>
            <w:r w:rsidR="0071158E" w:rsidRPr="00353671">
              <w:rPr>
                <w:color w:val="000000" w:themeColor="text1"/>
              </w:rPr>
              <w:t>±4.64</w:t>
            </w:r>
          </w:p>
        </w:tc>
        <w:tc>
          <w:tcPr>
            <w:tcW w:w="225" w:type="dxa"/>
            <w:tcBorders>
              <w:bottom w:val="single" w:sz="4" w:space="0" w:color="auto"/>
            </w:tcBorders>
          </w:tcPr>
          <w:p w14:paraId="2CDD0E1E" w14:textId="77777777" w:rsidR="002A6E5D" w:rsidRPr="00353671" w:rsidRDefault="002A6E5D" w:rsidP="00B13392">
            <w:pPr>
              <w:pStyle w:val="NormalWeb"/>
              <w:spacing w:before="0" w:beforeAutospacing="0" w:after="0" w:afterAutospacing="0"/>
              <w:jc w:val="both"/>
              <w:rPr>
                <w:color w:val="000000" w:themeColor="text1"/>
                <w:lang w:eastAsia="en-GB"/>
              </w:rPr>
            </w:pPr>
          </w:p>
        </w:tc>
        <w:tc>
          <w:tcPr>
            <w:tcW w:w="1428" w:type="dxa"/>
            <w:gridSpan w:val="4"/>
            <w:tcBorders>
              <w:bottom w:val="single" w:sz="4" w:space="0" w:color="auto"/>
            </w:tcBorders>
          </w:tcPr>
          <w:p w14:paraId="61EB2A76" w14:textId="37C4B3DE" w:rsidR="002A6E5D" w:rsidRPr="00353671" w:rsidRDefault="002A6E5D" w:rsidP="00B13392">
            <w:pPr>
              <w:pStyle w:val="NormalWeb"/>
              <w:spacing w:before="0" w:beforeAutospacing="0" w:after="0" w:afterAutospacing="0"/>
              <w:jc w:val="both"/>
              <w:rPr>
                <w:color w:val="000000" w:themeColor="text1"/>
                <w:lang w:eastAsia="en-GB"/>
              </w:rPr>
            </w:pPr>
            <w:r w:rsidRPr="00353671">
              <w:rPr>
                <w:color w:val="000000" w:themeColor="text1"/>
                <w:lang w:eastAsia="en-GB"/>
              </w:rPr>
              <w:t>476.50</w:t>
            </w:r>
            <w:r w:rsidR="00EE56F7" w:rsidRPr="00353671">
              <w:rPr>
                <w:color w:val="000000" w:themeColor="text1"/>
              </w:rPr>
              <w:t>±5.44</w:t>
            </w:r>
          </w:p>
        </w:tc>
      </w:tr>
    </w:tbl>
    <w:p w14:paraId="27294CAF" w14:textId="38906422" w:rsidR="00556531" w:rsidRPr="00353671" w:rsidRDefault="00556531" w:rsidP="00B13392">
      <w:pPr>
        <w:pStyle w:val="NormalWeb"/>
        <w:spacing w:before="0" w:beforeAutospacing="0" w:after="0" w:afterAutospacing="0"/>
        <w:jc w:val="both"/>
        <w:rPr>
          <w:color w:val="000000" w:themeColor="text1"/>
        </w:rPr>
      </w:pPr>
      <w:r w:rsidRPr="00353671">
        <w:rPr>
          <w:color w:val="000000" w:themeColor="text1"/>
        </w:rPr>
        <w:t>*</w:t>
      </w:r>
      <w:r w:rsidR="002A6E5D" w:rsidRPr="00353671">
        <w:rPr>
          <w:color w:val="000000" w:themeColor="text1"/>
        </w:rPr>
        <w:t>G</w:t>
      </w:r>
      <w:r w:rsidRPr="00353671">
        <w:rPr>
          <w:color w:val="000000" w:themeColor="text1"/>
        </w:rPr>
        <w:t xml:space="preserve">rasses are </w:t>
      </w:r>
      <w:r w:rsidR="00F90AF9" w:rsidRPr="00353671">
        <w:rPr>
          <w:color w:val="000000" w:themeColor="text1"/>
        </w:rPr>
        <w:t xml:space="preserve">several </w:t>
      </w:r>
      <w:r w:rsidRPr="00353671">
        <w:rPr>
          <w:color w:val="000000" w:themeColor="text1"/>
        </w:rPr>
        <w:t xml:space="preserve">weeds in the fallowed land that </w:t>
      </w:r>
      <w:r w:rsidR="003F6D7F" w:rsidRPr="00353671">
        <w:rPr>
          <w:color w:val="000000" w:themeColor="text1"/>
        </w:rPr>
        <w:t xml:space="preserve">were </w:t>
      </w:r>
      <w:r w:rsidRPr="00353671">
        <w:rPr>
          <w:color w:val="000000" w:themeColor="text1"/>
        </w:rPr>
        <w:t>slashed</w:t>
      </w:r>
      <w:r w:rsidR="00F90AF9" w:rsidRPr="00353671">
        <w:rPr>
          <w:color w:val="000000" w:themeColor="text1"/>
        </w:rPr>
        <w:t>, dried</w:t>
      </w:r>
      <w:r w:rsidR="002A6E5D" w:rsidRPr="00353671">
        <w:rPr>
          <w:color w:val="000000" w:themeColor="text1"/>
        </w:rPr>
        <w:t>,</w:t>
      </w:r>
      <w:r w:rsidRPr="00353671">
        <w:rPr>
          <w:color w:val="000000" w:themeColor="text1"/>
        </w:rPr>
        <w:t xml:space="preserve"> and gathered to </w:t>
      </w:r>
      <w:r w:rsidR="00F90AF9" w:rsidRPr="00353671">
        <w:rPr>
          <w:color w:val="000000" w:themeColor="text1"/>
        </w:rPr>
        <w:t xml:space="preserve">form </w:t>
      </w:r>
      <w:r w:rsidRPr="00353671">
        <w:rPr>
          <w:color w:val="000000" w:themeColor="text1"/>
        </w:rPr>
        <w:t xml:space="preserve">the mounding stations. </w:t>
      </w:r>
    </w:p>
    <w:p w14:paraId="25967CE9" w14:textId="77777777" w:rsidR="00556531" w:rsidRPr="00353671" w:rsidRDefault="00556531" w:rsidP="00B13392">
      <w:pPr>
        <w:pStyle w:val="NormalWeb"/>
        <w:spacing w:before="0" w:beforeAutospacing="0" w:after="0" w:afterAutospacing="0"/>
        <w:jc w:val="both"/>
        <w:rPr>
          <w:color w:val="0E101A"/>
        </w:rPr>
      </w:pPr>
    </w:p>
    <w:p w14:paraId="4E49D7B1" w14:textId="5C6E8356" w:rsidR="001068AC" w:rsidRPr="00353671" w:rsidRDefault="00D67BF7" w:rsidP="00B13392">
      <w:pPr>
        <w:pStyle w:val="NormalWeb"/>
        <w:spacing w:before="0" w:beforeAutospacing="0" w:after="0" w:afterAutospacing="0"/>
        <w:jc w:val="both"/>
        <w:rPr>
          <w:color w:val="000000" w:themeColor="text1"/>
        </w:rPr>
      </w:pPr>
      <w:r w:rsidRPr="00353671">
        <w:rPr>
          <w:color w:val="0E101A"/>
        </w:rPr>
        <w:t xml:space="preserve">The second </w:t>
      </w:r>
      <w:r w:rsidR="00196A91" w:rsidRPr="00353671">
        <w:rPr>
          <w:color w:val="0E101A"/>
        </w:rPr>
        <w:t>organic matter</w:t>
      </w:r>
      <w:r w:rsidR="00A321D4" w:rsidRPr="00353671">
        <w:rPr>
          <w:color w:val="0E101A"/>
        </w:rPr>
        <w:t xml:space="preserve"> </w:t>
      </w:r>
      <w:r w:rsidRPr="00353671">
        <w:rPr>
          <w:color w:val="0E101A"/>
        </w:rPr>
        <w:t xml:space="preserve">source of high nutrient content is </w:t>
      </w:r>
      <w:r w:rsidR="00DB503B" w:rsidRPr="00353671">
        <w:rPr>
          <w:color w:val="0E101A"/>
        </w:rPr>
        <w:t>e</w:t>
      </w:r>
      <w:r w:rsidR="003E1E97" w:rsidRPr="00353671">
        <w:rPr>
          <w:color w:val="0E101A"/>
        </w:rPr>
        <w:t xml:space="preserve">lephant </w:t>
      </w:r>
      <w:r w:rsidRPr="00353671">
        <w:rPr>
          <w:color w:val="0E101A"/>
        </w:rPr>
        <w:t xml:space="preserve">fern </w:t>
      </w:r>
      <w:r w:rsidRPr="00353671">
        <w:rPr>
          <w:color w:val="000000" w:themeColor="text1"/>
        </w:rPr>
        <w:t>(</w:t>
      </w:r>
      <w:proofErr w:type="spellStart"/>
      <w:r w:rsidR="003E1E97" w:rsidRPr="00353671">
        <w:rPr>
          <w:i/>
          <w:color w:val="000000" w:themeColor="text1"/>
          <w:shd w:val="clear" w:color="auto" w:fill="FFFFFF"/>
        </w:rPr>
        <w:t>Angiopteris</w:t>
      </w:r>
      <w:proofErr w:type="spellEnd"/>
      <w:r w:rsidR="003E1E97" w:rsidRPr="00353671">
        <w:rPr>
          <w:i/>
          <w:color w:val="000000" w:themeColor="text1"/>
          <w:shd w:val="clear" w:color="auto" w:fill="FFFFFF"/>
        </w:rPr>
        <w:t xml:space="preserve"> </w:t>
      </w:r>
      <w:proofErr w:type="spellStart"/>
      <w:r w:rsidR="003E1E97" w:rsidRPr="00353671">
        <w:rPr>
          <w:i/>
          <w:color w:val="000000" w:themeColor="text1"/>
          <w:shd w:val="clear" w:color="auto" w:fill="FFFFFF"/>
        </w:rPr>
        <w:t>evecta</w:t>
      </w:r>
      <w:proofErr w:type="spellEnd"/>
      <w:r w:rsidRPr="00353671">
        <w:rPr>
          <w:color w:val="000000" w:themeColor="text1"/>
        </w:rPr>
        <w:t>)</w:t>
      </w:r>
      <w:r w:rsidRPr="00353671">
        <w:rPr>
          <w:color w:val="0E101A"/>
        </w:rPr>
        <w:t xml:space="preserve"> leaves. The fern plan</w:t>
      </w:r>
      <w:r w:rsidR="00485E56" w:rsidRPr="00353671">
        <w:rPr>
          <w:color w:val="0E101A"/>
        </w:rPr>
        <w:t>t</w:t>
      </w:r>
      <w:r w:rsidRPr="00353671">
        <w:rPr>
          <w:color w:val="0E101A"/>
        </w:rPr>
        <w:t xml:space="preserve"> of choice is widely available in the nearby bushes. It is always the first-choice </w:t>
      </w:r>
      <w:r w:rsidR="00196A91" w:rsidRPr="00353671">
        <w:rPr>
          <w:color w:val="0E101A"/>
        </w:rPr>
        <w:t>organic matter</w:t>
      </w:r>
      <w:r w:rsidR="00A321D4" w:rsidRPr="00353671">
        <w:rPr>
          <w:color w:val="0E101A"/>
        </w:rPr>
        <w:t xml:space="preserve"> </w:t>
      </w:r>
      <w:r w:rsidRPr="00353671">
        <w:rPr>
          <w:color w:val="0E101A"/>
        </w:rPr>
        <w:t xml:space="preserve">source for the farmers when availability becomes limited, and there is a need to do an additional </w:t>
      </w:r>
      <w:r w:rsidRPr="00353671">
        <w:rPr>
          <w:color w:val="000000" w:themeColor="text1"/>
        </w:rPr>
        <w:t xml:space="preserve">collection from the bushes. In almost all the new land cleared and used for composted mound making, fern leaves are the first-choice </w:t>
      </w:r>
      <w:r w:rsidR="00196A91" w:rsidRPr="00353671">
        <w:rPr>
          <w:color w:val="0E101A"/>
        </w:rPr>
        <w:t>organic matter</w:t>
      </w:r>
      <w:r w:rsidRPr="00353671">
        <w:rPr>
          <w:color w:val="000000" w:themeColor="text1"/>
        </w:rPr>
        <w:t>, even if the ashes and cogon grass are available.</w:t>
      </w:r>
      <w:r w:rsidR="003D21EA">
        <w:rPr>
          <w:color w:val="000000" w:themeColor="text1"/>
        </w:rPr>
        <w:t xml:space="preserve"> </w:t>
      </w:r>
      <w:r w:rsidR="003D21EA" w:rsidRPr="003D21EA">
        <w:rPr>
          <w:color w:val="000000" w:themeColor="text1"/>
          <w:highlight w:val="yellow"/>
        </w:rPr>
        <w:t xml:space="preserve">In the </w:t>
      </w:r>
      <w:r w:rsidRPr="003D21EA">
        <w:rPr>
          <w:color w:val="000000" w:themeColor="text1"/>
          <w:highlight w:val="yellow"/>
        </w:rPr>
        <w:t>19</w:t>
      </w:r>
      <w:r w:rsidR="003D21EA" w:rsidRPr="003D21EA">
        <w:rPr>
          <w:color w:val="000000" w:themeColor="text1"/>
          <w:highlight w:val="yellow"/>
        </w:rPr>
        <w:t>8</w:t>
      </w:r>
      <w:r w:rsidRPr="003D21EA">
        <w:rPr>
          <w:color w:val="000000" w:themeColor="text1"/>
          <w:highlight w:val="yellow"/>
        </w:rPr>
        <w:t>0</w:t>
      </w:r>
      <w:r w:rsidR="003D21EA" w:rsidRPr="003D21EA">
        <w:rPr>
          <w:color w:val="000000" w:themeColor="text1"/>
          <w:highlight w:val="yellow"/>
        </w:rPr>
        <w:t>s,</w:t>
      </w:r>
      <w:r w:rsidRPr="003D21EA">
        <w:rPr>
          <w:color w:val="000000" w:themeColor="text1"/>
          <w:highlight w:val="yellow"/>
        </w:rPr>
        <w:t xml:space="preserve"> agronomic trial</w:t>
      </w:r>
      <w:r w:rsidR="003D21EA" w:rsidRPr="003D21EA">
        <w:rPr>
          <w:color w:val="000000" w:themeColor="text1"/>
          <w:highlight w:val="yellow"/>
        </w:rPr>
        <w:t>s</w:t>
      </w:r>
      <w:r w:rsidRPr="003D21EA">
        <w:rPr>
          <w:color w:val="000000" w:themeColor="text1"/>
          <w:highlight w:val="yellow"/>
        </w:rPr>
        <w:t xml:space="preserve"> investigating </w:t>
      </w:r>
      <w:r w:rsidR="00196A91" w:rsidRPr="003D21EA">
        <w:rPr>
          <w:color w:val="0E101A"/>
          <w:highlight w:val="yellow"/>
        </w:rPr>
        <w:t>organic matter</w:t>
      </w:r>
      <w:r w:rsidR="00A321D4" w:rsidRPr="003D21EA">
        <w:rPr>
          <w:color w:val="000000" w:themeColor="text1"/>
          <w:highlight w:val="yellow"/>
        </w:rPr>
        <w:t xml:space="preserve"> </w:t>
      </w:r>
      <w:r w:rsidRPr="003D21EA">
        <w:rPr>
          <w:color w:val="000000" w:themeColor="text1"/>
          <w:highlight w:val="yellow"/>
        </w:rPr>
        <w:t xml:space="preserve">and fertilizer interaction in the </w:t>
      </w:r>
      <w:proofErr w:type="spellStart"/>
      <w:r w:rsidRPr="003D21EA">
        <w:rPr>
          <w:color w:val="000000" w:themeColor="text1"/>
          <w:highlight w:val="yellow"/>
        </w:rPr>
        <w:t>Taluma</w:t>
      </w:r>
      <w:proofErr w:type="spellEnd"/>
      <w:r w:rsidRPr="003D21EA">
        <w:rPr>
          <w:color w:val="000000" w:themeColor="text1"/>
          <w:highlight w:val="yellow"/>
        </w:rPr>
        <w:t xml:space="preserve"> area (2570</w:t>
      </w:r>
      <w:r w:rsidRPr="00353671">
        <w:rPr>
          <w:color w:val="000000" w:themeColor="text1"/>
        </w:rPr>
        <w:t xml:space="preserve"> m) in the </w:t>
      </w:r>
      <w:proofErr w:type="spellStart"/>
      <w:r w:rsidRPr="00353671">
        <w:rPr>
          <w:color w:val="000000" w:themeColor="text1"/>
        </w:rPr>
        <w:t>Sirunki</w:t>
      </w:r>
      <w:proofErr w:type="spellEnd"/>
      <w:r w:rsidRPr="00353671">
        <w:rPr>
          <w:color w:val="000000" w:themeColor="text1"/>
        </w:rPr>
        <w:t xml:space="preserve"> Plateau between 1986 – 1987. Our study site was at </w:t>
      </w:r>
      <w:proofErr w:type="spellStart"/>
      <w:r w:rsidRPr="00353671">
        <w:rPr>
          <w:color w:val="000000" w:themeColor="text1"/>
        </w:rPr>
        <w:t>Mulisoas</w:t>
      </w:r>
      <w:proofErr w:type="spellEnd"/>
      <w:r w:rsidRPr="00353671">
        <w:rPr>
          <w:color w:val="000000" w:themeColor="text1"/>
        </w:rPr>
        <w:t xml:space="preserve"> (2600 m) within the </w:t>
      </w:r>
      <w:r w:rsidR="00EE001F" w:rsidRPr="00353671">
        <w:rPr>
          <w:color w:val="000000" w:themeColor="text1"/>
        </w:rPr>
        <w:t xml:space="preserve">same </w:t>
      </w:r>
      <w:r w:rsidRPr="00353671">
        <w:rPr>
          <w:color w:val="000000" w:themeColor="text1"/>
        </w:rPr>
        <w:t>Plateau</w:t>
      </w:r>
      <w:r w:rsidR="00047BE7" w:rsidRPr="00353671">
        <w:rPr>
          <w:color w:val="000000" w:themeColor="text1"/>
        </w:rPr>
        <w:t>.</w:t>
      </w:r>
      <w:r w:rsidR="001068AC" w:rsidRPr="00353671">
        <w:rPr>
          <w:color w:val="000000" w:themeColor="text1"/>
        </w:rPr>
        <w:t xml:space="preserve"> </w:t>
      </w:r>
    </w:p>
    <w:p w14:paraId="3D5A9D6C" w14:textId="77777777" w:rsidR="00DE4326" w:rsidRPr="00353671" w:rsidRDefault="00DE4326" w:rsidP="00B13392">
      <w:pPr>
        <w:pStyle w:val="NormalWeb"/>
        <w:spacing w:before="0" w:beforeAutospacing="0" w:after="0" w:afterAutospacing="0"/>
        <w:jc w:val="both"/>
        <w:rPr>
          <w:color w:val="000000" w:themeColor="text1"/>
        </w:rPr>
      </w:pPr>
    </w:p>
    <w:p w14:paraId="65B33206" w14:textId="7E6833AD" w:rsidR="00B76EA9" w:rsidRPr="000B2275" w:rsidRDefault="000B2275" w:rsidP="00B13392">
      <w:pPr>
        <w:rPr>
          <w:b/>
          <w:szCs w:val="24"/>
        </w:rPr>
      </w:pPr>
      <w:r w:rsidRPr="000B2275">
        <w:rPr>
          <w:b/>
          <w:szCs w:val="24"/>
        </w:rPr>
        <w:t xml:space="preserve">2.2 </w:t>
      </w:r>
      <w:r w:rsidR="00A838BE" w:rsidRPr="000B2275">
        <w:rPr>
          <w:b/>
          <w:szCs w:val="24"/>
        </w:rPr>
        <w:t>Organic matter collection, l</w:t>
      </w:r>
      <w:r w:rsidR="00B76EA9" w:rsidRPr="000B2275">
        <w:rPr>
          <w:b/>
          <w:szCs w:val="24"/>
        </w:rPr>
        <w:t xml:space="preserve">and preparation and mound </w:t>
      </w:r>
      <w:r w:rsidR="00D14175" w:rsidRPr="000B2275">
        <w:rPr>
          <w:b/>
          <w:szCs w:val="24"/>
        </w:rPr>
        <w:t>construction</w:t>
      </w:r>
      <w:r w:rsidR="00B76EA9" w:rsidRPr="000B2275">
        <w:rPr>
          <w:b/>
          <w:szCs w:val="24"/>
        </w:rPr>
        <w:t xml:space="preserve">  </w:t>
      </w:r>
    </w:p>
    <w:p w14:paraId="1D0B1F85" w14:textId="31A2CA26" w:rsidR="00CB0E53" w:rsidRPr="00353671" w:rsidRDefault="00CB0E53" w:rsidP="00B13392">
      <w:pPr>
        <w:rPr>
          <w:szCs w:val="24"/>
        </w:rPr>
      </w:pPr>
    </w:p>
    <w:p w14:paraId="0F628586" w14:textId="6B046E43" w:rsidR="00A838BE" w:rsidRPr="00353671" w:rsidRDefault="00463D42" w:rsidP="00B13392">
      <w:pPr>
        <w:pStyle w:val="NormalWeb"/>
        <w:spacing w:before="0" w:beforeAutospacing="0" w:after="0" w:afterAutospacing="0"/>
        <w:jc w:val="both"/>
      </w:pPr>
      <w:r w:rsidRPr="00353671">
        <w:t xml:space="preserve">Figure </w:t>
      </w:r>
      <w:r w:rsidR="0040487C" w:rsidRPr="00353671">
        <w:t>3</w:t>
      </w:r>
      <w:r w:rsidRPr="00353671">
        <w:t xml:space="preserve"> shows the processes involved in composted mound making. </w:t>
      </w:r>
      <w:r w:rsidR="00A838BE" w:rsidRPr="00353671">
        <w:t xml:space="preserve">The </w:t>
      </w:r>
      <w:r w:rsidR="00196A91" w:rsidRPr="00353671">
        <w:rPr>
          <w:color w:val="0E101A"/>
        </w:rPr>
        <w:t>organic matter</w:t>
      </w:r>
      <w:r w:rsidR="00A838BE" w:rsidRPr="00353671">
        <w:t xml:space="preserve"> </w:t>
      </w:r>
      <w:r w:rsidR="00EE001F" w:rsidRPr="00353671">
        <w:t xml:space="preserve">sources </w:t>
      </w:r>
      <w:r w:rsidRPr="00353671">
        <w:t xml:space="preserve">were </w:t>
      </w:r>
      <w:r w:rsidR="00A838BE" w:rsidRPr="00353671">
        <w:t xml:space="preserve">collected from within the study site as traditionally done throughout the composting zones. Young men from the village where the study was conducted were engaged as field assistants to collect cogon grass materials from the nearby </w:t>
      </w:r>
      <w:r w:rsidRPr="00353671">
        <w:t xml:space="preserve">fallowed </w:t>
      </w:r>
      <w:r w:rsidR="00A838BE" w:rsidRPr="00353671">
        <w:t xml:space="preserve">land, and fern leaves from the nearby bushes. The cogon grass was collected by slashing them off from the soil surface. Therefore, the </w:t>
      </w:r>
      <w:r w:rsidR="003D21EA" w:rsidRPr="003D21EA">
        <w:rPr>
          <w:highlight w:val="yellow"/>
        </w:rPr>
        <w:t>entire</w:t>
      </w:r>
      <w:r w:rsidR="00A838BE" w:rsidRPr="00353671">
        <w:t xml:space="preserve"> aboveground biomass. The fern leaves were collected by chopping off from the petiole and were the entire leaf. The collection was indiscriminate. Thus, both young and old were collected. All the plant materials were sun-dried by </w:t>
      </w:r>
      <w:r w:rsidR="004E41EB" w:rsidRPr="00353671">
        <w:t xml:space="preserve">direct </w:t>
      </w:r>
      <w:r w:rsidR="00A838BE" w:rsidRPr="00353671">
        <w:t>exposure for two weeks and used in the composted mounds when fresh but dry enough.</w:t>
      </w:r>
    </w:p>
    <w:p w14:paraId="34A28A58" w14:textId="64807115" w:rsidR="003248FD" w:rsidRPr="00353671" w:rsidRDefault="003138D0" w:rsidP="00B13392">
      <w:pPr>
        <w:pStyle w:val="NormalWeb"/>
        <w:spacing w:before="0" w:beforeAutospacing="0" w:after="0" w:afterAutospacing="0"/>
        <w:jc w:val="both"/>
      </w:pPr>
      <w:r>
        <w:rPr>
          <w:noProof/>
        </w:rPr>
        <w:lastRenderedPageBreak/>
        <mc:AlternateContent>
          <mc:Choice Requires="wps">
            <w:drawing>
              <wp:anchor distT="0" distB="0" distL="114300" distR="114300" simplePos="0" relativeHeight="251663360" behindDoc="0" locked="0" layoutInCell="1" allowOverlap="1" wp14:anchorId="2E7F24BF" wp14:editId="491F4DC9">
                <wp:simplePos x="0" y="0"/>
                <wp:positionH relativeFrom="column">
                  <wp:posOffset>431863</wp:posOffset>
                </wp:positionH>
                <wp:positionV relativeFrom="paragraph">
                  <wp:posOffset>93446</wp:posOffset>
                </wp:positionV>
                <wp:extent cx="45719" cy="45719"/>
                <wp:effectExtent l="0" t="0" r="12065" b="12065"/>
                <wp:wrapNone/>
                <wp:docPr id="494373556" name="Rectangle 7"/>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EC45DE0" id="Rectangle 7" o:spid="_x0000_s1026" style="position:absolute;margin-left:34pt;margin-top:7.35pt;width:3.6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cx+54NwAAAAHAQAADwAAAGRycy9kb3ducmV2LnhtbEyPwU7DMBBE&#10;70j8g7WVeqNOI9KmIU4Frbgi0XLhtomXJGq8tmKnDX+POcFxZ0Yzb8v9bAZxpdH3lhWsVwkI4sbq&#10;nlsFH+fXhxyED8gaB8uk4Js87Kv7uxILbW/8TtdTaEUsYV+ggi4EV0jpm44M+pV1xNH7sqPBEM+x&#10;lXrEWyw3g0yTZCMN9hwXOnR06Ki5nCajQOehOe7QZW914qbP88HNL5gptVzMz08gAs3hLwy/+BEd&#10;qshU24m1F4OCTR5fCVF/3IKI/jZLQdQK0vUOZFXK//zVDwAAAP//AwBQSwECLQAUAAYACAAAACEA&#10;toM4kv4AAADhAQAAEwAAAAAAAAAAAAAAAAAAAAAAW0NvbnRlbnRfVHlwZXNdLnhtbFBLAQItABQA&#10;BgAIAAAAIQA4/SH/1gAAAJQBAAALAAAAAAAAAAAAAAAAAC8BAABfcmVscy8ucmVsc1BLAQItABQA&#10;BgAIAAAAIQAdRXM9VwIAABAFAAAOAAAAAAAAAAAAAAAAAC4CAABkcnMvZTJvRG9jLnhtbFBLAQIt&#10;ABQABgAIAAAAIQBzH7ng3AAAAAcBAAAPAAAAAAAAAAAAAAAAALEEAABkcnMvZG93bnJldi54bWxQ&#10;SwUGAAAAAAQABADzAAAAugUAAAAA&#10;"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14:anchorId="3BAFC812" wp14:editId="4FE3DBD2">
                <wp:simplePos x="0" y="0"/>
                <wp:positionH relativeFrom="column">
                  <wp:posOffset>1971034</wp:posOffset>
                </wp:positionH>
                <wp:positionV relativeFrom="paragraph">
                  <wp:posOffset>2058785</wp:posOffset>
                </wp:positionV>
                <wp:extent cx="45719" cy="45719"/>
                <wp:effectExtent l="0" t="0" r="12065" b="12065"/>
                <wp:wrapNone/>
                <wp:docPr id="809582465" name="Rectangle 6"/>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82E441" id="Rectangle 6" o:spid="_x0000_s1026" style="position:absolute;margin-left:155.2pt;margin-top:162.1pt;width: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CQsaj94AAAALAQAADwAAAGRycy9kb3ducmV2LnhtbEyPTU/DMAyG&#10;70j8h8hI3Fj6tTFK0wmGuCKxceHmNqGtaJyoSbfy7zEndnstP3r9uNotdhQnM4XBkYJ0lYAw1Do9&#10;UKfg4/h6twURIpLG0ZFR8GMC7OrrqwpL7c70bk6H2AkuoVCigj5GX0oZ2t5YDCvnDfHuy00WI49T&#10;J/WEZy63o8ySZCMtDsQXevRm35v2+zBbBXob25cH9Ou3JvHz53Hvl2dcK3V7szw9gohmif8w/Omz&#10;OtTs1LiZdBCjgjxNCkY5ZEUGgok8vd+AaDjkaQGyruTlD/UvAAAA//8DAFBLAQItABQABgAIAAAA&#10;IQC2gziS/gAAAOEBAAATAAAAAAAAAAAAAAAAAAAAAABbQ29udGVudF9UeXBlc10ueG1sUEsBAi0A&#10;FAAGAAgAAAAhADj9If/WAAAAlAEAAAsAAAAAAAAAAAAAAAAALwEAAF9yZWxzLy5yZWxzUEsBAi0A&#10;FAAGAAgAAAAhAB1Fcz1XAgAAEAUAAA4AAAAAAAAAAAAAAAAALgIAAGRycy9lMm9Eb2MueG1sUEsB&#10;Ai0AFAAGAAgAAAAhAAkLGo/eAAAACwEAAA8AAAAAAAAAAAAAAAAAsQQAAGRycy9kb3ducmV2Lnht&#10;bFBLBQYAAAAABAAEAPMAAAC8BQAAAAA=&#10;" fillcolor="#4f81bd [3204]" strokecolor="#0a121c [484]" strokeweight="2pt"/>
            </w:pict>
          </mc:Fallback>
        </mc:AlternateContent>
      </w:r>
      <w:r>
        <w:rPr>
          <w:noProof/>
        </w:rPr>
        <mc:AlternateContent>
          <mc:Choice Requires="wps">
            <w:drawing>
              <wp:anchor distT="0" distB="0" distL="114300" distR="114300" simplePos="0" relativeHeight="251661312" behindDoc="0" locked="0" layoutInCell="1" allowOverlap="1" wp14:anchorId="5FAE813B" wp14:editId="4086A7D3">
                <wp:simplePos x="0" y="0"/>
                <wp:positionH relativeFrom="column">
                  <wp:posOffset>2194462</wp:posOffset>
                </wp:positionH>
                <wp:positionV relativeFrom="paragraph">
                  <wp:posOffset>2021547</wp:posOffset>
                </wp:positionV>
                <wp:extent cx="53789" cy="45719"/>
                <wp:effectExtent l="0" t="0" r="22860" b="12065"/>
                <wp:wrapNone/>
                <wp:docPr id="891008696" name="Rectangle 5"/>
                <wp:cNvGraphicFramePr/>
                <a:graphic xmlns:a="http://schemas.openxmlformats.org/drawingml/2006/main">
                  <a:graphicData uri="http://schemas.microsoft.com/office/word/2010/wordprocessingShape">
                    <wps:wsp>
                      <wps:cNvSpPr/>
                      <wps:spPr>
                        <a:xfrm>
                          <a:off x="0" y="0"/>
                          <a:ext cx="5378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485179" id="Rectangle 5" o:spid="_x0000_s1026" style="position:absolute;margin-left:172.8pt;margin-top:159.2pt;width:4.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5/WwIAABAFAAAOAAAAZHJzL2Uyb0RvYy54bWysVFFP2zAQfp+0/2D5fSTp6KAVKapATJMq&#10;QMDEs3FsEsnxeWe3affrd3bStAK0h2kvie27++7u83e+uNy2hm0U+gZsyYuTnDNlJVSNfS35z6eb&#10;L+ec+SBsJQxYVfKd8vxy8fnTRefmagI1mEohIxDr550reR2Cm2eZl7VqhT8BpywZNWArAm3xNatQ&#10;dITemmyS59+yDrByCFJ5T6fXvZEvEr7WSoY7rb0KzJScagvpi+n7Er/Z4kLMX1G4upFDGeIfqmhF&#10;YynpCHUtgmBrbN5BtY1E8KDDiYQ2A60bqVIP1E2Rv+nmsRZOpV6IHO9Gmvz/g5W3m0d3j0RD5/zc&#10;0zJ2sdXYxj/Vx7aJrN1IltoGJulw+vXsfMaZJMvp9KyYRSqzQ6hDH74raFlclBzpJhJBYrPyoXfd&#10;u1DcIXlahZ1RMb+xD0qzpqJ0kxSddKGuDLKNoBsVUiobit5Ui0r1x8U0z9PVUj1jRKouAUZk3Rgz&#10;Yg8AUXPvsftaB/8YqpKsxuD8b4X1wWNEygw2jMFtYwE/AjDU1ZC599+T1FMTWXqBanePDKEXtXfy&#10;piGuV8KHe4GkYtI7TWa4o4820JUchhVnNeDvj86jP4mLrJx1NBUl97/WAhVn5ocl2c2K09M4RmlD&#10;1z6hDR5bXo4tdt1eAV1TQW+Ak2kZ/YPZLzVC+0wDvIxZySSspNwllwH3m6vQTys9AVItl8mNRseJ&#10;sLKPTkbwyGrU0tP2WaAbBBdIp7ewnyAxf6O73jdGWliuA+gmifLA68A3jV0SzvBExLk+3ievw0O2&#10;+AMAAP//AwBQSwMEFAAGAAgAAAAhAPxcmtLdAAAACwEAAA8AAABkcnMvZG93bnJldi54bWxMj09P&#10;g0AQxe8mfofNmHizCy00FFkarfFqYuvF28BOgcj+Cbu0+O0dT3p7k/fLm/eq/WJGcaEpDM4qSFcJ&#10;CLKt04PtFHycXh8KECGi1Tg6Swq+KcC+vr2psNTuat/pcoyd4BAbSlTQx+hLKUPbk8Gwcp4se2c3&#10;GYx8Tp3UE1453IxynSRbaXCw/KFHT4ee2q/jbBToIrYvO/T5W5P4+fN08Msz5krd3y1PjyAiLfEP&#10;ht/6XB1q7tS42eogRgWbLN8yyiItMhBMbPIsBdGwWLMl60r+31D/AAAA//8DAFBLAQItABQABgAI&#10;AAAAIQC2gziS/gAAAOEBAAATAAAAAAAAAAAAAAAAAAAAAABbQ29udGVudF9UeXBlc10ueG1sUEsB&#10;Ai0AFAAGAAgAAAAhADj9If/WAAAAlAEAAAsAAAAAAAAAAAAAAAAALwEAAF9yZWxzLy5yZWxzUEsB&#10;Ai0AFAAGAAgAAAAhADhcrn9bAgAAEAUAAA4AAAAAAAAAAAAAAAAALgIAAGRycy9lMm9Eb2MueG1s&#10;UEsBAi0AFAAGAAgAAAAhAPxcmtLdAAAACwEAAA8AAAAAAAAAAAAAAAAAtQQAAGRycy9kb3ducmV2&#10;LnhtbFBLBQYAAAAABAAEAPMAAAC/BQAAAAA=&#10;" fillcolor="#4f81bd [3204]" strokecolor="#0a121c [484]" strokeweight="2pt"/>
            </w:pict>
          </mc:Fallback>
        </mc:AlternateContent>
      </w:r>
      <w:r>
        <w:rPr>
          <w:noProof/>
        </w:rPr>
        <mc:AlternateContent>
          <mc:Choice Requires="wps">
            <w:drawing>
              <wp:anchor distT="0" distB="0" distL="114300" distR="114300" simplePos="0" relativeHeight="251660288" behindDoc="0" locked="0" layoutInCell="1" allowOverlap="1" wp14:anchorId="1DF56812" wp14:editId="693C4A94">
                <wp:simplePos x="0" y="0"/>
                <wp:positionH relativeFrom="column">
                  <wp:posOffset>2347552</wp:posOffset>
                </wp:positionH>
                <wp:positionV relativeFrom="paragraph">
                  <wp:posOffset>2021547</wp:posOffset>
                </wp:positionV>
                <wp:extent cx="45719" cy="45719"/>
                <wp:effectExtent l="0" t="0" r="12065" b="12065"/>
                <wp:wrapNone/>
                <wp:docPr id="589230527" name="Rectangle 4"/>
                <wp:cNvGraphicFramePr/>
                <a:graphic xmlns:a="http://schemas.openxmlformats.org/drawingml/2006/main">
                  <a:graphicData uri="http://schemas.microsoft.com/office/word/2010/wordprocessingShape">
                    <wps:wsp>
                      <wps:cNvSpPr/>
                      <wps:spPr>
                        <a:xfrm>
                          <a:off x="0" y="0"/>
                          <a:ext cx="45719"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AF7CE9" id="Rectangle 4" o:spid="_x0000_s1026" style="position:absolute;margin-left:184.85pt;margin-top:159.2pt;width:3.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M9VwIAABAFAAAOAAAAZHJzL2Uyb0RvYy54bWysVMFu2zAMvQ/YPwi6L7aDdFuDOkWQosOA&#10;oi2WDj2rshQbkEWNUuJkXz9KdpygLXYYdrEpkXyknh51db1vDdsp9A3YkheTnDNlJVSN3ZT859Pt&#10;p6+c+SBsJQxYVfKD8vx68fHDVefmago1mEohIxDr550reR2Cm2eZl7VqhZ+AU5acGrAVgZa4ySoU&#10;HaG3Jpvm+eesA6wcglTe0+5N7+SLhK+1kuFBa68CMyWn3kL6Yvq+xG+2uBLzDQpXN3JoQ/xDF61o&#10;LBUdoW5EEGyLzRuotpEIHnSYSGgz0LqRKp2BTlPkr06zroVT6SxEjncjTf7/wcr73do9ItHQOT/3&#10;ZMZT7DW28U/9sX0i6zCSpfaBSdqcXXwpLjmT5OlNwshOqQ59+KagZdEoOdJNJILE7s6HPvQYQnmn&#10;4skKB6NifWN/KM2aispNU3bShVoZZDtBNyqkVDYUvasWleq3i4s8T1dL/YwZqbsEGJF1Y8yIPQBE&#10;zb3F7nsd4mOqSrIak/O/NdYnjxmpMtgwJreNBXwPwNCphsp9/JGknprI0gtUh0dkCL2ovZO3DXF9&#10;J3x4FEgqJr3TZIYH+mgDXclhsDirAX+/tx/jSVzk5ayjqSi5/7UVqDgz3y3J7rKYzeIYpQVd+5QW&#10;eO55OffYbbsCuqaC3gAnkxnjgzmaGqF9pgFexqrkElZS7ZLLgMfFKvTTSk+AVMtlCqPRcSLc2bWT&#10;ETyyGrX0tH8W6AbBBdLpPRwnSMxf6a6PjZkWltsAukmiPPE68E1jl4QzPBFxrs/XKer0kC3+AAAA&#10;//8DAFBLAwQUAAYACAAAACEAGP7u5t4AAAALAQAADwAAAGRycy9kb3ducmV2LnhtbEyPwU7DMAyG&#10;70i8Q2QkbizdRru2NJ1giCsSGxdubhPaisaJmnQrb485we23/On352q/2FGczRQGRwrWqwSEodbp&#10;gToF76eXuxxEiEgaR0dGwbcJsK+vryostbvQmzkfYye4hEKJCvoYfSllaHtjMaycN8S7TzdZjDxO&#10;ndQTXrjcjnKTJJm0OBBf6NGbQ2/ar+NsFeg8ts8F+vS1Sfz8cTr45QlTpW5vlscHENEs8Q+GX31W&#10;h5qdGjeTDmJUsM2KHaMc1vk9CCa2u6wA0XDYpBnIupL/f6h/AAAA//8DAFBLAQItABQABgAIAAAA&#10;IQC2gziS/gAAAOEBAAATAAAAAAAAAAAAAAAAAAAAAABbQ29udGVudF9UeXBlc10ueG1sUEsBAi0A&#10;FAAGAAgAAAAhADj9If/WAAAAlAEAAAsAAAAAAAAAAAAAAAAALwEAAF9yZWxzLy5yZWxzUEsBAi0A&#10;FAAGAAgAAAAhAB1Fcz1XAgAAEAUAAA4AAAAAAAAAAAAAAAAALgIAAGRycy9lMm9Eb2MueG1sUEsB&#10;Ai0AFAAGAAgAAAAhABj+7ubeAAAACwEAAA8AAAAAAAAAAAAAAAAAsQQAAGRycy9kb3ducmV2Lnht&#10;bFBLBQYAAAAABAAEAPMAAAC8BQAAAAA=&#10;" fillcolor="#4f81bd [3204]" strokecolor="#0a121c [484]" strokeweight="2pt"/>
            </w:pict>
          </mc:Fallback>
        </mc:AlternateContent>
      </w:r>
      <w:r>
        <w:rPr>
          <w:noProof/>
        </w:rPr>
        <mc:AlternateContent>
          <mc:Choice Requires="wps">
            <w:drawing>
              <wp:anchor distT="0" distB="0" distL="114300" distR="114300" simplePos="0" relativeHeight="251659264" behindDoc="0" locked="0" layoutInCell="1" allowOverlap="1" wp14:anchorId="02074929" wp14:editId="0EDF5E9B">
                <wp:simplePos x="0" y="0"/>
                <wp:positionH relativeFrom="column">
                  <wp:posOffset>3621082</wp:posOffset>
                </wp:positionH>
                <wp:positionV relativeFrom="paragraph">
                  <wp:posOffset>1667697</wp:posOffset>
                </wp:positionV>
                <wp:extent cx="134635" cy="45719"/>
                <wp:effectExtent l="0" t="0" r="17780" b="12065"/>
                <wp:wrapNone/>
                <wp:docPr id="1220819323" name="Rectangle 3"/>
                <wp:cNvGraphicFramePr/>
                <a:graphic xmlns:a="http://schemas.openxmlformats.org/drawingml/2006/main">
                  <a:graphicData uri="http://schemas.microsoft.com/office/word/2010/wordprocessingShape">
                    <wps:wsp>
                      <wps:cNvSpPr/>
                      <wps:spPr>
                        <a:xfrm>
                          <a:off x="0" y="0"/>
                          <a:ext cx="134635" cy="4571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ED5781" id="Rectangle 3" o:spid="_x0000_s1026" style="position:absolute;margin-left:285.1pt;margin-top:131.3pt;width:10.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5n1XAIAABEFAAAOAAAAZHJzL2Uyb0RvYy54bWysVFFP2zAQfp+0/2D5fSQphY2qKapATJMQ&#10;VMDEs+vYJJLj885u0+7X7+ykKQK0h2kvie27++7u83eeX+5aw7YKfQO25MVJzpmyEqrGvpT859PN&#10;l2+c+SBsJQxYVfK98vxy8fnTvHMzNYEaTKWQEYj1s86VvA7BzbLMy1q1wp+AU5aMGrAVgbb4klUo&#10;OkJvTTbJ8/OsA6wcglTe0+l1b+SLhK+1kuFea68CMyWn2kL6Yvqu4zdbzMXsBYWrGzmUIf6hilY0&#10;lpKOUNciCLbB5h1U20gEDzqcSGgz0LqRKvVA3RT5m24ea+FU6oXI8W6kyf8/WHm3fXQrJBo652ee&#10;lrGLncY2/qk+tktk7Uey1C4wSYfF6fT89IwzSabp2dfiInKZHWMd+vBdQcviouRIV5EYEttbH3rX&#10;gwvFHbOnVdgbFQsw9kFp1lSUb5KikzDUlUG2FXSlQkplQ9GbalGp/rg4y/N0t1TPGJGqS4ARWTfG&#10;jNgDQBTde+y+1sE/hqqkqzE4/1thffAYkTKDDWNw21jAjwAMdTVk7v0PJPXURJbWUO1XyBB6VXsn&#10;bxri+lb4sBJIMibB02iGe/poA13JYVhxVgP+/ug8+pO6yMpZR2NRcv9rI1BxZn5Y0t1FMZ3GOUob&#10;uvYJbfC1Zf3aYjftFdA1FfQIOJmW0T+Yw1IjtM80wcuYlUzCSspdchnwsLkK/bjSGyDVcpncaHac&#10;CLf20ckIHlmNWnraPQt0g+ACCfUODiMkZm901/vGSAvLTQDdJFEeeR34prlLwhneiDjYr/fJ6/iS&#10;Lf4AAAD//wMAUEsDBBQABgAIAAAAIQClX++c3QAAAAsBAAAPAAAAZHJzL2Rvd25yZXYueG1sTI/B&#10;ToQwEIbvJr5DMybe3LJEEJCy0TVeTdz14m2gIxDptKFlF9/e7kmPM/Pln++vd6uZxIlmP1pWsN0k&#10;IIg7q0fuFXwcX+8KED4ga5wsk4If8rBrrq9qrLQ98zudDqEXMYR9hQqGEFwlpe8GMug31hHH25ed&#10;DYY4zr3UM55juJlkmiS5NDhy/DCgo/1A3fdhMQp0EbqXEl321iZu+Tzu3fqMmVK3N+vTI4hAa/iD&#10;4aIf1aGJTq1dWHsxKcgekjSiCtI8zUFEIiu39yDay6YsQDa1/N+h+QUAAP//AwBQSwECLQAUAAYA&#10;CAAAACEAtoM4kv4AAADhAQAAEwAAAAAAAAAAAAAAAAAAAAAAW0NvbnRlbnRfVHlwZXNdLnhtbFBL&#10;AQItABQABgAIAAAAIQA4/SH/1gAAAJQBAAALAAAAAAAAAAAAAAAAAC8BAABfcmVscy8ucmVsc1BL&#10;AQItABQABgAIAAAAIQC7a5n1XAIAABEFAAAOAAAAAAAAAAAAAAAAAC4CAABkcnMvZTJvRG9jLnht&#10;bFBLAQItABQABgAIAAAAIQClX++c3QAAAAsBAAAPAAAAAAAAAAAAAAAAALYEAABkcnMvZG93bnJl&#10;di54bWxQSwUGAAAAAAQABADzAAAAwAUAAAAA&#10;" fillcolor="#4f81bd [3204]" strokecolor="#0a121c [484]" strokeweight="2pt"/>
            </w:pict>
          </mc:Fallback>
        </mc:AlternateContent>
      </w:r>
      <w:r w:rsidR="007045AA" w:rsidRPr="00353671">
        <w:rPr>
          <w:noProof/>
        </w:rPr>
        <w:drawing>
          <wp:inline distT="0" distB="0" distL="0" distR="0" wp14:anchorId="41DDCD28" wp14:editId="1D8A01E2">
            <wp:extent cx="5400675" cy="4018796"/>
            <wp:effectExtent l="19050" t="19050" r="9525" b="203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4018796"/>
                    </a:xfrm>
                    <a:prstGeom prst="rect">
                      <a:avLst/>
                    </a:prstGeom>
                    <a:noFill/>
                    <a:ln w="19050">
                      <a:solidFill>
                        <a:schemeClr val="tx1"/>
                      </a:solidFill>
                    </a:ln>
                  </pic:spPr>
                </pic:pic>
              </a:graphicData>
            </a:graphic>
          </wp:inline>
        </w:drawing>
      </w:r>
    </w:p>
    <w:p w14:paraId="50EF8680" w14:textId="70DB7C9F" w:rsidR="007045AA" w:rsidRPr="00353671" w:rsidRDefault="007045AA" w:rsidP="00B13392">
      <w:pPr>
        <w:pStyle w:val="NormalWeb"/>
        <w:spacing w:before="0" w:beforeAutospacing="0" w:after="0" w:afterAutospacing="0"/>
        <w:jc w:val="both"/>
      </w:pPr>
      <w:r w:rsidRPr="00353671">
        <w:t xml:space="preserve">Figure </w:t>
      </w:r>
      <w:r w:rsidR="0040487C" w:rsidRPr="00353671">
        <w:t>3</w:t>
      </w:r>
      <w:r w:rsidRPr="00353671">
        <w:t xml:space="preserve">. </w:t>
      </w:r>
      <w:r w:rsidR="0040487C" w:rsidRPr="00353671">
        <w:t xml:space="preserve">The </w:t>
      </w:r>
      <w:r w:rsidR="00EE001F" w:rsidRPr="00353671">
        <w:t>sweet potato</w:t>
      </w:r>
      <w:r w:rsidRPr="00353671">
        <w:t xml:space="preserve"> production processes </w:t>
      </w:r>
      <w:r w:rsidR="0040487C" w:rsidRPr="00353671">
        <w:t xml:space="preserve">undertaken </w:t>
      </w:r>
      <w:r w:rsidRPr="00353671">
        <w:t>in composted mounds. Clearing and slashing a fallowed land (a), making mounding stations as shown by the red cycle (b), adding composts (c), loosening the soil (d), mound construction by girls (e), vine planting (f), a new composted mound (g), yield monitoring (h), harvesting (</w:t>
      </w:r>
      <w:proofErr w:type="spellStart"/>
      <w:r w:rsidRPr="00353671">
        <w:t>i</w:t>
      </w:r>
      <w:proofErr w:type="spellEnd"/>
      <w:r w:rsidRPr="00353671">
        <w:t xml:space="preserve">), </w:t>
      </w:r>
      <w:r w:rsidR="002F18D6" w:rsidRPr="00353671">
        <w:t>cleaning (j)</w:t>
      </w:r>
      <w:r w:rsidR="00F319D8" w:rsidRPr="00353671">
        <w:t>,</w:t>
      </w:r>
      <w:r w:rsidR="002F18D6" w:rsidRPr="00353671">
        <w:t xml:space="preserve"> and sorting and grading (k)</w:t>
      </w:r>
      <w:r w:rsidR="00967D6B">
        <w:t xml:space="preserve"> (Peter et al., 2024)</w:t>
      </w:r>
      <w:r w:rsidR="002F18D6" w:rsidRPr="00353671">
        <w:t>.</w:t>
      </w:r>
    </w:p>
    <w:p w14:paraId="622C1265" w14:textId="77777777" w:rsidR="007045AA" w:rsidRPr="00353671" w:rsidRDefault="007045AA" w:rsidP="00B13392">
      <w:pPr>
        <w:pStyle w:val="NormalWeb"/>
        <w:spacing w:before="0" w:beforeAutospacing="0" w:after="0" w:afterAutospacing="0"/>
        <w:jc w:val="both"/>
      </w:pPr>
    </w:p>
    <w:p w14:paraId="5C8E2126" w14:textId="604EFC3E" w:rsidR="008F323A" w:rsidRPr="00353671" w:rsidRDefault="00757090" w:rsidP="00DE4326">
      <w:pPr>
        <w:pStyle w:val="NormalWeb"/>
        <w:spacing w:before="0" w:beforeAutospacing="0" w:after="0" w:afterAutospacing="0"/>
        <w:jc w:val="both"/>
      </w:pPr>
      <w:r w:rsidRPr="00353671">
        <w:t>A fallowed piece of land (80 m x 20 m) was selected, and male field assistants cleared it manually by slashing</w:t>
      </w:r>
      <w:r w:rsidR="00CF6BAF" w:rsidRPr="00353671">
        <w:t xml:space="preserve"> (Fig. 3a)</w:t>
      </w:r>
      <w:r w:rsidRPr="00353671">
        <w:t xml:space="preserve">. The slashed grasses and shrubs were open-dried by exposure for two weeks. Young women were engaged as field assistants to do the row marking when the plant materials were dried enough. Row marking establishes a </w:t>
      </w:r>
      <w:r w:rsidR="00556531" w:rsidRPr="00353671">
        <w:t xml:space="preserve">mounding </w:t>
      </w:r>
      <w:r w:rsidRPr="00353671">
        <w:t xml:space="preserve">station to show where the mounds would be located and constructed. The row marking </w:t>
      </w:r>
      <w:r w:rsidR="00556531" w:rsidRPr="00353671">
        <w:t>i</w:t>
      </w:r>
      <w:r w:rsidRPr="00353671">
        <w:t xml:space="preserve">s done by gathering loose soil, and the dry plant materials </w:t>
      </w:r>
      <w:r w:rsidR="00556531" w:rsidRPr="00353671">
        <w:t xml:space="preserve">(grasses) </w:t>
      </w:r>
      <w:r w:rsidRPr="00353671">
        <w:t xml:space="preserve">available </w:t>
      </w:r>
      <w:r w:rsidR="00556531" w:rsidRPr="00353671">
        <w:t>from the slashing (</w:t>
      </w:r>
      <w:r w:rsidR="00B369F9" w:rsidRPr="00353671">
        <w:t>Fig. 3b</w:t>
      </w:r>
      <w:r w:rsidR="00556531" w:rsidRPr="00353671">
        <w:t xml:space="preserve">) </w:t>
      </w:r>
      <w:r w:rsidRPr="00353671">
        <w:t xml:space="preserve">forming a convex heap in equally spaced </w:t>
      </w:r>
      <w:r w:rsidR="00DB3145" w:rsidRPr="00353671">
        <w:t xml:space="preserve">(50 cm within and 20 cm between) rows </w:t>
      </w:r>
      <w:r w:rsidRPr="00353671">
        <w:t xml:space="preserve">that </w:t>
      </w:r>
      <w:r w:rsidR="00556531" w:rsidRPr="00353671">
        <w:t>are</w:t>
      </w:r>
      <w:r w:rsidRPr="00353671">
        <w:t xml:space="preserve"> laid out parallelly.</w:t>
      </w:r>
      <w:r w:rsidR="00B369F9" w:rsidRPr="00353671">
        <w:t xml:space="preserve"> </w:t>
      </w:r>
      <w:r w:rsidR="00F03B23" w:rsidRPr="00353671">
        <w:rPr>
          <w:color w:val="000000" w:themeColor="text1"/>
        </w:rPr>
        <w:t xml:space="preserve">The </w:t>
      </w:r>
      <w:r w:rsidR="00196A91" w:rsidRPr="00353671">
        <w:rPr>
          <w:color w:val="0E101A"/>
        </w:rPr>
        <w:t>organic matter</w:t>
      </w:r>
      <w:r w:rsidR="00F03B23" w:rsidRPr="00353671">
        <w:rPr>
          <w:color w:val="000000" w:themeColor="text1"/>
        </w:rPr>
        <w:t xml:space="preserve"> (30 t per mound or 100 per ha) was carefully placed around the convex heap (Fig. 3c), and young men dug the soil around the heap (Fig. 3d) to make it easy for women and girls to construct the mounds (Fig. 3e). </w:t>
      </w:r>
      <w:r w:rsidR="00F03B23" w:rsidRPr="00353671">
        <w:t xml:space="preserve">All the mounds were 80 cm in height and 330 cm in diameter. Planting was done within the top 30 cm of the mounds by grabbing them firmly (Fig. 3f) and pushed into the soil with the help of the clinched fingers. Four vines were planted in a single spot, and five spots per mound were planted, a total of 20 vines per mound (Fig. 3g). The mounds were managed as usually done by weeding, providing security against theft and feral pigs. After </w:t>
      </w:r>
      <w:r w:rsidR="0018364F" w:rsidRPr="00353671">
        <w:t>six</w:t>
      </w:r>
      <w:r w:rsidR="00F03B23" w:rsidRPr="00353671">
        <w:t xml:space="preserve"> months of planting, tuber formation was monitored by gently removing the soil under the vines (Fig. 3h). Harvesting was done after </w:t>
      </w:r>
      <w:r w:rsidR="0018364F" w:rsidRPr="00353671">
        <w:t>360</w:t>
      </w:r>
      <w:r w:rsidR="00F03B23" w:rsidRPr="00353671">
        <w:t xml:space="preserve"> days (Fig. 3i), and basic postharvest treatments like washing and cleaning (Fig. 3j) and grading and sorting into marketable sizes (Fig. 3</w:t>
      </w:r>
      <w:r w:rsidR="00BE0064" w:rsidRPr="00353671">
        <w:t>k</w:t>
      </w:r>
      <w:r w:rsidR="00F03B23" w:rsidRPr="00353671">
        <w:t>) were carried</w:t>
      </w:r>
      <w:r w:rsidR="001B7F47" w:rsidRPr="00353671">
        <w:t>.</w:t>
      </w:r>
    </w:p>
    <w:p w14:paraId="62356D40" w14:textId="5A1C08E7" w:rsidR="00D67ABA" w:rsidRDefault="00D67ABA" w:rsidP="00B13392">
      <w:pPr>
        <w:pStyle w:val="NormalWeb"/>
        <w:spacing w:before="0" w:beforeAutospacing="0" w:after="0" w:afterAutospacing="0"/>
        <w:jc w:val="both"/>
      </w:pPr>
    </w:p>
    <w:p w14:paraId="008E6E5F" w14:textId="732CEDED" w:rsidR="00F04406" w:rsidRDefault="00F04406" w:rsidP="00B13392">
      <w:pPr>
        <w:pStyle w:val="NormalWeb"/>
        <w:spacing w:before="0" w:beforeAutospacing="0" w:after="0" w:afterAutospacing="0"/>
        <w:jc w:val="both"/>
      </w:pPr>
    </w:p>
    <w:p w14:paraId="1DB09EE1" w14:textId="77777777" w:rsidR="00F04406" w:rsidRPr="00353671" w:rsidRDefault="00F04406" w:rsidP="00B13392">
      <w:pPr>
        <w:pStyle w:val="NormalWeb"/>
        <w:spacing w:before="0" w:beforeAutospacing="0" w:after="0" w:afterAutospacing="0"/>
        <w:jc w:val="both"/>
      </w:pPr>
    </w:p>
    <w:p w14:paraId="417F78CC" w14:textId="4F9C52F2" w:rsidR="00321110" w:rsidRPr="000B2275" w:rsidRDefault="000B2275" w:rsidP="00B13392">
      <w:pPr>
        <w:rPr>
          <w:b/>
          <w:szCs w:val="24"/>
        </w:rPr>
      </w:pPr>
      <w:r w:rsidRPr="000B2275">
        <w:rPr>
          <w:b/>
          <w:szCs w:val="24"/>
        </w:rPr>
        <w:lastRenderedPageBreak/>
        <w:t xml:space="preserve">2.3 </w:t>
      </w:r>
      <w:r w:rsidR="00394CEF" w:rsidRPr="000B2275">
        <w:rPr>
          <w:b/>
          <w:szCs w:val="24"/>
        </w:rPr>
        <w:t>Treatments</w:t>
      </w:r>
      <w:r w:rsidR="00321110" w:rsidRPr="000B2275">
        <w:rPr>
          <w:b/>
          <w:szCs w:val="24"/>
        </w:rPr>
        <w:t xml:space="preserve"> </w:t>
      </w:r>
    </w:p>
    <w:p w14:paraId="0C41F181" w14:textId="1868DFF3" w:rsidR="00E17762" w:rsidRPr="00353671" w:rsidRDefault="002D63B0" w:rsidP="00B13392">
      <w:pPr>
        <w:pStyle w:val="NormalWeb"/>
        <w:spacing w:before="0" w:beforeAutospacing="0" w:after="0" w:afterAutospacing="0"/>
        <w:jc w:val="both"/>
      </w:pPr>
      <w:r w:rsidRPr="00353671">
        <w:t xml:space="preserve"> </w:t>
      </w:r>
    </w:p>
    <w:p w14:paraId="537C82B2" w14:textId="5A039F12" w:rsidR="00690505" w:rsidRPr="00353671" w:rsidRDefault="00690505" w:rsidP="00B13392">
      <w:pPr>
        <w:pStyle w:val="NormalWeb"/>
        <w:spacing w:before="0" w:beforeAutospacing="0" w:after="0" w:afterAutospacing="0"/>
        <w:jc w:val="both"/>
        <w:rPr>
          <w:color w:val="0E101A"/>
        </w:rPr>
      </w:pPr>
      <w:r w:rsidRPr="00353671">
        <w:rPr>
          <w:color w:val="0E101A"/>
        </w:rPr>
        <w:t xml:space="preserve">Thirsty six mounds were constructed and four </w:t>
      </w:r>
      <w:r w:rsidR="004E66FD" w:rsidRPr="00353671">
        <w:rPr>
          <w:color w:val="0E101A"/>
        </w:rPr>
        <w:t xml:space="preserve">were allocated </w:t>
      </w:r>
      <w:r w:rsidRPr="00353671">
        <w:rPr>
          <w:color w:val="0E101A"/>
        </w:rPr>
        <w:t>to each treatment (</w:t>
      </w:r>
      <w:r w:rsidRPr="00353671">
        <w:rPr>
          <w:rStyle w:val="Emphasis"/>
          <w:color w:val="0E101A"/>
        </w:rPr>
        <w:t>n</w:t>
      </w:r>
      <w:r w:rsidRPr="00353671">
        <w:rPr>
          <w:color w:val="0E101A"/>
        </w:rPr>
        <w:t>=4):</w:t>
      </w:r>
    </w:p>
    <w:p w14:paraId="57FA5BD1" w14:textId="77777777" w:rsidR="004E66FD" w:rsidRPr="00353671" w:rsidRDefault="004E66FD" w:rsidP="00B13392">
      <w:pPr>
        <w:pStyle w:val="NormalWeb"/>
        <w:spacing w:before="0" w:beforeAutospacing="0" w:after="0" w:afterAutospacing="0"/>
        <w:jc w:val="both"/>
        <w:rPr>
          <w:color w:val="0E101A"/>
          <w:lang w:eastAsia="en-GB"/>
        </w:rPr>
      </w:pPr>
    </w:p>
    <w:p w14:paraId="6AAEC6B8" w14:textId="7E0C6984" w:rsidR="00690505" w:rsidRPr="00353671" w:rsidRDefault="00690505" w:rsidP="00B13392">
      <w:pPr>
        <w:pStyle w:val="NormalWeb"/>
        <w:spacing w:before="0" w:beforeAutospacing="0" w:after="0" w:afterAutospacing="0"/>
        <w:jc w:val="both"/>
        <w:rPr>
          <w:color w:val="0E101A"/>
        </w:rPr>
      </w:pPr>
      <w:r w:rsidRPr="00353671">
        <w:rPr>
          <w:color w:val="0E101A"/>
        </w:rPr>
        <w:t>(</w:t>
      </w:r>
      <w:proofErr w:type="spellStart"/>
      <w:r w:rsidRPr="00353671">
        <w:rPr>
          <w:color w:val="0E101A"/>
        </w:rPr>
        <w:t>i</w:t>
      </w:r>
      <w:proofErr w:type="spellEnd"/>
      <w:r w:rsidRPr="00353671">
        <w:rPr>
          <w:color w:val="0E101A"/>
        </w:rPr>
        <w:t xml:space="preserve">) Control – There were 12 mounds, four each with cogon grass and fern leaves and the others without </w:t>
      </w:r>
      <w:r w:rsidR="00196A91" w:rsidRPr="00353671">
        <w:rPr>
          <w:color w:val="0E101A"/>
        </w:rPr>
        <w:t>organic matter</w:t>
      </w:r>
      <w:r w:rsidRPr="00353671">
        <w:rPr>
          <w:color w:val="0E101A"/>
        </w:rPr>
        <w:t>.  </w:t>
      </w:r>
    </w:p>
    <w:p w14:paraId="4E0A7BCD" w14:textId="6E4F9C9C" w:rsidR="00690505" w:rsidRPr="00353671" w:rsidRDefault="00690505" w:rsidP="00B13392">
      <w:pPr>
        <w:pStyle w:val="NormalWeb"/>
        <w:spacing w:before="0" w:beforeAutospacing="0" w:after="0" w:afterAutospacing="0"/>
        <w:jc w:val="both"/>
        <w:rPr>
          <w:color w:val="0E101A"/>
        </w:rPr>
      </w:pPr>
      <w:r w:rsidRPr="00353671">
        <w:rPr>
          <w:color w:val="0E101A"/>
        </w:rPr>
        <w:t xml:space="preserve">(ii) Cogon grass – A total of 8 mounds, four with </w:t>
      </w:r>
      <w:r w:rsidR="00EE001F" w:rsidRPr="00353671">
        <w:rPr>
          <w:color w:val="000000" w:themeColor="text1"/>
        </w:rPr>
        <w:t>sweet potato</w:t>
      </w:r>
      <w:r w:rsidRPr="00353671">
        <w:rPr>
          <w:color w:val="0E101A"/>
        </w:rPr>
        <w:t xml:space="preserve"> and the others without it. </w:t>
      </w:r>
    </w:p>
    <w:p w14:paraId="033C4417" w14:textId="1FF1B190" w:rsidR="00690505" w:rsidRPr="00353671" w:rsidRDefault="00690505" w:rsidP="00B13392">
      <w:pPr>
        <w:pStyle w:val="NormalWeb"/>
        <w:spacing w:before="0" w:beforeAutospacing="0" w:after="0" w:afterAutospacing="0"/>
        <w:jc w:val="both"/>
        <w:rPr>
          <w:color w:val="0E101A"/>
        </w:rPr>
      </w:pPr>
      <w:r w:rsidRPr="00353671">
        <w:rPr>
          <w:color w:val="0E101A"/>
        </w:rPr>
        <w:t xml:space="preserve">(iii) Fern leave - A total of 8 mounds, four with </w:t>
      </w:r>
      <w:r w:rsidR="00EE001F" w:rsidRPr="00353671">
        <w:rPr>
          <w:color w:val="000000" w:themeColor="text1"/>
        </w:rPr>
        <w:t>sweet potato</w:t>
      </w:r>
      <w:r w:rsidRPr="00353671">
        <w:rPr>
          <w:color w:val="0E101A"/>
        </w:rPr>
        <w:t xml:space="preserve"> and the others without it.</w:t>
      </w:r>
    </w:p>
    <w:p w14:paraId="3A0CC6F3" w14:textId="20FB96A9" w:rsidR="00690505" w:rsidRPr="00353671" w:rsidRDefault="00690505" w:rsidP="00B13392">
      <w:pPr>
        <w:pStyle w:val="NormalWeb"/>
        <w:spacing w:before="0" w:beforeAutospacing="0" w:after="0" w:afterAutospacing="0"/>
        <w:jc w:val="both"/>
        <w:rPr>
          <w:color w:val="0E101A"/>
        </w:rPr>
      </w:pPr>
      <w:r w:rsidRPr="00353671">
        <w:rPr>
          <w:color w:val="0E101A"/>
        </w:rPr>
        <w:t xml:space="preserve">(iv) Cogon + fern - A total of 8 mounds, four with </w:t>
      </w:r>
      <w:r w:rsidR="00EE001F" w:rsidRPr="00353671">
        <w:rPr>
          <w:color w:val="000000" w:themeColor="text1"/>
        </w:rPr>
        <w:t>sweet potato</w:t>
      </w:r>
      <w:r w:rsidRPr="00353671">
        <w:rPr>
          <w:color w:val="0E101A"/>
        </w:rPr>
        <w:t xml:space="preserve"> and the others without it.  </w:t>
      </w:r>
    </w:p>
    <w:p w14:paraId="173932A5" w14:textId="77777777" w:rsidR="00690505" w:rsidRPr="00353671" w:rsidRDefault="00690505" w:rsidP="00B13392">
      <w:pPr>
        <w:pStyle w:val="NormalWeb"/>
        <w:spacing w:before="0" w:beforeAutospacing="0" w:after="0" w:afterAutospacing="0"/>
        <w:jc w:val="both"/>
        <w:rPr>
          <w:color w:val="000000" w:themeColor="text1"/>
        </w:rPr>
      </w:pPr>
    </w:p>
    <w:p w14:paraId="0301F61D" w14:textId="5CC9FD3E" w:rsidR="00AC6E21" w:rsidRPr="00353671" w:rsidRDefault="00186FF5" w:rsidP="00B13392">
      <w:pPr>
        <w:pStyle w:val="NormalWeb"/>
        <w:spacing w:before="0" w:beforeAutospacing="0" w:after="0" w:afterAutospacing="0"/>
        <w:jc w:val="both"/>
        <w:rPr>
          <w:color w:val="000000" w:themeColor="text1"/>
        </w:rPr>
      </w:pPr>
      <w:r w:rsidRPr="00353671">
        <w:rPr>
          <w:color w:val="000000" w:themeColor="text1"/>
        </w:rPr>
        <w:t xml:space="preserve">All the treatments were randomized in a randomized </w:t>
      </w:r>
      <w:r w:rsidR="002140B8" w:rsidRPr="00353671">
        <w:rPr>
          <w:color w:val="000000" w:themeColor="text1"/>
        </w:rPr>
        <w:t xml:space="preserve">complete </w:t>
      </w:r>
      <w:r w:rsidR="0080284A" w:rsidRPr="00353671">
        <w:rPr>
          <w:color w:val="000000" w:themeColor="text1"/>
        </w:rPr>
        <w:t xml:space="preserve">block </w:t>
      </w:r>
      <w:r w:rsidRPr="00353671">
        <w:rPr>
          <w:color w:val="000000" w:themeColor="text1"/>
        </w:rPr>
        <w:t>design (R</w:t>
      </w:r>
      <w:r w:rsidR="002140B8" w:rsidRPr="00353671">
        <w:rPr>
          <w:color w:val="000000" w:themeColor="text1"/>
        </w:rPr>
        <w:t>C</w:t>
      </w:r>
      <w:r w:rsidR="0080284A" w:rsidRPr="00353671">
        <w:rPr>
          <w:color w:val="000000" w:themeColor="text1"/>
        </w:rPr>
        <w:t>B</w:t>
      </w:r>
      <w:r w:rsidRPr="00353671">
        <w:rPr>
          <w:color w:val="000000" w:themeColor="text1"/>
        </w:rPr>
        <w:t xml:space="preserve">D) manner and allowed to run for </w:t>
      </w:r>
      <w:r w:rsidR="00FC4BFB" w:rsidRPr="00353671">
        <w:rPr>
          <w:color w:val="000000" w:themeColor="text1"/>
        </w:rPr>
        <w:t>twelve months</w:t>
      </w:r>
      <w:r w:rsidRPr="00353671">
        <w:rPr>
          <w:color w:val="000000" w:themeColor="text1"/>
        </w:rPr>
        <w:t xml:space="preserve">. </w:t>
      </w:r>
      <w:r w:rsidR="00FC4BFB" w:rsidRPr="00353671">
        <w:rPr>
          <w:color w:val="000000" w:themeColor="text1"/>
        </w:rPr>
        <w:t xml:space="preserve">As a standard practice, </w:t>
      </w:r>
      <w:r w:rsidRPr="00353671">
        <w:rPr>
          <w:color w:val="000000" w:themeColor="text1"/>
        </w:rPr>
        <w:t xml:space="preserve">female field assistants assisted in weeding at various stages of production (vegetation, </w:t>
      </w:r>
      <w:proofErr w:type="spellStart"/>
      <w:r w:rsidRPr="00353671">
        <w:rPr>
          <w:color w:val="000000" w:themeColor="text1"/>
        </w:rPr>
        <w:t>tuberisation</w:t>
      </w:r>
      <w:proofErr w:type="spellEnd"/>
      <w:r w:rsidRPr="00353671">
        <w:rPr>
          <w:color w:val="000000" w:themeColor="text1"/>
        </w:rPr>
        <w:t>, and near maturity), harvesting, and shorting tubers into marketable sizes</w:t>
      </w:r>
      <w:r w:rsidR="00E221CC" w:rsidRPr="00353671">
        <w:rPr>
          <w:color w:val="000000" w:themeColor="text1"/>
        </w:rPr>
        <w:t>.</w:t>
      </w:r>
    </w:p>
    <w:p w14:paraId="701C1943" w14:textId="77777777" w:rsidR="001068AC" w:rsidRPr="00353671" w:rsidRDefault="001068AC" w:rsidP="00B13392">
      <w:pPr>
        <w:pStyle w:val="NormalWeb"/>
        <w:spacing w:before="0" w:beforeAutospacing="0" w:after="0" w:afterAutospacing="0"/>
        <w:jc w:val="both"/>
        <w:rPr>
          <w:color w:val="0E101A"/>
        </w:rPr>
      </w:pPr>
    </w:p>
    <w:p w14:paraId="509D8A3B" w14:textId="387F574B" w:rsidR="00075B4D" w:rsidRPr="000B2275" w:rsidRDefault="000B2275" w:rsidP="00B13392">
      <w:pPr>
        <w:rPr>
          <w:b/>
          <w:szCs w:val="24"/>
        </w:rPr>
      </w:pPr>
      <w:r w:rsidRPr="000B2275">
        <w:rPr>
          <w:b/>
          <w:szCs w:val="24"/>
        </w:rPr>
        <w:t xml:space="preserve">2.4 </w:t>
      </w:r>
      <w:r w:rsidR="00A32A2B" w:rsidRPr="000B2275">
        <w:rPr>
          <w:b/>
          <w:szCs w:val="24"/>
        </w:rPr>
        <w:t>S</w:t>
      </w:r>
      <w:r w:rsidR="003A226A" w:rsidRPr="000B2275">
        <w:rPr>
          <w:b/>
          <w:szCs w:val="24"/>
        </w:rPr>
        <w:t xml:space="preserve">oil sampling and </w:t>
      </w:r>
      <w:r w:rsidR="00A32A2B" w:rsidRPr="000B2275">
        <w:rPr>
          <w:b/>
          <w:szCs w:val="24"/>
        </w:rPr>
        <w:t>plant growth parameter</w:t>
      </w:r>
      <w:r w:rsidR="00CD082A" w:rsidRPr="000B2275">
        <w:rPr>
          <w:b/>
          <w:szCs w:val="24"/>
        </w:rPr>
        <w:t xml:space="preserve"> measurements</w:t>
      </w:r>
    </w:p>
    <w:p w14:paraId="20878977" w14:textId="0AB16876" w:rsidR="00075B4D" w:rsidRPr="00353671" w:rsidRDefault="00075B4D" w:rsidP="00B13392">
      <w:pPr>
        <w:rPr>
          <w:b/>
          <w:i/>
          <w:szCs w:val="24"/>
        </w:rPr>
      </w:pPr>
    </w:p>
    <w:p w14:paraId="7F5536D2" w14:textId="43A71838" w:rsidR="00BB419C" w:rsidRPr="00353671" w:rsidRDefault="00101A80" w:rsidP="0072059B">
      <w:pPr>
        <w:jc w:val="both"/>
        <w:rPr>
          <w:color w:val="000000" w:themeColor="text1"/>
          <w:szCs w:val="24"/>
        </w:rPr>
      </w:pPr>
      <w:r w:rsidRPr="00353671">
        <w:rPr>
          <w:color w:val="000000" w:themeColor="text1"/>
          <w:szCs w:val="24"/>
        </w:rPr>
        <w:t xml:space="preserve">Soil samples were collected from two profiles, 0 – 30 cm (top) and 30 – 60 cm (deep), twice. The first sampling was done after </w:t>
      </w:r>
      <w:r w:rsidR="00FC4BFB" w:rsidRPr="00353671">
        <w:rPr>
          <w:color w:val="000000" w:themeColor="text1"/>
          <w:szCs w:val="24"/>
        </w:rPr>
        <w:t>six</w:t>
      </w:r>
      <w:r w:rsidRPr="00353671">
        <w:rPr>
          <w:color w:val="000000" w:themeColor="text1"/>
          <w:szCs w:val="24"/>
        </w:rPr>
        <w:t xml:space="preserve"> and the second after </w:t>
      </w:r>
      <w:r w:rsidR="00FC4BFB" w:rsidRPr="00353671">
        <w:rPr>
          <w:color w:val="000000" w:themeColor="text1"/>
          <w:szCs w:val="24"/>
        </w:rPr>
        <w:t>twelve</w:t>
      </w:r>
      <w:r w:rsidRPr="00353671">
        <w:rPr>
          <w:color w:val="000000" w:themeColor="text1"/>
          <w:szCs w:val="24"/>
        </w:rPr>
        <w:t xml:space="preserve"> months, respectively. A metallic augur was used to sample the topsoil, followed by the deep. Each sample was placed in prelabelled paper bags separately until all the treatments were sampled. The </w:t>
      </w:r>
      <w:r w:rsidR="0018364F" w:rsidRPr="00353671">
        <w:rPr>
          <w:color w:val="000000" w:themeColor="text1"/>
          <w:szCs w:val="24"/>
        </w:rPr>
        <w:t>sealable plastic bags</w:t>
      </w:r>
      <w:r w:rsidRPr="00353671">
        <w:rPr>
          <w:color w:val="000000" w:themeColor="text1"/>
          <w:szCs w:val="24"/>
        </w:rPr>
        <w:t xml:space="preserve"> containing the respective soil samples were placed in several polythene crakes, taken to the laboratory, and frozen at 4 </w:t>
      </w:r>
      <w:r w:rsidRPr="00353671">
        <w:rPr>
          <w:color w:val="000000" w:themeColor="text1"/>
          <w:szCs w:val="24"/>
          <w:shd w:val="clear" w:color="auto" w:fill="FFFFFF"/>
        </w:rPr>
        <w:t>°C</w:t>
      </w:r>
      <w:r w:rsidRPr="00353671">
        <w:rPr>
          <w:color w:val="000000" w:themeColor="text1"/>
          <w:szCs w:val="24"/>
        </w:rPr>
        <w:t xml:space="preserve"> before laboratory analysis.</w:t>
      </w:r>
      <w:r w:rsidR="00432B9F" w:rsidRPr="00353671">
        <w:rPr>
          <w:color w:val="000000" w:themeColor="text1"/>
          <w:szCs w:val="24"/>
        </w:rPr>
        <w:t xml:space="preserve"> </w:t>
      </w:r>
      <w:r w:rsidR="00B10E8C" w:rsidRPr="00353671">
        <w:rPr>
          <w:color w:val="000000" w:themeColor="text1"/>
          <w:szCs w:val="24"/>
        </w:rPr>
        <w:t>During the first sampling, several vine stations (spots) were chosen and gently dug under the vines, and the biggest tuber</w:t>
      </w:r>
      <w:r w:rsidR="00FC4BFB" w:rsidRPr="00353671">
        <w:rPr>
          <w:color w:val="000000" w:themeColor="text1"/>
          <w:szCs w:val="24"/>
        </w:rPr>
        <w:t>s</w:t>
      </w:r>
      <w:r w:rsidR="00B10E8C" w:rsidRPr="00353671">
        <w:rPr>
          <w:color w:val="000000" w:themeColor="text1"/>
          <w:szCs w:val="24"/>
        </w:rPr>
        <w:t xml:space="preserve"> formed w</w:t>
      </w:r>
      <w:r w:rsidR="00FC4BFB" w:rsidRPr="00353671">
        <w:rPr>
          <w:color w:val="000000" w:themeColor="text1"/>
          <w:szCs w:val="24"/>
        </w:rPr>
        <w:t>ere</w:t>
      </w:r>
      <w:r w:rsidR="00B10E8C" w:rsidRPr="00353671">
        <w:rPr>
          <w:color w:val="000000" w:themeColor="text1"/>
          <w:szCs w:val="24"/>
        </w:rPr>
        <w:t xml:space="preserve"> </w:t>
      </w:r>
      <w:r w:rsidR="00363463" w:rsidRPr="00353671">
        <w:rPr>
          <w:color w:val="000000" w:themeColor="text1"/>
          <w:szCs w:val="24"/>
        </w:rPr>
        <w:t xml:space="preserve">identified, </w:t>
      </w:r>
      <w:r w:rsidR="00FC4BFB" w:rsidRPr="00353671">
        <w:rPr>
          <w:color w:val="000000" w:themeColor="text1"/>
          <w:szCs w:val="24"/>
        </w:rPr>
        <w:t xml:space="preserve">their </w:t>
      </w:r>
      <w:r w:rsidR="00363463" w:rsidRPr="00353671">
        <w:rPr>
          <w:color w:val="000000" w:themeColor="text1"/>
          <w:szCs w:val="24"/>
        </w:rPr>
        <w:t xml:space="preserve">length </w:t>
      </w:r>
      <w:r w:rsidR="00B10E8C" w:rsidRPr="00353671">
        <w:rPr>
          <w:color w:val="000000" w:themeColor="text1"/>
          <w:szCs w:val="24"/>
        </w:rPr>
        <w:t xml:space="preserve">measured </w:t>
      </w:r>
      <w:r w:rsidR="00FC4BFB" w:rsidRPr="00353671">
        <w:rPr>
          <w:color w:val="000000" w:themeColor="text1"/>
          <w:szCs w:val="24"/>
        </w:rPr>
        <w:t>(Fig. 3h)</w:t>
      </w:r>
      <w:r w:rsidR="00B035A2" w:rsidRPr="00353671">
        <w:rPr>
          <w:color w:val="000000" w:themeColor="text1"/>
          <w:szCs w:val="24"/>
        </w:rPr>
        <w:t xml:space="preserve"> </w:t>
      </w:r>
      <w:r w:rsidR="00B10E8C" w:rsidRPr="00353671">
        <w:rPr>
          <w:color w:val="000000" w:themeColor="text1"/>
          <w:szCs w:val="24"/>
        </w:rPr>
        <w:t xml:space="preserve">and </w:t>
      </w:r>
      <w:r w:rsidR="00363463" w:rsidRPr="00353671">
        <w:rPr>
          <w:color w:val="000000" w:themeColor="text1"/>
          <w:szCs w:val="24"/>
        </w:rPr>
        <w:t>sampled for nutrient analysis</w:t>
      </w:r>
      <w:r w:rsidR="00B10E8C" w:rsidRPr="00353671">
        <w:rPr>
          <w:color w:val="000000" w:themeColor="text1"/>
          <w:szCs w:val="24"/>
        </w:rPr>
        <w:t>. The vine stations were tagged using metal tags to be identified in the second sampling</w:t>
      </w:r>
      <w:r w:rsidR="0072059B" w:rsidRPr="00353671">
        <w:rPr>
          <w:color w:val="000000" w:themeColor="text1"/>
          <w:szCs w:val="24"/>
        </w:rPr>
        <w:t xml:space="preserve"> after twelve months</w:t>
      </w:r>
      <w:r w:rsidR="00B10E8C" w:rsidRPr="00353671">
        <w:rPr>
          <w:color w:val="000000" w:themeColor="text1"/>
          <w:szCs w:val="24"/>
        </w:rPr>
        <w:t>.</w:t>
      </w:r>
      <w:r w:rsidR="0072059B" w:rsidRPr="00353671">
        <w:rPr>
          <w:color w:val="000000" w:themeColor="text1"/>
          <w:szCs w:val="24"/>
        </w:rPr>
        <w:t xml:space="preserve"> </w:t>
      </w:r>
      <w:r w:rsidR="00A416DF" w:rsidRPr="00353671">
        <w:rPr>
          <w:color w:val="000000" w:themeColor="text1"/>
          <w:szCs w:val="24"/>
        </w:rPr>
        <w:t>The plant materials collected from the first sampling were gently washed under running water and air-dried for 2 hours under lab conditions</w:t>
      </w:r>
      <w:r w:rsidR="00776DB9" w:rsidRPr="00353671">
        <w:rPr>
          <w:color w:val="000000" w:themeColor="text1"/>
          <w:szCs w:val="24"/>
        </w:rPr>
        <w:t xml:space="preserve"> (24 ± 2 °C)</w:t>
      </w:r>
      <w:r w:rsidR="00A416DF" w:rsidRPr="00353671">
        <w:rPr>
          <w:color w:val="000000" w:themeColor="text1"/>
          <w:szCs w:val="24"/>
        </w:rPr>
        <w:t>. The fresh weights were taken using a top pan balance. These were then chopped into small pieces using a kitchen knife and oven dried at 75 – 85 °C for three days until dry enough to be ground to a fine powder using a grinder. The ground plant materials (tuber) were packed into labelled paper bags and kept dry before laboratory analysis</w:t>
      </w:r>
      <w:r w:rsidR="00852DE3" w:rsidRPr="00353671">
        <w:rPr>
          <w:color w:val="000000" w:themeColor="text1"/>
          <w:szCs w:val="24"/>
        </w:rPr>
        <w:t>.</w:t>
      </w:r>
    </w:p>
    <w:p w14:paraId="4A81BF4C" w14:textId="77777777" w:rsidR="00EE001F" w:rsidRPr="00353671" w:rsidRDefault="00EE001F" w:rsidP="00B13392">
      <w:pPr>
        <w:jc w:val="both"/>
        <w:rPr>
          <w:szCs w:val="24"/>
        </w:rPr>
      </w:pPr>
    </w:p>
    <w:p w14:paraId="663AA0C5" w14:textId="458DE38A" w:rsidR="00BB419C" w:rsidRPr="000B2275" w:rsidRDefault="000B2275" w:rsidP="00B13392">
      <w:pPr>
        <w:jc w:val="both"/>
        <w:rPr>
          <w:b/>
          <w:szCs w:val="24"/>
        </w:rPr>
      </w:pPr>
      <w:r w:rsidRPr="000B2275">
        <w:rPr>
          <w:b/>
          <w:szCs w:val="24"/>
        </w:rPr>
        <w:t xml:space="preserve">2.5 </w:t>
      </w:r>
      <w:r w:rsidR="00CD082A" w:rsidRPr="000B2275">
        <w:rPr>
          <w:b/>
          <w:szCs w:val="24"/>
        </w:rPr>
        <w:t>A</w:t>
      </w:r>
      <w:r w:rsidR="00BB419C" w:rsidRPr="000B2275">
        <w:rPr>
          <w:b/>
          <w:szCs w:val="24"/>
        </w:rPr>
        <w:t>nalys</w:t>
      </w:r>
      <w:r w:rsidR="0027482A" w:rsidRPr="000B2275">
        <w:rPr>
          <w:b/>
          <w:szCs w:val="24"/>
        </w:rPr>
        <w:t>es</w:t>
      </w:r>
      <w:r w:rsidR="00CD082A" w:rsidRPr="000B2275">
        <w:rPr>
          <w:b/>
          <w:szCs w:val="24"/>
        </w:rPr>
        <w:t xml:space="preserve"> and measurements using soil samples  </w:t>
      </w:r>
      <w:r w:rsidR="0027482A" w:rsidRPr="000B2275">
        <w:rPr>
          <w:b/>
          <w:szCs w:val="24"/>
        </w:rPr>
        <w:t xml:space="preserve"> </w:t>
      </w:r>
    </w:p>
    <w:p w14:paraId="4A029C86" w14:textId="2115AC67" w:rsidR="00A749E7" w:rsidRPr="00353671" w:rsidRDefault="00A749E7" w:rsidP="00B13392">
      <w:pPr>
        <w:jc w:val="both"/>
        <w:rPr>
          <w:szCs w:val="24"/>
        </w:rPr>
      </w:pPr>
    </w:p>
    <w:p w14:paraId="664801C6" w14:textId="54C3A4CA" w:rsidR="00E27873" w:rsidRPr="00353671" w:rsidRDefault="00E27873" w:rsidP="0072059B">
      <w:pPr>
        <w:jc w:val="both"/>
        <w:rPr>
          <w:color w:val="000000" w:themeColor="text1"/>
          <w:szCs w:val="24"/>
        </w:rPr>
      </w:pPr>
      <w:r w:rsidRPr="00353671">
        <w:rPr>
          <w:color w:val="000000" w:themeColor="text1"/>
          <w:szCs w:val="24"/>
        </w:rPr>
        <w:t>Triplicate samples (</w:t>
      </w:r>
      <w:r w:rsidRPr="00353671">
        <w:rPr>
          <w:i/>
          <w:color w:val="000000" w:themeColor="text1"/>
          <w:szCs w:val="24"/>
        </w:rPr>
        <w:t>n</w:t>
      </w:r>
      <w:r w:rsidRPr="00353671">
        <w:rPr>
          <w:color w:val="000000" w:themeColor="text1"/>
          <w:szCs w:val="24"/>
        </w:rPr>
        <w:t xml:space="preserve">=3) from the 0 ˗ </w:t>
      </w:r>
      <w:r w:rsidR="00AB01BA" w:rsidRPr="00353671">
        <w:rPr>
          <w:color w:val="000000" w:themeColor="text1"/>
          <w:szCs w:val="24"/>
        </w:rPr>
        <w:t>3</w:t>
      </w:r>
      <w:r w:rsidRPr="00353671">
        <w:rPr>
          <w:color w:val="000000" w:themeColor="text1"/>
          <w:szCs w:val="24"/>
        </w:rPr>
        <w:t xml:space="preserve">0 </w:t>
      </w:r>
      <w:r w:rsidR="00AB01BA" w:rsidRPr="00353671">
        <w:rPr>
          <w:color w:val="000000" w:themeColor="text1"/>
          <w:szCs w:val="24"/>
        </w:rPr>
        <w:t>c</w:t>
      </w:r>
      <w:r w:rsidRPr="00353671">
        <w:rPr>
          <w:color w:val="000000" w:themeColor="text1"/>
          <w:szCs w:val="24"/>
        </w:rPr>
        <w:t xml:space="preserve">m </w:t>
      </w:r>
      <w:r w:rsidR="009F1EA2" w:rsidRPr="00353671">
        <w:rPr>
          <w:color w:val="000000" w:themeColor="text1"/>
          <w:szCs w:val="24"/>
        </w:rPr>
        <w:t xml:space="preserve">profiles </w:t>
      </w:r>
      <w:r w:rsidRPr="00353671">
        <w:rPr>
          <w:color w:val="000000" w:themeColor="text1"/>
          <w:szCs w:val="24"/>
        </w:rPr>
        <w:t xml:space="preserve">were used. </w:t>
      </w:r>
      <w:r w:rsidR="001E2909" w:rsidRPr="00353671">
        <w:rPr>
          <w:color w:val="000000" w:themeColor="text1"/>
          <w:szCs w:val="24"/>
        </w:rPr>
        <w:t xml:space="preserve">The soil </w:t>
      </w:r>
      <w:r w:rsidRPr="00353671">
        <w:rPr>
          <w:color w:val="000000" w:themeColor="text1"/>
          <w:szCs w:val="24"/>
        </w:rPr>
        <w:t>pH was measured using a standard dilution (1:5 soil: water w/v)) method (</w:t>
      </w:r>
      <w:r w:rsidR="00D668C8" w:rsidRPr="00353671">
        <w:rPr>
          <w:color w:val="000000" w:themeColor="text1"/>
          <w:szCs w:val="24"/>
        </w:rPr>
        <w:t xml:space="preserve">e.g., </w:t>
      </w:r>
      <w:r w:rsidRPr="00353671">
        <w:rPr>
          <w:color w:val="000000" w:themeColor="text1"/>
          <w:szCs w:val="24"/>
        </w:rPr>
        <w:t xml:space="preserve">Michael </w:t>
      </w:r>
      <w:r w:rsidRPr="00353671">
        <w:rPr>
          <w:i/>
          <w:color w:val="000000" w:themeColor="text1"/>
          <w:szCs w:val="24"/>
        </w:rPr>
        <w:t>et al</w:t>
      </w:r>
      <w:r w:rsidRPr="00353671">
        <w:rPr>
          <w:color w:val="000000" w:themeColor="text1"/>
          <w:szCs w:val="24"/>
        </w:rPr>
        <w:t xml:space="preserve">., 2015). </w:t>
      </w:r>
      <w:r w:rsidR="001E2909" w:rsidRPr="00353671">
        <w:rPr>
          <w:color w:val="000000" w:themeColor="text1"/>
          <w:szCs w:val="24"/>
        </w:rPr>
        <w:t>The e</w:t>
      </w:r>
      <w:r w:rsidR="001E2909" w:rsidRPr="00353671">
        <w:rPr>
          <w:szCs w:val="24"/>
        </w:rPr>
        <w:t>lectrical conductivity (EC) was measured using a Direct Soil EC meter using solutions (1:5 soil: water w/v).</w:t>
      </w:r>
      <w:r w:rsidR="009F1EA2" w:rsidRPr="00353671">
        <w:rPr>
          <w:szCs w:val="24"/>
        </w:rPr>
        <w:t xml:space="preserve"> </w:t>
      </w:r>
      <w:r w:rsidR="002A2C1F" w:rsidRPr="00353671">
        <w:rPr>
          <w:color w:val="000000" w:themeColor="text1"/>
          <w:szCs w:val="24"/>
        </w:rPr>
        <w:t>The soil organic carbon (SOC) content was analysed using the weight loss-on-ignition method. A 5 g sample was weighed into a crucible and heated in a muffle furnace for 12 h at 105 °C (</w:t>
      </w:r>
      <w:proofErr w:type="spellStart"/>
      <w:r w:rsidR="002A2C1F" w:rsidRPr="00353671">
        <w:rPr>
          <w:color w:val="000000" w:themeColor="text1"/>
          <w:szCs w:val="24"/>
        </w:rPr>
        <w:t>W</w:t>
      </w:r>
      <w:r w:rsidR="002A2C1F" w:rsidRPr="00353671">
        <w:rPr>
          <w:color w:val="000000" w:themeColor="text1"/>
          <w:szCs w:val="24"/>
          <w:vertAlign w:val="subscript"/>
        </w:rPr>
        <w:t>f</w:t>
      </w:r>
      <w:proofErr w:type="spellEnd"/>
      <w:r w:rsidR="002A2C1F" w:rsidRPr="00353671">
        <w:rPr>
          <w:color w:val="000000" w:themeColor="text1"/>
          <w:szCs w:val="24"/>
        </w:rPr>
        <w:t>), combusted at 375 °C for 17 h (</w:t>
      </w:r>
      <w:proofErr w:type="spellStart"/>
      <w:r w:rsidR="002A2C1F" w:rsidRPr="00353671">
        <w:rPr>
          <w:color w:val="000000" w:themeColor="text1"/>
          <w:szCs w:val="24"/>
        </w:rPr>
        <w:t>F</w:t>
      </w:r>
      <w:r w:rsidR="002A2C1F" w:rsidRPr="00353671">
        <w:rPr>
          <w:color w:val="000000" w:themeColor="text1"/>
          <w:szCs w:val="24"/>
          <w:vertAlign w:val="subscript"/>
        </w:rPr>
        <w:t>w</w:t>
      </w:r>
      <w:proofErr w:type="spellEnd"/>
      <w:r w:rsidR="002A2C1F" w:rsidRPr="00353671">
        <w:rPr>
          <w:color w:val="000000" w:themeColor="text1"/>
          <w:szCs w:val="24"/>
        </w:rPr>
        <w:t>) and cooled for 2 h, and weighed. The SOC content was estimated by multiplying the carbon value by a conversion factor (1.72) and expressed as a percentage</w:t>
      </w:r>
      <w:r w:rsidRPr="00353671">
        <w:rPr>
          <w:color w:val="000000" w:themeColor="text1"/>
          <w:szCs w:val="24"/>
        </w:rPr>
        <w:t xml:space="preserve">:  </w:t>
      </w:r>
    </w:p>
    <w:p w14:paraId="02F90AB4" w14:textId="00F4C109" w:rsidR="00E27873" w:rsidRPr="00353671" w:rsidRDefault="00E27873" w:rsidP="00B13392">
      <w:pPr>
        <w:autoSpaceDE w:val="0"/>
        <w:autoSpaceDN w:val="0"/>
        <w:adjustRightInd w:val="0"/>
        <w:ind w:firstLine="567"/>
        <w:jc w:val="both"/>
        <w:rPr>
          <w:color w:val="000000" w:themeColor="text1"/>
          <w:szCs w:val="24"/>
        </w:rPr>
      </w:pPr>
      <w:r w:rsidRPr="00353671">
        <w:rPr>
          <w:color w:val="000000" w:themeColor="text1"/>
          <w:szCs w:val="24"/>
        </w:rPr>
        <w:t>SOC (%) = [((</w:t>
      </w:r>
      <w:proofErr w:type="spellStart"/>
      <w:r w:rsidRPr="00353671">
        <w:rPr>
          <w:color w:val="000000" w:themeColor="text1"/>
          <w:szCs w:val="24"/>
        </w:rPr>
        <w:t>W</w:t>
      </w:r>
      <w:r w:rsidRPr="00353671">
        <w:rPr>
          <w:color w:val="000000" w:themeColor="text1"/>
          <w:szCs w:val="24"/>
          <w:vertAlign w:val="subscript"/>
        </w:rPr>
        <w:t>f</w:t>
      </w:r>
      <w:proofErr w:type="spellEnd"/>
      <w:r w:rsidRPr="00353671">
        <w:rPr>
          <w:color w:val="000000" w:themeColor="text1"/>
          <w:szCs w:val="24"/>
        </w:rPr>
        <w:t xml:space="preserve"> – </w:t>
      </w:r>
      <w:proofErr w:type="spellStart"/>
      <w:r w:rsidRPr="00353671">
        <w:rPr>
          <w:color w:val="000000" w:themeColor="text1"/>
          <w:szCs w:val="24"/>
        </w:rPr>
        <w:t>F</w:t>
      </w:r>
      <w:r w:rsidRPr="00353671">
        <w:rPr>
          <w:color w:val="000000" w:themeColor="text1"/>
          <w:szCs w:val="24"/>
          <w:vertAlign w:val="subscript"/>
        </w:rPr>
        <w:t>w</w:t>
      </w:r>
      <w:proofErr w:type="spellEnd"/>
      <w:r w:rsidRPr="00353671">
        <w:rPr>
          <w:color w:val="000000" w:themeColor="text1"/>
          <w:szCs w:val="24"/>
        </w:rPr>
        <w:t>)</w:t>
      </w:r>
      <w:r w:rsidRPr="00353671">
        <w:rPr>
          <w:color w:val="000000" w:themeColor="text1"/>
          <w:szCs w:val="24"/>
          <w:vertAlign w:val="subscript"/>
        </w:rPr>
        <w:t xml:space="preserve"> </w:t>
      </w:r>
      <w:r w:rsidRPr="00353671">
        <w:rPr>
          <w:color w:val="000000" w:themeColor="text1"/>
          <w:szCs w:val="24"/>
        </w:rPr>
        <w:t xml:space="preserve">÷ </w:t>
      </w:r>
      <w:proofErr w:type="spellStart"/>
      <w:r w:rsidRPr="00353671">
        <w:rPr>
          <w:color w:val="000000" w:themeColor="text1"/>
          <w:szCs w:val="24"/>
        </w:rPr>
        <w:t>W</w:t>
      </w:r>
      <w:r w:rsidRPr="00353671">
        <w:rPr>
          <w:color w:val="000000" w:themeColor="text1"/>
          <w:szCs w:val="24"/>
          <w:vertAlign w:val="subscript"/>
        </w:rPr>
        <w:t>f</w:t>
      </w:r>
      <w:proofErr w:type="spellEnd"/>
      <w:r w:rsidRPr="00353671">
        <w:rPr>
          <w:color w:val="000000" w:themeColor="text1"/>
          <w:szCs w:val="24"/>
        </w:rPr>
        <w:t>)1.72)100]</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D673D" w:rsidRPr="00353671">
        <w:rPr>
          <w:color w:val="000000" w:themeColor="text1"/>
          <w:szCs w:val="24"/>
        </w:rPr>
        <w:t xml:space="preserve">      </w:t>
      </w:r>
      <w:proofErr w:type="gramStart"/>
      <w:r w:rsidR="00BD673D" w:rsidRPr="00353671">
        <w:rPr>
          <w:color w:val="000000" w:themeColor="text1"/>
          <w:szCs w:val="24"/>
        </w:rPr>
        <w:t xml:space="preserve">   </w:t>
      </w:r>
      <w:r w:rsidRPr="00353671">
        <w:rPr>
          <w:color w:val="000000" w:themeColor="text1"/>
          <w:szCs w:val="24"/>
        </w:rPr>
        <w:t>(</w:t>
      </w:r>
      <w:proofErr w:type="gramEnd"/>
      <w:r w:rsidRPr="00353671">
        <w:rPr>
          <w:color w:val="000000" w:themeColor="text1"/>
          <w:szCs w:val="24"/>
        </w:rPr>
        <w:t>1)</w:t>
      </w:r>
    </w:p>
    <w:p w14:paraId="65A595E9" w14:textId="77777777" w:rsidR="00907834" w:rsidRPr="00353671" w:rsidRDefault="00907834" w:rsidP="00B13392">
      <w:pPr>
        <w:autoSpaceDE w:val="0"/>
        <w:autoSpaceDN w:val="0"/>
        <w:adjustRightInd w:val="0"/>
        <w:jc w:val="both"/>
        <w:rPr>
          <w:color w:val="000000" w:themeColor="text1"/>
          <w:szCs w:val="24"/>
        </w:rPr>
      </w:pPr>
    </w:p>
    <w:p w14:paraId="651BEBD8" w14:textId="00858F0A" w:rsidR="00E27873" w:rsidRPr="00353671" w:rsidRDefault="00E27873" w:rsidP="00B13392">
      <w:pPr>
        <w:autoSpaceDE w:val="0"/>
        <w:autoSpaceDN w:val="0"/>
        <w:adjustRightInd w:val="0"/>
        <w:jc w:val="both"/>
        <w:rPr>
          <w:color w:val="000000" w:themeColor="text1"/>
          <w:szCs w:val="24"/>
        </w:rPr>
      </w:pPr>
      <w:r w:rsidRPr="00353671">
        <w:rPr>
          <w:color w:val="000000" w:themeColor="text1"/>
          <w:szCs w:val="24"/>
        </w:rPr>
        <w:t xml:space="preserve">The conversion factor was used to convert the </w:t>
      </w:r>
      <w:r w:rsidR="00FF1D98" w:rsidRPr="00353671">
        <w:rPr>
          <w:color w:val="000000" w:themeColor="text1"/>
          <w:szCs w:val="24"/>
        </w:rPr>
        <w:t xml:space="preserve">soil </w:t>
      </w:r>
      <w:r w:rsidRPr="00353671">
        <w:rPr>
          <w:color w:val="000000" w:themeColor="text1"/>
          <w:szCs w:val="24"/>
        </w:rPr>
        <w:t xml:space="preserve">organic matter content to organic </w:t>
      </w:r>
      <w:r w:rsidR="00BB551F" w:rsidRPr="00353671">
        <w:rPr>
          <w:color w:val="000000" w:themeColor="text1"/>
          <w:szCs w:val="24"/>
        </w:rPr>
        <w:t>carbon</w:t>
      </w:r>
      <w:r w:rsidRPr="00353671">
        <w:rPr>
          <w:color w:val="000000" w:themeColor="text1"/>
          <w:szCs w:val="24"/>
        </w:rPr>
        <w:t xml:space="preserve">, assuming there was 58% C in the organic matter. The size of the C stock </w:t>
      </w:r>
      <w:r w:rsidR="00BB551F" w:rsidRPr="00353671">
        <w:rPr>
          <w:color w:val="000000" w:themeColor="text1"/>
          <w:szCs w:val="24"/>
        </w:rPr>
        <w:t xml:space="preserve">(tonnes per hectare) </w:t>
      </w:r>
      <w:r w:rsidRPr="00353671">
        <w:rPr>
          <w:color w:val="000000" w:themeColor="text1"/>
          <w:szCs w:val="24"/>
        </w:rPr>
        <w:t xml:space="preserve">in each profile was calculated as the sum of the individual C fractions (%) × </w:t>
      </w:r>
      <w:r w:rsidR="00156EF2" w:rsidRPr="00353671">
        <w:rPr>
          <w:color w:val="000000" w:themeColor="text1"/>
          <w:szCs w:val="24"/>
        </w:rPr>
        <w:t>bulk density (BD</w:t>
      </w:r>
      <w:r w:rsidR="00D668C8" w:rsidRPr="00353671">
        <w:rPr>
          <w:color w:val="000000" w:themeColor="text1"/>
          <w:szCs w:val="24"/>
        </w:rPr>
        <w:t>,</w:t>
      </w:r>
      <w:r w:rsidR="00156EF2" w:rsidRPr="00353671">
        <w:rPr>
          <w:color w:val="000000" w:themeColor="text1"/>
          <w:szCs w:val="24"/>
        </w:rPr>
        <w:t xml:space="preserve"> </w:t>
      </w:r>
      <w:r w:rsidRPr="00353671">
        <w:rPr>
          <w:color w:val="000000" w:themeColor="text1"/>
          <w:szCs w:val="24"/>
        </w:rPr>
        <w:t>g cm</w:t>
      </w:r>
      <w:r w:rsidRPr="00353671">
        <w:rPr>
          <w:color w:val="000000" w:themeColor="text1"/>
          <w:szCs w:val="24"/>
          <w:vertAlign w:val="superscript"/>
        </w:rPr>
        <w:t>-3</w:t>
      </w:r>
      <w:r w:rsidR="00156EF2" w:rsidRPr="00353671">
        <w:rPr>
          <w:color w:val="000000" w:themeColor="text1"/>
          <w:szCs w:val="24"/>
        </w:rPr>
        <w:t>)</w:t>
      </w:r>
      <w:r w:rsidRPr="00353671">
        <w:rPr>
          <w:color w:val="000000" w:themeColor="text1"/>
          <w:szCs w:val="24"/>
        </w:rPr>
        <w:t xml:space="preserve"> × profile depth (</w:t>
      </w:r>
      <w:r w:rsidR="00156EF2" w:rsidRPr="00353671">
        <w:rPr>
          <w:color w:val="000000" w:themeColor="text1"/>
          <w:szCs w:val="24"/>
        </w:rPr>
        <w:t>SP</w:t>
      </w:r>
      <w:r w:rsidR="005F1004" w:rsidRPr="00353671">
        <w:rPr>
          <w:color w:val="000000" w:themeColor="text1"/>
          <w:szCs w:val="24"/>
        </w:rPr>
        <w:t>,</w:t>
      </w:r>
      <w:r w:rsidR="00156EF2" w:rsidRPr="00353671">
        <w:rPr>
          <w:color w:val="000000" w:themeColor="text1"/>
          <w:szCs w:val="24"/>
        </w:rPr>
        <w:t xml:space="preserve"> </w:t>
      </w:r>
      <w:r w:rsidRPr="00353671">
        <w:rPr>
          <w:color w:val="000000" w:themeColor="text1"/>
          <w:szCs w:val="24"/>
        </w:rPr>
        <w:t>m)</w:t>
      </w:r>
      <w:r w:rsidR="005F1004" w:rsidRPr="00353671">
        <w:rPr>
          <w:color w:val="000000" w:themeColor="text1"/>
          <w:szCs w:val="24"/>
        </w:rPr>
        <w:t xml:space="preserve"> </w:t>
      </w:r>
      <w:r w:rsidRPr="00353671">
        <w:rPr>
          <w:color w:val="000000" w:themeColor="text1"/>
          <w:szCs w:val="24"/>
        </w:rPr>
        <w:t>as</w:t>
      </w:r>
      <w:r w:rsidR="00396401" w:rsidRPr="00353671">
        <w:rPr>
          <w:color w:val="000000" w:themeColor="text1"/>
          <w:szCs w:val="24"/>
        </w:rPr>
        <w:t xml:space="preserve"> follows</w:t>
      </w:r>
      <w:r w:rsidRPr="00353671">
        <w:rPr>
          <w:color w:val="000000" w:themeColor="text1"/>
          <w:szCs w:val="24"/>
        </w:rPr>
        <w:t xml:space="preserve">: </w:t>
      </w:r>
    </w:p>
    <w:p w14:paraId="0814E2C9" w14:textId="3BA4C2EC" w:rsidR="00E27873" w:rsidRPr="00353671" w:rsidRDefault="00E27873" w:rsidP="00B13392">
      <w:pPr>
        <w:autoSpaceDE w:val="0"/>
        <w:autoSpaceDN w:val="0"/>
        <w:adjustRightInd w:val="0"/>
        <w:ind w:firstLine="567"/>
        <w:jc w:val="both"/>
        <w:rPr>
          <w:color w:val="000000" w:themeColor="text1"/>
          <w:szCs w:val="24"/>
        </w:rPr>
      </w:pPr>
      <w:proofErr w:type="spellStart"/>
      <w:r w:rsidRPr="00353671">
        <w:rPr>
          <w:color w:val="000000" w:themeColor="text1"/>
          <w:szCs w:val="24"/>
        </w:rPr>
        <w:t>C</w:t>
      </w:r>
      <w:r w:rsidR="00BB551F" w:rsidRPr="00353671">
        <w:rPr>
          <w:color w:val="000000" w:themeColor="text1"/>
          <w:szCs w:val="24"/>
          <w:vertAlign w:val="subscript"/>
        </w:rPr>
        <w:t>stock</w:t>
      </w:r>
      <w:proofErr w:type="spellEnd"/>
      <w:r w:rsidRPr="00353671">
        <w:rPr>
          <w:color w:val="000000" w:themeColor="text1"/>
          <w:szCs w:val="24"/>
        </w:rPr>
        <w:t xml:space="preserve"> (</w:t>
      </w:r>
      <w:r w:rsidR="00663413" w:rsidRPr="00353671">
        <w:rPr>
          <w:color w:val="000000" w:themeColor="text1"/>
          <w:szCs w:val="24"/>
        </w:rPr>
        <w:t>t C ha</w:t>
      </w:r>
      <w:r w:rsidR="00663413" w:rsidRPr="00353671">
        <w:rPr>
          <w:color w:val="000000" w:themeColor="text1"/>
          <w:szCs w:val="24"/>
          <w:vertAlign w:val="superscript"/>
        </w:rPr>
        <w:t>-1</w:t>
      </w:r>
      <w:r w:rsidRPr="00353671">
        <w:rPr>
          <w:color w:val="000000" w:themeColor="text1"/>
          <w:szCs w:val="24"/>
        </w:rPr>
        <w:t xml:space="preserve">) = [(SOC x BD x </w:t>
      </w:r>
      <w:proofErr w:type="gramStart"/>
      <w:r w:rsidRPr="00353671">
        <w:rPr>
          <w:color w:val="000000" w:themeColor="text1"/>
          <w:szCs w:val="24"/>
        </w:rPr>
        <w:t>SP)</w:t>
      </w:r>
      <w:r w:rsidR="00BB551F" w:rsidRPr="00353671">
        <w:rPr>
          <w:color w:val="000000" w:themeColor="text1"/>
          <w:szCs w:val="24"/>
        </w:rPr>
        <w:t>ha</w:t>
      </w:r>
      <w:proofErr w:type="gramEnd"/>
      <w:r w:rsidR="005F1004" w:rsidRPr="00353671">
        <w:rPr>
          <w:color w:val="000000" w:themeColor="text1"/>
          <w:szCs w:val="24"/>
        </w:rPr>
        <w:t xml:space="preserve"> </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16016" w:rsidRPr="00353671">
        <w:rPr>
          <w:color w:val="000000" w:themeColor="text1"/>
          <w:szCs w:val="24"/>
        </w:rPr>
        <w:t xml:space="preserve">         </w:t>
      </w:r>
      <w:r w:rsidRPr="00353671">
        <w:rPr>
          <w:color w:val="000000" w:themeColor="text1"/>
          <w:szCs w:val="24"/>
        </w:rPr>
        <w:t>(2)</w:t>
      </w:r>
    </w:p>
    <w:p w14:paraId="35A69AFC" w14:textId="4453C0FA" w:rsidR="00E27873" w:rsidRPr="00353671" w:rsidRDefault="005F1004" w:rsidP="009F1EA2">
      <w:pPr>
        <w:autoSpaceDE w:val="0"/>
        <w:autoSpaceDN w:val="0"/>
        <w:adjustRightInd w:val="0"/>
        <w:jc w:val="both"/>
        <w:rPr>
          <w:color w:val="000000" w:themeColor="text1"/>
          <w:szCs w:val="24"/>
        </w:rPr>
      </w:pPr>
      <w:r w:rsidRPr="00353671">
        <w:rPr>
          <w:color w:val="000000" w:themeColor="text1"/>
          <w:szCs w:val="24"/>
        </w:rPr>
        <w:lastRenderedPageBreak/>
        <w:t xml:space="preserve">The </w:t>
      </w:r>
      <w:r w:rsidR="002A2C1F" w:rsidRPr="00353671">
        <w:rPr>
          <w:color w:val="000000" w:themeColor="text1"/>
          <w:szCs w:val="24"/>
        </w:rPr>
        <w:t xml:space="preserve">SOC </w:t>
      </w:r>
      <w:r w:rsidRPr="00353671">
        <w:rPr>
          <w:color w:val="000000" w:themeColor="text1"/>
          <w:szCs w:val="24"/>
        </w:rPr>
        <w:t xml:space="preserve">(%) </w:t>
      </w:r>
      <w:r w:rsidR="002A2C1F" w:rsidRPr="00353671">
        <w:rPr>
          <w:color w:val="000000" w:themeColor="text1"/>
          <w:szCs w:val="24"/>
        </w:rPr>
        <w:t>was determined using (</w:t>
      </w:r>
      <w:r w:rsidR="009F1EA2" w:rsidRPr="00353671">
        <w:rPr>
          <w:color w:val="000000" w:themeColor="text1"/>
          <w:szCs w:val="24"/>
        </w:rPr>
        <w:t xml:space="preserve">eqn. </w:t>
      </w:r>
      <w:r w:rsidR="002A2C1F" w:rsidRPr="00353671">
        <w:rPr>
          <w:color w:val="000000" w:themeColor="text1"/>
          <w:szCs w:val="24"/>
        </w:rPr>
        <w:t>1)</w:t>
      </w:r>
      <w:r w:rsidRPr="00353671">
        <w:rPr>
          <w:color w:val="000000" w:themeColor="text1"/>
          <w:szCs w:val="24"/>
        </w:rPr>
        <w:t xml:space="preserve"> and </w:t>
      </w:r>
      <w:r w:rsidR="002A2C1F" w:rsidRPr="00353671">
        <w:rPr>
          <w:color w:val="000000" w:themeColor="text1"/>
          <w:szCs w:val="24"/>
        </w:rPr>
        <w:t>BD (g cm</w:t>
      </w:r>
      <w:r w:rsidR="002A2C1F" w:rsidRPr="00353671">
        <w:rPr>
          <w:color w:val="000000" w:themeColor="text1"/>
          <w:szCs w:val="24"/>
          <w:vertAlign w:val="superscript"/>
        </w:rPr>
        <w:t>-3</w:t>
      </w:r>
      <w:r w:rsidR="002A2C1F" w:rsidRPr="00353671">
        <w:rPr>
          <w:color w:val="000000" w:themeColor="text1"/>
          <w:szCs w:val="24"/>
        </w:rPr>
        <w:t xml:space="preserve">) was calculated by oven drying </w:t>
      </w:r>
      <w:r w:rsidR="004E66FD" w:rsidRPr="00353671">
        <w:rPr>
          <w:color w:val="000000" w:themeColor="text1"/>
          <w:szCs w:val="24"/>
        </w:rPr>
        <w:t xml:space="preserve">of </w:t>
      </w:r>
      <w:r w:rsidR="002A2C1F" w:rsidRPr="00353671">
        <w:rPr>
          <w:color w:val="000000" w:themeColor="text1"/>
          <w:szCs w:val="24"/>
        </w:rPr>
        <w:t>the cores at 105 °C for 48 h, followed by re-weighing. The oven dry weights were divided by the volume of the core and kept as the BD</w:t>
      </w:r>
      <w:r w:rsidR="00156EF2" w:rsidRPr="00353671">
        <w:rPr>
          <w:color w:val="000000" w:themeColor="text1"/>
          <w:szCs w:val="24"/>
        </w:rPr>
        <w:t>.</w:t>
      </w:r>
      <w:r w:rsidR="009F1EA2" w:rsidRPr="00353671">
        <w:rPr>
          <w:color w:val="000000" w:themeColor="text1"/>
          <w:szCs w:val="24"/>
        </w:rPr>
        <w:t xml:space="preserve"> </w:t>
      </w:r>
      <w:r w:rsidR="00E27873" w:rsidRPr="00353671">
        <w:rPr>
          <w:color w:val="000000" w:themeColor="text1"/>
          <w:szCs w:val="24"/>
        </w:rPr>
        <w:t>The soil organic matter (SOM) contents were estimated using the SOC content and the conversion factor as</w:t>
      </w:r>
      <w:r w:rsidR="00396401" w:rsidRPr="00353671">
        <w:rPr>
          <w:color w:val="000000" w:themeColor="text1"/>
          <w:szCs w:val="24"/>
        </w:rPr>
        <w:t xml:space="preserve"> follows</w:t>
      </w:r>
      <w:r w:rsidR="00E27873" w:rsidRPr="00353671">
        <w:rPr>
          <w:color w:val="000000" w:themeColor="text1"/>
          <w:szCs w:val="24"/>
        </w:rPr>
        <w:t xml:space="preserve">: </w:t>
      </w:r>
    </w:p>
    <w:p w14:paraId="013189F9" w14:textId="34B031A5" w:rsidR="00E27873" w:rsidRPr="00353671" w:rsidRDefault="00E27873" w:rsidP="00B13392">
      <w:pPr>
        <w:autoSpaceDE w:val="0"/>
        <w:autoSpaceDN w:val="0"/>
        <w:adjustRightInd w:val="0"/>
        <w:ind w:firstLine="567"/>
        <w:jc w:val="both"/>
        <w:rPr>
          <w:color w:val="000000" w:themeColor="text1"/>
          <w:szCs w:val="24"/>
        </w:rPr>
      </w:pPr>
      <w:r w:rsidRPr="00353671">
        <w:rPr>
          <w:color w:val="000000" w:themeColor="text1"/>
          <w:szCs w:val="24"/>
        </w:rPr>
        <w:t>SOM (%) = [(SOC) x C</w:t>
      </w:r>
      <w:r w:rsidRPr="00353671">
        <w:rPr>
          <w:color w:val="000000" w:themeColor="text1"/>
          <w:szCs w:val="24"/>
          <w:vertAlign w:val="subscript"/>
        </w:rPr>
        <w:t>f</w:t>
      </w:r>
      <w:r w:rsidRPr="00353671">
        <w:rPr>
          <w:color w:val="000000" w:themeColor="text1"/>
          <w:szCs w:val="24"/>
        </w:rPr>
        <w:t>)]</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t xml:space="preserve">  </w:t>
      </w:r>
      <w:r w:rsidR="00E9707F" w:rsidRPr="00353671">
        <w:rPr>
          <w:color w:val="000000" w:themeColor="text1"/>
          <w:szCs w:val="24"/>
        </w:rPr>
        <w:t xml:space="preserve">   </w:t>
      </w:r>
      <w:r w:rsidR="00B16016" w:rsidRPr="00353671">
        <w:rPr>
          <w:color w:val="000000" w:themeColor="text1"/>
          <w:szCs w:val="24"/>
        </w:rPr>
        <w:t xml:space="preserve">      </w:t>
      </w:r>
      <w:proofErr w:type="gramStart"/>
      <w:r w:rsidR="00B16016" w:rsidRPr="00353671">
        <w:rPr>
          <w:color w:val="000000" w:themeColor="text1"/>
          <w:szCs w:val="24"/>
        </w:rPr>
        <w:t xml:space="preserve">   </w:t>
      </w:r>
      <w:r w:rsidRPr="00353671">
        <w:rPr>
          <w:color w:val="000000" w:themeColor="text1"/>
          <w:szCs w:val="24"/>
        </w:rPr>
        <w:t>(</w:t>
      </w:r>
      <w:proofErr w:type="gramEnd"/>
      <w:r w:rsidRPr="00353671">
        <w:rPr>
          <w:color w:val="000000" w:themeColor="text1"/>
          <w:szCs w:val="24"/>
        </w:rPr>
        <w:t>3)</w:t>
      </w:r>
    </w:p>
    <w:p w14:paraId="6486D49F" w14:textId="77777777" w:rsidR="00E27873" w:rsidRPr="00353671" w:rsidRDefault="00E27873" w:rsidP="00B13392">
      <w:pPr>
        <w:autoSpaceDE w:val="0"/>
        <w:autoSpaceDN w:val="0"/>
        <w:adjustRightInd w:val="0"/>
        <w:jc w:val="both"/>
        <w:rPr>
          <w:color w:val="000000" w:themeColor="text1"/>
          <w:szCs w:val="24"/>
        </w:rPr>
      </w:pPr>
    </w:p>
    <w:p w14:paraId="421232B2" w14:textId="44F297BD" w:rsidR="00E27873" w:rsidRPr="00353671" w:rsidRDefault="00E27873" w:rsidP="00B13392">
      <w:pPr>
        <w:jc w:val="both"/>
        <w:rPr>
          <w:szCs w:val="24"/>
        </w:rPr>
      </w:pPr>
      <w:r w:rsidRPr="00353671">
        <w:rPr>
          <w:szCs w:val="24"/>
        </w:rPr>
        <w:t xml:space="preserve">Total porosity was determined as </w:t>
      </w:r>
      <w:r w:rsidR="00FA41D3" w:rsidRPr="00353671">
        <w:rPr>
          <w:szCs w:val="24"/>
        </w:rPr>
        <w:t>follows</w:t>
      </w:r>
      <w:r w:rsidRPr="00353671">
        <w:rPr>
          <w:szCs w:val="24"/>
        </w:rPr>
        <w:t>:</w:t>
      </w:r>
    </w:p>
    <w:p w14:paraId="296710D3" w14:textId="24466ECD" w:rsidR="005A3763" w:rsidRPr="00353671" w:rsidRDefault="00D32FA6" w:rsidP="00B13392">
      <w:pPr>
        <w:jc w:val="both"/>
        <w:rPr>
          <w:szCs w:val="24"/>
        </w:rPr>
      </w:pPr>
      <w:r w:rsidRPr="00353671">
        <w:rPr>
          <w:noProof/>
          <w:szCs w:val="24"/>
        </w:rPr>
        <mc:AlternateContent>
          <mc:Choice Requires="wps">
            <w:drawing>
              <wp:anchor distT="0" distB="0" distL="114300" distR="114300" simplePos="0" relativeHeight="251658240" behindDoc="1" locked="0" layoutInCell="1" allowOverlap="1" wp14:anchorId="37E2680F" wp14:editId="5276EFED">
                <wp:simplePos x="0" y="0"/>
                <wp:positionH relativeFrom="column">
                  <wp:posOffset>5260975</wp:posOffset>
                </wp:positionH>
                <wp:positionV relativeFrom="paragraph">
                  <wp:posOffset>328930</wp:posOffset>
                </wp:positionV>
                <wp:extent cx="610235" cy="360680"/>
                <wp:effectExtent l="0" t="0" r="0" b="1270"/>
                <wp:wrapNone/>
                <wp:docPr id="6" name="Text Box 6"/>
                <wp:cNvGraphicFramePr/>
                <a:graphic xmlns:a="http://schemas.openxmlformats.org/drawingml/2006/main">
                  <a:graphicData uri="http://schemas.microsoft.com/office/word/2010/wordprocessingShape">
                    <wps:wsp>
                      <wps:cNvSpPr txBox="1"/>
                      <wps:spPr>
                        <a:xfrm>
                          <a:off x="0" y="0"/>
                          <a:ext cx="610235" cy="360680"/>
                        </a:xfrm>
                        <a:prstGeom prst="rect">
                          <a:avLst/>
                        </a:prstGeom>
                        <a:noFill/>
                        <a:ln w="6350">
                          <a:noFill/>
                        </a:ln>
                        <a:effectLst/>
                      </wps:spPr>
                      <wps:txbx>
                        <w:txbxContent>
                          <w:p w14:paraId="4A20E979" w14:textId="6E0E2FFE" w:rsidR="00391CAB" w:rsidRPr="007D7367" w:rsidRDefault="00391CAB" w:rsidP="00E27873">
                            <w:pPr>
                              <w:spacing w:line="360" w:lineRule="auto"/>
                              <w:jc w:val="both"/>
                              <w:rPr>
                                <w:noProof/>
                                <w:szCs w:val="24"/>
                              </w:rPr>
                            </w:pPr>
                            <w:r>
                              <w:rPr>
                                <w:noProof/>
                                <w:szCs w:val="24"/>
                                <w:lang w:eastAsia="en-AU"/>
                              </w:rPr>
                              <w:t xml:space="preserve">      (4)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E2680F" id="_x0000_t202" coordsize="21600,21600" o:spt="202" path="m,l,21600r21600,l21600,xe">
                <v:stroke joinstyle="miter"/>
                <v:path gradientshapeok="t" o:connecttype="rect"/>
              </v:shapetype>
              <v:shape id="Text Box 6" o:spid="_x0000_s1026" type="#_x0000_t202" style="position:absolute;left:0;text-align:left;margin-left:414.25pt;margin-top:25.9pt;width:48.05pt;height:28.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m4pMwIAAF4EAAAOAAAAZHJzL2Uyb0RvYy54bWysVE2P2jAQvVfqf7B8Lwlf6TYirOiuqCqh&#10;3ZWg2rNxbBIp9ri2IaG/vmMnsGjbU9WLGc9M5uO9Zxb3nWrISVhXgy7oeJRSIjSHstaHgv7YrT/d&#10;UeI80yVrQIuCnoWj98uPHxatycUEKmhKYQkW0S5vTUEr702eJI5XQjE3AiM0BiVYxTxe7SEpLWux&#10;umqSSZpmSQu2NBa4cA69j32QLmN9KQX3z1I64UlTUJzNx9PGcx/OZLlg+cEyU9V8GIP9wxSK1Rqb&#10;Xks9Ms/I0dZ/lFI1t+BA+hEHlYCUNRdxB9xmnL7bZlsxI+IuCI4zV5jc/yvLn04vltRlQTNKNFNI&#10;0U50nnyFjmQBnda4HJO2BtN8h25k+eJ36AxLd9Kq8IvrEIwjzucrtqEYR2c2TifTOSUcQ9Msze4i&#10;9snbx8Y6/02AIsEoqEXqIqLstHEeB8HUS0ropWFdN02kr9GkxQbTeRo/uEbwi0aHXBGFMJQJC/WD&#10;B8t3+27Ycg/lGZe00IvEGb6ucZQNc/6FWVQF7oVK9894yAawJQwWJRXYX3/zh3wkC6OUtKiygrqf&#10;R2YFJc13jTR+Gc9mQZbxMpt/nuDF3kb2txF9VA+AQh7jmzI8miHfNxdTWlCv+CBWoSuGmObYu6D+&#10;Yj74Xvv4oLhYrWISCtEwv9Fbw0PpAFgAete9MmsGNjzS+AQXPbL8HSl9bk/L6uhB1pGxAHCPKtIX&#10;LijiSOTw4MIrub3HrLe/heVvAAAA//8DAFBLAwQUAAYACAAAACEATgD02eEAAAAKAQAADwAAAGRy&#10;cy9kb3ducmV2LnhtbEyPwU7DMBBE70j8g7VI3KjTiEQmxKmqSBUSooeWXrg5sZtE2OsQu23g67uc&#10;4Ljap5k35Wp2lp3NFAaPEpaLBJjB1usBOwmH982DABaiQq2sRyPh2wRYVbc3pSq0v+DOnPexYxSC&#10;oVAS+hjHgvPQ9sapsPCjQfod/eRUpHPquJ7UhcKd5WmS5NypAamhV6Ope9N+7k9Owmu92apdkzrx&#10;Y+uXt+N6/Dp8ZFLe383rZ2DRzPEPhl99UoeKnBp/Qh2YlSBSkREqIVvSBAKe0sccWENkInLgVcn/&#10;T6iuAAAA//8DAFBLAQItABQABgAIAAAAIQC2gziS/gAAAOEBAAATAAAAAAAAAAAAAAAAAAAAAABb&#10;Q29udGVudF9UeXBlc10ueG1sUEsBAi0AFAAGAAgAAAAhADj9If/WAAAAlAEAAAsAAAAAAAAAAAAA&#10;AAAALwEAAF9yZWxzLy5yZWxzUEsBAi0AFAAGAAgAAAAhAIWebikzAgAAXgQAAA4AAAAAAAAAAAAA&#10;AAAALgIAAGRycy9lMm9Eb2MueG1sUEsBAi0AFAAGAAgAAAAhAE4A9NnhAAAACgEAAA8AAAAAAAAA&#10;AAAAAAAAjQQAAGRycy9kb3ducmV2LnhtbFBLBQYAAAAABAAEAPMAAACbBQAAAAA=&#10;" filled="f" stroked="f" strokeweight=".5pt">
                <v:textbox>
                  <w:txbxContent>
                    <w:p w14:paraId="4A20E979" w14:textId="6E0E2FFE" w:rsidR="00391CAB" w:rsidRPr="007D7367" w:rsidRDefault="00391CAB" w:rsidP="00E27873">
                      <w:pPr>
                        <w:spacing w:line="360" w:lineRule="auto"/>
                        <w:jc w:val="both"/>
                        <w:rPr>
                          <w:noProof/>
                          <w:szCs w:val="24"/>
                        </w:rPr>
                      </w:pPr>
                      <w:r>
                        <w:rPr>
                          <w:noProof/>
                          <w:szCs w:val="24"/>
                          <w:lang w:eastAsia="en-AU"/>
                        </w:rPr>
                        <w:t xml:space="preserve">      (4)                                                           </w:t>
                      </w:r>
                    </w:p>
                  </w:txbxContent>
                </v:textbox>
              </v:shape>
            </w:pict>
          </mc:Fallback>
        </mc:AlternateContent>
      </w:r>
    </w:p>
    <w:p w14:paraId="759B2566" w14:textId="7EA12A58" w:rsidR="00AA1B99" w:rsidRPr="00353671" w:rsidRDefault="00D32FA6">
      <w:pPr>
        <w:rPr>
          <w:szCs w:val="24"/>
        </w:rPr>
      </w:pPr>
      <m:oMathPara>
        <m:oMathParaPr>
          <m:jc m:val="left"/>
        </m:oMathParaPr>
        <m:oMath>
          <m:r>
            <m:rPr>
              <m:sty m:val="p"/>
            </m:rPr>
            <w:rPr>
              <w:rFonts w:ascii="Cambria Math" w:hAnsi="Cambria Math"/>
              <w:szCs w:val="24"/>
            </w:rPr>
            <m:t>P=</m:t>
          </m:r>
          <m:d>
            <m:dPr>
              <m:begChr m:val=""/>
              <m:ctrlPr>
                <w:rPr>
                  <w:rFonts w:ascii="Cambria Math" w:hAnsi="Cambria Math"/>
                  <w:szCs w:val="24"/>
                </w:rPr>
              </m:ctrlPr>
            </m:dPr>
            <m:e>
              <m:d>
                <m:dPr>
                  <m:endChr m:val=""/>
                  <m:ctrlPr>
                    <w:rPr>
                      <w:rFonts w:ascii="Cambria Math" w:hAnsi="Cambria Math"/>
                      <w:szCs w:val="24"/>
                    </w:rPr>
                  </m:ctrlPr>
                </m:dPr>
                <m:e>
                  <m:r>
                    <m:rPr>
                      <m:sty m:val="p"/>
                    </m:rPr>
                    <w:rPr>
                      <w:rFonts w:ascii="Cambria Math" w:hAnsi="Cambria Math"/>
                      <w:szCs w:val="24"/>
                    </w:rPr>
                    <m:t xml:space="preserve">1- </m:t>
                  </m:r>
                  <m:f>
                    <m:fPr>
                      <m:ctrlPr>
                        <w:rPr>
                          <w:rFonts w:ascii="Cambria Math" w:hAnsi="Cambria Math"/>
                          <w:szCs w:val="24"/>
                        </w:rPr>
                      </m:ctrlPr>
                    </m:fPr>
                    <m:num>
                      <m:r>
                        <m:rPr>
                          <m:sty m:val="p"/>
                        </m:rPr>
                        <w:rPr>
                          <w:rFonts w:ascii="Cambria Math" w:hAnsi="Cambria Math"/>
                          <w:szCs w:val="24"/>
                        </w:rPr>
                        <m:t>BD</m:t>
                      </m:r>
                    </m:num>
                    <m:den>
                      <m:r>
                        <m:rPr>
                          <m:sty m:val="p"/>
                        </m:rPr>
                        <w:rPr>
                          <w:rFonts w:ascii="Cambria Math" w:hAnsi="Cambria Math"/>
                          <w:szCs w:val="24"/>
                        </w:rPr>
                        <m:t>d</m:t>
                      </m:r>
                    </m:den>
                  </m:f>
                </m:e>
              </m:d>
            </m:e>
          </m:d>
        </m:oMath>
      </m:oMathPara>
    </w:p>
    <w:p w14:paraId="2C0C7ECC" w14:textId="77777777" w:rsidR="00FC00FE" w:rsidRPr="00353671" w:rsidRDefault="00FC00FE" w:rsidP="00B13392">
      <w:pPr>
        <w:rPr>
          <w:color w:val="000000" w:themeColor="text1"/>
          <w:szCs w:val="24"/>
        </w:rPr>
      </w:pPr>
    </w:p>
    <w:p w14:paraId="0E104CC7" w14:textId="36A32699" w:rsidR="00E27873" w:rsidRPr="00353671" w:rsidRDefault="00E27873" w:rsidP="00B13392">
      <w:pPr>
        <w:rPr>
          <w:color w:val="000000" w:themeColor="text1"/>
          <w:szCs w:val="24"/>
        </w:rPr>
      </w:pPr>
      <w:r w:rsidRPr="00353671">
        <w:rPr>
          <w:color w:val="000000" w:themeColor="text1"/>
          <w:szCs w:val="24"/>
        </w:rPr>
        <w:t>P is total porosity (%), BD is bulk density and d is particle density equals to 2.65 g cm</w:t>
      </w:r>
      <w:r w:rsidRPr="00353671">
        <w:rPr>
          <w:color w:val="000000" w:themeColor="text1"/>
          <w:szCs w:val="24"/>
          <w:vertAlign w:val="superscript"/>
        </w:rPr>
        <w:t>-3</w:t>
      </w:r>
      <w:r w:rsidRPr="00353671">
        <w:rPr>
          <w:color w:val="000000" w:themeColor="text1"/>
          <w:szCs w:val="24"/>
        </w:rPr>
        <w:t xml:space="preserve">. </w:t>
      </w:r>
    </w:p>
    <w:p w14:paraId="0B0969E8" w14:textId="77777777" w:rsidR="00200A3B" w:rsidRPr="00353671" w:rsidRDefault="00200A3B" w:rsidP="00B13392">
      <w:pPr>
        <w:widowControl w:val="0"/>
        <w:autoSpaceDE w:val="0"/>
        <w:autoSpaceDN w:val="0"/>
        <w:adjustRightInd w:val="0"/>
        <w:ind w:right="74"/>
        <w:jc w:val="both"/>
        <w:rPr>
          <w:color w:val="000000" w:themeColor="text1"/>
          <w:szCs w:val="24"/>
        </w:rPr>
      </w:pPr>
    </w:p>
    <w:p w14:paraId="47F2E456" w14:textId="54ACFA41" w:rsidR="00E27873" w:rsidRPr="00353671" w:rsidRDefault="00E27873" w:rsidP="00B13392">
      <w:pPr>
        <w:widowControl w:val="0"/>
        <w:autoSpaceDE w:val="0"/>
        <w:autoSpaceDN w:val="0"/>
        <w:adjustRightInd w:val="0"/>
        <w:ind w:right="74"/>
        <w:jc w:val="both"/>
        <w:rPr>
          <w:color w:val="000000" w:themeColor="text1"/>
          <w:szCs w:val="24"/>
        </w:rPr>
      </w:pPr>
      <w:r w:rsidRPr="00353671">
        <w:rPr>
          <w:color w:val="000000" w:themeColor="text1"/>
          <w:szCs w:val="24"/>
        </w:rPr>
        <w:t>The weight of the SOM to a given depth and area was estimated as</w:t>
      </w:r>
      <w:r w:rsidR="00FA41D3" w:rsidRPr="00353671">
        <w:rPr>
          <w:color w:val="000000" w:themeColor="text1"/>
          <w:szCs w:val="24"/>
        </w:rPr>
        <w:t xml:space="preserve"> follows</w:t>
      </w:r>
      <w:r w:rsidRPr="00353671">
        <w:rPr>
          <w:color w:val="000000" w:themeColor="text1"/>
          <w:szCs w:val="24"/>
        </w:rPr>
        <w:t xml:space="preserve">: </w:t>
      </w:r>
    </w:p>
    <w:p w14:paraId="329497E3" w14:textId="012470A0" w:rsidR="00E27873" w:rsidRPr="00353671" w:rsidRDefault="00E27873" w:rsidP="00B13392">
      <w:pPr>
        <w:widowControl w:val="0"/>
        <w:autoSpaceDE w:val="0"/>
        <w:autoSpaceDN w:val="0"/>
        <w:adjustRightInd w:val="0"/>
        <w:ind w:right="74" w:firstLine="567"/>
        <w:jc w:val="both"/>
        <w:rPr>
          <w:color w:val="000000" w:themeColor="text1"/>
          <w:szCs w:val="24"/>
        </w:rPr>
      </w:pPr>
      <w:r w:rsidRPr="00353671">
        <w:rPr>
          <w:color w:val="000000" w:themeColor="text1"/>
          <w:szCs w:val="24"/>
        </w:rPr>
        <w:t>SOM (tonnes) = [(SOC x BD x SP x ha)1.72]</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00E9707F" w:rsidRPr="00353671">
        <w:rPr>
          <w:color w:val="000000" w:themeColor="text1"/>
          <w:szCs w:val="24"/>
        </w:rPr>
        <w:t xml:space="preserve">  </w:t>
      </w:r>
      <w:r w:rsidR="00B16016" w:rsidRPr="00353671">
        <w:rPr>
          <w:color w:val="000000" w:themeColor="text1"/>
          <w:szCs w:val="24"/>
        </w:rPr>
        <w:t xml:space="preserve">        </w:t>
      </w:r>
      <w:proofErr w:type="gramStart"/>
      <w:r w:rsidR="00B16016" w:rsidRPr="00353671">
        <w:rPr>
          <w:color w:val="000000" w:themeColor="text1"/>
          <w:szCs w:val="24"/>
        </w:rPr>
        <w:t xml:space="preserve">  </w:t>
      </w:r>
      <w:r w:rsidRPr="00353671">
        <w:rPr>
          <w:color w:val="000000" w:themeColor="text1"/>
          <w:szCs w:val="24"/>
        </w:rPr>
        <w:t xml:space="preserve"> (</w:t>
      </w:r>
      <w:proofErr w:type="gramEnd"/>
      <w:r w:rsidR="00CE4527" w:rsidRPr="00353671">
        <w:rPr>
          <w:color w:val="000000" w:themeColor="text1"/>
          <w:szCs w:val="24"/>
        </w:rPr>
        <w:t>5</w:t>
      </w:r>
      <w:r w:rsidRPr="00353671">
        <w:rPr>
          <w:color w:val="000000" w:themeColor="text1"/>
          <w:szCs w:val="24"/>
        </w:rPr>
        <w:t>)</w:t>
      </w:r>
    </w:p>
    <w:p w14:paraId="617CDCCF" w14:textId="77777777" w:rsidR="00FC579F" w:rsidRPr="00353671" w:rsidRDefault="00E27873" w:rsidP="00D32FA6">
      <w:pPr>
        <w:widowControl w:val="0"/>
        <w:autoSpaceDE w:val="0"/>
        <w:autoSpaceDN w:val="0"/>
        <w:adjustRightInd w:val="0"/>
        <w:ind w:right="74"/>
        <w:jc w:val="both"/>
        <w:rPr>
          <w:color w:val="000000" w:themeColor="text1"/>
          <w:szCs w:val="24"/>
        </w:rPr>
      </w:pPr>
      <w:r w:rsidRPr="00353671">
        <w:rPr>
          <w:color w:val="000000" w:themeColor="text1"/>
          <w:szCs w:val="24"/>
        </w:rPr>
        <w:t>Where SOC is in %, BD is in g cm</w:t>
      </w:r>
      <w:r w:rsidRPr="00353671">
        <w:rPr>
          <w:color w:val="000000" w:themeColor="text1"/>
          <w:szCs w:val="24"/>
          <w:vertAlign w:val="superscript"/>
        </w:rPr>
        <w:t>-3</w:t>
      </w:r>
      <w:r w:rsidRPr="00353671">
        <w:rPr>
          <w:color w:val="000000" w:themeColor="text1"/>
          <w:szCs w:val="24"/>
        </w:rPr>
        <w:t>, SP is in m and ha is hectare (10 000 m</w:t>
      </w:r>
      <w:r w:rsidRPr="00353671">
        <w:rPr>
          <w:color w:val="000000" w:themeColor="text1"/>
          <w:szCs w:val="24"/>
          <w:vertAlign w:val="superscript"/>
        </w:rPr>
        <w:t>2</w:t>
      </w:r>
      <w:r w:rsidRPr="00353671">
        <w:rPr>
          <w:color w:val="000000" w:themeColor="text1"/>
          <w:szCs w:val="24"/>
        </w:rPr>
        <w:t xml:space="preserve">). </w:t>
      </w:r>
      <w:r w:rsidR="00A869D1" w:rsidRPr="00353671">
        <w:rPr>
          <w:color w:val="000000" w:themeColor="text1"/>
          <w:szCs w:val="24"/>
        </w:rPr>
        <w:t xml:space="preserve">The </w:t>
      </w:r>
      <w:r w:rsidR="00B713B1" w:rsidRPr="00353671">
        <w:rPr>
          <w:color w:val="000000" w:themeColor="text1"/>
          <w:szCs w:val="24"/>
        </w:rPr>
        <w:t xml:space="preserve">SOC, carbon stock, SOM, WHC, P, and SOM (tonnes) estimated for the original soil using equations 1 to </w:t>
      </w:r>
      <w:r w:rsidR="006574FD" w:rsidRPr="00353671">
        <w:rPr>
          <w:color w:val="000000" w:themeColor="text1"/>
          <w:szCs w:val="24"/>
        </w:rPr>
        <w:t>5</w:t>
      </w:r>
      <w:r w:rsidR="00B713B1" w:rsidRPr="00353671">
        <w:rPr>
          <w:color w:val="000000" w:themeColor="text1"/>
          <w:szCs w:val="24"/>
        </w:rPr>
        <w:t xml:space="preserve"> </w:t>
      </w:r>
      <w:r w:rsidR="00B713B1" w:rsidRPr="00F04406">
        <w:rPr>
          <w:color w:val="000000" w:themeColor="text1"/>
          <w:szCs w:val="24"/>
          <w:highlight w:val="cyan"/>
        </w:rPr>
        <w:t>were</w:t>
      </w:r>
      <w:r w:rsidR="00B713B1" w:rsidRPr="00353671">
        <w:rPr>
          <w:color w:val="000000" w:themeColor="text1"/>
          <w:szCs w:val="24"/>
        </w:rPr>
        <w:t xml:space="preserve">: </w:t>
      </w:r>
      <w:r w:rsidR="00CD6948" w:rsidRPr="00353671">
        <w:rPr>
          <w:color w:val="000000" w:themeColor="text1"/>
          <w:szCs w:val="24"/>
        </w:rPr>
        <w:t>70%, 80%, 89%, 60% and 400 tonnes.</w:t>
      </w:r>
      <w:r w:rsidR="00D32FA6" w:rsidRPr="00353671">
        <w:rPr>
          <w:color w:val="000000" w:themeColor="text1"/>
          <w:szCs w:val="24"/>
        </w:rPr>
        <w:t xml:space="preserve"> </w:t>
      </w:r>
    </w:p>
    <w:p w14:paraId="58B0732E" w14:textId="557713A4" w:rsidR="00FC579F" w:rsidRPr="00353671" w:rsidRDefault="00D217EE" w:rsidP="00FC579F">
      <w:pPr>
        <w:widowControl w:val="0"/>
        <w:autoSpaceDE w:val="0"/>
        <w:autoSpaceDN w:val="0"/>
        <w:adjustRightInd w:val="0"/>
        <w:ind w:right="74" w:firstLine="567"/>
        <w:jc w:val="both"/>
        <w:rPr>
          <w:color w:val="000000" w:themeColor="text1"/>
          <w:szCs w:val="24"/>
        </w:rPr>
      </w:pPr>
      <w:r w:rsidRPr="00353671">
        <w:rPr>
          <w:color w:val="000000" w:themeColor="text1"/>
          <w:szCs w:val="24"/>
        </w:rPr>
        <w:t xml:space="preserve">Total nitrogen was </w:t>
      </w:r>
      <w:r w:rsidR="00FC579F" w:rsidRPr="00353671">
        <w:rPr>
          <w:color w:val="000000" w:themeColor="text1"/>
          <w:szCs w:val="24"/>
        </w:rPr>
        <w:t xml:space="preserve">determined </w:t>
      </w:r>
      <w:r w:rsidRPr="00353671">
        <w:rPr>
          <w:color w:val="000000" w:themeColor="text1"/>
          <w:szCs w:val="24"/>
        </w:rPr>
        <w:t>by the Kjeldahl method</w:t>
      </w:r>
      <w:r w:rsidR="00FC579F" w:rsidRPr="00353671">
        <w:rPr>
          <w:color w:val="000000" w:themeColor="text1"/>
          <w:szCs w:val="24"/>
        </w:rPr>
        <w:t xml:space="preserve"> and </w:t>
      </w:r>
      <w:r w:rsidRPr="00353671">
        <w:rPr>
          <w:color w:val="000000" w:themeColor="text1"/>
          <w:szCs w:val="24"/>
        </w:rPr>
        <w:t xml:space="preserve">available phosphorous was determined by Olsen (Shimadzu 1800 UV/VIS spectrophotometer). All </w:t>
      </w:r>
      <w:r w:rsidR="009444BA" w:rsidRPr="00353671">
        <w:rPr>
          <w:color w:val="000000" w:themeColor="text1"/>
          <w:szCs w:val="24"/>
        </w:rPr>
        <w:t xml:space="preserve">the </w:t>
      </w:r>
      <w:r w:rsidRPr="00353671">
        <w:rPr>
          <w:color w:val="000000" w:themeColor="text1"/>
          <w:szCs w:val="24"/>
        </w:rPr>
        <w:t xml:space="preserve">other nutrients were extracted with </w:t>
      </w:r>
      <w:r w:rsidR="009444BA" w:rsidRPr="00353671">
        <w:rPr>
          <w:color w:val="000000" w:themeColor="text1"/>
          <w:szCs w:val="24"/>
        </w:rPr>
        <w:t xml:space="preserve">a </w:t>
      </w:r>
      <w:r w:rsidRPr="00353671">
        <w:rPr>
          <w:color w:val="000000" w:themeColor="text1"/>
          <w:szCs w:val="24"/>
        </w:rPr>
        <w:t>Melich3 extracting solution (1 M NH</w:t>
      </w:r>
      <w:r w:rsidRPr="00353671">
        <w:rPr>
          <w:color w:val="000000" w:themeColor="text1"/>
          <w:szCs w:val="24"/>
          <w:vertAlign w:val="subscript"/>
        </w:rPr>
        <w:t>4</w:t>
      </w:r>
      <w:r w:rsidRPr="00353671">
        <w:rPr>
          <w:color w:val="000000" w:themeColor="text1"/>
          <w:szCs w:val="24"/>
        </w:rPr>
        <w:t xml:space="preserve">Cl) and </w:t>
      </w:r>
      <w:r w:rsidR="007F3124" w:rsidRPr="00353671">
        <w:rPr>
          <w:color w:val="000000" w:themeColor="text1"/>
          <w:szCs w:val="24"/>
        </w:rPr>
        <w:t>analysed</w:t>
      </w:r>
      <w:r w:rsidRPr="00353671">
        <w:rPr>
          <w:color w:val="000000" w:themeColor="text1"/>
          <w:szCs w:val="24"/>
        </w:rPr>
        <w:t xml:space="preserve"> </w:t>
      </w:r>
      <w:r w:rsidR="009444BA" w:rsidRPr="00353671">
        <w:rPr>
          <w:color w:val="000000" w:themeColor="text1"/>
          <w:szCs w:val="24"/>
        </w:rPr>
        <w:t xml:space="preserve">using </w:t>
      </w:r>
      <w:r w:rsidRPr="00353671">
        <w:rPr>
          <w:color w:val="000000" w:themeColor="text1"/>
          <w:szCs w:val="24"/>
        </w:rPr>
        <w:t xml:space="preserve">an ICP OES (Spectro ARCOS). </w:t>
      </w:r>
      <w:r w:rsidR="00FC579F" w:rsidRPr="00353671">
        <w:rPr>
          <w:color w:val="000000" w:themeColor="text1"/>
          <w:szCs w:val="24"/>
        </w:rPr>
        <w:t>Prior to the measurements, all the plant tissues were</w:t>
      </w:r>
      <w:r w:rsidR="0008401D" w:rsidRPr="00353671">
        <w:rPr>
          <w:color w:val="000000" w:themeColor="text1"/>
          <w:szCs w:val="24"/>
        </w:rPr>
        <w:t xml:space="preserve"> digested by wet </w:t>
      </w:r>
      <w:proofErr w:type="spellStart"/>
      <w:r w:rsidR="0008401D" w:rsidRPr="00353671">
        <w:rPr>
          <w:color w:val="000000" w:themeColor="text1"/>
          <w:szCs w:val="24"/>
        </w:rPr>
        <w:t>ashing</w:t>
      </w:r>
      <w:proofErr w:type="spellEnd"/>
      <w:r w:rsidR="0008401D" w:rsidRPr="00353671">
        <w:rPr>
          <w:color w:val="000000" w:themeColor="text1"/>
          <w:szCs w:val="24"/>
        </w:rPr>
        <w:t xml:space="preserve"> using HNO</w:t>
      </w:r>
      <w:r w:rsidR="0008401D" w:rsidRPr="00353671">
        <w:rPr>
          <w:color w:val="000000" w:themeColor="text1"/>
          <w:szCs w:val="24"/>
          <w:vertAlign w:val="subscript"/>
        </w:rPr>
        <w:t>3</w:t>
      </w:r>
      <w:r w:rsidR="0008401D" w:rsidRPr="00353671">
        <w:rPr>
          <w:color w:val="000000" w:themeColor="text1"/>
          <w:szCs w:val="24"/>
        </w:rPr>
        <w:t>/H</w:t>
      </w:r>
      <w:r w:rsidR="0008401D" w:rsidRPr="00353671">
        <w:rPr>
          <w:color w:val="000000" w:themeColor="text1"/>
          <w:szCs w:val="24"/>
          <w:vertAlign w:val="subscript"/>
        </w:rPr>
        <w:t>2</w:t>
      </w:r>
      <w:r w:rsidR="0008401D" w:rsidRPr="00353671">
        <w:rPr>
          <w:color w:val="000000" w:themeColor="text1"/>
          <w:szCs w:val="24"/>
        </w:rPr>
        <w:t>0</w:t>
      </w:r>
      <w:r w:rsidR="0008401D" w:rsidRPr="00353671">
        <w:rPr>
          <w:color w:val="000000" w:themeColor="text1"/>
          <w:szCs w:val="24"/>
          <w:vertAlign w:val="superscript"/>
        </w:rPr>
        <w:t>2</w:t>
      </w:r>
      <w:r w:rsidR="0008401D" w:rsidRPr="00353671">
        <w:rPr>
          <w:color w:val="000000" w:themeColor="text1"/>
          <w:szCs w:val="24"/>
        </w:rPr>
        <w:t xml:space="preserve"> (Yang et al., 2013). </w:t>
      </w:r>
    </w:p>
    <w:p w14:paraId="341842AA" w14:textId="27ED610A" w:rsidR="003F5B78" w:rsidRPr="00353671" w:rsidRDefault="00D217EE" w:rsidP="00FC579F">
      <w:pPr>
        <w:widowControl w:val="0"/>
        <w:autoSpaceDE w:val="0"/>
        <w:autoSpaceDN w:val="0"/>
        <w:adjustRightInd w:val="0"/>
        <w:ind w:right="74" w:firstLine="567"/>
        <w:jc w:val="both"/>
        <w:rPr>
          <w:color w:val="000000" w:themeColor="text1"/>
          <w:szCs w:val="24"/>
        </w:rPr>
      </w:pPr>
      <w:r w:rsidRPr="00353671">
        <w:rPr>
          <w:color w:val="000000" w:themeColor="text1"/>
          <w:szCs w:val="24"/>
        </w:rPr>
        <w:t>The data in milli-equivalent (</w:t>
      </w:r>
      <w:proofErr w:type="spellStart"/>
      <w:proofErr w:type="gramStart"/>
      <w:r w:rsidRPr="00353671">
        <w:rPr>
          <w:color w:val="000000" w:themeColor="text1"/>
          <w:szCs w:val="24"/>
        </w:rPr>
        <w:t>mEq</w:t>
      </w:r>
      <w:proofErr w:type="spellEnd"/>
      <w:r w:rsidRPr="00353671">
        <w:rPr>
          <w:color w:val="000000" w:themeColor="text1"/>
          <w:szCs w:val="24"/>
        </w:rPr>
        <w:t>./</w:t>
      </w:r>
      <w:proofErr w:type="gramEnd"/>
      <w:r w:rsidRPr="00353671">
        <w:rPr>
          <w:color w:val="000000" w:themeColor="text1"/>
          <w:szCs w:val="24"/>
        </w:rPr>
        <w:t>100 g soil) were converted to milligrams (mg) as follows</w:t>
      </w:r>
      <w:r w:rsidR="003F5B78" w:rsidRPr="00353671">
        <w:rPr>
          <w:color w:val="000000" w:themeColor="text1"/>
          <w:szCs w:val="24"/>
        </w:rPr>
        <w:t>:</w:t>
      </w:r>
    </w:p>
    <w:p w14:paraId="4516333C" w14:textId="77777777" w:rsidR="008A0599" w:rsidRPr="00353671" w:rsidRDefault="008A0599" w:rsidP="00B13392">
      <w:pPr>
        <w:jc w:val="both"/>
        <w:rPr>
          <w:color w:val="000000" w:themeColor="text1"/>
          <w:szCs w:val="24"/>
        </w:rPr>
      </w:pPr>
    </w:p>
    <w:p w14:paraId="21C23E2A" w14:textId="47A13566" w:rsidR="003F5B78" w:rsidRPr="00353671" w:rsidRDefault="003F5B78" w:rsidP="00B13392">
      <w:pPr>
        <w:ind w:right="-1"/>
        <w:jc w:val="both"/>
        <w:rPr>
          <w:color w:val="000000" w:themeColor="text1"/>
          <w:szCs w:val="24"/>
        </w:rPr>
      </w:pPr>
      <w:r w:rsidRPr="00353671">
        <w:rPr>
          <w:color w:val="000000" w:themeColor="text1"/>
          <w:szCs w:val="24"/>
        </w:rPr>
        <w:t>mg = [(</w:t>
      </w:r>
      <w:proofErr w:type="spellStart"/>
      <w:r w:rsidRPr="00353671">
        <w:rPr>
          <w:color w:val="000000" w:themeColor="text1"/>
          <w:szCs w:val="24"/>
        </w:rPr>
        <w:t>mEq</w:t>
      </w:r>
      <w:proofErr w:type="spellEnd"/>
      <w:r w:rsidRPr="00353671">
        <w:rPr>
          <w:color w:val="000000" w:themeColor="text1"/>
          <w:szCs w:val="24"/>
        </w:rPr>
        <w:t xml:space="preserve"> x Aw) ÷ V)]</w:t>
      </w:r>
      <w:r w:rsidRPr="00353671">
        <w:rPr>
          <w:color w:val="000000" w:themeColor="text1"/>
          <w:szCs w:val="24"/>
        </w:rPr>
        <w:tab/>
      </w:r>
      <w:r w:rsidRPr="00353671">
        <w:rPr>
          <w:color w:val="000000" w:themeColor="text1"/>
          <w:szCs w:val="24"/>
        </w:rPr>
        <w:tab/>
        <w:t xml:space="preserve">   </w:t>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r>
      <w:r w:rsidRPr="00353671">
        <w:rPr>
          <w:color w:val="000000" w:themeColor="text1"/>
          <w:szCs w:val="24"/>
        </w:rPr>
        <w:tab/>
        <w:t xml:space="preserve">     </w:t>
      </w:r>
      <w:r w:rsidR="00B16016" w:rsidRPr="00353671">
        <w:rPr>
          <w:color w:val="000000" w:themeColor="text1"/>
          <w:szCs w:val="24"/>
        </w:rPr>
        <w:t xml:space="preserve">      </w:t>
      </w:r>
      <w:proofErr w:type="gramStart"/>
      <w:r w:rsidR="00B16016" w:rsidRPr="00353671">
        <w:rPr>
          <w:color w:val="000000" w:themeColor="text1"/>
          <w:szCs w:val="24"/>
        </w:rPr>
        <w:t xml:space="preserve">   </w:t>
      </w:r>
      <w:r w:rsidRPr="00353671">
        <w:rPr>
          <w:color w:val="000000" w:themeColor="text1"/>
          <w:szCs w:val="24"/>
        </w:rPr>
        <w:t>(</w:t>
      </w:r>
      <w:proofErr w:type="gramEnd"/>
      <w:r w:rsidR="00CE4527" w:rsidRPr="00353671">
        <w:rPr>
          <w:color w:val="000000" w:themeColor="text1"/>
          <w:szCs w:val="24"/>
        </w:rPr>
        <w:t>6</w:t>
      </w:r>
      <w:r w:rsidRPr="00353671">
        <w:rPr>
          <w:color w:val="000000" w:themeColor="text1"/>
          <w:szCs w:val="24"/>
        </w:rPr>
        <w:t xml:space="preserve">) </w:t>
      </w:r>
    </w:p>
    <w:p w14:paraId="33D792E5" w14:textId="77777777" w:rsidR="003F5B78" w:rsidRPr="00353671" w:rsidRDefault="003F5B78" w:rsidP="00B13392">
      <w:pPr>
        <w:ind w:right="-1"/>
        <w:jc w:val="both"/>
        <w:rPr>
          <w:color w:val="000000" w:themeColor="text1"/>
          <w:szCs w:val="24"/>
        </w:rPr>
      </w:pPr>
    </w:p>
    <w:p w14:paraId="702B3986" w14:textId="6FE21BE8" w:rsidR="003F5B78" w:rsidRPr="00353671" w:rsidRDefault="003F5B78" w:rsidP="00B13392">
      <w:pPr>
        <w:ind w:right="-1"/>
        <w:jc w:val="both"/>
        <w:rPr>
          <w:color w:val="000000" w:themeColor="text1"/>
          <w:szCs w:val="24"/>
        </w:rPr>
      </w:pPr>
      <w:r w:rsidRPr="00353671">
        <w:rPr>
          <w:color w:val="000000" w:themeColor="text1"/>
          <w:szCs w:val="24"/>
        </w:rPr>
        <w:t xml:space="preserve">Where Aw is </w:t>
      </w:r>
      <w:r w:rsidR="00E52753" w:rsidRPr="00353671">
        <w:rPr>
          <w:color w:val="000000" w:themeColor="text1"/>
          <w:szCs w:val="24"/>
        </w:rPr>
        <w:t xml:space="preserve">the </w:t>
      </w:r>
      <w:r w:rsidRPr="00353671">
        <w:rPr>
          <w:color w:val="000000" w:themeColor="text1"/>
          <w:szCs w:val="24"/>
        </w:rPr>
        <w:t>atomic weight of an element (e.g.</w:t>
      </w:r>
      <w:r w:rsidR="00E52753" w:rsidRPr="00353671">
        <w:rPr>
          <w:color w:val="000000" w:themeColor="text1"/>
          <w:szCs w:val="24"/>
        </w:rPr>
        <w:t>,</w:t>
      </w:r>
      <w:r w:rsidRPr="00353671">
        <w:rPr>
          <w:color w:val="000000" w:themeColor="text1"/>
          <w:szCs w:val="24"/>
        </w:rPr>
        <w:t xml:space="preserve"> nitrogen) and V is valence, respectively. </w:t>
      </w:r>
    </w:p>
    <w:p w14:paraId="570FEB1F" w14:textId="77777777" w:rsidR="00EE001F" w:rsidRPr="00353671" w:rsidRDefault="00EE001F" w:rsidP="00B13392">
      <w:pPr>
        <w:ind w:right="-1"/>
        <w:jc w:val="both"/>
        <w:rPr>
          <w:color w:val="000000" w:themeColor="text1"/>
          <w:szCs w:val="24"/>
        </w:rPr>
      </w:pPr>
    </w:p>
    <w:p w14:paraId="186A471A" w14:textId="03D0EC94" w:rsidR="003A226A" w:rsidRPr="00353671" w:rsidRDefault="003A226A" w:rsidP="00B13392">
      <w:pPr>
        <w:rPr>
          <w:b/>
          <w:i/>
          <w:szCs w:val="24"/>
        </w:rPr>
      </w:pPr>
      <w:r w:rsidRPr="00353671">
        <w:rPr>
          <w:b/>
          <w:i/>
          <w:szCs w:val="24"/>
        </w:rPr>
        <w:t xml:space="preserve">Statistical </w:t>
      </w:r>
      <w:r w:rsidR="00E2416B" w:rsidRPr="00353671">
        <w:rPr>
          <w:b/>
          <w:i/>
          <w:szCs w:val="24"/>
        </w:rPr>
        <w:t>a</w:t>
      </w:r>
      <w:r w:rsidRPr="00353671">
        <w:rPr>
          <w:b/>
          <w:i/>
          <w:szCs w:val="24"/>
        </w:rPr>
        <w:t xml:space="preserve">nalysis </w:t>
      </w:r>
    </w:p>
    <w:p w14:paraId="014CEE5E" w14:textId="77777777" w:rsidR="00A749E7" w:rsidRPr="00353671" w:rsidRDefault="00A749E7" w:rsidP="00B13392">
      <w:pPr>
        <w:rPr>
          <w:b/>
          <w:szCs w:val="24"/>
        </w:rPr>
      </w:pPr>
    </w:p>
    <w:p w14:paraId="36D17990" w14:textId="585617D7" w:rsidR="00E31DE5" w:rsidRPr="00353671" w:rsidRDefault="009444BA" w:rsidP="00B13392">
      <w:pPr>
        <w:widowControl w:val="0"/>
        <w:autoSpaceDE w:val="0"/>
        <w:autoSpaceDN w:val="0"/>
        <w:adjustRightInd w:val="0"/>
        <w:ind w:right="74"/>
        <w:jc w:val="both"/>
        <w:rPr>
          <w:color w:val="000000" w:themeColor="text1"/>
          <w:szCs w:val="24"/>
        </w:rPr>
      </w:pPr>
      <w:r w:rsidRPr="00353671">
        <w:rPr>
          <w:color w:val="000000" w:themeColor="text1"/>
          <w:szCs w:val="24"/>
        </w:rPr>
        <w:t>The treatment averages of a profile of all the parameters (e.g., pH) were obtained as per Michael </w:t>
      </w:r>
      <w:r w:rsidRPr="00353671">
        <w:rPr>
          <w:rStyle w:val="Emphasis"/>
          <w:color w:val="000000" w:themeColor="text1"/>
          <w:szCs w:val="24"/>
        </w:rPr>
        <w:t>et al</w:t>
      </w:r>
      <w:r w:rsidRPr="00353671">
        <w:rPr>
          <w:color w:val="000000" w:themeColor="text1"/>
          <w:szCs w:val="24"/>
        </w:rPr>
        <w:t>. (2015) by taking the mean of the three replicates. To compare the treatment means, significant differences (p&lt;0.05) between the treatment means of each profile were determined by two-way ANOVA using statistical software JMPIN, AS Institute Inc., SAS Campus Drive, Cary, NC, USA 27513. If an interaction between the treatments and profile depths was found, one-way ANOVA with all combinations was performed using Turkey’s HSD (honest significant difference) and pairwise comparisons (e.g., Michael </w:t>
      </w:r>
      <w:r w:rsidRPr="00353671">
        <w:rPr>
          <w:rStyle w:val="Emphasis"/>
          <w:color w:val="000000" w:themeColor="text1"/>
          <w:szCs w:val="24"/>
        </w:rPr>
        <w:t>et al</w:t>
      </w:r>
      <w:r w:rsidRPr="00353671">
        <w:rPr>
          <w:color w:val="000000" w:themeColor="text1"/>
          <w:szCs w:val="24"/>
        </w:rPr>
        <w:t>., 2016).</w:t>
      </w:r>
      <w:r w:rsidR="008A5E3B" w:rsidRPr="00353671">
        <w:rPr>
          <w:color w:val="000000" w:themeColor="text1"/>
          <w:szCs w:val="24"/>
        </w:rPr>
        <w:t xml:space="preserve"> </w:t>
      </w:r>
    </w:p>
    <w:p w14:paraId="4447B070" w14:textId="77777777" w:rsidR="00766219" w:rsidRPr="00353671" w:rsidRDefault="00766219" w:rsidP="00B13392">
      <w:pPr>
        <w:widowControl w:val="0"/>
        <w:autoSpaceDE w:val="0"/>
        <w:autoSpaceDN w:val="0"/>
        <w:adjustRightInd w:val="0"/>
        <w:ind w:right="74"/>
        <w:jc w:val="both"/>
        <w:rPr>
          <w:color w:val="000000" w:themeColor="text1"/>
          <w:szCs w:val="24"/>
        </w:rPr>
      </w:pPr>
    </w:p>
    <w:p w14:paraId="43F68108" w14:textId="21796603" w:rsidR="00FE787A" w:rsidRPr="00353671" w:rsidRDefault="000B2275" w:rsidP="00B13392">
      <w:pPr>
        <w:rPr>
          <w:b/>
          <w:szCs w:val="24"/>
        </w:rPr>
      </w:pPr>
      <w:r>
        <w:rPr>
          <w:b/>
          <w:szCs w:val="24"/>
        </w:rPr>
        <w:t xml:space="preserve">3. </w:t>
      </w:r>
      <w:r w:rsidR="00F254C8" w:rsidRPr="00353671">
        <w:rPr>
          <w:b/>
          <w:szCs w:val="24"/>
        </w:rPr>
        <w:t>R</w:t>
      </w:r>
      <w:r w:rsidR="009D1D42" w:rsidRPr="00353671">
        <w:rPr>
          <w:b/>
          <w:szCs w:val="24"/>
        </w:rPr>
        <w:t>esults and Discussion</w:t>
      </w:r>
    </w:p>
    <w:p w14:paraId="040D7AF4" w14:textId="544C11EE" w:rsidR="000E620A" w:rsidRPr="00353671" w:rsidRDefault="000E620A" w:rsidP="00B13392">
      <w:pPr>
        <w:rPr>
          <w:b/>
          <w:szCs w:val="24"/>
        </w:rPr>
      </w:pPr>
    </w:p>
    <w:p w14:paraId="276A884C" w14:textId="529A7CB3" w:rsidR="000F2917" w:rsidRPr="000B2275" w:rsidRDefault="000B2275" w:rsidP="00B13392">
      <w:pPr>
        <w:jc w:val="both"/>
        <w:rPr>
          <w:b/>
          <w:szCs w:val="24"/>
        </w:rPr>
      </w:pPr>
      <w:r w:rsidRPr="000B2275">
        <w:rPr>
          <w:b/>
          <w:szCs w:val="24"/>
        </w:rPr>
        <w:t xml:space="preserve">3.1 </w:t>
      </w:r>
      <w:r w:rsidR="000F2917" w:rsidRPr="000B2275">
        <w:rPr>
          <w:b/>
          <w:szCs w:val="24"/>
        </w:rPr>
        <w:t xml:space="preserve">Changes in selected soil parameters </w:t>
      </w:r>
    </w:p>
    <w:p w14:paraId="66F73733" w14:textId="77777777" w:rsidR="000F2917" w:rsidRPr="00353671" w:rsidRDefault="000F2917" w:rsidP="00B13392">
      <w:pPr>
        <w:jc w:val="both"/>
        <w:rPr>
          <w:szCs w:val="24"/>
        </w:rPr>
      </w:pPr>
    </w:p>
    <w:p w14:paraId="136C0EED" w14:textId="6EB20108" w:rsidR="006639E2" w:rsidRPr="00353671" w:rsidRDefault="003B3B3F" w:rsidP="00B13392">
      <w:pPr>
        <w:jc w:val="both"/>
        <w:rPr>
          <w:szCs w:val="24"/>
        </w:rPr>
      </w:pPr>
      <w:r w:rsidRPr="00353671">
        <w:rPr>
          <w:szCs w:val="24"/>
        </w:rPr>
        <w:t xml:space="preserve">The changes in important soil parameters that affect soil fertility and soil nutrient status measured are shown in Table 2. </w:t>
      </w:r>
      <w:r w:rsidR="009130D5" w:rsidRPr="00353671">
        <w:rPr>
          <w:szCs w:val="24"/>
        </w:rPr>
        <w:t>Soil organic matter (SOM) is an important soil parameter that affects soil microbial, chemical, and physical properties</w:t>
      </w:r>
      <w:r w:rsidR="000F7E20" w:rsidRPr="00353671">
        <w:rPr>
          <w:szCs w:val="24"/>
        </w:rPr>
        <w:t xml:space="preserve"> </w:t>
      </w:r>
      <w:r w:rsidR="00DA2B44" w:rsidRPr="00353671">
        <w:rPr>
          <w:szCs w:val="24"/>
        </w:rPr>
        <w:t xml:space="preserve">(e.g., Hafifah et al., 2016; </w:t>
      </w:r>
      <w:proofErr w:type="spellStart"/>
      <w:r w:rsidR="00DA2B44" w:rsidRPr="00353671">
        <w:rPr>
          <w:szCs w:val="24"/>
        </w:rPr>
        <w:t>Novianatya</w:t>
      </w:r>
      <w:proofErr w:type="spellEnd"/>
      <w:r w:rsidR="00DA2B44" w:rsidRPr="00353671">
        <w:rPr>
          <w:szCs w:val="24"/>
        </w:rPr>
        <w:t xml:space="preserve"> et al., 2017)</w:t>
      </w:r>
      <w:r w:rsidR="009130D5" w:rsidRPr="00353671">
        <w:rPr>
          <w:szCs w:val="24"/>
        </w:rPr>
        <w:t xml:space="preserve">. Planting in unamended soil decreased the SOM in the short term but increased it in the long term (Table 2). The addition of the carbon source increased it by nearly 18% and decreased in the other treatments long-term (12 months), and more so in the soil, where nitrogen </w:t>
      </w:r>
      <w:r w:rsidR="009130D5" w:rsidRPr="00353671">
        <w:rPr>
          <w:szCs w:val="24"/>
        </w:rPr>
        <w:lastRenderedPageBreak/>
        <w:t>was low and carbon was high. When planting was done without an amendment, there was no clear relationship between the SOM content and the soil organic carbon (SOM) content; the SOC content was the same. In the amended soils, the SOC content generally increased by a small amount, and that decreased over time. The decrease in the SOC content in the long</w:t>
      </w:r>
      <w:r w:rsidR="00DA2B44" w:rsidRPr="00353671">
        <w:rPr>
          <w:szCs w:val="24"/>
        </w:rPr>
        <w:t>-</w:t>
      </w:r>
      <w:r w:rsidR="009130D5" w:rsidRPr="00353671">
        <w:rPr>
          <w:szCs w:val="24"/>
        </w:rPr>
        <w:t xml:space="preserve">term was due to the </w:t>
      </w:r>
      <w:r w:rsidR="00DA2B44" w:rsidRPr="00353671">
        <w:rPr>
          <w:szCs w:val="24"/>
        </w:rPr>
        <w:t>pant use of the carbon. S</w:t>
      </w:r>
      <w:r w:rsidR="009130D5" w:rsidRPr="00353671">
        <w:rPr>
          <w:szCs w:val="24"/>
        </w:rPr>
        <w:t>imilarly, the carbon stock reflected on the changes in SOC content measured. The higher the SOC content, the higher the soil carbon stock and the opposite was the same (Table 2).</w:t>
      </w:r>
    </w:p>
    <w:p w14:paraId="1F2BD4F5" w14:textId="6F95772B" w:rsidR="00FD32EC" w:rsidRPr="00353671" w:rsidRDefault="00FD32EC" w:rsidP="00B13392">
      <w:pPr>
        <w:jc w:val="both"/>
        <w:rPr>
          <w:szCs w:val="24"/>
        </w:rPr>
      </w:pPr>
    </w:p>
    <w:p w14:paraId="3D6C761C" w14:textId="38A2ABD0" w:rsidR="0017475F" w:rsidRPr="00353671" w:rsidRDefault="0017475F" w:rsidP="00B13392">
      <w:pPr>
        <w:rPr>
          <w:color w:val="000000" w:themeColor="text1"/>
          <w:szCs w:val="24"/>
        </w:rPr>
      </w:pPr>
      <w:r w:rsidRPr="00353671">
        <w:rPr>
          <w:color w:val="000000" w:themeColor="text1"/>
          <w:szCs w:val="24"/>
        </w:rPr>
        <w:t xml:space="preserve">Table </w:t>
      </w:r>
      <w:r w:rsidR="00725AD0" w:rsidRPr="00353671">
        <w:rPr>
          <w:color w:val="000000" w:themeColor="text1"/>
          <w:szCs w:val="24"/>
        </w:rPr>
        <w:t>2</w:t>
      </w:r>
      <w:r w:rsidRPr="00353671">
        <w:rPr>
          <w:color w:val="000000" w:themeColor="text1"/>
          <w:szCs w:val="24"/>
        </w:rPr>
        <w:t xml:space="preserve">. Long-term changes in soil chemistry following organic matter amendments </w:t>
      </w:r>
    </w:p>
    <w:tbl>
      <w:tblPr>
        <w:tblStyle w:val="TableGrid"/>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1352"/>
        <w:gridCol w:w="1428"/>
        <w:gridCol w:w="1428"/>
        <w:gridCol w:w="1548"/>
      </w:tblGrid>
      <w:tr w:rsidR="0005598F" w:rsidRPr="00353671" w14:paraId="688C3F9C" w14:textId="77777777" w:rsidTr="00C63622">
        <w:tc>
          <w:tcPr>
            <w:tcW w:w="3828" w:type="dxa"/>
            <w:vMerge w:val="restart"/>
            <w:tcBorders>
              <w:top w:val="single" w:sz="4" w:space="0" w:color="auto"/>
            </w:tcBorders>
          </w:tcPr>
          <w:p w14:paraId="04FBF39B" w14:textId="77777777" w:rsidR="0017475F" w:rsidRPr="00353671" w:rsidRDefault="0017475F" w:rsidP="00B13392">
            <w:pPr>
              <w:rPr>
                <w:color w:val="000000" w:themeColor="text1"/>
                <w:szCs w:val="24"/>
              </w:rPr>
            </w:pPr>
            <w:r w:rsidRPr="00353671">
              <w:rPr>
                <w:color w:val="000000" w:themeColor="text1"/>
                <w:szCs w:val="24"/>
              </w:rPr>
              <w:t>Soil parameters</w:t>
            </w:r>
          </w:p>
          <w:p w14:paraId="50BD3635" w14:textId="77777777" w:rsidR="0017475F" w:rsidRPr="00353671" w:rsidRDefault="0017475F" w:rsidP="00B13392">
            <w:pPr>
              <w:rPr>
                <w:color w:val="000000" w:themeColor="text1"/>
                <w:szCs w:val="24"/>
              </w:rPr>
            </w:pPr>
          </w:p>
        </w:tc>
        <w:tc>
          <w:tcPr>
            <w:tcW w:w="5756" w:type="dxa"/>
            <w:gridSpan w:val="4"/>
            <w:tcBorders>
              <w:top w:val="single" w:sz="4" w:space="0" w:color="auto"/>
              <w:bottom w:val="single" w:sz="4" w:space="0" w:color="auto"/>
            </w:tcBorders>
          </w:tcPr>
          <w:p w14:paraId="05D5723D" w14:textId="77777777" w:rsidR="0017475F" w:rsidRPr="00353671" w:rsidRDefault="0017475F" w:rsidP="00B13392">
            <w:pPr>
              <w:jc w:val="center"/>
              <w:rPr>
                <w:color w:val="000000" w:themeColor="text1"/>
                <w:szCs w:val="24"/>
              </w:rPr>
            </w:pPr>
            <w:r w:rsidRPr="00353671">
              <w:rPr>
                <w:color w:val="000000" w:themeColor="text1"/>
                <w:szCs w:val="24"/>
              </w:rPr>
              <w:t>Treatments</w:t>
            </w:r>
          </w:p>
        </w:tc>
      </w:tr>
      <w:tr w:rsidR="0005598F" w:rsidRPr="00353671" w14:paraId="479F06E2" w14:textId="77777777" w:rsidTr="00C63622">
        <w:tc>
          <w:tcPr>
            <w:tcW w:w="3828" w:type="dxa"/>
            <w:vMerge/>
            <w:tcBorders>
              <w:bottom w:val="single" w:sz="4" w:space="0" w:color="auto"/>
            </w:tcBorders>
          </w:tcPr>
          <w:p w14:paraId="67713F60" w14:textId="77777777" w:rsidR="0017475F" w:rsidRPr="00353671" w:rsidRDefault="0017475F" w:rsidP="00B13392">
            <w:pPr>
              <w:rPr>
                <w:color w:val="000000" w:themeColor="text1"/>
                <w:szCs w:val="24"/>
              </w:rPr>
            </w:pPr>
          </w:p>
        </w:tc>
        <w:tc>
          <w:tcPr>
            <w:tcW w:w="1352" w:type="dxa"/>
            <w:tcBorders>
              <w:top w:val="single" w:sz="4" w:space="0" w:color="auto"/>
              <w:bottom w:val="single" w:sz="4" w:space="0" w:color="auto"/>
            </w:tcBorders>
          </w:tcPr>
          <w:p w14:paraId="7E9941CE" w14:textId="77777777" w:rsidR="0017475F" w:rsidRPr="00353671" w:rsidRDefault="0017475F" w:rsidP="00B13392">
            <w:pPr>
              <w:rPr>
                <w:color w:val="000000" w:themeColor="text1"/>
                <w:szCs w:val="24"/>
              </w:rPr>
            </w:pPr>
            <w:r w:rsidRPr="00353671">
              <w:rPr>
                <w:color w:val="000000" w:themeColor="text1"/>
                <w:szCs w:val="24"/>
              </w:rPr>
              <w:t>Pl</w:t>
            </w:r>
          </w:p>
        </w:tc>
        <w:tc>
          <w:tcPr>
            <w:tcW w:w="1428" w:type="dxa"/>
            <w:tcBorders>
              <w:top w:val="single" w:sz="4" w:space="0" w:color="auto"/>
              <w:bottom w:val="single" w:sz="4" w:space="0" w:color="auto"/>
            </w:tcBorders>
          </w:tcPr>
          <w:p w14:paraId="587E664F" w14:textId="77777777" w:rsidR="0017475F" w:rsidRPr="00353671" w:rsidRDefault="0017475F" w:rsidP="00B13392">
            <w:pPr>
              <w:rPr>
                <w:color w:val="000000" w:themeColor="text1"/>
                <w:szCs w:val="24"/>
              </w:rPr>
            </w:pPr>
            <w:proofErr w:type="spellStart"/>
            <w:r w:rsidRPr="00353671">
              <w:rPr>
                <w:color w:val="000000" w:themeColor="text1"/>
                <w:szCs w:val="24"/>
              </w:rPr>
              <w:t>Cn+Pl</w:t>
            </w:r>
            <w:proofErr w:type="spellEnd"/>
          </w:p>
        </w:tc>
        <w:tc>
          <w:tcPr>
            <w:tcW w:w="1428" w:type="dxa"/>
            <w:tcBorders>
              <w:top w:val="single" w:sz="4" w:space="0" w:color="auto"/>
              <w:bottom w:val="single" w:sz="4" w:space="0" w:color="auto"/>
            </w:tcBorders>
          </w:tcPr>
          <w:p w14:paraId="0427C2E3" w14:textId="77777777" w:rsidR="0017475F" w:rsidRPr="00353671" w:rsidRDefault="0017475F" w:rsidP="00B13392">
            <w:pPr>
              <w:rPr>
                <w:color w:val="000000" w:themeColor="text1"/>
                <w:szCs w:val="24"/>
              </w:rPr>
            </w:pPr>
            <w:proofErr w:type="spellStart"/>
            <w:r w:rsidRPr="00353671">
              <w:rPr>
                <w:color w:val="000000" w:themeColor="text1"/>
                <w:szCs w:val="24"/>
              </w:rPr>
              <w:t>Fn+Pl</w:t>
            </w:r>
            <w:proofErr w:type="spellEnd"/>
          </w:p>
        </w:tc>
        <w:tc>
          <w:tcPr>
            <w:tcW w:w="1548" w:type="dxa"/>
            <w:tcBorders>
              <w:top w:val="single" w:sz="4" w:space="0" w:color="auto"/>
              <w:bottom w:val="single" w:sz="4" w:space="0" w:color="auto"/>
            </w:tcBorders>
          </w:tcPr>
          <w:p w14:paraId="046C3E4F" w14:textId="77777777" w:rsidR="0017475F" w:rsidRPr="00353671" w:rsidRDefault="0017475F" w:rsidP="00B13392">
            <w:pPr>
              <w:rPr>
                <w:color w:val="000000" w:themeColor="text1"/>
                <w:szCs w:val="24"/>
              </w:rPr>
            </w:pPr>
            <w:proofErr w:type="spellStart"/>
            <w:r w:rsidRPr="00353671">
              <w:rPr>
                <w:color w:val="000000" w:themeColor="text1"/>
                <w:szCs w:val="24"/>
              </w:rPr>
              <w:t>Cn+Fn+Pl</w:t>
            </w:r>
            <w:proofErr w:type="spellEnd"/>
          </w:p>
        </w:tc>
      </w:tr>
      <w:tr w:rsidR="00230806" w:rsidRPr="00353671" w14:paraId="0CD4197E" w14:textId="77777777" w:rsidTr="00C63622">
        <w:tc>
          <w:tcPr>
            <w:tcW w:w="3828" w:type="dxa"/>
            <w:tcBorders>
              <w:top w:val="single" w:sz="4" w:space="0" w:color="auto"/>
            </w:tcBorders>
          </w:tcPr>
          <w:p w14:paraId="3AD7F00E" w14:textId="5888A414" w:rsidR="00230806" w:rsidRPr="00812D67" w:rsidRDefault="00230806" w:rsidP="00B13392">
            <w:pPr>
              <w:rPr>
                <w:color w:val="000000" w:themeColor="text1"/>
                <w:szCs w:val="24"/>
                <w:highlight w:val="yellow"/>
              </w:rPr>
            </w:pPr>
            <w:r w:rsidRPr="00812D67">
              <w:rPr>
                <w:color w:val="000000" w:themeColor="text1"/>
                <w:szCs w:val="24"/>
                <w:highlight w:val="yellow"/>
              </w:rPr>
              <w:t>S</w:t>
            </w:r>
            <w:r w:rsidR="00C63622" w:rsidRPr="00812D67">
              <w:rPr>
                <w:color w:val="000000" w:themeColor="text1"/>
                <w:szCs w:val="24"/>
                <w:highlight w:val="yellow"/>
              </w:rPr>
              <w:t xml:space="preserve">oil organic </w:t>
            </w:r>
            <w:proofErr w:type="spellStart"/>
            <w:r w:rsidR="00C63622" w:rsidRPr="00812D67">
              <w:rPr>
                <w:color w:val="000000" w:themeColor="text1"/>
                <w:szCs w:val="24"/>
                <w:highlight w:val="yellow"/>
              </w:rPr>
              <w:t>matter</w:t>
            </w:r>
            <w:r w:rsidRPr="00812D67">
              <w:rPr>
                <w:color w:val="000000" w:themeColor="text1"/>
                <w:szCs w:val="24"/>
                <w:highlight w:val="yellow"/>
                <w:vertAlign w:val="superscript"/>
              </w:rPr>
              <w:t>a</w:t>
            </w:r>
            <w:proofErr w:type="spellEnd"/>
            <w:r w:rsidRPr="00812D67">
              <w:rPr>
                <w:color w:val="000000" w:themeColor="text1"/>
                <w:szCs w:val="24"/>
                <w:highlight w:val="yellow"/>
              </w:rPr>
              <w:t xml:space="preserve"> (%)</w:t>
            </w:r>
          </w:p>
        </w:tc>
        <w:tc>
          <w:tcPr>
            <w:tcW w:w="1352" w:type="dxa"/>
            <w:tcBorders>
              <w:top w:val="single" w:sz="4" w:space="0" w:color="auto"/>
            </w:tcBorders>
            <w:vAlign w:val="bottom"/>
          </w:tcPr>
          <w:p w14:paraId="09212EC4" w14:textId="559FDE2E" w:rsidR="00230806" w:rsidRPr="00353671" w:rsidRDefault="00230806" w:rsidP="00B13392">
            <w:pPr>
              <w:rPr>
                <w:color w:val="000000" w:themeColor="text1"/>
                <w:szCs w:val="24"/>
              </w:rPr>
            </w:pPr>
            <w:r w:rsidRPr="00353671">
              <w:rPr>
                <w:color w:val="000000" w:themeColor="text1"/>
                <w:szCs w:val="24"/>
              </w:rPr>
              <w:t>38.76±0.23</w:t>
            </w:r>
          </w:p>
        </w:tc>
        <w:tc>
          <w:tcPr>
            <w:tcW w:w="1428" w:type="dxa"/>
            <w:tcBorders>
              <w:top w:val="single" w:sz="4" w:space="0" w:color="auto"/>
            </w:tcBorders>
            <w:vAlign w:val="bottom"/>
          </w:tcPr>
          <w:p w14:paraId="590BDB56" w14:textId="338E5FC2" w:rsidR="00230806" w:rsidRPr="00353671" w:rsidRDefault="00230806" w:rsidP="00B13392">
            <w:pPr>
              <w:rPr>
                <w:color w:val="000000" w:themeColor="text1"/>
                <w:szCs w:val="24"/>
              </w:rPr>
            </w:pPr>
            <w:r w:rsidRPr="00353671">
              <w:rPr>
                <w:color w:val="000000" w:themeColor="text1"/>
                <w:szCs w:val="24"/>
              </w:rPr>
              <w:t>56.8</w:t>
            </w:r>
            <w:r w:rsidR="00121E8F" w:rsidRPr="00353671">
              <w:rPr>
                <w:color w:val="000000" w:themeColor="text1"/>
                <w:szCs w:val="24"/>
              </w:rPr>
              <w:t>2</w:t>
            </w:r>
            <w:r w:rsidRPr="00353671">
              <w:rPr>
                <w:color w:val="000000" w:themeColor="text1"/>
                <w:szCs w:val="24"/>
              </w:rPr>
              <w:t>±0.46</w:t>
            </w:r>
            <w:r w:rsidR="0044375A" w:rsidRPr="00353671">
              <w:rPr>
                <w:color w:val="000000" w:themeColor="text1"/>
                <w:szCs w:val="24"/>
              </w:rPr>
              <w:t>*</w:t>
            </w:r>
          </w:p>
        </w:tc>
        <w:tc>
          <w:tcPr>
            <w:tcW w:w="1428" w:type="dxa"/>
            <w:tcBorders>
              <w:top w:val="single" w:sz="4" w:space="0" w:color="auto"/>
            </w:tcBorders>
            <w:vAlign w:val="bottom"/>
          </w:tcPr>
          <w:p w14:paraId="36EA4CAE" w14:textId="4207513E" w:rsidR="00230806" w:rsidRPr="00353671" w:rsidRDefault="00230806" w:rsidP="00B13392">
            <w:pPr>
              <w:rPr>
                <w:color w:val="000000" w:themeColor="text1"/>
                <w:szCs w:val="24"/>
              </w:rPr>
            </w:pPr>
            <w:r w:rsidRPr="00353671">
              <w:rPr>
                <w:color w:val="000000" w:themeColor="text1"/>
                <w:szCs w:val="24"/>
              </w:rPr>
              <w:t>42.43±0.45</w:t>
            </w:r>
          </w:p>
        </w:tc>
        <w:tc>
          <w:tcPr>
            <w:tcW w:w="1548" w:type="dxa"/>
            <w:tcBorders>
              <w:top w:val="single" w:sz="4" w:space="0" w:color="auto"/>
            </w:tcBorders>
            <w:vAlign w:val="bottom"/>
          </w:tcPr>
          <w:p w14:paraId="558C9244" w14:textId="77FC57DC" w:rsidR="00230806" w:rsidRPr="00353671" w:rsidRDefault="00230806" w:rsidP="00B13392">
            <w:pPr>
              <w:rPr>
                <w:color w:val="000000" w:themeColor="text1"/>
                <w:szCs w:val="24"/>
              </w:rPr>
            </w:pPr>
            <w:r w:rsidRPr="00353671">
              <w:rPr>
                <w:color w:val="000000" w:themeColor="text1"/>
                <w:szCs w:val="24"/>
              </w:rPr>
              <w:t>45.38±0.78</w:t>
            </w:r>
            <w:r w:rsidR="0044375A" w:rsidRPr="00353671">
              <w:rPr>
                <w:color w:val="000000" w:themeColor="text1"/>
                <w:szCs w:val="24"/>
              </w:rPr>
              <w:t>*</w:t>
            </w:r>
          </w:p>
        </w:tc>
      </w:tr>
      <w:tr w:rsidR="00230806" w:rsidRPr="00353671" w14:paraId="455757CC" w14:textId="77777777" w:rsidTr="00C63622">
        <w:tc>
          <w:tcPr>
            <w:tcW w:w="3828" w:type="dxa"/>
          </w:tcPr>
          <w:p w14:paraId="3FE2A1A2" w14:textId="018C3480" w:rsidR="00230806" w:rsidRPr="00812D67" w:rsidRDefault="00230806" w:rsidP="00B13392">
            <w:pPr>
              <w:rPr>
                <w:color w:val="000000" w:themeColor="text1"/>
                <w:szCs w:val="24"/>
                <w:highlight w:val="yellow"/>
              </w:rPr>
            </w:pPr>
            <w:r w:rsidRPr="00812D67">
              <w:rPr>
                <w:color w:val="000000" w:themeColor="text1"/>
                <w:szCs w:val="24"/>
                <w:highlight w:val="yellow"/>
              </w:rPr>
              <w:t>S</w:t>
            </w:r>
            <w:r w:rsidR="00C63622" w:rsidRPr="00812D67">
              <w:rPr>
                <w:color w:val="000000" w:themeColor="text1"/>
                <w:szCs w:val="24"/>
                <w:highlight w:val="yellow"/>
              </w:rPr>
              <w:t xml:space="preserve">oil organic </w:t>
            </w:r>
            <w:proofErr w:type="spellStart"/>
            <w:r w:rsidR="00C63622" w:rsidRPr="00812D67">
              <w:rPr>
                <w:color w:val="000000" w:themeColor="text1"/>
                <w:szCs w:val="24"/>
                <w:highlight w:val="yellow"/>
              </w:rPr>
              <w:t>matter</w:t>
            </w:r>
            <w:r w:rsidRPr="00812D67">
              <w:rPr>
                <w:color w:val="000000" w:themeColor="text1"/>
                <w:szCs w:val="24"/>
                <w:highlight w:val="yellow"/>
                <w:vertAlign w:val="superscript"/>
              </w:rPr>
              <w:t>b</w:t>
            </w:r>
            <w:proofErr w:type="spellEnd"/>
          </w:p>
        </w:tc>
        <w:tc>
          <w:tcPr>
            <w:tcW w:w="1352" w:type="dxa"/>
            <w:vAlign w:val="bottom"/>
          </w:tcPr>
          <w:p w14:paraId="745F99CB" w14:textId="578FA712" w:rsidR="00230806" w:rsidRPr="00353671" w:rsidRDefault="00230806" w:rsidP="00B13392">
            <w:pPr>
              <w:rPr>
                <w:color w:val="000000" w:themeColor="text1"/>
                <w:szCs w:val="24"/>
              </w:rPr>
            </w:pPr>
            <w:r w:rsidRPr="00353671">
              <w:rPr>
                <w:color w:val="000000" w:themeColor="text1"/>
                <w:szCs w:val="24"/>
              </w:rPr>
              <w:t>40.68±0.34</w:t>
            </w:r>
          </w:p>
        </w:tc>
        <w:tc>
          <w:tcPr>
            <w:tcW w:w="1428" w:type="dxa"/>
            <w:vAlign w:val="bottom"/>
          </w:tcPr>
          <w:p w14:paraId="129BE7B3" w14:textId="3D094F6E" w:rsidR="00230806" w:rsidRPr="00353671" w:rsidRDefault="00230806" w:rsidP="00B13392">
            <w:pPr>
              <w:rPr>
                <w:color w:val="000000" w:themeColor="text1"/>
                <w:szCs w:val="24"/>
              </w:rPr>
            </w:pPr>
            <w:r w:rsidRPr="00353671">
              <w:rPr>
                <w:color w:val="000000" w:themeColor="text1"/>
                <w:szCs w:val="24"/>
              </w:rPr>
              <w:t>37.11±0.55</w:t>
            </w:r>
          </w:p>
        </w:tc>
        <w:tc>
          <w:tcPr>
            <w:tcW w:w="1428" w:type="dxa"/>
            <w:vAlign w:val="bottom"/>
          </w:tcPr>
          <w:p w14:paraId="021487B0" w14:textId="29390C66" w:rsidR="00230806" w:rsidRPr="00353671" w:rsidRDefault="00230806" w:rsidP="00B13392">
            <w:pPr>
              <w:rPr>
                <w:color w:val="000000" w:themeColor="text1"/>
                <w:szCs w:val="24"/>
              </w:rPr>
            </w:pPr>
            <w:r w:rsidRPr="00353671">
              <w:rPr>
                <w:color w:val="000000" w:themeColor="text1"/>
                <w:szCs w:val="24"/>
              </w:rPr>
              <w:t>40.06±0.35</w:t>
            </w:r>
          </w:p>
        </w:tc>
        <w:tc>
          <w:tcPr>
            <w:tcW w:w="1548" w:type="dxa"/>
            <w:vAlign w:val="bottom"/>
          </w:tcPr>
          <w:p w14:paraId="68A60D41" w14:textId="0C9D6BF1" w:rsidR="00230806" w:rsidRPr="00353671" w:rsidRDefault="00230806" w:rsidP="00B13392">
            <w:pPr>
              <w:rPr>
                <w:color w:val="000000" w:themeColor="text1"/>
                <w:szCs w:val="24"/>
              </w:rPr>
            </w:pPr>
            <w:r w:rsidRPr="00353671">
              <w:rPr>
                <w:color w:val="000000" w:themeColor="text1"/>
                <w:szCs w:val="24"/>
              </w:rPr>
              <w:t>43.37±0.98</w:t>
            </w:r>
          </w:p>
        </w:tc>
      </w:tr>
      <w:tr w:rsidR="00230806" w:rsidRPr="00353671" w14:paraId="0F8FEEFE" w14:textId="77777777" w:rsidTr="00C63622">
        <w:tc>
          <w:tcPr>
            <w:tcW w:w="3828" w:type="dxa"/>
          </w:tcPr>
          <w:p w14:paraId="42D00E24" w14:textId="625D5F0E" w:rsidR="00230806" w:rsidRPr="00812D67" w:rsidRDefault="00230806" w:rsidP="00B13392">
            <w:pPr>
              <w:rPr>
                <w:color w:val="000000" w:themeColor="text1"/>
                <w:szCs w:val="24"/>
                <w:highlight w:val="yellow"/>
              </w:rPr>
            </w:pPr>
            <w:r w:rsidRPr="00812D67">
              <w:rPr>
                <w:color w:val="000000" w:themeColor="text1"/>
                <w:szCs w:val="24"/>
                <w:highlight w:val="yellow"/>
              </w:rPr>
              <w:t>S</w:t>
            </w:r>
            <w:r w:rsidR="00C63622" w:rsidRPr="00812D67">
              <w:rPr>
                <w:color w:val="000000" w:themeColor="text1"/>
                <w:szCs w:val="24"/>
                <w:highlight w:val="yellow"/>
              </w:rPr>
              <w:t xml:space="preserve">oil organic </w:t>
            </w:r>
            <w:proofErr w:type="spellStart"/>
            <w:r w:rsidR="00C63622" w:rsidRPr="00812D67">
              <w:rPr>
                <w:color w:val="000000" w:themeColor="text1"/>
                <w:szCs w:val="24"/>
                <w:highlight w:val="yellow"/>
              </w:rPr>
              <w:t>carbon</w:t>
            </w:r>
            <w:r w:rsidRPr="00812D67">
              <w:rPr>
                <w:color w:val="000000" w:themeColor="text1"/>
                <w:szCs w:val="24"/>
                <w:highlight w:val="yellow"/>
                <w:vertAlign w:val="superscript"/>
              </w:rPr>
              <w:t>a</w:t>
            </w:r>
            <w:proofErr w:type="spellEnd"/>
            <w:r w:rsidRPr="00812D67">
              <w:rPr>
                <w:color w:val="000000" w:themeColor="text1"/>
                <w:szCs w:val="24"/>
                <w:highlight w:val="yellow"/>
              </w:rPr>
              <w:t xml:space="preserve"> (%)</w:t>
            </w:r>
          </w:p>
        </w:tc>
        <w:tc>
          <w:tcPr>
            <w:tcW w:w="1352" w:type="dxa"/>
            <w:vAlign w:val="bottom"/>
          </w:tcPr>
          <w:p w14:paraId="42BB5D89" w14:textId="2E709957" w:rsidR="00230806" w:rsidRPr="00353671" w:rsidRDefault="00230806" w:rsidP="00B13392">
            <w:pPr>
              <w:rPr>
                <w:color w:val="000000" w:themeColor="text1"/>
                <w:szCs w:val="24"/>
              </w:rPr>
            </w:pPr>
            <w:r w:rsidRPr="00353671">
              <w:rPr>
                <w:color w:val="000000" w:themeColor="text1"/>
                <w:szCs w:val="24"/>
              </w:rPr>
              <w:t>23.23±0.46</w:t>
            </w:r>
          </w:p>
        </w:tc>
        <w:tc>
          <w:tcPr>
            <w:tcW w:w="1428" w:type="dxa"/>
            <w:vAlign w:val="bottom"/>
          </w:tcPr>
          <w:p w14:paraId="29001E2C" w14:textId="30B75AC6" w:rsidR="00230806" w:rsidRPr="00353671" w:rsidRDefault="00230806" w:rsidP="00B13392">
            <w:pPr>
              <w:rPr>
                <w:color w:val="000000" w:themeColor="text1"/>
                <w:szCs w:val="24"/>
              </w:rPr>
            </w:pPr>
            <w:r w:rsidRPr="00353671">
              <w:rPr>
                <w:color w:val="000000" w:themeColor="text1"/>
                <w:szCs w:val="24"/>
              </w:rPr>
              <w:t>23.08±0.35</w:t>
            </w:r>
          </w:p>
        </w:tc>
        <w:tc>
          <w:tcPr>
            <w:tcW w:w="1428" w:type="dxa"/>
            <w:vAlign w:val="bottom"/>
          </w:tcPr>
          <w:p w14:paraId="049249D1" w14:textId="0522324E" w:rsidR="00230806" w:rsidRPr="00353671" w:rsidRDefault="00230806" w:rsidP="00B13392">
            <w:pPr>
              <w:rPr>
                <w:color w:val="000000" w:themeColor="text1"/>
                <w:szCs w:val="24"/>
              </w:rPr>
            </w:pPr>
            <w:r w:rsidRPr="00353671">
              <w:rPr>
                <w:color w:val="000000" w:themeColor="text1"/>
                <w:szCs w:val="24"/>
              </w:rPr>
              <w:t>24.62±0.24</w:t>
            </w:r>
          </w:p>
        </w:tc>
        <w:tc>
          <w:tcPr>
            <w:tcW w:w="1548" w:type="dxa"/>
            <w:vAlign w:val="bottom"/>
          </w:tcPr>
          <w:p w14:paraId="7B268381" w14:textId="0BF07BAF" w:rsidR="00230806" w:rsidRPr="00353671" w:rsidRDefault="00230806" w:rsidP="00B13392">
            <w:pPr>
              <w:rPr>
                <w:color w:val="000000" w:themeColor="text1"/>
                <w:szCs w:val="24"/>
              </w:rPr>
            </w:pPr>
            <w:r w:rsidRPr="00353671">
              <w:rPr>
                <w:color w:val="000000" w:themeColor="text1"/>
                <w:szCs w:val="24"/>
              </w:rPr>
              <w:t>23.47±0.78</w:t>
            </w:r>
          </w:p>
        </w:tc>
      </w:tr>
      <w:tr w:rsidR="00230806" w:rsidRPr="00353671" w14:paraId="2279B1BF" w14:textId="77777777" w:rsidTr="00C63622">
        <w:tc>
          <w:tcPr>
            <w:tcW w:w="3828" w:type="dxa"/>
          </w:tcPr>
          <w:p w14:paraId="1FD034F5" w14:textId="2EBFC9FA" w:rsidR="00230806" w:rsidRPr="00812D67" w:rsidRDefault="00230806" w:rsidP="00B13392">
            <w:pPr>
              <w:rPr>
                <w:color w:val="000000" w:themeColor="text1"/>
                <w:szCs w:val="24"/>
                <w:highlight w:val="yellow"/>
                <w:vertAlign w:val="superscript"/>
              </w:rPr>
            </w:pPr>
            <w:r w:rsidRPr="00812D67">
              <w:rPr>
                <w:color w:val="000000" w:themeColor="text1"/>
                <w:szCs w:val="24"/>
                <w:highlight w:val="yellow"/>
              </w:rPr>
              <w:t>S</w:t>
            </w:r>
            <w:r w:rsidR="00C63622" w:rsidRPr="00812D67">
              <w:rPr>
                <w:color w:val="000000" w:themeColor="text1"/>
                <w:szCs w:val="24"/>
                <w:highlight w:val="yellow"/>
              </w:rPr>
              <w:t xml:space="preserve">oil organic </w:t>
            </w:r>
            <w:proofErr w:type="spellStart"/>
            <w:r w:rsidR="00C63622" w:rsidRPr="00812D67">
              <w:rPr>
                <w:color w:val="000000" w:themeColor="text1"/>
                <w:szCs w:val="24"/>
                <w:highlight w:val="yellow"/>
              </w:rPr>
              <w:t>carbon</w:t>
            </w:r>
            <w:r w:rsidRPr="00812D67">
              <w:rPr>
                <w:color w:val="000000" w:themeColor="text1"/>
                <w:szCs w:val="24"/>
                <w:highlight w:val="yellow"/>
                <w:vertAlign w:val="superscript"/>
              </w:rPr>
              <w:t>b</w:t>
            </w:r>
            <w:proofErr w:type="spellEnd"/>
          </w:p>
        </w:tc>
        <w:tc>
          <w:tcPr>
            <w:tcW w:w="1352" w:type="dxa"/>
            <w:vAlign w:val="bottom"/>
          </w:tcPr>
          <w:p w14:paraId="118C54B4" w14:textId="6E065BA5" w:rsidR="00230806" w:rsidRPr="00353671" w:rsidRDefault="00230806" w:rsidP="00B13392">
            <w:pPr>
              <w:rPr>
                <w:color w:val="000000" w:themeColor="text1"/>
                <w:szCs w:val="24"/>
              </w:rPr>
            </w:pPr>
            <w:r w:rsidRPr="00353671">
              <w:rPr>
                <w:color w:val="000000" w:themeColor="text1"/>
                <w:szCs w:val="24"/>
              </w:rPr>
              <w:t>23.63±0.62</w:t>
            </w:r>
          </w:p>
        </w:tc>
        <w:tc>
          <w:tcPr>
            <w:tcW w:w="1428" w:type="dxa"/>
            <w:vAlign w:val="bottom"/>
          </w:tcPr>
          <w:p w14:paraId="4F9A2B9F" w14:textId="04F6AF99" w:rsidR="00230806" w:rsidRPr="00353671" w:rsidRDefault="00230806" w:rsidP="00B13392">
            <w:pPr>
              <w:rPr>
                <w:color w:val="000000" w:themeColor="text1"/>
                <w:szCs w:val="24"/>
              </w:rPr>
            </w:pPr>
            <w:r w:rsidRPr="00353671">
              <w:rPr>
                <w:color w:val="000000" w:themeColor="text1"/>
                <w:szCs w:val="24"/>
              </w:rPr>
              <w:t>21.58±0.25</w:t>
            </w:r>
          </w:p>
        </w:tc>
        <w:tc>
          <w:tcPr>
            <w:tcW w:w="1428" w:type="dxa"/>
            <w:vAlign w:val="bottom"/>
          </w:tcPr>
          <w:p w14:paraId="68884F5F" w14:textId="06BB2E5E" w:rsidR="00230806" w:rsidRPr="00353671" w:rsidRDefault="00230806" w:rsidP="00B13392">
            <w:pPr>
              <w:rPr>
                <w:color w:val="000000" w:themeColor="text1"/>
                <w:szCs w:val="24"/>
              </w:rPr>
            </w:pPr>
            <w:r w:rsidRPr="00353671">
              <w:rPr>
                <w:color w:val="000000" w:themeColor="text1"/>
                <w:szCs w:val="24"/>
              </w:rPr>
              <w:t>23.29±0.54</w:t>
            </w:r>
          </w:p>
        </w:tc>
        <w:tc>
          <w:tcPr>
            <w:tcW w:w="1548" w:type="dxa"/>
            <w:vAlign w:val="bottom"/>
          </w:tcPr>
          <w:p w14:paraId="5059DCD5" w14:textId="26C39094" w:rsidR="00230806" w:rsidRPr="00353671" w:rsidRDefault="00230806" w:rsidP="00B13392">
            <w:pPr>
              <w:rPr>
                <w:color w:val="000000" w:themeColor="text1"/>
                <w:szCs w:val="24"/>
              </w:rPr>
            </w:pPr>
            <w:r w:rsidRPr="00353671">
              <w:rPr>
                <w:color w:val="000000" w:themeColor="text1"/>
                <w:szCs w:val="24"/>
              </w:rPr>
              <w:t>25.21±0.44</w:t>
            </w:r>
            <w:r w:rsidR="0044375A" w:rsidRPr="00353671">
              <w:rPr>
                <w:color w:val="000000" w:themeColor="text1"/>
                <w:szCs w:val="24"/>
              </w:rPr>
              <w:t>*</w:t>
            </w:r>
          </w:p>
        </w:tc>
      </w:tr>
      <w:tr w:rsidR="00230806" w:rsidRPr="00353671" w14:paraId="795C17DE" w14:textId="77777777" w:rsidTr="00C63622">
        <w:tc>
          <w:tcPr>
            <w:tcW w:w="3828" w:type="dxa"/>
          </w:tcPr>
          <w:p w14:paraId="31A4A21D" w14:textId="6EB35E5C" w:rsidR="00230806" w:rsidRPr="00812D67" w:rsidRDefault="00230806" w:rsidP="00B13392">
            <w:pPr>
              <w:rPr>
                <w:color w:val="000000" w:themeColor="text1"/>
                <w:szCs w:val="24"/>
                <w:highlight w:val="yellow"/>
              </w:rPr>
            </w:pPr>
            <w:r w:rsidRPr="00812D67">
              <w:rPr>
                <w:color w:val="000000" w:themeColor="text1"/>
                <w:szCs w:val="24"/>
                <w:highlight w:val="yellow"/>
              </w:rPr>
              <w:t>C</w:t>
            </w:r>
            <w:r w:rsidR="00C63622" w:rsidRPr="00812D67">
              <w:rPr>
                <w:color w:val="000000" w:themeColor="text1"/>
                <w:szCs w:val="24"/>
                <w:highlight w:val="yellow"/>
              </w:rPr>
              <w:t xml:space="preserve">arbon </w:t>
            </w:r>
            <w:proofErr w:type="spellStart"/>
            <w:r w:rsidRPr="00812D67">
              <w:rPr>
                <w:color w:val="000000" w:themeColor="text1"/>
                <w:szCs w:val="24"/>
                <w:highlight w:val="yellow"/>
              </w:rPr>
              <w:t>stock</w:t>
            </w:r>
            <w:r w:rsidRPr="00812D67">
              <w:rPr>
                <w:color w:val="000000" w:themeColor="text1"/>
                <w:szCs w:val="24"/>
                <w:highlight w:val="yellow"/>
                <w:vertAlign w:val="superscript"/>
              </w:rPr>
              <w:t>a</w:t>
            </w:r>
            <w:proofErr w:type="spellEnd"/>
            <w:r w:rsidRPr="00812D67">
              <w:rPr>
                <w:color w:val="000000" w:themeColor="text1"/>
                <w:szCs w:val="24"/>
                <w:highlight w:val="yellow"/>
              </w:rPr>
              <w:t xml:space="preserve"> (ton ha</w:t>
            </w:r>
            <w:r w:rsidRPr="00812D67">
              <w:rPr>
                <w:color w:val="000000" w:themeColor="text1"/>
                <w:szCs w:val="24"/>
                <w:highlight w:val="yellow"/>
                <w:vertAlign w:val="superscript"/>
              </w:rPr>
              <w:t>-1</w:t>
            </w:r>
            <w:r w:rsidRPr="00812D67">
              <w:rPr>
                <w:color w:val="000000" w:themeColor="text1"/>
                <w:szCs w:val="24"/>
                <w:highlight w:val="yellow"/>
              </w:rPr>
              <w:t>)</w:t>
            </w:r>
          </w:p>
        </w:tc>
        <w:tc>
          <w:tcPr>
            <w:tcW w:w="1352" w:type="dxa"/>
            <w:vAlign w:val="bottom"/>
          </w:tcPr>
          <w:p w14:paraId="13EBEF15" w14:textId="5A36287B" w:rsidR="00230806" w:rsidRPr="00353671" w:rsidRDefault="00230806" w:rsidP="00B13392">
            <w:pPr>
              <w:rPr>
                <w:color w:val="000000" w:themeColor="text1"/>
                <w:szCs w:val="24"/>
              </w:rPr>
            </w:pPr>
            <w:r w:rsidRPr="00353671">
              <w:rPr>
                <w:color w:val="000000" w:themeColor="text1"/>
                <w:szCs w:val="24"/>
              </w:rPr>
              <w:t>4.11±0.25</w:t>
            </w:r>
          </w:p>
        </w:tc>
        <w:tc>
          <w:tcPr>
            <w:tcW w:w="1428" w:type="dxa"/>
            <w:vAlign w:val="bottom"/>
          </w:tcPr>
          <w:p w14:paraId="5D3FA31D" w14:textId="378E48C5" w:rsidR="00230806" w:rsidRPr="00353671" w:rsidRDefault="00230806" w:rsidP="00B13392">
            <w:pPr>
              <w:rPr>
                <w:color w:val="000000" w:themeColor="text1"/>
                <w:szCs w:val="24"/>
              </w:rPr>
            </w:pPr>
            <w:r w:rsidRPr="00353671">
              <w:rPr>
                <w:color w:val="000000" w:themeColor="text1"/>
                <w:szCs w:val="24"/>
              </w:rPr>
              <w:t>7.38±0.38</w:t>
            </w:r>
            <w:r w:rsidR="0044375A" w:rsidRPr="00353671">
              <w:rPr>
                <w:color w:val="000000" w:themeColor="text1"/>
                <w:szCs w:val="24"/>
              </w:rPr>
              <w:t>*</w:t>
            </w:r>
          </w:p>
        </w:tc>
        <w:tc>
          <w:tcPr>
            <w:tcW w:w="1428" w:type="dxa"/>
            <w:vAlign w:val="bottom"/>
          </w:tcPr>
          <w:p w14:paraId="6D6168FF" w14:textId="45BC4E00" w:rsidR="00230806" w:rsidRPr="00353671" w:rsidRDefault="00230806" w:rsidP="00B13392">
            <w:pPr>
              <w:rPr>
                <w:color w:val="000000" w:themeColor="text1"/>
                <w:szCs w:val="24"/>
              </w:rPr>
            </w:pPr>
            <w:r w:rsidRPr="00353671">
              <w:rPr>
                <w:color w:val="000000" w:themeColor="text1"/>
                <w:szCs w:val="24"/>
              </w:rPr>
              <w:t>6.88±0.65</w:t>
            </w:r>
          </w:p>
        </w:tc>
        <w:tc>
          <w:tcPr>
            <w:tcW w:w="1548" w:type="dxa"/>
            <w:vAlign w:val="bottom"/>
          </w:tcPr>
          <w:p w14:paraId="4D05FA31" w14:textId="688A8096" w:rsidR="00230806" w:rsidRPr="00353671" w:rsidRDefault="00230806" w:rsidP="00B13392">
            <w:pPr>
              <w:rPr>
                <w:color w:val="000000" w:themeColor="text1"/>
                <w:szCs w:val="24"/>
              </w:rPr>
            </w:pPr>
            <w:r w:rsidRPr="00353671">
              <w:rPr>
                <w:color w:val="000000" w:themeColor="text1"/>
                <w:szCs w:val="24"/>
              </w:rPr>
              <w:t>7.03±0.49</w:t>
            </w:r>
            <w:r w:rsidR="0044375A" w:rsidRPr="00353671">
              <w:rPr>
                <w:color w:val="000000" w:themeColor="text1"/>
                <w:szCs w:val="24"/>
              </w:rPr>
              <w:t>*</w:t>
            </w:r>
          </w:p>
        </w:tc>
      </w:tr>
      <w:tr w:rsidR="00230806" w:rsidRPr="00353671" w14:paraId="2CDB4CF7" w14:textId="77777777" w:rsidTr="00C63622">
        <w:tc>
          <w:tcPr>
            <w:tcW w:w="3828" w:type="dxa"/>
          </w:tcPr>
          <w:p w14:paraId="5D0C9955" w14:textId="7985C5C7" w:rsidR="00230806" w:rsidRPr="00812D67" w:rsidRDefault="00230806" w:rsidP="00B13392">
            <w:pPr>
              <w:rPr>
                <w:color w:val="000000" w:themeColor="text1"/>
                <w:szCs w:val="24"/>
                <w:highlight w:val="yellow"/>
              </w:rPr>
            </w:pPr>
            <w:r w:rsidRPr="00812D67">
              <w:rPr>
                <w:color w:val="000000" w:themeColor="text1"/>
                <w:szCs w:val="24"/>
                <w:highlight w:val="yellow"/>
              </w:rPr>
              <w:t>C</w:t>
            </w:r>
            <w:r w:rsidR="00C63622" w:rsidRPr="00812D67">
              <w:rPr>
                <w:color w:val="000000" w:themeColor="text1"/>
                <w:szCs w:val="24"/>
                <w:highlight w:val="yellow"/>
              </w:rPr>
              <w:t xml:space="preserve">arbon </w:t>
            </w:r>
            <w:proofErr w:type="spellStart"/>
            <w:r w:rsidRPr="00812D67">
              <w:rPr>
                <w:color w:val="000000" w:themeColor="text1"/>
                <w:szCs w:val="24"/>
                <w:highlight w:val="yellow"/>
              </w:rPr>
              <w:t>stock</w:t>
            </w:r>
            <w:r w:rsidRPr="00812D67">
              <w:rPr>
                <w:color w:val="000000" w:themeColor="text1"/>
                <w:szCs w:val="24"/>
                <w:highlight w:val="yellow"/>
                <w:vertAlign w:val="superscript"/>
              </w:rPr>
              <w:t>b</w:t>
            </w:r>
            <w:proofErr w:type="spellEnd"/>
          </w:p>
        </w:tc>
        <w:tc>
          <w:tcPr>
            <w:tcW w:w="1352" w:type="dxa"/>
            <w:vAlign w:val="bottom"/>
          </w:tcPr>
          <w:p w14:paraId="47632B1E" w14:textId="4C55F139" w:rsidR="00230806" w:rsidRPr="00353671" w:rsidRDefault="00230806" w:rsidP="00B13392">
            <w:pPr>
              <w:rPr>
                <w:color w:val="000000" w:themeColor="text1"/>
                <w:szCs w:val="24"/>
              </w:rPr>
            </w:pPr>
            <w:r w:rsidRPr="00353671">
              <w:rPr>
                <w:color w:val="000000" w:themeColor="text1"/>
                <w:szCs w:val="24"/>
              </w:rPr>
              <w:t>3.85±0.27</w:t>
            </w:r>
          </w:p>
        </w:tc>
        <w:tc>
          <w:tcPr>
            <w:tcW w:w="1428" w:type="dxa"/>
            <w:vAlign w:val="bottom"/>
          </w:tcPr>
          <w:p w14:paraId="427A048D" w14:textId="2473DE39" w:rsidR="00230806" w:rsidRPr="00353671" w:rsidRDefault="00230806" w:rsidP="00B13392">
            <w:pPr>
              <w:rPr>
                <w:color w:val="000000" w:themeColor="text1"/>
                <w:szCs w:val="24"/>
              </w:rPr>
            </w:pPr>
            <w:r w:rsidRPr="00353671">
              <w:rPr>
                <w:color w:val="000000" w:themeColor="text1"/>
                <w:szCs w:val="24"/>
              </w:rPr>
              <w:t>6.57±0.29</w:t>
            </w:r>
            <w:r w:rsidR="0044375A" w:rsidRPr="00353671">
              <w:rPr>
                <w:color w:val="000000" w:themeColor="text1"/>
                <w:szCs w:val="24"/>
              </w:rPr>
              <w:t>*</w:t>
            </w:r>
          </w:p>
        </w:tc>
        <w:tc>
          <w:tcPr>
            <w:tcW w:w="1428" w:type="dxa"/>
            <w:vAlign w:val="bottom"/>
          </w:tcPr>
          <w:p w14:paraId="5E0D6937" w14:textId="507F7585" w:rsidR="00230806" w:rsidRPr="00353671" w:rsidRDefault="00230806" w:rsidP="00B13392">
            <w:pPr>
              <w:rPr>
                <w:color w:val="000000" w:themeColor="text1"/>
                <w:szCs w:val="24"/>
              </w:rPr>
            </w:pPr>
            <w:r w:rsidRPr="00353671">
              <w:rPr>
                <w:color w:val="000000" w:themeColor="text1"/>
                <w:szCs w:val="24"/>
              </w:rPr>
              <w:t>6.61±0.58</w:t>
            </w:r>
          </w:p>
        </w:tc>
        <w:tc>
          <w:tcPr>
            <w:tcW w:w="1548" w:type="dxa"/>
            <w:vAlign w:val="bottom"/>
          </w:tcPr>
          <w:p w14:paraId="438A5492" w14:textId="1561E7CD" w:rsidR="00230806" w:rsidRPr="00353671" w:rsidRDefault="00230806" w:rsidP="00B13392">
            <w:pPr>
              <w:rPr>
                <w:color w:val="000000" w:themeColor="text1"/>
                <w:szCs w:val="24"/>
              </w:rPr>
            </w:pPr>
            <w:r w:rsidRPr="00353671">
              <w:rPr>
                <w:color w:val="000000" w:themeColor="text1"/>
                <w:szCs w:val="24"/>
              </w:rPr>
              <w:t>7.81±0.37</w:t>
            </w:r>
            <w:r w:rsidR="0044375A" w:rsidRPr="00353671">
              <w:rPr>
                <w:color w:val="000000" w:themeColor="text1"/>
                <w:szCs w:val="24"/>
              </w:rPr>
              <w:t>*</w:t>
            </w:r>
          </w:p>
        </w:tc>
      </w:tr>
      <w:tr w:rsidR="00230806" w:rsidRPr="00353671" w14:paraId="0DC16976" w14:textId="77777777" w:rsidTr="00C63622">
        <w:tc>
          <w:tcPr>
            <w:tcW w:w="3828" w:type="dxa"/>
          </w:tcPr>
          <w:p w14:paraId="74247718" w14:textId="208FF64A" w:rsidR="00230806" w:rsidRPr="00812D67" w:rsidRDefault="00230806" w:rsidP="00B13392">
            <w:pPr>
              <w:rPr>
                <w:color w:val="000000" w:themeColor="text1"/>
                <w:szCs w:val="24"/>
                <w:highlight w:val="yellow"/>
              </w:rPr>
            </w:pPr>
            <w:proofErr w:type="spellStart"/>
            <w:r w:rsidRPr="00812D67">
              <w:rPr>
                <w:color w:val="000000" w:themeColor="text1"/>
                <w:szCs w:val="24"/>
                <w:highlight w:val="yellow"/>
              </w:rPr>
              <w:t>pH</w:t>
            </w:r>
            <w:r w:rsidRPr="00812D67">
              <w:rPr>
                <w:color w:val="000000" w:themeColor="text1"/>
                <w:szCs w:val="24"/>
                <w:highlight w:val="yellow"/>
                <w:vertAlign w:val="superscript"/>
              </w:rPr>
              <w:t>a</w:t>
            </w:r>
            <w:proofErr w:type="spellEnd"/>
          </w:p>
        </w:tc>
        <w:tc>
          <w:tcPr>
            <w:tcW w:w="1352" w:type="dxa"/>
            <w:vAlign w:val="bottom"/>
          </w:tcPr>
          <w:p w14:paraId="35F9CBFB" w14:textId="4DE8419C" w:rsidR="00230806" w:rsidRPr="00353671" w:rsidRDefault="00230806" w:rsidP="00B13392">
            <w:pPr>
              <w:rPr>
                <w:color w:val="000000" w:themeColor="text1"/>
                <w:szCs w:val="24"/>
              </w:rPr>
            </w:pPr>
            <w:r w:rsidRPr="00353671">
              <w:rPr>
                <w:color w:val="000000" w:themeColor="text1"/>
                <w:szCs w:val="24"/>
              </w:rPr>
              <w:t>7.22±0.44</w:t>
            </w:r>
          </w:p>
        </w:tc>
        <w:tc>
          <w:tcPr>
            <w:tcW w:w="1428" w:type="dxa"/>
            <w:vAlign w:val="bottom"/>
          </w:tcPr>
          <w:p w14:paraId="4B132430" w14:textId="6229D782" w:rsidR="00230806" w:rsidRPr="00353671" w:rsidRDefault="00230806" w:rsidP="00B13392">
            <w:pPr>
              <w:rPr>
                <w:color w:val="000000" w:themeColor="text1"/>
                <w:szCs w:val="24"/>
              </w:rPr>
            </w:pPr>
            <w:r w:rsidRPr="00353671">
              <w:rPr>
                <w:color w:val="000000" w:themeColor="text1"/>
                <w:szCs w:val="24"/>
              </w:rPr>
              <w:t>6.01±0.52</w:t>
            </w:r>
          </w:p>
        </w:tc>
        <w:tc>
          <w:tcPr>
            <w:tcW w:w="1428" w:type="dxa"/>
            <w:vAlign w:val="bottom"/>
          </w:tcPr>
          <w:p w14:paraId="386034A2" w14:textId="7A3D8E42" w:rsidR="00230806" w:rsidRPr="00353671" w:rsidRDefault="00230806" w:rsidP="00B13392">
            <w:pPr>
              <w:rPr>
                <w:color w:val="000000" w:themeColor="text1"/>
                <w:szCs w:val="24"/>
              </w:rPr>
            </w:pPr>
            <w:r w:rsidRPr="00353671">
              <w:rPr>
                <w:color w:val="000000" w:themeColor="text1"/>
                <w:szCs w:val="24"/>
              </w:rPr>
              <w:t>7.61±0.33</w:t>
            </w:r>
          </w:p>
        </w:tc>
        <w:tc>
          <w:tcPr>
            <w:tcW w:w="1548" w:type="dxa"/>
            <w:vAlign w:val="bottom"/>
          </w:tcPr>
          <w:p w14:paraId="5DCFF39B" w14:textId="268779BB" w:rsidR="00230806" w:rsidRPr="00353671" w:rsidRDefault="00230806" w:rsidP="00B13392">
            <w:pPr>
              <w:rPr>
                <w:color w:val="000000" w:themeColor="text1"/>
                <w:szCs w:val="24"/>
              </w:rPr>
            </w:pPr>
            <w:r w:rsidRPr="00353671">
              <w:rPr>
                <w:color w:val="000000" w:themeColor="text1"/>
                <w:szCs w:val="24"/>
              </w:rPr>
              <w:t>7.72±0.54</w:t>
            </w:r>
          </w:p>
        </w:tc>
      </w:tr>
      <w:tr w:rsidR="00230806" w:rsidRPr="00353671" w14:paraId="14FD2C76" w14:textId="77777777" w:rsidTr="00C63622">
        <w:tc>
          <w:tcPr>
            <w:tcW w:w="3828" w:type="dxa"/>
          </w:tcPr>
          <w:p w14:paraId="4FF799C6" w14:textId="3655C93C" w:rsidR="00230806" w:rsidRPr="00812D67" w:rsidRDefault="00230806" w:rsidP="00B13392">
            <w:pPr>
              <w:rPr>
                <w:color w:val="000000" w:themeColor="text1"/>
                <w:szCs w:val="24"/>
                <w:highlight w:val="yellow"/>
                <w:vertAlign w:val="superscript"/>
              </w:rPr>
            </w:pPr>
            <w:proofErr w:type="spellStart"/>
            <w:r w:rsidRPr="00812D67">
              <w:rPr>
                <w:color w:val="000000" w:themeColor="text1"/>
                <w:szCs w:val="24"/>
                <w:highlight w:val="yellow"/>
              </w:rPr>
              <w:t>pH</w:t>
            </w:r>
            <w:r w:rsidRPr="00812D67">
              <w:rPr>
                <w:color w:val="000000" w:themeColor="text1"/>
                <w:szCs w:val="24"/>
                <w:highlight w:val="yellow"/>
                <w:vertAlign w:val="superscript"/>
              </w:rPr>
              <w:t>b</w:t>
            </w:r>
            <w:proofErr w:type="spellEnd"/>
          </w:p>
        </w:tc>
        <w:tc>
          <w:tcPr>
            <w:tcW w:w="1352" w:type="dxa"/>
            <w:vAlign w:val="bottom"/>
          </w:tcPr>
          <w:p w14:paraId="68D32CD3" w14:textId="1415D585" w:rsidR="00230806" w:rsidRPr="00353671" w:rsidRDefault="00230806" w:rsidP="00B13392">
            <w:pPr>
              <w:rPr>
                <w:color w:val="000000" w:themeColor="text1"/>
                <w:szCs w:val="24"/>
              </w:rPr>
            </w:pPr>
            <w:r w:rsidRPr="00353671">
              <w:rPr>
                <w:color w:val="000000" w:themeColor="text1"/>
                <w:szCs w:val="24"/>
              </w:rPr>
              <w:t>7.55±0.25</w:t>
            </w:r>
          </w:p>
        </w:tc>
        <w:tc>
          <w:tcPr>
            <w:tcW w:w="1428" w:type="dxa"/>
            <w:vAlign w:val="bottom"/>
          </w:tcPr>
          <w:p w14:paraId="086B8A13" w14:textId="24AD172D" w:rsidR="00230806" w:rsidRPr="00353671" w:rsidRDefault="00230806" w:rsidP="00B13392">
            <w:pPr>
              <w:rPr>
                <w:color w:val="000000" w:themeColor="text1"/>
                <w:szCs w:val="24"/>
              </w:rPr>
            </w:pPr>
            <w:r w:rsidRPr="00353671">
              <w:rPr>
                <w:color w:val="000000" w:themeColor="text1"/>
                <w:szCs w:val="24"/>
              </w:rPr>
              <w:t>6.68±0.43</w:t>
            </w:r>
          </w:p>
        </w:tc>
        <w:tc>
          <w:tcPr>
            <w:tcW w:w="1428" w:type="dxa"/>
            <w:vAlign w:val="bottom"/>
          </w:tcPr>
          <w:p w14:paraId="209CB234" w14:textId="1F5ED43E" w:rsidR="00230806" w:rsidRPr="00353671" w:rsidRDefault="00230806" w:rsidP="00B13392">
            <w:pPr>
              <w:rPr>
                <w:color w:val="000000" w:themeColor="text1"/>
                <w:szCs w:val="24"/>
              </w:rPr>
            </w:pPr>
            <w:r w:rsidRPr="00353671">
              <w:rPr>
                <w:color w:val="000000" w:themeColor="text1"/>
                <w:szCs w:val="24"/>
              </w:rPr>
              <w:t>6.49±0.21</w:t>
            </w:r>
          </w:p>
        </w:tc>
        <w:tc>
          <w:tcPr>
            <w:tcW w:w="1548" w:type="dxa"/>
            <w:vAlign w:val="bottom"/>
          </w:tcPr>
          <w:p w14:paraId="366D2A51" w14:textId="14011F86" w:rsidR="00230806" w:rsidRPr="00353671" w:rsidRDefault="00230806" w:rsidP="00B13392">
            <w:pPr>
              <w:rPr>
                <w:color w:val="000000" w:themeColor="text1"/>
                <w:szCs w:val="24"/>
              </w:rPr>
            </w:pPr>
            <w:r w:rsidRPr="00353671">
              <w:rPr>
                <w:color w:val="000000" w:themeColor="text1"/>
                <w:szCs w:val="24"/>
              </w:rPr>
              <w:t>6.31±0.32</w:t>
            </w:r>
          </w:p>
        </w:tc>
      </w:tr>
      <w:tr w:rsidR="00230806" w:rsidRPr="00353671" w14:paraId="5CF10F1E" w14:textId="77777777" w:rsidTr="00C63622">
        <w:tc>
          <w:tcPr>
            <w:tcW w:w="3828" w:type="dxa"/>
          </w:tcPr>
          <w:p w14:paraId="4F9F65D6" w14:textId="4BE551A8" w:rsidR="00230806" w:rsidRPr="00812D67" w:rsidRDefault="00C63622" w:rsidP="00B13392">
            <w:pPr>
              <w:rPr>
                <w:color w:val="000000" w:themeColor="text1"/>
                <w:szCs w:val="24"/>
                <w:highlight w:val="yellow"/>
              </w:rPr>
            </w:pPr>
            <w:r w:rsidRPr="00812D67">
              <w:rPr>
                <w:color w:val="000000" w:themeColor="text1"/>
                <w:szCs w:val="24"/>
                <w:highlight w:val="yellow"/>
              </w:rPr>
              <w:t>Electrical conductivity</w:t>
            </w:r>
            <w:r w:rsidR="00230806" w:rsidRPr="00812D67">
              <w:rPr>
                <w:color w:val="000000" w:themeColor="text1"/>
                <w:szCs w:val="24"/>
                <w:highlight w:val="yellow"/>
                <w:vertAlign w:val="superscript"/>
              </w:rPr>
              <w:t xml:space="preserve"> </w:t>
            </w:r>
            <w:r w:rsidR="00230806" w:rsidRPr="00812D67">
              <w:rPr>
                <w:color w:val="000000" w:themeColor="text1"/>
                <w:szCs w:val="24"/>
                <w:highlight w:val="yellow"/>
              </w:rPr>
              <w:t>(mS cm</w:t>
            </w:r>
            <w:r w:rsidR="00230806" w:rsidRPr="00812D67">
              <w:rPr>
                <w:color w:val="000000" w:themeColor="text1"/>
                <w:szCs w:val="24"/>
                <w:highlight w:val="yellow"/>
                <w:vertAlign w:val="superscript"/>
              </w:rPr>
              <w:t>-1</w:t>
            </w:r>
            <w:r w:rsidR="00230806" w:rsidRPr="00812D67">
              <w:rPr>
                <w:color w:val="000000" w:themeColor="text1"/>
                <w:szCs w:val="24"/>
                <w:highlight w:val="yellow"/>
              </w:rPr>
              <w:t>)</w:t>
            </w:r>
          </w:p>
        </w:tc>
        <w:tc>
          <w:tcPr>
            <w:tcW w:w="1352" w:type="dxa"/>
            <w:vAlign w:val="bottom"/>
          </w:tcPr>
          <w:p w14:paraId="31129AB6" w14:textId="7F7817CB" w:rsidR="00230806" w:rsidRPr="00353671" w:rsidRDefault="00230806" w:rsidP="00B13392">
            <w:pPr>
              <w:rPr>
                <w:color w:val="000000" w:themeColor="text1"/>
                <w:szCs w:val="24"/>
              </w:rPr>
            </w:pPr>
            <w:r w:rsidRPr="00353671">
              <w:rPr>
                <w:color w:val="000000" w:themeColor="text1"/>
                <w:szCs w:val="24"/>
              </w:rPr>
              <w:t>0.37±0.06</w:t>
            </w:r>
          </w:p>
        </w:tc>
        <w:tc>
          <w:tcPr>
            <w:tcW w:w="1428" w:type="dxa"/>
            <w:vAlign w:val="bottom"/>
          </w:tcPr>
          <w:p w14:paraId="31C5F509" w14:textId="68067358" w:rsidR="00230806" w:rsidRPr="00353671" w:rsidRDefault="00230806" w:rsidP="00B13392">
            <w:pPr>
              <w:rPr>
                <w:color w:val="000000" w:themeColor="text1"/>
                <w:szCs w:val="24"/>
              </w:rPr>
            </w:pPr>
            <w:r w:rsidRPr="00353671">
              <w:rPr>
                <w:color w:val="000000" w:themeColor="text1"/>
                <w:szCs w:val="24"/>
              </w:rPr>
              <w:t>53.1±0.34</w:t>
            </w:r>
            <w:r w:rsidR="0044375A" w:rsidRPr="00353671">
              <w:rPr>
                <w:color w:val="000000" w:themeColor="text1"/>
                <w:szCs w:val="24"/>
              </w:rPr>
              <w:t>*</w:t>
            </w:r>
          </w:p>
        </w:tc>
        <w:tc>
          <w:tcPr>
            <w:tcW w:w="1428" w:type="dxa"/>
            <w:vAlign w:val="bottom"/>
          </w:tcPr>
          <w:p w14:paraId="12562799" w14:textId="5A83E8EF" w:rsidR="00230806" w:rsidRPr="00353671" w:rsidRDefault="00230806" w:rsidP="00B13392">
            <w:pPr>
              <w:rPr>
                <w:color w:val="000000" w:themeColor="text1"/>
                <w:szCs w:val="24"/>
              </w:rPr>
            </w:pPr>
            <w:r w:rsidRPr="00353671">
              <w:rPr>
                <w:color w:val="000000" w:themeColor="text1"/>
                <w:szCs w:val="24"/>
              </w:rPr>
              <w:t>44.32±0.25</w:t>
            </w:r>
            <w:r w:rsidR="0044375A" w:rsidRPr="00353671">
              <w:rPr>
                <w:color w:val="000000" w:themeColor="text1"/>
                <w:szCs w:val="24"/>
              </w:rPr>
              <w:t>*</w:t>
            </w:r>
          </w:p>
        </w:tc>
        <w:tc>
          <w:tcPr>
            <w:tcW w:w="1548" w:type="dxa"/>
            <w:vAlign w:val="bottom"/>
          </w:tcPr>
          <w:p w14:paraId="0E39DD72" w14:textId="118BFD3B" w:rsidR="00230806" w:rsidRPr="00353671" w:rsidRDefault="00230806" w:rsidP="00B13392">
            <w:pPr>
              <w:rPr>
                <w:color w:val="000000" w:themeColor="text1"/>
                <w:szCs w:val="24"/>
              </w:rPr>
            </w:pPr>
            <w:r w:rsidRPr="00353671">
              <w:rPr>
                <w:color w:val="000000" w:themeColor="text1"/>
                <w:szCs w:val="24"/>
              </w:rPr>
              <w:t>41.13±0.62</w:t>
            </w:r>
            <w:r w:rsidR="0044375A" w:rsidRPr="00353671">
              <w:rPr>
                <w:color w:val="000000" w:themeColor="text1"/>
                <w:szCs w:val="24"/>
              </w:rPr>
              <w:t>*</w:t>
            </w:r>
          </w:p>
        </w:tc>
      </w:tr>
      <w:tr w:rsidR="00230806" w:rsidRPr="00353671" w14:paraId="4F610189" w14:textId="77777777" w:rsidTr="00C63622">
        <w:tc>
          <w:tcPr>
            <w:tcW w:w="3828" w:type="dxa"/>
          </w:tcPr>
          <w:p w14:paraId="26DDCE49" w14:textId="2CAB2D9D" w:rsidR="00230806" w:rsidRPr="00812D67" w:rsidRDefault="00230806" w:rsidP="00B13392">
            <w:pPr>
              <w:rPr>
                <w:color w:val="000000" w:themeColor="text1"/>
                <w:szCs w:val="24"/>
                <w:highlight w:val="yellow"/>
              </w:rPr>
            </w:pPr>
            <w:r w:rsidRPr="00812D67">
              <w:rPr>
                <w:color w:val="000000" w:themeColor="text1"/>
                <w:szCs w:val="24"/>
                <w:highlight w:val="yellow"/>
              </w:rPr>
              <w:t>E</w:t>
            </w:r>
            <w:r w:rsidR="00C63622" w:rsidRPr="00812D67">
              <w:rPr>
                <w:color w:val="000000" w:themeColor="text1"/>
                <w:szCs w:val="24"/>
                <w:highlight w:val="yellow"/>
              </w:rPr>
              <w:t>lectrical conductivity</w:t>
            </w:r>
            <w:r w:rsidRPr="00812D67">
              <w:rPr>
                <w:color w:val="000000" w:themeColor="text1"/>
                <w:szCs w:val="24"/>
                <w:highlight w:val="yellow"/>
                <w:vertAlign w:val="superscript"/>
              </w:rPr>
              <w:t>b</w:t>
            </w:r>
          </w:p>
        </w:tc>
        <w:tc>
          <w:tcPr>
            <w:tcW w:w="1352" w:type="dxa"/>
            <w:vAlign w:val="bottom"/>
          </w:tcPr>
          <w:p w14:paraId="263F9EF0" w14:textId="5A5C1B83" w:rsidR="00230806" w:rsidRPr="00353671" w:rsidRDefault="00230806" w:rsidP="00B13392">
            <w:pPr>
              <w:rPr>
                <w:color w:val="000000" w:themeColor="text1"/>
                <w:szCs w:val="24"/>
              </w:rPr>
            </w:pPr>
            <w:r w:rsidRPr="00353671">
              <w:rPr>
                <w:color w:val="000000" w:themeColor="text1"/>
                <w:szCs w:val="24"/>
              </w:rPr>
              <w:t>0.09±0.04</w:t>
            </w:r>
          </w:p>
        </w:tc>
        <w:tc>
          <w:tcPr>
            <w:tcW w:w="1428" w:type="dxa"/>
            <w:vAlign w:val="bottom"/>
          </w:tcPr>
          <w:p w14:paraId="71C11D8C" w14:textId="427E8332" w:rsidR="00230806" w:rsidRPr="00353671" w:rsidRDefault="00230806" w:rsidP="00B13392">
            <w:pPr>
              <w:rPr>
                <w:color w:val="000000" w:themeColor="text1"/>
                <w:szCs w:val="24"/>
              </w:rPr>
            </w:pPr>
            <w:r w:rsidRPr="00353671">
              <w:rPr>
                <w:color w:val="000000" w:themeColor="text1"/>
                <w:szCs w:val="24"/>
              </w:rPr>
              <w:t>39.8±0.22</w:t>
            </w:r>
            <w:r w:rsidR="0044375A" w:rsidRPr="00353671">
              <w:rPr>
                <w:color w:val="000000" w:themeColor="text1"/>
                <w:szCs w:val="24"/>
              </w:rPr>
              <w:t>*</w:t>
            </w:r>
          </w:p>
        </w:tc>
        <w:tc>
          <w:tcPr>
            <w:tcW w:w="1428" w:type="dxa"/>
            <w:vAlign w:val="bottom"/>
          </w:tcPr>
          <w:p w14:paraId="18978530" w14:textId="0A7BE8F0" w:rsidR="00230806" w:rsidRPr="00353671" w:rsidRDefault="00230806" w:rsidP="00B13392">
            <w:pPr>
              <w:rPr>
                <w:color w:val="000000" w:themeColor="text1"/>
                <w:szCs w:val="24"/>
              </w:rPr>
            </w:pPr>
            <w:r w:rsidRPr="00353671">
              <w:rPr>
                <w:color w:val="000000" w:themeColor="text1"/>
                <w:szCs w:val="24"/>
              </w:rPr>
              <w:t>36.22±0.14</w:t>
            </w:r>
            <w:r w:rsidR="0044375A" w:rsidRPr="00353671">
              <w:rPr>
                <w:color w:val="000000" w:themeColor="text1"/>
                <w:szCs w:val="24"/>
              </w:rPr>
              <w:t>*</w:t>
            </w:r>
          </w:p>
        </w:tc>
        <w:tc>
          <w:tcPr>
            <w:tcW w:w="1548" w:type="dxa"/>
            <w:vAlign w:val="bottom"/>
          </w:tcPr>
          <w:p w14:paraId="07DD49B3" w14:textId="4EA3F583" w:rsidR="00230806" w:rsidRPr="00353671" w:rsidRDefault="00230806" w:rsidP="00B13392">
            <w:pPr>
              <w:rPr>
                <w:color w:val="000000" w:themeColor="text1"/>
                <w:szCs w:val="24"/>
              </w:rPr>
            </w:pPr>
            <w:r w:rsidRPr="00353671">
              <w:rPr>
                <w:color w:val="000000" w:themeColor="text1"/>
                <w:szCs w:val="24"/>
              </w:rPr>
              <w:t>128.71±0.86</w:t>
            </w:r>
            <w:r w:rsidR="0044375A" w:rsidRPr="00353671">
              <w:rPr>
                <w:color w:val="000000" w:themeColor="text1"/>
                <w:szCs w:val="24"/>
              </w:rPr>
              <w:t>*</w:t>
            </w:r>
          </w:p>
        </w:tc>
      </w:tr>
      <w:tr w:rsidR="00230806" w:rsidRPr="00353671" w14:paraId="19E3234E" w14:textId="77777777" w:rsidTr="00C63622">
        <w:tc>
          <w:tcPr>
            <w:tcW w:w="3828" w:type="dxa"/>
          </w:tcPr>
          <w:p w14:paraId="5784D6BC" w14:textId="703BBB94" w:rsidR="00230806" w:rsidRPr="00812D67" w:rsidRDefault="00230806" w:rsidP="00B13392">
            <w:pPr>
              <w:rPr>
                <w:color w:val="000000" w:themeColor="text1"/>
                <w:szCs w:val="24"/>
                <w:highlight w:val="yellow"/>
              </w:rPr>
            </w:pPr>
            <w:r w:rsidRPr="00812D67">
              <w:rPr>
                <w:color w:val="000000" w:themeColor="text1"/>
                <w:szCs w:val="24"/>
                <w:highlight w:val="yellow"/>
              </w:rPr>
              <w:t>B</w:t>
            </w:r>
            <w:r w:rsidR="00C63622" w:rsidRPr="00812D67">
              <w:rPr>
                <w:color w:val="000000" w:themeColor="text1"/>
                <w:szCs w:val="24"/>
                <w:highlight w:val="yellow"/>
              </w:rPr>
              <w:t>ulk density</w:t>
            </w:r>
            <w:r w:rsidRPr="00812D67">
              <w:rPr>
                <w:color w:val="000000" w:themeColor="text1"/>
                <w:szCs w:val="24"/>
                <w:highlight w:val="yellow"/>
                <w:vertAlign w:val="superscript"/>
              </w:rPr>
              <w:t xml:space="preserve"> </w:t>
            </w:r>
            <w:r w:rsidRPr="00812D67">
              <w:rPr>
                <w:color w:val="000000" w:themeColor="text1"/>
                <w:szCs w:val="24"/>
                <w:highlight w:val="yellow"/>
              </w:rPr>
              <w:t>(gcm</w:t>
            </w:r>
            <w:r w:rsidRPr="00812D67">
              <w:rPr>
                <w:color w:val="000000" w:themeColor="text1"/>
                <w:szCs w:val="24"/>
                <w:highlight w:val="yellow"/>
                <w:vertAlign w:val="superscript"/>
              </w:rPr>
              <w:t>-3</w:t>
            </w:r>
            <w:r w:rsidRPr="00812D67">
              <w:rPr>
                <w:color w:val="000000" w:themeColor="text1"/>
                <w:szCs w:val="24"/>
                <w:highlight w:val="yellow"/>
              </w:rPr>
              <w:t>)</w:t>
            </w:r>
          </w:p>
        </w:tc>
        <w:tc>
          <w:tcPr>
            <w:tcW w:w="1352" w:type="dxa"/>
            <w:vAlign w:val="bottom"/>
          </w:tcPr>
          <w:p w14:paraId="1E2ECEB4" w14:textId="48F7FE8E" w:rsidR="00230806" w:rsidRPr="00353671" w:rsidRDefault="00230806" w:rsidP="00B13392">
            <w:pPr>
              <w:rPr>
                <w:color w:val="000000" w:themeColor="text1"/>
                <w:szCs w:val="24"/>
              </w:rPr>
            </w:pPr>
            <w:r w:rsidRPr="00353671">
              <w:rPr>
                <w:color w:val="000000" w:themeColor="text1"/>
                <w:szCs w:val="24"/>
              </w:rPr>
              <w:t>0.73±0.36</w:t>
            </w:r>
          </w:p>
        </w:tc>
        <w:tc>
          <w:tcPr>
            <w:tcW w:w="1428" w:type="dxa"/>
            <w:vAlign w:val="bottom"/>
          </w:tcPr>
          <w:p w14:paraId="04BC9228" w14:textId="75D69F2B" w:rsidR="00230806" w:rsidRPr="00353671" w:rsidRDefault="00230806" w:rsidP="00B13392">
            <w:pPr>
              <w:rPr>
                <w:color w:val="000000" w:themeColor="text1"/>
                <w:szCs w:val="24"/>
              </w:rPr>
            </w:pPr>
            <w:r w:rsidRPr="00353671">
              <w:rPr>
                <w:color w:val="000000" w:themeColor="text1"/>
                <w:szCs w:val="24"/>
              </w:rPr>
              <w:t>0.62±0.15</w:t>
            </w:r>
          </w:p>
        </w:tc>
        <w:tc>
          <w:tcPr>
            <w:tcW w:w="1428" w:type="dxa"/>
            <w:vAlign w:val="bottom"/>
          </w:tcPr>
          <w:p w14:paraId="513FB5F0" w14:textId="030E7085" w:rsidR="00230806" w:rsidRPr="00353671" w:rsidRDefault="00230806" w:rsidP="00B13392">
            <w:pPr>
              <w:rPr>
                <w:color w:val="000000" w:themeColor="text1"/>
                <w:szCs w:val="24"/>
              </w:rPr>
            </w:pPr>
            <w:r w:rsidRPr="00353671">
              <w:rPr>
                <w:color w:val="000000" w:themeColor="text1"/>
                <w:szCs w:val="24"/>
              </w:rPr>
              <w:t>0.54±0.48</w:t>
            </w:r>
            <w:r w:rsidR="0044375A" w:rsidRPr="00353671">
              <w:rPr>
                <w:color w:val="000000" w:themeColor="text1"/>
                <w:szCs w:val="24"/>
              </w:rPr>
              <w:t>*</w:t>
            </w:r>
          </w:p>
        </w:tc>
        <w:tc>
          <w:tcPr>
            <w:tcW w:w="1548" w:type="dxa"/>
            <w:vAlign w:val="bottom"/>
          </w:tcPr>
          <w:p w14:paraId="143394E0" w14:textId="539A70C3" w:rsidR="00230806" w:rsidRPr="00353671" w:rsidRDefault="00230806" w:rsidP="00B13392">
            <w:pPr>
              <w:rPr>
                <w:color w:val="000000" w:themeColor="text1"/>
                <w:szCs w:val="24"/>
              </w:rPr>
            </w:pPr>
            <w:r w:rsidRPr="00353671">
              <w:rPr>
                <w:color w:val="000000" w:themeColor="text1"/>
                <w:szCs w:val="24"/>
              </w:rPr>
              <w:t>0.58±0.28</w:t>
            </w:r>
          </w:p>
        </w:tc>
      </w:tr>
      <w:tr w:rsidR="00230806" w:rsidRPr="00353671" w14:paraId="330EFC0F" w14:textId="77777777" w:rsidTr="00C63622">
        <w:tc>
          <w:tcPr>
            <w:tcW w:w="3828" w:type="dxa"/>
          </w:tcPr>
          <w:p w14:paraId="39CE1737" w14:textId="119AEC7E" w:rsidR="00230806" w:rsidRPr="00812D67" w:rsidRDefault="00230806" w:rsidP="00B13392">
            <w:pPr>
              <w:rPr>
                <w:color w:val="000000" w:themeColor="text1"/>
                <w:szCs w:val="24"/>
                <w:highlight w:val="yellow"/>
                <w:vertAlign w:val="superscript"/>
              </w:rPr>
            </w:pPr>
            <w:r w:rsidRPr="00812D67">
              <w:rPr>
                <w:color w:val="000000" w:themeColor="text1"/>
                <w:szCs w:val="24"/>
                <w:highlight w:val="yellow"/>
              </w:rPr>
              <w:t>B</w:t>
            </w:r>
            <w:r w:rsidR="00C63622" w:rsidRPr="00812D67">
              <w:rPr>
                <w:color w:val="000000" w:themeColor="text1"/>
                <w:szCs w:val="24"/>
                <w:highlight w:val="yellow"/>
              </w:rPr>
              <w:t>ulk density</w:t>
            </w:r>
            <w:r w:rsidRPr="00812D67">
              <w:rPr>
                <w:color w:val="000000" w:themeColor="text1"/>
                <w:szCs w:val="24"/>
                <w:highlight w:val="yellow"/>
                <w:vertAlign w:val="superscript"/>
              </w:rPr>
              <w:t>b</w:t>
            </w:r>
          </w:p>
        </w:tc>
        <w:tc>
          <w:tcPr>
            <w:tcW w:w="1352" w:type="dxa"/>
            <w:vAlign w:val="bottom"/>
          </w:tcPr>
          <w:p w14:paraId="325D7571" w14:textId="6044C2F4" w:rsidR="00230806" w:rsidRPr="00353671" w:rsidRDefault="00230806" w:rsidP="00B13392">
            <w:pPr>
              <w:rPr>
                <w:color w:val="000000" w:themeColor="text1"/>
                <w:szCs w:val="24"/>
              </w:rPr>
            </w:pPr>
            <w:r w:rsidRPr="00353671">
              <w:rPr>
                <w:color w:val="000000" w:themeColor="text1"/>
                <w:szCs w:val="24"/>
              </w:rPr>
              <w:t>0.75±0.74</w:t>
            </w:r>
          </w:p>
        </w:tc>
        <w:tc>
          <w:tcPr>
            <w:tcW w:w="1428" w:type="dxa"/>
            <w:vAlign w:val="bottom"/>
          </w:tcPr>
          <w:p w14:paraId="466F4F6F" w14:textId="65EDFAFC" w:rsidR="00230806" w:rsidRPr="00353671" w:rsidRDefault="00230806" w:rsidP="00B13392">
            <w:pPr>
              <w:rPr>
                <w:color w:val="000000" w:themeColor="text1"/>
                <w:szCs w:val="24"/>
              </w:rPr>
            </w:pPr>
            <w:r w:rsidRPr="00353671">
              <w:rPr>
                <w:color w:val="000000" w:themeColor="text1"/>
                <w:szCs w:val="24"/>
              </w:rPr>
              <w:t>0.59±0.24</w:t>
            </w:r>
          </w:p>
        </w:tc>
        <w:tc>
          <w:tcPr>
            <w:tcW w:w="1428" w:type="dxa"/>
            <w:vAlign w:val="bottom"/>
          </w:tcPr>
          <w:p w14:paraId="374737EE" w14:textId="6DBFC1B3" w:rsidR="00230806" w:rsidRPr="00353671" w:rsidRDefault="00230806" w:rsidP="00B13392">
            <w:pPr>
              <w:rPr>
                <w:color w:val="000000" w:themeColor="text1"/>
                <w:szCs w:val="24"/>
              </w:rPr>
            </w:pPr>
            <w:r w:rsidRPr="00353671">
              <w:rPr>
                <w:color w:val="000000" w:themeColor="text1"/>
                <w:szCs w:val="24"/>
              </w:rPr>
              <w:t>0.55±0.39</w:t>
            </w:r>
          </w:p>
        </w:tc>
        <w:tc>
          <w:tcPr>
            <w:tcW w:w="1548" w:type="dxa"/>
            <w:vAlign w:val="bottom"/>
          </w:tcPr>
          <w:p w14:paraId="423980CC" w14:textId="6A6FA21F" w:rsidR="00230806" w:rsidRPr="00353671" w:rsidRDefault="00230806" w:rsidP="00B13392">
            <w:pPr>
              <w:rPr>
                <w:color w:val="000000" w:themeColor="text1"/>
                <w:szCs w:val="24"/>
              </w:rPr>
            </w:pPr>
            <w:r w:rsidRPr="00353671">
              <w:rPr>
                <w:color w:val="000000" w:themeColor="text1"/>
                <w:szCs w:val="24"/>
              </w:rPr>
              <w:t>0.62±0.37</w:t>
            </w:r>
          </w:p>
        </w:tc>
      </w:tr>
      <w:tr w:rsidR="00230806" w:rsidRPr="00353671" w14:paraId="5FA9E42F" w14:textId="77777777" w:rsidTr="00C63622">
        <w:tc>
          <w:tcPr>
            <w:tcW w:w="3828" w:type="dxa"/>
          </w:tcPr>
          <w:p w14:paraId="60E89F24" w14:textId="356F9776" w:rsidR="00230806" w:rsidRPr="00812D67" w:rsidRDefault="00230806" w:rsidP="00B13392">
            <w:pPr>
              <w:rPr>
                <w:color w:val="000000" w:themeColor="text1"/>
                <w:szCs w:val="24"/>
                <w:highlight w:val="yellow"/>
              </w:rPr>
            </w:pPr>
            <w:r w:rsidRPr="00812D67">
              <w:rPr>
                <w:color w:val="000000" w:themeColor="text1"/>
                <w:szCs w:val="24"/>
                <w:highlight w:val="yellow"/>
              </w:rPr>
              <w:t>T</w:t>
            </w:r>
            <w:r w:rsidR="00C63622" w:rsidRPr="00812D67">
              <w:rPr>
                <w:color w:val="000000" w:themeColor="text1"/>
                <w:szCs w:val="24"/>
                <w:highlight w:val="yellow"/>
              </w:rPr>
              <w:t>otal porosity</w:t>
            </w:r>
            <w:r w:rsidRPr="00812D67">
              <w:rPr>
                <w:color w:val="000000" w:themeColor="text1"/>
                <w:szCs w:val="24"/>
                <w:highlight w:val="yellow"/>
                <w:vertAlign w:val="superscript"/>
              </w:rPr>
              <w:t>a</w:t>
            </w:r>
            <w:r w:rsidRPr="00812D67">
              <w:rPr>
                <w:color w:val="000000" w:themeColor="text1"/>
                <w:szCs w:val="24"/>
                <w:highlight w:val="yellow"/>
              </w:rPr>
              <w:t xml:space="preserve"> (%)</w:t>
            </w:r>
          </w:p>
        </w:tc>
        <w:tc>
          <w:tcPr>
            <w:tcW w:w="1352" w:type="dxa"/>
            <w:vAlign w:val="bottom"/>
          </w:tcPr>
          <w:p w14:paraId="572E2429" w14:textId="6EF24B6F" w:rsidR="00230806" w:rsidRPr="00353671" w:rsidRDefault="00230806" w:rsidP="00B13392">
            <w:pPr>
              <w:rPr>
                <w:color w:val="000000" w:themeColor="text1"/>
                <w:szCs w:val="24"/>
              </w:rPr>
            </w:pPr>
            <w:r w:rsidRPr="00353671">
              <w:rPr>
                <w:color w:val="000000" w:themeColor="text1"/>
                <w:szCs w:val="24"/>
              </w:rPr>
              <w:t>64.41±0.92</w:t>
            </w:r>
          </w:p>
        </w:tc>
        <w:tc>
          <w:tcPr>
            <w:tcW w:w="1428" w:type="dxa"/>
            <w:vAlign w:val="bottom"/>
          </w:tcPr>
          <w:p w14:paraId="202E0AF1" w14:textId="5BFF4E32" w:rsidR="00230806" w:rsidRPr="00353671" w:rsidRDefault="00230806" w:rsidP="00B13392">
            <w:pPr>
              <w:rPr>
                <w:color w:val="000000" w:themeColor="text1"/>
                <w:szCs w:val="24"/>
              </w:rPr>
            </w:pPr>
            <w:r w:rsidRPr="00353671">
              <w:rPr>
                <w:color w:val="000000" w:themeColor="text1"/>
                <w:szCs w:val="24"/>
              </w:rPr>
              <w:t>77.84±0.24</w:t>
            </w:r>
            <w:r w:rsidR="0044375A" w:rsidRPr="00353671">
              <w:rPr>
                <w:color w:val="000000" w:themeColor="text1"/>
                <w:szCs w:val="24"/>
              </w:rPr>
              <w:t>*</w:t>
            </w:r>
          </w:p>
        </w:tc>
        <w:tc>
          <w:tcPr>
            <w:tcW w:w="1428" w:type="dxa"/>
            <w:vAlign w:val="bottom"/>
          </w:tcPr>
          <w:p w14:paraId="2166956C" w14:textId="6C67B0A0" w:rsidR="00230806" w:rsidRPr="00353671" w:rsidRDefault="00230806" w:rsidP="00B13392">
            <w:pPr>
              <w:rPr>
                <w:color w:val="000000" w:themeColor="text1"/>
                <w:szCs w:val="24"/>
              </w:rPr>
            </w:pPr>
            <w:r w:rsidRPr="00353671">
              <w:rPr>
                <w:color w:val="000000" w:themeColor="text1"/>
                <w:szCs w:val="24"/>
              </w:rPr>
              <w:t>78.83±0.37</w:t>
            </w:r>
            <w:r w:rsidR="0044375A" w:rsidRPr="00353671">
              <w:rPr>
                <w:color w:val="000000" w:themeColor="text1"/>
                <w:szCs w:val="24"/>
              </w:rPr>
              <w:t>*</w:t>
            </w:r>
          </w:p>
        </w:tc>
        <w:tc>
          <w:tcPr>
            <w:tcW w:w="1548" w:type="dxa"/>
            <w:vAlign w:val="bottom"/>
          </w:tcPr>
          <w:p w14:paraId="777F09DA" w14:textId="60EFE083" w:rsidR="00230806" w:rsidRPr="00353671" w:rsidRDefault="00230806" w:rsidP="00B13392">
            <w:pPr>
              <w:rPr>
                <w:color w:val="000000" w:themeColor="text1"/>
                <w:szCs w:val="24"/>
              </w:rPr>
            </w:pPr>
            <w:r w:rsidRPr="00353671">
              <w:rPr>
                <w:color w:val="000000" w:themeColor="text1"/>
                <w:szCs w:val="24"/>
              </w:rPr>
              <w:t>78.56±0.29</w:t>
            </w:r>
            <w:r w:rsidR="0044375A" w:rsidRPr="00353671">
              <w:rPr>
                <w:color w:val="000000" w:themeColor="text1"/>
                <w:szCs w:val="24"/>
              </w:rPr>
              <w:t>*</w:t>
            </w:r>
          </w:p>
        </w:tc>
      </w:tr>
      <w:tr w:rsidR="00230806" w:rsidRPr="00353671" w14:paraId="65860907" w14:textId="77777777" w:rsidTr="00C63622">
        <w:tc>
          <w:tcPr>
            <w:tcW w:w="3828" w:type="dxa"/>
          </w:tcPr>
          <w:p w14:paraId="13A3BFCF" w14:textId="01B31907" w:rsidR="00230806" w:rsidRPr="00812D67" w:rsidRDefault="00230806" w:rsidP="00B13392">
            <w:pPr>
              <w:rPr>
                <w:color w:val="000000" w:themeColor="text1"/>
                <w:szCs w:val="24"/>
                <w:highlight w:val="yellow"/>
              </w:rPr>
            </w:pPr>
            <w:r w:rsidRPr="00812D67">
              <w:rPr>
                <w:color w:val="000000" w:themeColor="text1"/>
                <w:szCs w:val="24"/>
                <w:highlight w:val="yellow"/>
              </w:rPr>
              <w:t>T</w:t>
            </w:r>
            <w:r w:rsidR="00C63622" w:rsidRPr="00812D67">
              <w:rPr>
                <w:color w:val="000000" w:themeColor="text1"/>
                <w:szCs w:val="24"/>
                <w:highlight w:val="yellow"/>
              </w:rPr>
              <w:t>otal porosity</w:t>
            </w:r>
            <w:r w:rsidRPr="00812D67">
              <w:rPr>
                <w:color w:val="000000" w:themeColor="text1"/>
                <w:szCs w:val="24"/>
                <w:highlight w:val="yellow"/>
                <w:vertAlign w:val="superscript"/>
              </w:rPr>
              <w:t>b</w:t>
            </w:r>
          </w:p>
        </w:tc>
        <w:tc>
          <w:tcPr>
            <w:tcW w:w="1352" w:type="dxa"/>
            <w:vAlign w:val="bottom"/>
          </w:tcPr>
          <w:p w14:paraId="0C022EC9" w14:textId="77CF8370" w:rsidR="00230806" w:rsidRPr="00353671" w:rsidRDefault="00230806" w:rsidP="00B13392">
            <w:pPr>
              <w:rPr>
                <w:color w:val="000000" w:themeColor="text1"/>
                <w:szCs w:val="24"/>
              </w:rPr>
            </w:pPr>
            <w:r w:rsidRPr="00353671">
              <w:rPr>
                <w:color w:val="000000" w:themeColor="text1"/>
                <w:szCs w:val="24"/>
              </w:rPr>
              <w:t>31.82±0.53</w:t>
            </w:r>
          </w:p>
        </w:tc>
        <w:tc>
          <w:tcPr>
            <w:tcW w:w="1428" w:type="dxa"/>
            <w:vAlign w:val="bottom"/>
          </w:tcPr>
          <w:p w14:paraId="4AC98C8B" w14:textId="6D84DB20" w:rsidR="00230806" w:rsidRPr="00353671" w:rsidRDefault="00230806" w:rsidP="00B13392">
            <w:pPr>
              <w:rPr>
                <w:color w:val="000000" w:themeColor="text1"/>
                <w:szCs w:val="24"/>
              </w:rPr>
            </w:pPr>
            <w:r w:rsidRPr="00353671">
              <w:rPr>
                <w:color w:val="000000" w:themeColor="text1"/>
                <w:szCs w:val="24"/>
              </w:rPr>
              <w:t>34.89±0.12</w:t>
            </w:r>
            <w:r w:rsidR="0044375A" w:rsidRPr="00353671">
              <w:rPr>
                <w:color w:val="000000" w:themeColor="text1"/>
                <w:szCs w:val="24"/>
              </w:rPr>
              <w:t>*</w:t>
            </w:r>
          </w:p>
        </w:tc>
        <w:tc>
          <w:tcPr>
            <w:tcW w:w="1428" w:type="dxa"/>
            <w:vAlign w:val="bottom"/>
          </w:tcPr>
          <w:p w14:paraId="31217AD4" w14:textId="3847E974" w:rsidR="00230806" w:rsidRPr="00353671" w:rsidRDefault="00230806" w:rsidP="00B13392">
            <w:pPr>
              <w:rPr>
                <w:color w:val="000000" w:themeColor="text1"/>
                <w:szCs w:val="24"/>
              </w:rPr>
            </w:pPr>
            <w:r w:rsidRPr="00353671">
              <w:rPr>
                <w:color w:val="000000" w:themeColor="text1"/>
                <w:szCs w:val="24"/>
              </w:rPr>
              <w:t>30.92±0.19</w:t>
            </w:r>
          </w:p>
        </w:tc>
        <w:tc>
          <w:tcPr>
            <w:tcW w:w="1548" w:type="dxa"/>
            <w:vAlign w:val="bottom"/>
          </w:tcPr>
          <w:p w14:paraId="6C71D1AF" w14:textId="3AC6EBB9" w:rsidR="00230806" w:rsidRPr="00353671" w:rsidRDefault="00230806" w:rsidP="00B13392">
            <w:pPr>
              <w:rPr>
                <w:color w:val="000000" w:themeColor="text1"/>
                <w:szCs w:val="24"/>
              </w:rPr>
            </w:pPr>
            <w:r w:rsidRPr="00353671">
              <w:rPr>
                <w:color w:val="000000" w:themeColor="text1"/>
                <w:szCs w:val="24"/>
              </w:rPr>
              <w:t>29.12±0.38</w:t>
            </w:r>
          </w:p>
        </w:tc>
      </w:tr>
      <w:tr w:rsidR="00884567" w:rsidRPr="00353671" w14:paraId="00700A2D" w14:textId="77777777" w:rsidTr="00C63622">
        <w:tc>
          <w:tcPr>
            <w:tcW w:w="3828" w:type="dxa"/>
          </w:tcPr>
          <w:p w14:paraId="62154575" w14:textId="1E89FAEC" w:rsidR="00230806" w:rsidRPr="00812D67" w:rsidRDefault="00230806" w:rsidP="00B13392">
            <w:pPr>
              <w:rPr>
                <w:color w:val="000000" w:themeColor="text1"/>
                <w:szCs w:val="24"/>
                <w:highlight w:val="yellow"/>
              </w:rPr>
            </w:pPr>
            <w:r w:rsidRPr="00812D67">
              <w:rPr>
                <w:color w:val="000000" w:themeColor="text1"/>
                <w:szCs w:val="24"/>
                <w:highlight w:val="yellow"/>
              </w:rPr>
              <w:t>C</w:t>
            </w:r>
            <w:r w:rsidR="00C63622" w:rsidRPr="00812D67">
              <w:rPr>
                <w:color w:val="000000" w:themeColor="text1"/>
                <w:szCs w:val="24"/>
                <w:highlight w:val="yellow"/>
              </w:rPr>
              <w:t xml:space="preserve">ation exchange </w:t>
            </w:r>
            <w:proofErr w:type="spellStart"/>
            <w:r w:rsidR="00C63622" w:rsidRPr="00812D67">
              <w:rPr>
                <w:color w:val="000000" w:themeColor="text1"/>
                <w:szCs w:val="24"/>
                <w:highlight w:val="yellow"/>
              </w:rPr>
              <w:t>capacity</w:t>
            </w:r>
            <w:r w:rsidRPr="00812D67">
              <w:rPr>
                <w:color w:val="000000" w:themeColor="text1"/>
                <w:szCs w:val="24"/>
                <w:highlight w:val="yellow"/>
                <w:vertAlign w:val="superscript"/>
              </w:rPr>
              <w:t>a</w:t>
            </w:r>
            <w:proofErr w:type="spellEnd"/>
            <w:r w:rsidRPr="00812D67">
              <w:rPr>
                <w:color w:val="000000" w:themeColor="text1"/>
                <w:szCs w:val="24"/>
                <w:highlight w:val="yellow"/>
                <w:vertAlign w:val="superscript"/>
              </w:rPr>
              <w:t xml:space="preserve"> </w:t>
            </w:r>
            <w:r w:rsidRPr="00812D67">
              <w:rPr>
                <w:color w:val="000000" w:themeColor="text1"/>
                <w:szCs w:val="24"/>
                <w:highlight w:val="yellow"/>
              </w:rPr>
              <w:t>(</w:t>
            </w:r>
            <w:proofErr w:type="spellStart"/>
            <w:r w:rsidRPr="00812D67">
              <w:rPr>
                <w:color w:val="000000" w:themeColor="text1"/>
                <w:szCs w:val="24"/>
                <w:highlight w:val="yellow"/>
              </w:rPr>
              <w:t>meq</w:t>
            </w:r>
            <w:proofErr w:type="spellEnd"/>
            <w:r w:rsidRPr="00812D67">
              <w:rPr>
                <w:color w:val="000000" w:themeColor="text1"/>
                <w:szCs w:val="24"/>
                <w:highlight w:val="yellow"/>
              </w:rPr>
              <w:t>/100)</w:t>
            </w:r>
          </w:p>
        </w:tc>
        <w:tc>
          <w:tcPr>
            <w:tcW w:w="1352" w:type="dxa"/>
            <w:vAlign w:val="bottom"/>
          </w:tcPr>
          <w:p w14:paraId="65167344" w14:textId="4A31E949" w:rsidR="00230806" w:rsidRPr="00353671" w:rsidRDefault="00230806" w:rsidP="00B13392">
            <w:pPr>
              <w:rPr>
                <w:color w:val="000000" w:themeColor="text1"/>
                <w:szCs w:val="24"/>
              </w:rPr>
            </w:pPr>
            <w:r w:rsidRPr="00353671">
              <w:rPr>
                <w:color w:val="000000" w:themeColor="text1"/>
                <w:szCs w:val="24"/>
              </w:rPr>
              <w:t>49.72±0.42</w:t>
            </w:r>
          </w:p>
        </w:tc>
        <w:tc>
          <w:tcPr>
            <w:tcW w:w="1428" w:type="dxa"/>
            <w:vAlign w:val="bottom"/>
          </w:tcPr>
          <w:p w14:paraId="2950E8C6" w14:textId="6655C01E" w:rsidR="00230806" w:rsidRPr="00353671" w:rsidRDefault="00230806" w:rsidP="00B13392">
            <w:pPr>
              <w:rPr>
                <w:color w:val="000000" w:themeColor="text1"/>
                <w:szCs w:val="24"/>
              </w:rPr>
            </w:pPr>
            <w:r w:rsidRPr="00353671">
              <w:rPr>
                <w:color w:val="000000" w:themeColor="text1"/>
                <w:szCs w:val="24"/>
              </w:rPr>
              <w:t>35.5±0.22</w:t>
            </w:r>
          </w:p>
        </w:tc>
        <w:tc>
          <w:tcPr>
            <w:tcW w:w="1428" w:type="dxa"/>
            <w:vAlign w:val="bottom"/>
          </w:tcPr>
          <w:p w14:paraId="1FFEAB14" w14:textId="1CD75D27" w:rsidR="00230806" w:rsidRPr="00353671" w:rsidRDefault="00230806" w:rsidP="00B13392">
            <w:pPr>
              <w:rPr>
                <w:color w:val="000000" w:themeColor="text1"/>
                <w:szCs w:val="24"/>
              </w:rPr>
            </w:pPr>
            <w:r w:rsidRPr="00353671">
              <w:rPr>
                <w:color w:val="000000" w:themeColor="text1"/>
                <w:szCs w:val="24"/>
              </w:rPr>
              <w:t>17.11±0.13</w:t>
            </w:r>
            <w:r w:rsidR="0044375A" w:rsidRPr="00353671">
              <w:rPr>
                <w:color w:val="000000" w:themeColor="text1"/>
                <w:szCs w:val="24"/>
              </w:rPr>
              <w:t>*</w:t>
            </w:r>
          </w:p>
        </w:tc>
        <w:tc>
          <w:tcPr>
            <w:tcW w:w="1548" w:type="dxa"/>
            <w:vAlign w:val="bottom"/>
          </w:tcPr>
          <w:p w14:paraId="07F5EC1F" w14:textId="0D1D64D5" w:rsidR="00230806" w:rsidRPr="00353671" w:rsidRDefault="00230806" w:rsidP="00B13392">
            <w:pPr>
              <w:rPr>
                <w:color w:val="000000" w:themeColor="text1"/>
                <w:szCs w:val="24"/>
              </w:rPr>
            </w:pPr>
            <w:r w:rsidRPr="00353671">
              <w:rPr>
                <w:color w:val="000000" w:themeColor="text1"/>
                <w:szCs w:val="24"/>
              </w:rPr>
              <w:t>15.47±0.47</w:t>
            </w:r>
            <w:r w:rsidR="0044375A" w:rsidRPr="00353671">
              <w:rPr>
                <w:color w:val="000000" w:themeColor="text1"/>
                <w:szCs w:val="24"/>
              </w:rPr>
              <w:t>*</w:t>
            </w:r>
          </w:p>
        </w:tc>
      </w:tr>
      <w:tr w:rsidR="00884567" w:rsidRPr="00353671" w14:paraId="57FDB7F2" w14:textId="77777777" w:rsidTr="00C63622">
        <w:tc>
          <w:tcPr>
            <w:tcW w:w="3828" w:type="dxa"/>
          </w:tcPr>
          <w:p w14:paraId="65431A91" w14:textId="36D3E9E1" w:rsidR="00230806" w:rsidRPr="00812D67" w:rsidRDefault="00230806" w:rsidP="00B13392">
            <w:pPr>
              <w:rPr>
                <w:color w:val="000000" w:themeColor="text1"/>
                <w:szCs w:val="24"/>
                <w:highlight w:val="yellow"/>
                <w:vertAlign w:val="superscript"/>
              </w:rPr>
            </w:pPr>
            <w:r w:rsidRPr="00812D67">
              <w:rPr>
                <w:color w:val="000000" w:themeColor="text1"/>
                <w:szCs w:val="24"/>
                <w:highlight w:val="yellow"/>
              </w:rPr>
              <w:t>C</w:t>
            </w:r>
            <w:r w:rsidR="00C63622" w:rsidRPr="00812D67">
              <w:rPr>
                <w:color w:val="000000" w:themeColor="text1"/>
                <w:szCs w:val="24"/>
                <w:highlight w:val="yellow"/>
              </w:rPr>
              <w:t xml:space="preserve">ation exchange </w:t>
            </w:r>
            <w:proofErr w:type="spellStart"/>
            <w:r w:rsidR="00C63622" w:rsidRPr="00812D67">
              <w:rPr>
                <w:color w:val="000000" w:themeColor="text1"/>
                <w:szCs w:val="24"/>
                <w:highlight w:val="yellow"/>
              </w:rPr>
              <w:t>capacity</w:t>
            </w:r>
            <w:r w:rsidRPr="00812D67">
              <w:rPr>
                <w:color w:val="000000" w:themeColor="text1"/>
                <w:szCs w:val="24"/>
                <w:highlight w:val="yellow"/>
                <w:vertAlign w:val="superscript"/>
              </w:rPr>
              <w:t>b</w:t>
            </w:r>
            <w:proofErr w:type="spellEnd"/>
          </w:p>
        </w:tc>
        <w:tc>
          <w:tcPr>
            <w:tcW w:w="1352" w:type="dxa"/>
            <w:vAlign w:val="bottom"/>
          </w:tcPr>
          <w:p w14:paraId="5A5F0BAF" w14:textId="6EC30208" w:rsidR="00230806" w:rsidRPr="00353671" w:rsidRDefault="00230806" w:rsidP="00B13392">
            <w:pPr>
              <w:rPr>
                <w:color w:val="000000" w:themeColor="text1"/>
                <w:szCs w:val="24"/>
              </w:rPr>
            </w:pPr>
            <w:r w:rsidRPr="00353671">
              <w:rPr>
                <w:color w:val="000000" w:themeColor="text1"/>
                <w:szCs w:val="24"/>
              </w:rPr>
              <w:t>55.56±0.21</w:t>
            </w:r>
          </w:p>
        </w:tc>
        <w:tc>
          <w:tcPr>
            <w:tcW w:w="1428" w:type="dxa"/>
            <w:vAlign w:val="bottom"/>
          </w:tcPr>
          <w:p w14:paraId="0B502A2B" w14:textId="3BB1F3AE" w:rsidR="00230806" w:rsidRPr="00353671" w:rsidRDefault="00230806" w:rsidP="00B13392">
            <w:pPr>
              <w:rPr>
                <w:color w:val="000000" w:themeColor="text1"/>
                <w:szCs w:val="24"/>
              </w:rPr>
            </w:pPr>
            <w:r w:rsidRPr="00353671">
              <w:rPr>
                <w:color w:val="000000" w:themeColor="text1"/>
                <w:szCs w:val="24"/>
              </w:rPr>
              <w:t>7.67±0.45</w:t>
            </w:r>
            <w:r w:rsidR="0044375A" w:rsidRPr="00353671">
              <w:rPr>
                <w:color w:val="000000" w:themeColor="text1"/>
                <w:szCs w:val="24"/>
              </w:rPr>
              <w:t>*</w:t>
            </w:r>
          </w:p>
        </w:tc>
        <w:tc>
          <w:tcPr>
            <w:tcW w:w="1428" w:type="dxa"/>
            <w:vAlign w:val="bottom"/>
          </w:tcPr>
          <w:p w14:paraId="1D6E7530" w14:textId="34DE2BCF" w:rsidR="00230806" w:rsidRPr="00353671" w:rsidRDefault="00230806" w:rsidP="00B13392">
            <w:pPr>
              <w:rPr>
                <w:color w:val="000000" w:themeColor="text1"/>
                <w:szCs w:val="24"/>
              </w:rPr>
            </w:pPr>
            <w:r w:rsidRPr="00353671">
              <w:rPr>
                <w:color w:val="000000" w:themeColor="text1"/>
                <w:szCs w:val="24"/>
              </w:rPr>
              <w:t>7.87±0.18</w:t>
            </w:r>
            <w:r w:rsidR="0044375A" w:rsidRPr="00353671">
              <w:rPr>
                <w:color w:val="000000" w:themeColor="text1"/>
                <w:szCs w:val="24"/>
              </w:rPr>
              <w:t>*</w:t>
            </w:r>
          </w:p>
        </w:tc>
        <w:tc>
          <w:tcPr>
            <w:tcW w:w="1548" w:type="dxa"/>
            <w:vAlign w:val="bottom"/>
          </w:tcPr>
          <w:p w14:paraId="31926371" w14:textId="4A43769F" w:rsidR="00230806" w:rsidRPr="00353671" w:rsidRDefault="00230806" w:rsidP="00B13392">
            <w:pPr>
              <w:rPr>
                <w:color w:val="000000" w:themeColor="text1"/>
                <w:szCs w:val="24"/>
              </w:rPr>
            </w:pPr>
            <w:r w:rsidRPr="00353671">
              <w:rPr>
                <w:color w:val="000000" w:themeColor="text1"/>
                <w:szCs w:val="24"/>
              </w:rPr>
              <w:t>12.71±0.57</w:t>
            </w:r>
            <w:r w:rsidR="0044375A" w:rsidRPr="00353671">
              <w:rPr>
                <w:color w:val="000000" w:themeColor="text1"/>
                <w:szCs w:val="24"/>
              </w:rPr>
              <w:t>*</w:t>
            </w:r>
          </w:p>
        </w:tc>
      </w:tr>
      <w:tr w:rsidR="00884567" w:rsidRPr="00353671" w14:paraId="5A607523" w14:textId="77777777" w:rsidTr="00C63622">
        <w:tc>
          <w:tcPr>
            <w:tcW w:w="3828" w:type="dxa"/>
          </w:tcPr>
          <w:p w14:paraId="3B86AD36" w14:textId="6294F420" w:rsidR="00230806" w:rsidRPr="00812D67" w:rsidRDefault="00230806" w:rsidP="00B13392">
            <w:pPr>
              <w:rPr>
                <w:color w:val="000000" w:themeColor="text1"/>
                <w:szCs w:val="24"/>
                <w:highlight w:val="yellow"/>
              </w:rPr>
            </w:pPr>
            <w:r w:rsidRPr="00812D67">
              <w:rPr>
                <w:color w:val="000000" w:themeColor="text1"/>
                <w:szCs w:val="24"/>
                <w:highlight w:val="yellow"/>
              </w:rPr>
              <w:t>B</w:t>
            </w:r>
            <w:r w:rsidR="00C63622" w:rsidRPr="00812D67">
              <w:rPr>
                <w:color w:val="000000" w:themeColor="text1"/>
                <w:szCs w:val="24"/>
                <w:highlight w:val="yellow"/>
              </w:rPr>
              <w:t xml:space="preserve">ase </w:t>
            </w:r>
            <w:proofErr w:type="spellStart"/>
            <w:r w:rsidR="00C63622" w:rsidRPr="00812D67">
              <w:rPr>
                <w:color w:val="000000" w:themeColor="text1"/>
                <w:szCs w:val="24"/>
                <w:highlight w:val="yellow"/>
              </w:rPr>
              <w:t>saturation</w:t>
            </w:r>
            <w:r w:rsidRPr="00812D67">
              <w:rPr>
                <w:color w:val="000000" w:themeColor="text1"/>
                <w:szCs w:val="24"/>
                <w:highlight w:val="yellow"/>
                <w:vertAlign w:val="superscript"/>
              </w:rPr>
              <w:t>a</w:t>
            </w:r>
            <w:proofErr w:type="spellEnd"/>
            <w:r w:rsidRPr="00812D67">
              <w:rPr>
                <w:color w:val="000000" w:themeColor="text1"/>
                <w:szCs w:val="24"/>
                <w:highlight w:val="yellow"/>
              </w:rPr>
              <w:t xml:space="preserve"> (%)</w:t>
            </w:r>
          </w:p>
        </w:tc>
        <w:tc>
          <w:tcPr>
            <w:tcW w:w="1352" w:type="dxa"/>
            <w:vAlign w:val="bottom"/>
          </w:tcPr>
          <w:p w14:paraId="38AFB27B" w14:textId="25DDCABB" w:rsidR="00230806" w:rsidRPr="00353671" w:rsidRDefault="003E79DA" w:rsidP="00B13392">
            <w:pPr>
              <w:rPr>
                <w:color w:val="000000" w:themeColor="text1"/>
                <w:szCs w:val="24"/>
              </w:rPr>
            </w:pPr>
            <w:r w:rsidRPr="00353671">
              <w:rPr>
                <w:color w:val="000000" w:themeColor="text1"/>
                <w:szCs w:val="24"/>
              </w:rPr>
              <w:t>96.23</w:t>
            </w:r>
            <w:r w:rsidR="00230806" w:rsidRPr="00353671">
              <w:rPr>
                <w:color w:val="000000" w:themeColor="text1"/>
                <w:szCs w:val="24"/>
              </w:rPr>
              <w:t>±0.10</w:t>
            </w:r>
          </w:p>
        </w:tc>
        <w:tc>
          <w:tcPr>
            <w:tcW w:w="1428" w:type="dxa"/>
            <w:vAlign w:val="bottom"/>
          </w:tcPr>
          <w:p w14:paraId="475EE58F" w14:textId="291AA4A6" w:rsidR="00230806" w:rsidRPr="00353671" w:rsidRDefault="003E79DA" w:rsidP="00B13392">
            <w:pPr>
              <w:rPr>
                <w:color w:val="000000" w:themeColor="text1"/>
                <w:szCs w:val="24"/>
              </w:rPr>
            </w:pPr>
            <w:r w:rsidRPr="00353671">
              <w:rPr>
                <w:color w:val="000000" w:themeColor="text1"/>
                <w:szCs w:val="24"/>
              </w:rPr>
              <w:t>97.11</w:t>
            </w:r>
            <w:r w:rsidR="00230806" w:rsidRPr="00353671">
              <w:rPr>
                <w:color w:val="000000" w:themeColor="text1"/>
                <w:szCs w:val="24"/>
              </w:rPr>
              <w:t>±0.36</w:t>
            </w:r>
          </w:p>
        </w:tc>
        <w:tc>
          <w:tcPr>
            <w:tcW w:w="1428" w:type="dxa"/>
            <w:vAlign w:val="bottom"/>
          </w:tcPr>
          <w:p w14:paraId="1E9986BA" w14:textId="2D46DECC" w:rsidR="00230806" w:rsidRPr="00353671" w:rsidRDefault="003E79DA" w:rsidP="00B13392">
            <w:pPr>
              <w:rPr>
                <w:color w:val="000000" w:themeColor="text1"/>
                <w:szCs w:val="24"/>
              </w:rPr>
            </w:pPr>
            <w:r w:rsidRPr="00353671">
              <w:rPr>
                <w:color w:val="000000" w:themeColor="text1"/>
                <w:szCs w:val="24"/>
              </w:rPr>
              <w:t>98.24</w:t>
            </w:r>
            <w:r w:rsidR="00230806" w:rsidRPr="00353671">
              <w:rPr>
                <w:color w:val="000000" w:themeColor="text1"/>
                <w:szCs w:val="24"/>
              </w:rPr>
              <w:t>±0.21</w:t>
            </w:r>
          </w:p>
        </w:tc>
        <w:tc>
          <w:tcPr>
            <w:tcW w:w="1548" w:type="dxa"/>
            <w:vAlign w:val="bottom"/>
          </w:tcPr>
          <w:p w14:paraId="02D25701" w14:textId="54165FA1" w:rsidR="00230806" w:rsidRPr="00353671" w:rsidRDefault="003E79DA" w:rsidP="00B13392">
            <w:pPr>
              <w:rPr>
                <w:color w:val="000000" w:themeColor="text1"/>
                <w:szCs w:val="24"/>
              </w:rPr>
            </w:pPr>
            <w:r w:rsidRPr="00353671">
              <w:rPr>
                <w:color w:val="000000" w:themeColor="text1"/>
                <w:szCs w:val="24"/>
              </w:rPr>
              <w:t>99.12</w:t>
            </w:r>
            <w:r w:rsidR="00230806" w:rsidRPr="00353671">
              <w:rPr>
                <w:color w:val="000000" w:themeColor="text1"/>
                <w:szCs w:val="24"/>
              </w:rPr>
              <w:t>±0.54</w:t>
            </w:r>
          </w:p>
        </w:tc>
      </w:tr>
      <w:tr w:rsidR="00884567" w:rsidRPr="00353671" w14:paraId="45156824" w14:textId="77777777" w:rsidTr="00C63622">
        <w:tc>
          <w:tcPr>
            <w:tcW w:w="3828" w:type="dxa"/>
            <w:tcBorders>
              <w:bottom w:val="single" w:sz="4" w:space="0" w:color="auto"/>
            </w:tcBorders>
          </w:tcPr>
          <w:p w14:paraId="417AAD43" w14:textId="5820A6C0" w:rsidR="00230806" w:rsidRPr="00812D67" w:rsidRDefault="00230806" w:rsidP="00B13392">
            <w:pPr>
              <w:rPr>
                <w:color w:val="000000" w:themeColor="text1"/>
                <w:szCs w:val="24"/>
                <w:highlight w:val="yellow"/>
              </w:rPr>
            </w:pPr>
            <w:r w:rsidRPr="00812D67">
              <w:rPr>
                <w:color w:val="000000" w:themeColor="text1"/>
                <w:szCs w:val="24"/>
                <w:highlight w:val="yellow"/>
              </w:rPr>
              <w:t>B</w:t>
            </w:r>
            <w:r w:rsidR="00C63622" w:rsidRPr="00812D67">
              <w:rPr>
                <w:color w:val="000000" w:themeColor="text1"/>
                <w:szCs w:val="24"/>
                <w:highlight w:val="yellow"/>
              </w:rPr>
              <w:t xml:space="preserve">ase </w:t>
            </w:r>
            <w:proofErr w:type="spellStart"/>
            <w:r w:rsidR="00C63622" w:rsidRPr="00812D67">
              <w:rPr>
                <w:color w:val="000000" w:themeColor="text1"/>
                <w:szCs w:val="24"/>
                <w:highlight w:val="yellow"/>
              </w:rPr>
              <w:t>saturation</w:t>
            </w:r>
            <w:r w:rsidRPr="00812D67">
              <w:rPr>
                <w:color w:val="000000" w:themeColor="text1"/>
                <w:szCs w:val="24"/>
                <w:highlight w:val="yellow"/>
                <w:vertAlign w:val="superscript"/>
              </w:rPr>
              <w:t>b</w:t>
            </w:r>
            <w:proofErr w:type="spellEnd"/>
          </w:p>
        </w:tc>
        <w:tc>
          <w:tcPr>
            <w:tcW w:w="1352" w:type="dxa"/>
            <w:tcBorders>
              <w:bottom w:val="single" w:sz="4" w:space="0" w:color="auto"/>
            </w:tcBorders>
            <w:vAlign w:val="bottom"/>
          </w:tcPr>
          <w:p w14:paraId="1A55C340" w14:textId="5F7A37FE" w:rsidR="00230806" w:rsidRPr="00353671" w:rsidRDefault="00230806" w:rsidP="00B13392">
            <w:pPr>
              <w:rPr>
                <w:color w:val="000000" w:themeColor="text1"/>
                <w:szCs w:val="24"/>
              </w:rPr>
            </w:pPr>
            <w:r w:rsidRPr="00353671">
              <w:rPr>
                <w:color w:val="000000" w:themeColor="text1"/>
                <w:szCs w:val="24"/>
              </w:rPr>
              <w:t>89.23±0.42</w:t>
            </w:r>
          </w:p>
        </w:tc>
        <w:tc>
          <w:tcPr>
            <w:tcW w:w="1428" w:type="dxa"/>
            <w:tcBorders>
              <w:bottom w:val="single" w:sz="4" w:space="0" w:color="auto"/>
            </w:tcBorders>
            <w:vAlign w:val="bottom"/>
          </w:tcPr>
          <w:p w14:paraId="673034E8" w14:textId="444F671D" w:rsidR="00230806" w:rsidRPr="00353671" w:rsidRDefault="00230806" w:rsidP="00B13392">
            <w:pPr>
              <w:rPr>
                <w:color w:val="000000" w:themeColor="text1"/>
                <w:szCs w:val="24"/>
              </w:rPr>
            </w:pPr>
            <w:r w:rsidRPr="00353671">
              <w:rPr>
                <w:color w:val="000000" w:themeColor="text1"/>
                <w:szCs w:val="24"/>
              </w:rPr>
              <w:t>73.16±0.45</w:t>
            </w:r>
          </w:p>
        </w:tc>
        <w:tc>
          <w:tcPr>
            <w:tcW w:w="1428" w:type="dxa"/>
            <w:tcBorders>
              <w:bottom w:val="single" w:sz="4" w:space="0" w:color="auto"/>
            </w:tcBorders>
            <w:vAlign w:val="bottom"/>
          </w:tcPr>
          <w:p w14:paraId="3F6A8D23" w14:textId="358667B1" w:rsidR="00230806" w:rsidRPr="00353671" w:rsidRDefault="00230806" w:rsidP="00B13392">
            <w:pPr>
              <w:rPr>
                <w:color w:val="000000" w:themeColor="text1"/>
                <w:szCs w:val="24"/>
              </w:rPr>
            </w:pPr>
            <w:r w:rsidRPr="00353671">
              <w:rPr>
                <w:color w:val="000000" w:themeColor="text1"/>
                <w:szCs w:val="24"/>
              </w:rPr>
              <w:t>80.63±0.22</w:t>
            </w:r>
          </w:p>
        </w:tc>
        <w:tc>
          <w:tcPr>
            <w:tcW w:w="1548" w:type="dxa"/>
            <w:tcBorders>
              <w:bottom w:val="single" w:sz="4" w:space="0" w:color="auto"/>
            </w:tcBorders>
            <w:vAlign w:val="bottom"/>
          </w:tcPr>
          <w:p w14:paraId="75B53DEB" w14:textId="192A841C" w:rsidR="00230806" w:rsidRPr="00353671" w:rsidRDefault="00230806" w:rsidP="00B13392">
            <w:pPr>
              <w:rPr>
                <w:color w:val="000000" w:themeColor="text1"/>
                <w:szCs w:val="24"/>
              </w:rPr>
            </w:pPr>
            <w:r w:rsidRPr="00353671">
              <w:rPr>
                <w:color w:val="000000" w:themeColor="text1"/>
                <w:szCs w:val="24"/>
              </w:rPr>
              <w:t>61.61±0.44</w:t>
            </w:r>
            <w:r w:rsidR="0044375A" w:rsidRPr="00353671">
              <w:rPr>
                <w:color w:val="000000" w:themeColor="text1"/>
                <w:szCs w:val="24"/>
              </w:rPr>
              <w:t>*</w:t>
            </w:r>
          </w:p>
        </w:tc>
      </w:tr>
    </w:tbl>
    <w:p w14:paraId="61490C03" w14:textId="2BCAB720" w:rsidR="0017475F" w:rsidRPr="00353671" w:rsidRDefault="0017475F" w:rsidP="00C63622">
      <w:pPr>
        <w:jc w:val="both"/>
        <w:rPr>
          <w:color w:val="000000" w:themeColor="text1"/>
          <w:szCs w:val="24"/>
        </w:rPr>
      </w:pPr>
      <w:r w:rsidRPr="00353671">
        <w:rPr>
          <w:color w:val="000000" w:themeColor="text1"/>
          <w:szCs w:val="24"/>
        </w:rPr>
        <w:t xml:space="preserve">The superscripts </w:t>
      </w:r>
      <w:r w:rsidR="00812D67">
        <w:rPr>
          <w:color w:val="000000" w:themeColor="text1"/>
          <w:szCs w:val="24"/>
        </w:rPr>
        <w:t xml:space="preserve">“a” and “b” </w:t>
      </w:r>
      <w:r w:rsidR="00C63622">
        <w:rPr>
          <w:color w:val="000000" w:themeColor="text1"/>
          <w:szCs w:val="24"/>
        </w:rPr>
        <w:t xml:space="preserve">respectively </w:t>
      </w:r>
      <w:r w:rsidRPr="00353671">
        <w:rPr>
          <w:color w:val="000000" w:themeColor="text1"/>
          <w:szCs w:val="24"/>
        </w:rPr>
        <w:t xml:space="preserve">denote </w:t>
      </w:r>
      <w:r w:rsidR="007954D5" w:rsidRPr="00353671">
        <w:rPr>
          <w:color w:val="000000" w:themeColor="text1"/>
          <w:szCs w:val="24"/>
        </w:rPr>
        <w:t>6</w:t>
      </w:r>
      <w:r w:rsidR="007954D5">
        <w:rPr>
          <w:color w:val="000000" w:themeColor="text1"/>
          <w:szCs w:val="24"/>
        </w:rPr>
        <w:t>- and 12-months</w:t>
      </w:r>
      <w:r w:rsidRPr="00353671">
        <w:rPr>
          <w:color w:val="000000" w:themeColor="text1"/>
          <w:szCs w:val="24"/>
        </w:rPr>
        <w:t xml:space="preserve"> </w:t>
      </w:r>
      <w:r w:rsidR="00D97E1D" w:rsidRPr="00353671">
        <w:rPr>
          <w:color w:val="000000" w:themeColor="text1"/>
          <w:szCs w:val="24"/>
        </w:rPr>
        <w:t xml:space="preserve">changes in </w:t>
      </w:r>
      <w:r w:rsidR="003E79DA" w:rsidRPr="00353671">
        <w:rPr>
          <w:color w:val="000000" w:themeColor="text1"/>
          <w:szCs w:val="24"/>
        </w:rPr>
        <w:t>key soil parameters</w:t>
      </w:r>
      <w:r w:rsidRPr="00353671">
        <w:rPr>
          <w:color w:val="000000" w:themeColor="text1"/>
          <w:szCs w:val="24"/>
        </w:rPr>
        <w:t>.</w:t>
      </w:r>
      <w:r w:rsidR="00B369B7" w:rsidRPr="00353671">
        <w:rPr>
          <w:color w:val="000000" w:themeColor="text1"/>
          <w:szCs w:val="24"/>
        </w:rPr>
        <w:t xml:space="preserve"> </w:t>
      </w:r>
      <w:r w:rsidR="008A5E3B" w:rsidRPr="00353671">
        <w:rPr>
          <w:color w:val="000000" w:themeColor="text1"/>
          <w:szCs w:val="24"/>
        </w:rPr>
        <w:t xml:space="preserve">An asterisk shows a significant difference (p&lt;0.05) in micronutrients between the unamended and amended and planted soils.  </w:t>
      </w:r>
    </w:p>
    <w:p w14:paraId="71C9E8B3" w14:textId="4A5EAE40" w:rsidR="000E620A" w:rsidRPr="00353671" w:rsidRDefault="000E620A" w:rsidP="00B13392">
      <w:pPr>
        <w:rPr>
          <w:szCs w:val="24"/>
        </w:rPr>
      </w:pPr>
    </w:p>
    <w:p w14:paraId="42719C20" w14:textId="77EACB23" w:rsidR="00ED0C55" w:rsidRPr="00353671" w:rsidRDefault="00697A88" w:rsidP="00B13392">
      <w:pPr>
        <w:jc w:val="both"/>
        <w:rPr>
          <w:szCs w:val="24"/>
        </w:rPr>
      </w:pPr>
      <w:r w:rsidRPr="00353671">
        <w:rPr>
          <w:szCs w:val="24"/>
        </w:rPr>
        <w:t xml:space="preserve">The optimal pH range of sweet </w:t>
      </w:r>
      <w:r w:rsidRPr="00F04406">
        <w:rPr>
          <w:szCs w:val="24"/>
          <w:highlight w:val="yellow"/>
        </w:rPr>
        <w:t>potato is 5.8 – 6.8 and the</w:t>
      </w:r>
      <w:r w:rsidRPr="00353671">
        <w:rPr>
          <w:szCs w:val="24"/>
        </w:rPr>
        <w:t xml:space="preserve"> overall pH range seemed to be within this range (Table 2). </w:t>
      </w:r>
      <w:r w:rsidR="00230806" w:rsidRPr="00353671">
        <w:rPr>
          <w:szCs w:val="24"/>
        </w:rPr>
        <w:t xml:space="preserve">Soil pH was high in the planted without an amendment, </w:t>
      </w:r>
      <w:r w:rsidR="00643331" w:rsidRPr="00353671">
        <w:rPr>
          <w:szCs w:val="24"/>
        </w:rPr>
        <w:t xml:space="preserve">and </w:t>
      </w:r>
      <w:r w:rsidR="00230806" w:rsidRPr="00353671">
        <w:rPr>
          <w:szCs w:val="24"/>
        </w:rPr>
        <w:t>amended with fern leaves</w:t>
      </w:r>
      <w:r w:rsidR="00643331" w:rsidRPr="00353671">
        <w:rPr>
          <w:szCs w:val="24"/>
        </w:rPr>
        <w:t xml:space="preserve"> </w:t>
      </w:r>
      <w:r w:rsidR="00230806" w:rsidRPr="00353671">
        <w:rPr>
          <w:szCs w:val="24"/>
        </w:rPr>
        <w:t>and planted (</w:t>
      </w:r>
      <w:proofErr w:type="spellStart"/>
      <w:r w:rsidR="00230806" w:rsidRPr="00353671">
        <w:rPr>
          <w:szCs w:val="24"/>
        </w:rPr>
        <w:t>Fn+Pl</w:t>
      </w:r>
      <w:proofErr w:type="spellEnd"/>
      <w:r w:rsidR="00230806" w:rsidRPr="00353671">
        <w:rPr>
          <w:szCs w:val="24"/>
        </w:rPr>
        <w:t>). The pH of the soil amended with cogon plant material and planted (</w:t>
      </w:r>
      <w:proofErr w:type="spellStart"/>
      <w:r w:rsidR="00230806" w:rsidRPr="00353671">
        <w:rPr>
          <w:szCs w:val="24"/>
        </w:rPr>
        <w:t>Cn+Pl</w:t>
      </w:r>
      <w:proofErr w:type="spellEnd"/>
      <w:r w:rsidR="00230806" w:rsidRPr="00353671">
        <w:rPr>
          <w:szCs w:val="24"/>
        </w:rPr>
        <w:t>) was low by 1.21 units (Table 2). The changes in pH induced by the nitrogen source organic matter (</w:t>
      </w:r>
      <w:proofErr w:type="spellStart"/>
      <w:r w:rsidR="00230806" w:rsidRPr="00353671">
        <w:rPr>
          <w:szCs w:val="24"/>
        </w:rPr>
        <w:t>Fn</w:t>
      </w:r>
      <w:proofErr w:type="spellEnd"/>
      <w:r w:rsidR="00230806" w:rsidRPr="00353671">
        <w:rPr>
          <w:szCs w:val="24"/>
        </w:rPr>
        <w:t xml:space="preserve">) were higher than the effects of the carbon source (Cn) over six months, which decreased and increased over 12 months. These results indicated that changes in soil pH amended with an organic matter of high nitrogen content are immediate compared to a high carbon source organic matter. The combined amendment of the soil was seen to be important for an instant increase in the pH, but over time, it was not as crucial as it decreased compared to the unamended and planted soil </w:t>
      </w:r>
      <w:proofErr w:type="spellStart"/>
      <w:r w:rsidR="00230806" w:rsidRPr="00353671">
        <w:rPr>
          <w:szCs w:val="24"/>
        </w:rPr>
        <w:t>pH.</w:t>
      </w:r>
      <w:proofErr w:type="spellEnd"/>
      <w:r w:rsidR="00230806" w:rsidRPr="00353671">
        <w:rPr>
          <w:szCs w:val="24"/>
        </w:rPr>
        <w:t xml:space="preserve"> To a certain extent, the presence of the nitrogen source aided to the microbial oxidation of the much tougher carbon source plant material, resulting in the depletion of the energy source for the microbes to sustain the microbial ecology that generated the alkalinity. The EC was low in the planted soil, indicating that there was nutrient use by the plants. The EC increased following the amendment in the first six months because of the carbon source. The co-existence of carbon and nitrogen decreased the EC. In twelve months, EC decreased and more so in the soil amended with the nitrogen source, </w:t>
      </w:r>
      <w:r w:rsidR="00230806" w:rsidRPr="00353671">
        <w:rPr>
          <w:szCs w:val="24"/>
        </w:rPr>
        <w:lastRenderedPageBreak/>
        <w:t xml:space="preserve">which meant the removal of the nutrients by microbes. The EC was high in the soil combined amendment was made, demonstrating long-term availability of soil nutrients (Table 2). </w:t>
      </w:r>
    </w:p>
    <w:p w14:paraId="6ADE7227" w14:textId="07803B93" w:rsidR="00230806" w:rsidRPr="00353671" w:rsidRDefault="007F01AE" w:rsidP="00B13392">
      <w:pPr>
        <w:ind w:firstLine="567"/>
        <w:jc w:val="both"/>
        <w:rPr>
          <w:szCs w:val="24"/>
        </w:rPr>
      </w:pPr>
      <w:r w:rsidRPr="00353671">
        <w:rPr>
          <w:szCs w:val="24"/>
        </w:rPr>
        <w:t>The changes in SOM content were reflected in the soil bulk density measured. A low content resulted in low bulk density. For example, in the unamended and planted soil, the content was 39% in the first six months and increased by 1% over twelve months. The changes in bulk density in the same soil over the period ranged from 0.73 g cm</w:t>
      </w:r>
      <w:r w:rsidRPr="00353671">
        <w:rPr>
          <w:szCs w:val="24"/>
          <w:vertAlign w:val="superscript"/>
        </w:rPr>
        <w:t>-3</w:t>
      </w:r>
      <w:r w:rsidRPr="00353671">
        <w:rPr>
          <w:szCs w:val="24"/>
        </w:rPr>
        <w:t xml:space="preserve"> to 0.75 g cm</w:t>
      </w:r>
      <w:r w:rsidRPr="00353671">
        <w:rPr>
          <w:szCs w:val="24"/>
          <w:vertAlign w:val="superscript"/>
        </w:rPr>
        <w:t>-3</w:t>
      </w:r>
      <w:r w:rsidRPr="00353671">
        <w:rPr>
          <w:szCs w:val="24"/>
        </w:rPr>
        <w:t>. Although the change was small, there is an indication that higher content in the soil increases soil bulk density. The scenario for total porosity was the same as that for SOM and bulk density. A decrease in bulk density increased total porosity, which was high in the first six months, consistent with the anticipated availability of organic matter. As organic matter was decomposed ultimately long-term, total porosity generally decreased, and a rise in the bulk density was observed, especially when carbon and nitrogen co-existed. The total porosity decreased by nearly 50% in the long term, showing complete depletion of the organic matter in the soil, strengthening the importance of SOM in soil porosity maintenance</w:t>
      </w:r>
      <w:r w:rsidR="00DD4FE0" w:rsidRPr="00353671">
        <w:rPr>
          <w:szCs w:val="24"/>
        </w:rPr>
        <w:t>.</w:t>
      </w:r>
    </w:p>
    <w:p w14:paraId="2850D6B6" w14:textId="3B7B6E47" w:rsidR="00F74B65" w:rsidRPr="00353671" w:rsidRDefault="00884567" w:rsidP="00B13392">
      <w:pPr>
        <w:ind w:firstLine="567"/>
        <w:jc w:val="both"/>
        <w:rPr>
          <w:szCs w:val="24"/>
        </w:rPr>
      </w:pPr>
      <w:r w:rsidRPr="00353671">
        <w:rPr>
          <w:szCs w:val="24"/>
        </w:rPr>
        <w:t xml:space="preserve">The cation exchange capacity (CEC) was high in the unamended soil and planted, which decreased following organic matter amendment. The decrease in CEC was much more significant in the soil amended with the nitrogen source and a combined amendment, short-term. In the long term, a proportionate change in CEC was measured (Table 2). Base saturation (BS) was almost 100% in the first six months, where CEC was high, and that decreased in time. The co-existence of carbon and nitrogen resulted in the highest decrease in BS by 27% (Table 2). Over time, the </w:t>
      </w:r>
      <w:r w:rsidRPr="00353671">
        <w:rPr>
          <w:color w:val="000000" w:themeColor="text1"/>
          <w:szCs w:val="24"/>
        </w:rPr>
        <w:t xml:space="preserve">reduction in CEC and BS indicated that soil cations (calcium, magnesium, and potassium) were depleted (Fig. </w:t>
      </w:r>
      <w:r w:rsidR="00310D15" w:rsidRPr="00353671">
        <w:rPr>
          <w:color w:val="000000" w:themeColor="text1"/>
          <w:szCs w:val="24"/>
        </w:rPr>
        <w:t>5</w:t>
      </w:r>
      <w:r w:rsidRPr="00353671">
        <w:rPr>
          <w:color w:val="000000" w:themeColor="text1"/>
          <w:szCs w:val="24"/>
        </w:rPr>
        <w:t>), and more so in the soil, both carbon and nitrogen were available. To a certain extent, this phenomenon indicates that soil microbes were partly involved in the nutrient depletion using the carbon as an energy substrate and the nitrogen for growth and development, just like plants</w:t>
      </w:r>
      <w:r w:rsidR="00FE6F36" w:rsidRPr="00353671">
        <w:rPr>
          <w:color w:val="000000" w:themeColor="text1"/>
          <w:szCs w:val="24"/>
        </w:rPr>
        <w:t>.</w:t>
      </w:r>
    </w:p>
    <w:p w14:paraId="63FB1A08" w14:textId="77777777" w:rsidR="000F2917" w:rsidRPr="00353671" w:rsidRDefault="000F2917" w:rsidP="000F2917">
      <w:pPr>
        <w:jc w:val="both"/>
        <w:rPr>
          <w:szCs w:val="24"/>
        </w:rPr>
      </w:pPr>
    </w:p>
    <w:p w14:paraId="4DEC50FB" w14:textId="212D644F" w:rsidR="000F2917" w:rsidRPr="000B2275" w:rsidRDefault="000B2275" w:rsidP="000F2917">
      <w:pPr>
        <w:jc w:val="both"/>
        <w:rPr>
          <w:b/>
          <w:szCs w:val="24"/>
        </w:rPr>
      </w:pPr>
      <w:r w:rsidRPr="000B2275">
        <w:rPr>
          <w:b/>
          <w:szCs w:val="24"/>
        </w:rPr>
        <w:t xml:space="preserve">3.2 </w:t>
      </w:r>
      <w:r w:rsidR="000F2917" w:rsidRPr="000B2275">
        <w:rPr>
          <w:b/>
          <w:szCs w:val="24"/>
        </w:rPr>
        <w:t xml:space="preserve">Changes in soil primary macronutrients </w:t>
      </w:r>
    </w:p>
    <w:p w14:paraId="3FED8C53" w14:textId="77777777" w:rsidR="000F2917" w:rsidRPr="00353671" w:rsidRDefault="000F2917" w:rsidP="000F2917">
      <w:pPr>
        <w:jc w:val="both"/>
        <w:rPr>
          <w:szCs w:val="24"/>
        </w:rPr>
      </w:pPr>
    </w:p>
    <w:p w14:paraId="571C7747" w14:textId="7A3ABD30" w:rsidR="00BF45FA" w:rsidRPr="00353671" w:rsidRDefault="008C7996" w:rsidP="000F2917">
      <w:pPr>
        <w:jc w:val="both"/>
        <w:rPr>
          <w:szCs w:val="24"/>
        </w:rPr>
      </w:pPr>
      <w:r w:rsidRPr="00353671">
        <w:rPr>
          <w:szCs w:val="24"/>
        </w:rPr>
        <w:t>The changes in primary macronutrients measured are shown in Fig. 4. and are very much in line with the original content of the soil and organic matter sources shown in Table 1. Generally, planting in soil without an amendment resulted in the depletion of nutrients. In six months, the contents of all the primary macronutrients were in the order K, P, and N and were the same over twelve months (Fig. 4). Comparatively, the fern leaf materials seemed to be a good source of nitrogen and phosphorus than potassium and the cogon plant materials a good source for potassium, phosphorus than nitrogen. In almost all cases, planting decreased the primary macronutrient contents with or without an amendment. The results further showed that nitrogen is used up first in the long term, followed by phosphorus and potassium. In the soil amended with the nitrogen source organic matter, potassium decreased to nearly 3 mg kg</w:t>
      </w:r>
      <w:r w:rsidRPr="00353671">
        <w:rPr>
          <w:szCs w:val="24"/>
          <w:vertAlign w:val="superscript"/>
        </w:rPr>
        <w:t>-1</w:t>
      </w:r>
      <w:r w:rsidRPr="00353671">
        <w:rPr>
          <w:szCs w:val="24"/>
        </w:rPr>
        <w:t xml:space="preserve">. This </w:t>
      </w:r>
      <w:r w:rsidR="003F5DC9" w:rsidRPr="00353671">
        <w:rPr>
          <w:szCs w:val="24"/>
        </w:rPr>
        <w:t xml:space="preserve">showed </w:t>
      </w:r>
      <w:r w:rsidRPr="00353671">
        <w:rPr>
          <w:szCs w:val="24"/>
        </w:rPr>
        <w:t xml:space="preserve">that the presence of nitrogen enhances soil potassium use </w:t>
      </w:r>
      <w:r w:rsidR="00C27505" w:rsidRPr="00353671">
        <w:rPr>
          <w:szCs w:val="24"/>
        </w:rPr>
        <w:t xml:space="preserve">by plants </w:t>
      </w:r>
      <w:r w:rsidRPr="00353671">
        <w:rPr>
          <w:szCs w:val="24"/>
        </w:rPr>
        <w:t xml:space="preserve">(Duncan et al., 2018), and this seems to be an interactive mechanism of these nutrients. </w:t>
      </w:r>
    </w:p>
    <w:p w14:paraId="2C99FFE5" w14:textId="791BFAF1" w:rsidR="00EC5BC9" w:rsidRPr="00353671" w:rsidRDefault="008C7996" w:rsidP="00F04406">
      <w:pPr>
        <w:ind w:firstLine="567"/>
        <w:jc w:val="both"/>
        <w:rPr>
          <w:szCs w:val="24"/>
        </w:rPr>
      </w:pPr>
      <w:r w:rsidRPr="00353671">
        <w:rPr>
          <w:szCs w:val="24"/>
        </w:rPr>
        <w:t xml:space="preserve">The decrease in soil nutrients without plants resulted from microbial oxidation of organic matter and microbes' use of </w:t>
      </w:r>
      <w:r w:rsidR="00F14939" w:rsidRPr="00353671">
        <w:rPr>
          <w:szCs w:val="24"/>
        </w:rPr>
        <w:t xml:space="preserve">the </w:t>
      </w:r>
      <w:r w:rsidRPr="00353671">
        <w:rPr>
          <w:szCs w:val="24"/>
        </w:rPr>
        <w:t>nutrients, especially nitrogen (e.g., Nabi, 2023; Kiprotich et al., 2025; Liu et al., 2025).</w:t>
      </w:r>
      <w:r w:rsidR="00B5087A" w:rsidRPr="00353671">
        <w:rPr>
          <w:szCs w:val="24"/>
        </w:rPr>
        <w:t xml:space="preserve"> </w:t>
      </w:r>
      <w:r w:rsidR="00BF45FA" w:rsidRPr="00353671">
        <w:rPr>
          <w:szCs w:val="24"/>
        </w:rPr>
        <w:t>The overall results showed that the primary macronutrient requirement for sweet potato is nitrogen&gt;phosphorus&gt;potassium. We have reported that potassium is the most limiting soil nutrient in sweet potato production (Michael, 2020</w:t>
      </w:r>
      <w:r w:rsidR="00B2517B" w:rsidRPr="00353671">
        <w:rPr>
          <w:szCs w:val="24"/>
        </w:rPr>
        <w:t>b</w:t>
      </w:r>
      <w:r w:rsidR="00BF45FA" w:rsidRPr="00353671">
        <w:rPr>
          <w:szCs w:val="24"/>
        </w:rPr>
        <w:t>)</w:t>
      </w:r>
      <w:r w:rsidR="00B96080" w:rsidRPr="00353671">
        <w:rPr>
          <w:szCs w:val="24"/>
        </w:rPr>
        <w:t xml:space="preserve"> similar to the findings of an earlier that showed high K requirement for sweet potato</w:t>
      </w:r>
      <w:r w:rsidR="00BF45FA" w:rsidRPr="00353671">
        <w:rPr>
          <w:szCs w:val="24"/>
        </w:rPr>
        <w:t>. The data in Fig. 4 indicated that the potassium concentrations were high. These different results seem to come from the influence of the soil type, organic matter sources, maturity, established microbial ecology, and other agroclimatic conditions that influence decomposition</w:t>
      </w:r>
      <w:r w:rsidR="001A06DB" w:rsidRPr="00353671">
        <w:rPr>
          <w:szCs w:val="24"/>
        </w:rPr>
        <w:t>.</w:t>
      </w:r>
      <w:r w:rsidR="00365A59" w:rsidRPr="00353671">
        <w:rPr>
          <w:szCs w:val="24"/>
        </w:rPr>
        <w:t xml:space="preserve"> The overall results showed planting without an organic matter amendment results in depletion of the macronutrients. </w:t>
      </w:r>
    </w:p>
    <w:p w14:paraId="4C4BDADD" w14:textId="23E56624" w:rsidR="00EC5BC9" w:rsidRPr="00353671" w:rsidRDefault="00EC5BC9" w:rsidP="00B13392">
      <w:pPr>
        <w:rPr>
          <w:szCs w:val="24"/>
        </w:rPr>
      </w:pPr>
      <w:r w:rsidRPr="00353671">
        <w:rPr>
          <w:noProof/>
          <w:szCs w:val="24"/>
        </w:rPr>
        <w:lastRenderedPageBreak/>
        <w:drawing>
          <wp:inline distT="0" distB="0" distL="0" distR="0" wp14:anchorId="188B2967" wp14:editId="653000B9">
            <wp:extent cx="5760000" cy="41407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00" cy="4140790"/>
                    </a:xfrm>
                    <a:prstGeom prst="rect">
                      <a:avLst/>
                    </a:prstGeom>
                    <a:noFill/>
                  </pic:spPr>
                </pic:pic>
              </a:graphicData>
            </a:graphic>
          </wp:inline>
        </w:drawing>
      </w:r>
    </w:p>
    <w:p w14:paraId="4DF1547D" w14:textId="158A9CDE" w:rsidR="000E620A" w:rsidRPr="00353671" w:rsidRDefault="000E620A" w:rsidP="00B13392">
      <w:pPr>
        <w:jc w:val="both"/>
        <w:rPr>
          <w:color w:val="000000" w:themeColor="text1"/>
          <w:szCs w:val="24"/>
        </w:rPr>
      </w:pPr>
      <w:r w:rsidRPr="00353671">
        <w:rPr>
          <w:szCs w:val="24"/>
        </w:rPr>
        <w:t xml:space="preserve">Figure </w:t>
      </w:r>
      <w:r w:rsidR="00310D15" w:rsidRPr="00353671">
        <w:rPr>
          <w:szCs w:val="24"/>
        </w:rPr>
        <w:t>4</w:t>
      </w:r>
      <w:r w:rsidRPr="00353671">
        <w:rPr>
          <w:szCs w:val="24"/>
        </w:rPr>
        <w:t xml:space="preserve">. </w:t>
      </w:r>
      <w:r w:rsidR="0028746E" w:rsidRPr="00353671">
        <w:rPr>
          <w:szCs w:val="24"/>
        </w:rPr>
        <w:t xml:space="preserve">Changes in </w:t>
      </w:r>
      <w:r w:rsidR="003F6D76" w:rsidRPr="00353671">
        <w:rPr>
          <w:szCs w:val="24"/>
        </w:rPr>
        <w:t xml:space="preserve">soil </w:t>
      </w:r>
      <w:r w:rsidR="0028746E" w:rsidRPr="00353671">
        <w:rPr>
          <w:szCs w:val="24"/>
        </w:rPr>
        <w:t>primary macronutrient compositions following organic matter amendment with or without planting sweet potato over six and twelve months.</w:t>
      </w:r>
      <w:r w:rsidRPr="00353671">
        <w:rPr>
          <w:szCs w:val="24"/>
        </w:rPr>
        <w:t xml:space="preserve"> </w:t>
      </w:r>
      <w:r w:rsidR="00B369B7" w:rsidRPr="00353671">
        <w:rPr>
          <w:color w:val="000000" w:themeColor="text1"/>
          <w:szCs w:val="24"/>
        </w:rPr>
        <w:t>An asterisk shows a significant difference (p&lt;0.05) in composition of the micronutrients between the unamended and amended and planted soils.</w:t>
      </w:r>
    </w:p>
    <w:p w14:paraId="73FC08A5" w14:textId="77777777" w:rsidR="00196A91" w:rsidRPr="00353671" w:rsidRDefault="00196A91" w:rsidP="00B13392">
      <w:pPr>
        <w:jc w:val="both"/>
        <w:rPr>
          <w:szCs w:val="24"/>
        </w:rPr>
      </w:pPr>
    </w:p>
    <w:p w14:paraId="6BFFEFA9" w14:textId="1A0E0DEE" w:rsidR="00454082" w:rsidRPr="000B2275" w:rsidRDefault="000B2275" w:rsidP="00454082">
      <w:pPr>
        <w:jc w:val="both"/>
        <w:rPr>
          <w:b/>
          <w:szCs w:val="24"/>
        </w:rPr>
      </w:pPr>
      <w:r w:rsidRPr="000B2275">
        <w:rPr>
          <w:b/>
          <w:szCs w:val="24"/>
        </w:rPr>
        <w:t xml:space="preserve">3.3 </w:t>
      </w:r>
      <w:r w:rsidR="00454082" w:rsidRPr="000B2275">
        <w:rPr>
          <w:b/>
          <w:szCs w:val="24"/>
        </w:rPr>
        <w:t xml:space="preserve">Changes in soil secondary macronutrients </w:t>
      </w:r>
    </w:p>
    <w:p w14:paraId="6BA675BE" w14:textId="77777777" w:rsidR="00454082" w:rsidRPr="00353671" w:rsidRDefault="00454082" w:rsidP="00B13392">
      <w:pPr>
        <w:jc w:val="both"/>
        <w:rPr>
          <w:szCs w:val="24"/>
        </w:rPr>
      </w:pPr>
    </w:p>
    <w:p w14:paraId="0B81505D" w14:textId="68FEB935" w:rsidR="00A34F08" w:rsidRPr="00353671" w:rsidRDefault="00A428FC" w:rsidP="00B13392">
      <w:pPr>
        <w:jc w:val="both"/>
        <w:rPr>
          <w:szCs w:val="24"/>
        </w:rPr>
      </w:pPr>
      <w:r w:rsidRPr="00353671">
        <w:rPr>
          <w:szCs w:val="24"/>
        </w:rPr>
        <w:t xml:space="preserve">The changes in secondary macronutrients are shown in Fig. 5. Generally, planting in soil with or without amendment decreased all the secondary macronutrients as a result of use and more so in soil amended with organic matter of high carbon content. In the amended soil without plants, the organic matter used as a nitrogen source increased the concentrations of the secondary macronutrients. It was also evident that the contents of the nutrients were high in the first six months and gradually decreased over the twelve months. The decrease in the nutrient concentrations was higher in the soil amended with the carbon source than the nitrogen, indicating that the nitrogen source is significant in the long term and that carbon availability as an energy source is important for plant nutrient use. The decrease in soil nutrients over time in the soil without plants has already been discussed, and the leading cause of that is microbial. The overall results, as shown, may also mean that the secondary macronutrient requirement for sweet potato may be </w:t>
      </w:r>
      <w:r w:rsidR="00FB6820" w:rsidRPr="00353671">
        <w:rPr>
          <w:szCs w:val="24"/>
        </w:rPr>
        <w:t>sulphur</w:t>
      </w:r>
      <w:r w:rsidRPr="00353671">
        <w:rPr>
          <w:szCs w:val="24"/>
        </w:rPr>
        <w:t>&gt;sodium&gt;magnesium&gt;calcium (Fig. 5).</w:t>
      </w:r>
      <w:r w:rsidR="00365A59" w:rsidRPr="00353671">
        <w:rPr>
          <w:szCs w:val="24"/>
        </w:rPr>
        <w:t xml:space="preserve"> This could probably mean that sulphur is more important to sweet potato than calcium</w:t>
      </w:r>
      <w:r w:rsidR="00B96080" w:rsidRPr="00353671">
        <w:rPr>
          <w:szCs w:val="24"/>
        </w:rPr>
        <w:t xml:space="preserve"> although the deficiency of the latter nutrient can lead to reduce root growth and tuber yield</w:t>
      </w:r>
      <w:r w:rsidR="00365A59" w:rsidRPr="00353671">
        <w:rPr>
          <w:szCs w:val="24"/>
        </w:rPr>
        <w:t xml:space="preserve">. </w:t>
      </w:r>
      <w:r w:rsidR="00026450" w:rsidRPr="00353671">
        <w:rPr>
          <w:szCs w:val="24"/>
        </w:rPr>
        <w:t xml:space="preserve">A balance presence of sulphur is a requirement for N use and the low concentrations measured confirms that established knowledge. </w:t>
      </w:r>
    </w:p>
    <w:p w14:paraId="141659B6" w14:textId="387C4CF2" w:rsidR="00FC6660" w:rsidRPr="00353671" w:rsidRDefault="00FC6660" w:rsidP="00B13392">
      <w:pPr>
        <w:rPr>
          <w:szCs w:val="24"/>
        </w:rPr>
      </w:pPr>
    </w:p>
    <w:p w14:paraId="2CBAA01C" w14:textId="5DAF8974" w:rsidR="00FC6660" w:rsidRPr="00353671" w:rsidRDefault="00A34F08" w:rsidP="00B13392">
      <w:pPr>
        <w:rPr>
          <w:szCs w:val="24"/>
        </w:rPr>
      </w:pPr>
      <w:r w:rsidRPr="00353671">
        <w:rPr>
          <w:noProof/>
          <w:szCs w:val="24"/>
        </w:rPr>
        <w:lastRenderedPageBreak/>
        <w:drawing>
          <wp:inline distT="0" distB="0" distL="0" distR="0" wp14:anchorId="19604402" wp14:editId="2D32BEC2">
            <wp:extent cx="5796000" cy="348104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6000" cy="3481048"/>
                    </a:xfrm>
                    <a:prstGeom prst="rect">
                      <a:avLst/>
                    </a:prstGeom>
                    <a:noFill/>
                  </pic:spPr>
                </pic:pic>
              </a:graphicData>
            </a:graphic>
          </wp:inline>
        </w:drawing>
      </w:r>
    </w:p>
    <w:p w14:paraId="2248AB1B" w14:textId="35F1AF55" w:rsidR="00FC6660" w:rsidRPr="00353671" w:rsidRDefault="00FC6660" w:rsidP="00B13392">
      <w:pPr>
        <w:jc w:val="both"/>
        <w:rPr>
          <w:color w:val="000000" w:themeColor="text1"/>
          <w:szCs w:val="24"/>
        </w:rPr>
      </w:pPr>
      <w:r w:rsidRPr="00353671">
        <w:rPr>
          <w:szCs w:val="24"/>
        </w:rPr>
        <w:t xml:space="preserve">Figure </w:t>
      </w:r>
      <w:r w:rsidR="00310D15" w:rsidRPr="00353671">
        <w:rPr>
          <w:szCs w:val="24"/>
        </w:rPr>
        <w:t>5</w:t>
      </w:r>
      <w:r w:rsidRPr="00353671">
        <w:rPr>
          <w:szCs w:val="24"/>
        </w:rPr>
        <w:t xml:space="preserve">. </w:t>
      </w:r>
      <w:r w:rsidR="0028746E" w:rsidRPr="00353671">
        <w:rPr>
          <w:szCs w:val="24"/>
        </w:rPr>
        <w:t>Changes in secondary macronutrient compositions following organic matter amendment with or without planting sweet potato over six and twelve months</w:t>
      </w:r>
      <w:r w:rsidR="0028746E" w:rsidRPr="00353671">
        <w:rPr>
          <w:color w:val="000000" w:themeColor="text1"/>
          <w:szCs w:val="24"/>
        </w:rPr>
        <w:t>.</w:t>
      </w:r>
      <w:r w:rsidR="00B369B7" w:rsidRPr="00353671">
        <w:rPr>
          <w:color w:val="000000" w:themeColor="text1"/>
          <w:szCs w:val="24"/>
        </w:rPr>
        <w:t xml:space="preserve"> An asterisk shows a significant difference (p&lt;0.05) in composition of the micronutrients between the unamended and amended and planted soils.</w:t>
      </w:r>
    </w:p>
    <w:p w14:paraId="682E3DD2" w14:textId="51ED3C8D" w:rsidR="00F07740" w:rsidRPr="00353671" w:rsidRDefault="00F07740" w:rsidP="00B13392">
      <w:pPr>
        <w:jc w:val="both"/>
        <w:rPr>
          <w:szCs w:val="24"/>
        </w:rPr>
      </w:pPr>
    </w:p>
    <w:p w14:paraId="3EAC7D50" w14:textId="5B0DC5CA" w:rsidR="00454082" w:rsidRPr="000B2275" w:rsidRDefault="000B2275" w:rsidP="00454082">
      <w:pPr>
        <w:jc w:val="both"/>
        <w:rPr>
          <w:b/>
          <w:szCs w:val="24"/>
        </w:rPr>
      </w:pPr>
      <w:r w:rsidRPr="000B2275">
        <w:rPr>
          <w:b/>
          <w:szCs w:val="24"/>
        </w:rPr>
        <w:t xml:space="preserve">3.4 </w:t>
      </w:r>
      <w:r w:rsidR="00454082" w:rsidRPr="000B2275">
        <w:rPr>
          <w:b/>
          <w:szCs w:val="24"/>
        </w:rPr>
        <w:t xml:space="preserve">Changes in micronutrients </w:t>
      </w:r>
    </w:p>
    <w:p w14:paraId="1538CA10" w14:textId="77777777" w:rsidR="00454082" w:rsidRPr="00353671" w:rsidRDefault="00454082" w:rsidP="00B13392">
      <w:pPr>
        <w:jc w:val="both"/>
        <w:rPr>
          <w:szCs w:val="24"/>
        </w:rPr>
      </w:pPr>
    </w:p>
    <w:p w14:paraId="04436969" w14:textId="1FCE00D7" w:rsidR="00F07740" w:rsidRPr="00353671" w:rsidRDefault="00356BA2" w:rsidP="00B13392">
      <w:pPr>
        <w:jc w:val="both"/>
        <w:rPr>
          <w:szCs w:val="24"/>
        </w:rPr>
      </w:pPr>
      <w:r w:rsidRPr="00353671">
        <w:rPr>
          <w:szCs w:val="24"/>
        </w:rPr>
        <w:t>The micronutrients copper and Zinc concentrations were well below 5 mg kg</w:t>
      </w:r>
      <w:r w:rsidRPr="00353671">
        <w:rPr>
          <w:szCs w:val="24"/>
          <w:vertAlign w:val="superscript"/>
        </w:rPr>
        <w:t>-1</w:t>
      </w:r>
      <w:r w:rsidRPr="00353671">
        <w:rPr>
          <w:szCs w:val="24"/>
        </w:rPr>
        <w:t xml:space="preserve"> in all the treatments throughout the twelve months (Fig. 6). These micronutrients were followed by manganese and boron whose concentrations were higher and more so</w:t>
      </w:r>
      <w:r w:rsidR="007F1BFF" w:rsidRPr="00353671">
        <w:rPr>
          <w:szCs w:val="24"/>
        </w:rPr>
        <w:t xml:space="preserve"> iron and aluminium</w:t>
      </w:r>
      <w:r w:rsidR="00A92E0D" w:rsidRPr="00353671">
        <w:rPr>
          <w:szCs w:val="24"/>
        </w:rPr>
        <w:t>.</w:t>
      </w:r>
      <w:r w:rsidR="007F1BFF" w:rsidRPr="00353671">
        <w:rPr>
          <w:szCs w:val="24"/>
        </w:rPr>
        <w:t xml:space="preserve"> The elevated micronutrient levels were mainly measured in the soil amended with organic matter of higher nitrogen content</w:t>
      </w:r>
      <w:r w:rsidR="00623968" w:rsidRPr="00353671">
        <w:rPr>
          <w:szCs w:val="24"/>
        </w:rPr>
        <w:t xml:space="preserve"> than carbon. The increase being common in the treatments combined amendment was made means availability of both carbon and nitrogen are important for soil micronutrient sustainability. For plant use of micronutrients, </w:t>
      </w:r>
      <w:r w:rsidR="0028746E" w:rsidRPr="00353671">
        <w:rPr>
          <w:szCs w:val="24"/>
        </w:rPr>
        <w:t xml:space="preserve">presence of carbon in the soil seems to be more important than nitrogen, </w:t>
      </w:r>
      <w:r w:rsidR="002E51B3" w:rsidRPr="00353671">
        <w:rPr>
          <w:szCs w:val="24"/>
        </w:rPr>
        <w:t xml:space="preserve">as </w:t>
      </w:r>
      <w:r w:rsidR="0028746E" w:rsidRPr="00353671">
        <w:rPr>
          <w:szCs w:val="24"/>
        </w:rPr>
        <w:t>demonstrated by the decrease measured in the soil amended with the carbon source and planted (Fig. 6).</w:t>
      </w:r>
    </w:p>
    <w:p w14:paraId="78A0BA34" w14:textId="322CBEDC" w:rsidR="000E620A" w:rsidRPr="00353671" w:rsidRDefault="000E620A" w:rsidP="00B13392">
      <w:pPr>
        <w:rPr>
          <w:szCs w:val="24"/>
        </w:rPr>
      </w:pPr>
    </w:p>
    <w:p w14:paraId="79A2DE80" w14:textId="0AB7D089" w:rsidR="00A14F54" w:rsidRPr="00353671" w:rsidRDefault="0033688C" w:rsidP="00B13392">
      <w:pPr>
        <w:rPr>
          <w:szCs w:val="24"/>
        </w:rPr>
      </w:pPr>
      <w:r w:rsidRPr="00353671">
        <w:rPr>
          <w:noProof/>
          <w:szCs w:val="24"/>
        </w:rPr>
        <w:lastRenderedPageBreak/>
        <w:drawing>
          <wp:inline distT="0" distB="0" distL="0" distR="0" wp14:anchorId="69D67555" wp14:editId="344F5960">
            <wp:extent cx="5760000" cy="37043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00" cy="3704326"/>
                    </a:xfrm>
                    <a:prstGeom prst="rect">
                      <a:avLst/>
                    </a:prstGeom>
                    <a:noFill/>
                  </pic:spPr>
                </pic:pic>
              </a:graphicData>
            </a:graphic>
          </wp:inline>
        </w:drawing>
      </w:r>
    </w:p>
    <w:p w14:paraId="1D966D1A" w14:textId="5C795C8D" w:rsidR="002A1D18" w:rsidRPr="00353671" w:rsidRDefault="002A1D18" w:rsidP="00B13392">
      <w:pPr>
        <w:jc w:val="both"/>
        <w:rPr>
          <w:color w:val="000000" w:themeColor="text1"/>
          <w:szCs w:val="24"/>
        </w:rPr>
      </w:pPr>
      <w:r w:rsidRPr="00353671">
        <w:rPr>
          <w:szCs w:val="24"/>
        </w:rPr>
        <w:t xml:space="preserve">Figure </w:t>
      </w:r>
      <w:r w:rsidR="0033688C" w:rsidRPr="00353671">
        <w:rPr>
          <w:szCs w:val="24"/>
        </w:rPr>
        <w:t>6</w:t>
      </w:r>
      <w:r w:rsidRPr="00353671">
        <w:rPr>
          <w:szCs w:val="24"/>
        </w:rPr>
        <w:t xml:space="preserve">. </w:t>
      </w:r>
      <w:r w:rsidR="0028746E" w:rsidRPr="00353671">
        <w:rPr>
          <w:szCs w:val="24"/>
        </w:rPr>
        <w:t>Changes in micronutrient compositions following organic matter amendment with or without planting sweet potato over six and twelve months.</w:t>
      </w:r>
      <w:r w:rsidRPr="00353671">
        <w:rPr>
          <w:szCs w:val="24"/>
        </w:rPr>
        <w:t xml:space="preserve"> </w:t>
      </w:r>
      <w:r w:rsidR="00B369B7" w:rsidRPr="00353671">
        <w:rPr>
          <w:color w:val="000000" w:themeColor="text1"/>
          <w:szCs w:val="24"/>
        </w:rPr>
        <w:t xml:space="preserve">An asterisk shows a significant difference (p&lt;0.05) in composition of the micronutrients between the unamended and amended and planted soils.  </w:t>
      </w:r>
    </w:p>
    <w:p w14:paraId="5B65A4B3" w14:textId="2515AD9B" w:rsidR="009A38EB" w:rsidRPr="00353671" w:rsidRDefault="009A38EB" w:rsidP="00B13392">
      <w:pPr>
        <w:rPr>
          <w:szCs w:val="24"/>
        </w:rPr>
      </w:pPr>
    </w:p>
    <w:p w14:paraId="7FCD4B8C" w14:textId="05F71D41" w:rsidR="00454082" w:rsidRPr="000B2275" w:rsidRDefault="000B2275" w:rsidP="00454082">
      <w:pPr>
        <w:jc w:val="both"/>
        <w:rPr>
          <w:b/>
          <w:szCs w:val="24"/>
        </w:rPr>
      </w:pPr>
      <w:r w:rsidRPr="000B2275">
        <w:rPr>
          <w:b/>
          <w:szCs w:val="24"/>
        </w:rPr>
        <w:t xml:space="preserve">3.5 </w:t>
      </w:r>
      <w:r w:rsidR="00454082" w:rsidRPr="000B2275">
        <w:rPr>
          <w:b/>
          <w:szCs w:val="24"/>
        </w:rPr>
        <w:t xml:space="preserve">Changes in tuber tissue concentration of macronutrients </w:t>
      </w:r>
    </w:p>
    <w:p w14:paraId="4BB1D1E0" w14:textId="77777777" w:rsidR="00454082" w:rsidRPr="00353671" w:rsidRDefault="00454082" w:rsidP="00B13392">
      <w:pPr>
        <w:rPr>
          <w:szCs w:val="24"/>
        </w:rPr>
      </w:pPr>
    </w:p>
    <w:p w14:paraId="3D1B52B8" w14:textId="3B365685" w:rsidR="00955D1A" w:rsidRPr="00353671" w:rsidRDefault="00826E34" w:rsidP="00B13392">
      <w:pPr>
        <w:jc w:val="both"/>
        <w:rPr>
          <w:szCs w:val="24"/>
        </w:rPr>
      </w:pPr>
      <w:r w:rsidRPr="00353671">
        <w:rPr>
          <w:szCs w:val="24"/>
        </w:rPr>
        <w:t xml:space="preserve">Understanding the tissue composition of nutrients in sweet potato tubers is essential from a food and feed perspective, as they are often fed to livestock and consumed by humans. In almost all cases, the tuber compositions of primary and secondary macronutrients of plants planted in soil without an organic matter amendment were lower than those planted in soil amended with organic matter (Table 3). When the soil was amended and planted, the composition of all the nutrients decreased over time, but the decrease depended on the organic matter type. In the soil amended with an organic matter of high carbon, the tuber composition decreased compared to the high nitrogen source (Table 3). For instance, the decrease in nitrogen composition of the tubers from the Cn amended was 29.17% compared to that of the </w:t>
      </w:r>
      <w:proofErr w:type="spellStart"/>
      <w:r w:rsidRPr="00353671">
        <w:rPr>
          <w:szCs w:val="24"/>
        </w:rPr>
        <w:t>Fn</w:t>
      </w:r>
      <w:proofErr w:type="spellEnd"/>
      <w:r w:rsidRPr="00353671">
        <w:rPr>
          <w:szCs w:val="24"/>
        </w:rPr>
        <w:t xml:space="preserve"> amended which was 64.64%. The nitrogen composition decreased further over twelve months when a combined (</w:t>
      </w:r>
      <w:proofErr w:type="spellStart"/>
      <w:r w:rsidRPr="00353671">
        <w:rPr>
          <w:szCs w:val="24"/>
        </w:rPr>
        <w:t>Cn+Fn</w:t>
      </w:r>
      <w:proofErr w:type="spellEnd"/>
      <w:r w:rsidRPr="00353671">
        <w:rPr>
          <w:szCs w:val="24"/>
        </w:rPr>
        <w:t xml:space="preserve">) amendment was made by 64.45%. Similar decreases in tuber compositions of the secondary primary nutrients were evident even though the changes were quite variable, with concentrations of some nutrients higher than others. The main reason for the decrease in composition is nutrient use by plants, as the supplies in the soil became limited. The compositions of nutrients such as magnesium, calcium, and sodium were high throughout compared to </w:t>
      </w:r>
      <w:proofErr w:type="spellStart"/>
      <w:r w:rsidRPr="00353671">
        <w:rPr>
          <w:szCs w:val="24"/>
        </w:rPr>
        <w:t>sulfur</w:t>
      </w:r>
      <w:proofErr w:type="spellEnd"/>
      <w:r w:rsidRPr="00353671">
        <w:rPr>
          <w:szCs w:val="24"/>
        </w:rPr>
        <w:t xml:space="preserve"> and very much pointed out their importance to plants and their use.</w:t>
      </w:r>
    </w:p>
    <w:p w14:paraId="027F0241" w14:textId="1DC21AAB" w:rsidR="00AA1121" w:rsidRPr="00353671" w:rsidRDefault="00847A23" w:rsidP="00B13392">
      <w:pPr>
        <w:ind w:firstLine="567"/>
        <w:jc w:val="both"/>
        <w:rPr>
          <w:color w:val="000000" w:themeColor="text1"/>
          <w:szCs w:val="24"/>
        </w:rPr>
      </w:pPr>
      <w:r w:rsidRPr="00353671">
        <w:rPr>
          <w:color w:val="000000" w:themeColor="text1"/>
          <w:szCs w:val="24"/>
        </w:rPr>
        <w:t xml:space="preserve">The results further showed that nutrient compositions of tubers from plants planted in soil amended with much tougher organic matter sources such as Cn are slow, and that would be related to the much slower decomposition associated with the microbial ecology it can establish. The much faster decrease in the composition of nutrients measured in soil amended with the high nitrogen source is associated with the much quicker establishment of microbial ecology and the resultant decomposition. Carbon is the energy source of microbial ecology, but growth </w:t>
      </w:r>
      <w:r w:rsidRPr="00353671">
        <w:rPr>
          <w:color w:val="000000" w:themeColor="text1"/>
          <w:szCs w:val="24"/>
        </w:rPr>
        <w:lastRenderedPageBreak/>
        <w:t>and development depend on the soil's nitrogen supply (e.g., Michael et al., 2015; 2016). The faster the microbial ecology established by a higher nitrogen source, the quicker the decomposition and the release of nutrients to the soil, which resulted in immediate availability, enhanced plant growth, and depletion over time (twelve months). The opposite is true for the tough plant material, the microbial ecology it established, and the resultant decomposition and release of nutrients to the plants. The results further showed that the availability of nitrogen enhances the decomposition of the much tougher organic matter, and the sole reason for that is the much faster microbial ecology establishment and the kind of microbes its presence can recruit</w:t>
      </w:r>
      <w:r w:rsidR="006A4B9A" w:rsidRPr="00353671">
        <w:rPr>
          <w:color w:val="000000" w:themeColor="text1"/>
          <w:szCs w:val="24"/>
        </w:rPr>
        <w:t>.</w:t>
      </w:r>
    </w:p>
    <w:p w14:paraId="15064286" w14:textId="30CF67B3" w:rsidR="00B22162" w:rsidRPr="00353671" w:rsidRDefault="00B22162" w:rsidP="00B13392">
      <w:pPr>
        <w:rPr>
          <w:szCs w:val="24"/>
        </w:rPr>
      </w:pPr>
    </w:p>
    <w:p w14:paraId="24851F58" w14:textId="2F2C3B95" w:rsidR="009A38EB" w:rsidRPr="00353671" w:rsidRDefault="009A38EB" w:rsidP="00B13392">
      <w:pPr>
        <w:jc w:val="both"/>
        <w:rPr>
          <w:color w:val="000000" w:themeColor="text1"/>
          <w:szCs w:val="24"/>
        </w:rPr>
      </w:pPr>
      <w:r w:rsidRPr="00353671">
        <w:rPr>
          <w:color w:val="000000" w:themeColor="text1"/>
          <w:szCs w:val="24"/>
        </w:rPr>
        <w:t xml:space="preserve">Table </w:t>
      </w:r>
      <w:r w:rsidR="00AF28DF" w:rsidRPr="00353671">
        <w:rPr>
          <w:color w:val="000000" w:themeColor="text1"/>
          <w:szCs w:val="24"/>
        </w:rPr>
        <w:t>3</w:t>
      </w:r>
      <w:r w:rsidRPr="00353671">
        <w:rPr>
          <w:color w:val="000000" w:themeColor="text1"/>
          <w:szCs w:val="24"/>
        </w:rPr>
        <w:t xml:space="preserve">. </w:t>
      </w:r>
      <w:r w:rsidR="00F87BE0" w:rsidRPr="00353671">
        <w:rPr>
          <w:color w:val="000000" w:themeColor="text1"/>
          <w:szCs w:val="24"/>
        </w:rPr>
        <w:t>Tube</w:t>
      </w:r>
      <w:r w:rsidR="00722785" w:rsidRPr="00353671">
        <w:rPr>
          <w:color w:val="000000" w:themeColor="text1"/>
          <w:szCs w:val="24"/>
        </w:rPr>
        <w:t>r</w:t>
      </w:r>
      <w:r w:rsidR="00F87BE0" w:rsidRPr="00353671">
        <w:rPr>
          <w:color w:val="000000" w:themeColor="text1"/>
          <w:szCs w:val="24"/>
        </w:rPr>
        <w:t xml:space="preserve"> </w:t>
      </w:r>
      <w:r w:rsidRPr="00353671">
        <w:rPr>
          <w:color w:val="000000" w:themeColor="text1"/>
          <w:szCs w:val="24"/>
        </w:rPr>
        <w:t xml:space="preserve">compositions of </w:t>
      </w:r>
      <w:r w:rsidR="00AF28DF" w:rsidRPr="00353671">
        <w:rPr>
          <w:color w:val="000000" w:themeColor="text1"/>
          <w:szCs w:val="24"/>
        </w:rPr>
        <w:t xml:space="preserve">primary </w:t>
      </w:r>
      <w:r w:rsidR="00F87BE0" w:rsidRPr="00353671">
        <w:rPr>
          <w:color w:val="000000" w:themeColor="text1"/>
          <w:szCs w:val="24"/>
        </w:rPr>
        <w:t xml:space="preserve">and secondary </w:t>
      </w:r>
      <w:r w:rsidRPr="00353671">
        <w:rPr>
          <w:color w:val="000000" w:themeColor="text1"/>
          <w:szCs w:val="24"/>
        </w:rPr>
        <w:t xml:space="preserve">macronutrients </w:t>
      </w:r>
      <w:r w:rsidR="00AF28DF" w:rsidRPr="00353671">
        <w:rPr>
          <w:color w:val="000000" w:themeColor="text1"/>
          <w:szCs w:val="24"/>
        </w:rPr>
        <w:t xml:space="preserve">over six to twelve months </w:t>
      </w:r>
      <w:r w:rsidR="00F87BE0" w:rsidRPr="00353671">
        <w:rPr>
          <w:color w:val="000000" w:themeColor="text1"/>
          <w:szCs w:val="24"/>
        </w:rPr>
        <w:t xml:space="preserve">in soil amended with organic </w:t>
      </w:r>
      <w:r w:rsidRPr="00353671">
        <w:rPr>
          <w:color w:val="000000" w:themeColor="text1"/>
          <w:szCs w:val="24"/>
        </w:rPr>
        <w:t xml:space="preserve">matter </w:t>
      </w:r>
      <w:r w:rsidR="00F87BE0" w:rsidRPr="00353671">
        <w:rPr>
          <w:color w:val="000000" w:themeColor="text1"/>
          <w:szCs w:val="24"/>
        </w:rPr>
        <w:t>and planted</w:t>
      </w:r>
      <w:r w:rsidR="00231C8E" w:rsidRPr="00353671">
        <w:rPr>
          <w:color w:val="000000" w:themeColor="text1"/>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48"/>
        <w:gridCol w:w="1548"/>
        <w:gridCol w:w="1548"/>
        <w:gridCol w:w="1668"/>
      </w:tblGrid>
      <w:tr w:rsidR="009D003C" w:rsidRPr="00353671" w14:paraId="09B8387F" w14:textId="77777777" w:rsidTr="002D5164">
        <w:tc>
          <w:tcPr>
            <w:tcW w:w="1696" w:type="dxa"/>
            <w:vMerge w:val="restart"/>
            <w:tcBorders>
              <w:top w:val="single" w:sz="4" w:space="0" w:color="auto"/>
            </w:tcBorders>
          </w:tcPr>
          <w:p w14:paraId="221048B0" w14:textId="77777777" w:rsidR="009A38EB" w:rsidRPr="00353671" w:rsidRDefault="009A38EB" w:rsidP="00B13392">
            <w:pPr>
              <w:rPr>
                <w:color w:val="000000" w:themeColor="text1"/>
                <w:szCs w:val="24"/>
              </w:rPr>
            </w:pPr>
            <w:r w:rsidRPr="00353671">
              <w:rPr>
                <w:color w:val="000000" w:themeColor="text1"/>
                <w:szCs w:val="24"/>
              </w:rPr>
              <w:t>Concentrations</w:t>
            </w:r>
          </w:p>
          <w:p w14:paraId="65C159FB" w14:textId="77777777" w:rsidR="009A38EB" w:rsidRPr="00353671" w:rsidRDefault="009A38EB" w:rsidP="00B13392">
            <w:pPr>
              <w:rPr>
                <w:color w:val="000000" w:themeColor="text1"/>
                <w:szCs w:val="24"/>
              </w:rPr>
            </w:pPr>
            <w:r w:rsidRPr="00353671">
              <w:rPr>
                <w:color w:val="000000" w:themeColor="text1"/>
                <w:szCs w:val="24"/>
              </w:rPr>
              <w:t>(mg kg</w:t>
            </w:r>
            <w:r w:rsidRPr="00353671">
              <w:rPr>
                <w:color w:val="000000" w:themeColor="text1"/>
                <w:szCs w:val="24"/>
                <w:vertAlign w:val="superscript"/>
              </w:rPr>
              <w:t>-1</w:t>
            </w:r>
            <w:r w:rsidRPr="00353671">
              <w:rPr>
                <w:color w:val="000000" w:themeColor="text1"/>
                <w:szCs w:val="24"/>
              </w:rPr>
              <w:t>)</w:t>
            </w:r>
          </w:p>
        </w:tc>
        <w:tc>
          <w:tcPr>
            <w:tcW w:w="6192" w:type="dxa"/>
            <w:gridSpan w:val="4"/>
            <w:tcBorders>
              <w:top w:val="single" w:sz="4" w:space="0" w:color="auto"/>
              <w:bottom w:val="single" w:sz="4" w:space="0" w:color="auto"/>
            </w:tcBorders>
          </w:tcPr>
          <w:p w14:paraId="45A5EE6A" w14:textId="77777777" w:rsidR="009A38EB" w:rsidRPr="00353671" w:rsidRDefault="009A38EB" w:rsidP="00B13392">
            <w:pPr>
              <w:jc w:val="center"/>
              <w:rPr>
                <w:color w:val="000000" w:themeColor="text1"/>
                <w:szCs w:val="24"/>
              </w:rPr>
            </w:pPr>
            <w:r w:rsidRPr="00353671">
              <w:rPr>
                <w:color w:val="000000" w:themeColor="text1"/>
                <w:szCs w:val="24"/>
              </w:rPr>
              <w:t>Treatments</w:t>
            </w:r>
          </w:p>
        </w:tc>
      </w:tr>
      <w:tr w:rsidR="009D003C" w:rsidRPr="00353671" w14:paraId="4BE71FCE" w14:textId="77777777" w:rsidTr="002D5164">
        <w:tc>
          <w:tcPr>
            <w:tcW w:w="1696" w:type="dxa"/>
            <w:vMerge/>
            <w:tcBorders>
              <w:bottom w:val="single" w:sz="4" w:space="0" w:color="auto"/>
            </w:tcBorders>
          </w:tcPr>
          <w:p w14:paraId="7B5C0765" w14:textId="77777777" w:rsidR="009A38EB" w:rsidRPr="00353671" w:rsidRDefault="009A38EB" w:rsidP="00B13392">
            <w:pPr>
              <w:rPr>
                <w:color w:val="000000" w:themeColor="text1"/>
                <w:szCs w:val="24"/>
              </w:rPr>
            </w:pPr>
          </w:p>
        </w:tc>
        <w:tc>
          <w:tcPr>
            <w:tcW w:w="1548" w:type="dxa"/>
            <w:tcBorders>
              <w:top w:val="single" w:sz="4" w:space="0" w:color="auto"/>
              <w:bottom w:val="single" w:sz="4" w:space="0" w:color="auto"/>
            </w:tcBorders>
          </w:tcPr>
          <w:p w14:paraId="1494B4CA" w14:textId="77777777" w:rsidR="009A38EB" w:rsidRPr="00353671" w:rsidRDefault="009A38EB" w:rsidP="00B13392">
            <w:pPr>
              <w:rPr>
                <w:color w:val="000000" w:themeColor="text1"/>
                <w:szCs w:val="24"/>
              </w:rPr>
            </w:pPr>
            <w:r w:rsidRPr="00353671">
              <w:rPr>
                <w:color w:val="000000" w:themeColor="text1"/>
                <w:szCs w:val="24"/>
              </w:rPr>
              <w:t>Pl</w:t>
            </w:r>
          </w:p>
        </w:tc>
        <w:tc>
          <w:tcPr>
            <w:tcW w:w="1548" w:type="dxa"/>
            <w:tcBorders>
              <w:top w:val="single" w:sz="4" w:space="0" w:color="auto"/>
              <w:bottom w:val="single" w:sz="4" w:space="0" w:color="auto"/>
            </w:tcBorders>
          </w:tcPr>
          <w:p w14:paraId="27E8700B" w14:textId="77777777" w:rsidR="009A38EB" w:rsidRPr="00353671" w:rsidRDefault="009A38EB" w:rsidP="00B13392">
            <w:pPr>
              <w:rPr>
                <w:color w:val="000000" w:themeColor="text1"/>
                <w:szCs w:val="24"/>
              </w:rPr>
            </w:pPr>
            <w:proofErr w:type="spellStart"/>
            <w:r w:rsidRPr="00353671">
              <w:rPr>
                <w:color w:val="000000" w:themeColor="text1"/>
                <w:szCs w:val="24"/>
              </w:rPr>
              <w:t>Cn+Pl</w:t>
            </w:r>
            <w:proofErr w:type="spellEnd"/>
          </w:p>
        </w:tc>
        <w:tc>
          <w:tcPr>
            <w:tcW w:w="1548" w:type="dxa"/>
            <w:tcBorders>
              <w:top w:val="single" w:sz="4" w:space="0" w:color="auto"/>
              <w:bottom w:val="single" w:sz="4" w:space="0" w:color="auto"/>
            </w:tcBorders>
          </w:tcPr>
          <w:p w14:paraId="1B1F147D" w14:textId="77777777" w:rsidR="009A38EB" w:rsidRPr="00353671" w:rsidRDefault="009A38EB" w:rsidP="00B13392">
            <w:pPr>
              <w:rPr>
                <w:color w:val="000000" w:themeColor="text1"/>
                <w:szCs w:val="24"/>
              </w:rPr>
            </w:pPr>
            <w:proofErr w:type="spellStart"/>
            <w:r w:rsidRPr="00353671">
              <w:rPr>
                <w:color w:val="000000" w:themeColor="text1"/>
                <w:szCs w:val="24"/>
              </w:rPr>
              <w:t>Fn+Pl</w:t>
            </w:r>
            <w:proofErr w:type="spellEnd"/>
          </w:p>
        </w:tc>
        <w:tc>
          <w:tcPr>
            <w:tcW w:w="1548" w:type="dxa"/>
            <w:tcBorders>
              <w:top w:val="single" w:sz="4" w:space="0" w:color="auto"/>
              <w:bottom w:val="single" w:sz="4" w:space="0" w:color="auto"/>
            </w:tcBorders>
          </w:tcPr>
          <w:p w14:paraId="1261C59F" w14:textId="77777777" w:rsidR="009A38EB" w:rsidRPr="00353671" w:rsidRDefault="009A38EB" w:rsidP="00B13392">
            <w:pPr>
              <w:rPr>
                <w:color w:val="000000" w:themeColor="text1"/>
                <w:szCs w:val="24"/>
              </w:rPr>
            </w:pPr>
            <w:proofErr w:type="spellStart"/>
            <w:r w:rsidRPr="00353671">
              <w:rPr>
                <w:color w:val="000000" w:themeColor="text1"/>
                <w:szCs w:val="24"/>
              </w:rPr>
              <w:t>Cn+Fn+Pl</w:t>
            </w:r>
            <w:proofErr w:type="spellEnd"/>
          </w:p>
        </w:tc>
      </w:tr>
      <w:tr w:rsidR="009D003C" w:rsidRPr="00353671" w14:paraId="2E636894" w14:textId="77777777" w:rsidTr="002D5164">
        <w:tc>
          <w:tcPr>
            <w:tcW w:w="1696" w:type="dxa"/>
          </w:tcPr>
          <w:p w14:paraId="65D90C8C" w14:textId="398CE2BE" w:rsidR="002D5164" w:rsidRPr="00353671" w:rsidRDefault="002D5164" w:rsidP="00B13392">
            <w:pPr>
              <w:rPr>
                <w:color w:val="000000" w:themeColor="text1"/>
                <w:szCs w:val="24"/>
                <w:vertAlign w:val="superscript"/>
              </w:rPr>
            </w:pPr>
            <w:r w:rsidRPr="00353671">
              <w:rPr>
                <w:color w:val="000000" w:themeColor="text1"/>
                <w:szCs w:val="24"/>
              </w:rPr>
              <w:t>N</w:t>
            </w:r>
            <w:r w:rsidR="00E25E90" w:rsidRPr="00353671">
              <w:rPr>
                <w:color w:val="000000" w:themeColor="text1"/>
                <w:szCs w:val="24"/>
                <w:vertAlign w:val="superscript"/>
              </w:rPr>
              <w:t>a</w:t>
            </w:r>
          </w:p>
        </w:tc>
        <w:tc>
          <w:tcPr>
            <w:tcW w:w="1548" w:type="dxa"/>
            <w:vAlign w:val="bottom"/>
          </w:tcPr>
          <w:p w14:paraId="52C34CDF" w14:textId="5C90CB6B" w:rsidR="002D5164" w:rsidRPr="00353671" w:rsidRDefault="002322F3"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Pr="00353671">
              <w:rPr>
                <w:color w:val="000000" w:themeColor="text1"/>
                <w:szCs w:val="24"/>
              </w:rPr>
              <w:t>12</w:t>
            </w:r>
            <w:r w:rsidR="002D5164" w:rsidRPr="00353671">
              <w:rPr>
                <w:color w:val="000000" w:themeColor="text1"/>
                <w:szCs w:val="24"/>
              </w:rPr>
              <w:t>±</w:t>
            </w:r>
            <w:r w:rsidR="005C44B4" w:rsidRPr="00353671">
              <w:rPr>
                <w:color w:val="000000" w:themeColor="text1"/>
                <w:szCs w:val="24"/>
              </w:rPr>
              <w:t>0.56</w:t>
            </w:r>
          </w:p>
        </w:tc>
        <w:tc>
          <w:tcPr>
            <w:tcW w:w="1548" w:type="dxa"/>
            <w:vAlign w:val="bottom"/>
          </w:tcPr>
          <w:p w14:paraId="2968E413" w14:textId="5ED8005D" w:rsidR="002D5164" w:rsidRPr="00353671" w:rsidRDefault="002322F3"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000C3B41" w:rsidRPr="00353671">
              <w:rPr>
                <w:color w:val="000000" w:themeColor="text1"/>
                <w:szCs w:val="24"/>
              </w:rPr>
              <w:t>40</w:t>
            </w:r>
            <w:r w:rsidR="002D5164" w:rsidRPr="00353671">
              <w:rPr>
                <w:color w:val="000000" w:themeColor="text1"/>
                <w:szCs w:val="24"/>
              </w:rPr>
              <w:t>±</w:t>
            </w:r>
            <w:r w:rsidR="005C44B4" w:rsidRPr="00353671">
              <w:rPr>
                <w:color w:val="000000" w:themeColor="text1"/>
                <w:szCs w:val="24"/>
              </w:rPr>
              <w:t>1.33</w:t>
            </w:r>
          </w:p>
        </w:tc>
        <w:tc>
          <w:tcPr>
            <w:tcW w:w="1548" w:type="dxa"/>
            <w:vAlign w:val="bottom"/>
          </w:tcPr>
          <w:p w14:paraId="3802774F" w14:textId="4F5E9CC5" w:rsidR="002D5164" w:rsidRPr="00353671" w:rsidRDefault="00D60AA2" w:rsidP="00B13392">
            <w:pPr>
              <w:rPr>
                <w:color w:val="000000" w:themeColor="text1"/>
                <w:szCs w:val="24"/>
              </w:rPr>
            </w:pPr>
            <w:r w:rsidRPr="00353671">
              <w:rPr>
                <w:color w:val="000000" w:themeColor="text1"/>
                <w:szCs w:val="24"/>
              </w:rPr>
              <w:t>2</w:t>
            </w:r>
            <w:r w:rsidR="002D5164" w:rsidRPr="00353671">
              <w:rPr>
                <w:color w:val="000000" w:themeColor="text1"/>
                <w:szCs w:val="24"/>
              </w:rPr>
              <w:t>.</w:t>
            </w:r>
            <w:r w:rsidR="008B580C" w:rsidRPr="00353671">
              <w:rPr>
                <w:color w:val="000000" w:themeColor="text1"/>
                <w:szCs w:val="24"/>
              </w:rPr>
              <w:t>8</w:t>
            </w:r>
            <w:r w:rsidRPr="00353671">
              <w:rPr>
                <w:color w:val="000000" w:themeColor="text1"/>
                <w:szCs w:val="24"/>
              </w:rPr>
              <w:t>0</w:t>
            </w:r>
            <w:r w:rsidR="002D5164" w:rsidRPr="00353671">
              <w:rPr>
                <w:color w:val="000000" w:themeColor="text1"/>
                <w:szCs w:val="24"/>
              </w:rPr>
              <w:t>±</w:t>
            </w:r>
            <w:r w:rsidR="005C44B4" w:rsidRPr="00353671">
              <w:rPr>
                <w:color w:val="000000" w:themeColor="text1"/>
                <w:szCs w:val="24"/>
              </w:rPr>
              <w:t>1.55</w:t>
            </w:r>
          </w:p>
        </w:tc>
        <w:tc>
          <w:tcPr>
            <w:tcW w:w="1548" w:type="dxa"/>
            <w:vAlign w:val="bottom"/>
          </w:tcPr>
          <w:p w14:paraId="51A7D356" w14:textId="72CDA667" w:rsidR="002D5164" w:rsidRPr="00353671" w:rsidRDefault="00B12387" w:rsidP="00B13392">
            <w:pPr>
              <w:rPr>
                <w:color w:val="000000" w:themeColor="text1"/>
                <w:szCs w:val="24"/>
              </w:rPr>
            </w:pPr>
            <w:r w:rsidRPr="00353671">
              <w:rPr>
                <w:color w:val="000000" w:themeColor="text1"/>
                <w:szCs w:val="24"/>
              </w:rPr>
              <w:t>1.83</w:t>
            </w:r>
            <w:r w:rsidR="002D5164" w:rsidRPr="00353671">
              <w:rPr>
                <w:color w:val="000000" w:themeColor="text1"/>
                <w:szCs w:val="24"/>
              </w:rPr>
              <w:t>±</w:t>
            </w:r>
            <w:r w:rsidR="005C44B4" w:rsidRPr="00353671">
              <w:rPr>
                <w:color w:val="000000" w:themeColor="text1"/>
                <w:szCs w:val="24"/>
              </w:rPr>
              <w:t>0.87</w:t>
            </w:r>
            <w:r w:rsidR="000749EB" w:rsidRPr="00353671">
              <w:rPr>
                <w:color w:val="000000" w:themeColor="text1"/>
                <w:szCs w:val="24"/>
              </w:rPr>
              <w:t>*</w:t>
            </w:r>
          </w:p>
        </w:tc>
      </w:tr>
      <w:tr w:rsidR="009D003C" w:rsidRPr="00353671" w14:paraId="089EE791" w14:textId="77777777" w:rsidTr="002D5164">
        <w:tc>
          <w:tcPr>
            <w:tcW w:w="1696" w:type="dxa"/>
          </w:tcPr>
          <w:p w14:paraId="36AFC38B" w14:textId="72F4CDA1" w:rsidR="002D5164" w:rsidRPr="00353671" w:rsidRDefault="002D5164" w:rsidP="00B13392">
            <w:pPr>
              <w:rPr>
                <w:color w:val="000000" w:themeColor="text1"/>
                <w:szCs w:val="24"/>
              </w:rPr>
            </w:pPr>
            <w:r w:rsidRPr="00353671">
              <w:rPr>
                <w:color w:val="000000" w:themeColor="text1"/>
                <w:szCs w:val="24"/>
              </w:rPr>
              <w:t>N</w:t>
            </w:r>
            <w:r w:rsidR="00E25E90" w:rsidRPr="00353671">
              <w:rPr>
                <w:color w:val="000000" w:themeColor="text1"/>
                <w:szCs w:val="24"/>
                <w:vertAlign w:val="superscript"/>
              </w:rPr>
              <w:t>b</w:t>
            </w:r>
          </w:p>
        </w:tc>
        <w:tc>
          <w:tcPr>
            <w:tcW w:w="1548" w:type="dxa"/>
            <w:vAlign w:val="bottom"/>
          </w:tcPr>
          <w:p w14:paraId="0FED73CE" w14:textId="26DB407A" w:rsidR="002D5164" w:rsidRPr="00353671" w:rsidRDefault="00B12387" w:rsidP="00B13392">
            <w:pPr>
              <w:rPr>
                <w:color w:val="000000" w:themeColor="text1"/>
                <w:szCs w:val="24"/>
              </w:rPr>
            </w:pPr>
            <w:r w:rsidRPr="00353671">
              <w:rPr>
                <w:color w:val="000000" w:themeColor="text1"/>
                <w:szCs w:val="24"/>
              </w:rPr>
              <w:t>1</w:t>
            </w:r>
            <w:r w:rsidR="002D5164" w:rsidRPr="00353671">
              <w:rPr>
                <w:color w:val="000000" w:themeColor="text1"/>
                <w:szCs w:val="24"/>
              </w:rPr>
              <w:t>.79±</w:t>
            </w:r>
            <w:r w:rsidR="005C44B4" w:rsidRPr="00353671">
              <w:rPr>
                <w:color w:val="000000" w:themeColor="text1"/>
                <w:szCs w:val="24"/>
              </w:rPr>
              <w:t>1.12</w:t>
            </w:r>
          </w:p>
        </w:tc>
        <w:tc>
          <w:tcPr>
            <w:tcW w:w="1548" w:type="dxa"/>
            <w:vAlign w:val="bottom"/>
          </w:tcPr>
          <w:p w14:paraId="2380642E" w14:textId="3A9A6A1F" w:rsidR="002D5164" w:rsidRPr="00353671" w:rsidRDefault="00761937" w:rsidP="00B13392">
            <w:pPr>
              <w:rPr>
                <w:color w:val="000000" w:themeColor="text1"/>
                <w:szCs w:val="24"/>
              </w:rPr>
            </w:pPr>
            <w:r w:rsidRPr="00353671">
              <w:rPr>
                <w:color w:val="000000" w:themeColor="text1"/>
                <w:szCs w:val="24"/>
              </w:rPr>
              <w:t>1</w:t>
            </w:r>
            <w:r w:rsidR="002D5164" w:rsidRPr="00353671">
              <w:rPr>
                <w:color w:val="000000" w:themeColor="text1"/>
                <w:szCs w:val="24"/>
              </w:rPr>
              <w:t>.71±</w:t>
            </w:r>
            <w:r w:rsidR="005C44B4" w:rsidRPr="00353671">
              <w:rPr>
                <w:color w:val="000000" w:themeColor="text1"/>
                <w:szCs w:val="24"/>
              </w:rPr>
              <w:t>1.22</w:t>
            </w:r>
          </w:p>
        </w:tc>
        <w:tc>
          <w:tcPr>
            <w:tcW w:w="1548" w:type="dxa"/>
            <w:vAlign w:val="bottom"/>
          </w:tcPr>
          <w:p w14:paraId="0F8FF0FC" w14:textId="36499F56" w:rsidR="002D5164" w:rsidRPr="00353671" w:rsidRDefault="00296F46" w:rsidP="00B13392">
            <w:pPr>
              <w:rPr>
                <w:color w:val="000000" w:themeColor="text1"/>
                <w:szCs w:val="24"/>
              </w:rPr>
            </w:pPr>
            <w:r w:rsidRPr="00353671">
              <w:rPr>
                <w:color w:val="000000" w:themeColor="text1"/>
                <w:szCs w:val="24"/>
              </w:rPr>
              <w:t>0</w:t>
            </w:r>
            <w:r w:rsidR="002D5164" w:rsidRPr="00353671">
              <w:rPr>
                <w:color w:val="000000" w:themeColor="text1"/>
                <w:szCs w:val="24"/>
              </w:rPr>
              <w:t>.</w:t>
            </w:r>
            <w:r w:rsidR="00B12387" w:rsidRPr="00353671">
              <w:rPr>
                <w:color w:val="000000" w:themeColor="text1"/>
                <w:szCs w:val="24"/>
              </w:rPr>
              <w:t>99</w:t>
            </w:r>
            <w:r w:rsidR="002D5164" w:rsidRPr="00353671">
              <w:rPr>
                <w:color w:val="000000" w:themeColor="text1"/>
                <w:szCs w:val="24"/>
              </w:rPr>
              <w:t>±</w:t>
            </w:r>
            <w:r w:rsidR="005C44B4" w:rsidRPr="00353671">
              <w:rPr>
                <w:color w:val="000000" w:themeColor="text1"/>
                <w:szCs w:val="24"/>
              </w:rPr>
              <w:t>0.65</w:t>
            </w:r>
            <w:r w:rsidR="009D003C" w:rsidRPr="00353671">
              <w:rPr>
                <w:color w:val="000000" w:themeColor="text1"/>
                <w:szCs w:val="24"/>
              </w:rPr>
              <w:t>*</w:t>
            </w:r>
          </w:p>
        </w:tc>
        <w:tc>
          <w:tcPr>
            <w:tcW w:w="1548" w:type="dxa"/>
            <w:vAlign w:val="bottom"/>
          </w:tcPr>
          <w:p w14:paraId="201CB6D6" w14:textId="41727020" w:rsidR="002D5164" w:rsidRPr="00353671" w:rsidRDefault="002D5164" w:rsidP="00B13392">
            <w:pPr>
              <w:rPr>
                <w:color w:val="000000" w:themeColor="text1"/>
                <w:szCs w:val="24"/>
              </w:rPr>
            </w:pPr>
            <w:r w:rsidRPr="00353671">
              <w:rPr>
                <w:color w:val="000000" w:themeColor="text1"/>
                <w:szCs w:val="24"/>
              </w:rPr>
              <w:t>0.</w:t>
            </w:r>
            <w:r w:rsidR="00D42E9D" w:rsidRPr="00353671">
              <w:rPr>
                <w:color w:val="000000" w:themeColor="text1"/>
                <w:szCs w:val="24"/>
              </w:rPr>
              <w:t>6</w:t>
            </w:r>
            <w:r w:rsidR="00761937" w:rsidRPr="00353671">
              <w:rPr>
                <w:color w:val="000000" w:themeColor="text1"/>
                <w:szCs w:val="24"/>
              </w:rPr>
              <w:t>5</w:t>
            </w:r>
            <w:r w:rsidRPr="00353671">
              <w:rPr>
                <w:color w:val="000000" w:themeColor="text1"/>
                <w:szCs w:val="24"/>
              </w:rPr>
              <w:t>±</w:t>
            </w:r>
            <w:r w:rsidR="005C44B4" w:rsidRPr="00353671">
              <w:rPr>
                <w:color w:val="000000" w:themeColor="text1"/>
                <w:szCs w:val="24"/>
              </w:rPr>
              <w:t>0.12</w:t>
            </w:r>
            <w:r w:rsidR="009D003C" w:rsidRPr="00353671">
              <w:rPr>
                <w:color w:val="000000" w:themeColor="text1"/>
                <w:szCs w:val="24"/>
              </w:rPr>
              <w:t>*</w:t>
            </w:r>
          </w:p>
        </w:tc>
      </w:tr>
      <w:tr w:rsidR="009D003C" w:rsidRPr="00353671" w14:paraId="3B7E4541" w14:textId="77777777" w:rsidTr="002D5164">
        <w:tc>
          <w:tcPr>
            <w:tcW w:w="1696" w:type="dxa"/>
          </w:tcPr>
          <w:p w14:paraId="30BC3011" w14:textId="40F9F75B" w:rsidR="002D5164" w:rsidRPr="00353671" w:rsidRDefault="002D5164" w:rsidP="00B13392">
            <w:pPr>
              <w:rPr>
                <w:color w:val="000000" w:themeColor="text1"/>
                <w:szCs w:val="24"/>
              </w:rPr>
            </w:pPr>
            <w:r w:rsidRPr="00353671">
              <w:rPr>
                <w:color w:val="000000" w:themeColor="text1"/>
                <w:szCs w:val="24"/>
              </w:rPr>
              <w:t>P</w:t>
            </w:r>
            <w:r w:rsidR="00E25E90" w:rsidRPr="00353671">
              <w:rPr>
                <w:color w:val="000000" w:themeColor="text1"/>
                <w:szCs w:val="24"/>
                <w:vertAlign w:val="superscript"/>
              </w:rPr>
              <w:t>a</w:t>
            </w:r>
          </w:p>
        </w:tc>
        <w:tc>
          <w:tcPr>
            <w:tcW w:w="1548" w:type="dxa"/>
            <w:vAlign w:val="bottom"/>
          </w:tcPr>
          <w:p w14:paraId="3E8CBE1D" w14:textId="47F84848" w:rsidR="002D5164" w:rsidRPr="00353671" w:rsidRDefault="0074470F" w:rsidP="00B13392">
            <w:pPr>
              <w:rPr>
                <w:color w:val="000000" w:themeColor="text1"/>
                <w:szCs w:val="24"/>
              </w:rPr>
            </w:pPr>
            <w:r w:rsidRPr="00353671">
              <w:rPr>
                <w:color w:val="000000" w:themeColor="text1"/>
                <w:szCs w:val="24"/>
              </w:rPr>
              <w:t>50</w:t>
            </w:r>
            <w:r w:rsidR="002D5164" w:rsidRPr="00353671">
              <w:rPr>
                <w:color w:val="000000" w:themeColor="text1"/>
                <w:szCs w:val="24"/>
              </w:rPr>
              <w:t>.23±</w:t>
            </w:r>
            <w:r w:rsidR="005C44B4" w:rsidRPr="00353671">
              <w:rPr>
                <w:color w:val="000000" w:themeColor="text1"/>
                <w:szCs w:val="24"/>
              </w:rPr>
              <w:t>2.33</w:t>
            </w:r>
          </w:p>
        </w:tc>
        <w:tc>
          <w:tcPr>
            <w:tcW w:w="1548" w:type="dxa"/>
            <w:vAlign w:val="bottom"/>
          </w:tcPr>
          <w:p w14:paraId="38663261" w14:textId="7B876AD1" w:rsidR="002D5164" w:rsidRPr="00353671" w:rsidRDefault="001C4303" w:rsidP="00B13392">
            <w:pPr>
              <w:rPr>
                <w:color w:val="000000" w:themeColor="text1"/>
                <w:szCs w:val="24"/>
              </w:rPr>
            </w:pPr>
            <w:r w:rsidRPr="00353671">
              <w:rPr>
                <w:color w:val="000000" w:themeColor="text1"/>
                <w:szCs w:val="24"/>
              </w:rPr>
              <w:t>59</w:t>
            </w:r>
            <w:r w:rsidR="002D5164" w:rsidRPr="00353671">
              <w:rPr>
                <w:color w:val="000000" w:themeColor="text1"/>
                <w:szCs w:val="24"/>
              </w:rPr>
              <w:t>.</w:t>
            </w:r>
            <w:r w:rsidR="0094026B" w:rsidRPr="00353671">
              <w:rPr>
                <w:color w:val="000000" w:themeColor="text1"/>
                <w:szCs w:val="24"/>
              </w:rPr>
              <w:t>3</w:t>
            </w:r>
            <w:r w:rsidR="002D5164" w:rsidRPr="00353671">
              <w:rPr>
                <w:color w:val="000000" w:themeColor="text1"/>
                <w:szCs w:val="24"/>
              </w:rPr>
              <w:t>6±</w:t>
            </w:r>
            <w:r w:rsidR="005C44B4" w:rsidRPr="00353671">
              <w:rPr>
                <w:color w:val="000000" w:themeColor="text1"/>
                <w:szCs w:val="24"/>
              </w:rPr>
              <w:t>2.42</w:t>
            </w:r>
            <w:r w:rsidR="009D003C" w:rsidRPr="00353671">
              <w:rPr>
                <w:color w:val="000000" w:themeColor="text1"/>
                <w:szCs w:val="24"/>
              </w:rPr>
              <w:t>*</w:t>
            </w:r>
          </w:p>
        </w:tc>
        <w:tc>
          <w:tcPr>
            <w:tcW w:w="1548" w:type="dxa"/>
            <w:vAlign w:val="bottom"/>
          </w:tcPr>
          <w:p w14:paraId="43A796E5" w14:textId="5E44413B" w:rsidR="002D5164" w:rsidRPr="00353671" w:rsidRDefault="002F0205" w:rsidP="00B13392">
            <w:pPr>
              <w:rPr>
                <w:color w:val="000000" w:themeColor="text1"/>
                <w:szCs w:val="24"/>
              </w:rPr>
            </w:pPr>
            <w:r w:rsidRPr="00353671">
              <w:rPr>
                <w:color w:val="000000" w:themeColor="text1"/>
                <w:szCs w:val="24"/>
              </w:rPr>
              <w:t>60</w:t>
            </w:r>
            <w:r w:rsidR="002D5164" w:rsidRPr="00353671">
              <w:rPr>
                <w:color w:val="000000" w:themeColor="text1"/>
                <w:szCs w:val="24"/>
              </w:rPr>
              <w:t>.</w:t>
            </w:r>
            <w:r w:rsidRPr="00353671">
              <w:rPr>
                <w:color w:val="000000" w:themeColor="text1"/>
                <w:szCs w:val="24"/>
              </w:rPr>
              <w:t>7</w:t>
            </w:r>
            <w:r w:rsidR="002D5164" w:rsidRPr="00353671">
              <w:rPr>
                <w:color w:val="000000" w:themeColor="text1"/>
                <w:szCs w:val="24"/>
              </w:rPr>
              <w:t>6±</w:t>
            </w:r>
            <w:r w:rsidR="005C44B4" w:rsidRPr="00353671">
              <w:rPr>
                <w:color w:val="000000" w:themeColor="text1"/>
                <w:szCs w:val="24"/>
              </w:rPr>
              <w:t>2.33</w:t>
            </w:r>
            <w:r w:rsidR="009D003C" w:rsidRPr="00353671">
              <w:rPr>
                <w:color w:val="000000" w:themeColor="text1"/>
                <w:szCs w:val="24"/>
              </w:rPr>
              <w:t>*</w:t>
            </w:r>
          </w:p>
        </w:tc>
        <w:tc>
          <w:tcPr>
            <w:tcW w:w="1548" w:type="dxa"/>
            <w:vAlign w:val="bottom"/>
          </w:tcPr>
          <w:p w14:paraId="0F549900" w14:textId="771E64F6" w:rsidR="002D5164" w:rsidRPr="00353671" w:rsidRDefault="003F5F2B" w:rsidP="00B13392">
            <w:pPr>
              <w:rPr>
                <w:color w:val="000000" w:themeColor="text1"/>
                <w:szCs w:val="24"/>
              </w:rPr>
            </w:pPr>
            <w:r w:rsidRPr="00353671">
              <w:rPr>
                <w:color w:val="000000" w:themeColor="text1"/>
                <w:szCs w:val="24"/>
              </w:rPr>
              <w:t>55</w:t>
            </w:r>
            <w:r w:rsidR="002D5164" w:rsidRPr="00353671">
              <w:rPr>
                <w:color w:val="000000" w:themeColor="text1"/>
                <w:szCs w:val="24"/>
              </w:rPr>
              <w:t>.</w:t>
            </w:r>
            <w:r w:rsidRPr="00353671">
              <w:rPr>
                <w:color w:val="000000" w:themeColor="text1"/>
                <w:szCs w:val="24"/>
              </w:rPr>
              <w:t>40</w:t>
            </w:r>
            <w:r w:rsidR="002D5164" w:rsidRPr="00353671">
              <w:rPr>
                <w:color w:val="000000" w:themeColor="text1"/>
                <w:szCs w:val="24"/>
              </w:rPr>
              <w:t>±</w:t>
            </w:r>
            <w:r w:rsidR="005C44B4" w:rsidRPr="00353671">
              <w:rPr>
                <w:color w:val="000000" w:themeColor="text1"/>
                <w:szCs w:val="24"/>
              </w:rPr>
              <w:t>2.54</w:t>
            </w:r>
          </w:p>
        </w:tc>
      </w:tr>
      <w:tr w:rsidR="009D003C" w:rsidRPr="00353671" w14:paraId="4F8995EC" w14:textId="77777777" w:rsidTr="002D5164">
        <w:tc>
          <w:tcPr>
            <w:tcW w:w="1696" w:type="dxa"/>
          </w:tcPr>
          <w:p w14:paraId="7633A78D" w14:textId="46A6971D" w:rsidR="002D5164" w:rsidRPr="00353671" w:rsidRDefault="002D5164" w:rsidP="00B13392">
            <w:pPr>
              <w:rPr>
                <w:color w:val="000000" w:themeColor="text1"/>
                <w:szCs w:val="24"/>
              </w:rPr>
            </w:pPr>
            <w:r w:rsidRPr="00353671">
              <w:rPr>
                <w:color w:val="000000" w:themeColor="text1"/>
                <w:szCs w:val="24"/>
              </w:rPr>
              <w:t>P</w:t>
            </w:r>
            <w:r w:rsidR="00E25E90" w:rsidRPr="00353671">
              <w:rPr>
                <w:color w:val="000000" w:themeColor="text1"/>
                <w:szCs w:val="24"/>
                <w:vertAlign w:val="superscript"/>
              </w:rPr>
              <w:t>b</w:t>
            </w:r>
          </w:p>
        </w:tc>
        <w:tc>
          <w:tcPr>
            <w:tcW w:w="1548" w:type="dxa"/>
            <w:vAlign w:val="bottom"/>
          </w:tcPr>
          <w:p w14:paraId="36AFBD5E" w14:textId="62E8E44C" w:rsidR="002D5164" w:rsidRPr="00353671" w:rsidRDefault="00AD3A10" w:rsidP="00B13392">
            <w:pPr>
              <w:rPr>
                <w:color w:val="000000" w:themeColor="text1"/>
                <w:szCs w:val="24"/>
              </w:rPr>
            </w:pPr>
            <w:r w:rsidRPr="00353671">
              <w:rPr>
                <w:color w:val="000000" w:themeColor="text1"/>
                <w:szCs w:val="24"/>
              </w:rPr>
              <w:t>30</w:t>
            </w:r>
            <w:r w:rsidR="002D5164" w:rsidRPr="00353671">
              <w:rPr>
                <w:color w:val="000000" w:themeColor="text1"/>
                <w:szCs w:val="24"/>
              </w:rPr>
              <w:t>.55±</w:t>
            </w:r>
            <w:r w:rsidR="005C44B4" w:rsidRPr="00353671">
              <w:rPr>
                <w:color w:val="000000" w:themeColor="text1"/>
                <w:szCs w:val="24"/>
              </w:rPr>
              <w:t>2.11</w:t>
            </w:r>
          </w:p>
        </w:tc>
        <w:tc>
          <w:tcPr>
            <w:tcW w:w="1548" w:type="dxa"/>
            <w:vAlign w:val="bottom"/>
          </w:tcPr>
          <w:p w14:paraId="0F007D6B" w14:textId="1519D3D5" w:rsidR="002D5164" w:rsidRPr="00353671" w:rsidRDefault="00AD3A10" w:rsidP="00B13392">
            <w:pPr>
              <w:rPr>
                <w:color w:val="000000" w:themeColor="text1"/>
                <w:szCs w:val="24"/>
              </w:rPr>
            </w:pPr>
            <w:r w:rsidRPr="00353671">
              <w:rPr>
                <w:color w:val="000000" w:themeColor="text1"/>
                <w:szCs w:val="24"/>
              </w:rPr>
              <w:t>40</w:t>
            </w:r>
            <w:r w:rsidR="002D5164" w:rsidRPr="00353671">
              <w:rPr>
                <w:color w:val="000000" w:themeColor="text1"/>
                <w:szCs w:val="24"/>
              </w:rPr>
              <w:t>.22±</w:t>
            </w:r>
            <w:r w:rsidR="005C44B4" w:rsidRPr="00353671">
              <w:rPr>
                <w:color w:val="000000" w:themeColor="text1"/>
                <w:szCs w:val="24"/>
              </w:rPr>
              <w:t>3.21</w:t>
            </w:r>
            <w:r w:rsidR="009D003C" w:rsidRPr="00353671">
              <w:rPr>
                <w:color w:val="000000" w:themeColor="text1"/>
                <w:szCs w:val="24"/>
              </w:rPr>
              <w:t>*</w:t>
            </w:r>
          </w:p>
        </w:tc>
        <w:tc>
          <w:tcPr>
            <w:tcW w:w="1548" w:type="dxa"/>
            <w:vAlign w:val="bottom"/>
          </w:tcPr>
          <w:p w14:paraId="20D8232D" w14:textId="1AE04841" w:rsidR="002D5164" w:rsidRPr="00353671" w:rsidRDefault="00AD3A10" w:rsidP="00B13392">
            <w:pPr>
              <w:rPr>
                <w:color w:val="000000" w:themeColor="text1"/>
                <w:szCs w:val="24"/>
              </w:rPr>
            </w:pPr>
            <w:r w:rsidRPr="00353671">
              <w:rPr>
                <w:color w:val="000000" w:themeColor="text1"/>
                <w:szCs w:val="24"/>
              </w:rPr>
              <w:t>51</w:t>
            </w:r>
            <w:r w:rsidR="002D5164" w:rsidRPr="00353671">
              <w:rPr>
                <w:color w:val="000000" w:themeColor="text1"/>
                <w:szCs w:val="24"/>
              </w:rPr>
              <w:t>.33±</w:t>
            </w:r>
            <w:r w:rsidR="005C44B4" w:rsidRPr="00353671">
              <w:rPr>
                <w:color w:val="000000" w:themeColor="text1"/>
                <w:szCs w:val="24"/>
              </w:rPr>
              <w:t>2.44</w:t>
            </w:r>
            <w:r w:rsidR="009D003C" w:rsidRPr="00353671">
              <w:rPr>
                <w:color w:val="000000" w:themeColor="text1"/>
                <w:szCs w:val="24"/>
              </w:rPr>
              <w:t>*</w:t>
            </w:r>
          </w:p>
        </w:tc>
        <w:tc>
          <w:tcPr>
            <w:tcW w:w="1548" w:type="dxa"/>
            <w:vAlign w:val="bottom"/>
          </w:tcPr>
          <w:p w14:paraId="1ECA3CC2" w14:textId="2940B018" w:rsidR="002D5164" w:rsidRPr="00353671" w:rsidRDefault="00AD3A10" w:rsidP="00B13392">
            <w:pPr>
              <w:rPr>
                <w:color w:val="000000" w:themeColor="text1"/>
                <w:szCs w:val="24"/>
              </w:rPr>
            </w:pPr>
            <w:r w:rsidRPr="00353671">
              <w:rPr>
                <w:color w:val="000000" w:themeColor="text1"/>
                <w:szCs w:val="24"/>
              </w:rPr>
              <w:t>50</w:t>
            </w:r>
            <w:r w:rsidR="002D5164" w:rsidRPr="00353671">
              <w:rPr>
                <w:color w:val="000000" w:themeColor="text1"/>
                <w:szCs w:val="24"/>
              </w:rPr>
              <w:t>.32±</w:t>
            </w:r>
            <w:r w:rsidR="005C44B4" w:rsidRPr="00353671">
              <w:rPr>
                <w:color w:val="000000" w:themeColor="text1"/>
                <w:szCs w:val="24"/>
              </w:rPr>
              <w:t>3.22</w:t>
            </w:r>
            <w:r w:rsidR="009D003C" w:rsidRPr="00353671">
              <w:rPr>
                <w:color w:val="000000" w:themeColor="text1"/>
                <w:szCs w:val="24"/>
              </w:rPr>
              <w:t>*</w:t>
            </w:r>
          </w:p>
        </w:tc>
      </w:tr>
      <w:tr w:rsidR="009D003C" w:rsidRPr="00353671" w14:paraId="34044CDA" w14:textId="77777777" w:rsidTr="002D5164">
        <w:tc>
          <w:tcPr>
            <w:tcW w:w="1696" w:type="dxa"/>
          </w:tcPr>
          <w:p w14:paraId="2ED7CD78" w14:textId="50932876" w:rsidR="002D5164" w:rsidRPr="00353671" w:rsidRDefault="002D5164" w:rsidP="00B13392">
            <w:pPr>
              <w:rPr>
                <w:color w:val="000000" w:themeColor="text1"/>
                <w:szCs w:val="24"/>
              </w:rPr>
            </w:pPr>
            <w:r w:rsidRPr="00353671">
              <w:rPr>
                <w:color w:val="000000" w:themeColor="text1"/>
                <w:szCs w:val="24"/>
              </w:rPr>
              <w:t>K</w:t>
            </w:r>
            <w:r w:rsidR="00E25E90" w:rsidRPr="00353671">
              <w:rPr>
                <w:color w:val="000000" w:themeColor="text1"/>
                <w:szCs w:val="24"/>
                <w:vertAlign w:val="superscript"/>
              </w:rPr>
              <w:t>a</w:t>
            </w:r>
          </w:p>
        </w:tc>
        <w:tc>
          <w:tcPr>
            <w:tcW w:w="1548" w:type="dxa"/>
            <w:vAlign w:val="bottom"/>
          </w:tcPr>
          <w:p w14:paraId="27F2418C" w14:textId="1B60EE34" w:rsidR="002D5164" w:rsidRPr="00353671" w:rsidRDefault="004A6D75" w:rsidP="00B13392">
            <w:pPr>
              <w:rPr>
                <w:color w:val="000000" w:themeColor="text1"/>
                <w:szCs w:val="24"/>
              </w:rPr>
            </w:pPr>
            <w:r w:rsidRPr="00353671">
              <w:rPr>
                <w:color w:val="000000" w:themeColor="text1"/>
                <w:szCs w:val="24"/>
              </w:rPr>
              <w:t>120</w:t>
            </w:r>
            <w:r w:rsidR="002D5164" w:rsidRPr="00353671">
              <w:rPr>
                <w:color w:val="000000" w:themeColor="text1"/>
                <w:szCs w:val="24"/>
              </w:rPr>
              <w:t>.12±</w:t>
            </w:r>
            <w:r w:rsidR="005C44B4" w:rsidRPr="00353671">
              <w:rPr>
                <w:color w:val="000000" w:themeColor="text1"/>
                <w:szCs w:val="24"/>
              </w:rPr>
              <w:t>2.41</w:t>
            </w:r>
          </w:p>
        </w:tc>
        <w:tc>
          <w:tcPr>
            <w:tcW w:w="1548" w:type="dxa"/>
            <w:vAlign w:val="bottom"/>
          </w:tcPr>
          <w:p w14:paraId="13C9603E" w14:textId="31B05153" w:rsidR="002D5164" w:rsidRPr="00353671" w:rsidRDefault="004A6D75" w:rsidP="00B13392">
            <w:pPr>
              <w:rPr>
                <w:color w:val="000000" w:themeColor="text1"/>
                <w:szCs w:val="24"/>
              </w:rPr>
            </w:pPr>
            <w:r w:rsidRPr="00353671">
              <w:rPr>
                <w:color w:val="000000" w:themeColor="text1"/>
                <w:szCs w:val="24"/>
              </w:rPr>
              <w:t>27</w:t>
            </w:r>
            <w:r w:rsidR="00A3632A" w:rsidRPr="00353671">
              <w:rPr>
                <w:color w:val="000000" w:themeColor="text1"/>
                <w:szCs w:val="24"/>
              </w:rPr>
              <w:t>1</w:t>
            </w:r>
            <w:r w:rsidR="002D5164" w:rsidRPr="00353671">
              <w:rPr>
                <w:color w:val="000000" w:themeColor="text1"/>
                <w:szCs w:val="24"/>
              </w:rPr>
              <w:t>.55±</w:t>
            </w:r>
            <w:r w:rsidR="005C44B4" w:rsidRPr="00353671">
              <w:rPr>
                <w:color w:val="000000" w:themeColor="text1"/>
                <w:szCs w:val="24"/>
              </w:rPr>
              <w:t>3.11</w:t>
            </w:r>
            <w:r w:rsidR="009D003C" w:rsidRPr="00353671">
              <w:rPr>
                <w:color w:val="000000" w:themeColor="text1"/>
                <w:szCs w:val="24"/>
              </w:rPr>
              <w:t>*</w:t>
            </w:r>
          </w:p>
        </w:tc>
        <w:tc>
          <w:tcPr>
            <w:tcW w:w="1548" w:type="dxa"/>
            <w:vAlign w:val="bottom"/>
          </w:tcPr>
          <w:p w14:paraId="2F7DEFD5" w14:textId="542CB75D" w:rsidR="002D5164" w:rsidRPr="00353671" w:rsidRDefault="00D36FD3" w:rsidP="00B13392">
            <w:pPr>
              <w:rPr>
                <w:color w:val="000000" w:themeColor="text1"/>
                <w:szCs w:val="24"/>
              </w:rPr>
            </w:pPr>
            <w:r w:rsidRPr="00353671">
              <w:rPr>
                <w:color w:val="000000" w:themeColor="text1"/>
                <w:szCs w:val="24"/>
              </w:rPr>
              <w:t>13</w:t>
            </w:r>
            <w:r w:rsidR="00A3632A" w:rsidRPr="00353671">
              <w:rPr>
                <w:color w:val="000000" w:themeColor="text1"/>
                <w:szCs w:val="24"/>
              </w:rPr>
              <w:t>2</w:t>
            </w:r>
            <w:r w:rsidR="002D5164" w:rsidRPr="00353671">
              <w:rPr>
                <w:color w:val="000000" w:themeColor="text1"/>
                <w:szCs w:val="24"/>
              </w:rPr>
              <w:t>.66±</w:t>
            </w:r>
            <w:r w:rsidR="005C44B4" w:rsidRPr="00353671">
              <w:rPr>
                <w:color w:val="000000" w:themeColor="text1"/>
                <w:szCs w:val="24"/>
              </w:rPr>
              <w:t>4.22</w:t>
            </w:r>
            <w:r w:rsidR="009D003C" w:rsidRPr="00353671">
              <w:rPr>
                <w:color w:val="000000" w:themeColor="text1"/>
                <w:szCs w:val="24"/>
              </w:rPr>
              <w:t>*</w:t>
            </w:r>
          </w:p>
        </w:tc>
        <w:tc>
          <w:tcPr>
            <w:tcW w:w="1548" w:type="dxa"/>
            <w:vAlign w:val="bottom"/>
          </w:tcPr>
          <w:p w14:paraId="0D6698E5" w14:textId="52835F4C" w:rsidR="002D5164" w:rsidRPr="00353671" w:rsidRDefault="00A3632A" w:rsidP="00B13392">
            <w:pPr>
              <w:rPr>
                <w:color w:val="000000" w:themeColor="text1"/>
                <w:szCs w:val="24"/>
              </w:rPr>
            </w:pPr>
            <w:r w:rsidRPr="00353671">
              <w:rPr>
                <w:color w:val="000000" w:themeColor="text1"/>
                <w:szCs w:val="24"/>
              </w:rPr>
              <w:t>269</w:t>
            </w:r>
            <w:r w:rsidR="002D5164" w:rsidRPr="00353671">
              <w:rPr>
                <w:color w:val="000000" w:themeColor="text1"/>
                <w:szCs w:val="24"/>
              </w:rPr>
              <w:t>.66±</w:t>
            </w:r>
            <w:r w:rsidR="005C44B4" w:rsidRPr="00353671">
              <w:rPr>
                <w:color w:val="000000" w:themeColor="text1"/>
                <w:szCs w:val="24"/>
              </w:rPr>
              <w:t>4.44</w:t>
            </w:r>
            <w:r w:rsidR="009D003C" w:rsidRPr="00353671">
              <w:rPr>
                <w:color w:val="000000" w:themeColor="text1"/>
                <w:szCs w:val="24"/>
              </w:rPr>
              <w:t>*</w:t>
            </w:r>
          </w:p>
        </w:tc>
      </w:tr>
      <w:tr w:rsidR="009D003C" w:rsidRPr="00353671" w14:paraId="53E3E62D" w14:textId="77777777" w:rsidTr="005F33AA">
        <w:tc>
          <w:tcPr>
            <w:tcW w:w="1696" w:type="dxa"/>
          </w:tcPr>
          <w:p w14:paraId="240521DC" w14:textId="000011E0" w:rsidR="002D5164" w:rsidRPr="00353671" w:rsidRDefault="002D5164" w:rsidP="00B13392">
            <w:pPr>
              <w:rPr>
                <w:color w:val="000000" w:themeColor="text1"/>
                <w:szCs w:val="24"/>
              </w:rPr>
            </w:pPr>
            <w:proofErr w:type="spellStart"/>
            <w:r w:rsidRPr="00353671">
              <w:rPr>
                <w:color w:val="000000" w:themeColor="text1"/>
                <w:szCs w:val="24"/>
              </w:rPr>
              <w:t>K</w:t>
            </w:r>
            <w:r w:rsidR="00E25E90" w:rsidRPr="00353671">
              <w:rPr>
                <w:color w:val="000000" w:themeColor="text1"/>
                <w:szCs w:val="24"/>
                <w:vertAlign w:val="superscript"/>
              </w:rPr>
              <w:t>b</w:t>
            </w:r>
            <w:proofErr w:type="spellEnd"/>
          </w:p>
        </w:tc>
        <w:tc>
          <w:tcPr>
            <w:tcW w:w="1548" w:type="dxa"/>
            <w:vAlign w:val="bottom"/>
          </w:tcPr>
          <w:p w14:paraId="73F0C684" w14:textId="5DDA754E" w:rsidR="002D5164" w:rsidRPr="00353671" w:rsidRDefault="00D02B9E" w:rsidP="00B13392">
            <w:pPr>
              <w:rPr>
                <w:color w:val="000000" w:themeColor="text1"/>
                <w:szCs w:val="24"/>
              </w:rPr>
            </w:pPr>
            <w:r w:rsidRPr="00353671">
              <w:rPr>
                <w:color w:val="000000" w:themeColor="text1"/>
                <w:szCs w:val="24"/>
              </w:rPr>
              <w:t>56</w:t>
            </w:r>
            <w:r w:rsidR="002D5164" w:rsidRPr="00353671">
              <w:rPr>
                <w:color w:val="000000" w:themeColor="text1"/>
                <w:szCs w:val="24"/>
              </w:rPr>
              <w:t>.1</w:t>
            </w:r>
            <w:r w:rsidR="00207619" w:rsidRPr="00353671">
              <w:rPr>
                <w:color w:val="000000" w:themeColor="text1"/>
                <w:szCs w:val="24"/>
              </w:rPr>
              <w:t>7</w:t>
            </w:r>
            <w:r w:rsidR="002D5164" w:rsidRPr="00353671">
              <w:rPr>
                <w:color w:val="000000" w:themeColor="text1"/>
                <w:szCs w:val="24"/>
              </w:rPr>
              <w:t>±</w:t>
            </w:r>
            <w:r w:rsidR="005C44B4" w:rsidRPr="00353671">
              <w:rPr>
                <w:color w:val="000000" w:themeColor="text1"/>
                <w:szCs w:val="24"/>
              </w:rPr>
              <w:t>3.44</w:t>
            </w:r>
          </w:p>
        </w:tc>
        <w:tc>
          <w:tcPr>
            <w:tcW w:w="1548" w:type="dxa"/>
            <w:vAlign w:val="bottom"/>
          </w:tcPr>
          <w:p w14:paraId="76FCAEBC" w14:textId="14EBD1C3" w:rsidR="002D5164" w:rsidRPr="00353671" w:rsidRDefault="00D02B9E" w:rsidP="00B13392">
            <w:pPr>
              <w:rPr>
                <w:color w:val="000000" w:themeColor="text1"/>
                <w:szCs w:val="24"/>
              </w:rPr>
            </w:pPr>
            <w:r w:rsidRPr="00353671">
              <w:rPr>
                <w:color w:val="000000" w:themeColor="text1"/>
                <w:szCs w:val="24"/>
              </w:rPr>
              <w:t>150</w:t>
            </w:r>
            <w:r w:rsidR="002D5164" w:rsidRPr="00353671">
              <w:rPr>
                <w:color w:val="000000" w:themeColor="text1"/>
                <w:szCs w:val="24"/>
              </w:rPr>
              <w:t>.33±</w:t>
            </w:r>
            <w:r w:rsidR="005C44B4" w:rsidRPr="00353671">
              <w:rPr>
                <w:color w:val="000000" w:themeColor="text1"/>
                <w:szCs w:val="24"/>
              </w:rPr>
              <w:t>2.25</w:t>
            </w:r>
            <w:r w:rsidR="009D003C" w:rsidRPr="00353671">
              <w:rPr>
                <w:color w:val="000000" w:themeColor="text1"/>
                <w:szCs w:val="24"/>
              </w:rPr>
              <w:t>*</w:t>
            </w:r>
          </w:p>
        </w:tc>
        <w:tc>
          <w:tcPr>
            <w:tcW w:w="1548" w:type="dxa"/>
            <w:vAlign w:val="bottom"/>
          </w:tcPr>
          <w:p w14:paraId="56C85B01" w14:textId="35DACF93" w:rsidR="002D5164" w:rsidRPr="00353671" w:rsidRDefault="00D02B9E" w:rsidP="00B13392">
            <w:pPr>
              <w:rPr>
                <w:color w:val="000000" w:themeColor="text1"/>
                <w:szCs w:val="24"/>
              </w:rPr>
            </w:pPr>
            <w:r w:rsidRPr="00353671">
              <w:rPr>
                <w:color w:val="000000" w:themeColor="text1"/>
                <w:szCs w:val="24"/>
              </w:rPr>
              <w:t>97</w:t>
            </w:r>
            <w:r w:rsidR="002D5164" w:rsidRPr="00353671">
              <w:rPr>
                <w:color w:val="000000" w:themeColor="text1"/>
                <w:szCs w:val="24"/>
              </w:rPr>
              <w:t>.33±</w:t>
            </w:r>
            <w:r w:rsidR="005C44B4" w:rsidRPr="00353671">
              <w:rPr>
                <w:color w:val="000000" w:themeColor="text1"/>
                <w:szCs w:val="24"/>
              </w:rPr>
              <w:t>3.22</w:t>
            </w:r>
            <w:r w:rsidR="009D003C" w:rsidRPr="00353671">
              <w:rPr>
                <w:color w:val="000000" w:themeColor="text1"/>
                <w:szCs w:val="24"/>
              </w:rPr>
              <w:t>*</w:t>
            </w:r>
          </w:p>
        </w:tc>
        <w:tc>
          <w:tcPr>
            <w:tcW w:w="1548" w:type="dxa"/>
            <w:vAlign w:val="bottom"/>
          </w:tcPr>
          <w:p w14:paraId="5F58272E" w14:textId="265A1AE9" w:rsidR="002D5164" w:rsidRPr="00353671" w:rsidRDefault="00D02B9E" w:rsidP="00B13392">
            <w:pPr>
              <w:rPr>
                <w:color w:val="000000" w:themeColor="text1"/>
                <w:szCs w:val="24"/>
              </w:rPr>
            </w:pPr>
            <w:r w:rsidRPr="00353671">
              <w:rPr>
                <w:color w:val="000000" w:themeColor="text1"/>
                <w:szCs w:val="24"/>
              </w:rPr>
              <w:t>182</w:t>
            </w:r>
            <w:r w:rsidR="002D5164" w:rsidRPr="00353671">
              <w:rPr>
                <w:color w:val="000000" w:themeColor="text1"/>
                <w:szCs w:val="24"/>
              </w:rPr>
              <w:t>.44±</w:t>
            </w:r>
            <w:r w:rsidR="005C44B4" w:rsidRPr="00353671">
              <w:rPr>
                <w:color w:val="000000" w:themeColor="text1"/>
                <w:szCs w:val="24"/>
              </w:rPr>
              <w:t>3.42</w:t>
            </w:r>
            <w:r w:rsidR="009D003C" w:rsidRPr="00353671">
              <w:rPr>
                <w:color w:val="000000" w:themeColor="text1"/>
                <w:szCs w:val="24"/>
              </w:rPr>
              <w:t>*</w:t>
            </w:r>
          </w:p>
        </w:tc>
      </w:tr>
      <w:tr w:rsidR="009D003C" w:rsidRPr="00353671" w14:paraId="1EED4C71" w14:textId="77777777" w:rsidTr="005F33AA">
        <w:tc>
          <w:tcPr>
            <w:tcW w:w="1696" w:type="dxa"/>
          </w:tcPr>
          <w:p w14:paraId="2C5B719E" w14:textId="38841EDE" w:rsidR="005F33AA" w:rsidRPr="00353671" w:rsidRDefault="005F33AA" w:rsidP="00B13392">
            <w:pPr>
              <w:rPr>
                <w:color w:val="000000" w:themeColor="text1"/>
                <w:szCs w:val="24"/>
              </w:rPr>
            </w:pPr>
            <w:r w:rsidRPr="00353671">
              <w:rPr>
                <w:color w:val="000000" w:themeColor="text1"/>
                <w:szCs w:val="24"/>
              </w:rPr>
              <w:t>Mg</w:t>
            </w:r>
            <w:r w:rsidR="00E25E90" w:rsidRPr="00353671">
              <w:rPr>
                <w:color w:val="000000" w:themeColor="text1"/>
                <w:szCs w:val="24"/>
                <w:vertAlign w:val="superscript"/>
              </w:rPr>
              <w:t>a</w:t>
            </w:r>
          </w:p>
        </w:tc>
        <w:tc>
          <w:tcPr>
            <w:tcW w:w="1548" w:type="dxa"/>
            <w:vAlign w:val="bottom"/>
          </w:tcPr>
          <w:p w14:paraId="4B228567" w14:textId="698830CA" w:rsidR="005F33AA" w:rsidRPr="00353671" w:rsidRDefault="00585937" w:rsidP="00B13392">
            <w:pPr>
              <w:rPr>
                <w:color w:val="000000" w:themeColor="text1"/>
                <w:szCs w:val="24"/>
              </w:rPr>
            </w:pPr>
            <w:r w:rsidRPr="00353671">
              <w:rPr>
                <w:color w:val="000000" w:themeColor="text1"/>
                <w:szCs w:val="24"/>
              </w:rPr>
              <w:t>298.56±3.45</w:t>
            </w:r>
          </w:p>
        </w:tc>
        <w:tc>
          <w:tcPr>
            <w:tcW w:w="1548" w:type="dxa"/>
            <w:vAlign w:val="bottom"/>
          </w:tcPr>
          <w:p w14:paraId="06649371" w14:textId="69C734AF" w:rsidR="005F33AA" w:rsidRPr="00353671" w:rsidRDefault="00944D02" w:rsidP="00B13392">
            <w:pPr>
              <w:rPr>
                <w:color w:val="000000" w:themeColor="text1"/>
                <w:szCs w:val="24"/>
              </w:rPr>
            </w:pPr>
            <w:r w:rsidRPr="00353671">
              <w:rPr>
                <w:color w:val="000000" w:themeColor="text1"/>
                <w:szCs w:val="24"/>
              </w:rPr>
              <w:t>412.33±3.46</w:t>
            </w:r>
            <w:r w:rsidR="009D003C" w:rsidRPr="00353671">
              <w:rPr>
                <w:color w:val="000000" w:themeColor="text1"/>
                <w:szCs w:val="24"/>
              </w:rPr>
              <w:t>*</w:t>
            </w:r>
          </w:p>
        </w:tc>
        <w:tc>
          <w:tcPr>
            <w:tcW w:w="1548" w:type="dxa"/>
            <w:vAlign w:val="bottom"/>
          </w:tcPr>
          <w:p w14:paraId="5B79136A" w14:textId="1A3D07D3" w:rsidR="005F33AA" w:rsidRPr="00353671" w:rsidRDefault="005E32D4" w:rsidP="00B13392">
            <w:pPr>
              <w:rPr>
                <w:color w:val="000000" w:themeColor="text1"/>
                <w:szCs w:val="24"/>
              </w:rPr>
            </w:pPr>
            <w:r w:rsidRPr="00353671">
              <w:rPr>
                <w:color w:val="000000" w:themeColor="text1"/>
                <w:szCs w:val="24"/>
              </w:rPr>
              <w:t>412.23±4.34</w:t>
            </w:r>
            <w:r w:rsidR="009D003C" w:rsidRPr="00353671">
              <w:rPr>
                <w:color w:val="000000" w:themeColor="text1"/>
                <w:szCs w:val="24"/>
              </w:rPr>
              <w:t>*</w:t>
            </w:r>
          </w:p>
        </w:tc>
        <w:tc>
          <w:tcPr>
            <w:tcW w:w="1548" w:type="dxa"/>
            <w:vAlign w:val="bottom"/>
          </w:tcPr>
          <w:p w14:paraId="4EEAC0A5" w14:textId="3261F2DC" w:rsidR="005F33AA" w:rsidRPr="00353671" w:rsidRDefault="00AB7D59" w:rsidP="00B13392">
            <w:pPr>
              <w:rPr>
                <w:color w:val="000000" w:themeColor="text1"/>
                <w:szCs w:val="24"/>
              </w:rPr>
            </w:pPr>
            <w:r w:rsidRPr="00353671">
              <w:rPr>
                <w:color w:val="000000" w:themeColor="text1"/>
                <w:szCs w:val="24"/>
              </w:rPr>
              <w:t>536.66±3.49</w:t>
            </w:r>
            <w:r w:rsidR="009D003C" w:rsidRPr="00353671">
              <w:rPr>
                <w:color w:val="000000" w:themeColor="text1"/>
                <w:szCs w:val="24"/>
              </w:rPr>
              <w:t>*</w:t>
            </w:r>
          </w:p>
        </w:tc>
      </w:tr>
      <w:tr w:rsidR="009D003C" w:rsidRPr="00353671" w14:paraId="2401A63E" w14:textId="77777777" w:rsidTr="005F33AA">
        <w:tc>
          <w:tcPr>
            <w:tcW w:w="1696" w:type="dxa"/>
          </w:tcPr>
          <w:p w14:paraId="4E0927A4" w14:textId="1DBA65CA" w:rsidR="005F33AA" w:rsidRPr="00353671" w:rsidRDefault="005F33AA" w:rsidP="00B13392">
            <w:pPr>
              <w:rPr>
                <w:color w:val="000000" w:themeColor="text1"/>
                <w:szCs w:val="24"/>
              </w:rPr>
            </w:pPr>
            <w:proofErr w:type="spellStart"/>
            <w:r w:rsidRPr="00353671">
              <w:rPr>
                <w:color w:val="000000" w:themeColor="text1"/>
                <w:szCs w:val="24"/>
              </w:rPr>
              <w:t>Mg</w:t>
            </w:r>
            <w:r w:rsidR="00E25E90" w:rsidRPr="00353671">
              <w:rPr>
                <w:color w:val="000000" w:themeColor="text1"/>
                <w:szCs w:val="24"/>
                <w:vertAlign w:val="superscript"/>
              </w:rPr>
              <w:t>b</w:t>
            </w:r>
            <w:proofErr w:type="spellEnd"/>
          </w:p>
        </w:tc>
        <w:tc>
          <w:tcPr>
            <w:tcW w:w="1548" w:type="dxa"/>
            <w:vAlign w:val="bottom"/>
          </w:tcPr>
          <w:p w14:paraId="50429259" w14:textId="17B90C3E" w:rsidR="005F33AA" w:rsidRPr="00353671" w:rsidRDefault="00585937" w:rsidP="00B13392">
            <w:pPr>
              <w:rPr>
                <w:color w:val="000000" w:themeColor="text1"/>
                <w:szCs w:val="24"/>
              </w:rPr>
            </w:pPr>
            <w:r w:rsidRPr="00353671">
              <w:rPr>
                <w:color w:val="000000" w:themeColor="text1"/>
                <w:szCs w:val="24"/>
              </w:rPr>
              <w:t>250.66±2.56</w:t>
            </w:r>
          </w:p>
        </w:tc>
        <w:tc>
          <w:tcPr>
            <w:tcW w:w="1548" w:type="dxa"/>
            <w:vAlign w:val="bottom"/>
          </w:tcPr>
          <w:p w14:paraId="24F53D05" w14:textId="72AEA727" w:rsidR="005F33AA" w:rsidRPr="00353671" w:rsidRDefault="00AE3648" w:rsidP="00B13392">
            <w:pPr>
              <w:rPr>
                <w:color w:val="000000" w:themeColor="text1"/>
                <w:szCs w:val="24"/>
              </w:rPr>
            </w:pPr>
            <w:r w:rsidRPr="00353671">
              <w:rPr>
                <w:color w:val="000000" w:themeColor="text1"/>
                <w:szCs w:val="24"/>
              </w:rPr>
              <w:t>389.66±3.54</w:t>
            </w:r>
            <w:r w:rsidR="009D003C" w:rsidRPr="00353671">
              <w:rPr>
                <w:color w:val="000000" w:themeColor="text1"/>
                <w:szCs w:val="24"/>
              </w:rPr>
              <w:t>*</w:t>
            </w:r>
          </w:p>
        </w:tc>
        <w:tc>
          <w:tcPr>
            <w:tcW w:w="1548" w:type="dxa"/>
            <w:vAlign w:val="bottom"/>
          </w:tcPr>
          <w:p w14:paraId="6F32B6BD" w14:textId="314F7D14" w:rsidR="005F33AA" w:rsidRPr="00353671" w:rsidRDefault="005E32D4" w:rsidP="00B13392">
            <w:pPr>
              <w:rPr>
                <w:color w:val="000000" w:themeColor="text1"/>
                <w:szCs w:val="24"/>
              </w:rPr>
            </w:pPr>
            <w:r w:rsidRPr="00353671">
              <w:rPr>
                <w:color w:val="000000" w:themeColor="text1"/>
                <w:szCs w:val="24"/>
              </w:rPr>
              <w:t>387.22±3.47</w:t>
            </w:r>
            <w:r w:rsidR="009D003C" w:rsidRPr="00353671">
              <w:rPr>
                <w:color w:val="000000" w:themeColor="text1"/>
                <w:szCs w:val="24"/>
              </w:rPr>
              <w:t>*</w:t>
            </w:r>
          </w:p>
        </w:tc>
        <w:tc>
          <w:tcPr>
            <w:tcW w:w="1548" w:type="dxa"/>
            <w:vAlign w:val="bottom"/>
          </w:tcPr>
          <w:p w14:paraId="07996D45" w14:textId="517E301F" w:rsidR="005F33AA" w:rsidRPr="00353671" w:rsidRDefault="00AB7D59" w:rsidP="00B13392">
            <w:pPr>
              <w:rPr>
                <w:color w:val="000000" w:themeColor="text1"/>
                <w:szCs w:val="24"/>
              </w:rPr>
            </w:pPr>
            <w:r w:rsidRPr="00353671">
              <w:rPr>
                <w:color w:val="000000" w:themeColor="text1"/>
                <w:szCs w:val="24"/>
              </w:rPr>
              <w:t>426.87±3.47</w:t>
            </w:r>
            <w:r w:rsidR="009D003C" w:rsidRPr="00353671">
              <w:rPr>
                <w:color w:val="000000" w:themeColor="text1"/>
                <w:szCs w:val="24"/>
              </w:rPr>
              <w:t>*</w:t>
            </w:r>
          </w:p>
        </w:tc>
      </w:tr>
      <w:tr w:rsidR="009D003C" w:rsidRPr="00353671" w14:paraId="629BEF2D" w14:textId="77777777" w:rsidTr="005F33AA">
        <w:tc>
          <w:tcPr>
            <w:tcW w:w="1696" w:type="dxa"/>
          </w:tcPr>
          <w:p w14:paraId="124B4696" w14:textId="3FA108FC" w:rsidR="005F33AA" w:rsidRPr="00353671" w:rsidRDefault="005F33AA" w:rsidP="00B13392">
            <w:pPr>
              <w:rPr>
                <w:color w:val="000000" w:themeColor="text1"/>
                <w:szCs w:val="24"/>
              </w:rPr>
            </w:pPr>
            <w:r w:rsidRPr="00353671">
              <w:rPr>
                <w:color w:val="000000" w:themeColor="text1"/>
                <w:szCs w:val="24"/>
              </w:rPr>
              <w:t>S</w:t>
            </w:r>
            <w:r w:rsidR="00E25E90" w:rsidRPr="00353671">
              <w:rPr>
                <w:color w:val="000000" w:themeColor="text1"/>
                <w:szCs w:val="24"/>
                <w:vertAlign w:val="superscript"/>
              </w:rPr>
              <w:t>a</w:t>
            </w:r>
          </w:p>
        </w:tc>
        <w:tc>
          <w:tcPr>
            <w:tcW w:w="1548" w:type="dxa"/>
            <w:vAlign w:val="bottom"/>
          </w:tcPr>
          <w:p w14:paraId="6CDFA58E" w14:textId="3F678F48" w:rsidR="005F33AA" w:rsidRPr="00353671" w:rsidRDefault="00CD6933" w:rsidP="00B13392">
            <w:pPr>
              <w:rPr>
                <w:color w:val="000000" w:themeColor="text1"/>
                <w:szCs w:val="24"/>
              </w:rPr>
            </w:pPr>
            <w:r w:rsidRPr="00353671">
              <w:rPr>
                <w:color w:val="000000" w:themeColor="text1"/>
                <w:szCs w:val="24"/>
              </w:rPr>
              <w:t>4.56±0.48</w:t>
            </w:r>
          </w:p>
        </w:tc>
        <w:tc>
          <w:tcPr>
            <w:tcW w:w="1548" w:type="dxa"/>
            <w:vAlign w:val="bottom"/>
          </w:tcPr>
          <w:p w14:paraId="5ADF3A36" w14:textId="7108F684" w:rsidR="005F33AA" w:rsidRPr="00353671" w:rsidRDefault="00B85B17" w:rsidP="00B13392">
            <w:pPr>
              <w:rPr>
                <w:color w:val="000000" w:themeColor="text1"/>
                <w:szCs w:val="24"/>
              </w:rPr>
            </w:pPr>
            <w:r w:rsidRPr="00353671">
              <w:rPr>
                <w:color w:val="000000" w:themeColor="text1"/>
                <w:szCs w:val="24"/>
              </w:rPr>
              <w:t>7.33±0.22</w:t>
            </w:r>
            <w:r w:rsidR="009D003C" w:rsidRPr="00353671">
              <w:rPr>
                <w:color w:val="000000" w:themeColor="text1"/>
                <w:szCs w:val="24"/>
              </w:rPr>
              <w:t>*</w:t>
            </w:r>
          </w:p>
        </w:tc>
        <w:tc>
          <w:tcPr>
            <w:tcW w:w="1548" w:type="dxa"/>
            <w:vAlign w:val="bottom"/>
          </w:tcPr>
          <w:p w14:paraId="40C90CBF" w14:textId="7FE61D4F" w:rsidR="005F33AA" w:rsidRPr="00353671" w:rsidRDefault="00DA04BE" w:rsidP="00B13392">
            <w:pPr>
              <w:rPr>
                <w:color w:val="000000" w:themeColor="text1"/>
                <w:szCs w:val="24"/>
              </w:rPr>
            </w:pPr>
            <w:r w:rsidRPr="00353671">
              <w:rPr>
                <w:color w:val="000000" w:themeColor="text1"/>
                <w:szCs w:val="24"/>
              </w:rPr>
              <w:t>8</w:t>
            </w:r>
            <w:r w:rsidR="001100C3" w:rsidRPr="00353671">
              <w:rPr>
                <w:color w:val="000000" w:themeColor="text1"/>
                <w:szCs w:val="24"/>
              </w:rPr>
              <w:t>.22±0.24</w:t>
            </w:r>
            <w:r w:rsidR="009D003C" w:rsidRPr="00353671">
              <w:rPr>
                <w:color w:val="000000" w:themeColor="text1"/>
                <w:szCs w:val="24"/>
              </w:rPr>
              <w:t>*</w:t>
            </w:r>
          </w:p>
        </w:tc>
        <w:tc>
          <w:tcPr>
            <w:tcW w:w="1548" w:type="dxa"/>
            <w:vAlign w:val="bottom"/>
          </w:tcPr>
          <w:p w14:paraId="7BFAE123" w14:textId="39FF6D8A" w:rsidR="005F33AA" w:rsidRPr="00353671" w:rsidRDefault="00DA04BE" w:rsidP="00B13392">
            <w:pPr>
              <w:rPr>
                <w:color w:val="000000" w:themeColor="text1"/>
                <w:szCs w:val="24"/>
              </w:rPr>
            </w:pPr>
            <w:r w:rsidRPr="00353671">
              <w:rPr>
                <w:color w:val="000000" w:themeColor="text1"/>
                <w:szCs w:val="24"/>
              </w:rPr>
              <w:t>10.55±0.33</w:t>
            </w:r>
            <w:r w:rsidR="009D003C" w:rsidRPr="00353671">
              <w:rPr>
                <w:color w:val="000000" w:themeColor="text1"/>
                <w:szCs w:val="24"/>
              </w:rPr>
              <w:t>*</w:t>
            </w:r>
          </w:p>
        </w:tc>
      </w:tr>
      <w:tr w:rsidR="009D003C" w:rsidRPr="00353671" w14:paraId="2903CDA9" w14:textId="77777777" w:rsidTr="005F33AA">
        <w:tc>
          <w:tcPr>
            <w:tcW w:w="1696" w:type="dxa"/>
          </w:tcPr>
          <w:p w14:paraId="49C49FEA" w14:textId="12DFBEB1" w:rsidR="005F33AA" w:rsidRPr="00353671" w:rsidRDefault="005F33AA" w:rsidP="00B13392">
            <w:pPr>
              <w:rPr>
                <w:color w:val="000000" w:themeColor="text1"/>
                <w:szCs w:val="24"/>
              </w:rPr>
            </w:pPr>
            <w:r w:rsidRPr="00353671">
              <w:rPr>
                <w:color w:val="000000" w:themeColor="text1"/>
                <w:szCs w:val="24"/>
              </w:rPr>
              <w:t>S</w:t>
            </w:r>
            <w:r w:rsidR="00E25E90" w:rsidRPr="00353671">
              <w:rPr>
                <w:color w:val="000000" w:themeColor="text1"/>
                <w:szCs w:val="24"/>
                <w:vertAlign w:val="superscript"/>
              </w:rPr>
              <w:t>b</w:t>
            </w:r>
          </w:p>
        </w:tc>
        <w:tc>
          <w:tcPr>
            <w:tcW w:w="1548" w:type="dxa"/>
            <w:vAlign w:val="bottom"/>
          </w:tcPr>
          <w:p w14:paraId="1737BCD6" w14:textId="24B63459" w:rsidR="005F33AA" w:rsidRPr="00353671" w:rsidRDefault="00CD6933" w:rsidP="00B13392">
            <w:pPr>
              <w:rPr>
                <w:color w:val="000000" w:themeColor="text1"/>
                <w:szCs w:val="24"/>
              </w:rPr>
            </w:pPr>
            <w:r w:rsidRPr="00353671">
              <w:rPr>
                <w:color w:val="000000" w:themeColor="text1"/>
                <w:szCs w:val="24"/>
              </w:rPr>
              <w:t>2.33±0.01</w:t>
            </w:r>
          </w:p>
        </w:tc>
        <w:tc>
          <w:tcPr>
            <w:tcW w:w="1548" w:type="dxa"/>
            <w:vAlign w:val="bottom"/>
          </w:tcPr>
          <w:p w14:paraId="505415A3" w14:textId="171A1B21" w:rsidR="005F33AA" w:rsidRPr="00353671" w:rsidRDefault="00B85B17" w:rsidP="00B13392">
            <w:pPr>
              <w:rPr>
                <w:color w:val="000000" w:themeColor="text1"/>
                <w:szCs w:val="24"/>
              </w:rPr>
            </w:pPr>
            <w:r w:rsidRPr="00353671">
              <w:rPr>
                <w:color w:val="000000" w:themeColor="text1"/>
                <w:szCs w:val="24"/>
              </w:rPr>
              <w:t>5.22±0.10</w:t>
            </w:r>
            <w:r w:rsidR="009D003C" w:rsidRPr="00353671">
              <w:rPr>
                <w:color w:val="000000" w:themeColor="text1"/>
                <w:szCs w:val="24"/>
              </w:rPr>
              <w:t>*</w:t>
            </w:r>
          </w:p>
        </w:tc>
        <w:tc>
          <w:tcPr>
            <w:tcW w:w="1548" w:type="dxa"/>
            <w:vAlign w:val="bottom"/>
          </w:tcPr>
          <w:p w14:paraId="44CEFB63" w14:textId="5F8F8C37" w:rsidR="005F33AA" w:rsidRPr="00353671" w:rsidRDefault="00DA04BE" w:rsidP="00B13392">
            <w:pPr>
              <w:rPr>
                <w:color w:val="000000" w:themeColor="text1"/>
                <w:szCs w:val="24"/>
              </w:rPr>
            </w:pPr>
            <w:r w:rsidRPr="00353671">
              <w:rPr>
                <w:color w:val="000000" w:themeColor="text1"/>
                <w:szCs w:val="24"/>
              </w:rPr>
              <w:t>6.55±0.45</w:t>
            </w:r>
            <w:r w:rsidR="009D003C" w:rsidRPr="00353671">
              <w:rPr>
                <w:color w:val="000000" w:themeColor="text1"/>
                <w:szCs w:val="24"/>
              </w:rPr>
              <w:t>*</w:t>
            </w:r>
          </w:p>
        </w:tc>
        <w:tc>
          <w:tcPr>
            <w:tcW w:w="1548" w:type="dxa"/>
            <w:vAlign w:val="bottom"/>
          </w:tcPr>
          <w:p w14:paraId="538ED164" w14:textId="210301E9" w:rsidR="005F33AA" w:rsidRPr="00353671" w:rsidRDefault="00DA04BE" w:rsidP="00B13392">
            <w:pPr>
              <w:rPr>
                <w:color w:val="000000" w:themeColor="text1"/>
                <w:szCs w:val="24"/>
              </w:rPr>
            </w:pPr>
            <w:r w:rsidRPr="00353671">
              <w:rPr>
                <w:color w:val="000000" w:themeColor="text1"/>
                <w:szCs w:val="24"/>
              </w:rPr>
              <w:t>7.22±0.36</w:t>
            </w:r>
            <w:r w:rsidR="009D003C" w:rsidRPr="00353671">
              <w:rPr>
                <w:color w:val="000000" w:themeColor="text1"/>
                <w:szCs w:val="24"/>
              </w:rPr>
              <w:t>*</w:t>
            </w:r>
          </w:p>
        </w:tc>
      </w:tr>
      <w:tr w:rsidR="009D003C" w:rsidRPr="00353671" w14:paraId="35D08F5D" w14:textId="77777777" w:rsidTr="005F33AA">
        <w:tc>
          <w:tcPr>
            <w:tcW w:w="1696" w:type="dxa"/>
          </w:tcPr>
          <w:p w14:paraId="47D5762A" w14:textId="1FE27953" w:rsidR="005F33AA" w:rsidRPr="00353671" w:rsidRDefault="005F33AA" w:rsidP="00B13392">
            <w:pPr>
              <w:rPr>
                <w:color w:val="000000" w:themeColor="text1"/>
                <w:szCs w:val="24"/>
              </w:rPr>
            </w:pPr>
            <w:proofErr w:type="spellStart"/>
            <w:r w:rsidRPr="00353671">
              <w:rPr>
                <w:color w:val="000000" w:themeColor="text1"/>
                <w:szCs w:val="24"/>
              </w:rPr>
              <w:t>Ca</w:t>
            </w:r>
            <w:r w:rsidR="00E25E90" w:rsidRPr="00353671">
              <w:rPr>
                <w:color w:val="000000" w:themeColor="text1"/>
                <w:szCs w:val="24"/>
                <w:vertAlign w:val="superscript"/>
              </w:rPr>
              <w:t>a</w:t>
            </w:r>
            <w:proofErr w:type="spellEnd"/>
          </w:p>
        </w:tc>
        <w:tc>
          <w:tcPr>
            <w:tcW w:w="1548" w:type="dxa"/>
            <w:vAlign w:val="bottom"/>
          </w:tcPr>
          <w:p w14:paraId="6322FB3A" w14:textId="7F42E1A4" w:rsidR="005F33AA" w:rsidRPr="00353671" w:rsidRDefault="00061357" w:rsidP="00B13392">
            <w:pPr>
              <w:rPr>
                <w:color w:val="000000" w:themeColor="text1"/>
                <w:szCs w:val="24"/>
              </w:rPr>
            </w:pPr>
            <w:r w:rsidRPr="00353671">
              <w:rPr>
                <w:color w:val="000000" w:themeColor="text1"/>
                <w:szCs w:val="24"/>
              </w:rPr>
              <w:t>3</w:t>
            </w:r>
            <w:r w:rsidR="009E7D19" w:rsidRPr="00353671">
              <w:rPr>
                <w:color w:val="000000" w:themeColor="text1"/>
                <w:szCs w:val="24"/>
              </w:rPr>
              <w:t>00.22±3.64</w:t>
            </w:r>
          </w:p>
        </w:tc>
        <w:tc>
          <w:tcPr>
            <w:tcW w:w="1548" w:type="dxa"/>
            <w:vAlign w:val="bottom"/>
          </w:tcPr>
          <w:p w14:paraId="500CD555" w14:textId="0B6CF8A7" w:rsidR="005F33AA" w:rsidRPr="00353671" w:rsidRDefault="00FE71FC" w:rsidP="00B13392">
            <w:pPr>
              <w:rPr>
                <w:color w:val="000000" w:themeColor="text1"/>
                <w:szCs w:val="24"/>
              </w:rPr>
            </w:pPr>
            <w:r w:rsidRPr="00353671">
              <w:rPr>
                <w:color w:val="000000" w:themeColor="text1"/>
                <w:szCs w:val="24"/>
              </w:rPr>
              <w:t>500.66±3.49</w:t>
            </w:r>
            <w:r w:rsidR="009D003C" w:rsidRPr="00353671">
              <w:rPr>
                <w:color w:val="000000" w:themeColor="text1"/>
                <w:szCs w:val="24"/>
              </w:rPr>
              <w:t>*</w:t>
            </w:r>
          </w:p>
        </w:tc>
        <w:tc>
          <w:tcPr>
            <w:tcW w:w="1548" w:type="dxa"/>
            <w:vAlign w:val="bottom"/>
          </w:tcPr>
          <w:p w14:paraId="176101FC" w14:textId="6E8BCA33" w:rsidR="005F33AA" w:rsidRPr="00353671" w:rsidRDefault="009D25E1" w:rsidP="00B13392">
            <w:pPr>
              <w:rPr>
                <w:color w:val="000000" w:themeColor="text1"/>
                <w:szCs w:val="24"/>
              </w:rPr>
            </w:pPr>
            <w:r w:rsidRPr="00353671">
              <w:rPr>
                <w:color w:val="000000" w:themeColor="text1"/>
                <w:szCs w:val="24"/>
              </w:rPr>
              <w:t>623.58±4.44</w:t>
            </w:r>
            <w:r w:rsidR="009D003C" w:rsidRPr="00353671">
              <w:rPr>
                <w:color w:val="000000" w:themeColor="text1"/>
                <w:szCs w:val="24"/>
              </w:rPr>
              <w:t>*</w:t>
            </w:r>
          </w:p>
        </w:tc>
        <w:tc>
          <w:tcPr>
            <w:tcW w:w="1548" w:type="dxa"/>
            <w:vAlign w:val="bottom"/>
          </w:tcPr>
          <w:p w14:paraId="7F95EDCB" w14:textId="03D8F4D3" w:rsidR="005F33AA" w:rsidRPr="00353671" w:rsidRDefault="009D25E1" w:rsidP="00B13392">
            <w:pPr>
              <w:rPr>
                <w:color w:val="000000" w:themeColor="text1"/>
                <w:szCs w:val="24"/>
              </w:rPr>
            </w:pPr>
            <w:r w:rsidRPr="00353671">
              <w:rPr>
                <w:color w:val="000000" w:themeColor="text1"/>
                <w:szCs w:val="24"/>
              </w:rPr>
              <w:t>789. ±13.54</w:t>
            </w:r>
            <w:r w:rsidR="009D003C" w:rsidRPr="00353671">
              <w:rPr>
                <w:color w:val="000000" w:themeColor="text1"/>
                <w:szCs w:val="24"/>
              </w:rPr>
              <w:t>*</w:t>
            </w:r>
          </w:p>
        </w:tc>
      </w:tr>
      <w:tr w:rsidR="009D003C" w:rsidRPr="00353671" w14:paraId="5DF5E5D1" w14:textId="77777777" w:rsidTr="005F33AA">
        <w:tc>
          <w:tcPr>
            <w:tcW w:w="1696" w:type="dxa"/>
          </w:tcPr>
          <w:p w14:paraId="1AACF309" w14:textId="2CA3586E" w:rsidR="005F33AA" w:rsidRPr="00353671" w:rsidRDefault="005F33AA" w:rsidP="00B13392">
            <w:pPr>
              <w:rPr>
                <w:color w:val="000000" w:themeColor="text1"/>
                <w:szCs w:val="24"/>
              </w:rPr>
            </w:pPr>
            <w:r w:rsidRPr="00353671">
              <w:rPr>
                <w:color w:val="000000" w:themeColor="text1"/>
                <w:szCs w:val="24"/>
              </w:rPr>
              <w:t>Ca</w:t>
            </w:r>
            <w:r w:rsidR="00E25E90" w:rsidRPr="00353671">
              <w:rPr>
                <w:color w:val="000000" w:themeColor="text1"/>
                <w:szCs w:val="24"/>
                <w:vertAlign w:val="superscript"/>
              </w:rPr>
              <w:t>b</w:t>
            </w:r>
          </w:p>
        </w:tc>
        <w:tc>
          <w:tcPr>
            <w:tcW w:w="1548" w:type="dxa"/>
            <w:vAlign w:val="bottom"/>
          </w:tcPr>
          <w:p w14:paraId="77F468F2" w14:textId="35350484" w:rsidR="005F33AA" w:rsidRPr="00353671" w:rsidRDefault="009E7D19" w:rsidP="00B13392">
            <w:pPr>
              <w:rPr>
                <w:color w:val="000000" w:themeColor="text1"/>
                <w:szCs w:val="24"/>
              </w:rPr>
            </w:pPr>
            <w:r w:rsidRPr="00353671">
              <w:rPr>
                <w:color w:val="000000" w:themeColor="text1"/>
                <w:szCs w:val="24"/>
              </w:rPr>
              <w:t>289.25±5.47</w:t>
            </w:r>
            <w:r w:rsidR="009D003C" w:rsidRPr="00353671">
              <w:rPr>
                <w:color w:val="000000" w:themeColor="text1"/>
                <w:szCs w:val="24"/>
              </w:rPr>
              <w:t>*</w:t>
            </w:r>
          </w:p>
        </w:tc>
        <w:tc>
          <w:tcPr>
            <w:tcW w:w="1548" w:type="dxa"/>
            <w:vAlign w:val="bottom"/>
          </w:tcPr>
          <w:p w14:paraId="766B1375" w14:textId="4DFB08D4" w:rsidR="005F33AA" w:rsidRPr="00353671" w:rsidRDefault="00FE71FC" w:rsidP="00B13392">
            <w:pPr>
              <w:rPr>
                <w:color w:val="000000" w:themeColor="text1"/>
                <w:szCs w:val="24"/>
              </w:rPr>
            </w:pPr>
            <w:r w:rsidRPr="00353671">
              <w:rPr>
                <w:color w:val="000000" w:themeColor="text1"/>
                <w:szCs w:val="24"/>
              </w:rPr>
              <w:t>477.99±3.46</w:t>
            </w:r>
            <w:r w:rsidR="009D003C" w:rsidRPr="00353671">
              <w:rPr>
                <w:color w:val="000000" w:themeColor="text1"/>
                <w:szCs w:val="24"/>
              </w:rPr>
              <w:t>*</w:t>
            </w:r>
          </w:p>
        </w:tc>
        <w:tc>
          <w:tcPr>
            <w:tcW w:w="1548" w:type="dxa"/>
            <w:vAlign w:val="bottom"/>
          </w:tcPr>
          <w:p w14:paraId="04D65FFA" w14:textId="328E94CB" w:rsidR="005F33AA" w:rsidRPr="00353671" w:rsidRDefault="009D25E1" w:rsidP="00B13392">
            <w:pPr>
              <w:rPr>
                <w:color w:val="000000" w:themeColor="text1"/>
                <w:szCs w:val="24"/>
              </w:rPr>
            </w:pPr>
            <w:r w:rsidRPr="00353671">
              <w:rPr>
                <w:color w:val="000000" w:themeColor="text1"/>
                <w:szCs w:val="24"/>
              </w:rPr>
              <w:t>566.87±3.46</w:t>
            </w:r>
            <w:r w:rsidR="009D003C" w:rsidRPr="00353671">
              <w:rPr>
                <w:color w:val="000000" w:themeColor="text1"/>
                <w:szCs w:val="24"/>
              </w:rPr>
              <w:t>*</w:t>
            </w:r>
          </w:p>
        </w:tc>
        <w:tc>
          <w:tcPr>
            <w:tcW w:w="1548" w:type="dxa"/>
            <w:vAlign w:val="bottom"/>
          </w:tcPr>
          <w:p w14:paraId="2F2C9FA9" w14:textId="22EEF92E" w:rsidR="005F33AA" w:rsidRPr="00353671" w:rsidRDefault="009D25E1" w:rsidP="00B13392">
            <w:pPr>
              <w:rPr>
                <w:color w:val="000000" w:themeColor="text1"/>
                <w:szCs w:val="24"/>
              </w:rPr>
            </w:pPr>
            <w:r w:rsidRPr="00353671">
              <w:rPr>
                <w:color w:val="000000" w:themeColor="text1"/>
                <w:szCs w:val="24"/>
              </w:rPr>
              <w:t>656.55±10.44</w:t>
            </w:r>
            <w:r w:rsidR="009D003C" w:rsidRPr="00353671">
              <w:rPr>
                <w:color w:val="000000" w:themeColor="text1"/>
                <w:szCs w:val="24"/>
              </w:rPr>
              <w:t>*</w:t>
            </w:r>
          </w:p>
        </w:tc>
      </w:tr>
      <w:tr w:rsidR="009D003C" w:rsidRPr="00353671" w14:paraId="0FB0837F" w14:textId="77777777" w:rsidTr="005F33AA">
        <w:tc>
          <w:tcPr>
            <w:tcW w:w="1696" w:type="dxa"/>
          </w:tcPr>
          <w:p w14:paraId="051B1E4E" w14:textId="4E552D75" w:rsidR="005F33AA" w:rsidRPr="00353671" w:rsidRDefault="005F33AA" w:rsidP="00B13392">
            <w:pPr>
              <w:rPr>
                <w:color w:val="000000" w:themeColor="text1"/>
                <w:szCs w:val="24"/>
              </w:rPr>
            </w:pPr>
            <w:r w:rsidRPr="00353671">
              <w:rPr>
                <w:color w:val="000000" w:themeColor="text1"/>
                <w:szCs w:val="24"/>
              </w:rPr>
              <w:t>Na</w:t>
            </w:r>
            <w:r w:rsidR="00E25E90" w:rsidRPr="00353671">
              <w:rPr>
                <w:color w:val="000000" w:themeColor="text1"/>
                <w:szCs w:val="24"/>
                <w:vertAlign w:val="superscript"/>
              </w:rPr>
              <w:t>a</w:t>
            </w:r>
          </w:p>
        </w:tc>
        <w:tc>
          <w:tcPr>
            <w:tcW w:w="1548" w:type="dxa"/>
            <w:vAlign w:val="bottom"/>
          </w:tcPr>
          <w:p w14:paraId="7C664BE8" w14:textId="39136B5F" w:rsidR="005F33AA" w:rsidRPr="00353671" w:rsidRDefault="005606F4" w:rsidP="00B13392">
            <w:pPr>
              <w:rPr>
                <w:color w:val="000000" w:themeColor="text1"/>
                <w:szCs w:val="24"/>
              </w:rPr>
            </w:pPr>
            <w:r w:rsidRPr="00353671">
              <w:rPr>
                <w:color w:val="000000" w:themeColor="text1"/>
                <w:szCs w:val="24"/>
              </w:rPr>
              <w:t>26.33±2.25</w:t>
            </w:r>
          </w:p>
        </w:tc>
        <w:tc>
          <w:tcPr>
            <w:tcW w:w="1548" w:type="dxa"/>
            <w:vAlign w:val="bottom"/>
          </w:tcPr>
          <w:p w14:paraId="7B7AFE9C" w14:textId="44DA0D7D" w:rsidR="005F33AA" w:rsidRPr="00353671" w:rsidRDefault="004F56FD" w:rsidP="00B13392">
            <w:pPr>
              <w:rPr>
                <w:color w:val="000000" w:themeColor="text1"/>
                <w:szCs w:val="24"/>
              </w:rPr>
            </w:pPr>
            <w:r w:rsidRPr="00353671">
              <w:rPr>
                <w:color w:val="000000" w:themeColor="text1"/>
                <w:szCs w:val="24"/>
              </w:rPr>
              <w:t>35.22±1.22</w:t>
            </w:r>
            <w:r w:rsidR="009D003C" w:rsidRPr="00353671">
              <w:rPr>
                <w:color w:val="000000" w:themeColor="text1"/>
                <w:szCs w:val="24"/>
              </w:rPr>
              <w:t>*</w:t>
            </w:r>
          </w:p>
        </w:tc>
        <w:tc>
          <w:tcPr>
            <w:tcW w:w="1548" w:type="dxa"/>
            <w:vAlign w:val="bottom"/>
          </w:tcPr>
          <w:p w14:paraId="3886A647" w14:textId="7C443B97" w:rsidR="005F33AA" w:rsidRPr="00353671" w:rsidRDefault="0055723F" w:rsidP="00B13392">
            <w:pPr>
              <w:rPr>
                <w:color w:val="000000" w:themeColor="text1"/>
                <w:szCs w:val="24"/>
              </w:rPr>
            </w:pPr>
            <w:r w:rsidRPr="00353671">
              <w:rPr>
                <w:color w:val="000000" w:themeColor="text1"/>
                <w:szCs w:val="24"/>
              </w:rPr>
              <w:t>38.36±</w:t>
            </w:r>
            <w:r w:rsidR="009067A3" w:rsidRPr="00353671">
              <w:rPr>
                <w:color w:val="000000" w:themeColor="text1"/>
                <w:szCs w:val="24"/>
              </w:rPr>
              <w:t>1</w:t>
            </w:r>
            <w:r w:rsidRPr="00353671">
              <w:rPr>
                <w:color w:val="000000" w:themeColor="text1"/>
                <w:szCs w:val="24"/>
              </w:rPr>
              <w:t>.44</w:t>
            </w:r>
            <w:r w:rsidR="009D003C" w:rsidRPr="00353671">
              <w:rPr>
                <w:color w:val="000000" w:themeColor="text1"/>
                <w:szCs w:val="24"/>
              </w:rPr>
              <w:t>*</w:t>
            </w:r>
          </w:p>
        </w:tc>
        <w:tc>
          <w:tcPr>
            <w:tcW w:w="1548" w:type="dxa"/>
            <w:vAlign w:val="bottom"/>
          </w:tcPr>
          <w:p w14:paraId="20A5B229" w14:textId="60AEFF1F" w:rsidR="005F33AA" w:rsidRPr="00353671" w:rsidRDefault="001A1F7D" w:rsidP="00B13392">
            <w:pPr>
              <w:rPr>
                <w:color w:val="000000" w:themeColor="text1"/>
                <w:szCs w:val="24"/>
              </w:rPr>
            </w:pPr>
            <w:r w:rsidRPr="00353671">
              <w:rPr>
                <w:color w:val="000000" w:themeColor="text1"/>
                <w:szCs w:val="24"/>
              </w:rPr>
              <w:t>46.55±2.45</w:t>
            </w:r>
            <w:r w:rsidR="009D003C" w:rsidRPr="00353671">
              <w:rPr>
                <w:color w:val="000000" w:themeColor="text1"/>
                <w:szCs w:val="24"/>
              </w:rPr>
              <w:t>*</w:t>
            </w:r>
          </w:p>
        </w:tc>
      </w:tr>
      <w:tr w:rsidR="009D003C" w:rsidRPr="00353671" w14:paraId="114B89CC" w14:textId="77777777" w:rsidTr="002D5164">
        <w:tc>
          <w:tcPr>
            <w:tcW w:w="1696" w:type="dxa"/>
            <w:tcBorders>
              <w:bottom w:val="single" w:sz="4" w:space="0" w:color="auto"/>
            </w:tcBorders>
          </w:tcPr>
          <w:p w14:paraId="6E67B2EB" w14:textId="11843C6B" w:rsidR="005F33AA" w:rsidRPr="00353671" w:rsidRDefault="005F33AA" w:rsidP="00B13392">
            <w:pPr>
              <w:rPr>
                <w:color w:val="000000" w:themeColor="text1"/>
                <w:szCs w:val="24"/>
              </w:rPr>
            </w:pPr>
            <w:r w:rsidRPr="00353671">
              <w:rPr>
                <w:color w:val="000000" w:themeColor="text1"/>
                <w:szCs w:val="24"/>
              </w:rPr>
              <w:t>Na</w:t>
            </w:r>
            <w:r w:rsidR="00E25E90" w:rsidRPr="00353671">
              <w:rPr>
                <w:color w:val="000000" w:themeColor="text1"/>
                <w:szCs w:val="24"/>
                <w:vertAlign w:val="superscript"/>
              </w:rPr>
              <w:t>b</w:t>
            </w:r>
          </w:p>
        </w:tc>
        <w:tc>
          <w:tcPr>
            <w:tcW w:w="1548" w:type="dxa"/>
            <w:tcBorders>
              <w:bottom w:val="single" w:sz="4" w:space="0" w:color="auto"/>
            </w:tcBorders>
            <w:vAlign w:val="bottom"/>
          </w:tcPr>
          <w:p w14:paraId="1B47C1A8" w14:textId="4D47A5A9" w:rsidR="005F33AA" w:rsidRPr="00353671" w:rsidRDefault="005606F4" w:rsidP="00B13392">
            <w:pPr>
              <w:rPr>
                <w:color w:val="000000" w:themeColor="text1"/>
                <w:szCs w:val="24"/>
              </w:rPr>
            </w:pPr>
            <w:r w:rsidRPr="00353671">
              <w:rPr>
                <w:color w:val="000000" w:themeColor="text1"/>
                <w:szCs w:val="24"/>
              </w:rPr>
              <w:t>24.25±1.44</w:t>
            </w:r>
          </w:p>
        </w:tc>
        <w:tc>
          <w:tcPr>
            <w:tcW w:w="1548" w:type="dxa"/>
            <w:tcBorders>
              <w:bottom w:val="single" w:sz="4" w:space="0" w:color="auto"/>
            </w:tcBorders>
            <w:vAlign w:val="bottom"/>
          </w:tcPr>
          <w:p w14:paraId="2ADD0D3E" w14:textId="347E3E6D" w:rsidR="005F33AA" w:rsidRPr="00353671" w:rsidRDefault="004F56FD" w:rsidP="00B13392">
            <w:pPr>
              <w:rPr>
                <w:color w:val="000000" w:themeColor="text1"/>
                <w:szCs w:val="24"/>
              </w:rPr>
            </w:pPr>
            <w:r w:rsidRPr="00353671">
              <w:rPr>
                <w:color w:val="000000" w:themeColor="text1"/>
                <w:szCs w:val="24"/>
              </w:rPr>
              <w:t>30.11±1.14</w:t>
            </w:r>
            <w:r w:rsidR="009D003C" w:rsidRPr="00353671">
              <w:rPr>
                <w:color w:val="000000" w:themeColor="text1"/>
                <w:szCs w:val="24"/>
              </w:rPr>
              <w:t>*</w:t>
            </w:r>
          </w:p>
        </w:tc>
        <w:tc>
          <w:tcPr>
            <w:tcW w:w="1548" w:type="dxa"/>
            <w:tcBorders>
              <w:bottom w:val="single" w:sz="4" w:space="0" w:color="auto"/>
            </w:tcBorders>
            <w:vAlign w:val="bottom"/>
          </w:tcPr>
          <w:p w14:paraId="7D51DABD" w14:textId="6A2DA03B" w:rsidR="005F33AA" w:rsidRPr="00353671" w:rsidRDefault="009067A3" w:rsidP="00B13392">
            <w:pPr>
              <w:rPr>
                <w:color w:val="000000" w:themeColor="text1"/>
                <w:szCs w:val="24"/>
              </w:rPr>
            </w:pPr>
            <w:r w:rsidRPr="00353671">
              <w:rPr>
                <w:color w:val="000000" w:themeColor="text1"/>
                <w:szCs w:val="24"/>
              </w:rPr>
              <w:t>34.66±1.24</w:t>
            </w:r>
            <w:r w:rsidR="009D003C" w:rsidRPr="00353671">
              <w:rPr>
                <w:color w:val="000000" w:themeColor="text1"/>
                <w:szCs w:val="24"/>
              </w:rPr>
              <w:t>*</w:t>
            </w:r>
          </w:p>
        </w:tc>
        <w:tc>
          <w:tcPr>
            <w:tcW w:w="1548" w:type="dxa"/>
            <w:tcBorders>
              <w:bottom w:val="single" w:sz="4" w:space="0" w:color="auto"/>
            </w:tcBorders>
            <w:vAlign w:val="bottom"/>
          </w:tcPr>
          <w:p w14:paraId="48416EFC" w14:textId="7368DFF5" w:rsidR="005F33AA" w:rsidRPr="00353671" w:rsidRDefault="001A1F7D" w:rsidP="00B13392">
            <w:pPr>
              <w:rPr>
                <w:color w:val="000000" w:themeColor="text1"/>
                <w:szCs w:val="24"/>
              </w:rPr>
            </w:pPr>
            <w:r w:rsidRPr="00353671">
              <w:rPr>
                <w:color w:val="000000" w:themeColor="text1"/>
                <w:szCs w:val="24"/>
              </w:rPr>
              <w:t>42.68±1.47</w:t>
            </w:r>
            <w:r w:rsidR="009D003C" w:rsidRPr="00353671">
              <w:rPr>
                <w:color w:val="000000" w:themeColor="text1"/>
                <w:szCs w:val="24"/>
              </w:rPr>
              <w:t>*</w:t>
            </w:r>
          </w:p>
        </w:tc>
      </w:tr>
    </w:tbl>
    <w:p w14:paraId="454CC157" w14:textId="3394C92D" w:rsidR="009A38EB" w:rsidRPr="00353671" w:rsidRDefault="00E25E90" w:rsidP="00B13392">
      <w:pPr>
        <w:jc w:val="both"/>
        <w:rPr>
          <w:color w:val="000000" w:themeColor="text1"/>
          <w:szCs w:val="24"/>
        </w:rPr>
      </w:pPr>
      <w:r w:rsidRPr="00353671">
        <w:rPr>
          <w:color w:val="000000" w:themeColor="text1"/>
          <w:szCs w:val="24"/>
        </w:rPr>
        <w:t>The values are mean ± standard error of four replicates (n=4)</w:t>
      </w:r>
      <w:r w:rsidR="009A38EB" w:rsidRPr="00353671">
        <w:rPr>
          <w:color w:val="000000" w:themeColor="text1"/>
          <w:szCs w:val="24"/>
        </w:rPr>
        <w:t>.</w:t>
      </w:r>
      <w:r w:rsidR="00F87BE0" w:rsidRPr="00353671">
        <w:rPr>
          <w:color w:val="000000" w:themeColor="text1"/>
          <w:szCs w:val="24"/>
        </w:rPr>
        <w:t xml:space="preserve"> The superscripts “a” and “b” </w:t>
      </w:r>
      <w:r w:rsidR="00812D67">
        <w:rPr>
          <w:color w:val="000000" w:themeColor="text1"/>
          <w:szCs w:val="24"/>
        </w:rPr>
        <w:t xml:space="preserve">respectively </w:t>
      </w:r>
      <w:r w:rsidR="00F87BE0" w:rsidRPr="00353671">
        <w:rPr>
          <w:color w:val="000000" w:themeColor="text1"/>
          <w:szCs w:val="24"/>
        </w:rPr>
        <w:t>denote six and twelve months’ tuber</w:t>
      </w:r>
      <w:r w:rsidR="003F0F56" w:rsidRPr="00353671">
        <w:rPr>
          <w:color w:val="000000" w:themeColor="text1"/>
          <w:szCs w:val="24"/>
        </w:rPr>
        <w:t xml:space="preserve"> composition of macronutrients</w:t>
      </w:r>
      <w:r w:rsidR="00F87BE0" w:rsidRPr="00353671">
        <w:rPr>
          <w:color w:val="000000" w:themeColor="text1"/>
          <w:szCs w:val="24"/>
        </w:rPr>
        <w:t>.</w:t>
      </w:r>
      <w:r w:rsidR="00207619" w:rsidRPr="00353671">
        <w:rPr>
          <w:color w:val="000000" w:themeColor="text1"/>
          <w:szCs w:val="24"/>
        </w:rPr>
        <w:t xml:space="preserve"> </w:t>
      </w:r>
      <w:r w:rsidR="00B369B7" w:rsidRPr="00353671">
        <w:rPr>
          <w:color w:val="000000" w:themeColor="text1"/>
          <w:szCs w:val="24"/>
        </w:rPr>
        <w:t xml:space="preserve">An asterisk shows a significant difference (p&lt;0.05) in composition of the micronutrients between the unamended and </w:t>
      </w:r>
      <w:r w:rsidR="008B3F0B" w:rsidRPr="00353671">
        <w:rPr>
          <w:color w:val="000000" w:themeColor="text1"/>
          <w:szCs w:val="24"/>
        </w:rPr>
        <w:t xml:space="preserve">the </w:t>
      </w:r>
      <w:r w:rsidR="00B369B7" w:rsidRPr="00353671">
        <w:rPr>
          <w:color w:val="000000" w:themeColor="text1"/>
          <w:szCs w:val="24"/>
        </w:rPr>
        <w:t>amended and planted soils.</w:t>
      </w:r>
    </w:p>
    <w:p w14:paraId="3897409C" w14:textId="757EDE65" w:rsidR="002A1D18" w:rsidRPr="00353671" w:rsidRDefault="002A1D18" w:rsidP="00B13392">
      <w:pPr>
        <w:rPr>
          <w:szCs w:val="24"/>
        </w:rPr>
      </w:pPr>
    </w:p>
    <w:p w14:paraId="2CFBB61E" w14:textId="7D3244FA" w:rsidR="00454082" w:rsidRPr="000B2275" w:rsidRDefault="000B2275" w:rsidP="00454082">
      <w:pPr>
        <w:jc w:val="both"/>
        <w:rPr>
          <w:b/>
          <w:szCs w:val="24"/>
        </w:rPr>
      </w:pPr>
      <w:r w:rsidRPr="000B2275">
        <w:rPr>
          <w:b/>
          <w:szCs w:val="24"/>
        </w:rPr>
        <w:t xml:space="preserve">3.6 </w:t>
      </w:r>
      <w:r w:rsidR="00454082" w:rsidRPr="000B2275">
        <w:rPr>
          <w:b/>
          <w:szCs w:val="24"/>
        </w:rPr>
        <w:t xml:space="preserve">Changes in tuber tissue concentration of micronutrients </w:t>
      </w:r>
    </w:p>
    <w:p w14:paraId="1F26C261" w14:textId="77777777" w:rsidR="00454082" w:rsidRPr="00353671" w:rsidRDefault="00454082" w:rsidP="00B13392">
      <w:pPr>
        <w:rPr>
          <w:szCs w:val="24"/>
        </w:rPr>
      </w:pPr>
    </w:p>
    <w:p w14:paraId="01333F6B" w14:textId="0630D12C" w:rsidR="00AF28DF" w:rsidRPr="00353671" w:rsidRDefault="00A107D3" w:rsidP="00B13392">
      <w:pPr>
        <w:jc w:val="both"/>
        <w:rPr>
          <w:szCs w:val="24"/>
        </w:rPr>
      </w:pPr>
      <w:r w:rsidRPr="00353671">
        <w:rPr>
          <w:color w:val="000000" w:themeColor="text1"/>
          <w:szCs w:val="24"/>
        </w:rPr>
        <w:t>Micronutrients play essential roles in human and livestock nutrition and the growth and development of plants such as sweet potato. This study investigated the changes in the composition of a number of micronutrients in the tubers of sweet potatoes planted in soil amended with different organic matter sources, and the changes over six and twelve months measured are shown in Table 4. Generally, a similar trend in the decrease in the composition of the micronutrients and the variability in the changes were observed. Among the changes measured, manganese, boron, and iron were significant in all the treatments, including those of the unamended soil, and very much depended on the organic matter types. These are the same micronutrients whose concentrations were expected to be high in the soil following amendment, as per the data shown in Table 1. The overall results showed that the presence of carbon and nitrogen is important for the sustainability of the soil's micronutrients and tissue composition. Over twelve months, manganese, for example, was 2.19 mg kg</w:t>
      </w:r>
      <w:r w:rsidRPr="00353671">
        <w:rPr>
          <w:color w:val="000000" w:themeColor="text1"/>
          <w:szCs w:val="24"/>
          <w:vertAlign w:val="superscript"/>
        </w:rPr>
        <w:t>-1</w:t>
      </w:r>
      <w:r w:rsidRPr="00353671">
        <w:rPr>
          <w:color w:val="000000" w:themeColor="text1"/>
          <w:szCs w:val="24"/>
        </w:rPr>
        <w:t xml:space="preserve"> in the soil planted without an amendment, was higher by 1.17 mg kg</w:t>
      </w:r>
      <w:r w:rsidRPr="00353671">
        <w:rPr>
          <w:color w:val="000000" w:themeColor="text1"/>
          <w:szCs w:val="24"/>
          <w:vertAlign w:val="superscript"/>
        </w:rPr>
        <w:t>-1</w:t>
      </w:r>
      <w:r w:rsidRPr="00353671">
        <w:rPr>
          <w:color w:val="000000" w:themeColor="text1"/>
          <w:szCs w:val="24"/>
        </w:rPr>
        <w:t xml:space="preserve"> when Cn amendment was done, and even higher in the </w:t>
      </w:r>
      <w:proofErr w:type="spellStart"/>
      <w:r w:rsidRPr="00353671">
        <w:rPr>
          <w:color w:val="000000" w:themeColor="text1"/>
          <w:szCs w:val="24"/>
        </w:rPr>
        <w:t>Fn</w:t>
      </w:r>
      <w:proofErr w:type="spellEnd"/>
      <w:r w:rsidRPr="00353671">
        <w:rPr>
          <w:color w:val="000000" w:themeColor="text1"/>
          <w:szCs w:val="24"/>
        </w:rPr>
        <w:t xml:space="preserve"> and </w:t>
      </w:r>
      <w:proofErr w:type="spellStart"/>
      <w:r w:rsidRPr="00353671">
        <w:rPr>
          <w:color w:val="000000" w:themeColor="text1"/>
          <w:szCs w:val="24"/>
        </w:rPr>
        <w:t>Cn+Fn</w:t>
      </w:r>
      <w:proofErr w:type="spellEnd"/>
      <w:r w:rsidRPr="00353671">
        <w:rPr>
          <w:color w:val="000000" w:themeColor="text1"/>
          <w:szCs w:val="24"/>
        </w:rPr>
        <w:t xml:space="preserve"> amended soil (Table 4). These results showed that organic matter from different </w:t>
      </w:r>
      <w:r w:rsidRPr="00353671">
        <w:rPr>
          <w:color w:val="000000" w:themeColor="text1"/>
          <w:szCs w:val="24"/>
        </w:rPr>
        <w:lastRenderedPageBreak/>
        <w:t>nutrient sources is important for the short-term needs of nutrients by plants and their long-term sustainability for soil fertility management, as well as the other soil factors that support it</w:t>
      </w:r>
      <w:r w:rsidR="00AF295B" w:rsidRPr="00353671">
        <w:rPr>
          <w:szCs w:val="24"/>
        </w:rPr>
        <w:t>.</w:t>
      </w:r>
    </w:p>
    <w:p w14:paraId="67F987AA" w14:textId="6AD67898" w:rsidR="00B13392" w:rsidRPr="00353671" w:rsidRDefault="00B13392" w:rsidP="00B13392">
      <w:pPr>
        <w:jc w:val="both"/>
        <w:rPr>
          <w:szCs w:val="24"/>
        </w:rPr>
      </w:pPr>
    </w:p>
    <w:p w14:paraId="37E091FC" w14:textId="20393786" w:rsidR="00216A8B" w:rsidRPr="00353671" w:rsidRDefault="00216A8B" w:rsidP="00B13392">
      <w:pPr>
        <w:rPr>
          <w:color w:val="000000" w:themeColor="text1"/>
          <w:szCs w:val="24"/>
        </w:rPr>
      </w:pPr>
      <w:r w:rsidRPr="00353671">
        <w:rPr>
          <w:color w:val="000000" w:themeColor="text1"/>
          <w:szCs w:val="24"/>
        </w:rPr>
        <w:t xml:space="preserve">Table </w:t>
      </w:r>
      <w:r w:rsidR="00DD78E7" w:rsidRPr="00353671">
        <w:rPr>
          <w:color w:val="000000" w:themeColor="text1"/>
          <w:szCs w:val="24"/>
        </w:rPr>
        <w:t>4</w:t>
      </w:r>
      <w:r w:rsidRPr="00353671">
        <w:rPr>
          <w:color w:val="000000" w:themeColor="text1"/>
          <w:szCs w:val="24"/>
        </w:rPr>
        <w:t xml:space="preserve">. </w:t>
      </w:r>
      <w:r w:rsidR="00367C08" w:rsidRPr="00353671">
        <w:rPr>
          <w:color w:val="000000" w:themeColor="text1"/>
          <w:szCs w:val="24"/>
        </w:rPr>
        <w:t>Tuber compositions of micronutrients over six to twelve months in soil amended with organic matter and planted.</w:t>
      </w:r>
      <w:r w:rsidRPr="00353671">
        <w:rPr>
          <w:color w:val="000000" w:themeColor="text1"/>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565"/>
        <w:gridCol w:w="1701"/>
        <w:gridCol w:w="1559"/>
        <w:gridCol w:w="1548"/>
      </w:tblGrid>
      <w:tr w:rsidR="00216A8B" w:rsidRPr="00353671" w14:paraId="6D2E297C" w14:textId="77777777" w:rsidTr="00BD4117">
        <w:tc>
          <w:tcPr>
            <w:tcW w:w="1696" w:type="dxa"/>
            <w:vMerge w:val="restart"/>
            <w:tcBorders>
              <w:top w:val="single" w:sz="4" w:space="0" w:color="auto"/>
            </w:tcBorders>
          </w:tcPr>
          <w:p w14:paraId="3D4D3375" w14:textId="77777777" w:rsidR="00216A8B" w:rsidRPr="00353671" w:rsidRDefault="00216A8B" w:rsidP="00B13392">
            <w:pPr>
              <w:rPr>
                <w:color w:val="000000" w:themeColor="text1"/>
                <w:szCs w:val="24"/>
              </w:rPr>
            </w:pPr>
            <w:r w:rsidRPr="00353671">
              <w:rPr>
                <w:color w:val="000000" w:themeColor="text1"/>
                <w:szCs w:val="24"/>
              </w:rPr>
              <w:t>Concentrations</w:t>
            </w:r>
          </w:p>
          <w:p w14:paraId="55BBF136" w14:textId="77777777" w:rsidR="00216A8B" w:rsidRPr="00353671" w:rsidRDefault="00216A8B" w:rsidP="00B13392">
            <w:pPr>
              <w:rPr>
                <w:color w:val="000000" w:themeColor="text1"/>
                <w:szCs w:val="24"/>
              </w:rPr>
            </w:pPr>
            <w:r w:rsidRPr="00353671">
              <w:rPr>
                <w:color w:val="000000" w:themeColor="text1"/>
                <w:szCs w:val="24"/>
              </w:rPr>
              <w:t>(mg kg</w:t>
            </w:r>
            <w:r w:rsidRPr="00353671">
              <w:rPr>
                <w:color w:val="000000" w:themeColor="text1"/>
                <w:szCs w:val="24"/>
                <w:vertAlign w:val="superscript"/>
              </w:rPr>
              <w:t>-1</w:t>
            </w:r>
            <w:r w:rsidRPr="00353671">
              <w:rPr>
                <w:color w:val="000000" w:themeColor="text1"/>
                <w:szCs w:val="24"/>
              </w:rPr>
              <w:t>)</w:t>
            </w:r>
          </w:p>
        </w:tc>
        <w:tc>
          <w:tcPr>
            <w:tcW w:w="6181" w:type="dxa"/>
            <w:gridSpan w:val="4"/>
            <w:tcBorders>
              <w:top w:val="single" w:sz="4" w:space="0" w:color="auto"/>
              <w:bottom w:val="single" w:sz="4" w:space="0" w:color="auto"/>
            </w:tcBorders>
          </w:tcPr>
          <w:p w14:paraId="26217910" w14:textId="77777777" w:rsidR="00216A8B" w:rsidRPr="00353671" w:rsidRDefault="00216A8B" w:rsidP="00B13392">
            <w:pPr>
              <w:jc w:val="center"/>
              <w:rPr>
                <w:color w:val="000000" w:themeColor="text1"/>
                <w:szCs w:val="24"/>
              </w:rPr>
            </w:pPr>
            <w:r w:rsidRPr="00353671">
              <w:rPr>
                <w:color w:val="000000" w:themeColor="text1"/>
                <w:szCs w:val="24"/>
              </w:rPr>
              <w:t>Treatments</w:t>
            </w:r>
          </w:p>
        </w:tc>
      </w:tr>
      <w:tr w:rsidR="00216A8B" w:rsidRPr="00353671" w14:paraId="326DDD0F" w14:textId="77777777" w:rsidTr="00BD4117">
        <w:tc>
          <w:tcPr>
            <w:tcW w:w="1696" w:type="dxa"/>
            <w:vMerge/>
            <w:tcBorders>
              <w:bottom w:val="single" w:sz="4" w:space="0" w:color="auto"/>
            </w:tcBorders>
          </w:tcPr>
          <w:p w14:paraId="1EFA6F9D" w14:textId="77777777" w:rsidR="00216A8B" w:rsidRPr="00353671" w:rsidRDefault="00216A8B" w:rsidP="00B13392">
            <w:pPr>
              <w:rPr>
                <w:color w:val="000000" w:themeColor="text1"/>
                <w:szCs w:val="24"/>
              </w:rPr>
            </w:pPr>
          </w:p>
        </w:tc>
        <w:tc>
          <w:tcPr>
            <w:tcW w:w="1565" w:type="dxa"/>
            <w:tcBorders>
              <w:top w:val="single" w:sz="4" w:space="0" w:color="auto"/>
              <w:bottom w:val="single" w:sz="4" w:space="0" w:color="auto"/>
            </w:tcBorders>
          </w:tcPr>
          <w:p w14:paraId="08988D5D" w14:textId="77777777" w:rsidR="00216A8B" w:rsidRPr="00353671" w:rsidRDefault="00216A8B" w:rsidP="00B13392">
            <w:pPr>
              <w:rPr>
                <w:color w:val="000000" w:themeColor="text1"/>
                <w:szCs w:val="24"/>
              </w:rPr>
            </w:pPr>
            <w:r w:rsidRPr="00353671">
              <w:rPr>
                <w:color w:val="000000" w:themeColor="text1"/>
                <w:szCs w:val="24"/>
              </w:rPr>
              <w:t>Pl</w:t>
            </w:r>
          </w:p>
        </w:tc>
        <w:tc>
          <w:tcPr>
            <w:tcW w:w="1701" w:type="dxa"/>
            <w:tcBorders>
              <w:top w:val="single" w:sz="4" w:space="0" w:color="auto"/>
              <w:bottom w:val="single" w:sz="4" w:space="0" w:color="auto"/>
            </w:tcBorders>
          </w:tcPr>
          <w:p w14:paraId="5F73EC85" w14:textId="77777777" w:rsidR="00216A8B" w:rsidRPr="00353671" w:rsidRDefault="00216A8B" w:rsidP="00B13392">
            <w:pPr>
              <w:rPr>
                <w:color w:val="000000" w:themeColor="text1"/>
                <w:szCs w:val="24"/>
              </w:rPr>
            </w:pPr>
            <w:proofErr w:type="spellStart"/>
            <w:r w:rsidRPr="00353671">
              <w:rPr>
                <w:color w:val="000000" w:themeColor="text1"/>
                <w:szCs w:val="24"/>
              </w:rPr>
              <w:t>Cn+Pl</w:t>
            </w:r>
            <w:proofErr w:type="spellEnd"/>
          </w:p>
        </w:tc>
        <w:tc>
          <w:tcPr>
            <w:tcW w:w="1559" w:type="dxa"/>
            <w:tcBorders>
              <w:top w:val="single" w:sz="4" w:space="0" w:color="auto"/>
              <w:bottom w:val="single" w:sz="4" w:space="0" w:color="auto"/>
            </w:tcBorders>
          </w:tcPr>
          <w:p w14:paraId="7D458BF2" w14:textId="77777777" w:rsidR="00216A8B" w:rsidRPr="00353671" w:rsidRDefault="00216A8B" w:rsidP="00B13392">
            <w:pPr>
              <w:rPr>
                <w:color w:val="000000" w:themeColor="text1"/>
                <w:szCs w:val="24"/>
              </w:rPr>
            </w:pPr>
            <w:proofErr w:type="spellStart"/>
            <w:r w:rsidRPr="00353671">
              <w:rPr>
                <w:color w:val="000000" w:themeColor="text1"/>
                <w:szCs w:val="24"/>
              </w:rPr>
              <w:t>Fn+Pl</w:t>
            </w:r>
            <w:proofErr w:type="spellEnd"/>
          </w:p>
        </w:tc>
        <w:tc>
          <w:tcPr>
            <w:tcW w:w="1357" w:type="dxa"/>
            <w:tcBorders>
              <w:top w:val="single" w:sz="4" w:space="0" w:color="auto"/>
              <w:bottom w:val="single" w:sz="4" w:space="0" w:color="auto"/>
            </w:tcBorders>
          </w:tcPr>
          <w:p w14:paraId="7016B6C0" w14:textId="77777777" w:rsidR="00216A8B" w:rsidRPr="00353671" w:rsidRDefault="00216A8B" w:rsidP="00B13392">
            <w:pPr>
              <w:rPr>
                <w:color w:val="000000" w:themeColor="text1"/>
                <w:szCs w:val="24"/>
              </w:rPr>
            </w:pPr>
            <w:proofErr w:type="spellStart"/>
            <w:r w:rsidRPr="00353671">
              <w:rPr>
                <w:color w:val="000000" w:themeColor="text1"/>
                <w:szCs w:val="24"/>
              </w:rPr>
              <w:t>Cn+Fn+Pl</w:t>
            </w:r>
            <w:proofErr w:type="spellEnd"/>
          </w:p>
        </w:tc>
      </w:tr>
      <w:tr w:rsidR="00367C08" w:rsidRPr="00353671" w14:paraId="4C79BFD8" w14:textId="77777777" w:rsidTr="00BD4117">
        <w:tc>
          <w:tcPr>
            <w:tcW w:w="1696" w:type="dxa"/>
            <w:tcBorders>
              <w:top w:val="single" w:sz="4" w:space="0" w:color="auto"/>
            </w:tcBorders>
          </w:tcPr>
          <w:p w14:paraId="3BC66549" w14:textId="34F13452" w:rsidR="00367C08" w:rsidRPr="00353671" w:rsidRDefault="00367C08" w:rsidP="00B13392">
            <w:pPr>
              <w:rPr>
                <w:color w:val="000000" w:themeColor="text1"/>
                <w:szCs w:val="24"/>
                <w:vertAlign w:val="superscript"/>
              </w:rPr>
            </w:pPr>
            <w:proofErr w:type="spellStart"/>
            <w:r w:rsidRPr="00353671">
              <w:rPr>
                <w:color w:val="000000" w:themeColor="text1"/>
                <w:szCs w:val="24"/>
              </w:rPr>
              <w:t>Mn</w:t>
            </w:r>
            <w:r w:rsidRPr="00353671">
              <w:rPr>
                <w:color w:val="000000" w:themeColor="text1"/>
                <w:szCs w:val="24"/>
                <w:vertAlign w:val="superscript"/>
              </w:rPr>
              <w:t>a</w:t>
            </w:r>
            <w:proofErr w:type="spellEnd"/>
          </w:p>
        </w:tc>
        <w:tc>
          <w:tcPr>
            <w:tcW w:w="1565" w:type="dxa"/>
            <w:tcBorders>
              <w:top w:val="single" w:sz="4" w:space="0" w:color="auto"/>
            </w:tcBorders>
            <w:vAlign w:val="bottom"/>
          </w:tcPr>
          <w:p w14:paraId="45287D62" w14:textId="62BA7B6D" w:rsidR="00367C08" w:rsidRPr="00353671" w:rsidRDefault="00367C08" w:rsidP="00B13392">
            <w:pPr>
              <w:rPr>
                <w:color w:val="000000" w:themeColor="text1"/>
                <w:szCs w:val="24"/>
              </w:rPr>
            </w:pPr>
            <w:r w:rsidRPr="00353671">
              <w:rPr>
                <w:color w:val="000000" w:themeColor="text1"/>
                <w:szCs w:val="24"/>
              </w:rPr>
              <w:t>3.55±</w:t>
            </w:r>
            <w:r w:rsidR="008C71A0" w:rsidRPr="00353671">
              <w:rPr>
                <w:color w:val="000000" w:themeColor="text1"/>
                <w:szCs w:val="24"/>
              </w:rPr>
              <w:t>0</w:t>
            </w:r>
            <w:r w:rsidRPr="00353671">
              <w:rPr>
                <w:color w:val="000000" w:themeColor="text1"/>
                <w:szCs w:val="24"/>
              </w:rPr>
              <w:t>.40</w:t>
            </w:r>
          </w:p>
        </w:tc>
        <w:tc>
          <w:tcPr>
            <w:tcW w:w="1701" w:type="dxa"/>
            <w:tcBorders>
              <w:top w:val="single" w:sz="4" w:space="0" w:color="auto"/>
            </w:tcBorders>
            <w:vAlign w:val="bottom"/>
          </w:tcPr>
          <w:p w14:paraId="3D5EE69A" w14:textId="4426EF9B" w:rsidR="00367C08" w:rsidRPr="00353671" w:rsidRDefault="00367C08" w:rsidP="00B13392">
            <w:pPr>
              <w:rPr>
                <w:color w:val="000000" w:themeColor="text1"/>
                <w:szCs w:val="24"/>
              </w:rPr>
            </w:pPr>
            <w:r w:rsidRPr="00353671">
              <w:rPr>
                <w:color w:val="000000" w:themeColor="text1"/>
                <w:szCs w:val="24"/>
              </w:rPr>
              <w:t>5.55±</w:t>
            </w:r>
            <w:r w:rsidR="008C71A0" w:rsidRPr="00353671">
              <w:rPr>
                <w:color w:val="000000" w:themeColor="text1"/>
                <w:szCs w:val="24"/>
              </w:rPr>
              <w:t>0</w:t>
            </w:r>
            <w:r w:rsidRPr="00353671">
              <w:rPr>
                <w:color w:val="000000" w:themeColor="text1"/>
                <w:szCs w:val="24"/>
              </w:rPr>
              <w:t>.11</w:t>
            </w:r>
          </w:p>
        </w:tc>
        <w:tc>
          <w:tcPr>
            <w:tcW w:w="1559" w:type="dxa"/>
            <w:tcBorders>
              <w:top w:val="single" w:sz="4" w:space="0" w:color="auto"/>
            </w:tcBorders>
            <w:vAlign w:val="bottom"/>
          </w:tcPr>
          <w:p w14:paraId="7CC17F27" w14:textId="233B0C28" w:rsidR="00367C08" w:rsidRPr="00353671" w:rsidRDefault="00367C08" w:rsidP="00B13392">
            <w:pPr>
              <w:rPr>
                <w:color w:val="000000" w:themeColor="text1"/>
                <w:szCs w:val="24"/>
              </w:rPr>
            </w:pPr>
            <w:r w:rsidRPr="00353671">
              <w:rPr>
                <w:color w:val="000000" w:themeColor="text1"/>
                <w:szCs w:val="24"/>
              </w:rPr>
              <w:t>7.36±</w:t>
            </w:r>
            <w:r w:rsidR="008C71A0" w:rsidRPr="00353671">
              <w:rPr>
                <w:color w:val="000000" w:themeColor="text1"/>
                <w:szCs w:val="24"/>
              </w:rPr>
              <w:t>0</w:t>
            </w:r>
            <w:r w:rsidRPr="00353671">
              <w:rPr>
                <w:color w:val="000000" w:themeColor="text1"/>
                <w:szCs w:val="24"/>
              </w:rPr>
              <w:t>.45</w:t>
            </w:r>
            <w:r w:rsidR="0035401F" w:rsidRPr="00353671">
              <w:rPr>
                <w:color w:val="000000" w:themeColor="text1"/>
                <w:szCs w:val="24"/>
              </w:rPr>
              <w:t>*</w:t>
            </w:r>
          </w:p>
        </w:tc>
        <w:tc>
          <w:tcPr>
            <w:tcW w:w="1357" w:type="dxa"/>
            <w:tcBorders>
              <w:top w:val="single" w:sz="4" w:space="0" w:color="auto"/>
            </w:tcBorders>
            <w:vAlign w:val="bottom"/>
          </w:tcPr>
          <w:p w14:paraId="2637F9E0" w14:textId="2B4E1BDF" w:rsidR="00367C08" w:rsidRPr="00353671" w:rsidRDefault="009D003C" w:rsidP="00B13392">
            <w:pPr>
              <w:rPr>
                <w:color w:val="000000" w:themeColor="text1"/>
                <w:szCs w:val="24"/>
              </w:rPr>
            </w:pPr>
            <w:r w:rsidRPr="00353671">
              <w:rPr>
                <w:color w:val="000000" w:themeColor="text1"/>
                <w:szCs w:val="24"/>
              </w:rPr>
              <w:t>8</w:t>
            </w:r>
            <w:r w:rsidR="00367C08" w:rsidRPr="00353671">
              <w:rPr>
                <w:color w:val="000000" w:themeColor="text1"/>
                <w:szCs w:val="24"/>
              </w:rPr>
              <w:t>.22±</w:t>
            </w:r>
            <w:r w:rsidR="008C71A0" w:rsidRPr="00353671">
              <w:rPr>
                <w:color w:val="000000" w:themeColor="text1"/>
                <w:szCs w:val="24"/>
              </w:rPr>
              <w:t>1</w:t>
            </w:r>
            <w:r w:rsidR="00367C08" w:rsidRPr="00353671">
              <w:rPr>
                <w:color w:val="000000" w:themeColor="text1"/>
                <w:szCs w:val="24"/>
              </w:rPr>
              <w:t>.25</w:t>
            </w:r>
            <w:r w:rsidR="0035401F" w:rsidRPr="00353671">
              <w:rPr>
                <w:color w:val="000000" w:themeColor="text1"/>
                <w:szCs w:val="24"/>
              </w:rPr>
              <w:t>*</w:t>
            </w:r>
          </w:p>
        </w:tc>
      </w:tr>
      <w:tr w:rsidR="00367C08" w:rsidRPr="00353671" w14:paraId="4AC1AB18" w14:textId="77777777" w:rsidTr="00BD4117">
        <w:tc>
          <w:tcPr>
            <w:tcW w:w="1696" w:type="dxa"/>
          </w:tcPr>
          <w:p w14:paraId="75C1A785" w14:textId="2470FD71" w:rsidR="00367C08" w:rsidRPr="00353671" w:rsidRDefault="00367C08" w:rsidP="00B13392">
            <w:pPr>
              <w:rPr>
                <w:color w:val="000000" w:themeColor="text1"/>
                <w:szCs w:val="24"/>
                <w:vertAlign w:val="superscript"/>
              </w:rPr>
            </w:pPr>
            <w:proofErr w:type="spellStart"/>
            <w:r w:rsidRPr="00353671">
              <w:rPr>
                <w:color w:val="000000" w:themeColor="text1"/>
                <w:szCs w:val="24"/>
              </w:rPr>
              <w:t>Mn</w:t>
            </w:r>
            <w:r w:rsidRPr="00353671">
              <w:rPr>
                <w:color w:val="000000" w:themeColor="text1"/>
                <w:szCs w:val="24"/>
                <w:vertAlign w:val="superscript"/>
              </w:rPr>
              <w:t>b</w:t>
            </w:r>
            <w:proofErr w:type="spellEnd"/>
          </w:p>
        </w:tc>
        <w:tc>
          <w:tcPr>
            <w:tcW w:w="1565" w:type="dxa"/>
            <w:vAlign w:val="bottom"/>
          </w:tcPr>
          <w:p w14:paraId="2144824B" w14:textId="05F8A1FF" w:rsidR="00367C08" w:rsidRPr="00353671" w:rsidRDefault="00367C08" w:rsidP="00B13392">
            <w:pPr>
              <w:rPr>
                <w:color w:val="000000" w:themeColor="text1"/>
                <w:szCs w:val="24"/>
              </w:rPr>
            </w:pPr>
            <w:r w:rsidRPr="00353671">
              <w:rPr>
                <w:color w:val="000000" w:themeColor="text1"/>
                <w:szCs w:val="24"/>
              </w:rPr>
              <w:t>2.19±1.22</w:t>
            </w:r>
            <w:r w:rsidR="00AC226A" w:rsidRPr="00353671">
              <w:rPr>
                <w:color w:val="000000" w:themeColor="text1"/>
                <w:szCs w:val="24"/>
              </w:rPr>
              <w:t>*</w:t>
            </w:r>
          </w:p>
        </w:tc>
        <w:tc>
          <w:tcPr>
            <w:tcW w:w="1701" w:type="dxa"/>
            <w:vAlign w:val="bottom"/>
          </w:tcPr>
          <w:p w14:paraId="5C473D27" w14:textId="14757864" w:rsidR="00367C08" w:rsidRPr="00353671" w:rsidRDefault="00367C08" w:rsidP="00B13392">
            <w:pPr>
              <w:rPr>
                <w:color w:val="000000" w:themeColor="text1"/>
                <w:szCs w:val="24"/>
              </w:rPr>
            </w:pPr>
            <w:r w:rsidRPr="00353671">
              <w:rPr>
                <w:color w:val="000000" w:themeColor="text1"/>
                <w:szCs w:val="24"/>
              </w:rPr>
              <w:t>3.36±</w:t>
            </w:r>
            <w:r w:rsidR="008C71A0" w:rsidRPr="00353671">
              <w:rPr>
                <w:color w:val="000000" w:themeColor="text1"/>
                <w:szCs w:val="24"/>
              </w:rPr>
              <w:t>0</w:t>
            </w:r>
            <w:r w:rsidRPr="00353671">
              <w:rPr>
                <w:color w:val="000000" w:themeColor="text1"/>
                <w:szCs w:val="24"/>
              </w:rPr>
              <w:t>.12</w:t>
            </w:r>
            <w:r w:rsidR="00AC226A" w:rsidRPr="00353671">
              <w:rPr>
                <w:color w:val="000000" w:themeColor="text1"/>
                <w:szCs w:val="24"/>
              </w:rPr>
              <w:t>*</w:t>
            </w:r>
          </w:p>
        </w:tc>
        <w:tc>
          <w:tcPr>
            <w:tcW w:w="1559" w:type="dxa"/>
            <w:vAlign w:val="bottom"/>
          </w:tcPr>
          <w:p w14:paraId="3401ED11" w14:textId="7D801663" w:rsidR="00367C08" w:rsidRPr="00353671" w:rsidRDefault="00367C08" w:rsidP="00B13392">
            <w:pPr>
              <w:rPr>
                <w:color w:val="000000" w:themeColor="text1"/>
                <w:szCs w:val="24"/>
              </w:rPr>
            </w:pPr>
            <w:r w:rsidRPr="00353671">
              <w:rPr>
                <w:color w:val="000000" w:themeColor="text1"/>
                <w:szCs w:val="24"/>
              </w:rPr>
              <w:t>4.25±</w:t>
            </w:r>
            <w:r w:rsidR="008C71A0" w:rsidRPr="00353671">
              <w:rPr>
                <w:color w:val="000000" w:themeColor="text1"/>
                <w:szCs w:val="24"/>
              </w:rPr>
              <w:t>0</w:t>
            </w:r>
            <w:r w:rsidRPr="00353671">
              <w:rPr>
                <w:color w:val="000000" w:themeColor="text1"/>
                <w:szCs w:val="24"/>
              </w:rPr>
              <w:t>.22</w:t>
            </w:r>
            <w:r w:rsidR="00AC226A" w:rsidRPr="00353671">
              <w:rPr>
                <w:color w:val="000000" w:themeColor="text1"/>
                <w:szCs w:val="24"/>
              </w:rPr>
              <w:t>*</w:t>
            </w:r>
          </w:p>
        </w:tc>
        <w:tc>
          <w:tcPr>
            <w:tcW w:w="1357" w:type="dxa"/>
            <w:vAlign w:val="bottom"/>
          </w:tcPr>
          <w:p w14:paraId="48F06E3B" w14:textId="1D1DD11C" w:rsidR="00367C08" w:rsidRPr="00353671" w:rsidRDefault="00367C08" w:rsidP="00B13392">
            <w:pPr>
              <w:rPr>
                <w:color w:val="000000" w:themeColor="text1"/>
                <w:szCs w:val="24"/>
              </w:rPr>
            </w:pPr>
            <w:r w:rsidRPr="00353671">
              <w:rPr>
                <w:color w:val="000000" w:themeColor="text1"/>
                <w:szCs w:val="24"/>
              </w:rPr>
              <w:t>30.44±1.24</w:t>
            </w:r>
            <w:r w:rsidR="00AC226A" w:rsidRPr="00353671">
              <w:rPr>
                <w:color w:val="000000" w:themeColor="text1"/>
                <w:szCs w:val="24"/>
              </w:rPr>
              <w:t>*</w:t>
            </w:r>
          </w:p>
        </w:tc>
      </w:tr>
      <w:tr w:rsidR="00216A8B" w:rsidRPr="00353671" w14:paraId="0DB9660B" w14:textId="77777777" w:rsidTr="00BD4117">
        <w:tc>
          <w:tcPr>
            <w:tcW w:w="1696" w:type="dxa"/>
          </w:tcPr>
          <w:p w14:paraId="06140B4A" w14:textId="40C5CC1A" w:rsidR="00216A8B" w:rsidRPr="00353671" w:rsidRDefault="00216A8B" w:rsidP="00B13392">
            <w:pPr>
              <w:rPr>
                <w:color w:val="000000" w:themeColor="text1"/>
                <w:szCs w:val="24"/>
              </w:rPr>
            </w:pPr>
            <w:proofErr w:type="spellStart"/>
            <w:r w:rsidRPr="00353671">
              <w:rPr>
                <w:color w:val="000000" w:themeColor="text1"/>
                <w:szCs w:val="24"/>
              </w:rPr>
              <w:t>Zn</w:t>
            </w:r>
            <w:r w:rsidR="00942AE7" w:rsidRPr="00353671">
              <w:rPr>
                <w:color w:val="000000" w:themeColor="text1"/>
                <w:szCs w:val="24"/>
                <w:vertAlign w:val="superscript"/>
              </w:rPr>
              <w:t>a</w:t>
            </w:r>
            <w:proofErr w:type="spellEnd"/>
          </w:p>
        </w:tc>
        <w:tc>
          <w:tcPr>
            <w:tcW w:w="1565" w:type="dxa"/>
            <w:vAlign w:val="bottom"/>
          </w:tcPr>
          <w:p w14:paraId="4A01D2F3" w14:textId="60F83B86" w:rsidR="00216A8B" w:rsidRPr="00353671" w:rsidRDefault="008C71A0" w:rsidP="00B13392">
            <w:pPr>
              <w:rPr>
                <w:color w:val="000000" w:themeColor="text1"/>
                <w:szCs w:val="24"/>
              </w:rPr>
            </w:pPr>
            <w:r w:rsidRPr="00353671">
              <w:rPr>
                <w:color w:val="000000" w:themeColor="text1"/>
                <w:szCs w:val="24"/>
              </w:rPr>
              <w:t>0</w:t>
            </w:r>
            <w:r w:rsidR="0020108D" w:rsidRPr="00353671">
              <w:rPr>
                <w:color w:val="000000" w:themeColor="text1"/>
                <w:szCs w:val="24"/>
              </w:rPr>
              <w:t>.</w:t>
            </w:r>
            <w:r w:rsidRPr="00353671">
              <w:rPr>
                <w:color w:val="000000" w:themeColor="text1"/>
                <w:szCs w:val="24"/>
              </w:rPr>
              <w:t>99±0.20</w:t>
            </w:r>
          </w:p>
        </w:tc>
        <w:tc>
          <w:tcPr>
            <w:tcW w:w="1701" w:type="dxa"/>
            <w:vAlign w:val="bottom"/>
          </w:tcPr>
          <w:p w14:paraId="43068F8A" w14:textId="47A68AC2" w:rsidR="00216A8B" w:rsidRPr="00353671" w:rsidRDefault="008C71A0" w:rsidP="00B13392">
            <w:pPr>
              <w:rPr>
                <w:color w:val="000000" w:themeColor="text1"/>
                <w:szCs w:val="24"/>
              </w:rPr>
            </w:pPr>
            <w:r w:rsidRPr="00353671">
              <w:rPr>
                <w:color w:val="000000" w:themeColor="text1"/>
                <w:szCs w:val="24"/>
              </w:rPr>
              <w:t>1.19±0.04</w:t>
            </w:r>
          </w:p>
        </w:tc>
        <w:tc>
          <w:tcPr>
            <w:tcW w:w="1559" w:type="dxa"/>
            <w:vAlign w:val="bottom"/>
          </w:tcPr>
          <w:p w14:paraId="6DBD841C" w14:textId="3B29AAF4" w:rsidR="00216A8B" w:rsidRPr="00353671" w:rsidRDefault="008C71A0" w:rsidP="00B13392">
            <w:pPr>
              <w:rPr>
                <w:color w:val="000000" w:themeColor="text1"/>
                <w:szCs w:val="24"/>
              </w:rPr>
            </w:pPr>
            <w:r w:rsidRPr="00353671">
              <w:rPr>
                <w:color w:val="000000" w:themeColor="text1"/>
                <w:szCs w:val="24"/>
              </w:rPr>
              <w:t>1.29±0.22</w:t>
            </w:r>
          </w:p>
        </w:tc>
        <w:tc>
          <w:tcPr>
            <w:tcW w:w="1357" w:type="dxa"/>
            <w:vAlign w:val="bottom"/>
          </w:tcPr>
          <w:p w14:paraId="1A82245B" w14:textId="24D58C38" w:rsidR="00216A8B" w:rsidRPr="00353671" w:rsidRDefault="00846794" w:rsidP="00B13392">
            <w:pPr>
              <w:rPr>
                <w:color w:val="000000" w:themeColor="text1"/>
                <w:szCs w:val="24"/>
              </w:rPr>
            </w:pPr>
            <w:r w:rsidRPr="00353671">
              <w:rPr>
                <w:color w:val="000000" w:themeColor="text1"/>
                <w:szCs w:val="24"/>
              </w:rPr>
              <w:t>1.76±0.</w:t>
            </w:r>
            <w:r w:rsidR="00057F49" w:rsidRPr="00353671">
              <w:rPr>
                <w:color w:val="000000" w:themeColor="text1"/>
                <w:szCs w:val="24"/>
              </w:rPr>
              <w:t>0</w:t>
            </w:r>
            <w:r w:rsidRPr="00353671">
              <w:rPr>
                <w:color w:val="000000" w:themeColor="text1"/>
                <w:szCs w:val="24"/>
              </w:rPr>
              <w:t>1</w:t>
            </w:r>
            <w:r w:rsidR="0035401F" w:rsidRPr="00353671">
              <w:rPr>
                <w:color w:val="000000" w:themeColor="text1"/>
                <w:szCs w:val="24"/>
              </w:rPr>
              <w:t>*</w:t>
            </w:r>
          </w:p>
        </w:tc>
      </w:tr>
      <w:tr w:rsidR="00216A8B" w:rsidRPr="00353671" w14:paraId="55D0963A" w14:textId="77777777" w:rsidTr="00BD4117">
        <w:tc>
          <w:tcPr>
            <w:tcW w:w="1696" w:type="dxa"/>
          </w:tcPr>
          <w:p w14:paraId="1C8C6334" w14:textId="0AA608A3" w:rsidR="00216A8B" w:rsidRPr="00353671" w:rsidRDefault="00216A8B" w:rsidP="00B13392">
            <w:pPr>
              <w:rPr>
                <w:color w:val="000000" w:themeColor="text1"/>
                <w:szCs w:val="24"/>
              </w:rPr>
            </w:pPr>
            <w:proofErr w:type="spellStart"/>
            <w:r w:rsidRPr="00353671">
              <w:rPr>
                <w:color w:val="000000" w:themeColor="text1"/>
                <w:szCs w:val="24"/>
              </w:rPr>
              <w:t>Zn</w:t>
            </w:r>
            <w:r w:rsidR="00942AE7" w:rsidRPr="00353671">
              <w:rPr>
                <w:color w:val="000000" w:themeColor="text1"/>
                <w:szCs w:val="24"/>
                <w:vertAlign w:val="superscript"/>
              </w:rPr>
              <w:t>b</w:t>
            </w:r>
            <w:proofErr w:type="spellEnd"/>
          </w:p>
        </w:tc>
        <w:tc>
          <w:tcPr>
            <w:tcW w:w="1565" w:type="dxa"/>
            <w:vAlign w:val="bottom"/>
          </w:tcPr>
          <w:p w14:paraId="50C68600" w14:textId="3F503C2F" w:rsidR="00216A8B" w:rsidRPr="00353671" w:rsidRDefault="008C71A0" w:rsidP="00B13392">
            <w:pPr>
              <w:rPr>
                <w:color w:val="000000" w:themeColor="text1"/>
                <w:szCs w:val="24"/>
              </w:rPr>
            </w:pPr>
            <w:r w:rsidRPr="00353671">
              <w:rPr>
                <w:color w:val="000000" w:themeColor="text1"/>
                <w:szCs w:val="24"/>
              </w:rPr>
              <w:t>0.76±0.02</w:t>
            </w:r>
          </w:p>
        </w:tc>
        <w:tc>
          <w:tcPr>
            <w:tcW w:w="1701" w:type="dxa"/>
            <w:vAlign w:val="bottom"/>
          </w:tcPr>
          <w:p w14:paraId="6B0F8C1C" w14:textId="54BA894B" w:rsidR="00216A8B" w:rsidRPr="00353671" w:rsidRDefault="008C71A0" w:rsidP="00B13392">
            <w:pPr>
              <w:rPr>
                <w:color w:val="000000" w:themeColor="text1"/>
                <w:szCs w:val="24"/>
              </w:rPr>
            </w:pPr>
            <w:r w:rsidRPr="00353671">
              <w:rPr>
                <w:color w:val="000000" w:themeColor="text1"/>
                <w:szCs w:val="24"/>
              </w:rPr>
              <w:t>0.88±0.02</w:t>
            </w:r>
          </w:p>
        </w:tc>
        <w:tc>
          <w:tcPr>
            <w:tcW w:w="1559" w:type="dxa"/>
            <w:vAlign w:val="bottom"/>
          </w:tcPr>
          <w:p w14:paraId="4E7EED68" w14:textId="2A5E6B95" w:rsidR="00216A8B" w:rsidRPr="00353671" w:rsidRDefault="008C71A0" w:rsidP="00B13392">
            <w:pPr>
              <w:rPr>
                <w:color w:val="000000" w:themeColor="text1"/>
                <w:szCs w:val="24"/>
              </w:rPr>
            </w:pPr>
            <w:r w:rsidRPr="00353671">
              <w:rPr>
                <w:color w:val="000000" w:themeColor="text1"/>
                <w:szCs w:val="24"/>
              </w:rPr>
              <w:t>0.89±0.32</w:t>
            </w:r>
          </w:p>
        </w:tc>
        <w:tc>
          <w:tcPr>
            <w:tcW w:w="1357" w:type="dxa"/>
            <w:vAlign w:val="bottom"/>
          </w:tcPr>
          <w:p w14:paraId="76668386" w14:textId="6E8FFC78" w:rsidR="00216A8B" w:rsidRPr="00353671" w:rsidRDefault="00057F49" w:rsidP="00B13392">
            <w:pPr>
              <w:rPr>
                <w:color w:val="000000" w:themeColor="text1"/>
                <w:szCs w:val="24"/>
              </w:rPr>
            </w:pPr>
            <w:r w:rsidRPr="00353671">
              <w:rPr>
                <w:color w:val="000000" w:themeColor="text1"/>
                <w:szCs w:val="24"/>
              </w:rPr>
              <w:t>1.22±0.03</w:t>
            </w:r>
            <w:r w:rsidR="0035401F" w:rsidRPr="00353671">
              <w:rPr>
                <w:color w:val="000000" w:themeColor="text1"/>
                <w:szCs w:val="24"/>
              </w:rPr>
              <w:t>*</w:t>
            </w:r>
          </w:p>
        </w:tc>
      </w:tr>
      <w:tr w:rsidR="00216A8B" w:rsidRPr="00353671" w14:paraId="13B3850F" w14:textId="77777777" w:rsidTr="00BD4117">
        <w:tc>
          <w:tcPr>
            <w:tcW w:w="1696" w:type="dxa"/>
          </w:tcPr>
          <w:p w14:paraId="7F65CFA6" w14:textId="026D9CD6" w:rsidR="00216A8B" w:rsidRPr="00353671" w:rsidRDefault="00216A8B" w:rsidP="00B13392">
            <w:pPr>
              <w:rPr>
                <w:color w:val="000000" w:themeColor="text1"/>
                <w:szCs w:val="24"/>
              </w:rPr>
            </w:pPr>
            <w:r w:rsidRPr="00353671">
              <w:rPr>
                <w:color w:val="000000" w:themeColor="text1"/>
                <w:szCs w:val="24"/>
              </w:rPr>
              <w:t>B</w:t>
            </w:r>
            <w:r w:rsidR="00942AE7" w:rsidRPr="00353671">
              <w:rPr>
                <w:color w:val="000000" w:themeColor="text1"/>
                <w:szCs w:val="24"/>
                <w:vertAlign w:val="superscript"/>
              </w:rPr>
              <w:t>a</w:t>
            </w:r>
          </w:p>
        </w:tc>
        <w:tc>
          <w:tcPr>
            <w:tcW w:w="1565" w:type="dxa"/>
            <w:vAlign w:val="bottom"/>
          </w:tcPr>
          <w:p w14:paraId="7FDC014C" w14:textId="6DA58DC5" w:rsidR="00216A8B" w:rsidRPr="00353671" w:rsidRDefault="005B5856" w:rsidP="00B13392">
            <w:pPr>
              <w:rPr>
                <w:color w:val="000000" w:themeColor="text1"/>
                <w:szCs w:val="24"/>
              </w:rPr>
            </w:pPr>
            <w:r w:rsidRPr="00353671">
              <w:rPr>
                <w:color w:val="000000" w:themeColor="text1"/>
                <w:szCs w:val="24"/>
              </w:rPr>
              <w:t>6.12</w:t>
            </w:r>
            <w:r w:rsidR="008A21C8" w:rsidRPr="00353671">
              <w:rPr>
                <w:color w:val="000000" w:themeColor="text1"/>
                <w:szCs w:val="24"/>
              </w:rPr>
              <w:t>±0.01</w:t>
            </w:r>
          </w:p>
        </w:tc>
        <w:tc>
          <w:tcPr>
            <w:tcW w:w="1701" w:type="dxa"/>
            <w:vAlign w:val="bottom"/>
          </w:tcPr>
          <w:p w14:paraId="362AB353" w14:textId="1E31EF57" w:rsidR="00216A8B" w:rsidRPr="00353671" w:rsidRDefault="008A21C8" w:rsidP="00B13392">
            <w:pPr>
              <w:rPr>
                <w:color w:val="000000" w:themeColor="text1"/>
                <w:szCs w:val="24"/>
              </w:rPr>
            </w:pPr>
            <w:r w:rsidRPr="00353671">
              <w:rPr>
                <w:color w:val="000000" w:themeColor="text1"/>
                <w:szCs w:val="24"/>
              </w:rPr>
              <w:t>8.89±0.50</w:t>
            </w:r>
            <w:r w:rsidR="0035401F" w:rsidRPr="00353671">
              <w:rPr>
                <w:color w:val="000000" w:themeColor="text1"/>
                <w:szCs w:val="24"/>
              </w:rPr>
              <w:t>*</w:t>
            </w:r>
          </w:p>
        </w:tc>
        <w:tc>
          <w:tcPr>
            <w:tcW w:w="1559" w:type="dxa"/>
            <w:vAlign w:val="bottom"/>
          </w:tcPr>
          <w:p w14:paraId="1F2E5497" w14:textId="3EF7A353" w:rsidR="00216A8B" w:rsidRPr="00353671" w:rsidRDefault="008A21C8" w:rsidP="00B13392">
            <w:pPr>
              <w:rPr>
                <w:color w:val="000000" w:themeColor="text1"/>
                <w:szCs w:val="24"/>
              </w:rPr>
            </w:pPr>
            <w:r w:rsidRPr="00353671">
              <w:rPr>
                <w:color w:val="000000" w:themeColor="text1"/>
                <w:szCs w:val="24"/>
              </w:rPr>
              <w:t>7.98±0.60</w:t>
            </w:r>
          </w:p>
        </w:tc>
        <w:tc>
          <w:tcPr>
            <w:tcW w:w="1357" w:type="dxa"/>
            <w:vAlign w:val="bottom"/>
          </w:tcPr>
          <w:p w14:paraId="4F6FEBBD" w14:textId="2F71074D" w:rsidR="00216A8B" w:rsidRPr="00353671" w:rsidRDefault="008A21C8" w:rsidP="00B13392">
            <w:pPr>
              <w:rPr>
                <w:color w:val="000000" w:themeColor="text1"/>
                <w:szCs w:val="24"/>
              </w:rPr>
            </w:pPr>
            <w:r w:rsidRPr="00353671">
              <w:rPr>
                <w:color w:val="000000" w:themeColor="text1"/>
                <w:szCs w:val="24"/>
              </w:rPr>
              <w:t>9.56±0.62</w:t>
            </w:r>
            <w:r w:rsidR="0035401F" w:rsidRPr="00353671">
              <w:rPr>
                <w:color w:val="000000" w:themeColor="text1"/>
                <w:szCs w:val="24"/>
              </w:rPr>
              <w:t>*</w:t>
            </w:r>
          </w:p>
        </w:tc>
      </w:tr>
      <w:tr w:rsidR="00216A8B" w:rsidRPr="00353671" w14:paraId="1A3B1A77" w14:textId="77777777" w:rsidTr="00BD4117">
        <w:tc>
          <w:tcPr>
            <w:tcW w:w="1696" w:type="dxa"/>
          </w:tcPr>
          <w:p w14:paraId="69044A4B" w14:textId="0140057A" w:rsidR="00216A8B" w:rsidRPr="00353671" w:rsidRDefault="00216A8B" w:rsidP="00B13392">
            <w:pPr>
              <w:rPr>
                <w:color w:val="000000" w:themeColor="text1"/>
                <w:szCs w:val="24"/>
              </w:rPr>
            </w:pPr>
            <w:r w:rsidRPr="00353671">
              <w:rPr>
                <w:color w:val="000000" w:themeColor="text1"/>
                <w:szCs w:val="24"/>
              </w:rPr>
              <w:t>B</w:t>
            </w:r>
            <w:r w:rsidR="00942AE7" w:rsidRPr="00353671">
              <w:rPr>
                <w:color w:val="000000" w:themeColor="text1"/>
                <w:szCs w:val="24"/>
                <w:vertAlign w:val="superscript"/>
              </w:rPr>
              <w:t>b</w:t>
            </w:r>
          </w:p>
        </w:tc>
        <w:tc>
          <w:tcPr>
            <w:tcW w:w="1565" w:type="dxa"/>
            <w:vAlign w:val="bottom"/>
          </w:tcPr>
          <w:p w14:paraId="64A301C6" w14:textId="2E6B786C" w:rsidR="00216A8B" w:rsidRPr="00353671" w:rsidRDefault="008A21C8" w:rsidP="00B13392">
            <w:pPr>
              <w:rPr>
                <w:color w:val="000000" w:themeColor="text1"/>
                <w:szCs w:val="24"/>
              </w:rPr>
            </w:pPr>
            <w:r w:rsidRPr="00353671">
              <w:rPr>
                <w:color w:val="000000" w:themeColor="text1"/>
                <w:szCs w:val="24"/>
              </w:rPr>
              <w:t>3.45±0.04</w:t>
            </w:r>
            <w:r w:rsidR="00AC226A" w:rsidRPr="00353671">
              <w:rPr>
                <w:color w:val="000000" w:themeColor="text1"/>
                <w:szCs w:val="24"/>
              </w:rPr>
              <w:t>*</w:t>
            </w:r>
          </w:p>
        </w:tc>
        <w:tc>
          <w:tcPr>
            <w:tcW w:w="1701" w:type="dxa"/>
            <w:vAlign w:val="bottom"/>
          </w:tcPr>
          <w:p w14:paraId="5C8803A9" w14:textId="79984601" w:rsidR="00216A8B" w:rsidRPr="00353671" w:rsidRDefault="008A21C8" w:rsidP="00B13392">
            <w:pPr>
              <w:rPr>
                <w:color w:val="000000" w:themeColor="text1"/>
                <w:szCs w:val="24"/>
              </w:rPr>
            </w:pPr>
            <w:r w:rsidRPr="00353671">
              <w:rPr>
                <w:color w:val="000000" w:themeColor="text1"/>
                <w:szCs w:val="24"/>
              </w:rPr>
              <w:t>6.57±0.40</w:t>
            </w:r>
            <w:r w:rsidR="00AC226A" w:rsidRPr="00353671">
              <w:rPr>
                <w:color w:val="000000" w:themeColor="text1"/>
                <w:szCs w:val="24"/>
              </w:rPr>
              <w:t>*</w:t>
            </w:r>
          </w:p>
        </w:tc>
        <w:tc>
          <w:tcPr>
            <w:tcW w:w="1559" w:type="dxa"/>
            <w:vAlign w:val="bottom"/>
          </w:tcPr>
          <w:p w14:paraId="69015876" w14:textId="35E7CD80" w:rsidR="00216A8B" w:rsidRPr="00353671" w:rsidRDefault="008A21C8" w:rsidP="00B13392">
            <w:pPr>
              <w:rPr>
                <w:color w:val="000000" w:themeColor="text1"/>
                <w:szCs w:val="24"/>
              </w:rPr>
            </w:pPr>
            <w:r w:rsidRPr="00353671">
              <w:rPr>
                <w:color w:val="000000" w:themeColor="text1"/>
                <w:szCs w:val="24"/>
              </w:rPr>
              <w:t>5.66±0.43</w:t>
            </w:r>
            <w:r w:rsidR="00AC226A" w:rsidRPr="00353671">
              <w:rPr>
                <w:color w:val="000000" w:themeColor="text1"/>
                <w:szCs w:val="24"/>
              </w:rPr>
              <w:t>*</w:t>
            </w:r>
          </w:p>
        </w:tc>
        <w:tc>
          <w:tcPr>
            <w:tcW w:w="1357" w:type="dxa"/>
            <w:vAlign w:val="bottom"/>
          </w:tcPr>
          <w:p w14:paraId="73ABA08C" w14:textId="1BEBEA2D" w:rsidR="00216A8B" w:rsidRPr="00353671" w:rsidRDefault="008A21C8" w:rsidP="00B13392">
            <w:pPr>
              <w:rPr>
                <w:color w:val="000000" w:themeColor="text1"/>
                <w:szCs w:val="24"/>
              </w:rPr>
            </w:pPr>
            <w:r w:rsidRPr="00353671">
              <w:rPr>
                <w:color w:val="000000" w:themeColor="text1"/>
                <w:szCs w:val="24"/>
              </w:rPr>
              <w:t>6.63±0.47</w:t>
            </w:r>
            <w:r w:rsidR="00AC226A" w:rsidRPr="00353671">
              <w:rPr>
                <w:color w:val="000000" w:themeColor="text1"/>
                <w:szCs w:val="24"/>
              </w:rPr>
              <w:t>*</w:t>
            </w:r>
          </w:p>
        </w:tc>
      </w:tr>
      <w:tr w:rsidR="00216A8B" w:rsidRPr="00353671" w14:paraId="1B655D57" w14:textId="77777777" w:rsidTr="00BD4117">
        <w:tc>
          <w:tcPr>
            <w:tcW w:w="1696" w:type="dxa"/>
          </w:tcPr>
          <w:p w14:paraId="6D41ED71" w14:textId="55D859C7" w:rsidR="00216A8B" w:rsidRPr="00353671" w:rsidRDefault="00216A8B" w:rsidP="00B13392">
            <w:pPr>
              <w:rPr>
                <w:color w:val="000000" w:themeColor="text1"/>
                <w:szCs w:val="24"/>
              </w:rPr>
            </w:pPr>
            <w:r w:rsidRPr="00353671">
              <w:rPr>
                <w:color w:val="000000" w:themeColor="text1"/>
                <w:szCs w:val="24"/>
              </w:rPr>
              <w:t>Fe</w:t>
            </w:r>
            <w:r w:rsidR="00942AE7" w:rsidRPr="00353671">
              <w:rPr>
                <w:color w:val="000000" w:themeColor="text1"/>
                <w:szCs w:val="24"/>
                <w:vertAlign w:val="superscript"/>
              </w:rPr>
              <w:t>a</w:t>
            </w:r>
          </w:p>
        </w:tc>
        <w:tc>
          <w:tcPr>
            <w:tcW w:w="1565" w:type="dxa"/>
            <w:vAlign w:val="bottom"/>
          </w:tcPr>
          <w:p w14:paraId="153EF407" w14:textId="5472ADD6" w:rsidR="00216A8B" w:rsidRPr="00353671" w:rsidRDefault="008B1BE5" w:rsidP="00B13392">
            <w:pPr>
              <w:rPr>
                <w:color w:val="000000" w:themeColor="text1"/>
                <w:szCs w:val="24"/>
              </w:rPr>
            </w:pPr>
            <w:r w:rsidRPr="00353671">
              <w:rPr>
                <w:color w:val="000000" w:themeColor="text1"/>
                <w:szCs w:val="24"/>
              </w:rPr>
              <w:t>85.65±2.33</w:t>
            </w:r>
          </w:p>
        </w:tc>
        <w:tc>
          <w:tcPr>
            <w:tcW w:w="1701" w:type="dxa"/>
            <w:vAlign w:val="bottom"/>
          </w:tcPr>
          <w:p w14:paraId="2B245A48" w14:textId="7CB79253" w:rsidR="00216A8B" w:rsidRPr="00353671" w:rsidRDefault="00FA598E" w:rsidP="00B13392">
            <w:pPr>
              <w:rPr>
                <w:color w:val="000000" w:themeColor="text1"/>
                <w:szCs w:val="24"/>
              </w:rPr>
            </w:pPr>
            <w:r w:rsidRPr="00353671">
              <w:rPr>
                <w:color w:val="000000" w:themeColor="text1"/>
                <w:szCs w:val="24"/>
              </w:rPr>
              <w:t>130.55±3.22</w:t>
            </w:r>
            <w:r w:rsidR="0035401F" w:rsidRPr="00353671">
              <w:rPr>
                <w:color w:val="000000" w:themeColor="text1"/>
                <w:szCs w:val="24"/>
              </w:rPr>
              <w:t>*</w:t>
            </w:r>
          </w:p>
        </w:tc>
        <w:tc>
          <w:tcPr>
            <w:tcW w:w="1559" w:type="dxa"/>
            <w:vAlign w:val="bottom"/>
          </w:tcPr>
          <w:p w14:paraId="2CA8364D" w14:textId="67E970AC" w:rsidR="00216A8B" w:rsidRPr="00353671" w:rsidRDefault="00BD4117" w:rsidP="00B13392">
            <w:pPr>
              <w:rPr>
                <w:color w:val="000000" w:themeColor="text1"/>
                <w:szCs w:val="24"/>
              </w:rPr>
            </w:pPr>
            <w:r w:rsidRPr="00353671">
              <w:rPr>
                <w:color w:val="000000" w:themeColor="text1"/>
                <w:szCs w:val="24"/>
              </w:rPr>
              <w:t>80.99±4.77</w:t>
            </w:r>
          </w:p>
        </w:tc>
        <w:tc>
          <w:tcPr>
            <w:tcW w:w="1357" w:type="dxa"/>
            <w:vAlign w:val="bottom"/>
          </w:tcPr>
          <w:p w14:paraId="4C380003" w14:textId="2975836C" w:rsidR="00216A8B" w:rsidRPr="00353671" w:rsidRDefault="00BD4117" w:rsidP="00B13392">
            <w:pPr>
              <w:rPr>
                <w:color w:val="000000" w:themeColor="text1"/>
                <w:szCs w:val="24"/>
              </w:rPr>
            </w:pPr>
            <w:r w:rsidRPr="00353671">
              <w:rPr>
                <w:color w:val="000000" w:themeColor="text1"/>
                <w:szCs w:val="24"/>
              </w:rPr>
              <w:t>135.33±2.40</w:t>
            </w:r>
            <w:r w:rsidR="0035401F" w:rsidRPr="00353671">
              <w:rPr>
                <w:color w:val="000000" w:themeColor="text1"/>
                <w:szCs w:val="24"/>
              </w:rPr>
              <w:t>*</w:t>
            </w:r>
          </w:p>
        </w:tc>
      </w:tr>
      <w:tr w:rsidR="00216A8B" w:rsidRPr="00353671" w14:paraId="119F4D51" w14:textId="77777777" w:rsidTr="00BD4117">
        <w:tc>
          <w:tcPr>
            <w:tcW w:w="1696" w:type="dxa"/>
            <w:tcBorders>
              <w:bottom w:val="single" w:sz="4" w:space="0" w:color="auto"/>
            </w:tcBorders>
          </w:tcPr>
          <w:p w14:paraId="1ABA9BD0" w14:textId="763BABA4" w:rsidR="00216A8B" w:rsidRPr="00353671" w:rsidRDefault="00216A8B" w:rsidP="00B13392">
            <w:pPr>
              <w:rPr>
                <w:color w:val="000000" w:themeColor="text1"/>
                <w:szCs w:val="24"/>
              </w:rPr>
            </w:pPr>
            <w:r w:rsidRPr="00353671">
              <w:rPr>
                <w:color w:val="000000" w:themeColor="text1"/>
                <w:szCs w:val="24"/>
              </w:rPr>
              <w:t>Fe</w:t>
            </w:r>
            <w:r w:rsidR="00942AE7" w:rsidRPr="00353671">
              <w:rPr>
                <w:color w:val="000000" w:themeColor="text1"/>
                <w:szCs w:val="24"/>
                <w:vertAlign w:val="superscript"/>
              </w:rPr>
              <w:t>b</w:t>
            </w:r>
          </w:p>
        </w:tc>
        <w:tc>
          <w:tcPr>
            <w:tcW w:w="1565" w:type="dxa"/>
            <w:tcBorders>
              <w:bottom w:val="single" w:sz="4" w:space="0" w:color="auto"/>
            </w:tcBorders>
            <w:vAlign w:val="bottom"/>
          </w:tcPr>
          <w:p w14:paraId="03F83FCD" w14:textId="6BF79755" w:rsidR="00216A8B" w:rsidRPr="00353671" w:rsidRDefault="009533D7" w:rsidP="00B13392">
            <w:pPr>
              <w:rPr>
                <w:color w:val="000000" w:themeColor="text1"/>
                <w:szCs w:val="24"/>
              </w:rPr>
            </w:pPr>
            <w:r w:rsidRPr="00353671">
              <w:rPr>
                <w:color w:val="000000" w:themeColor="text1"/>
                <w:szCs w:val="24"/>
              </w:rPr>
              <w:t>78.66±2.48</w:t>
            </w:r>
            <w:r w:rsidR="00AC226A" w:rsidRPr="00353671">
              <w:rPr>
                <w:color w:val="000000" w:themeColor="text1"/>
                <w:szCs w:val="24"/>
              </w:rPr>
              <w:t>*</w:t>
            </w:r>
          </w:p>
        </w:tc>
        <w:tc>
          <w:tcPr>
            <w:tcW w:w="1701" w:type="dxa"/>
            <w:tcBorders>
              <w:bottom w:val="single" w:sz="4" w:space="0" w:color="auto"/>
            </w:tcBorders>
            <w:vAlign w:val="bottom"/>
          </w:tcPr>
          <w:p w14:paraId="65B448A7" w14:textId="61C27E9C" w:rsidR="00216A8B" w:rsidRPr="00353671" w:rsidRDefault="00FA598E" w:rsidP="00B13392">
            <w:pPr>
              <w:rPr>
                <w:color w:val="000000" w:themeColor="text1"/>
                <w:szCs w:val="24"/>
              </w:rPr>
            </w:pPr>
            <w:r w:rsidRPr="00353671">
              <w:rPr>
                <w:color w:val="000000" w:themeColor="text1"/>
                <w:szCs w:val="24"/>
              </w:rPr>
              <w:t>120.36±3.89</w:t>
            </w:r>
            <w:r w:rsidR="00AC226A" w:rsidRPr="00353671">
              <w:rPr>
                <w:color w:val="000000" w:themeColor="text1"/>
                <w:szCs w:val="24"/>
              </w:rPr>
              <w:t>*</w:t>
            </w:r>
          </w:p>
        </w:tc>
        <w:tc>
          <w:tcPr>
            <w:tcW w:w="1559" w:type="dxa"/>
            <w:tcBorders>
              <w:bottom w:val="single" w:sz="4" w:space="0" w:color="auto"/>
            </w:tcBorders>
            <w:vAlign w:val="bottom"/>
          </w:tcPr>
          <w:p w14:paraId="50541CD0" w14:textId="18C372F5" w:rsidR="00216A8B" w:rsidRPr="00353671" w:rsidRDefault="00BD4117" w:rsidP="00B13392">
            <w:pPr>
              <w:rPr>
                <w:color w:val="000000" w:themeColor="text1"/>
                <w:szCs w:val="24"/>
              </w:rPr>
            </w:pPr>
            <w:r w:rsidRPr="00353671">
              <w:rPr>
                <w:color w:val="000000" w:themeColor="text1"/>
                <w:szCs w:val="24"/>
              </w:rPr>
              <w:t>69.87±3.69</w:t>
            </w:r>
            <w:r w:rsidR="00AC226A" w:rsidRPr="00353671">
              <w:rPr>
                <w:color w:val="000000" w:themeColor="text1"/>
                <w:szCs w:val="24"/>
              </w:rPr>
              <w:t>*</w:t>
            </w:r>
          </w:p>
        </w:tc>
        <w:tc>
          <w:tcPr>
            <w:tcW w:w="1357" w:type="dxa"/>
            <w:tcBorders>
              <w:bottom w:val="single" w:sz="4" w:space="0" w:color="auto"/>
            </w:tcBorders>
            <w:vAlign w:val="bottom"/>
          </w:tcPr>
          <w:p w14:paraId="45E231DA" w14:textId="4483935E" w:rsidR="00216A8B" w:rsidRPr="00353671" w:rsidRDefault="00BD4117" w:rsidP="00B13392">
            <w:pPr>
              <w:rPr>
                <w:color w:val="000000" w:themeColor="text1"/>
                <w:szCs w:val="24"/>
              </w:rPr>
            </w:pPr>
            <w:r w:rsidRPr="00353671">
              <w:rPr>
                <w:color w:val="000000" w:themeColor="text1"/>
                <w:szCs w:val="24"/>
              </w:rPr>
              <w:t>119.55±3.40</w:t>
            </w:r>
            <w:r w:rsidR="00AC226A" w:rsidRPr="00353671">
              <w:rPr>
                <w:color w:val="000000" w:themeColor="text1"/>
                <w:szCs w:val="24"/>
              </w:rPr>
              <w:t>*</w:t>
            </w:r>
          </w:p>
        </w:tc>
      </w:tr>
    </w:tbl>
    <w:p w14:paraId="6AB84A45" w14:textId="1CF995E8" w:rsidR="003F4982" w:rsidRPr="00353671" w:rsidRDefault="003F4982" w:rsidP="00B13392">
      <w:pPr>
        <w:jc w:val="both"/>
        <w:rPr>
          <w:color w:val="000000" w:themeColor="text1"/>
          <w:szCs w:val="24"/>
        </w:rPr>
      </w:pPr>
      <w:r w:rsidRPr="00353671">
        <w:rPr>
          <w:color w:val="000000" w:themeColor="text1"/>
          <w:szCs w:val="24"/>
        </w:rPr>
        <w:t>The values are mean ± standard error of four replicates (n=4). The superscripts “a” and “b” denote six and twelve months’ tuber composition of micronutrients.</w:t>
      </w:r>
      <w:r w:rsidR="00B369B7" w:rsidRPr="00353671">
        <w:rPr>
          <w:color w:val="000000" w:themeColor="text1"/>
          <w:szCs w:val="24"/>
        </w:rPr>
        <w:t xml:space="preserve"> An asterisk shows a significant difference (p&lt;0.05) in composition of the micronutrients between the unamended and amended and planted soils. </w:t>
      </w:r>
      <w:r w:rsidRPr="00353671">
        <w:rPr>
          <w:color w:val="000000" w:themeColor="text1"/>
          <w:szCs w:val="24"/>
        </w:rPr>
        <w:t xml:space="preserve"> </w:t>
      </w:r>
    </w:p>
    <w:p w14:paraId="69069F23" w14:textId="3E14000B" w:rsidR="00B1470A" w:rsidRPr="00353671" w:rsidRDefault="00B1470A" w:rsidP="00B13392">
      <w:pPr>
        <w:rPr>
          <w:szCs w:val="24"/>
        </w:rPr>
      </w:pPr>
    </w:p>
    <w:p w14:paraId="12976330" w14:textId="07775EFD" w:rsidR="00FE787A" w:rsidRPr="00353671" w:rsidRDefault="000B2275" w:rsidP="00B13392">
      <w:pPr>
        <w:rPr>
          <w:b/>
          <w:szCs w:val="24"/>
        </w:rPr>
      </w:pPr>
      <w:r>
        <w:rPr>
          <w:b/>
          <w:szCs w:val="24"/>
        </w:rPr>
        <w:t xml:space="preserve">4. </w:t>
      </w:r>
      <w:r w:rsidR="005D28E5" w:rsidRPr="00353671">
        <w:rPr>
          <w:b/>
          <w:szCs w:val="24"/>
        </w:rPr>
        <w:t>Conclusion</w:t>
      </w:r>
      <w:r w:rsidR="009D1D42" w:rsidRPr="00353671">
        <w:rPr>
          <w:b/>
          <w:szCs w:val="24"/>
        </w:rPr>
        <w:t>s</w:t>
      </w:r>
      <w:r w:rsidR="005D28E5" w:rsidRPr="00353671">
        <w:rPr>
          <w:b/>
          <w:szCs w:val="24"/>
        </w:rPr>
        <w:t xml:space="preserve"> </w:t>
      </w:r>
    </w:p>
    <w:p w14:paraId="31C3FBC8" w14:textId="2BB65C16" w:rsidR="00FE787A" w:rsidRPr="00353671" w:rsidRDefault="00FE787A" w:rsidP="00B13392">
      <w:pPr>
        <w:rPr>
          <w:szCs w:val="24"/>
        </w:rPr>
      </w:pPr>
    </w:p>
    <w:p w14:paraId="0DF78C37" w14:textId="092FB4AF" w:rsidR="0058599A" w:rsidRPr="00353671" w:rsidRDefault="006522E0" w:rsidP="00FF3086">
      <w:pPr>
        <w:jc w:val="both"/>
        <w:rPr>
          <w:szCs w:val="24"/>
        </w:rPr>
      </w:pPr>
      <w:r w:rsidRPr="00353671">
        <w:rPr>
          <w:szCs w:val="24"/>
        </w:rPr>
        <w:t xml:space="preserve">This study has shown that organic matter in composted mounds is vital in regulating soil parameters that affect soil fertility and soil and crop nutrient availability. Organic matter in composted mounds improved soil parameters (that regulate soil health and nutrient availability to crops) and nutrients and tuber composition essential for human and livestock health. The overall changes in soil chemistry and tuber composition of nutrients were dependent on </w:t>
      </w:r>
      <w:r w:rsidR="002B66C9" w:rsidRPr="00353671">
        <w:rPr>
          <w:szCs w:val="24"/>
        </w:rPr>
        <w:t>OM</w:t>
      </w:r>
      <w:r w:rsidRPr="00353671">
        <w:rPr>
          <w:szCs w:val="24"/>
        </w:rPr>
        <w:t xml:space="preserve"> type</w:t>
      </w:r>
      <w:r w:rsidR="00D2358F" w:rsidRPr="00353671">
        <w:rPr>
          <w:szCs w:val="24"/>
        </w:rPr>
        <w:t xml:space="preserve"> with significant effect from the high nitrogen content source</w:t>
      </w:r>
      <w:r w:rsidRPr="00353671">
        <w:rPr>
          <w:szCs w:val="24"/>
        </w:rPr>
        <w:t>, and the duration of production influenced availability in the long</w:t>
      </w:r>
      <w:r w:rsidR="007462FA" w:rsidRPr="00353671">
        <w:rPr>
          <w:szCs w:val="24"/>
        </w:rPr>
        <w:t>-</w:t>
      </w:r>
      <w:r w:rsidRPr="00353671">
        <w:rPr>
          <w:szCs w:val="24"/>
        </w:rPr>
        <w:t>term. The soil and tuber concentrations of the minerals were high short-term and decreased as the duration of production was longer. As sweet potato is the only staple for over five million people, sustainable production is essential, especially in light of climate change. The findings of this study have implications for sustainable sweet potato production in the altitudinal agroclimatic zones of the highlands of PNG, where land availability for increased food production is low due to high population pressure</w:t>
      </w:r>
      <w:r w:rsidR="00CD6104" w:rsidRPr="00353671">
        <w:rPr>
          <w:szCs w:val="24"/>
        </w:rPr>
        <w:t>.</w:t>
      </w:r>
    </w:p>
    <w:p w14:paraId="436852D1" w14:textId="77777777" w:rsidR="006F55FA" w:rsidRDefault="006F55FA" w:rsidP="006F55FA">
      <w:pPr>
        <w:rPr>
          <w:b/>
          <w:szCs w:val="24"/>
        </w:rPr>
      </w:pPr>
    </w:p>
    <w:p w14:paraId="51FB6603" w14:textId="357482C4" w:rsidR="006F55FA" w:rsidRDefault="0035662E" w:rsidP="006F55FA">
      <w:pPr>
        <w:jc w:val="both"/>
        <w:rPr>
          <w:b/>
          <w:szCs w:val="24"/>
        </w:rPr>
      </w:pPr>
      <w:r w:rsidRPr="0035662E">
        <w:rPr>
          <w:b/>
          <w:szCs w:val="24"/>
        </w:rPr>
        <w:t>Disclaimer (Artificial intelligence)</w:t>
      </w:r>
    </w:p>
    <w:p w14:paraId="51C9645B" w14:textId="77777777" w:rsidR="0035662E" w:rsidRPr="00353671" w:rsidRDefault="0035662E" w:rsidP="006F55FA">
      <w:pPr>
        <w:jc w:val="both"/>
        <w:rPr>
          <w:b/>
          <w:szCs w:val="24"/>
        </w:rPr>
      </w:pPr>
    </w:p>
    <w:p w14:paraId="348554B6" w14:textId="4BB3CB5A" w:rsidR="006F55FA" w:rsidRDefault="006F55FA" w:rsidP="006F55FA">
      <w:pPr>
        <w:jc w:val="both"/>
        <w:rPr>
          <w:szCs w:val="24"/>
        </w:rPr>
      </w:pPr>
      <w:r>
        <w:rPr>
          <w:szCs w:val="24"/>
        </w:rPr>
        <w:t xml:space="preserve">The authors declare that no generative AI technologies and text-to-image generators have been used during the writing or editing of this </w:t>
      </w:r>
      <w:r w:rsidR="00682682">
        <w:rPr>
          <w:szCs w:val="24"/>
        </w:rPr>
        <w:t xml:space="preserve">manuscript. </w:t>
      </w:r>
    </w:p>
    <w:p w14:paraId="4B8D0ABF" w14:textId="052C853F" w:rsidR="00391CAB" w:rsidRDefault="00391CAB" w:rsidP="006F55FA">
      <w:pPr>
        <w:jc w:val="both"/>
        <w:rPr>
          <w:szCs w:val="24"/>
        </w:rPr>
      </w:pPr>
    </w:p>
    <w:p w14:paraId="18007477" w14:textId="6480C402" w:rsidR="00F569C0" w:rsidRDefault="00F569C0" w:rsidP="006F55FA">
      <w:pPr>
        <w:jc w:val="both"/>
        <w:rPr>
          <w:szCs w:val="24"/>
        </w:rPr>
      </w:pPr>
    </w:p>
    <w:p w14:paraId="78691770" w14:textId="0DEBCBEF" w:rsidR="00F569C0" w:rsidRPr="00EE7737" w:rsidRDefault="00F569C0" w:rsidP="00F569C0">
      <w:pPr>
        <w:rPr>
          <w:rFonts w:ascii="Arial" w:eastAsiaTheme="minorHAnsi" w:hAnsi="Arial" w:cs="Arial"/>
          <w:sz w:val="20"/>
        </w:rPr>
      </w:pPr>
      <w:r w:rsidRPr="00EE7737">
        <w:rPr>
          <w:rFonts w:ascii="Arial" w:eastAsiaTheme="minorHAnsi" w:hAnsi="Arial" w:cs="Arial"/>
          <w:sz w:val="20"/>
        </w:rPr>
        <w:t xml:space="preserve">This paper is an extended version of a </w:t>
      </w:r>
      <w:r w:rsidRPr="00EE7737">
        <w:rPr>
          <w:rFonts w:ascii="Arial" w:eastAsiaTheme="minorHAnsi" w:hAnsi="Arial" w:cs="Arial"/>
          <w:color w:val="FF0000"/>
          <w:sz w:val="20"/>
        </w:rPr>
        <w:t xml:space="preserve">preprint </w:t>
      </w:r>
      <w:r w:rsidRPr="00EE7737">
        <w:rPr>
          <w:rFonts w:ascii="Arial" w:eastAsiaTheme="minorHAnsi" w:hAnsi="Arial" w:cs="Arial"/>
          <w:sz w:val="20"/>
        </w:rPr>
        <w:t>document of the same author.</w:t>
      </w:r>
    </w:p>
    <w:p w14:paraId="72B52323" w14:textId="6DA62719" w:rsidR="00F569C0" w:rsidRDefault="00F569C0" w:rsidP="00F569C0">
      <w:pPr>
        <w:rPr>
          <w:rFonts w:ascii="Arial" w:eastAsiaTheme="minorHAnsi" w:hAnsi="Arial" w:cs="Arial"/>
          <w:b/>
          <w:sz w:val="20"/>
        </w:rPr>
      </w:pPr>
      <w:r w:rsidRPr="00EE7737">
        <w:rPr>
          <w:rFonts w:ascii="Arial" w:eastAsiaTheme="minorHAnsi" w:hAnsi="Arial" w:cs="Arial"/>
          <w:sz w:val="20"/>
        </w:rPr>
        <w:t xml:space="preserve">The </w:t>
      </w:r>
      <w:r w:rsidRPr="00EE7737">
        <w:rPr>
          <w:rFonts w:ascii="Arial" w:eastAsiaTheme="minorHAnsi" w:hAnsi="Arial" w:cs="Arial"/>
          <w:color w:val="FF0000"/>
          <w:sz w:val="20"/>
        </w:rPr>
        <w:t xml:space="preserve">preprint </w:t>
      </w:r>
      <w:r w:rsidRPr="00EE7737">
        <w:rPr>
          <w:rFonts w:ascii="Arial" w:eastAsiaTheme="minorHAnsi" w:hAnsi="Arial" w:cs="Arial"/>
          <w:sz w:val="20"/>
        </w:rPr>
        <w:t xml:space="preserve">document is available in this link: </w:t>
      </w:r>
      <w:hyperlink r:id="rId18" w:history="1">
        <w:r w:rsidRPr="00EF7B02">
          <w:rPr>
            <w:rStyle w:val="Hyperlink"/>
            <w:rFonts w:ascii="Arial" w:eastAsiaTheme="minorHAnsi" w:hAnsi="Arial" w:cs="Arial"/>
            <w:b/>
            <w:sz w:val="20"/>
          </w:rPr>
          <w:t>https://www.researchgate.net/publication/393416776_The_effects_of_organic_matter_on_soil_chemistry_of_composted_mounds_under_sweet_potato_in_Papua_New_Guinea_-an_assessment_of_soil_health_and_crop_yield_implications</w:t>
        </w:r>
      </w:hyperlink>
    </w:p>
    <w:p w14:paraId="510629EA" w14:textId="77777777" w:rsidR="00F569C0" w:rsidRPr="00EE7737" w:rsidRDefault="00F569C0" w:rsidP="00F569C0">
      <w:pPr>
        <w:rPr>
          <w:rFonts w:ascii="Arial" w:eastAsiaTheme="minorHAnsi" w:hAnsi="Arial" w:cs="Arial"/>
          <w:sz w:val="20"/>
        </w:rPr>
      </w:pPr>
    </w:p>
    <w:p w14:paraId="2A11F4DF" w14:textId="77777777" w:rsidR="00F569C0" w:rsidRPr="00792566" w:rsidRDefault="00F569C0" w:rsidP="00F569C0">
      <w:pPr>
        <w:rPr>
          <w:rFonts w:ascii="Arial" w:eastAsiaTheme="minorHAnsi" w:hAnsi="Arial" w:cs="Arial"/>
          <w:sz w:val="18"/>
        </w:rPr>
      </w:pPr>
      <w:r w:rsidRPr="00792566">
        <w:rPr>
          <w:rFonts w:ascii="Arial" w:eastAsiaTheme="minorHAnsi" w:hAnsi="Arial" w:cs="Arial"/>
          <w:sz w:val="18"/>
          <w:highlight w:val="yellow"/>
        </w:rPr>
        <w:t xml:space="preserve">[As per journal </w:t>
      </w:r>
      <w:r w:rsidRPr="009F778E">
        <w:rPr>
          <w:rFonts w:ascii="Arial" w:eastAsiaTheme="minorHAnsi" w:hAnsi="Arial" w:cs="Arial"/>
          <w:sz w:val="18"/>
          <w:highlight w:val="yellow"/>
        </w:rPr>
        <w:t>policy, preprint /repository article</w:t>
      </w:r>
      <w:r>
        <w:rPr>
          <w:rFonts w:ascii="Arial" w:eastAsiaTheme="minorHAnsi" w:hAnsi="Arial" w:cs="Arial"/>
          <w:sz w:val="18"/>
        </w:rPr>
        <w:t xml:space="preserve"> </w:t>
      </w:r>
      <w:r w:rsidRPr="00792566">
        <w:rPr>
          <w:rFonts w:ascii="Arial" w:eastAsiaTheme="minorHAnsi" w:hAnsi="Arial" w:cs="Arial"/>
          <w:sz w:val="18"/>
          <w:highlight w:val="yellow"/>
        </w:rPr>
        <w:t>can be published as a journal article, provided it is not published in any other journal]</w:t>
      </w:r>
    </w:p>
    <w:p w14:paraId="3AEC6535" w14:textId="77777777" w:rsidR="00F569C0" w:rsidRPr="00353671" w:rsidRDefault="00F569C0" w:rsidP="006F55FA">
      <w:pPr>
        <w:jc w:val="both"/>
        <w:rPr>
          <w:szCs w:val="24"/>
        </w:rPr>
      </w:pPr>
    </w:p>
    <w:p w14:paraId="7E629059" w14:textId="2648A111" w:rsidR="00682682" w:rsidRDefault="00682682" w:rsidP="00B13392">
      <w:pPr>
        <w:rPr>
          <w:b/>
          <w:szCs w:val="24"/>
        </w:rPr>
      </w:pPr>
    </w:p>
    <w:p w14:paraId="7400859B" w14:textId="1829B2F6" w:rsidR="005D28E5" w:rsidRPr="00353671" w:rsidRDefault="008B4286" w:rsidP="005D28E5">
      <w:pPr>
        <w:rPr>
          <w:b/>
          <w:szCs w:val="24"/>
        </w:rPr>
      </w:pPr>
      <w:r>
        <w:rPr>
          <w:b/>
          <w:szCs w:val="24"/>
        </w:rPr>
        <w:lastRenderedPageBreak/>
        <w:t>C</w:t>
      </w:r>
      <w:r w:rsidR="005D28E5" w:rsidRPr="00353671">
        <w:rPr>
          <w:b/>
          <w:szCs w:val="24"/>
        </w:rPr>
        <w:t xml:space="preserve">ompeting interest </w:t>
      </w:r>
      <w:r w:rsidRPr="0035662E">
        <w:rPr>
          <w:b/>
          <w:szCs w:val="24"/>
        </w:rPr>
        <w:t>Disclaimer</w:t>
      </w:r>
    </w:p>
    <w:p w14:paraId="0AAFA4A2" w14:textId="77777777" w:rsidR="005D28E5" w:rsidRPr="00353671" w:rsidRDefault="005D28E5" w:rsidP="005D28E5">
      <w:pPr>
        <w:rPr>
          <w:b/>
          <w:szCs w:val="24"/>
        </w:rPr>
      </w:pPr>
    </w:p>
    <w:p w14:paraId="31B10B52" w14:textId="13FE30D1" w:rsidR="005D28E5" w:rsidRDefault="005D28E5" w:rsidP="009D1D42">
      <w:pPr>
        <w:jc w:val="both"/>
        <w:rPr>
          <w:szCs w:val="24"/>
        </w:rPr>
      </w:pPr>
      <w:r w:rsidRPr="00353671">
        <w:rPr>
          <w:szCs w:val="24"/>
        </w:rPr>
        <w:t xml:space="preserve">The authors declare that they have no known competing financial interests that could have appeared to influence the work reported in this paper. </w:t>
      </w:r>
      <w:r w:rsidR="003B7560" w:rsidRPr="00353671">
        <w:rPr>
          <w:szCs w:val="24"/>
        </w:rPr>
        <w:t xml:space="preserve">authors </w:t>
      </w:r>
      <w:bookmarkStart w:id="1" w:name="_GoBack"/>
      <w:bookmarkEnd w:id="1"/>
      <w:r w:rsidRPr="00353671">
        <w:rPr>
          <w:szCs w:val="24"/>
        </w:rPr>
        <w:t xml:space="preserve">declare that the first author was a Masters’ student under the supervision of the second author. </w:t>
      </w:r>
    </w:p>
    <w:p w14:paraId="7C3D374F" w14:textId="2A9C7748" w:rsidR="00A628F7" w:rsidRDefault="00A628F7" w:rsidP="009D1D42">
      <w:pPr>
        <w:jc w:val="both"/>
        <w:rPr>
          <w:szCs w:val="24"/>
        </w:rPr>
      </w:pPr>
    </w:p>
    <w:p w14:paraId="4F98C2D2" w14:textId="3276DEF0" w:rsidR="00EF2B0C" w:rsidRDefault="00EF2B0C" w:rsidP="009D1D42">
      <w:pPr>
        <w:jc w:val="both"/>
        <w:rPr>
          <w:szCs w:val="24"/>
        </w:rPr>
      </w:pPr>
    </w:p>
    <w:p w14:paraId="15535F34" w14:textId="3A780257" w:rsidR="00EF2B0C" w:rsidRDefault="00EF2B0C" w:rsidP="009D1D42">
      <w:pPr>
        <w:jc w:val="both"/>
        <w:rPr>
          <w:szCs w:val="24"/>
        </w:rPr>
      </w:pPr>
    </w:p>
    <w:p w14:paraId="28FEA324" w14:textId="77777777" w:rsidR="00EF2B0C" w:rsidRDefault="00EF2B0C" w:rsidP="009D1D42">
      <w:pPr>
        <w:jc w:val="both"/>
        <w:rPr>
          <w:szCs w:val="24"/>
        </w:rPr>
      </w:pPr>
    </w:p>
    <w:p w14:paraId="5A7F9409" w14:textId="2A8F9BC9" w:rsidR="00FE787A" w:rsidRPr="00353671" w:rsidRDefault="005D28E5" w:rsidP="00B13392">
      <w:pPr>
        <w:rPr>
          <w:b/>
          <w:szCs w:val="24"/>
        </w:rPr>
      </w:pPr>
      <w:r w:rsidRPr="00C77F28">
        <w:rPr>
          <w:b/>
          <w:szCs w:val="24"/>
          <w:highlight w:val="yellow"/>
        </w:rPr>
        <w:t>References</w:t>
      </w:r>
      <w:r w:rsidRPr="00353671">
        <w:rPr>
          <w:b/>
          <w:szCs w:val="24"/>
        </w:rPr>
        <w:t xml:space="preserve"> </w:t>
      </w:r>
    </w:p>
    <w:p w14:paraId="5E9511A7" w14:textId="5EB47964" w:rsidR="00AD2796" w:rsidRPr="00353671" w:rsidRDefault="00AD2796" w:rsidP="005E52D0">
      <w:pPr>
        <w:jc w:val="both"/>
        <w:rPr>
          <w:color w:val="000000" w:themeColor="text1"/>
          <w:szCs w:val="24"/>
          <w:lang w:val="en-GB" w:eastAsia="en-GB"/>
        </w:rPr>
      </w:pPr>
    </w:p>
    <w:p w14:paraId="4A103C2D" w14:textId="77777777" w:rsidR="003D609E" w:rsidRPr="00200E8F" w:rsidRDefault="003D609E" w:rsidP="00200E8F">
      <w:pPr>
        <w:pStyle w:val="ListParagraph"/>
        <w:numPr>
          <w:ilvl w:val="0"/>
          <w:numId w:val="19"/>
        </w:numPr>
        <w:jc w:val="both"/>
        <w:rPr>
          <w:color w:val="000000" w:themeColor="text1"/>
          <w:szCs w:val="24"/>
          <w:lang w:val="en-GB" w:eastAsia="en-GB"/>
        </w:rPr>
      </w:pPr>
      <w:r w:rsidRPr="00200E8F">
        <w:rPr>
          <w:rStyle w:val="fal6plv"/>
          <w:color w:val="000000" w:themeColor="text1"/>
          <w:szCs w:val="24"/>
          <w:shd w:val="clear" w:color="auto" w:fill="FFFFFF"/>
        </w:rPr>
        <w:t xml:space="preserve">Bose, P., Ray M., Patra P. K., &amp; et al. (2025). Different organic and inorganic sources of plant nutrients influence soil health, leading to improve the productivity and profitability of a fourteen-year long-term rice–potato–groundnut cropping pattern. </w:t>
      </w:r>
      <w:r w:rsidRPr="00200E8F">
        <w:rPr>
          <w:rStyle w:val="fal6plv"/>
          <w:i/>
          <w:iCs/>
          <w:color w:val="000000" w:themeColor="text1"/>
          <w:szCs w:val="24"/>
          <w:shd w:val="clear" w:color="auto" w:fill="FFFFFF"/>
        </w:rPr>
        <w:t>Applied and Environmental Soil Science</w:t>
      </w:r>
      <w:r w:rsidRPr="00200E8F">
        <w:rPr>
          <w:rStyle w:val="fal6plv"/>
          <w:color w:val="000000" w:themeColor="text1"/>
          <w:szCs w:val="24"/>
          <w:shd w:val="clear" w:color="auto" w:fill="FFFFFF"/>
        </w:rPr>
        <w:t>, 1, 9943996. https://doi.org/10.1155/aess/9943996.</w:t>
      </w:r>
    </w:p>
    <w:p w14:paraId="6BE165AF" w14:textId="77777777" w:rsidR="003D609E" w:rsidRPr="00200E8F" w:rsidRDefault="003D609E" w:rsidP="00200E8F">
      <w:pPr>
        <w:pStyle w:val="ListParagraph"/>
        <w:numPr>
          <w:ilvl w:val="0"/>
          <w:numId w:val="19"/>
        </w:numPr>
        <w:jc w:val="both"/>
        <w:rPr>
          <w:color w:val="000000" w:themeColor="text1"/>
          <w:szCs w:val="24"/>
          <w:lang w:val="en-GB" w:eastAsia="en-GB"/>
        </w:rPr>
      </w:pPr>
      <w:r w:rsidRPr="00200E8F">
        <w:rPr>
          <w:color w:val="000000" w:themeColor="text1"/>
          <w:szCs w:val="24"/>
          <w:lang w:val="en-GB" w:eastAsia="en-GB"/>
        </w:rPr>
        <w:t xml:space="preserve">Duncan, E. G., O’Sullivan, C. A., Roper, M. M., Biggs, J. S., &amp; Peoples, M. B. (2018). Influence of co-application of nitrogen with phosphorus, potassium and sulphur on the apparent efficiency of nitrogen fertiliser use, grain yield and protein content of wheat: Review. </w:t>
      </w:r>
      <w:r w:rsidRPr="00200E8F">
        <w:rPr>
          <w:i/>
          <w:color w:val="000000" w:themeColor="text1"/>
          <w:szCs w:val="24"/>
          <w:lang w:val="en-GB" w:eastAsia="en-GB"/>
        </w:rPr>
        <w:t>Field Crops Research</w:t>
      </w:r>
      <w:r w:rsidRPr="00200E8F">
        <w:rPr>
          <w:color w:val="000000" w:themeColor="text1"/>
          <w:szCs w:val="24"/>
          <w:lang w:val="en-GB" w:eastAsia="en-GB"/>
        </w:rPr>
        <w:t xml:space="preserve">, 226, 56–65. </w:t>
      </w:r>
      <w:hyperlink r:id="rId19" w:tgtFrame="_blank" w:tooltip="Persistent link using digital object identifier" w:history="1">
        <w:r w:rsidRPr="00200E8F">
          <w:rPr>
            <w:rStyle w:val="anchor-text"/>
            <w:color w:val="000000" w:themeColor="text1"/>
            <w:szCs w:val="24"/>
          </w:rPr>
          <w:t>https://doi.org/10.1016/j.fcr.2018.07.010</w:t>
        </w:r>
      </w:hyperlink>
      <w:r w:rsidRPr="00200E8F">
        <w:rPr>
          <w:rStyle w:val="anchor-text"/>
          <w:color w:val="000000" w:themeColor="text1"/>
          <w:szCs w:val="24"/>
        </w:rPr>
        <w:t>.</w:t>
      </w:r>
    </w:p>
    <w:p w14:paraId="4106D486" w14:textId="5E68619C" w:rsidR="003D609E" w:rsidRPr="00200E8F" w:rsidRDefault="003D609E" w:rsidP="00200E8F">
      <w:pPr>
        <w:pStyle w:val="ListParagraph"/>
        <w:numPr>
          <w:ilvl w:val="0"/>
          <w:numId w:val="19"/>
        </w:numPr>
        <w:jc w:val="both"/>
        <w:rPr>
          <w:color w:val="000000" w:themeColor="text1"/>
          <w:szCs w:val="24"/>
          <w:shd w:val="clear" w:color="auto" w:fill="F2F2F2"/>
        </w:rPr>
      </w:pPr>
      <w:proofErr w:type="spellStart"/>
      <w:r w:rsidRPr="00200E8F">
        <w:rPr>
          <w:color w:val="000000" w:themeColor="text1"/>
          <w:szCs w:val="24"/>
          <w:shd w:val="clear" w:color="auto" w:fill="F2F2F2"/>
        </w:rPr>
        <w:t>Ejechi</w:t>
      </w:r>
      <w:proofErr w:type="spellEnd"/>
      <w:r w:rsidRPr="00200E8F">
        <w:rPr>
          <w:color w:val="000000" w:themeColor="text1"/>
          <w:szCs w:val="24"/>
          <w:shd w:val="clear" w:color="auto" w:fill="F2F2F2"/>
        </w:rPr>
        <w:t xml:space="preserve">, M. E., Ode, I. O., &amp; </w:t>
      </w:r>
      <w:proofErr w:type="spellStart"/>
      <w:r w:rsidRPr="00200E8F">
        <w:rPr>
          <w:color w:val="000000" w:themeColor="text1"/>
          <w:szCs w:val="24"/>
          <w:shd w:val="clear" w:color="auto" w:fill="F2F2F2"/>
        </w:rPr>
        <w:t>Sugh</w:t>
      </w:r>
      <w:proofErr w:type="spellEnd"/>
      <w:r w:rsidR="00A4222D" w:rsidRPr="00200E8F">
        <w:rPr>
          <w:color w:val="000000" w:themeColor="text1"/>
          <w:szCs w:val="24"/>
          <w:shd w:val="clear" w:color="auto" w:fill="F2F2F2"/>
        </w:rPr>
        <w:t>,</w:t>
      </w:r>
      <w:r w:rsidRPr="00200E8F">
        <w:rPr>
          <w:color w:val="000000" w:themeColor="text1"/>
          <w:szCs w:val="24"/>
          <w:shd w:val="clear" w:color="auto" w:fill="F2F2F2"/>
        </w:rPr>
        <w:t xml:space="preserve"> E. T. (2020). Empirical analyses of production behaviour among small-scale sweet potato farmers in Ebonyi state Nigeria. </w:t>
      </w:r>
      <w:r w:rsidRPr="00200E8F">
        <w:rPr>
          <w:i/>
          <w:color w:val="000000" w:themeColor="text1"/>
          <w:szCs w:val="24"/>
          <w:shd w:val="clear" w:color="auto" w:fill="F2F2F2"/>
        </w:rPr>
        <w:t xml:space="preserve">Nigerian Agricultural Journal, </w:t>
      </w:r>
      <w:r w:rsidRPr="00200E8F">
        <w:rPr>
          <w:color w:val="000000" w:themeColor="text1"/>
          <w:szCs w:val="24"/>
          <w:shd w:val="clear" w:color="auto" w:fill="F2F2F2"/>
        </w:rPr>
        <w:t>51, 17–21. https://www.ajol.info/index.php/naj/article/view/196737.</w:t>
      </w:r>
    </w:p>
    <w:p w14:paraId="3E13EC86" w14:textId="73BAC019" w:rsidR="003D609E" w:rsidRPr="00200E8F" w:rsidRDefault="003D609E" w:rsidP="00200E8F">
      <w:pPr>
        <w:pStyle w:val="ListParagraph"/>
        <w:numPr>
          <w:ilvl w:val="0"/>
          <w:numId w:val="19"/>
        </w:numPr>
        <w:jc w:val="both"/>
        <w:rPr>
          <w:color w:val="000000" w:themeColor="text1"/>
          <w:szCs w:val="24"/>
          <w:shd w:val="clear" w:color="auto" w:fill="F2F2F2"/>
        </w:rPr>
      </w:pPr>
      <w:r w:rsidRPr="00200E8F">
        <w:rPr>
          <w:color w:val="000000" w:themeColor="text1"/>
          <w:szCs w:val="24"/>
          <w:shd w:val="clear" w:color="auto" w:fill="F2F2F2"/>
        </w:rPr>
        <w:t xml:space="preserve">Esan, V. I., </w:t>
      </w:r>
      <w:proofErr w:type="spellStart"/>
      <w:r w:rsidRPr="00200E8F">
        <w:rPr>
          <w:color w:val="000000" w:themeColor="text1"/>
          <w:szCs w:val="24"/>
          <w:shd w:val="clear" w:color="auto" w:fill="F2F2F2"/>
        </w:rPr>
        <w:t>Omilani</w:t>
      </w:r>
      <w:proofErr w:type="spellEnd"/>
      <w:r w:rsidRPr="00200E8F">
        <w:rPr>
          <w:color w:val="000000" w:themeColor="text1"/>
          <w:szCs w:val="24"/>
          <w:shd w:val="clear" w:color="auto" w:fill="F2F2F2"/>
        </w:rPr>
        <w:t xml:space="preserve">, O. O., &amp; </w:t>
      </w:r>
      <w:proofErr w:type="spellStart"/>
      <w:r w:rsidRPr="00200E8F">
        <w:rPr>
          <w:color w:val="000000" w:themeColor="text1"/>
          <w:szCs w:val="24"/>
          <w:shd w:val="clear" w:color="auto" w:fill="F2F2F2"/>
        </w:rPr>
        <w:t>Okedigba</w:t>
      </w:r>
      <w:proofErr w:type="spellEnd"/>
      <w:r w:rsidR="00A4222D" w:rsidRPr="00200E8F">
        <w:rPr>
          <w:color w:val="000000" w:themeColor="text1"/>
          <w:szCs w:val="24"/>
          <w:shd w:val="clear" w:color="auto" w:fill="F2F2F2"/>
        </w:rPr>
        <w:t>,</w:t>
      </w:r>
      <w:r w:rsidRPr="00200E8F">
        <w:rPr>
          <w:color w:val="000000" w:themeColor="text1"/>
          <w:szCs w:val="24"/>
          <w:shd w:val="clear" w:color="auto" w:fill="F2F2F2"/>
        </w:rPr>
        <w:t xml:space="preserve"> I. (2021). Effects of organic and inorganic fertilizers on sweet potato production in Iwo, Nigeria. </w:t>
      </w:r>
      <w:r w:rsidRPr="00200E8F">
        <w:rPr>
          <w:i/>
          <w:color w:val="000000" w:themeColor="text1"/>
          <w:szCs w:val="24"/>
          <w:shd w:val="clear" w:color="auto" w:fill="F2F2F2"/>
        </w:rPr>
        <w:t>African Journal of Plant Science</w:t>
      </w:r>
      <w:r w:rsidRPr="00200E8F">
        <w:rPr>
          <w:color w:val="000000" w:themeColor="text1"/>
          <w:szCs w:val="24"/>
          <w:shd w:val="clear" w:color="auto" w:fill="F2F2F2"/>
        </w:rPr>
        <w:t xml:space="preserve">, 15, 131–137. </w:t>
      </w:r>
      <w:r w:rsidRPr="00200E8F">
        <w:rPr>
          <w:rStyle w:val="Emphasis"/>
          <w:bCs/>
          <w:i w:val="0"/>
          <w:iCs w:val="0"/>
          <w:color w:val="000000" w:themeColor="text1"/>
          <w:szCs w:val="24"/>
          <w:shd w:val="clear" w:color="auto" w:fill="FFFFFF"/>
        </w:rPr>
        <w:t>https://doi.org/</w:t>
      </w:r>
      <w:r w:rsidRPr="00200E8F">
        <w:rPr>
          <w:color w:val="000000" w:themeColor="text1"/>
          <w:szCs w:val="24"/>
        </w:rPr>
        <w:t>10.5897/AJPS2021.2130.</w:t>
      </w:r>
    </w:p>
    <w:p w14:paraId="1D65B456" w14:textId="766BDBA6" w:rsidR="003D609E" w:rsidRPr="00200E8F" w:rsidRDefault="003D609E" w:rsidP="00200E8F">
      <w:pPr>
        <w:pStyle w:val="ListParagraph"/>
        <w:numPr>
          <w:ilvl w:val="0"/>
          <w:numId w:val="19"/>
        </w:numPr>
        <w:jc w:val="both"/>
        <w:rPr>
          <w:color w:val="000000" w:themeColor="text1"/>
          <w:szCs w:val="24"/>
        </w:rPr>
      </w:pPr>
      <w:r w:rsidRPr="00200E8F">
        <w:rPr>
          <w:color w:val="000000" w:themeColor="text1"/>
          <w:szCs w:val="24"/>
        </w:rPr>
        <w:t xml:space="preserve">FAO. (2017). Food and Agricultural Statistical Database. </w:t>
      </w:r>
      <w:hyperlink r:id="rId20" w:history="1">
        <w:r w:rsidRPr="00200E8F">
          <w:rPr>
            <w:rStyle w:val="Hyperlink"/>
            <w:color w:val="000000" w:themeColor="text1"/>
            <w:szCs w:val="24"/>
            <w:u w:val="none"/>
          </w:rPr>
          <w:t>http://faostat.fao.org</w:t>
        </w:r>
      </w:hyperlink>
      <w:r w:rsidRPr="00200E8F">
        <w:rPr>
          <w:color w:val="000000" w:themeColor="text1"/>
          <w:szCs w:val="24"/>
        </w:rPr>
        <w:t>. (accessed 2</w:t>
      </w:r>
      <w:r w:rsidR="0091252D" w:rsidRPr="00200E8F">
        <w:rPr>
          <w:color w:val="000000" w:themeColor="text1"/>
          <w:szCs w:val="24"/>
        </w:rPr>
        <w:t>9</w:t>
      </w:r>
      <w:r w:rsidRPr="00200E8F">
        <w:rPr>
          <w:color w:val="000000" w:themeColor="text1"/>
          <w:szCs w:val="24"/>
          <w:vertAlign w:val="superscript"/>
        </w:rPr>
        <w:t>th</w:t>
      </w:r>
      <w:r w:rsidRPr="00200E8F">
        <w:rPr>
          <w:color w:val="000000" w:themeColor="text1"/>
          <w:szCs w:val="24"/>
        </w:rPr>
        <w:t xml:space="preserve"> </w:t>
      </w:r>
      <w:r w:rsidR="0091252D" w:rsidRPr="00200E8F">
        <w:rPr>
          <w:color w:val="000000" w:themeColor="text1"/>
          <w:szCs w:val="24"/>
        </w:rPr>
        <w:t>January</w:t>
      </w:r>
      <w:r w:rsidRPr="00200E8F">
        <w:rPr>
          <w:color w:val="000000" w:themeColor="text1"/>
          <w:szCs w:val="24"/>
        </w:rPr>
        <w:t>, 2025).</w:t>
      </w:r>
    </w:p>
    <w:p w14:paraId="61C4110B" w14:textId="77777777" w:rsidR="003D609E" w:rsidRPr="00200E8F" w:rsidRDefault="003D609E" w:rsidP="00200E8F">
      <w:pPr>
        <w:pStyle w:val="ListParagraph"/>
        <w:numPr>
          <w:ilvl w:val="0"/>
          <w:numId w:val="19"/>
        </w:numPr>
        <w:jc w:val="both"/>
        <w:rPr>
          <w:color w:val="000000" w:themeColor="text1"/>
          <w:szCs w:val="24"/>
          <w:lang w:val="en-GB" w:eastAsia="en-GB"/>
        </w:rPr>
      </w:pPr>
      <w:proofErr w:type="spellStart"/>
      <w:r w:rsidRPr="00200E8F">
        <w:rPr>
          <w:color w:val="000000" w:themeColor="text1"/>
          <w:szCs w:val="24"/>
          <w:lang w:val="en-GB" w:eastAsia="en-GB"/>
        </w:rPr>
        <w:t>Fujinuma</w:t>
      </w:r>
      <w:proofErr w:type="spellEnd"/>
      <w:r w:rsidRPr="00200E8F">
        <w:rPr>
          <w:color w:val="000000" w:themeColor="text1"/>
          <w:szCs w:val="24"/>
          <w:lang w:val="en-GB" w:eastAsia="en-GB"/>
        </w:rPr>
        <w:t xml:space="preserve">, R., Kirchhof, G., Ramakrishna, A., </w:t>
      </w:r>
      <w:proofErr w:type="spellStart"/>
      <w:r w:rsidRPr="00200E8F">
        <w:rPr>
          <w:color w:val="000000" w:themeColor="text1"/>
          <w:szCs w:val="24"/>
          <w:lang w:val="en-GB" w:eastAsia="en-GB"/>
        </w:rPr>
        <w:t>Sirabis</w:t>
      </w:r>
      <w:proofErr w:type="spellEnd"/>
      <w:r w:rsidRPr="00200E8F">
        <w:rPr>
          <w:color w:val="000000" w:themeColor="text1"/>
          <w:szCs w:val="24"/>
          <w:lang w:val="en-GB" w:eastAsia="en-GB"/>
        </w:rPr>
        <w:t xml:space="preserve">, W., Yapo, J., </w:t>
      </w:r>
      <w:proofErr w:type="spellStart"/>
      <w:r w:rsidRPr="00200E8F">
        <w:rPr>
          <w:color w:val="000000" w:themeColor="text1"/>
          <w:szCs w:val="24"/>
          <w:lang w:val="en-GB" w:eastAsia="en-GB"/>
        </w:rPr>
        <w:t>Woruba</w:t>
      </w:r>
      <w:proofErr w:type="spellEnd"/>
      <w:r w:rsidRPr="00200E8F">
        <w:rPr>
          <w:color w:val="000000" w:themeColor="text1"/>
          <w:szCs w:val="24"/>
          <w:lang w:val="en-GB" w:eastAsia="en-GB"/>
        </w:rPr>
        <w:t xml:space="preserve">, D., Gurr, G., &amp; Menzies, N. (2018). Intensified </w:t>
      </w:r>
      <w:proofErr w:type="spellStart"/>
      <w:r w:rsidRPr="00200E8F">
        <w:rPr>
          <w:color w:val="000000" w:themeColor="text1"/>
          <w:szCs w:val="24"/>
          <w:lang w:val="en-GB" w:eastAsia="en-GB"/>
        </w:rPr>
        <w:t>sweetpotato</w:t>
      </w:r>
      <w:proofErr w:type="spellEnd"/>
      <w:r w:rsidRPr="00200E8F">
        <w:rPr>
          <w:color w:val="000000" w:themeColor="text1"/>
          <w:szCs w:val="24"/>
          <w:lang w:val="en-GB" w:eastAsia="en-GB"/>
        </w:rPr>
        <w:t xml:space="preserve"> production in Papua New Guinea drives plant nutrient decline over the last decade. </w:t>
      </w:r>
      <w:r w:rsidRPr="00200E8F">
        <w:rPr>
          <w:i/>
          <w:color w:val="000000" w:themeColor="text1"/>
          <w:szCs w:val="24"/>
          <w:lang w:val="en-GB" w:eastAsia="en-GB"/>
        </w:rPr>
        <w:t>Agriculture, Ecosystems and Environment</w:t>
      </w:r>
      <w:r w:rsidRPr="00200E8F">
        <w:rPr>
          <w:color w:val="000000" w:themeColor="text1"/>
          <w:szCs w:val="24"/>
          <w:lang w:val="en-GB" w:eastAsia="en-GB"/>
        </w:rPr>
        <w:t>, 254, 10–19. https://doi.org/10.1016/j.agee.2017.11.012.</w:t>
      </w:r>
    </w:p>
    <w:p w14:paraId="39CECFFA" w14:textId="77777777" w:rsidR="003D609E" w:rsidRPr="00200E8F" w:rsidRDefault="003D609E" w:rsidP="00200E8F">
      <w:pPr>
        <w:pStyle w:val="ListParagraph"/>
        <w:numPr>
          <w:ilvl w:val="0"/>
          <w:numId w:val="19"/>
        </w:numPr>
        <w:jc w:val="both"/>
        <w:rPr>
          <w:color w:val="000000" w:themeColor="text1"/>
          <w:szCs w:val="24"/>
          <w:shd w:val="clear" w:color="auto" w:fill="F2F2F2"/>
        </w:rPr>
      </w:pPr>
      <w:r w:rsidRPr="00200E8F">
        <w:rPr>
          <w:color w:val="000000" w:themeColor="text1"/>
          <w:szCs w:val="24"/>
          <w:shd w:val="clear" w:color="auto" w:fill="F2F2F2"/>
        </w:rPr>
        <w:t xml:space="preserve">Hafifah, H., </w:t>
      </w:r>
      <w:proofErr w:type="spellStart"/>
      <w:r w:rsidRPr="00200E8F">
        <w:rPr>
          <w:color w:val="000000" w:themeColor="text1"/>
          <w:szCs w:val="24"/>
          <w:shd w:val="clear" w:color="auto" w:fill="F2F2F2"/>
        </w:rPr>
        <w:t>Sudiarso</w:t>
      </w:r>
      <w:proofErr w:type="spellEnd"/>
      <w:r w:rsidRPr="00200E8F">
        <w:rPr>
          <w:color w:val="000000" w:themeColor="text1"/>
          <w:szCs w:val="24"/>
          <w:shd w:val="clear" w:color="auto" w:fill="F2F2F2"/>
        </w:rPr>
        <w:t xml:space="preserve">, S., </w:t>
      </w:r>
      <w:proofErr w:type="spellStart"/>
      <w:r w:rsidRPr="00200E8F">
        <w:rPr>
          <w:color w:val="000000" w:themeColor="text1"/>
          <w:szCs w:val="24"/>
          <w:shd w:val="clear" w:color="auto" w:fill="F2F2F2"/>
        </w:rPr>
        <w:t>Maghfoer</w:t>
      </w:r>
      <w:proofErr w:type="spellEnd"/>
      <w:r w:rsidRPr="00200E8F">
        <w:rPr>
          <w:color w:val="000000" w:themeColor="text1"/>
          <w:szCs w:val="24"/>
          <w:shd w:val="clear" w:color="auto" w:fill="F2F2F2"/>
        </w:rPr>
        <w:t xml:space="preserve">, M. D., &amp; </w:t>
      </w:r>
      <w:proofErr w:type="spellStart"/>
      <w:r w:rsidRPr="00200E8F">
        <w:rPr>
          <w:color w:val="000000" w:themeColor="text1"/>
          <w:szCs w:val="24"/>
          <w:shd w:val="clear" w:color="auto" w:fill="F2F2F2"/>
        </w:rPr>
        <w:t>Prasetya</w:t>
      </w:r>
      <w:proofErr w:type="spellEnd"/>
      <w:r w:rsidRPr="00200E8F">
        <w:rPr>
          <w:color w:val="000000" w:themeColor="text1"/>
          <w:szCs w:val="24"/>
          <w:shd w:val="clear" w:color="auto" w:fill="F2F2F2"/>
        </w:rPr>
        <w:t xml:space="preserve"> B. (2016). The potential of </w:t>
      </w:r>
      <w:proofErr w:type="spellStart"/>
      <w:r w:rsidRPr="00200E8F">
        <w:rPr>
          <w:i/>
          <w:color w:val="000000" w:themeColor="text1"/>
          <w:szCs w:val="24"/>
          <w:shd w:val="clear" w:color="auto" w:fill="F2F2F2"/>
        </w:rPr>
        <w:t>Tithonia</w:t>
      </w:r>
      <w:proofErr w:type="spellEnd"/>
      <w:r w:rsidRPr="00200E8F">
        <w:rPr>
          <w:i/>
          <w:color w:val="000000" w:themeColor="text1"/>
          <w:szCs w:val="24"/>
          <w:shd w:val="clear" w:color="auto" w:fill="F2F2F2"/>
        </w:rPr>
        <w:t xml:space="preserve"> </w:t>
      </w:r>
      <w:proofErr w:type="spellStart"/>
      <w:r w:rsidRPr="00200E8F">
        <w:rPr>
          <w:i/>
          <w:color w:val="000000" w:themeColor="text1"/>
          <w:szCs w:val="24"/>
          <w:shd w:val="clear" w:color="auto" w:fill="F2F2F2"/>
        </w:rPr>
        <w:t>diversifolia</w:t>
      </w:r>
      <w:proofErr w:type="spellEnd"/>
      <w:r w:rsidRPr="00200E8F">
        <w:rPr>
          <w:color w:val="000000" w:themeColor="text1"/>
          <w:szCs w:val="24"/>
          <w:shd w:val="clear" w:color="auto" w:fill="F2F2F2"/>
        </w:rPr>
        <w:t xml:space="preserve"> green manure for improving soil quality for cauliflower (</w:t>
      </w:r>
      <w:r w:rsidRPr="00200E8F">
        <w:rPr>
          <w:i/>
          <w:color w:val="000000" w:themeColor="text1"/>
          <w:szCs w:val="24"/>
          <w:shd w:val="clear" w:color="auto" w:fill="F2F2F2"/>
        </w:rPr>
        <w:t>Brassica oleracea</w:t>
      </w:r>
      <w:r w:rsidRPr="00200E8F">
        <w:rPr>
          <w:color w:val="000000" w:themeColor="text1"/>
          <w:szCs w:val="24"/>
          <w:shd w:val="clear" w:color="auto" w:fill="F2F2F2"/>
        </w:rPr>
        <w:t xml:space="preserve"> var. </w:t>
      </w:r>
      <w:proofErr w:type="spellStart"/>
      <w:r w:rsidRPr="00200E8F">
        <w:rPr>
          <w:i/>
          <w:color w:val="000000" w:themeColor="text1"/>
          <w:szCs w:val="24"/>
          <w:shd w:val="clear" w:color="auto" w:fill="F2F2F2"/>
        </w:rPr>
        <w:t>Brotrytis</w:t>
      </w:r>
      <w:proofErr w:type="spellEnd"/>
      <w:r w:rsidRPr="00200E8F">
        <w:rPr>
          <w:color w:val="000000" w:themeColor="text1"/>
          <w:szCs w:val="24"/>
          <w:shd w:val="clear" w:color="auto" w:fill="F2F2F2"/>
        </w:rPr>
        <w:t xml:space="preserve"> L.). </w:t>
      </w:r>
      <w:r w:rsidRPr="00200E8F">
        <w:rPr>
          <w:i/>
          <w:color w:val="000000" w:themeColor="text1"/>
          <w:szCs w:val="24"/>
          <w:shd w:val="clear" w:color="auto" w:fill="F2F2F2"/>
        </w:rPr>
        <w:t>Journal of Degraded and Mining Lands Management</w:t>
      </w:r>
      <w:r w:rsidRPr="00200E8F">
        <w:rPr>
          <w:color w:val="000000" w:themeColor="text1"/>
          <w:szCs w:val="24"/>
          <w:shd w:val="clear" w:color="auto" w:fill="F2F2F2"/>
        </w:rPr>
        <w:t xml:space="preserve">, 3, 499–506. </w:t>
      </w:r>
      <w:r w:rsidRPr="00200E8F">
        <w:rPr>
          <w:rStyle w:val="Emphasis"/>
          <w:bCs/>
          <w:i w:val="0"/>
          <w:iCs w:val="0"/>
          <w:color w:val="000000" w:themeColor="text1"/>
          <w:szCs w:val="24"/>
          <w:shd w:val="clear" w:color="auto" w:fill="FFFFFF"/>
        </w:rPr>
        <w:t>https://doi.org/</w:t>
      </w:r>
      <w:r w:rsidRPr="00200E8F">
        <w:rPr>
          <w:color w:val="000000" w:themeColor="text1"/>
          <w:szCs w:val="24"/>
        </w:rPr>
        <w:t>10.15243/jdmlm.2016.032.499.</w:t>
      </w:r>
    </w:p>
    <w:p w14:paraId="4E0D82C2" w14:textId="77777777" w:rsidR="003D609E" w:rsidRPr="00200E8F" w:rsidRDefault="003D609E" w:rsidP="00200E8F">
      <w:pPr>
        <w:pStyle w:val="ListParagraph"/>
        <w:numPr>
          <w:ilvl w:val="0"/>
          <w:numId w:val="19"/>
        </w:numPr>
        <w:jc w:val="both"/>
        <w:rPr>
          <w:color w:val="000000" w:themeColor="text1"/>
          <w:szCs w:val="24"/>
          <w:lang w:val="en-GB" w:eastAsia="en-GB"/>
        </w:rPr>
      </w:pPr>
      <w:proofErr w:type="spellStart"/>
      <w:r w:rsidRPr="00200E8F">
        <w:rPr>
          <w:color w:val="000000" w:themeColor="text1"/>
          <w:szCs w:val="24"/>
          <w:lang w:val="en-GB" w:eastAsia="en-GB"/>
        </w:rPr>
        <w:t>Hazenbosch</w:t>
      </w:r>
      <w:proofErr w:type="spellEnd"/>
      <w:r w:rsidRPr="00200E8F">
        <w:rPr>
          <w:color w:val="000000" w:themeColor="text1"/>
          <w:szCs w:val="24"/>
          <w:lang w:val="en-GB" w:eastAsia="en-GB"/>
        </w:rPr>
        <w:t>, M., Sui, S., Isua, B., &amp; et al. (2021). Using locally available fertilisers to enhance the yields of swidden farmers in Papua New Guinea</w:t>
      </w:r>
      <w:r w:rsidRPr="00200E8F">
        <w:rPr>
          <w:i/>
          <w:color w:val="000000" w:themeColor="text1"/>
          <w:szCs w:val="24"/>
          <w:lang w:val="en-GB" w:eastAsia="en-GB"/>
        </w:rPr>
        <w:t xml:space="preserve">. Agricultural System, </w:t>
      </w:r>
      <w:r w:rsidRPr="00200E8F">
        <w:rPr>
          <w:color w:val="000000" w:themeColor="text1"/>
          <w:szCs w:val="24"/>
          <w:lang w:val="en-GB" w:eastAsia="en-GB"/>
        </w:rPr>
        <w:t>192, 103089. https://doi.org/10.1016/j.agsy.2021.103089.</w:t>
      </w:r>
    </w:p>
    <w:p w14:paraId="775E3D9D" w14:textId="77777777" w:rsidR="003D609E" w:rsidRPr="00200E8F" w:rsidRDefault="003D609E" w:rsidP="00200E8F">
      <w:pPr>
        <w:pStyle w:val="ListParagraph"/>
        <w:numPr>
          <w:ilvl w:val="0"/>
          <w:numId w:val="19"/>
        </w:numPr>
        <w:jc w:val="both"/>
        <w:rPr>
          <w:color w:val="000000" w:themeColor="text1"/>
          <w:szCs w:val="24"/>
          <w:lang w:val="en-GB" w:eastAsia="en-GB"/>
        </w:rPr>
      </w:pPr>
      <w:r w:rsidRPr="00200E8F">
        <w:rPr>
          <w:color w:val="000000" w:themeColor="text1"/>
          <w:szCs w:val="24"/>
          <w:lang w:val="en-GB" w:eastAsia="en-GB"/>
        </w:rPr>
        <w:t xml:space="preserve">Kiprotich, K., Esther, M., Clabe, W., Stephen, N., John, M., Dennis, O., Hamond, M., &amp; Sipho, M. (2025). Unveiling the roles, mechanisms and prospects of soil microbial communities in sustainable agriculture. </w:t>
      </w:r>
      <w:r w:rsidRPr="00200E8F">
        <w:rPr>
          <w:i/>
          <w:color w:val="000000" w:themeColor="text1"/>
          <w:szCs w:val="24"/>
          <w:lang w:val="en-GB" w:eastAsia="en-GB"/>
        </w:rPr>
        <w:t>Discover Soil</w:t>
      </w:r>
      <w:r w:rsidRPr="00200E8F">
        <w:rPr>
          <w:color w:val="000000" w:themeColor="text1"/>
          <w:szCs w:val="24"/>
          <w:lang w:val="en-GB" w:eastAsia="en-GB"/>
        </w:rPr>
        <w:t>, 2. https://doi.org/10.1007/s44378-025-00037-4.</w:t>
      </w:r>
    </w:p>
    <w:p w14:paraId="756EBAE0" w14:textId="77777777" w:rsidR="003D609E" w:rsidRPr="00200E8F" w:rsidRDefault="003D609E" w:rsidP="00200E8F">
      <w:pPr>
        <w:pStyle w:val="ListParagraph"/>
        <w:numPr>
          <w:ilvl w:val="0"/>
          <w:numId w:val="19"/>
        </w:numPr>
        <w:jc w:val="both"/>
        <w:rPr>
          <w:color w:val="000000" w:themeColor="text1"/>
          <w:szCs w:val="24"/>
          <w:lang w:val="en-GB" w:eastAsia="en-GB"/>
        </w:rPr>
      </w:pPr>
      <w:r w:rsidRPr="00200E8F">
        <w:rPr>
          <w:color w:val="000000" w:themeColor="text1"/>
          <w:szCs w:val="24"/>
          <w:shd w:val="clear" w:color="auto" w:fill="FFFFFF"/>
        </w:rPr>
        <w:t xml:space="preserve">Liu, L., Tou, C., Zhou, J., &amp; et al. (2025). Plant litter decomposition is regulated by its phosphorus content in the short term and soil enzymes in the long term. </w:t>
      </w:r>
      <w:proofErr w:type="spellStart"/>
      <w:r w:rsidRPr="00200E8F">
        <w:rPr>
          <w:i/>
          <w:color w:val="000000" w:themeColor="text1"/>
          <w:szCs w:val="24"/>
          <w:shd w:val="clear" w:color="auto" w:fill="FFFFFF"/>
        </w:rPr>
        <w:t>Geoderma</w:t>
      </w:r>
      <w:proofErr w:type="spellEnd"/>
      <w:r w:rsidRPr="00200E8F">
        <w:rPr>
          <w:color w:val="000000" w:themeColor="text1"/>
          <w:szCs w:val="24"/>
          <w:shd w:val="clear" w:color="auto" w:fill="FFFFFF"/>
        </w:rPr>
        <w:t>, 457, 117283. https://doi.org/10.1016/j.geoderma.2025.117283.</w:t>
      </w:r>
    </w:p>
    <w:p w14:paraId="3404138B" w14:textId="77777777" w:rsidR="003D609E" w:rsidRPr="00200E8F" w:rsidRDefault="003D609E" w:rsidP="00200E8F">
      <w:pPr>
        <w:pStyle w:val="ListParagraph"/>
        <w:numPr>
          <w:ilvl w:val="0"/>
          <w:numId w:val="19"/>
        </w:numPr>
        <w:jc w:val="both"/>
        <w:rPr>
          <w:color w:val="000000" w:themeColor="text1"/>
          <w:szCs w:val="24"/>
        </w:rPr>
      </w:pPr>
      <w:r w:rsidRPr="00200E8F">
        <w:rPr>
          <w:color w:val="000000" w:themeColor="text1"/>
          <w:szCs w:val="24"/>
        </w:rPr>
        <w:t xml:space="preserve">Michael, P. M. (2020a). Agriculture versus climate change – narrow staple-based subsistence agriculture is a threat to rural livelihood under climate change. </w:t>
      </w:r>
      <w:r w:rsidRPr="00200E8F">
        <w:rPr>
          <w:i/>
          <w:color w:val="000000" w:themeColor="text1"/>
          <w:szCs w:val="24"/>
        </w:rPr>
        <w:t xml:space="preserve">Sains Tana </w:t>
      </w:r>
      <w:r w:rsidRPr="00200E8F">
        <w:rPr>
          <w:i/>
          <w:color w:val="000000" w:themeColor="text1"/>
          <w:szCs w:val="24"/>
        </w:rPr>
        <w:lastRenderedPageBreak/>
        <w:t>Journal of Soil Science and Agroclimatology</w:t>
      </w:r>
      <w:r w:rsidRPr="00200E8F">
        <w:rPr>
          <w:color w:val="000000" w:themeColor="text1"/>
          <w:szCs w:val="24"/>
        </w:rPr>
        <w:t xml:space="preserve">, 17, 78–93.  </w:t>
      </w:r>
      <w:hyperlink r:id="rId21" w:history="1">
        <w:r w:rsidRPr="00200E8F">
          <w:rPr>
            <w:rStyle w:val="Hyperlink"/>
            <w:color w:val="000000" w:themeColor="text1"/>
            <w:szCs w:val="24"/>
            <w:u w:val="none"/>
            <w:bdr w:val="none" w:sz="0" w:space="0" w:color="auto" w:frame="1"/>
            <w:shd w:val="clear" w:color="auto" w:fill="FFFFFF"/>
          </w:rPr>
          <w:t>https://doi.org/10.20961/stjssa.v17i1.41545</w:t>
        </w:r>
      </w:hyperlink>
      <w:r w:rsidRPr="00200E8F">
        <w:rPr>
          <w:rStyle w:val="Hyperlink"/>
          <w:color w:val="000000" w:themeColor="text1"/>
          <w:szCs w:val="24"/>
          <w:u w:val="none"/>
          <w:bdr w:val="none" w:sz="0" w:space="0" w:color="auto" w:frame="1"/>
          <w:shd w:val="clear" w:color="auto" w:fill="FFFFFF"/>
        </w:rPr>
        <w:t>.</w:t>
      </w:r>
    </w:p>
    <w:p w14:paraId="1B6E9231" w14:textId="77777777" w:rsidR="003D609E" w:rsidRPr="00200E8F" w:rsidRDefault="003D609E" w:rsidP="00200E8F">
      <w:pPr>
        <w:pStyle w:val="ListParagraph"/>
        <w:numPr>
          <w:ilvl w:val="0"/>
          <w:numId w:val="19"/>
        </w:numPr>
        <w:jc w:val="both"/>
        <w:rPr>
          <w:color w:val="000000" w:themeColor="text1"/>
          <w:szCs w:val="24"/>
        </w:rPr>
      </w:pPr>
      <w:r w:rsidRPr="00200E8F">
        <w:rPr>
          <w:color w:val="000000" w:themeColor="text1"/>
          <w:szCs w:val="24"/>
        </w:rPr>
        <w:t xml:space="preserve">Michael, P. S. (2020b). Soil fertility status and sweet potato cultivation in composted mounds under humid lowland tropical climatic conditions. </w:t>
      </w:r>
      <w:r w:rsidRPr="00200E8F">
        <w:rPr>
          <w:i/>
          <w:color w:val="000000" w:themeColor="text1"/>
          <w:szCs w:val="24"/>
        </w:rPr>
        <w:t>Sains Tana Journal of Soil Science and Agroclimatology</w:t>
      </w:r>
      <w:r w:rsidRPr="00200E8F">
        <w:rPr>
          <w:color w:val="000000" w:themeColor="text1"/>
          <w:szCs w:val="24"/>
        </w:rPr>
        <w:t xml:space="preserve">, 17, 144─151. </w:t>
      </w:r>
      <w:hyperlink r:id="rId22" w:history="1">
        <w:r w:rsidRPr="00200E8F">
          <w:rPr>
            <w:rStyle w:val="Hyperlink"/>
            <w:color w:val="000000" w:themeColor="text1"/>
            <w:szCs w:val="24"/>
            <w:u w:val="none"/>
            <w:bdr w:val="none" w:sz="0" w:space="0" w:color="auto" w:frame="1"/>
            <w:shd w:val="clear" w:color="auto" w:fill="FFFFFF"/>
          </w:rPr>
          <w:t>https://doi.org/10.20961/stjssa.v17i2.43426</w:t>
        </w:r>
      </w:hyperlink>
      <w:r w:rsidRPr="00200E8F">
        <w:rPr>
          <w:rStyle w:val="Hyperlink"/>
          <w:color w:val="000000" w:themeColor="text1"/>
          <w:szCs w:val="24"/>
          <w:u w:val="none"/>
          <w:bdr w:val="none" w:sz="0" w:space="0" w:color="auto" w:frame="1"/>
          <w:shd w:val="clear" w:color="auto" w:fill="FFFFFF"/>
        </w:rPr>
        <w:t>.</w:t>
      </w:r>
    </w:p>
    <w:p w14:paraId="7BEB1B58" w14:textId="77777777" w:rsidR="003D609E" w:rsidRPr="00200E8F" w:rsidRDefault="003D609E" w:rsidP="00200E8F">
      <w:pPr>
        <w:pStyle w:val="ListParagraph"/>
        <w:numPr>
          <w:ilvl w:val="0"/>
          <w:numId w:val="19"/>
        </w:numPr>
        <w:jc w:val="both"/>
        <w:rPr>
          <w:color w:val="000000" w:themeColor="text1"/>
          <w:szCs w:val="24"/>
        </w:rPr>
      </w:pPr>
      <w:r w:rsidRPr="00200E8F">
        <w:rPr>
          <w:color w:val="000000" w:themeColor="text1"/>
          <w:szCs w:val="24"/>
        </w:rPr>
        <w:t xml:space="preserve">Michael, P. S., Fitzpatrick, R., &amp; Reid, R. (2015). The importance of organic matter on amelioration of acid </w:t>
      </w:r>
      <w:proofErr w:type="spellStart"/>
      <w:r w:rsidRPr="00200E8F">
        <w:rPr>
          <w:color w:val="000000" w:themeColor="text1"/>
          <w:szCs w:val="24"/>
        </w:rPr>
        <w:t>sulfate</w:t>
      </w:r>
      <w:proofErr w:type="spellEnd"/>
      <w:r w:rsidRPr="00200E8F">
        <w:rPr>
          <w:color w:val="000000" w:themeColor="text1"/>
          <w:szCs w:val="24"/>
        </w:rPr>
        <w:t xml:space="preserve"> soils with sulfuric horizons. </w:t>
      </w:r>
      <w:proofErr w:type="spellStart"/>
      <w:r w:rsidRPr="00200E8F">
        <w:rPr>
          <w:i/>
          <w:color w:val="000000" w:themeColor="text1"/>
          <w:szCs w:val="24"/>
        </w:rPr>
        <w:t>Geoderma</w:t>
      </w:r>
      <w:proofErr w:type="spellEnd"/>
      <w:r w:rsidRPr="00200E8F">
        <w:rPr>
          <w:color w:val="000000" w:themeColor="text1"/>
          <w:szCs w:val="24"/>
        </w:rPr>
        <w:t xml:space="preserve">, 225, 42–49. </w:t>
      </w:r>
      <w:hyperlink r:id="rId23" w:tgtFrame="_blank" w:tooltip="Persistent link using digital object identifier" w:history="1">
        <w:r w:rsidRPr="00200E8F">
          <w:rPr>
            <w:rStyle w:val="anchor-text"/>
            <w:color w:val="000000" w:themeColor="text1"/>
            <w:szCs w:val="24"/>
          </w:rPr>
          <w:t>https://doi.org/10.1016/j.geoderma.2015.04.023</w:t>
        </w:r>
      </w:hyperlink>
      <w:r w:rsidRPr="00200E8F">
        <w:rPr>
          <w:rStyle w:val="anchor-text"/>
          <w:color w:val="000000" w:themeColor="text1"/>
          <w:szCs w:val="24"/>
        </w:rPr>
        <w:t>.</w:t>
      </w:r>
      <w:r w:rsidRPr="00200E8F">
        <w:rPr>
          <w:color w:val="000000" w:themeColor="text1"/>
          <w:szCs w:val="24"/>
        </w:rPr>
        <w:t xml:space="preserve"> </w:t>
      </w:r>
    </w:p>
    <w:p w14:paraId="0584EBFE" w14:textId="77777777" w:rsidR="003D609E" w:rsidRPr="00200E8F" w:rsidRDefault="003D609E" w:rsidP="00200E8F">
      <w:pPr>
        <w:pStyle w:val="ListParagraph"/>
        <w:numPr>
          <w:ilvl w:val="0"/>
          <w:numId w:val="19"/>
        </w:numPr>
        <w:jc w:val="both"/>
        <w:rPr>
          <w:color w:val="000000" w:themeColor="text1"/>
          <w:szCs w:val="24"/>
        </w:rPr>
      </w:pPr>
      <w:r w:rsidRPr="00200E8F">
        <w:rPr>
          <w:color w:val="000000" w:themeColor="text1"/>
          <w:szCs w:val="24"/>
        </w:rPr>
        <w:t xml:space="preserve">Michael, P. S., Fitzpatrick, R., &amp; Reid, R. (2016). The importance of soil carbon and nitrogen in amelioration of acid sulphate soils. </w:t>
      </w:r>
      <w:r w:rsidRPr="00200E8F">
        <w:rPr>
          <w:i/>
          <w:color w:val="000000" w:themeColor="text1"/>
          <w:szCs w:val="24"/>
        </w:rPr>
        <w:t>Soil Use and Management</w:t>
      </w:r>
      <w:r w:rsidRPr="00200E8F">
        <w:rPr>
          <w:color w:val="000000" w:themeColor="text1"/>
          <w:szCs w:val="24"/>
        </w:rPr>
        <w:t xml:space="preserve">, 32, 97–105.  </w:t>
      </w:r>
      <w:hyperlink r:id="rId24" w:history="1">
        <w:r w:rsidRPr="00200E8F">
          <w:rPr>
            <w:rStyle w:val="Hyperlink"/>
            <w:bCs/>
            <w:color w:val="000000" w:themeColor="text1"/>
            <w:szCs w:val="24"/>
            <w:u w:val="none"/>
            <w:shd w:val="clear" w:color="auto" w:fill="FFFFFF"/>
          </w:rPr>
          <w:t>https://doi.org/10.1111/sum.12239</w:t>
        </w:r>
      </w:hyperlink>
      <w:r w:rsidRPr="00200E8F">
        <w:rPr>
          <w:rStyle w:val="Hyperlink"/>
          <w:bCs/>
          <w:color w:val="000000" w:themeColor="text1"/>
          <w:szCs w:val="24"/>
          <w:u w:val="none"/>
          <w:shd w:val="clear" w:color="auto" w:fill="FFFFFF"/>
        </w:rPr>
        <w:t>.</w:t>
      </w:r>
    </w:p>
    <w:p w14:paraId="575E2DD6" w14:textId="2DC76DC1" w:rsidR="003D609E" w:rsidRPr="00200E8F" w:rsidRDefault="003D609E" w:rsidP="00200E8F">
      <w:pPr>
        <w:pStyle w:val="ListParagraph"/>
        <w:numPr>
          <w:ilvl w:val="0"/>
          <w:numId w:val="19"/>
        </w:numPr>
        <w:jc w:val="both"/>
        <w:rPr>
          <w:color w:val="000000" w:themeColor="text1"/>
          <w:szCs w:val="24"/>
        </w:rPr>
      </w:pPr>
      <w:r w:rsidRPr="00200E8F">
        <w:rPr>
          <w:color w:val="000000" w:themeColor="text1"/>
          <w:szCs w:val="24"/>
        </w:rPr>
        <w:t>Michael, P. S., Fitzpatrick, W. R., &amp; Reid</w:t>
      </w:r>
      <w:r w:rsidR="00A4222D" w:rsidRPr="00200E8F">
        <w:rPr>
          <w:color w:val="000000" w:themeColor="text1"/>
          <w:szCs w:val="24"/>
        </w:rPr>
        <w:t>,</w:t>
      </w:r>
      <w:r w:rsidRPr="00200E8F">
        <w:rPr>
          <w:color w:val="000000" w:themeColor="text1"/>
          <w:szCs w:val="24"/>
        </w:rPr>
        <w:t xml:space="preserve"> J. R. (2017). Effects of live wetland plant macrophytes on acidification, redox potential and </w:t>
      </w:r>
      <w:proofErr w:type="spellStart"/>
      <w:r w:rsidRPr="00200E8F">
        <w:rPr>
          <w:color w:val="000000" w:themeColor="text1"/>
          <w:szCs w:val="24"/>
        </w:rPr>
        <w:t>sulfate</w:t>
      </w:r>
      <w:proofErr w:type="spellEnd"/>
      <w:r w:rsidRPr="00200E8F">
        <w:rPr>
          <w:color w:val="000000" w:themeColor="text1"/>
          <w:szCs w:val="24"/>
        </w:rPr>
        <w:t xml:space="preserve"> content in acid sulphate soils. </w:t>
      </w:r>
      <w:r w:rsidRPr="00200E8F">
        <w:rPr>
          <w:i/>
          <w:color w:val="000000" w:themeColor="text1"/>
          <w:szCs w:val="24"/>
        </w:rPr>
        <w:t>Soil Use and Management</w:t>
      </w:r>
      <w:r w:rsidRPr="00200E8F">
        <w:rPr>
          <w:color w:val="000000" w:themeColor="text1"/>
          <w:szCs w:val="24"/>
        </w:rPr>
        <w:t xml:space="preserve">, 33, 471─481. </w:t>
      </w:r>
      <w:hyperlink r:id="rId25" w:history="1">
        <w:r w:rsidRPr="00200E8F">
          <w:rPr>
            <w:rStyle w:val="Hyperlink"/>
            <w:bCs/>
            <w:color w:val="000000" w:themeColor="text1"/>
            <w:szCs w:val="24"/>
            <w:u w:val="none"/>
          </w:rPr>
          <w:t>https://doi.org/10.1111/sum.12362</w:t>
        </w:r>
      </w:hyperlink>
      <w:r w:rsidRPr="00200E8F">
        <w:rPr>
          <w:rStyle w:val="Hyperlink"/>
          <w:bCs/>
          <w:color w:val="000000" w:themeColor="text1"/>
          <w:szCs w:val="24"/>
          <w:u w:val="none"/>
        </w:rPr>
        <w:t>.</w:t>
      </w:r>
    </w:p>
    <w:p w14:paraId="53115E48" w14:textId="77777777" w:rsidR="003D609E" w:rsidRPr="00200E8F" w:rsidRDefault="003D609E" w:rsidP="00200E8F">
      <w:pPr>
        <w:pStyle w:val="ListParagraph"/>
        <w:numPr>
          <w:ilvl w:val="0"/>
          <w:numId w:val="19"/>
        </w:numPr>
        <w:jc w:val="both"/>
        <w:rPr>
          <w:color w:val="000000" w:themeColor="text1"/>
          <w:szCs w:val="24"/>
          <w:lang w:val="en-GB" w:eastAsia="en-GB"/>
        </w:rPr>
      </w:pPr>
      <w:r w:rsidRPr="00200E8F">
        <w:rPr>
          <w:color w:val="000000" w:themeColor="text1"/>
          <w:szCs w:val="24"/>
          <w:lang w:val="en-GB" w:eastAsia="en-GB"/>
        </w:rPr>
        <w:t xml:space="preserve">Nabi, M. (2023). Role of microorganisms in plant nutrition and soil health. In: </w:t>
      </w:r>
      <w:r w:rsidRPr="00200E8F">
        <w:rPr>
          <w:i/>
          <w:color w:val="000000" w:themeColor="text1"/>
          <w:szCs w:val="24"/>
          <w:lang w:val="en-GB" w:eastAsia="en-GB"/>
        </w:rPr>
        <w:t>Sustainable Plant Nutrition</w:t>
      </w:r>
      <w:r w:rsidRPr="00200E8F">
        <w:rPr>
          <w:color w:val="000000" w:themeColor="text1"/>
          <w:szCs w:val="24"/>
          <w:lang w:val="en-GB" w:eastAsia="en-GB"/>
        </w:rPr>
        <w:t xml:space="preserve"> (T. Aftab, K. R. Hakeem, eds.). Academic Press, 263 – 282.  </w:t>
      </w:r>
      <w:hyperlink r:id="rId26" w:tgtFrame="_blank" w:tooltip="Persistent link using digital object identifier" w:history="1">
        <w:r w:rsidRPr="00200E8F">
          <w:rPr>
            <w:rStyle w:val="anchor-text"/>
            <w:color w:val="000000" w:themeColor="text1"/>
            <w:szCs w:val="24"/>
          </w:rPr>
          <w:t>https://doi.org/10.1016/B978-0-443-18675-2.00016-X</w:t>
        </w:r>
      </w:hyperlink>
      <w:r w:rsidRPr="00200E8F">
        <w:rPr>
          <w:rStyle w:val="anchor-text"/>
          <w:color w:val="000000" w:themeColor="text1"/>
          <w:szCs w:val="24"/>
        </w:rPr>
        <w:t>.</w:t>
      </w:r>
    </w:p>
    <w:p w14:paraId="5C5ACD71" w14:textId="2C131935" w:rsidR="003D609E" w:rsidRPr="00200E8F" w:rsidRDefault="003D609E" w:rsidP="00200E8F">
      <w:pPr>
        <w:pStyle w:val="ListParagraph"/>
        <w:numPr>
          <w:ilvl w:val="0"/>
          <w:numId w:val="19"/>
        </w:numPr>
        <w:jc w:val="both"/>
        <w:rPr>
          <w:color w:val="000000" w:themeColor="text1"/>
          <w:szCs w:val="24"/>
          <w:lang w:val="en-GB" w:eastAsia="en-GB"/>
        </w:rPr>
      </w:pPr>
      <w:proofErr w:type="spellStart"/>
      <w:r w:rsidRPr="00200E8F">
        <w:rPr>
          <w:color w:val="000000" w:themeColor="text1"/>
          <w:szCs w:val="24"/>
          <w:lang w:val="en-GB" w:eastAsia="en-GB"/>
        </w:rPr>
        <w:t>Ngailo</w:t>
      </w:r>
      <w:proofErr w:type="spellEnd"/>
      <w:r w:rsidRPr="00200E8F">
        <w:rPr>
          <w:color w:val="000000" w:themeColor="text1"/>
          <w:szCs w:val="24"/>
          <w:lang w:val="en-GB" w:eastAsia="en-GB"/>
        </w:rPr>
        <w:t>, S., </w:t>
      </w:r>
      <w:proofErr w:type="spellStart"/>
      <w:r w:rsidRPr="00200E8F">
        <w:rPr>
          <w:color w:val="000000" w:themeColor="text1"/>
          <w:szCs w:val="24"/>
          <w:lang w:val="en-GB" w:eastAsia="en-GB"/>
        </w:rPr>
        <w:t>Shimelis</w:t>
      </w:r>
      <w:proofErr w:type="spellEnd"/>
      <w:r w:rsidRPr="00200E8F">
        <w:rPr>
          <w:color w:val="000000" w:themeColor="text1"/>
          <w:szCs w:val="24"/>
          <w:lang w:val="en-GB" w:eastAsia="en-GB"/>
        </w:rPr>
        <w:t xml:space="preserve">, H. A., Sibiya J., &amp; </w:t>
      </w:r>
      <w:proofErr w:type="spellStart"/>
      <w:r w:rsidRPr="00200E8F">
        <w:rPr>
          <w:color w:val="000000" w:themeColor="text1"/>
          <w:szCs w:val="24"/>
          <w:lang w:val="en-GB" w:eastAsia="en-GB"/>
        </w:rPr>
        <w:t>Mtunda</w:t>
      </w:r>
      <w:proofErr w:type="spellEnd"/>
      <w:r w:rsidR="00A4222D" w:rsidRPr="00200E8F">
        <w:rPr>
          <w:color w:val="000000" w:themeColor="text1"/>
          <w:szCs w:val="24"/>
          <w:lang w:val="en-GB" w:eastAsia="en-GB"/>
        </w:rPr>
        <w:t>,</w:t>
      </w:r>
      <w:r w:rsidRPr="00200E8F">
        <w:rPr>
          <w:color w:val="000000" w:themeColor="text1"/>
          <w:szCs w:val="24"/>
          <w:lang w:val="en-GB" w:eastAsia="en-GB"/>
        </w:rPr>
        <w:t xml:space="preserve"> K. (2016). Assessment of </w:t>
      </w:r>
      <w:proofErr w:type="spellStart"/>
      <w:r w:rsidRPr="00200E8F">
        <w:rPr>
          <w:color w:val="000000" w:themeColor="text1"/>
          <w:szCs w:val="24"/>
          <w:lang w:val="en-GB" w:eastAsia="en-GB"/>
        </w:rPr>
        <w:t>sweetpotato</w:t>
      </w:r>
      <w:proofErr w:type="spellEnd"/>
      <w:r w:rsidRPr="00200E8F">
        <w:rPr>
          <w:color w:val="000000" w:themeColor="text1"/>
          <w:szCs w:val="24"/>
          <w:lang w:val="en-GB" w:eastAsia="en-GB"/>
        </w:rPr>
        <w:t xml:space="preserve"> farming systems, production constraints and breeding priorities in Eastern Tanzania. </w:t>
      </w:r>
      <w:r w:rsidRPr="00200E8F">
        <w:rPr>
          <w:i/>
          <w:color w:val="000000" w:themeColor="text1"/>
          <w:szCs w:val="24"/>
          <w:lang w:val="en-GB" w:eastAsia="en-GB"/>
        </w:rPr>
        <w:t>South African Journal of Plant and Soil</w:t>
      </w:r>
      <w:r w:rsidRPr="00200E8F">
        <w:rPr>
          <w:color w:val="000000" w:themeColor="text1"/>
          <w:szCs w:val="24"/>
          <w:lang w:val="en-GB" w:eastAsia="en-GB"/>
        </w:rPr>
        <w:t xml:space="preserve">, 33, 105–112.  </w:t>
      </w:r>
      <w:hyperlink r:id="rId27" w:history="1">
        <w:r w:rsidRPr="00200E8F">
          <w:rPr>
            <w:rStyle w:val="Hyperlink"/>
            <w:color w:val="000000" w:themeColor="text1"/>
            <w:szCs w:val="24"/>
            <w:u w:val="none"/>
          </w:rPr>
          <w:t>https://doi.org/10.1080/02571862.2015.1079933</w:t>
        </w:r>
      </w:hyperlink>
      <w:r w:rsidRPr="00200E8F">
        <w:rPr>
          <w:rStyle w:val="Hyperlink"/>
          <w:color w:val="000000" w:themeColor="text1"/>
          <w:szCs w:val="24"/>
          <w:u w:val="none"/>
        </w:rPr>
        <w:t>.</w:t>
      </w:r>
    </w:p>
    <w:p w14:paraId="2288475D" w14:textId="56CA628C" w:rsidR="003D609E" w:rsidRPr="00200E8F" w:rsidRDefault="003D609E" w:rsidP="00200E8F">
      <w:pPr>
        <w:pStyle w:val="ListParagraph"/>
        <w:numPr>
          <w:ilvl w:val="0"/>
          <w:numId w:val="19"/>
        </w:numPr>
        <w:jc w:val="both"/>
        <w:rPr>
          <w:color w:val="000000" w:themeColor="text1"/>
          <w:szCs w:val="24"/>
          <w:lang w:val="en-GB" w:eastAsia="en-GB"/>
        </w:rPr>
      </w:pPr>
      <w:r w:rsidRPr="00200E8F">
        <w:rPr>
          <w:color w:val="000000" w:themeColor="text1"/>
          <w:szCs w:val="24"/>
          <w:shd w:val="clear" w:color="auto" w:fill="F2F2F2"/>
        </w:rPr>
        <w:t xml:space="preserve">Novianantya, A. C., </w:t>
      </w:r>
      <w:proofErr w:type="spellStart"/>
      <w:r w:rsidRPr="00200E8F">
        <w:rPr>
          <w:color w:val="000000" w:themeColor="text1"/>
          <w:szCs w:val="24"/>
          <w:shd w:val="clear" w:color="auto" w:fill="F2F2F2"/>
        </w:rPr>
        <w:t>Fardany</w:t>
      </w:r>
      <w:proofErr w:type="spellEnd"/>
      <w:r w:rsidRPr="00200E8F">
        <w:rPr>
          <w:color w:val="000000" w:themeColor="text1"/>
          <w:szCs w:val="24"/>
          <w:shd w:val="clear" w:color="auto" w:fill="F2F2F2"/>
        </w:rPr>
        <w:t xml:space="preserve">, N. K., &amp; </w:t>
      </w:r>
      <w:proofErr w:type="spellStart"/>
      <w:r w:rsidRPr="00200E8F">
        <w:rPr>
          <w:color w:val="000000" w:themeColor="text1"/>
          <w:szCs w:val="24"/>
          <w:shd w:val="clear" w:color="auto" w:fill="F2F2F2"/>
        </w:rPr>
        <w:t>Nuraini</w:t>
      </w:r>
      <w:proofErr w:type="spellEnd"/>
      <w:r w:rsidR="00A4222D" w:rsidRPr="00200E8F">
        <w:rPr>
          <w:color w:val="000000" w:themeColor="text1"/>
          <w:szCs w:val="24"/>
          <w:shd w:val="clear" w:color="auto" w:fill="F2F2F2"/>
        </w:rPr>
        <w:t>,</w:t>
      </w:r>
      <w:r w:rsidRPr="00200E8F">
        <w:rPr>
          <w:color w:val="000000" w:themeColor="text1"/>
          <w:szCs w:val="24"/>
          <w:shd w:val="clear" w:color="auto" w:fill="F2F2F2"/>
        </w:rPr>
        <w:t xml:space="preserve"> Y. (2017). Improvement of sweet potato yield using mixtures of ground fish bone and plant residues. </w:t>
      </w:r>
      <w:r w:rsidRPr="00200E8F">
        <w:rPr>
          <w:i/>
          <w:color w:val="000000" w:themeColor="text1"/>
          <w:szCs w:val="24"/>
          <w:shd w:val="clear" w:color="auto" w:fill="F2F2F2"/>
        </w:rPr>
        <w:t>Journal of Degraded and Mining Lands Management</w:t>
      </w:r>
      <w:r w:rsidRPr="00200E8F">
        <w:rPr>
          <w:color w:val="000000" w:themeColor="text1"/>
          <w:szCs w:val="24"/>
          <w:shd w:val="clear" w:color="auto" w:fill="F2F2F2"/>
        </w:rPr>
        <w:t xml:space="preserve">, 4, 759– 765. </w:t>
      </w:r>
      <w:r w:rsidRPr="00200E8F">
        <w:rPr>
          <w:rStyle w:val="Emphasis"/>
          <w:bCs/>
          <w:i w:val="0"/>
          <w:iCs w:val="0"/>
          <w:color w:val="000000" w:themeColor="text1"/>
          <w:szCs w:val="24"/>
          <w:shd w:val="clear" w:color="auto" w:fill="FFFFFF"/>
        </w:rPr>
        <w:t>https://doi.org/</w:t>
      </w:r>
      <w:r w:rsidRPr="00200E8F">
        <w:rPr>
          <w:color w:val="000000" w:themeColor="text1"/>
          <w:szCs w:val="24"/>
        </w:rPr>
        <w:t>10.15243/jdmlm.2017.042.759.</w:t>
      </w:r>
    </w:p>
    <w:p w14:paraId="6126700F" w14:textId="2D33821B" w:rsidR="003D609E" w:rsidRPr="00200E8F" w:rsidRDefault="003D609E" w:rsidP="00200E8F">
      <w:pPr>
        <w:pStyle w:val="ListParagraph"/>
        <w:numPr>
          <w:ilvl w:val="0"/>
          <w:numId w:val="19"/>
        </w:numPr>
        <w:jc w:val="both"/>
        <w:rPr>
          <w:color w:val="000000" w:themeColor="text1"/>
          <w:szCs w:val="24"/>
        </w:rPr>
      </w:pPr>
      <w:proofErr w:type="spellStart"/>
      <w:r w:rsidRPr="00200E8F">
        <w:rPr>
          <w:color w:val="000000" w:themeColor="text1"/>
          <w:szCs w:val="24"/>
          <w:shd w:val="clear" w:color="auto" w:fill="FFFFFF"/>
        </w:rPr>
        <w:t>Pardales</w:t>
      </w:r>
      <w:proofErr w:type="spellEnd"/>
      <w:r w:rsidRPr="00200E8F">
        <w:rPr>
          <w:color w:val="000000" w:themeColor="text1"/>
          <w:szCs w:val="24"/>
          <w:shd w:val="clear" w:color="auto" w:fill="FFFFFF"/>
        </w:rPr>
        <w:t>, J. R., &amp; Yamauchi</w:t>
      </w:r>
      <w:r w:rsidR="00A4222D" w:rsidRPr="00200E8F">
        <w:rPr>
          <w:color w:val="000000" w:themeColor="text1"/>
          <w:szCs w:val="24"/>
          <w:shd w:val="clear" w:color="auto" w:fill="FFFFFF"/>
        </w:rPr>
        <w:t>,</w:t>
      </w:r>
      <w:r w:rsidRPr="00200E8F">
        <w:rPr>
          <w:color w:val="000000" w:themeColor="text1"/>
          <w:szCs w:val="24"/>
          <w:shd w:val="clear" w:color="auto" w:fill="FFFFFF"/>
        </w:rPr>
        <w:t xml:space="preserve"> A. (2003). Regulation of root development in </w:t>
      </w:r>
      <w:proofErr w:type="spellStart"/>
      <w:r w:rsidRPr="00200E8F">
        <w:rPr>
          <w:color w:val="000000" w:themeColor="text1"/>
          <w:szCs w:val="24"/>
          <w:shd w:val="clear" w:color="auto" w:fill="FFFFFF"/>
        </w:rPr>
        <w:t>sweetpotato</w:t>
      </w:r>
      <w:proofErr w:type="spellEnd"/>
      <w:r w:rsidRPr="00200E8F">
        <w:rPr>
          <w:color w:val="000000" w:themeColor="text1"/>
          <w:szCs w:val="24"/>
          <w:shd w:val="clear" w:color="auto" w:fill="FFFFFF"/>
        </w:rPr>
        <w:t xml:space="preserve"> and cassava by soil moisture during their establishment period. In: </w:t>
      </w:r>
      <w:r w:rsidRPr="00200E8F">
        <w:rPr>
          <w:i/>
          <w:color w:val="000000" w:themeColor="text1"/>
          <w:szCs w:val="24"/>
          <w:shd w:val="clear" w:color="auto" w:fill="FFFFFF"/>
        </w:rPr>
        <w:t>Roots: The Dynamic Interface between Plants and the Earth</w:t>
      </w:r>
      <w:r w:rsidRPr="00200E8F">
        <w:rPr>
          <w:color w:val="000000" w:themeColor="text1"/>
          <w:szCs w:val="24"/>
          <w:shd w:val="clear" w:color="auto" w:fill="FFFFFF"/>
        </w:rPr>
        <w:t xml:space="preserve"> (J. Abe, ed.). Developments in Plant and Soil Sciences. Springer, Dordrecht. </w:t>
      </w:r>
      <w:hyperlink r:id="rId28" w:history="1">
        <w:r w:rsidRPr="00200E8F">
          <w:rPr>
            <w:rStyle w:val="Hyperlink"/>
            <w:color w:val="000000" w:themeColor="text1"/>
            <w:szCs w:val="24"/>
            <w:u w:val="none"/>
            <w:shd w:val="clear" w:color="auto" w:fill="FFFFFF"/>
          </w:rPr>
          <w:t>https://doi.org/10.1007/978-94-017-2923-9_19</w:t>
        </w:r>
      </w:hyperlink>
      <w:r w:rsidRPr="00200E8F">
        <w:rPr>
          <w:color w:val="000000" w:themeColor="text1"/>
          <w:szCs w:val="24"/>
        </w:rPr>
        <w:t>.</w:t>
      </w:r>
    </w:p>
    <w:p w14:paraId="1AA5CEE9" w14:textId="77777777" w:rsidR="003D609E" w:rsidRPr="00200E8F" w:rsidRDefault="003D609E" w:rsidP="00200E8F">
      <w:pPr>
        <w:pStyle w:val="ListParagraph"/>
        <w:numPr>
          <w:ilvl w:val="0"/>
          <w:numId w:val="19"/>
        </w:numPr>
        <w:jc w:val="both"/>
        <w:rPr>
          <w:rStyle w:val="Emphasis"/>
          <w:bCs/>
          <w:i w:val="0"/>
          <w:iCs w:val="0"/>
          <w:color w:val="000000" w:themeColor="text1"/>
          <w:sz w:val="40"/>
          <w:szCs w:val="24"/>
          <w:shd w:val="clear" w:color="auto" w:fill="FFFFFF"/>
        </w:rPr>
      </w:pPr>
      <w:r w:rsidRPr="00200E8F">
        <w:rPr>
          <w:color w:val="000000" w:themeColor="text1"/>
          <w:szCs w:val="16"/>
          <w:shd w:val="clear" w:color="auto" w:fill="FFFFFF"/>
        </w:rPr>
        <w:t>Peter, M. T., Chung, R. Y., &amp; Michael, P. S. (2024). Augmenting of primary and secondary macronutrients by chopped leucaena leaves used as organic matter in composted sweet potato mounds under tropical humid lowland conditions. </w:t>
      </w:r>
      <w:r w:rsidRPr="00200E8F">
        <w:rPr>
          <w:i/>
          <w:iCs/>
          <w:color w:val="000000" w:themeColor="text1"/>
          <w:szCs w:val="16"/>
          <w:shd w:val="clear" w:color="auto" w:fill="FFFFFF"/>
        </w:rPr>
        <w:t>International Journal of Environment</w:t>
      </w:r>
      <w:r w:rsidRPr="00200E8F">
        <w:rPr>
          <w:color w:val="000000" w:themeColor="text1"/>
          <w:szCs w:val="16"/>
          <w:shd w:val="clear" w:color="auto" w:fill="FFFFFF"/>
        </w:rPr>
        <w:t>, </w:t>
      </w:r>
      <w:r w:rsidRPr="00200E8F">
        <w:rPr>
          <w:iCs/>
          <w:color w:val="000000" w:themeColor="text1"/>
          <w:szCs w:val="16"/>
          <w:shd w:val="clear" w:color="auto" w:fill="FFFFFF"/>
        </w:rPr>
        <w:t>13</w:t>
      </w:r>
      <w:r w:rsidRPr="00200E8F">
        <w:rPr>
          <w:color w:val="000000" w:themeColor="text1"/>
          <w:szCs w:val="16"/>
          <w:shd w:val="clear" w:color="auto" w:fill="FFFFFF"/>
        </w:rPr>
        <w:t>, 48–64. https://doi.org/10.3126/ije.v13i1.70632.</w:t>
      </w:r>
    </w:p>
    <w:p w14:paraId="65FF83DA" w14:textId="77777777" w:rsidR="003D609E" w:rsidRPr="00200E8F" w:rsidRDefault="003D609E" w:rsidP="00200E8F">
      <w:pPr>
        <w:pStyle w:val="ListParagraph"/>
        <w:numPr>
          <w:ilvl w:val="0"/>
          <w:numId w:val="19"/>
        </w:numPr>
        <w:jc w:val="both"/>
        <w:rPr>
          <w:color w:val="000000" w:themeColor="text1"/>
          <w:szCs w:val="24"/>
          <w:highlight w:val="lightGray"/>
          <w:lang w:val="en-GB" w:eastAsia="en-GB"/>
        </w:rPr>
      </w:pPr>
      <w:r w:rsidRPr="00200E8F">
        <w:rPr>
          <w:color w:val="000000" w:themeColor="text1"/>
          <w:szCs w:val="24"/>
          <w:highlight w:val="lightGray"/>
          <w:shd w:val="clear" w:color="auto" w:fill="FFC000"/>
        </w:rPr>
        <w:t xml:space="preserve">Peter, T. M., &amp; Michael, P. S. (2023). </w:t>
      </w:r>
      <w:hyperlink r:id="rId29" w:history="1">
        <w:r w:rsidRPr="00200E8F">
          <w:rPr>
            <w:rStyle w:val="Hyperlink"/>
            <w:color w:val="000000" w:themeColor="text1"/>
            <w:szCs w:val="24"/>
            <w:highlight w:val="lightGray"/>
            <w:u w:val="none"/>
            <w:shd w:val="clear" w:color="auto" w:fill="FFC000"/>
          </w:rPr>
          <w:t>Sweet potato is a strategic root crop in Oceania: A synthesis of the past research and future direction</w:t>
        </w:r>
      </w:hyperlink>
      <w:r w:rsidRPr="00200E8F">
        <w:rPr>
          <w:rStyle w:val="Hyperlink"/>
          <w:color w:val="000000" w:themeColor="text1"/>
          <w:szCs w:val="24"/>
          <w:highlight w:val="lightGray"/>
          <w:u w:val="none"/>
          <w:shd w:val="clear" w:color="auto" w:fill="FFC000"/>
        </w:rPr>
        <w:t xml:space="preserve">. </w:t>
      </w:r>
      <w:r w:rsidRPr="00200E8F">
        <w:rPr>
          <w:i/>
          <w:color w:val="000000" w:themeColor="text1"/>
          <w:szCs w:val="24"/>
          <w:highlight w:val="lightGray"/>
          <w:shd w:val="clear" w:color="auto" w:fill="FFC000"/>
        </w:rPr>
        <w:t>Sains Tana Journal of Soil Science and Agroclimatology</w:t>
      </w:r>
      <w:r w:rsidRPr="00200E8F">
        <w:rPr>
          <w:color w:val="000000" w:themeColor="text1"/>
          <w:szCs w:val="24"/>
          <w:highlight w:val="lightGray"/>
          <w:shd w:val="clear" w:color="auto" w:fill="FFC000"/>
        </w:rPr>
        <w:t>, 20, 51–65. h</w:t>
      </w:r>
      <w:hyperlink r:id="rId30" w:history="1">
        <w:r w:rsidRPr="00200E8F">
          <w:rPr>
            <w:rStyle w:val="Hyperlink"/>
            <w:color w:val="000000" w:themeColor="text1"/>
            <w:szCs w:val="24"/>
            <w:highlight w:val="lightGray"/>
            <w:u w:val="none"/>
            <w:bdr w:val="none" w:sz="0" w:space="0" w:color="auto" w:frame="1"/>
            <w:shd w:val="clear" w:color="auto" w:fill="FFC000"/>
          </w:rPr>
          <w:t>ttps://doi.org/10.20961/stjssa.v20i1.66319</w:t>
        </w:r>
      </w:hyperlink>
      <w:r w:rsidRPr="00200E8F">
        <w:rPr>
          <w:rStyle w:val="Hyperlink"/>
          <w:color w:val="000000" w:themeColor="text1"/>
          <w:szCs w:val="24"/>
          <w:highlight w:val="lightGray"/>
          <w:u w:val="none"/>
          <w:bdr w:val="none" w:sz="0" w:space="0" w:color="auto" w:frame="1"/>
          <w:shd w:val="clear" w:color="auto" w:fill="FFC000"/>
        </w:rPr>
        <w:t>.</w:t>
      </w:r>
    </w:p>
    <w:p w14:paraId="16723FC7" w14:textId="77777777" w:rsidR="003D609E" w:rsidRPr="00200E8F" w:rsidRDefault="003D609E" w:rsidP="00200E8F">
      <w:pPr>
        <w:pStyle w:val="ListParagraph"/>
        <w:numPr>
          <w:ilvl w:val="0"/>
          <w:numId w:val="19"/>
        </w:numPr>
        <w:jc w:val="both"/>
        <w:rPr>
          <w:color w:val="000000" w:themeColor="text1"/>
          <w:szCs w:val="24"/>
          <w:lang w:val="en-GB" w:eastAsia="en-GB"/>
        </w:rPr>
      </w:pPr>
      <w:r w:rsidRPr="00200E8F">
        <w:rPr>
          <w:color w:val="000000" w:themeColor="text1"/>
          <w:szCs w:val="24"/>
          <w:lang w:val="en-GB" w:eastAsia="en-GB"/>
        </w:rPr>
        <w:t>Shekhar, S., Mishra, D., Buragohain, A. K., Chakraborty, S., &amp; Chakraborty, N. (2015). Comparative analysis of phytochemicals and nutrient availability in two contrasting cultivars of sweet potato (</w:t>
      </w:r>
      <w:r w:rsidRPr="00200E8F">
        <w:rPr>
          <w:i/>
          <w:color w:val="000000" w:themeColor="text1"/>
          <w:szCs w:val="24"/>
          <w:lang w:val="en-GB" w:eastAsia="en-GB"/>
        </w:rPr>
        <w:t>Ipomoea batatas</w:t>
      </w:r>
      <w:r w:rsidRPr="00200E8F">
        <w:rPr>
          <w:color w:val="000000" w:themeColor="text1"/>
          <w:szCs w:val="24"/>
          <w:lang w:val="en-GB" w:eastAsia="en-GB"/>
        </w:rPr>
        <w:t xml:space="preserve"> L.). </w:t>
      </w:r>
      <w:r w:rsidRPr="00200E8F">
        <w:rPr>
          <w:i/>
          <w:color w:val="000000" w:themeColor="text1"/>
          <w:szCs w:val="24"/>
          <w:lang w:val="en-GB" w:eastAsia="en-GB"/>
        </w:rPr>
        <w:t>Food Chemistry</w:t>
      </w:r>
      <w:r w:rsidRPr="00200E8F">
        <w:rPr>
          <w:color w:val="000000" w:themeColor="text1"/>
          <w:szCs w:val="24"/>
          <w:lang w:val="en-GB" w:eastAsia="en-GB"/>
        </w:rPr>
        <w:t xml:space="preserve">, 173, 957–965. </w:t>
      </w:r>
      <w:hyperlink r:id="rId31" w:tgtFrame="_blank" w:tooltip="Persistent link using digital object identifier" w:history="1">
        <w:r w:rsidRPr="00200E8F">
          <w:rPr>
            <w:rStyle w:val="anchor-text"/>
            <w:color w:val="000000" w:themeColor="text1"/>
            <w:szCs w:val="24"/>
          </w:rPr>
          <w:t>https://doi.org/10.1016/j.foodchem.2014.09.172</w:t>
        </w:r>
      </w:hyperlink>
      <w:r w:rsidRPr="00200E8F">
        <w:rPr>
          <w:color w:val="000000" w:themeColor="text1"/>
          <w:szCs w:val="24"/>
          <w:lang w:val="en-GB" w:eastAsia="en-GB"/>
        </w:rPr>
        <w:t xml:space="preserve">. </w:t>
      </w:r>
    </w:p>
    <w:p w14:paraId="38057941" w14:textId="77777777" w:rsidR="003D609E" w:rsidRPr="00200E8F" w:rsidRDefault="003D609E" w:rsidP="00200E8F">
      <w:pPr>
        <w:pStyle w:val="ListParagraph"/>
        <w:numPr>
          <w:ilvl w:val="0"/>
          <w:numId w:val="19"/>
        </w:numPr>
        <w:jc w:val="both"/>
        <w:rPr>
          <w:color w:val="000000" w:themeColor="text1"/>
          <w:szCs w:val="24"/>
          <w:lang w:val="en-GB" w:eastAsia="en-GB"/>
        </w:rPr>
      </w:pPr>
      <w:r w:rsidRPr="00200E8F">
        <w:rPr>
          <w:color w:val="000000" w:themeColor="text1"/>
          <w:szCs w:val="24"/>
          <w:lang w:val="en-GB" w:eastAsia="en-GB"/>
        </w:rPr>
        <w:t>Wang, J. D., Wang, H., Zhang, Y., Zhou, J., &amp; Chen, X. (2015). Intraspecific variation in potassium uptake and utilization among sweet potato (</w:t>
      </w:r>
      <w:r w:rsidRPr="00200E8F">
        <w:rPr>
          <w:i/>
          <w:iCs/>
          <w:color w:val="000000" w:themeColor="text1"/>
          <w:szCs w:val="24"/>
          <w:lang w:val="en-GB" w:eastAsia="en-GB"/>
        </w:rPr>
        <w:t>Ipomoea batatas</w:t>
      </w:r>
      <w:r w:rsidRPr="00200E8F">
        <w:rPr>
          <w:color w:val="000000" w:themeColor="text1"/>
          <w:szCs w:val="24"/>
          <w:lang w:val="en-GB" w:eastAsia="en-GB"/>
        </w:rPr>
        <w:t xml:space="preserve"> L.) genotypes. </w:t>
      </w:r>
      <w:r w:rsidRPr="00200E8F">
        <w:rPr>
          <w:i/>
          <w:color w:val="000000" w:themeColor="text1"/>
          <w:szCs w:val="24"/>
          <w:lang w:val="en-GB" w:eastAsia="en-GB"/>
        </w:rPr>
        <w:t>Field Crops Research</w:t>
      </w:r>
      <w:r w:rsidRPr="00200E8F">
        <w:rPr>
          <w:color w:val="000000" w:themeColor="text1"/>
          <w:szCs w:val="24"/>
          <w:lang w:val="en-GB" w:eastAsia="en-GB"/>
        </w:rPr>
        <w:t xml:space="preserve">, 170, 76–82. </w:t>
      </w:r>
      <w:hyperlink r:id="rId32" w:tgtFrame="_blank" w:tooltip="Persistent link using digital object identifier" w:history="1">
        <w:r w:rsidRPr="00200E8F">
          <w:rPr>
            <w:rStyle w:val="anchor-text"/>
            <w:color w:val="000000" w:themeColor="text1"/>
            <w:szCs w:val="24"/>
          </w:rPr>
          <w:t>https://doi.org/10.1016/j.fcr.2014.10.007</w:t>
        </w:r>
      </w:hyperlink>
      <w:r w:rsidRPr="00200E8F">
        <w:rPr>
          <w:rStyle w:val="anchor-text"/>
          <w:color w:val="000000" w:themeColor="text1"/>
          <w:szCs w:val="24"/>
        </w:rPr>
        <w:t>.</w:t>
      </w:r>
    </w:p>
    <w:p w14:paraId="450982C9" w14:textId="77777777" w:rsidR="003D609E" w:rsidRPr="00200E8F" w:rsidRDefault="003D609E" w:rsidP="00200E8F">
      <w:pPr>
        <w:pStyle w:val="ListParagraph"/>
        <w:numPr>
          <w:ilvl w:val="0"/>
          <w:numId w:val="19"/>
        </w:numPr>
        <w:jc w:val="both"/>
        <w:rPr>
          <w:bCs/>
          <w:color w:val="000000" w:themeColor="text1"/>
          <w:szCs w:val="24"/>
        </w:rPr>
      </w:pPr>
      <w:r w:rsidRPr="00200E8F">
        <w:rPr>
          <w:color w:val="000000" w:themeColor="text1"/>
          <w:szCs w:val="24"/>
        </w:rPr>
        <w:t xml:space="preserve">Yang, L., Li, Y., </w:t>
      </w:r>
      <w:proofErr w:type="spellStart"/>
      <w:r w:rsidRPr="00200E8F">
        <w:rPr>
          <w:color w:val="000000" w:themeColor="text1"/>
          <w:szCs w:val="24"/>
        </w:rPr>
        <w:t>Jx</w:t>
      </w:r>
      <w:proofErr w:type="spellEnd"/>
      <w:r w:rsidRPr="00200E8F">
        <w:rPr>
          <w:color w:val="000000" w:themeColor="text1"/>
          <w:szCs w:val="24"/>
        </w:rPr>
        <w:t xml:space="preserve">, G., Ma, X., &amp; Yan, Q. (2013). Comparison of dry </w:t>
      </w:r>
      <w:proofErr w:type="spellStart"/>
      <w:r w:rsidRPr="00200E8F">
        <w:rPr>
          <w:color w:val="000000" w:themeColor="text1"/>
          <w:szCs w:val="24"/>
        </w:rPr>
        <w:t>ashing</w:t>
      </w:r>
      <w:proofErr w:type="spellEnd"/>
      <w:r w:rsidRPr="00200E8F">
        <w:rPr>
          <w:color w:val="000000" w:themeColor="text1"/>
          <w:szCs w:val="24"/>
        </w:rPr>
        <w:t xml:space="preserve">, wet </w:t>
      </w:r>
      <w:proofErr w:type="spellStart"/>
      <w:r w:rsidRPr="00200E8F">
        <w:rPr>
          <w:color w:val="000000" w:themeColor="text1"/>
          <w:szCs w:val="24"/>
        </w:rPr>
        <w:t>ashing</w:t>
      </w:r>
      <w:proofErr w:type="spellEnd"/>
      <w:r w:rsidRPr="00200E8F">
        <w:rPr>
          <w:color w:val="000000" w:themeColor="text1"/>
          <w:szCs w:val="24"/>
        </w:rPr>
        <w:t xml:space="preserve"> and microwave digestion for determination of trace elements in periostracum </w:t>
      </w:r>
      <w:proofErr w:type="spellStart"/>
      <w:r w:rsidRPr="00200E8F">
        <w:rPr>
          <w:color w:val="000000" w:themeColor="text1"/>
          <w:szCs w:val="24"/>
        </w:rPr>
        <w:t>serpentis</w:t>
      </w:r>
      <w:proofErr w:type="spellEnd"/>
      <w:r w:rsidRPr="00200E8F">
        <w:rPr>
          <w:color w:val="000000" w:themeColor="text1"/>
          <w:szCs w:val="24"/>
        </w:rPr>
        <w:t xml:space="preserve"> and periostracum cicadae by ICP-AES. </w:t>
      </w:r>
      <w:r w:rsidRPr="00200E8F">
        <w:rPr>
          <w:i/>
          <w:color w:val="000000" w:themeColor="text1"/>
          <w:szCs w:val="24"/>
        </w:rPr>
        <w:t>Journal of the Chilean Chemical Society</w:t>
      </w:r>
      <w:r w:rsidRPr="00200E8F">
        <w:rPr>
          <w:color w:val="000000" w:themeColor="text1"/>
          <w:szCs w:val="24"/>
        </w:rPr>
        <w:t xml:space="preserve">, 58, 1876–1879. </w:t>
      </w:r>
      <w:r w:rsidRPr="00200E8F">
        <w:rPr>
          <w:bCs/>
          <w:color w:val="000000" w:themeColor="text1"/>
          <w:szCs w:val="24"/>
        </w:rPr>
        <w:t>http://dx.doi.org/10.4067/S0717-97072013000300018. </w:t>
      </w:r>
    </w:p>
    <w:p w14:paraId="14161C0F" w14:textId="26161ECD" w:rsidR="003D609E" w:rsidRPr="00200E8F" w:rsidRDefault="003D609E" w:rsidP="00200E8F">
      <w:pPr>
        <w:pStyle w:val="ListParagraph"/>
        <w:numPr>
          <w:ilvl w:val="0"/>
          <w:numId w:val="19"/>
        </w:numPr>
        <w:jc w:val="both"/>
        <w:rPr>
          <w:color w:val="000000" w:themeColor="text1"/>
          <w:szCs w:val="24"/>
          <w:lang w:val="en-GB" w:eastAsia="en-GB"/>
        </w:rPr>
      </w:pPr>
      <w:r w:rsidRPr="00200E8F">
        <w:rPr>
          <w:color w:val="000000" w:themeColor="text1"/>
          <w:szCs w:val="24"/>
          <w:lang w:val="en-GB" w:eastAsia="en-GB"/>
        </w:rPr>
        <w:lastRenderedPageBreak/>
        <w:t xml:space="preserve">Yeboah, S., Zhang, S., Cai, L., Li, L., Xie, J., Luo, Z., Wu, J., &amp; </w:t>
      </w:r>
      <w:proofErr w:type="spellStart"/>
      <w:r w:rsidRPr="00200E8F">
        <w:rPr>
          <w:color w:val="000000" w:themeColor="text1"/>
          <w:szCs w:val="24"/>
          <w:lang w:val="en-GB" w:eastAsia="en-GB"/>
        </w:rPr>
        <w:t>Antille</w:t>
      </w:r>
      <w:proofErr w:type="spellEnd"/>
      <w:r w:rsidRPr="00200E8F">
        <w:rPr>
          <w:color w:val="000000" w:themeColor="text1"/>
          <w:szCs w:val="24"/>
          <w:lang w:val="en-GB" w:eastAsia="en-GB"/>
        </w:rPr>
        <w:t xml:space="preserve">, D. L. (2017). Soil water content and photosynthetic capacity of spring wheat as affected by soil application of nitrogen-enriched biochar in a semiarid environment. </w:t>
      </w:r>
      <w:proofErr w:type="spellStart"/>
      <w:r w:rsidRPr="00200E8F">
        <w:rPr>
          <w:i/>
          <w:color w:val="000000" w:themeColor="text1"/>
          <w:szCs w:val="24"/>
          <w:lang w:val="en-GB" w:eastAsia="en-GB"/>
        </w:rPr>
        <w:t>Photosynthetica</w:t>
      </w:r>
      <w:proofErr w:type="spellEnd"/>
      <w:r w:rsidRPr="00200E8F">
        <w:rPr>
          <w:color w:val="000000" w:themeColor="text1"/>
          <w:szCs w:val="24"/>
          <w:lang w:val="en-GB" w:eastAsia="en-GB"/>
        </w:rPr>
        <w:t>, 55, 532–542. https://doi.org/10.1007/s11099-016-0672-1</w:t>
      </w:r>
      <w:r w:rsidRPr="00200E8F">
        <w:rPr>
          <w:color w:val="000000" w:themeColor="text1"/>
          <w:szCs w:val="24"/>
          <w:shd w:val="clear" w:color="auto" w:fill="FFFFFF"/>
        </w:rPr>
        <w:t>.</w:t>
      </w:r>
    </w:p>
    <w:sectPr w:rsidR="003D609E" w:rsidRPr="00200E8F" w:rsidSect="004E4298">
      <w:headerReference w:type="even" r:id="rId33"/>
      <w:headerReference w:type="default" r:id="rId34"/>
      <w:footerReference w:type="even" r:id="rId35"/>
      <w:footerReference w:type="default" r:id="rId36"/>
      <w:headerReference w:type="first" r:id="rId37"/>
      <w:footerReference w:type="first" r:id="rId38"/>
      <w:pgSz w:w="11907" w:h="16840" w:code="9"/>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0A1D5" w14:textId="77777777" w:rsidR="00EF15B9" w:rsidRDefault="00EF15B9">
      <w:r>
        <w:separator/>
      </w:r>
    </w:p>
  </w:endnote>
  <w:endnote w:type="continuationSeparator" w:id="0">
    <w:p w14:paraId="615F5025" w14:textId="77777777" w:rsidR="00EF15B9" w:rsidRDefault="00EF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6538" w14:textId="77777777" w:rsidR="00391CAB" w:rsidRDefault="00391CAB" w:rsidP="0018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520D01" w14:textId="77777777" w:rsidR="00391CAB" w:rsidRDefault="00391CAB" w:rsidP="005775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9305852"/>
      <w:docPartObj>
        <w:docPartGallery w:val="Page Numbers (Bottom of Page)"/>
        <w:docPartUnique/>
      </w:docPartObj>
    </w:sdtPr>
    <w:sdtEndPr>
      <w:rPr>
        <w:noProof/>
      </w:rPr>
    </w:sdtEndPr>
    <w:sdtContent>
      <w:p w14:paraId="638660E9" w14:textId="0BE77B3D" w:rsidR="00391CAB" w:rsidRDefault="00391C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55039" w14:textId="77777777" w:rsidR="00391CAB" w:rsidRDefault="00391CAB" w:rsidP="0057758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2DE0A" w14:textId="77777777" w:rsidR="00391CAB" w:rsidRDefault="00391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2EBC0" w14:textId="77777777" w:rsidR="00EF15B9" w:rsidRDefault="00EF15B9">
      <w:r>
        <w:separator/>
      </w:r>
    </w:p>
  </w:footnote>
  <w:footnote w:type="continuationSeparator" w:id="0">
    <w:p w14:paraId="125CDCEE" w14:textId="77777777" w:rsidR="00EF15B9" w:rsidRDefault="00EF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91C4" w14:textId="4928984E" w:rsidR="00391CAB" w:rsidRDefault="00391CAB" w:rsidP="00EE48CA">
    <w:pPr>
      <w:pStyle w:val="Header"/>
      <w:framePr w:wrap="around" w:vAnchor="text" w:hAnchor="margin" w:xAlign="center" w:y="1"/>
      <w:rPr>
        <w:rStyle w:val="PageNumber"/>
      </w:rPr>
    </w:pPr>
    <w:r>
      <w:rPr>
        <w:noProof/>
      </w:rPr>
      <w:pict w14:anchorId="2345D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8"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F8F601" w14:textId="77777777" w:rsidR="00391CAB" w:rsidRDefault="00391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BB405" w14:textId="7EC960D9" w:rsidR="00391CAB" w:rsidRDefault="00391CAB">
    <w:pPr>
      <w:pStyle w:val="Header"/>
    </w:pPr>
    <w:r>
      <w:rPr>
        <w:noProof/>
      </w:rPr>
      <w:pict w14:anchorId="4B225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9"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F315" w14:textId="44C4DDE5" w:rsidR="00391CAB" w:rsidRDefault="00391CAB">
    <w:pPr>
      <w:pStyle w:val="Header"/>
    </w:pPr>
    <w:r>
      <w:rPr>
        <w:noProof/>
      </w:rPr>
      <w:pict w14:anchorId="2D663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728437"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F5B89"/>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FF7"/>
    <w:multiLevelType w:val="hybridMultilevel"/>
    <w:tmpl w:val="7CD47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867A8"/>
    <w:multiLevelType w:val="hybridMultilevel"/>
    <w:tmpl w:val="8780DF4C"/>
    <w:lvl w:ilvl="0" w:tplc="25385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4A69A1"/>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1134D"/>
    <w:multiLevelType w:val="hybridMultilevel"/>
    <w:tmpl w:val="67524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6E2972"/>
    <w:multiLevelType w:val="hybridMultilevel"/>
    <w:tmpl w:val="4CEC8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276103"/>
    <w:multiLevelType w:val="hybridMultilevel"/>
    <w:tmpl w:val="40263F26"/>
    <w:lvl w:ilvl="0" w:tplc="7DD266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72723F"/>
    <w:multiLevelType w:val="hybridMultilevel"/>
    <w:tmpl w:val="C1160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C03DE7"/>
    <w:multiLevelType w:val="multilevel"/>
    <w:tmpl w:val="F5AA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842F0"/>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7C102A"/>
    <w:multiLevelType w:val="hybridMultilevel"/>
    <w:tmpl w:val="8FBE09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61497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93F0F"/>
    <w:multiLevelType w:val="multilevel"/>
    <w:tmpl w:val="C8FC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64562"/>
    <w:multiLevelType w:val="hybridMultilevel"/>
    <w:tmpl w:val="20165A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FF7E3E"/>
    <w:multiLevelType w:val="hybridMultilevel"/>
    <w:tmpl w:val="C6506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A456A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ED5EEF"/>
    <w:multiLevelType w:val="hybridMultilevel"/>
    <w:tmpl w:val="6F707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57179AD"/>
    <w:multiLevelType w:val="hybridMultilevel"/>
    <w:tmpl w:val="6B54E6C0"/>
    <w:lvl w:ilvl="0" w:tplc="65248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B879FA"/>
    <w:multiLevelType w:val="hybridMultilevel"/>
    <w:tmpl w:val="B0A63F20"/>
    <w:lvl w:ilvl="0" w:tplc="C81201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4"/>
  </w:num>
  <w:num w:numId="5">
    <w:abstractNumId w:val="16"/>
  </w:num>
  <w:num w:numId="6">
    <w:abstractNumId w:val="13"/>
  </w:num>
  <w:num w:numId="7">
    <w:abstractNumId w:val="1"/>
  </w:num>
  <w:num w:numId="8">
    <w:abstractNumId w:val="6"/>
  </w:num>
  <w:num w:numId="9">
    <w:abstractNumId w:val="17"/>
  </w:num>
  <w:num w:numId="10">
    <w:abstractNumId w:val="2"/>
  </w:num>
  <w:num w:numId="11">
    <w:abstractNumId w:val="0"/>
  </w:num>
  <w:num w:numId="12">
    <w:abstractNumId w:val="9"/>
  </w:num>
  <w:num w:numId="13">
    <w:abstractNumId w:val="11"/>
  </w:num>
  <w:num w:numId="14">
    <w:abstractNumId w:val="15"/>
  </w:num>
  <w:num w:numId="15">
    <w:abstractNumId w:val="3"/>
  </w:num>
  <w:num w:numId="16">
    <w:abstractNumId w:val="12"/>
  </w:num>
  <w:num w:numId="17">
    <w:abstractNumId w:val="18"/>
  </w:num>
  <w:num w:numId="18">
    <w:abstractNumId w:val="8"/>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14"/>
    <w:rsid w:val="000001EF"/>
    <w:rsid w:val="0000024D"/>
    <w:rsid w:val="00000FF0"/>
    <w:rsid w:val="00001266"/>
    <w:rsid w:val="00001612"/>
    <w:rsid w:val="00001DBA"/>
    <w:rsid w:val="00002EFD"/>
    <w:rsid w:val="00003742"/>
    <w:rsid w:val="00004650"/>
    <w:rsid w:val="000054B8"/>
    <w:rsid w:val="00005F7F"/>
    <w:rsid w:val="0000690D"/>
    <w:rsid w:val="00007CFC"/>
    <w:rsid w:val="0001028F"/>
    <w:rsid w:val="00010FCF"/>
    <w:rsid w:val="00011A35"/>
    <w:rsid w:val="000121A9"/>
    <w:rsid w:val="00013188"/>
    <w:rsid w:val="00013233"/>
    <w:rsid w:val="00014A62"/>
    <w:rsid w:val="000156C3"/>
    <w:rsid w:val="00016519"/>
    <w:rsid w:val="000175E8"/>
    <w:rsid w:val="00021607"/>
    <w:rsid w:val="000216F2"/>
    <w:rsid w:val="00022A2D"/>
    <w:rsid w:val="00026450"/>
    <w:rsid w:val="0003336A"/>
    <w:rsid w:val="000357AC"/>
    <w:rsid w:val="00035B6E"/>
    <w:rsid w:val="00035DA3"/>
    <w:rsid w:val="00036D09"/>
    <w:rsid w:val="000401FA"/>
    <w:rsid w:val="00040688"/>
    <w:rsid w:val="00041978"/>
    <w:rsid w:val="0004285F"/>
    <w:rsid w:val="000433B1"/>
    <w:rsid w:val="00043CC2"/>
    <w:rsid w:val="00044B22"/>
    <w:rsid w:val="00046182"/>
    <w:rsid w:val="000478CA"/>
    <w:rsid w:val="00047BE7"/>
    <w:rsid w:val="00050C98"/>
    <w:rsid w:val="0005256C"/>
    <w:rsid w:val="00054FA6"/>
    <w:rsid w:val="0005598F"/>
    <w:rsid w:val="000575B1"/>
    <w:rsid w:val="00057F24"/>
    <w:rsid w:val="00057F49"/>
    <w:rsid w:val="00061357"/>
    <w:rsid w:val="00062A1F"/>
    <w:rsid w:val="000667E5"/>
    <w:rsid w:val="00066FC1"/>
    <w:rsid w:val="00070983"/>
    <w:rsid w:val="00071EBB"/>
    <w:rsid w:val="000749EB"/>
    <w:rsid w:val="00075445"/>
    <w:rsid w:val="00075AF2"/>
    <w:rsid w:val="00075B4D"/>
    <w:rsid w:val="0007715F"/>
    <w:rsid w:val="00077258"/>
    <w:rsid w:val="000776C7"/>
    <w:rsid w:val="000809A0"/>
    <w:rsid w:val="0008118E"/>
    <w:rsid w:val="00082104"/>
    <w:rsid w:val="00082A4E"/>
    <w:rsid w:val="000834E9"/>
    <w:rsid w:val="00083944"/>
    <w:rsid w:val="0008401D"/>
    <w:rsid w:val="0008513D"/>
    <w:rsid w:val="0008601F"/>
    <w:rsid w:val="000863E8"/>
    <w:rsid w:val="000869F9"/>
    <w:rsid w:val="000870FE"/>
    <w:rsid w:val="0008718C"/>
    <w:rsid w:val="00087A2B"/>
    <w:rsid w:val="00087C75"/>
    <w:rsid w:val="000909C3"/>
    <w:rsid w:val="000914FC"/>
    <w:rsid w:val="0009223D"/>
    <w:rsid w:val="000949C7"/>
    <w:rsid w:val="0009514A"/>
    <w:rsid w:val="00095886"/>
    <w:rsid w:val="000968C2"/>
    <w:rsid w:val="00097392"/>
    <w:rsid w:val="000A0915"/>
    <w:rsid w:val="000A0A34"/>
    <w:rsid w:val="000A14FD"/>
    <w:rsid w:val="000A15BD"/>
    <w:rsid w:val="000A1C5F"/>
    <w:rsid w:val="000A2C17"/>
    <w:rsid w:val="000A395E"/>
    <w:rsid w:val="000A39D9"/>
    <w:rsid w:val="000A457F"/>
    <w:rsid w:val="000A4DEF"/>
    <w:rsid w:val="000A53BF"/>
    <w:rsid w:val="000A5614"/>
    <w:rsid w:val="000A569F"/>
    <w:rsid w:val="000A6893"/>
    <w:rsid w:val="000B02BA"/>
    <w:rsid w:val="000B14DF"/>
    <w:rsid w:val="000B2275"/>
    <w:rsid w:val="000B27DE"/>
    <w:rsid w:val="000B2DA6"/>
    <w:rsid w:val="000B3CA2"/>
    <w:rsid w:val="000B5111"/>
    <w:rsid w:val="000B6638"/>
    <w:rsid w:val="000B6995"/>
    <w:rsid w:val="000B73F3"/>
    <w:rsid w:val="000C3B41"/>
    <w:rsid w:val="000C4920"/>
    <w:rsid w:val="000C4A0C"/>
    <w:rsid w:val="000C5426"/>
    <w:rsid w:val="000C593F"/>
    <w:rsid w:val="000C5CB8"/>
    <w:rsid w:val="000C7248"/>
    <w:rsid w:val="000D11C0"/>
    <w:rsid w:val="000D16BA"/>
    <w:rsid w:val="000D23B6"/>
    <w:rsid w:val="000D2A7B"/>
    <w:rsid w:val="000D40E8"/>
    <w:rsid w:val="000D4E69"/>
    <w:rsid w:val="000D612E"/>
    <w:rsid w:val="000D6E0C"/>
    <w:rsid w:val="000D6EBD"/>
    <w:rsid w:val="000E0180"/>
    <w:rsid w:val="000E1AB5"/>
    <w:rsid w:val="000E2945"/>
    <w:rsid w:val="000E3F00"/>
    <w:rsid w:val="000E620A"/>
    <w:rsid w:val="000E65DA"/>
    <w:rsid w:val="000F04CA"/>
    <w:rsid w:val="000F2428"/>
    <w:rsid w:val="000F2917"/>
    <w:rsid w:val="000F30F6"/>
    <w:rsid w:val="000F43AD"/>
    <w:rsid w:val="000F44D2"/>
    <w:rsid w:val="000F4567"/>
    <w:rsid w:val="000F50F9"/>
    <w:rsid w:val="000F5548"/>
    <w:rsid w:val="000F784B"/>
    <w:rsid w:val="000F7E20"/>
    <w:rsid w:val="001009ED"/>
    <w:rsid w:val="00100D0D"/>
    <w:rsid w:val="00100DD3"/>
    <w:rsid w:val="00101A80"/>
    <w:rsid w:val="00101F3E"/>
    <w:rsid w:val="00102365"/>
    <w:rsid w:val="00102DA3"/>
    <w:rsid w:val="001056C7"/>
    <w:rsid w:val="001061A4"/>
    <w:rsid w:val="001068AC"/>
    <w:rsid w:val="00106C15"/>
    <w:rsid w:val="001100C3"/>
    <w:rsid w:val="00110CA5"/>
    <w:rsid w:val="00110F2B"/>
    <w:rsid w:val="0011158F"/>
    <w:rsid w:val="00112A5F"/>
    <w:rsid w:val="0011358F"/>
    <w:rsid w:val="001136C5"/>
    <w:rsid w:val="0011438C"/>
    <w:rsid w:val="00114893"/>
    <w:rsid w:val="00114996"/>
    <w:rsid w:val="00115FA5"/>
    <w:rsid w:val="001166AD"/>
    <w:rsid w:val="00117689"/>
    <w:rsid w:val="00117D94"/>
    <w:rsid w:val="00117E53"/>
    <w:rsid w:val="00121259"/>
    <w:rsid w:val="00121E8F"/>
    <w:rsid w:val="0012296A"/>
    <w:rsid w:val="00123730"/>
    <w:rsid w:val="001249D9"/>
    <w:rsid w:val="00125B3B"/>
    <w:rsid w:val="00127915"/>
    <w:rsid w:val="00130356"/>
    <w:rsid w:val="001306CD"/>
    <w:rsid w:val="00131F51"/>
    <w:rsid w:val="001340D4"/>
    <w:rsid w:val="00135F9C"/>
    <w:rsid w:val="001439EF"/>
    <w:rsid w:val="00143DCC"/>
    <w:rsid w:val="00143F78"/>
    <w:rsid w:val="001446B3"/>
    <w:rsid w:val="00144F62"/>
    <w:rsid w:val="00146402"/>
    <w:rsid w:val="001468C3"/>
    <w:rsid w:val="00146F79"/>
    <w:rsid w:val="001471D6"/>
    <w:rsid w:val="00147EE6"/>
    <w:rsid w:val="00150254"/>
    <w:rsid w:val="00150818"/>
    <w:rsid w:val="001511CA"/>
    <w:rsid w:val="001511E3"/>
    <w:rsid w:val="00153697"/>
    <w:rsid w:val="00154B6F"/>
    <w:rsid w:val="00155047"/>
    <w:rsid w:val="001558B9"/>
    <w:rsid w:val="00156409"/>
    <w:rsid w:val="00156A78"/>
    <w:rsid w:val="00156EF2"/>
    <w:rsid w:val="0016062B"/>
    <w:rsid w:val="001620AD"/>
    <w:rsid w:val="00162341"/>
    <w:rsid w:val="00162661"/>
    <w:rsid w:val="00162C05"/>
    <w:rsid w:val="0016463A"/>
    <w:rsid w:val="00164A64"/>
    <w:rsid w:val="00164D32"/>
    <w:rsid w:val="001652EF"/>
    <w:rsid w:val="00165BC6"/>
    <w:rsid w:val="001660DF"/>
    <w:rsid w:val="00166684"/>
    <w:rsid w:val="00166F20"/>
    <w:rsid w:val="0016717D"/>
    <w:rsid w:val="00167B35"/>
    <w:rsid w:val="00170AAA"/>
    <w:rsid w:val="00170B80"/>
    <w:rsid w:val="001722CC"/>
    <w:rsid w:val="00172BDF"/>
    <w:rsid w:val="001730C4"/>
    <w:rsid w:val="0017324B"/>
    <w:rsid w:val="0017475F"/>
    <w:rsid w:val="00174D4F"/>
    <w:rsid w:val="00176FE7"/>
    <w:rsid w:val="001775E8"/>
    <w:rsid w:val="00180527"/>
    <w:rsid w:val="00180FCF"/>
    <w:rsid w:val="001810F3"/>
    <w:rsid w:val="00181147"/>
    <w:rsid w:val="001823A1"/>
    <w:rsid w:val="0018364F"/>
    <w:rsid w:val="00185536"/>
    <w:rsid w:val="001858D6"/>
    <w:rsid w:val="00186F0C"/>
    <w:rsid w:val="00186FF5"/>
    <w:rsid w:val="00191EE7"/>
    <w:rsid w:val="0019265F"/>
    <w:rsid w:val="001941B5"/>
    <w:rsid w:val="001948EA"/>
    <w:rsid w:val="00195585"/>
    <w:rsid w:val="0019624A"/>
    <w:rsid w:val="00196A91"/>
    <w:rsid w:val="0019751D"/>
    <w:rsid w:val="001A06DB"/>
    <w:rsid w:val="001A10D7"/>
    <w:rsid w:val="001A1F7D"/>
    <w:rsid w:val="001A29A9"/>
    <w:rsid w:val="001A3601"/>
    <w:rsid w:val="001A3742"/>
    <w:rsid w:val="001A4737"/>
    <w:rsid w:val="001A4EE3"/>
    <w:rsid w:val="001A52D0"/>
    <w:rsid w:val="001A54DF"/>
    <w:rsid w:val="001A5CB7"/>
    <w:rsid w:val="001B147B"/>
    <w:rsid w:val="001B19F3"/>
    <w:rsid w:val="001B1A3E"/>
    <w:rsid w:val="001B240F"/>
    <w:rsid w:val="001B3857"/>
    <w:rsid w:val="001B3FC1"/>
    <w:rsid w:val="001B5586"/>
    <w:rsid w:val="001B5A6F"/>
    <w:rsid w:val="001B5A91"/>
    <w:rsid w:val="001B6D3B"/>
    <w:rsid w:val="001B7F47"/>
    <w:rsid w:val="001C1671"/>
    <w:rsid w:val="001C1C9D"/>
    <w:rsid w:val="001C24EA"/>
    <w:rsid w:val="001C299D"/>
    <w:rsid w:val="001C2BBE"/>
    <w:rsid w:val="001C324C"/>
    <w:rsid w:val="001C4303"/>
    <w:rsid w:val="001C44A1"/>
    <w:rsid w:val="001C4B1F"/>
    <w:rsid w:val="001C4FF3"/>
    <w:rsid w:val="001C585B"/>
    <w:rsid w:val="001C6537"/>
    <w:rsid w:val="001C6C55"/>
    <w:rsid w:val="001C7048"/>
    <w:rsid w:val="001C7707"/>
    <w:rsid w:val="001D065C"/>
    <w:rsid w:val="001D0B97"/>
    <w:rsid w:val="001D0ECD"/>
    <w:rsid w:val="001D13D3"/>
    <w:rsid w:val="001D1D84"/>
    <w:rsid w:val="001D249A"/>
    <w:rsid w:val="001D70DD"/>
    <w:rsid w:val="001E0ECE"/>
    <w:rsid w:val="001E17DD"/>
    <w:rsid w:val="001E2388"/>
    <w:rsid w:val="001E2909"/>
    <w:rsid w:val="001E336C"/>
    <w:rsid w:val="001E3F33"/>
    <w:rsid w:val="001E474C"/>
    <w:rsid w:val="001E63B1"/>
    <w:rsid w:val="001E73A9"/>
    <w:rsid w:val="001E7F10"/>
    <w:rsid w:val="001F13CD"/>
    <w:rsid w:val="001F26BD"/>
    <w:rsid w:val="001F291A"/>
    <w:rsid w:val="001F33FF"/>
    <w:rsid w:val="001F35E1"/>
    <w:rsid w:val="001F54EE"/>
    <w:rsid w:val="001F7181"/>
    <w:rsid w:val="001F7363"/>
    <w:rsid w:val="00200528"/>
    <w:rsid w:val="0020077D"/>
    <w:rsid w:val="002007A3"/>
    <w:rsid w:val="00200874"/>
    <w:rsid w:val="00200A3B"/>
    <w:rsid w:val="00200D7E"/>
    <w:rsid w:val="00200E8F"/>
    <w:rsid w:val="0020108D"/>
    <w:rsid w:val="002025AF"/>
    <w:rsid w:val="002030E2"/>
    <w:rsid w:val="002037C3"/>
    <w:rsid w:val="00204C81"/>
    <w:rsid w:val="0020507B"/>
    <w:rsid w:val="002055AC"/>
    <w:rsid w:val="00206461"/>
    <w:rsid w:val="0020677E"/>
    <w:rsid w:val="00207619"/>
    <w:rsid w:val="0021046F"/>
    <w:rsid w:val="00210C37"/>
    <w:rsid w:val="00210D82"/>
    <w:rsid w:val="00211EED"/>
    <w:rsid w:val="00213B0A"/>
    <w:rsid w:val="002140B8"/>
    <w:rsid w:val="002142A0"/>
    <w:rsid w:val="0021490D"/>
    <w:rsid w:val="00215EC7"/>
    <w:rsid w:val="00216A8B"/>
    <w:rsid w:val="00216F03"/>
    <w:rsid w:val="00220530"/>
    <w:rsid w:val="00220889"/>
    <w:rsid w:val="00222D78"/>
    <w:rsid w:val="002235E7"/>
    <w:rsid w:val="002255C7"/>
    <w:rsid w:val="00225979"/>
    <w:rsid w:val="00225F34"/>
    <w:rsid w:val="00226666"/>
    <w:rsid w:val="00226A31"/>
    <w:rsid w:val="00230806"/>
    <w:rsid w:val="002308E0"/>
    <w:rsid w:val="0023101E"/>
    <w:rsid w:val="00231C8E"/>
    <w:rsid w:val="002322F3"/>
    <w:rsid w:val="00232809"/>
    <w:rsid w:val="00232D6A"/>
    <w:rsid w:val="00232F9F"/>
    <w:rsid w:val="002332FC"/>
    <w:rsid w:val="00233A67"/>
    <w:rsid w:val="00234F40"/>
    <w:rsid w:val="002375E0"/>
    <w:rsid w:val="00240CD6"/>
    <w:rsid w:val="00241323"/>
    <w:rsid w:val="002419A9"/>
    <w:rsid w:val="00242290"/>
    <w:rsid w:val="00244817"/>
    <w:rsid w:val="00245CD7"/>
    <w:rsid w:val="00245E60"/>
    <w:rsid w:val="00246476"/>
    <w:rsid w:val="00246A71"/>
    <w:rsid w:val="00250367"/>
    <w:rsid w:val="00250435"/>
    <w:rsid w:val="0025163F"/>
    <w:rsid w:val="00251A37"/>
    <w:rsid w:val="002526A7"/>
    <w:rsid w:val="00252C33"/>
    <w:rsid w:val="00252C9A"/>
    <w:rsid w:val="00253867"/>
    <w:rsid w:val="002563D8"/>
    <w:rsid w:val="002571EA"/>
    <w:rsid w:val="002609FC"/>
    <w:rsid w:val="00263988"/>
    <w:rsid w:val="00263A84"/>
    <w:rsid w:val="00266DA9"/>
    <w:rsid w:val="00267013"/>
    <w:rsid w:val="0027016A"/>
    <w:rsid w:val="00270E2B"/>
    <w:rsid w:val="002726DA"/>
    <w:rsid w:val="00272BF3"/>
    <w:rsid w:val="002733A2"/>
    <w:rsid w:val="002737AE"/>
    <w:rsid w:val="00274695"/>
    <w:rsid w:val="0027482A"/>
    <w:rsid w:val="00276001"/>
    <w:rsid w:val="0027732E"/>
    <w:rsid w:val="0028019F"/>
    <w:rsid w:val="0028023E"/>
    <w:rsid w:val="00281BDC"/>
    <w:rsid w:val="00282A99"/>
    <w:rsid w:val="00282CAE"/>
    <w:rsid w:val="00284754"/>
    <w:rsid w:val="002868AC"/>
    <w:rsid w:val="0028746E"/>
    <w:rsid w:val="00291459"/>
    <w:rsid w:val="0029189E"/>
    <w:rsid w:val="00291D1A"/>
    <w:rsid w:val="002936EE"/>
    <w:rsid w:val="00294B48"/>
    <w:rsid w:val="002966C7"/>
    <w:rsid w:val="00296F46"/>
    <w:rsid w:val="002A0167"/>
    <w:rsid w:val="002A15B9"/>
    <w:rsid w:val="002A1CE6"/>
    <w:rsid w:val="002A1D18"/>
    <w:rsid w:val="002A1E7E"/>
    <w:rsid w:val="002A2029"/>
    <w:rsid w:val="002A26A9"/>
    <w:rsid w:val="002A2C1F"/>
    <w:rsid w:val="002A3426"/>
    <w:rsid w:val="002A3953"/>
    <w:rsid w:val="002A4419"/>
    <w:rsid w:val="002A460F"/>
    <w:rsid w:val="002A4734"/>
    <w:rsid w:val="002A5416"/>
    <w:rsid w:val="002A5576"/>
    <w:rsid w:val="002A5ADC"/>
    <w:rsid w:val="002A5C14"/>
    <w:rsid w:val="002A6E5D"/>
    <w:rsid w:val="002B0404"/>
    <w:rsid w:val="002B1C36"/>
    <w:rsid w:val="002B3AC5"/>
    <w:rsid w:val="002B4063"/>
    <w:rsid w:val="002B4D1E"/>
    <w:rsid w:val="002B66C9"/>
    <w:rsid w:val="002B7D1F"/>
    <w:rsid w:val="002C0007"/>
    <w:rsid w:val="002C028C"/>
    <w:rsid w:val="002C14A2"/>
    <w:rsid w:val="002C3D27"/>
    <w:rsid w:val="002C59F8"/>
    <w:rsid w:val="002C6F02"/>
    <w:rsid w:val="002D0179"/>
    <w:rsid w:val="002D0185"/>
    <w:rsid w:val="002D0515"/>
    <w:rsid w:val="002D27C7"/>
    <w:rsid w:val="002D327D"/>
    <w:rsid w:val="002D5164"/>
    <w:rsid w:val="002D6068"/>
    <w:rsid w:val="002D63B0"/>
    <w:rsid w:val="002D6572"/>
    <w:rsid w:val="002D7052"/>
    <w:rsid w:val="002D7D1B"/>
    <w:rsid w:val="002E1116"/>
    <w:rsid w:val="002E148A"/>
    <w:rsid w:val="002E1755"/>
    <w:rsid w:val="002E32A9"/>
    <w:rsid w:val="002E3E0B"/>
    <w:rsid w:val="002E4DE2"/>
    <w:rsid w:val="002E51B3"/>
    <w:rsid w:val="002E676C"/>
    <w:rsid w:val="002E6A32"/>
    <w:rsid w:val="002E6BCD"/>
    <w:rsid w:val="002E7043"/>
    <w:rsid w:val="002F00B1"/>
    <w:rsid w:val="002F0205"/>
    <w:rsid w:val="002F09B7"/>
    <w:rsid w:val="002F1122"/>
    <w:rsid w:val="002F1386"/>
    <w:rsid w:val="002F18D6"/>
    <w:rsid w:val="002F3271"/>
    <w:rsid w:val="002F48BB"/>
    <w:rsid w:val="002F5B82"/>
    <w:rsid w:val="002F7F40"/>
    <w:rsid w:val="00301DAD"/>
    <w:rsid w:val="00302364"/>
    <w:rsid w:val="00303EE2"/>
    <w:rsid w:val="00304190"/>
    <w:rsid w:val="00304DF6"/>
    <w:rsid w:val="00310D15"/>
    <w:rsid w:val="00312FCA"/>
    <w:rsid w:val="003138D0"/>
    <w:rsid w:val="0031577E"/>
    <w:rsid w:val="003203DC"/>
    <w:rsid w:val="003205AD"/>
    <w:rsid w:val="00321110"/>
    <w:rsid w:val="003217B9"/>
    <w:rsid w:val="00323968"/>
    <w:rsid w:val="00323D14"/>
    <w:rsid w:val="00323F75"/>
    <w:rsid w:val="003248FD"/>
    <w:rsid w:val="00324FAC"/>
    <w:rsid w:val="00326055"/>
    <w:rsid w:val="0032767C"/>
    <w:rsid w:val="003307F8"/>
    <w:rsid w:val="00330E03"/>
    <w:rsid w:val="003313A4"/>
    <w:rsid w:val="0033286E"/>
    <w:rsid w:val="00332A6D"/>
    <w:rsid w:val="00333F88"/>
    <w:rsid w:val="00334BC2"/>
    <w:rsid w:val="00335862"/>
    <w:rsid w:val="0033688C"/>
    <w:rsid w:val="00337A09"/>
    <w:rsid w:val="00337BB5"/>
    <w:rsid w:val="00341FD5"/>
    <w:rsid w:val="003422D0"/>
    <w:rsid w:val="00343A33"/>
    <w:rsid w:val="00345EC7"/>
    <w:rsid w:val="00350256"/>
    <w:rsid w:val="0035138A"/>
    <w:rsid w:val="00352316"/>
    <w:rsid w:val="00353671"/>
    <w:rsid w:val="0035401F"/>
    <w:rsid w:val="0035414E"/>
    <w:rsid w:val="003548DD"/>
    <w:rsid w:val="00354B14"/>
    <w:rsid w:val="00355BE5"/>
    <w:rsid w:val="00355EB4"/>
    <w:rsid w:val="0035662E"/>
    <w:rsid w:val="00356BA2"/>
    <w:rsid w:val="003612E2"/>
    <w:rsid w:val="00362058"/>
    <w:rsid w:val="00362B25"/>
    <w:rsid w:val="00363463"/>
    <w:rsid w:val="003645A0"/>
    <w:rsid w:val="00365A59"/>
    <w:rsid w:val="00367C08"/>
    <w:rsid w:val="00370AD6"/>
    <w:rsid w:val="00372458"/>
    <w:rsid w:val="0037344D"/>
    <w:rsid w:val="00375474"/>
    <w:rsid w:val="00376040"/>
    <w:rsid w:val="00376208"/>
    <w:rsid w:val="00376762"/>
    <w:rsid w:val="003768D4"/>
    <w:rsid w:val="0037733C"/>
    <w:rsid w:val="00377D53"/>
    <w:rsid w:val="00381756"/>
    <w:rsid w:val="003820B8"/>
    <w:rsid w:val="00382564"/>
    <w:rsid w:val="003825C3"/>
    <w:rsid w:val="00382CE5"/>
    <w:rsid w:val="00382EEF"/>
    <w:rsid w:val="00387061"/>
    <w:rsid w:val="00391CAB"/>
    <w:rsid w:val="003945A5"/>
    <w:rsid w:val="00394948"/>
    <w:rsid w:val="00394CEF"/>
    <w:rsid w:val="00395439"/>
    <w:rsid w:val="00395640"/>
    <w:rsid w:val="00396401"/>
    <w:rsid w:val="00396D8B"/>
    <w:rsid w:val="00397593"/>
    <w:rsid w:val="003975D9"/>
    <w:rsid w:val="003A226A"/>
    <w:rsid w:val="003A26D4"/>
    <w:rsid w:val="003A3A46"/>
    <w:rsid w:val="003A3D0C"/>
    <w:rsid w:val="003A3D76"/>
    <w:rsid w:val="003A4E65"/>
    <w:rsid w:val="003A4E79"/>
    <w:rsid w:val="003A6A93"/>
    <w:rsid w:val="003B07B9"/>
    <w:rsid w:val="003B1478"/>
    <w:rsid w:val="003B1866"/>
    <w:rsid w:val="003B3B3F"/>
    <w:rsid w:val="003B3CF7"/>
    <w:rsid w:val="003B4605"/>
    <w:rsid w:val="003B49B1"/>
    <w:rsid w:val="003B7560"/>
    <w:rsid w:val="003B7F0D"/>
    <w:rsid w:val="003C0D2C"/>
    <w:rsid w:val="003C1178"/>
    <w:rsid w:val="003C2194"/>
    <w:rsid w:val="003C3C10"/>
    <w:rsid w:val="003C4186"/>
    <w:rsid w:val="003C55F8"/>
    <w:rsid w:val="003C6828"/>
    <w:rsid w:val="003D21EA"/>
    <w:rsid w:val="003D3F85"/>
    <w:rsid w:val="003D53D7"/>
    <w:rsid w:val="003D609E"/>
    <w:rsid w:val="003D657E"/>
    <w:rsid w:val="003E1E97"/>
    <w:rsid w:val="003E240B"/>
    <w:rsid w:val="003E79DA"/>
    <w:rsid w:val="003E7F89"/>
    <w:rsid w:val="003F0F56"/>
    <w:rsid w:val="003F16D3"/>
    <w:rsid w:val="003F2094"/>
    <w:rsid w:val="003F33B1"/>
    <w:rsid w:val="003F3747"/>
    <w:rsid w:val="003F3CEB"/>
    <w:rsid w:val="003F40DA"/>
    <w:rsid w:val="003F4296"/>
    <w:rsid w:val="003F4982"/>
    <w:rsid w:val="003F5152"/>
    <w:rsid w:val="003F5545"/>
    <w:rsid w:val="003F5B78"/>
    <w:rsid w:val="003F5D28"/>
    <w:rsid w:val="003F5DC9"/>
    <w:rsid w:val="003F5F2B"/>
    <w:rsid w:val="003F60F1"/>
    <w:rsid w:val="003F6D15"/>
    <w:rsid w:val="003F6D76"/>
    <w:rsid w:val="003F6D7F"/>
    <w:rsid w:val="004011D2"/>
    <w:rsid w:val="00403518"/>
    <w:rsid w:val="004037EE"/>
    <w:rsid w:val="00403C99"/>
    <w:rsid w:val="0040487C"/>
    <w:rsid w:val="00411F37"/>
    <w:rsid w:val="004145FC"/>
    <w:rsid w:val="004153CC"/>
    <w:rsid w:val="00415D94"/>
    <w:rsid w:val="00416588"/>
    <w:rsid w:val="00417BAA"/>
    <w:rsid w:val="0042033C"/>
    <w:rsid w:val="00420A10"/>
    <w:rsid w:val="00420E09"/>
    <w:rsid w:val="00421869"/>
    <w:rsid w:val="00422800"/>
    <w:rsid w:val="0042365C"/>
    <w:rsid w:val="00423BB4"/>
    <w:rsid w:val="00424237"/>
    <w:rsid w:val="00425E90"/>
    <w:rsid w:val="004267E7"/>
    <w:rsid w:val="0042738E"/>
    <w:rsid w:val="0043108D"/>
    <w:rsid w:val="004312CA"/>
    <w:rsid w:val="00431F21"/>
    <w:rsid w:val="00432646"/>
    <w:rsid w:val="00432B9F"/>
    <w:rsid w:val="00432FDF"/>
    <w:rsid w:val="004336C0"/>
    <w:rsid w:val="00433AF4"/>
    <w:rsid w:val="00435339"/>
    <w:rsid w:val="0043650A"/>
    <w:rsid w:val="00437535"/>
    <w:rsid w:val="00437F8A"/>
    <w:rsid w:val="00442F4E"/>
    <w:rsid w:val="0044375A"/>
    <w:rsid w:val="00443C97"/>
    <w:rsid w:val="00445488"/>
    <w:rsid w:val="004511A6"/>
    <w:rsid w:val="004517E9"/>
    <w:rsid w:val="00454082"/>
    <w:rsid w:val="004549F8"/>
    <w:rsid w:val="00456221"/>
    <w:rsid w:val="00456274"/>
    <w:rsid w:val="004565F9"/>
    <w:rsid w:val="00456835"/>
    <w:rsid w:val="00456B17"/>
    <w:rsid w:val="004572EB"/>
    <w:rsid w:val="004573BB"/>
    <w:rsid w:val="0045759F"/>
    <w:rsid w:val="00461118"/>
    <w:rsid w:val="00461792"/>
    <w:rsid w:val="00462C69"/>
    <w:rsid w:val="00462CF3"/>
    <w:rsid w:val="00463A59"/>
    <w:rsid w:val="00463D42"/>
    <w:rsid w:val="00464204"/>
    <w:rsid w:val="004658E3"/>
    <w:rsid w:val="00466461"/>
    <w:rsid w:val="004679DC"/>
    <w:rsid w:val="00467A2A"/>
    <w:rsid w:val="00467E06"/>
    <w:rsid w:val="00471DBF"/>
    <w:rsid w:val="00472CA9"/>
    <w:rsid w:val="00473E85"/>
    <w:rsid w:val="00474278"/>
    <w:rsid w:val="00477AA2"/>
    <w:rsid w:val="00480B90"/>
    <w:rsid w:val="00481081"/>
    <w:rsid w:val="00481722"/>
    <w:rsid w:val="0048176B"/>
    <w:rsid w:val="00481AFF"/>
    <w:rsid w:val="00485E56"/>
    <w:rsid w:val="00486E87"/>
    <w:rsid w:val="00487FCF"/>
    <w:rsid w:val="0049236A"/>
    <w:rsid w:val="004923BC"/>
    <w:rsid w:val="00493225"/>
    <w:rsid w:val="0049491F"/>
    <w:rsid w:val="004949AD"/>
    <w:rsid w:val="0049661A"/>
    <w:rsid w:val="00496A4D"/>
    <w:rsid w:val="00497F8A"/>
    <w:rsid w:val="004A10DC"/>
    <w:rsid w:val="004A1693"/>
    <w:rsid w:val="004A3785"/>
    <w:rsid w:val="004A5D32"/>
    <w:rsid w:val="004A62B3"/>
    <w:rsid w:val="004A6D75"/>
    <w:rsid w:val="004B008A"/>
    <w:rsid w:val="004B04B4"/>
    <w:rsid w:val="004B0C67"/>
    <w:rsid w:val="004B12FC"/>
    <w:rsid w:val="004B1515"/>
    <w:rsid w:val="004B15FC"/>
    <w:rsid w:val="004B1DC2"/>
    <w:rsid w:val="004B2C4D"/>
    <w:rsid w:val="004B2F7F"/>
    <w:rsid w:val="004B3AC8"/>
    <w:rsid w:val="004B3BB3"/>
    <w:rsid w:val="004B488F"/>
    <w:rsid w:val="004B6698"/>
    <w:rsid w:val="004C1462"/>
    <w:rsid w:val="004C1CE0"/>
    <w:rsid w:val="004C27C4"/>
    <w:rsid w:val="004C47DD"/>
    <w:rsid w:val="004C616A"/>
    <w:rsid w:val="004C67EA"/>
    <w:rsid w:val="004D1589"/>
    <w:rsid w:val="004D4C37"/>
    <w:rsid w:val="004D6B11"/>
    <w:rsid w:val="004D75A0"/>
    <w:rsid w:val="004E293F"/>
    <w:rsid w:val="004E378B"/>
    <w:rsid w:val="004E41EB"/>
    <w:rsid w:val="004E4298"/>
    <w:rsid w:val="004E43AF"/>
    <w:rsid w:val="004E66FD"/>
    <w:rsid w:val="004E796A"/>
    <w:rsid w:val="004F1241"/>
    <w:rsid w:val="004F56FD"/>
    <w:rsid w:val="004F5E48"/>
    <w:rsid w:val="004F6918"/>
    <w:rsid w:val="0050042C"/>
    <w:rsid w:val="00502994"/>
    <w:rsid w:val="0050353B"/>
    <w:rsid w:val="00504283"/>
    <w:rsid w:val="00504A51"/>
    <w:rsid w:val="00504E9F"/>
    <w:rsid w:val="00505D5E"/>
    <w:rsid w:val="00506667"/>
    <w:rsid w:val="00510345"/>
    <w:rsid w:val="005107E2"/>
    <w:rsid w:val="00510AE1"/>
    <w:rsid w:val="00511963"/>
    <w:rsid w:val="00511CE7"/>
    <w:rsid w:val="005132A7"/>
    <w:rsid w:val="00514A42"/>
    <w:rsid w:val="005158E5"/>
    <w:rsid w:val="0051663F"/>
    <w:rsid w:val="00516848"/>
    <w:rsid w:val="005169C0"/>
    <w:rsid w:val="00516AF2"/>
    <w:rsid w:val="00521342"/>
    <w:rsid w:val="005213C2"/>
    <w:rsid w:val="0052169C"/>
    <w:rsid w:val="00522592"/>
    <w:rsid w:val="005241CA"/>
    <w:rsid w:val="00524D52"/>
    <w:rsid w:val="005252F1"/>
    <w:rsid w:val="00526CF0"/>
    <w:rsid w:val="005270CD"/>
    <w:rsid w:val="0052716A"/>
    <w:rsid w:val="00527B13"/>
    <w:rsid w:val="00527F9D"/>
    <w:rsid w:val="0053033B"/>
    <w:rsid w:val="005319FB"/>
    <w:rsid w:val="00531FDC"/>
    <w:rsid w:val="00533AAA"/>
    <w:rsid w:val="00533ED0"/>
    <w:rsid w:val="005348E2"/>
    <w:rsid w:val="00534B1E"/>
    <w:rsid w:val="00534DEC"/>
    <w:rsid w:val="00535035"/>
    <w:rsid w:val="005351A6"/>
    <w:rsid w:val="0053657A"/>
    <w:rsid w:val="005402E5"/>
    <w:rsid w:val="00541BAD"/>
    <w:rsid w:val="0054466D"/>
    <w:rsid w:val="005463EF"/>
    <w:rsid w:val="00546872"/>
    <w:rsid w:val="00546DE9"/>
    <w:rsid w:val="00547293"/>
    <w:rsid w:val="00550AAB"/>
    <w:rsid w:val="00551DC4"/>
    <w:rsid w:val="005526C3"/>
    <w:rsid w:val="005536CE"/>
    <w:rsid w:val="00553EFB"/>
    <w:rsid w:val="00554D07"/>
    <w:rsid w:val="00554ED4"/>
    <w:rsid w:val="00555D9A"/>
    <w:rsid w:val="00556531"/>
    <w:rsid w:val="00556B75"/>
    <w:rsid w:val="005571B6"/>
    <w:rsid w:val="0055723F"/>
    <w:rsid w:val="005572B8"/>
    <w:rsid w:val="005600AC"/>
    <w:rsid w:val="00560150"/>
    <w:rsid w:val="00560167"/>
    <w:rsid w:val="005606F4"/>
    <w:rsid w:val="005617B8"/>
    <w:rsid w:val="00561982"/>
    <w:rsid w:val="00563521"/>
    <w:rsid w:val="00565940"/>
    <w:rsid w:val="005679A3"/>
    <w:rsid w:val="0057069C"/>
    <w:rsid w:val="00570AE2"/>
    <w:rsid w:val="00571A0C"/>
    <w:rsid w:val="00572908"/>
    <w:rsid w:val="005743F7"/>
    <w:rsid w:val="00574749"/>
    <w:rsid w:val="00574B06"/>
    <w:rsid w:val="0057506C"/>
    <w:rsid w:val="00577061"/>
    <w:rsid w:val="00577587"/>
    <w:rsid w:val="005778DB"/>
    <w:rsid w:val="00580316"/>
    <w:rsid w:val="005810BA"/>
    <w:rsid w:val="00581748"/>
    <w:rsid w:val="005837AF"/>
    <w:rsid w:val="00583EF1"/>
    <w:rsid w:val="005850C0"/>
    <w:rsid w:val="00585937"/>
    <w:rsid w:val="0058599A"/>
    <w:rsid w:val="0059250D"/>
    <w:rsid w:val="005937D3"/>
    <w:rsid w:val="0059540C"/>
    <w:rsid w:val="00596491"/>
    <w:rsid w:val="005966A8"/>
    <w:rsid w:val="00597735"/>
    <w:rsid w:val="00597DEC"/>
    <w:rsid w:val="005A08D9"/>
    <w:rsid w:val="005A101F"/>
    <w:rsid w:val="005A1A55"/>
    <w:rsid w:val="005A342C"/>
    <w:rsid w:val="005A3763"/>
    <w:rsid w:val="005A3938"/>
    <w:rsid w:val="005A3AC2"/>
    <w:rsid w:val="005A44C8"/>
    <w:rsid w:val="005B02B7"/>
    <w:rsid w:val="005B34E3"/>
    <w:rsid w:val="005B3FBC"/>
    <w:rsid w:val="005B504C"/>
    <w:rsid w:val="005B5856"/>
    <w:rsid w:val="005B5945"/>
    <w:rsid w:val="005B7EB8"/>
    <w:rsid w:val="005C1552"/>
    <w:rsid w:val="005C1BFE"/>
    <w:rsid w:val="005C1C46"/>
    <w:rsid w:val="005C44B4"/>
    <w:rsid w:val="005C52EC"/>
    <w:rsid w:val="005C5701"/>
    <w:rsid w:val="005C6032"/>
    <w:rsid w:val="005C6296"/>
    <w:rsid w:val="005C7759"/>
    <w:rsid w:val="005D2573"/>
    <w:rsid w:val="005D28E5"/>
    <w:rsid w:val="005D2A78"/>
    <w:rsid w:val="005D3E1A"/>
    <w:rsid w:val="005D40EB"/>
    <w:rsid w:val="005D49F4"/>
    <w:rsid w:val="005E1DA0"/>
    <w:rsid w:val="005E27D0"/>
    <w:rsid w:val="005E32D4"/>
    <w:rsid w:val="005E356A"/>
    <w:rsid w:val="005E3B69"/>
    <w:rsid w:val="005E49A3"/>
    <w:rsid w:val="005E52D0"/>
    <w:rsid w:val="005E5E28"/>
    <w:rsid w:val="005E67B1"/>
    <w:rsid w:val="005E6C14"/>
    <w:rsid w:val="005E6EDB"/>
    <w:rsid w:val="005E74A4"/>
    <w:rsid w:val="005F05A0"/>
    <w:rsid w:val="005F08B3"/>
    <w:rsid w:val="005F1004"/>
    <w:rsid w:val="005F25D8"/>
    <w:rsid w:val="005F33AA"/>
    <w:rsid w:val="005F344E"/>
    <w:rsid w:val="00601D3F"/>
    <w:rsid w:val="00601F90"/>
    <w:rsid w:val="00602EDB"/>
    <w:rsid w:val="006039D2"/>
    <w:rsid w:val="00604841"/>
    <w:rsid w:val="00604CC8"/>
    <w:rsid w:val="0060525C"/>
    <w:rsid w:val="00605A67"/>
    <w:rsid w:val="00605C62"/>
    <w:rsid w:val="00607FDD"/>
    <w:rsid w:val="00610BA9"/>
    <w:rsid w:val="006116FC"/>
    <w:rsid w:val="00611911"/>
    <w:rsid w:val="00612DAF"/>
    <w:rsid w:val="006134FD"/>
    <w:rsid w:val="00613B5A"/>
    <w:rsid w:val="00613E5C"/>
    <w:rsid w:val="0061488C"/>
    <w:rsid w:val="00615F72"/>
    <w:rsid w:val="0061620F"/>
    <w:rsid w:val="006171C0"/>
    <w:rsid w:val="00617615"/>
    <w:rsid w:val="00617AE7"/>
    <w:rsid w:val="00622BA0"/>
    <w:rsid w:val="00623968"/>
    <w:rsid w:val="00624FFB"/>
    <w:rsid w:val="006267ED"/>
    <w:rsid w:val="00626FD0"/>
    <w:rsid w:val="0062740B"/>
    <w:rsid w:val="006316AF"/>
    <w:rsid w:val="00631820"/>
    <w:rsid w:val="00633319"/>
    <w:rsid w:val="00637243"/>
    <w:rsid w:val="00640304"/>
    <w:rsid w:val="00640B48"/>
    <w:rsid w:val="00642557"/>
    <w:rsid w:val="00643331"/>
    <w:rsid w:val="00643390"/>
    <w:rsid w:val="006453B3"/>
    <w:rsid w:val="00646074"/>
    <w:rsid w:val="006466FF"/>
    <w:rsid w:val="006522E0"/>
    <w:rsid w:val="006526BA"/>
    <w:rsid w:val="00652DFE"/>
    <w:rsid w:val="00652E37"/>
    <w:rsid w:val="00653404"/>
    <w:rsid w:val="006534BE"/>
    <w:rsid w:val="00653F3C"/>
    <w:rsid w:val="006550FB"/>
    <w:rsid w:val="00655487"/>
    <w:rsid w:val="006565E7"/>
    <w:rsid w:val="006574FD"/>
    <w:rsid w:val="00657715"/>
    <w:rsid w:val="00657B17"/>
    <w:rsid w:val="00657C3C"/>
    <w:rsid w:val="00657D2F"/>
    <w:rsid w:val="00657D68"/>
    <w:rsid w:val="006614E8"/>
    <w:rsid w:val="006615CD"/>
    <w:rsid w:val="00661979"/>
    <w:rsid w:val="00662942"/>
    <w:rsid w:val="00662CA6"/>
    <w:rsid w:val="00663413"/>
    <w:rsid w:val="00663743"/>
    <w:rsid w:val="006639E2"/>
    <w:rsid w:val="00664C3B"/>
    <w:rsid w:val="00665151"/>
    <w:rsid w:val="006651C4"/>
    <w:rsid w:val="006654B0"/>
    <w:rsid w:val="00667931"/>
    <w:rsid w:val="006704EA"/>
    <w:rsid w:val="00671861"/>
    <w:rsid w:val="006722B3"/>
    <w:rsid w:val="0067265A"/>
    <w:rsid w:val="006733B9"/>
    <w:rsid w:val="00673B6C"/>
    <w:rsid w:val="00674AA2"/>
    <w:rsid w:val="00675EB0"/>
    <w:rsid w:val="00677A35"/>
    <w:rsid w:val="00677EDA"/>
    <w:rsid w:val="0068070D"/>
    <w:rsid w:val="00681223"/>
    <w:rsid w:val="00682682"/>
    <w:rsid w:val="0068541D"/>
    <w:rsid w:val="00685A92"/>
    <w:rsid w:val="00685CA3"/>
    <w:rsid w:val="00687866"/>
    <w:rsid w:val="00690505"/>
    <w:rsid w:val="00691954"/>
    <w:rsid w:val="00693363"/>
    <w:rsid w:val="00693375"/>
    <w:rsid w:val="0069499D"/>
    <w:rsid w:val="00694D50"/>
    <w:rsid w:val="00697A88"/>
    <w:rsid w:val="006A010D"/>
    <w:rsid w:val="006A149B"/>
    <w:rsid w:val="006A1A18"/>
    <w:rsid w:val="006A3E7A"/>
    <w:rsid w:val="006A43D7"/>
    <w:rsid w:val="006A4AB2"/>
    <w:rsid w:val="006A4B9A"/>
    <w:rsid w:val="006A4C29"/>
    <w:rsid w:val="006A729D"/>
    <w:rsid w:val="006A73E0"/>
    <w:rsid w:val="006B2A5D"/>
    <w:rsid w:val="006B310D"/>
    <w:rsid w:val="006B3A90"/>
    <w:rsid w:val="006B40E3"/>
    <w:rsid w:val="006B45A1"/>
    <w:rsid w:val="006B624D"/>
    <w:rsid w:val="006B6A79"/>
    <w:rsid w:val="006B742B"/>
    <w:rsid w:val="006B7A1F"/>
    <w:rsid w:val="006B7B24"/>
    <w:rsid w:val="006C0614"/>
    <w:rsid w:val="006C12AE"/>
    <w:rsid w:val="006C31FD"/>
    <w:rsid w:val="006C3674"/>
    <w:rsid w:val="006C4624"/>
    <w:rsid w:val="006C4C76"/>
    <w:rsid w:val="006C4EB6"/>
    <w:rsid w:val="006C53DC"/>
    <w:rsid w:val="006C54D5"/>
    <w:rsid w:val="006C54EE"/>
    <w:rsid w:val="006C6B36"/>
    <w:rsid w:val="006C76B6"/>
    <w:rsid w:val="006C7724"/>
    <w:rsid w:val="006D216F"/>
    <w:rsid w:val="006D25B1"/>
    <w:rsid w:val="006D3B6E"/>
    <w:rsid w:val="006D4F46"/>
    <w:rsid w:val="006D52D1"/>
    <w:rsid w:val="006D5BD3"/>
    <w:rsid w:val="006D6795"/>
    <w:rsid w:val="006E38CF"/>
    <w:rsid w:val="006E3D84"/>
    <w:rsid w:val="006F1DD4"/>
    <w:rsid w:val="006F338B"/>
    <w:rsid w:val="006F4CA1"/>
    <w:rsid w:val="006F55FA"/>
    <w:rsid w:val="006F6DCA"/>
    <w:rsid w:val="006F7493"/>
    <w:rsid w:val="00700A47"/>
    <w:rsid w:val="00700D87"/>
    <w:rsid w:val="00702807"/>
    <w:rsid w:val="0070325E"/>
    <w:rsid w:val="00703B01"/>
    <w:rsid w:val="00703F2B"/>
    <w:rsid w:val="0070429B"/>
    <w:rsid w:val="007045AA"/>
    <w:rsid w:val="0070484C"/>
    <w:rsid w:val="00704C71"/>
    <w:rsid w:val="007076B8"/>
    <w:rsid w:val="007113C5"/>
    <w:rsid w:val="0071158E"/>
    <w:rsid w:val="007119DE"/>
    <w:rsid w:val="00711E5E"/>
    <w:rsid w:val="00712C97"/>
    <w:rsid w:val="00720217"/>
    <w:rsid w:val="0072059B"/>
    <w:rsid w:val="00720AF4"/>
    <w:rsid w:val="00722785"/>
    <w:rsid w:val="00725AD0"/>
    <w:rsid w:val="00730706"/>
    <w:rsid w:val="00730BFF"/>
    <w:rsid w:val="007310B9"/>
    <w:rsid w:val="007314E4"/>
    <w:rsid w:val="00732559"/>
    <w:rsid w:val="00732997"/>
    <w:rsid w:val="0073498C"/>
    <w:rsid w:val="007357CB"/>
    <w:rsid w:val="00735921"/>
    <w:rsid w:val="00735EC0"/>
    <w:rsid w:val="007367BF"/>
    <w:rsid w:val="0073713A"/>
    <w:rsid w:val="007375BB"/>
    <w:rsid w:val="0073782C"/>
    <w:rsid w:val="00740446"/>
    <w:rsid w:val="007423F9"/>
    <w:rsid w:val="00742435"/>
    <w:rsid w:val="0074470F"/>
    <w:rsid w:val="0074492A"/>
    <w:rsid w:val="00744EC3"/>
    <w:rsid w:val="00745AD6"/>
    <w:rsid w:val="007462FA"/>
    <w:rsid w:val="0074633D"/>
    <w:rsid w:val="00746D4E"/>
    <w:rsid w:val="007475AD"/>
    <w:rsid w:val="007516B0"/>
    <w:rsid w:val="00751A70"/>
    <w:rsid w:val="00751B69"/>
    <w:rsid w:val="007525D0"/>
    <w:rsid w:val="00752607"/>
    <w:rsid w:val="00752FCD"/>
    <w:rsid w:val="00757090"/>
    <w:rsid w:val="007606A1"/>
    <w:rsid w:val="007607F2"/>
    <w:rsid w:val="00760F75"/>
    <w:rsid w:val="007616D2"/>
    <w:rsid w:val="00761937"/>
    <w:rsid w:val="00762AAF"/>
    <w:rsid w:val="007653F9"/>
    <w:rsid w:val="00766219"/>
    <w:rsid w:val="00766FF7"/>
    <w:rsid w:val="00771A57"/>
    <w:rsid w:val="00773993"/>
    <w:rsid w:val="00774341"/>
    <w:rsid w:val="007759F7"/>
    <w:rsid w:val="00776DB9"/>
    <w:rsid w:val="00776F76"/>
    <w:rsid w:val="007777FF"/>
    <w:rsid w:val="007815CE"/>
    <w:rsid w:val="00782344"/>
    <w:rsid w:val="00782A62"/>
    <w:rsid w:val="0078312A"/>
    <w:rsid w:val="00784D18"/>
    <w:rsid w:val="00784FBA"/>
    <w:rsid w:val="0078623A"/>
    <w:rsid w:val="007867D7"/>
    <w:rsid w:val="00786CBB"/>
    <w:rsid w:val="007879D4"/>
    <w:rsid w:val="00792AD7"/>
    <w:rsid w:val="00792B54"/>
    <w:rsid w:val="00793669"/>
    <w:rsid w:val="007941FF"/>
    <w:rsid w:val="007954D5"/>
    <w:rsid w:val="0079551A"/>
    <w:rsid w:val="00796BEF"/>
    <w:rsid w:val="00797A21"/>
    <w:rsid w:val="007A13CC"/>
    <w:rsid w:val="007A20BE"/>
    <w:rsid w:val="007A22B2"/>
    <w:rsid w:val="007A255D"/>
    <w:rsid w:val="007A28CC"/>
    <w:rsid w:val="007A45E8"/>
    <w:rsid w:val="007A4839"/>
    <w:rsid w:val="007A6C4B"/>
    <w:rsid w:val="007A7157"/>
    <w:rsid w:val="007B1CC6"/>
    <w:rsid w:val="007B3300"/>
    <w:rsid w:val="007B3BBD"/>
    <w:rsid w:val="007B4FDF"/>
    <w:rsid w:val="007B6BE0"/>
    <w:rsid w:val="007B6CBE"/>
    <w:rsid w:val="007C013C"/>
    <w:rsid w:val="007C06B2"/>
    <w:rsid w:val="007C2D3D"/>
    <w:rsid w:val="007C52BC"/>
    <w:rsid w:val="007C7B54"/>
    <w:rsid w:val="007D0090"/>
    <w:rsid w:val="007D04C4"/>
    <w:rsid w:val="007D0A8B"/>
    <w:rsid w:val="007D1116"/>
    <w:rsid w:val="007D1C46"/>
    <w:rsid w:val="007D2C5D"/>
    <w:rsid w:val="007D30E7"/>
    <w:rsid w:val="007D38F4"/>
    <w:rsid w:val="007D4306"/>
    <w:rsid w:val="007D5628"/>
    <w:rsid w:val="007D6309"/>
    <w:rsid w:val="007D63A9"/>
    <w:rsid w:val="007D64B0"/>
    <w:rsid w:val="007D65CA"/>
    <w:rsid w:val="007E0665"/>
    <w:rsid w:val="007E19A2"/>
    <w:rsid w:val="007E3A89"/>
    <w:rsid w:val="007E3A9E"/>
    <w:rsid w:val="007E48FE"/>
    <w:rsid w:val="007E5333"/>
    <w:rsid w:val="007E70DF"/>
    <w:rsid w:val="007F01AE"/>
    <w:rsid w:val="007F1999"/>
    <w:rsid w:val="007F1BFF"/>
    <w:rsid w:val="007F2151"/>
    <w:rsid w:val="007F3124"/>
    <w:rsid w:val="007F4C97"/>
    <w:rsid w:val="007F5E89"/>
    <w:rsid w:val="007F6831"/>
    <w:rsid w:val="007F788F"/>
    <w:rsid w:val="007F7A09"/>
    <w:rsid w:val="0080043F"/>
    <w:rsid w:val="00801726"/>
    <w:rsid w:val="008023FC"/>
    <w:rsid w:val="0080284A"/>
    <w:rsid w:val="00802BFE"/>
    <w:rsid w:val="0080321C"/>
    <w:rsid w:val="00804962"/>
    <w:rsid w:val="00805812"/>
    <w:rsid w:val="00805D14"/>
    <w:rsid w:val="00806495"/>
    <w:rsid w:val="008100A6"/>
    <w:rsid w:val="00811208"/>
    <w:rsid w:val="008119AE"/>
    <w:rsid w:val="00812D67"/>
    <w:rsid w:val="00814979"/>
    <w:rsid w:val="00820797"/>
    <w:rsid w:val="00822994"/>
    <w:rsid w:val="00822C43"/>
    <w:rsid w:val="00823289"/>
    <w:rsid w:val="00823D0D"/>
    <w:rsid w:val="008245F3"/>
    <w:rsid w:val="00826E34"/>
    <w:rsid w:val="00827B0E"/>
    <w:rsid w:val="00831342"/>
    <w:rsid w:val="00834EAD"/>
    <w:rsid w:val="00835847"/>
    <w:rsid w:val="00836283"/>
    <w:rsid w:val="00836AF0"/>
    <w:rsid w:val="008405BA"/>
    <w:rsid w:val="0084080B"/>
    <w:rsid w:val="0084166E"/>
    <w:rsid w:val="008419A4"/>
    <w:rsid w:val="00842DA5"/>
    <w:rsid w:val="008441BE"/>
    <w:rsid w:val="008444DC"/>
    <w:rsid w:val="008457D0"/>
    <w:rsid w:val="00845C7F"/>
    <w:rsid w:val="00846794"/>
    <w:rsid w:val="0084688D"/>
    <w:rsid w:val="00847A23"/>
    <w:rsid w:val="008515CB"/>
    <w:rsid w:val="00851ACF"/>
    <w:rsid w:val="0085294E"/>
    <w:rsid w:val="00852DE3"/>
    <w:rsid w:val="00853DDA"/>
    <w:rsid w:val="00853F89"/>
    <w:rsid w:val="008546C7"/>
    <w:rsid w:val="0085633D"/>
    <w:rsid w:val="00856EB6"/>
    <w:rsid w:val="008573FB"/>
    <w:rsid w:val="0086344C"/>
    <w:rsid w:val="00863C02"/>
    <w:rsid w:val="00865A1E"/>
    <w:rsid w:val="00867229"/>
    <w:rsid w:val="00870316"/>
    <w:rsid w:val="008710F8"/>
    <w:rsid w:val="00871268"/>
    <w:rsid w:val="00871A80"/>
    <w:rsid w:val="00872397"/>
    <w:rsid w:val="00872706"/>
    <w:rsid w:val="00873257"/>
    <w:rsid w:val="00873D68"/>
    <w:rsid w:val="008750E3"/>
    <w:rsid w:val="00876E23"/>
    <w:rsid w:val="00876FA8"/>
    <w:rsid w:val="00877026"/>
    <w:rsid w:val="00877AD4"/>
    <w:rsid w:val="00877BD2"/>
    <w:rsid w:val="00877F47"/>
    <w:rsid w:val="00880908"/>
    <w:rsid w:val="008819C7"/>
    <w:rsid w:val="00882EC3"/>
    <w:rsid w:val="00883516"/>
    <w:rsid w:val="0088392F"/>
    <w:rsid w:val="00884567"/>
    <w:rsid w:val="00884606"/>
    <w:rsid w:val="00884A1F"/>
    <w:rsid w:val="00884C9C"/>
    <w:rsid w:val="008856A2"/>
    <w:rsid w:val="008871EE"/>
    <w:rsid w:val="008875FB"/>
    <w:rsid w:val="00891FD4"/>
    <w:rsid w:val="00893990"/>
    <w:rsid w:val="00894057"/>
    <w:rsid w:val="008943FB"/>
    <w:rsid w:val="008958CD"/>
    <w:rsid w:val="00895F8A"/>
    <w:rsid w:val="008A0599"/>
    <w:rsid w:val="008A21C8"/>
    <w:rsid w:val="008A220C"/>
    <w:rsid w:val="008A3477"/>
    <w:rsid w:val="008A3BBE"/>
    <w:rsid w:val="008A49D2"/>
    <w:rsid w:val="008A49D6"/>
    <w:rsid w:val="008A4EFC"/>
    <w:rsid w:val="008A50AB"/>
    <w:rsid w:val="008A50B6"/>
    <w:rsid w:val="008A5202"/>
    <w:rsid w:val="008A534C"/>
    <w:rsid w:val="008A5E3B"/>
    <w:rsid w:val="008A60B9"/>
    <w:rsid w:val="008A6374"/>
    <w:rsid w:val="008A6726"/>
    <w:rsid w:val="008B0EDE"/>
    <w:rsid w:val="008B1AB4"/>
    <w:rsid w:val="008B1BE5"/>
    <w:rsid w:val="008B2174"/>
    <w:rsid w:val="008B3F0B"/>
    <w:rsid w:val="008B4286"/>
    <w:rsid w:val="008B45D7"/>
    <w:rsid w:val="008B580C"/>
    <w:rsid w:val="008B7644"/>
    <w:rsid w:val="008B7F51"/>
    <w:rsid w:val="008C12A2"/>
    <w:rsid w:val="008C1CB9"/>
    <w:rsid w:val="008C3010"/>
    <w:rsid w:val="008C39E1"/>
    <w:rsid w:val="008C48C7"/>
    <w:rsid w:val="008C52F3"/>
    <w:rsid w:val="008C6E0A"/>
    <w:rsid w:val="008C6F63"/>
    <w:rsid w:val="008C71A0"/>
    <w:rsid w:val="008C7996"/>
    <w:rsid w:val="008D057C"/>
    <w:rsid w:val="008D1A5E"/>
    <w:rsid w:val="008D289A"/>
    <w:rsid w:val="008D46E9"/>
    <w:rsid w:val="008D4BEC"/>
    <w:rsid w:val="008D4D95"/>
    <w:rsid w:val="008D60D3"/>
    <w:rsid w:val="008D6536"/>
    <w:rsid w:val="008E0945"/>
    <w:rsid w:val="008E13DE"/>
    <w:rsid w:val="008E15D0"/>
    <w:rsid w:val="008E2106"/>
    <w:rsid w:val="008E45A7"/>
    <w:rsid w:val="008E4771"/>
    <w:rsid w:val="008E54C5"/>
    <w:rsid w:val="008E5957"/>
    <w:rsid w:val="008E5FE3"/>
    <w:rsid w:val="008E60C6"/>
    <w:rsid w:val="008E62BA"/>
    <w:rsid w:val="008E6769"/>
    <w:rsid w:val="008E6CCF"/>
    <w:rsid w:val="008E6D40"/>
    <w:rsid w:val="008F0ABC"/>
    <w:rsid w:val="008F29E6"/>
    <w:rsid w:val="008F323A"/>
    <w:rsid w:val="008F40A1"/>
    <w:rsid w:val="008F40DA"/>
    <w:rsid w:val="008F467A"/>
    <w:rsid w:val="008F5E2C"/>
    <w:rsid w:val="00900D23"/>
    <w:rsid w:val="0090290C"/>
    <w:rsid w:val="00902941"/>
    <w:rsid w:val="009044C6"/>
    <w:rsid w:val="00905BD1"/>
    <w:rsid w:val="00906557"/>
    <w:rsid w:val="009067A3"/>
    <w:rsid w:val="00907279"/>
    <w:rsid w:val="00907834"/>
    <w:rsid w:val="00911D67"/>
    <w:rsid w:val="00911F53"/>
    <w:rsid w:val="0091252D"/>
    <w:rsid w:val="00912B28"/>
    <w:rsid w:val="009130D5"/>
    <w:rsid w:val="00914685"/>
    <w:rsid w:val="0091642A"/>
    <w:rsid w:val="00916BF5"/>
    <w:rsid w:val="00917CD3"/>
    <w:rsid w:val="009201B8"/>
    <w:rsid w:val="0092110D"/>
    <w:rsid w:val="009212CD"/>
    <w:rsid w:val="00921BC2"/>
    <w:rsid w:val="00926BE6"/>
    <w:rsid w:val="00926F60"/>
    <w:rsid w:val="009278A0"/>
    <w:rsid w:val="009317D1"/>
    <w:rsid w:val="00931BB2"/>
    <w:rsid w:val="00931D3B"/>
    <w:rsid w:val="0093290E"/>
    <w:rsid w:val="0093403E"/>
    <w:rsid w:val="00935F0B"/>
    <w:rsid w:val="00937618"/>
    <w:rsid w:val="00937731"/>
    <w:rsid w:val="0094026B"/>
    <w:rsid w:val="00940FA0"/>
    <w:rsid w:val="00941518"/>
    <w:rsid w:val="00942138"/>
    <w:rsid w:val="009421E6"/>
    <w:rsid w:val="00942AE7"/>
    <w:rsid w:val="00942E5E"/>
    <w:rsid w:val="009435E2"/>
    <w:rsid w:val="0094379E"/>
    <w:rsid w:val="009444BA"/>
    <w:rsid w:val="00944D02"/>
    <w:rsid w:val="00945811"/>
    <w:rsid w:val="00945A72"/>
    <w:rsid w:val="00945D8C"/>
    <w:rsid w:val="009461D3"/>
    <w:rsid w:val="0094703E"/>
    <w:rsid w:val="009471EB"/>
    <w:rsid w:val="00947600"/>
    <w:rsid w:val="00947EE1"/>
    <w:rsid w:val="00950C42"/>
    <w:rsid w:val="00952104"/>
    <w:rsid w:val="0095210B"/>
    <w:rsid w:val="009523F9"/>
    <w:rsid w:val="009533D7"/>
    <w:rsid w:val="0095361A"/>
    <w:rsid w:val="00953C8A"/>
    <w:rsid w:val="00953FA5"/>
    <w:rsid w:val="009543E4"/>
    <w:rsid w:val="00954A10"/>
    <w:rsid w:val="0095519D"/>
    <w:rsid w:val="0095524A"/>
    <w:rsid w:val="00955371"/>
    <w:rsid w:val="00955D1A"/>
    <w:rsid w:val="00956ABC"/>
    <w:rsid w:val="00961624"/>
    <w:rsid w:val="00961A21"/>
    <w:rsid w:val="00962481"/>
    <w:rsid w:val="009648BA"/>
    <w:rsid w:val="00964A33"/>
    <w:rsid w:val="0096504A"/>
    <w:rsid w:val="00967D6B"/>
    <w:rsid w:val="00967EB9"/>
    <w:rsid w:val="00970042"/>
    <w:rsid w:val="00970A4F"/>
    <w:rsid w:val="00971ABE"/>
    <w:rsid w:val="00974364"/>
    <w:rsid w:val="00974856"/>
    <w:rsid w:val="00975DBD"/>
    <w:rsid w:val="009804DB"/>
    <w:rsid w:val="00980A5C"/>
    <w:rsid w:val="009829F9"/>
    <w:rsid w:val="00982B82"/>
    <w:rsid w:val="009839E9"/>
    <w:rsid w:val="009903DC"/>
    <w:rsid w:val="00991308"/>
    <w:rsid w:val="0099141D"/>
    <w:rsid w:val="00991799"/>
    <w:rsid w:val="009930C8"/>
    <w:rsid w:val="00993DCF"/>
    <w:rsid w:val="0099442E"/>
    <w:rsid w:val="00994D16"/>
    <w:rsid w:val="00995BB4"/>
    <w:rsid w:val="009A0419"/>
    <w:rsid w:val="009A31B2"/>
    <w:rsid w:val="009A38EB"/>
    <w:rsid w:val="009A3F98"/>
    <w:rsid w:val="009A4D97"/>
    <w:rsid w:val="009A52C3"/>
    <w:rsid w:val="009A5811"/>
    <w:rsid w:val="009A669A"/>
    <w:rsid w:val="009B00A7"/>
    <w:rsid w:val="009B08F6"/>
    <w:rsid w:val="009B1B3B"/>
    <w:rsid w:val="009B3098"/>
    <w:rsid w:val="009B38F3"/>
    <w:rsid w:val="009B3B4A"/>
    <w:rsid w:val="009B4825"/>
    <w:rsid w:val="009B4DDC"/>
    <w:rsid w:val="009B5576"/>
    <w:rsid w:val="009B6E3C"/>
    <w:rsid w:val="009B71A3"/>
    <w:rsid w:val="009B7931"/>
    <w:rsid w:val="009C3438"/>
    <w:rsid w:val="009C3B6C"/>
    <w:rsid w:val="009C6C20"/>
    <w:rsid w:val="009C7AFE"/>
    <w:rsid w:val="009D003C"/>
    <w:rsid w:val="009D02EA"/>
    <w:rsid w:val="009D0DA5"/>
    <w:rsid w:val="009D1D42"/>
    <w:rsid w:val="009D25E1"/>
    <w:rsid w:val="009D3359"/>
    <w:rsid w:val="009D3E58"/>
    <w:rsid w:val="009D5090"/>
    <w:rsid w:val="009D53F8"/>
    <w:rsid w:val="009D5C05"/>
    <w:rsid w:val="009D5CC6"/>
    <w:rsid w:val="009D673F"/>
    <w:rsid w:val="009E05DD"/>
    <w:rsid w:val="009E0FAE"/>
    <w:rsid w:val="009E14AB"/>
    <w:rsid w:val="009E1BCA"/>
    <w:rsid w:val="009E2CE3"/>
    <w:rsid w:val="009E761A"/>
    <w:rsid w:val="009E7CAD"/>
    <w:rsid w:val="009E7D19"/>
    <w:rsid w:val="009F17F8"/>
    <w:rsid w:val="009F1EA2"/>
    <w:rsid w:val="009F23A2"/>
    <w:rsid w:val="009F3492"/>
    <w:rsid w:val="009F4A7D"/>
    <w:rsid w:val="009F7238"/>
    <w:rsid w:val="00A012A3"/>
    <w:rsid w:val="00A019EE"/>
    <w:rsid w:val="00A029E0"/>
    <w:rsid w:val="00A033E7"/>
    <w:rsid w:val="00A037AE"/>
    <w:rsid w:val="00A0411A"/>
    <w:rsid w:val="00A07375"/>
    <w:rsid w:val="00A07F09"/>
    <w:rsid w:val="00A107D3"/>
    <w:rsid w:val="00A10983"/>
    <w:rsid w:val="00A10A2B"/>
    <w:rsid w:val="00A123DA"/>
    <w:rsid w:val="00A12C00"/>
    <w:rsid w:val="00A139B5"/>
    <w:rsid w:val="00A14F54"/>
    <w:rsid w:val="00A15DD7"/>
    <w:rsid w:val="00A16AB7"/>
    <w:rsid w:val="00A172EB"/>
    <w:rsid w:val="00A17447"/>
    <w:rsid w:val="00A204F3"/>
    <w:rsid w:val="00A2066A"/>
    <w:rsid w:val="00A206C4"/>
    <w:rsid w:val="00A20F12"/>
    <w:rsid w:val="00A20FA1"/>
    <w:rsid w:val="00A2167F"/>
    <w:rsid w:val="00A21D26"/>
    <w:rsid w:val="00A21D64"/>
    <w:rsid w:val="00A2402E"/>
    <w:rsid w:val="00A24049"/>
    <w:rsid w:val="00A2546A"/>
    <w:rsid w:val="00A259FE"/>
    <w:rsid w:val="00A25FB5"/>
    <w:rsid w:val="00A2635C"/>
    <w:rsid w:val="00A27072"/>
    <w:rsid w:val="00A321D4"/>
    <w:rsid w:val="00A32A2B"/>
    <w:rsid w:val="00A336EF"/>
    <w:rsid w:val="00A34A44"/>
    <w:rsid w:val="00A34F08"/>
    <w:rsid w:val="00A3632A"/>
    <w:rsid w:val="00A416DF"/>
    <w:rsid w:val="00A4222D"/>
    <w:rsid w:val="00A428FC"/>
    <w:rsid w:val="00A43387"/>
    <w:rsid w:val="00A445A6"/>
    <w:rsid w:val="00A446A8"/>
    <w:rsid w:val="00A47066"/>
    <w:rsid w:val="00A4737E"/>
    <w:rsid w:val="00A47D2C"/>
    <w:rsid w:val="00A533BE"/>
    <w:rsid w:val="00A53B41"/>
    <w:rsid w:val="00A558A4"/>
    <w:rsid w:val="00A572B7"/>
    <w:rsid w:val="00A57591"/>
    <w:rsid w:val="00A575F8"/>
    <w:rsid w:val="00A60951"/>
    <w:rsid w:val="00A619A3"/>
    <w:rsid w:val="00A622D3"/>
    <w:rsid w:val="00A628F7"/>
    <w:rsid w:val="00A63CC8"/>
    <w:rsid w:val="00A6470D"/>
    <w:rsid w:val="00A65D37"/>
    <w:rsid w:val="00A6713A"/>
    <w:rsid w:val="00A70C6E"/>
    <w:rsid w:val="00A71B95"/>
    <w:rsid w:val="00A72763"/>
    <w:rsid w:val="00A72A17"/>
    <w:rsid w:val="00A7490B"/>
    <w:rsid w:val="00A749E7"/>
    <w:rsid w:val="00A75D4D"/>
    <w:rsid w:val="00A76CCD"/>
    <w:rsid w:val="00A77902"/>
    <w:rsid w:val="00A77BF1"/>
    <w:rsid w:val="00A806ED"/>
    <w:rsid w:val="00A80B76"/>
    <w:rsid w:val="00A8113A"/>
    <w:rsid w:val="00A812EA"/>
    <w:rsid w:val="00A82BE3"/>
    <w:rsid w:val="00A838BE"/>
    <w:rsid w:val="00A841D2"/>
    <w:rsid w:val="00A858C9"/>
    <w:rsid w:val="00A8643C"/>
    <w:rsid w:val="00A869D1"/>
    <w:rsid w:val="00A86BB9"/>
    <w:rsid w:val="00A877BF"/>
    <w:rsid w:val="00A87ABF"/>
    <w:rsid w:val="00A90304"/>
    <w:rsid w:val="00A91C8A"/>
    <w:rsid w:val="00A924A9"/>
    <w:rsid w:val="00A92E0D"/>
    <w:rsid w:val="00A93F86"/>
    <w:rsid w:val="00A95833"/>
    <w:rsid w:val="00A960CF"/>
    <w:rsid w:val="00A96158"/>
    <w:rsid w:val="00A96683"/>
    <w:rsid w:val="00AA04B6"/>
    <w:rsid w:val="00AA0C26"/>
    <w:rsid w:val="00AA1121"/>
    <w:rsid w:val="00AA1B99"/>
    <w:rsid w:val="00AA1C31"/>
    <w:rsid w:val="00AA34E9"/>
    <w:rsid w:val="00AA3ED0"/>
    <w:rsid w:val="00AA45A6"/>
    <w:rsid w:val="00AA4B24"/>
    <w:rsid w:val="00AA5AA0"/>
    <w:rsid w:val="00AA5BAF"/>
    <w:rsid w:val="00AA6519"/>
    <w:rsid w:val="00AA6E51"/>
    <w:rsid w:val="00AB01BA"/>
    <w:rsid w:val="00AB0569"/>
    <w:rsid w:val="00AB192C"/>
    <w:rsid w:val="00AB29C3"/>
    <w:rsid w:val="00AB69B3"/>
    <w:rsid w:val="00AB7D59"/>
    <w:rsid w:val="00AC0566"/>
    <w:rsid w:val="00AC1EBF"/>
    <w:rsid w:val="00AC226A"/>
    <w:rsid w:val="00AC5C6B"/>
    <w:rsid w:val="00AC6E21"/>
    <w:rsid w:val="00AC762D"/>
    <w:rsid w:val="00AC778F"/>
    <w:rsid w:val="00AD00A7"/>
    <w:rsid w:val="00AD07C8"/>
    <w:rsid w:val="00AD1760"/>
    <w:rsid w:val="00AD2796"/>
    <w:rsid w:val="00AD2C35"/>
    <w:rsid w:val="00AD31C1"/>
    <w:rsid w:val="00AD32F0"/>
    <w:rsid w:val="00AD3A10"/>
    <w:rsid w:val="00AD4E37"/>
    <w:rsid w:val="00AD730B"/>
    <w:rsid w:val="00AE12DD"/>
    <w:rsid w:val="00AE1C06"/>
    <w:rsid w:val="00AE2473"/>
    <w:rsid w:val="00AE2CCF"/>
    <w:rsid w:val="00AE3648"/>
    <w:rsid w:val="00AE5E10"/>
    <w:rsid w:val="00AE667B"/>
    <w:rsid w:val="00AE69D4"/>
    <w:rsid w:val="00AF08C0"/>
    <w:rsid w:val="00AF1630"/>
    <w:rsid w:val="00AF28DF"/>
    <w:rsid w:val="00AF295B"/>
    <w:rsid w:val="00AF3DD2"/>
    <w:rsid w:val="00AF40E5"/>
    <w:rsid w:val="00AF4BBB"/>
    <w:rsid w:val="00AF4E6A"/>
    <w:rsid w:val="00AF6080"/>
    <w:rsid w:val="00AF61F4"/>
    <w:rsid w:val="00AF7567"/>
    <w:rsid w:val="00B017D8"/>
    <w:rsid w:val="00B024AD"/>
    <w:rsid w:val="00B02AE3"/>
    <w:rsid w:val="00B035A2"/>
    <w:rsid w:val="00B042C1"/>
    <w:rsid w:val="00B05379"/>
    <w:rsid w:val="00B06C8B"/>
    <w:rsid w:val="00B10934"/>
    <w:rsid w:val="00B10E8C"/>
    <w:rsid w:val="00B118AC"/>
    <w:rsid w:val="00B12387"/>
    <w:rsid w:val="00B123D2"/>
    <w:rsid w:val="00B13340"/>
    <w:rsid w:val="00B13392"/>
    <w:rsid w:val="00B13869"/>
    <w:rsid w:val="00B139B7"/>
    <w:rsid w:val="00B1470A"/>
    <w:rsid w:val="00B16016"/>
    <w:rsid w:val="00B22162"/>
    <w:rsid w:val="00B2517B"/>
    <w:rsid w:val="00B25EF3"/>
    <w:rsid w:val="00B260C8"/>
    <w:rsid w:val="00B27D21"/>
    <w:rsid w:val="00B30DB0"/>
    <w:rsid w:val="00B3169D"/>
    <w:rsid w:val="00B32218"/>
    <w:rsid w:val="00B33B6C"/>
    <w:rsid w:val="00B34FE1"/>
    <w:rsid w:val="00B35CB7"/>
    <w:rsid w:val="00B35DAA"/>
    <w:rsid w:val="00B3659F"/>
    <w:rsid w:val="00B369B7"/>
    <w:rsid w:val="00B369F5"/>
    <w:rsid w:val="00B369F9"/>
    <w:rsid w:val="00B37368"/>
    <w:rsid w:val="00B376DA"/>
    <w:rsid w:val="00B377D1"/>
    <w:rsid w:val="00B37E26"/>
    <w:rsid w:val="00B41223"/>
    <w:rsid w:val="00B42299"/>
    <w:rsid w:val="00B422CA"/>
    <w:rsid w:val="00B42686"/>
    <w:rsid w:val="00B4338F"/>
    <w:rsid w:val="00B44022"/>
    <w:rsid w:val="00B451FE"/>
    <w:rsid w:val="00B45607"/>
    <w:rsid w:val="00B5087A"/>
    <w:rsid w:val="00B511B5"/>
    <w:rsid w:val="00B51B77"/>
    <w:rsid w:val="00B53442"/>
    <w:rsid w:val="00B54A7D"/>
    <w:rsid w:val="00B5730F"/>
    <w:rsid w:val="00B577E3"/>
    <w:rsid w:val="00B60CD7"/>
    <w:rsid w:val="00B61AED"/>
    <w:rsid w:val="00B62A17"/>
    <w:rsid w:val="00B63053"/>
    <w:rsid w:val="00B65507"/>
    <w:rsid w:val="00B66B7D"/>
    <w:rsid w:val="00B679A0"/>
    <w:rsid w:val="00B711B9"/>
    <w:rsid w:val="00B713B1"/>
    <w:rsid w:val="00B71496"/>
    <w:rsid w:val="00B72071"/>
    <w:rsid w:val="00B73940"/>
    <w:rsid w:val="00B73CBC"/>
    <w:rsid w:val="00B74133"/>
    <w:rsid w:val="00B761D8"/>
    <w:rsid w:val="00B76A8D"/>
    <w:rsid w:val="00B76EA9"/>
    <w:rsid w:val="00B771E3"/>
    <w:rsid w:val="00B81736"/>
    <w:rsid w:val="00B823E1"/>
    <w:rsid w:val="00B82CFB"/>
    <w:rsid w:val="00B84ED4"/>
    <w:rsid w:val="00B85B17"/>
    <w:rsid w:val="00B85D1F"/>
    <w:rsid w:val="00B903CA"/>
    <w:rsid w:val="00B90B0B"/>
    <w:rsid w:val="00B9249B"/>
    <w:rsid w:val="00B92D18"/>
    <w:rsid w:val="00B92EBC"/>
    <w:rsid w:val="00B93462"/>
    <w:rsid w:val="00B93AD7"/>
    <w:rsid w:val="00B93B76"/>
    <w:rsid w:val="00B94D71"/>
    <w:rsid w:val="00B95867"/>
    <w:rsid w:val="00B95B5B"/>
    <w:rsid w:val="00B96080"/>
    <w:rsid w:val="00B9618F"/>
    <w:rsid w:val="00B96C37"/>
    <w:rsid w:val="00B96CDE"/>
    <w:rsid w:val="00BA05D3"/>
    <w:rsid w:val="00BA1825"/>
    <w:rsid w:val="00BA285A"/>
    <w:rsid w:val="00BA35AA"/>
    <w:rsid w:val="00BA3844"/>
    <w:rsid w:val="00BA3852"/>
    <w:rsid w:val="00BA4132"/>
    <w:rsid w:val="00BA52FB"/>
    <w:rsid w:val="00BA54F2"/>
    <w:rsid w:val="00BA639D"/>
    <w:rsid w:val="00BB0DDB"/>
    <w:rsid w:val="00BB419C"/>
    <w:rsid w:val="00BB42AC"/>
    <w:rsid w:val="00BB4572"/>
    <w:rsid w:val="00BB4622"/>
    <w:rsid w:val="00BB51BC"/>
    <w:rsid w:val="00BB54C6"/>
    <w:rsid w:val="00BB551F"/>
    <w:rsid w:val="00BB6098"/>
    <w:rsid w:val="00BB68CB"/>
    <w:rsid w:val="00BB75F7"/>
    <w:rsid w:val="00BC04C6"/>
    <w:rsid w:val="00BC0A81"/>
    <w:rsid w:val="00BC0E6E"/>
    <w:rsid w:val="00BC0FDD"/>
    <w:rsid w:val="00BC3857"/>
    <w:rsid w:val="00BC4A61"/>
    <w:rsid w:val="00BC5F18"/>
    <w:rsid w:val="00BC6577"/>
    <w:rsid w:val="00BD1923"/>
    <w:rsid w:val="00BD33B6"/>
    <w:rsid w:val="00BD4117"/>
    <w:rsid w:val="00BD673D"/>
    <w:rsid w:val="00BD7AAC"/>
    <w:rsid w:val="00BE0064"/>
    <w:rsid w:val="00BE1C9B"/>
    <w:rsid w:val="00BE4B56"/>
    <w:rsid w:val="00BE580D"/>
    <w:rsid w:val="00BE5D93"/>
    <w:rsid w:val="00BE68C7"/>
    <w:rsid w:val="00BE6B39"/>
    <w:rsid w:val="00BE6EA2"/>
    <w:rsid w:val="00BE7674"/>
    <w:rsid w:val="00BF0E93"/>
    <w:rsid w:val="00BF1C37"/>
    <w:rsid w:val="00BF419F"/>
    <w:rsid w:val="00BF45FA"/>
    <w:rsid w:val="00BF4E32"/>
    <w:rsid w:val="00BF56F5"/>
    <w:rsid w:val="00BF7662"/>
    <w:rsid w:val="00BF7B6E"/>
    <w:rsid w:val="00C005E2"/>
    <w:rsid w:val="00C019FF"/>
    <w:rsid w:val="00C03296"/>
    <w:rsid w:val="00C03E2A"/>
    <w:rsid w:val="00C04DB8"/>
    <w:rsid w:val="00C04EC0"/>
    <w:rsid w:val="00C05F13"/>
    <w:rsid w:val="00C0669E"/>
    <w:rsid w:val="00C066CC"/>
    <w:rsid w:val="00C13B62"/>
    <w:rsid w:val="00C16E4B"/>
    <w:rsid w:val="00C1747A"/>
    <w:rsid w:val="00C17FD8"/>
    <w:rsid w:val="00C20A8D"/>
    <w:rsid w:val="00C215CB"/>
    <w:rsid w:val="00C21799"/>
    <w:rsid w:val="00C243B1"/>
    <w:rsid w:val="00C259E0"/>
    <w:rsid w:val="00C25A46"/>
    <w:rsid w:val="00C2661F"/>
    <w:rsid w:val="00C27505"/>
    <w:rsid w:val="00C307AD"/>
    <w:rsid w:val="00C3186B"/>
    <w:rsid w:val="00C32693"/>
    <w:rsid w:val="00C341C9"/>
    <w:rsid w:val="00C349D7"/>
    <w:rsid w:val="00C34B0C"/>
    <w:rsid w:val="00C34DDD"/>
    <w:rsid w:val="00C34FCD"/>
    <w:rsid w:val="00C35F7A"/>
    <w:rsid w:val="00C37549"/>
    <w:rsid w:val="00C37E20"/>
    <w:rsid w:val="00C4120F"/>
    <w:rsid w:val="00C427D2"/>
    <w:rsid w:val="00C43093"/>
    <w:rsid w:val="00C4554B"/>
    <w:rsid w:val="00C46644"/>
    <w:rsid w:val="00C46FA8"/>
    <w:rsid w:val="00C47C9C"/>
    <w:rsid w:val="00C503AD"/>
    <w:rsid w:val="00C5084E"/>
    <w:rsid w:val="00C52FD7"/>
    <w:rsid w:val="00C5343C"/>
    <w:rsid w:val="00C53B40"/>
    <w:rsid w:val="00C53E25"/>
    <w:rsid w:val="00C566BA"/>
    <w:rsid w:val="00C56F21"/>
    <w:rsid w:val="00C57987"/>
    <w:rsid w:val="00C57EE2"/>
    <w:rsid w:val="00C57F7D"/>
    <w:rsid w:val="00C62CE4"/>
    <w:rsid w:val="00C63622"/>
    <w:rsid w:val="00C63BFF"/>
    <w:rsid w:val="00C650AF"/>
    <w:rsid w:val="00C6590A"/>
    <w:rsid w:val="00C65FDF"/>
    <w:rsid w:val="00C67761"/>
    <w:rsid w:val="00C67FFD"/>
    <w:rsid w:val="00C70209"/>
    <w:rsid w:val="00C704BC"/>
    <w:rsid w:val="00C733E7"/>
    <w:rsid w:val="00C74868"/>
    <w:rsid w:val="00C757E5"/>
    <w:rsid w:val="00C75C54"/>
    <w:rsid w:val="00C764D8"/>
    <w:rsid w:val="00C76A8A"/>
    <w:rsid w:val="00C77BF1"/>
    <w:rsid w:val="00C77F28"/>
    <w:rsid w:val="00C800E3"/>
    <w:rsid w:val="00C80300"/>
    <w:rsid w:val="00C80E6A"/>
    <w:rsid w:val="00C8470C"/>
    <w:rsid w:val="00C84BF8"/>
    <w:rsid w:val="00C86639"/>
    <w:rsid w:val="00C87E82"/>
    <w:rsid w:val="00C92837"/>
    <w:rsid w:val="00C92BD5"/>
    <w:rsid w:val="00C93979"/>
    <w:rsid w:val="00C956D8"/>
    <w:rsid w:val="00C95AC7"/>
    <w:rsid w:val="00C96021"/>
    <w:rsid w:val="00C96F4B"/>
    <w:rsid w:val="00CA1280"/>
    <w:rsid w:val="00CA1B8B"/>
    <w:rsid w:val="00CA2B4B"/>
    <w:rsid w:val="00CA45AA"/>
    <w:rsid w:val="00CA4F40"/>
    <w:rsid w:val="00CA5DAE"/>
    <w:rsid w:val="00CA6AA5"/>
    <w:rsid w:val="00CA7423"/>
    <w:rsid w:val="00CB0E53"/>
    <w:rsid w:val="00CB5EA1"/>
    <w:rsid w:val="00CB6999"/>
    <w:rsid w:val="00CC21A2"/>
    <w:rsid w:val="00CC2C8F"/>
    <w:rsid w:val="00CC3189"/>
    <w:rsid w:val="00CC328E"/>
    <w:rsid w:val="00CC3449"/>
    <w:rsid w:val="00CC349F"/>
    <w:rsid w:val="00CC366E"/>
    <w:rsid w:val="00CC37CB"/>
    <w:rsid w:val="00CC591A"/>
    <w:rsid w:val="00CC5956"/>
    <w:rsid w:val="00CC5BE0"/>
    <w:rsid w:val="00CC7FFB"/>
    <w:rsid w:val="00CD0598"/>
    <w:rsid w:val="00CD082A"/>
    <w:rsid w:val="00CD0D3F"/>
    <w:rsid w:val="00CD0EDA"/>
    <w:rsid w:val="00CD2E86"/>
    <w:rsid w:val="00CD39BB"/>
    <w:rsid w:val="00CD4536"/>
    <w:rsid w:val="00CD4578"/>
    <w:rsid w:val="00CD48D3"/>
    <w:rsid w:val="00CD6104"/>
    <w:rsid w:val="00CD6933"/>
    <w:rsid w:val="00CD6948"/>
    <w:rsid w:val="00CD6B7E"/>
    <w:rsid w:val="00CD6B84"/>
    <w:rsid w:val="00CE2307"/>
    <w:rsid w:val="00CE343A"/>
    <w:rsid w:val="00CE4527"/>
    <w:rsid w:val="00CE47C7"/>
    <w:rsid w:val="00CE4ADD"/>
    <w:rsid w:val="00CE5D02"/>
    <w:rsid w:val="00CE6137"/>
    <w:rsid w:val="00CE6558"/>
    <w:rsid w:val="00CE7F2F"/>
    <w:rsid w:val="00CF0DF3"/>
    <w:rsid w:val="00CF2002"/>
    <w:rsid w:val="00CF2A59"/>
    <w:rsid w:val="00CF2E0A"/>
    <w:rsid w:val="00CF38B5"/>
    <w:rsid w:val="00CF4708"/>
    <w:rsid w:val="00CF59AD"/>
    <w:rsid w:val="00CF6350"/>
    <w:rsid w:val="00CF6BAF"/>
    <w:rsid w:val="00CF76BF"/>
    <w:rsid w:val="00CF7E53"/>
    <w:rsid w:val="00D0062D"/>
    <w:rsid w:val="00D02B9E"/>
    <w:rsid w:val="00D05214"/>
    <w:rsid w:val="00D07DBD"/>
    <w:rsid w:val="00D11653"/>
    <w:rsid w:val="00D14175"/>
    <w:rsid w:val="00D14EFF"/>
    <w:rsid w:val="00D150F2"/>
    <w:rsid w:val="00D15384"/>
    <w:rsid w:val="00D15561"/>
    <w:rsid w:val="00D15EC2"/>
    <w:rsid w:val="00D1718E"/>
    <w:rsid w:val="00D17426"/>
    <w:rsid w:val="00D17BA8"/>
    <w:rsid w:val="00D20717"/>
    <w:rsid w:val="00D20B82"/>
    <w:rsid w:val="00D20D30"/>
    <w:rsid w:val="00D20EAD"/>
    <w:rsid w:val="00D217EE"/>
    <w:rsid w:val="00D22096"/>
    <w:rsid w:val="00D233CD"/>
    <w:rsid w:val="00D2358F"/>
    <w:rsid w:val="00D25024"/>
    <w:rsid w:val="00D25766"/>
    <w:rsid w:val="00D25EF0"/>
    <w:rsid w:val="00D26200"/>
    <w:rsid w:val="00D26264"/>
    <w:rsid w:val="00D2740A"/>
    <w:rsid w:val="00D30306"/>
    <w:rsid w:val="00D321EC"/>
    <w:rsid w:val="00D32468"/>
    <w:rsid w:val="00D32FA6"/>
    <w:rsid w:val="00D33CC9"/>
    <w:rsid w:val="00D347F6"/>
    <w:rsid w:val="00D35E2E"/>
    <w:rsid w:val="00D36FD3"/>
    <w:rsid w:val="00D37FB4"/>
    <w:rsid w:val="00D40ACE"/>
    <w:rsid w:val="00D421DB"/>
    <w:rsid w:val="00D42E9D"/>
    <w:rsid w:val="00D44152"/>
    <w:rsid w:val="00D44D5F"/>
    <w:rsid w:val="00D45A11"/>
    <w:rsid w:val="00D46528"/>
    <w:rsid w:val="00D51725"/>
    <w:rsid w:val="00D5351A"/>
    <w:rsid w:val="00D546AF"/>
    <w:rsid w:val="00D54B06"/>
    <w:rsid w:val="00D5616B"/>
    <w:rsid w:val="00D56FCD"/>
    <w:rsid w:val="00D603C5"/>
    <w:rsid w:val="00D60AA2"/>
    <w:rsid w:val="00D60E26"/>
    <w:rsid w:val="00D6215D"/>
    <w:rsid w:val="00D62735"/>
    <w:rsid w:val="00D63818"/>
    <w:rsid w:val="00D6441C"/>
    <w:rsid w:val="00D648D9"/>
    <w:rsid w:val="00D6515F"/>
    <w:rsid w:val="00D65A7B"/>
    <w:rsid w:val="00D65DBF"/>
    <w:rsid w:val="00D668C8"/>
    <w:rsid w:val="00D67ABA"/>
    <w:rsid w:val="00D67BF7"/>
    <w:rsid w:val="00D70A73"/>
    <w:rsid w:val="00D71798"/>
    <w:rsid w:val="00D71C09"/>
    <w:rsid w:val="00D7700A"/>
    <w:rsid w:val="00D77521"/>
    <w:rsid w:val="00D80FFA"/>
    <w:rsid w:val="00D866F1"/>
    <w:rsid w:val="00D86AAB"/>
    <w:rsid w:val="00D87CCB"/>
    <w:rsid w:val="00D91320"/>
    <w:rsid w:val="00D917CD"/>
    <w:rsid w:val="00D933B8"/>
    <w:rsid w:val="00D93538"/>
    <w:rsid w:val="00D9357D"/>
    <w:rsid w:val="00D956BB"/>
    <w:rsid w:val="00D96C1A"/>
    <w:rsid w:val="00D96DDF"/>
    <w:rsid w:val="00D97E1D"/>
    <w:rsid w:val="00D97E28"/>
    <w:rsid w:val="00DA04BE"/>
    <w:rsid w:val="00DA0698"/>
    <w:rsid w:val="00DA131E"/>
    <w:rsid w:val="00DA207D"/>
    <w:rsid w:val="00DA2886"/>
    <w:rsid w:val="00DA2B44"/>
    <w:rsid w:val="00DA3A1F"/>
    <w:rsid w:val="00DA3C49"/>
    <w:rsid w:val="00DA3F31"/>
    <w:rsid w:val="00DA4ABE"/>
    <w:rsid w:val="00DA59AD"/>
    <w:rsid w:val="00DA6100"/>
    <w:rsid w:val="00DA7EC3"/>
    <w:rsid w:val="00DA7F1A"/>
    <w:rsid w:val="00DB01FA"/>
    <w:rsid w:val="00DB067D"/>
    <w:rsid w:val="00DB15CC"/>
    <w:rsid w:val="00DB21A4"/>
    <w:rsid w:val="00DB29B3"/>
    <w:rsid w:val="00DB3145"/>
    <w:rsid w:val="00DB44ED"/>
    <w:rsid w:val="00DB47B0"/>
    <w:rsid w:val="00DB503B"/>
    <w:rsid w:val="00DB731A"/>
    <w:rsid w:val="00DC0D52"/>
    <w:rsid w:val="00DC252D"/>
    <w:rsid w:val="00DC3083"/>
    <w:rsid w:val="00DC370A"/>
    <w:rsid w:val="00DC37EF"/>
    <w:rsid w:val="00DC43A0"/>
    <w:rsid w:val="00DC448D"/>
    <w:rsid w:val="00DC49D6"/>
    <w:rsid w:val="00DC5E5B"/>
    <w:rsid w:val="00DC5FD1"/>
    <w:rsid w:val="00DC6363"/>
    <w:rsid w:val="00DD1276"/>
    <w:rsid w:val="00DD1440"/>
    <w:rsid w:val="00DD2A94"/>
    <w:rsid w:val="00DD4FE0"/>
    <w:rsid w:val="00DD73A6"/>
    <w:rsid w:val="00DD78E7"/>
    <w:rsid w:val="00DD7F92"/>
    <w:rsid w:val="00DE11DA"/>
    <w:rsid w:val="00DE1269"/>
    <w:rsid w:val="00DE2855"/>
    <w:rsid w:val="00DE38FF"/>
    <w:rsid w:val="00DE4326"/>
    <w:rsid w:val="00DE536B"/>
    <w:rsid w:val="00DE588F"/>
    <w:rsid w:val="00DE5DB8"/>
    <w:rsid w:val="00DF0F1E"/>
    <w:rsid w:val="00DF12B5"/>
    <w:rsid w:val="00DF1704"/>
    <w:rsid w:val="00DF230E"/>
    <w:rsid w:val="00DF2C09"/>
    <w:rsid w:val="00DF5938"/>
    <w:rsid w:val="00DF6E3A"/>
    <w:rsid w:val="00E015B3"/>
    <w:rsid w:val="00E0167A"/>
    <w:rsid w:val="00E02712"/>
    <w:rsid w:val="00E03352"/>
    <w:rsid w:val="00E04A86"/>
    <w:rsid w:val="00E05412"/>
    <w:rsid w:val="00E055EB"/>
    <w:rsid w:val="00E06095"/>
    <w:rsid w:val="00E065DE"/>
    <w:rsid w:val="00E06803"/>
    <w:rsid w:val="00E073F9"/>
    <w:rsid w:val="00E077EE"/>
    <w:rsid w:val="00E10AB4"/>
    <w:rsid w:val="00E10AD7"/>
    <w:rsid w:val="00E10B4D"/>
    <w:rsid w:val="00E11F3A"/>
    <w:rsid w:val="00E12CFF"/>
    <w:rsid w:val="00E1343C"/>
    <w:rsid w:val="00E1353F"/>
    <w:rsid w:val="00E14E4F"/>
    <w:rsid w:val="00E16B95"/>
    <w:rsid w:val="00E1723B"/>
    <w:rsid w:val="00E17353"/>
    <w:rsid w:val="00E17762"/>
    <w:rsid w:val="00E218E7"/>
    <w:rsid w:val="00E221CC"/>
    <w:rsid w:val="00E22EEC"/>
    <w:rsid w:val="00E23875"/>
    <w:rsid w:val="00E238A5"/>
    <w:rsid w:val="00E2416B"/>
    <w:rsid w:val="00E25089"/>
    <w:rsid w:val="00E250E3"/>
    <w:rsid w:val="00E25E1C"/>
    <w:rsid w:val="00E25E90"/>
    <w:rsid w:val="00E25F36"/>
    <w:rsid w:val="00E26C91"/>
    <w:rsid w:val="00E275D7"/>
    <w:rsid w:val="00E27873"/>
    <w:rsid w:val="00E30486"/>
    <w:rsid w:val="00E317EF"/>
    <w:rsid w:val="00E31DE5"/>
    <w:rsid w:val="00E33D6B"/>
    <w:rsid w:val="00E34F0F"/>
    <w:rsid w:val="00E3550B"/>
    <w:rsid w:val="00E3555C"/>
    <w:rsid w:val="00E35ABD"/>
    <w:rsid w:val="00E3745E"/>
    <w:rsid w:val="00E403CE"/>
    <w:rsid w:val="00E408CB"/>
    <w:rsid w:val="00E40F25"/>
    <w:rsid w:val="00E415DB"/>
    <w:rsid w:val="00E46841"/>
    <w:rsid w:val="00E46AA0"/>
    <w:rsid w:val="00E508A7"/>
    <w:rsid w:val="00E50CCF"/>
    <w:rsid w:val="00E50EC1"/>
    <w:rsid w:val="00E511CC"/>
    <w:rsid w:val="00E52753"/>
    <w:rsid w:val="00E539E2"/>
    <w:rsid w:val="00E53C50"/>
    <w:rsid w:val="00E55763"/>
    <w:rsid w:val="00E55C28"/>
    <w:rsid w:val="00E56B75"/>
    <w:rsid w:val="00E56D1A"/>
    <w:rsid w:val="00E57411"/>
    <w:rsid w:val="00E60B4A"/>
    <w:rsid w:val="00E62434"/>
    <w:rsid w:val="00E626E3"/>
    <w:rsid w:val="00E62714"/>
    <w:rsid w:val="00E62F4C"/>
    <w:rsid w:val="00E633E5"/>
    <w:rsid w:val="00E63796"/>
    <w:rsid w:val="00E639D0"/>
    <w:rsid w:val="00E66A05"/>
    <w:rsid w:val="00E66A71"/>
    <w:rsid w:val="00E670A2"/>
    <w:rsid w:val="00E672E8"/>
    <w:rsid w:val="00E67682"/>
    <w:rsid w:val="00E6788F"/>
    <w:rsid w:val="00E67F57"/>
    <w:rsid w:val="00E7053B"/>
    <w:rsid w:val="00E71EC5"/>
    <w:rsid w:val="00E72542"/>
    <w:rsid w:val="00E751B1"/>
    <w:rsid w:val="00E76179"/>
    <w:rsid w:val="00E807C0"/>
    <w:rsid w:val="00E80EEC"/>
    <w:rsid w:val="00E81FD1"/>
    <w:rsid w:val="00E82A8B"/>
    <w:rsid w:val="00E83136"/>
    <w:rsid w:val="00E84A68"/>
    <w:rsid w:val="00E85F86"/>
    <w:rsid w:val="00E9007B"/>
    <w:rsid w:val="00E943BD"/>
    <w:rsid w:val="00E95E7E"/>
    <w:rsid w:val="00E95FCE"/>
    <w:rsid w:val="00E9707F"/>
    <w:rsid w:val="00E973E5"/>
    <w:rsid w:val="00EA47AE"/>
    <w:rsid w:val="00EA47B9"/>
    <w:rsid w:val="00EA4D66"/>
    <w:rsid w:val="00EA5707"/>
    <w:rsid w:val="00EA5D85"/>
    <w:rsid w:val="00EA5F0F"/>
    <w:rsid w:val="00EA7413"/>
    <w:rsid w:val="00EB0C76"/>
    <w:rsid w:val="00EB2F94"/>
    <w:rsid w:val="00EB3E51"/>
    <w:rsid w:val="00EB46C3"/>
    <w:rsid w:val="00EB4D4E"/>
    <w:rsid w:val="00EB75E7"/>
    <w:rsid w:val="00EB7F02"/>
    <w:rsid w:val="00EC11B2"/>
    <w:rsid w:val="00EC172E"/>
    <w:rsid w:val="00EC18D6"/>
    <w:rsid w:val="00EC1ECC"/>
    <w:rsid w:val="00EC2A1C"/>
    <w:rsid w:val="00EC5BC9"/>
    <w:rsid w:val="00ED0C55"/>
    <w:rsid w:val="00ED0CAC"/>
    <w:rsid w:val="00ED1D34"/>
    <w:rsid w:val="00ED2482"/>
    <w:rsid w:val="00ED4F22"/>
    <w:rsid w:val="00ED5AE5"/>
    <w:rsid w:val="00EE001F"/>
    <w:rsid w:val="00EE0781"/>
    <w:rsid w:val="00EE0D32"/>
    <w:rsid w:val="00EE102D"/>
    <w:rsid w:val="00EE25CA"/>
    <w:rsid w:val="00EE3367"/>
    <w:rsid w:val="00EE4178"/>
    <w:rsid w:val="00EE48CA"/>
    <w:rsid w:val="00EE56F7"/>
    <w:rsid w:val="00EE5950"/>
    <w:rsid w:val="00EE59A1"/>
    <w:rsid w:val="00EE66F7"/>
    <w:rsid w:val="00EE7209"/>
    <w:rsid w:val="00EE79F1"/>
    <w:rsid w:val="00EE7AB8"/>
    <w:rsid w:val="00EF11EF"/>
    <w:rsid w:val="00EF13DD"/>
    <w:rsid w:val="00EF15B9"/>
    <w:rsid w:val="00EF2671"/>
    <w:rsid w:val="00EF28D9"/>
    <w:rsid w:val="00EF2B0C"/>
    <w:rsid w:val="00EF38AA"/>
    <w:rsid w:val="00EF4F1E"/>
    <w:rsid w:val="00F013B5"/>
    <w:rsid w:val="00F03183"/>
    <w:rsid w:val="00F0325A"/>
    <w:rsid w:val="00F03B23"/>
    <w:rsid w:val="00F041B7"/>
    <w:rsid w:val="00F04406"/>
    <w:rsid w:val="00F04D94"/>
    <w:rsid w:val="00F056B2"/>
    <w:rsid w:val="00F06F36"/>
    <w:rsid w:val="00F07740"/>
    <w:rsid w:val="00F07A66"/>
    <w:rsid w:val="00F10A61"/>
    <w:rsid w:val="00F13730"/>
    <w:rsid w:val="00F14939"/>
    <w:rsid w:val="00F15836"/>
    <w:rsid w:val="00F16979"/>
    <w:rsid w:val="00F17912"/>
    <w:rsid w:val="00F17A37"/>
    <w:rsid w:val="00F2056E"/>
    <w:rsid w:val="00F20A69"/>
    <w:rsid w:val="00F21D14"/>
    <w:rsid w:val="00F224D1"/>
    <w:rsid w:val="00F254C8"/>
    <w:rsid w:val="00F260CC"/>
    <w:rsid w:val="00F260E9"/>
    <w:rsid w:val="00F2781C"/>
    <w:rsid w:val="00F301D9"/>
    <w:rsid w:val="00F30F1A"/>
    <w:rsid w:val="00F319D8"/>
    <w:rsid w:val="00F3309A"/>
    <w:rsid w:val="00F33277"/>
    <w:rsid w:val="00F34100"/>
    <w:rsid w:val="00F345FB"/>
    <w:rsid w:val="00F359F1"/>
    <w:rsid w:val="00F37293"/>
    <w:rsid w:val="00F40F00"/>
    <w:rsid w:val="00F40F77"/>
    <w:rsid w:val="00F41D92"/>
    <w:rsid w:val="00F42048"/>
    <w:rsid w:val="00F420E9"/>
    <w:rsid w:val="00F428CA"/>
    <w:rsid w:val="00F538BE"/>
    <w:rsid w:val="00F53A65"/>
    <w:rsid w:val="00F53E9F"/>
    <w:rsid w:val="00F54FA9"/>
    <w:rsid w:val="00F55403"/>
    <w:rsid w:val="00F55B9D"/>
    <w:rsid w:val="00F569C0"/>
    <w:rsid w:val="00F56B84"/>
    <w:rsid w:val="00F57FF2"/>
    <w:rsid w:val="00F60307"/>
    <w:rsid w:val="00F61098"/>
    <w:rsid w:val="00F61268"/>
    <w:rsid w:val="00F62B1B"/>
    <w:rsid w:val="00F66405"/>
    <w:rsid w:val="00F6755A"/>
    <w:rsid w:val="00F6761A"/>
    <w:rsid w:val="00F711DE"/>
    <w:rsid w:val="00F7131E"/>
    <w:rsid w:val="00F74B65"/>
    <w:rsid w:val="00F75630"/>
    <w:rsid w:val="00F75EA8"/>
    <w:rsid w:val="00F76139"/>
    <w:rsid w:val="00F76C2C"/>
    <w:rsid w:val="00F80E8A"/>
    <w:rsid w:val="00F81700"/>
    <w:rsid w:val="00F817A1"/>
    <w:rsid w:val="00F82A05"/>
    <w:rsid w:val="00F82D11"/>
    <w:rsid w:val="00F82EDD"/>
    <w:rsid w:val="00F8399E"/>
    <w:rsid w:val="00F87BE0"/>
    <w:rsid w:val="00F90AF9"/>
    <w:rsid w:val="00F9289A"/>
    <w:rsid w:val="00F93129"/>
    <w:rsid w:val="00F93555"/>
    <w:rsid w:val="00F93FE0"/>
    <w:rsid w:val="00F9449A"/>
    <w:rsid w:val="00F95B31"/>
    <w:rsid w:val="00F965D5"/>
    <w:rsid w:val="00F97523"/>
    <w:rsid w:val="00FA14BC"/>
    <w:rsid w:val="00FA17FB"/>
    <w:rsid w:val="00FA2A76"/>
    <w:rsid w:val="00FA41D3"/>
    <w:rsid w:val="00FA4653"/>
    <w:rsid w:val="00FA4964"/>
    <w:rsid w:val="00FA598E"/>
    <w:rsid w:val="00FA5BD2"/>
    <w:rsid w:val="00FA671A"/>
    <w:rsid w:val="00FA674D"/>
    <w:rsid w:val="00FA7416"/>
    <w:rsid w:val="00FB2DC0"/>
    <w:rsid w:val="00FB3495"/>
    <w:rsid w:val="00FB3F4C"/>
    <w:rsid w:val="00FB3FEA"/>
    <w:rsid w:val="00FB53C1"/>
    <w:rsid w:val="00FB5688"/>
    <w:rsid w:val="00FB6820"/>
    <w:rsid w:val="00FB6D63"/>
    <w:rsid w:val="00FB7B28"/>
    <w:rsid w:val="00FC00FE"/>
    <w:rsid w:val="00FC20A3"/>
    <w:rsid w:val="00FC278C"/>
    <w:rsid w:val="00FC3DEF"/>
    <w:rsid w:val="00FC4848"/>
    <w:rsid w:val="00FC4BFB"/>
    <w:rsid w:val="00FC579F"/>
    <w:rsid w:val="00FC62DE"/>
    <w:rsid w:val="00FC6660"/>
    <w:rsid w:val="00FD1253"/>
    <w:rsid w:val="00FD1702"/>
    <w:rsid w:val="00FD32EC"/>
    <w:rsid w:val="00FD39B4"/>
    <w:rsid w:val="00FD4DEE"/>
    <w:rsid w:val="00FD56B8"/>
    <w:rsid w:val="00FE2314"/>
    <w:rsid w:val="00FE24CE"/>
    <w:rsid w:val="00FE2927"/>
    <w:rsid w:val="00FE4574"/>
    <w:rsid w:val="00FE4C96"/>
    <w:rsid w:val="00FE5CCE"/>
    <w:rsid w:val="00FE6246"/>
    <w:rsid w:val="00FE643F"/>
    <w:rsid w:val="00FE6F36"/>
    <w:rsid w:val="00FE71FC"/>
    <w:rsid w:val="00FE7257"/>
    <w:rsid w:val="00FE73CE"/>
    <w:rsid w:val="00FE787A"/>
    <w:rsid w:val="00FF0890"/>
    <w:rsid w:val="00FF122E"/>
    <w:rsid w:val="00FF182F"/>
    <w:rsid w:val="00FF1D98"/>
    <w:rsid w:val="00FF3086"/>
    <w:rsid w:val="00FF341A"/>
    <w:rsid w:val="00FF7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545224"/>
  <w15:docId w15:val="{A823C9EA-44A3-49C3-AE67-F16C4CE5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46A8"/>
    <w:rPr>
      <w:sz w:val="24"/>
      <w:lang w:eastAsia="en-US"/>
    </w:rPr>
  </w:style>
  <w:style w:type="paragraph" w:styleId="Heading1">
    <w:name w:val="heading 1"/>
    <w:basedOn w:val="Normal"/>
    <w:next w:val="Normal"/>
    <w:qFormat/>
    <w:rsid w:val="00A446A8"/>
    <w:pPr>
      <w:keepNext/>
      <w:outlineLvl w:val="0"/>
    </w:pPr>
    <w:rPr>
      <w:b/>
    </w:rPr>
  </w:style>
  <w:style w:type="paragraph" w:styleId="Heading2">
    <w:name w:val="heading 2"/>
    <w:basedOn w:val="Normal"/>
    <w:next w:val="Normal"/>
    <w:qFormat/>
    <w:rsid w:val="00A446A8"/>
    <w:pPr>
      <w:keepNext/>
      <w:outlineLvl w:val="1"/>
    </w:pPr>
    <w:rPr>
      <w:b/>
      <w:i/>
    </w:rPr>
  </w:style>
  <w:style w:type="paragraph" w:styleId="Heading3">
    <w:name w:val="heading 3"/>
    <w:basedOn w:val="Normal"/>
    <w:next w:val="Normal"/>
    <w:qFormat/>
    <w:rsid w:val="00A446A8"/>
    <w:pPr>
      <w:keepNext/>
      <w:outlineLvl w:val="2"/>
    </w:pPr>
    <w:rPr>
      <w:i/>
      <w:iCs/>
    </w:rPr>
  </w:style>
  <w:style w:type="paragraph" w:styleId="Heading4">
    <w:name w:val="heading 4"/>
    <w:basedOn w:val="Normal"/>
    <w:next w:val="Normal"/>
    <w:link w:val="Heading4Char"/>
    <w:semiHidden/>
    <w:unhideWhenUsed/>
    <w:qFormat/>
    <w:rsid w:val="005E3B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6A8"/>
    <w:rPr>
      <w:sz w:val="20"/>
    </w:rPr>
  </w:style>
  <w:style w:type="paragraph" w:styleId="BodyText2">
    <w:name w:val="Body Text 2"/>
    <w:basedOn w:val="Normal"/>
    <w:rsid w:val="00A446A8"/>
    <w:pPr>
      <w:autoSpaceDE w:val="0"/>
      <w:autoSpaceDN w:val="0"/>
      <w:adjustRightInd w:val="0"/>
      <w:jc w:val="both"/>
    </w:pPr>
    <w:rPr>
      <w:rFonts w:ascii="Arial" w:hAnsi="Arial" w:cs="Arial"/>
    </w:rPr>
  </w:style>
  <w:style w:type="paragraph" w:styleId="Header">
    <w:name w:val="header"/>
    <w:basedOn w:val="Normal"/>
    <w:link w:val="HeaderChar"/>
    <w:uiPriority w:val="99"/>
    <w:rsid w:val="00377D53"/>
    <w:pPr>
      <w:tabs>
        <w:tab w:val="center" w:pos="4153"/>
        <w:tab w:val="right" w:pos="8306"/>
      </w:tabs>
    </w:pPr>
    <w:rPr>
      <w:sz w:val="20"/>
    </w:rPr>
  </w:style>
  <w:style w:type="character" w:styleId="Hyperlink">
    <w:name w:val="Hyperlink"/>
    <w:basedOn w:val="DefaultParagraphFont"/>
    <w:rsid w:val="00377D53"/>
    <w:rPr>
      <w:color w:val="0000FF"/>
      <w:u w:val="single"/>
    </w:rPr>
  </w:style>
  <w:style w:type="paragraph" w:customStyle="1" w:styleId="body">
    <w:name w:val="body"/>
    <w:basedOn w:val="Normal"/>
    <w:rsid w:val="00377D53"/>
    <w:pPr>
      <w:spacing w:before="100" w:beforeAutospacing="1" w:after="100" w:afterAutospacing="1"/>
    </w:pPr>
    <w:rPr>
      <w:rFonts w:ascii="Arial" w:hAnsi="Arial" w:cs="Arial"/>
      <w:sz w:val="22"/>
      <w:szCs w:val="19"/>
      <w:lang w:eastAsia="en-AU"/>
    </w:rPr>
  </w:style>
  <w:style w:type="character" w:customStyle="1" w:styleId="EmailStyle201">
    <w:name w:val="EmailStyle201"/>
    <w:basedOn w:val="DefaultParagraphFont"/>
    <w:semiHidden/>
    <w:rsid w:val="00C307AD"/>
    <w:rPr>
      <w:rFonts w:ascii="Arial" w:hAnsi="Arial" w:cs="Arial" w:hint="default"/>
      <w:color w:val="000080"/>
      <w:sz w:val="20"/>
      <w:szCs w:val="20"/>
    </w:rPr>
  </w:style>
  <w:style w:type="character" w:styleId="Strong">
    <w:name w:val="Strong"/>
    <w:basedOn w:val="DefaultParagraphFont"/>
    <w:uiPriority w:val="22"/>
    <w:qFormat/>
    <w:rsid w:val="00326055"/>
    <w:rPr>
      <w:b/>
      <w:bCs/>
    </w:rPr>
  </w:style>
  <w:style w:type="paragraph" w:styleId="NormalWeb">
    <w:name w:val="Normal (Web)"/>
    <w:basedOn w:val="Normal"/>
    <w:uiPriority w:val="99"/>
    <w:rsid w:val="00CC328E"/>
    <w:pPr>
      <w:spacing w:before="100" w:beforeAutospacing="1" w:after="100" w:afterAutospacing="1"/>
    </w:pPr>
    <w:rPr>
      <w:szCs w:val="24"/>
      <w:lang w:eastAsia="en-AU"/>
    </w:rPr>
  </w:style>
  <w:style w:type="paragraph" w:styleId="Footer">
    <w:name w:val="footer"/>
    <w:basedOn w:val="Normal"/>
    <w:link w:val="FooterChar"/>
    <w:uiPriority w:val="99"/>
    <w:rsid w:val="00577587"/>
    <w:pPr>
      <w:tabs>
        <w:tab w:val="center" w:pos="4153"/>
        <w:tab w:val="right" w:pos="8306"/>
      </w:tabs>
    </w:pPr>
  </w:style>
  <w:style w:type="character" w:styleId="PageNumber">
    <w:name w:val="page number"/>
    <w:basedOn w:val="DefaultParagraphFont"/>
    <w:rsid w:val="00577587"/>
  </w:style>
  <w:style w:type="paragraph" w:styleId="PlainText">
    <w:name w:val="Plain Text"/>
    <w:basedOn w:val="Normal"/>
    <w:link w:val="PlainTextChar"/>
    <w:uiPriority w:val="99"/>
    <w:rsid w:val="00D421DB"/>
    <w:rPr>
      <w:rFonts w:ascii="Courier New" w:hAnsi="Courier New" w:cs="Courier New"/>
      <w:sz w:val="20"/>
      <w:lang w:eastAsia="en-AU"/>
    </w:rPr>
  </w:style>
  <w:style w:type="paragraph" w:styleId="BodyText3">
    <w:name w:val="Body Text 3"/>
    <w:basedOn w:val="Normal"/>
    <w:rsid w:val="00AA5BAF"/>
    <w:pPr>
      <w:spacing w:after="120"/>
    </w:pPr>
    <w:rPr>
      <w:sz w:val="16"/>
      <w:szCs w:val="16"/>
    </w:rPr>
  </w:style>
  <w:style w:type="paragraph" w:customStyle="1" w:styleId="Detail">
    <w:name w:val="Detail"/>
    <w:basedOn w:val="Normal"/>
    <w:rsid w:val="00F53E9F"/>
    <w:rPr>
      <w:b/>
      <w:bCs/>
      <w:szCs w:val="24"/>
    </w:rPr>
  </w:style>
  <w:style w:type="paragraph" w:customStyle="1" w:styleId="TableHeading">
    <w:name w:val="Table Heading"/>
    <w:basedOn w:val="Normal"/>
    <w:rsid w:val="00F53E9F"/>
    <w:pPr>
      <w:keepNext/>
      <w:keepLines/>
      <w:spacing w:before="30" w:after="30"/>
    </w:pPr>
    <w:rPr>
      <w:rFonts w:ascii="Arial" w:hAnsi="Arial"/>
      <w:b/>
      <w:bCs/>
      <w:color w:val="FFFFFF"/>
      <w:sz w:val="20"/>
    </w:rPr>
  </w:style>
  <w:style w:type="paragraph" w:customStyle="1" w:styleId="TableText">
    <w:name w:val="Table Text"/>
    <w:basedOn w:val="Normal"/>
    <w:rsid w:val="00F53E9F"/>
    <w:pPr>
      <w:keepLines/>
      <w:spacing w:before="30" w:after="30"/>
    </w:pPr>
    <w:rPr>
      <w:rFonts w:ascii="Arial" w:hAnsi="Arial"/>
      <w:sz w:val="20"/>
    </w:rPr>
  </w:style>
  <w:style w:type="paragraph" w:customStyle="1" w:styleId="TableRowHead">
    <w:name w:val="Table RowHead"/>
    <w:basedOn w:val="TableHeading"/>
    <w:rsid w:val="00F53E9F"/>
    <w:rPr>
      <w:bCs w:val="0"/>
      <w:color w:val="auto"/>
    </w:rPr>
  </w:style>
  <w:style w:type="character" w:customStyle="1" w:styleId="EmailStyle311">
    <w:name w:val="EmailStyle311"/>
    <w:basedOn w:val="DefaultParagraphFont"/>
    <w:semiHidden/>
    <w:rsid w:val="003B1478"/>
    <w:rPr>
      <w:rFonts w:ascii="Arial" w:hAnsi="Arial" w:cs="Arial"/>
      <w:color w:val="000080"/>
      <w:sz w:val="20"/>
      <w:szCs w:val="20"/>
    </w:rPr>
  </w:style>
  <w:style w:type="character" w:styleId="FollowedHyperlink">
    <w:name w:val="FollowedHyperlink"/>
    <w:basedOn w:val="DefaultParagraphFont"/>
    <w:rsid w:val="00A07F09"/>
    <w:rPr>
      <w:color w:val="800080"/>
      <w:u w:val="single"/>
    </w:rPr>
  </w:style>
  <w:style w:type="character" w:customStyle="1" w:styleId="EmailStyle331">
    <w:name w:val="EmailStyle331"/>
    <w:basedOn w:val="DefaultParagraphFont"/>
    <w:semiHidden/>
    <w:rsid w:val="00CE2307"/>
    <w:rPr>
      <w:rFonts w:ascii="Arial" w:hAnsi="Arial" w:cs="Arial" w:hint="default"/>
      <w:color w:val="000080"/>
      <w:sz w:val="20"/>
      <w:szCs w:val="20"/>
    </w:rPr>
  </w:style>
  <w:style w:type="character" w:customStyle="1" w:styleId="apple-style-span">
    <w:name w:val="apple-style-span"/>
    <w:basedOn w:val="DefaultParagraphFont"/>
    <w:rsid w:val="005B34E3"/>
  </w:style>
  <w:style w:type="character" w:customStyle="1" w:styleId="PlainTextChar">
    <w:name w:val="Plain Text Char"/>
    <w:basedOn w:val="DefaultParagraphFont"/>
    <w:link w:val="PlainText"/>
    <w:uiPriority w:val="99"/>
    <w:rsid w:val="00493225"/>
    <w:rPr>
      <w:rFonts w:ascii="Courier New" w:hAnsi="Courier New" w:cs="Courier New"/>
    </w:rPr>
  </w:style>
  <w:style w:type="paragraph" w:styleId="BalloonText">
    <w:name w:val="Balloon Text"/>
    <w:basedOn w:val="Normal"/>
    <w:link w:val="BalloonTextChar"/>
    <w:rsid w:val="00B74133"/>
    <w:rPr>
      <w:rFonts w:ascii="Tahoma" w:hAnsi="Tahoma" w:cs="Tahoma"/>
      <w:sz w:val="16"/>
      <w:szCs w:val="16"/>
    </w:rPr>
  </w:style>
  <w:style w:type="character" w:customStyle="1" w:styleId="BalloonTextChar">
    <w:name w:val="Balloon Text Char"/>
    <w:basedOn w:val="DefaultParagraphFont"/>
    <w:link w:val="BalloonText"/>
    <w:rsid w:val="00B74133"/>
    <w:rPr>
      <w:rFonts w:ascii="Tahoma" w:hAnsi="Tahoma" w:cs="Tahoma"/>
      <w:sz w:val="16"/>
      <w:szCs w:val="16"/>
      <w:lang w:eastAsia="en-US"/>
    </w:rPr>
  </w:style>
  <w:style w:type="paragraph" w:styleId="Caption">
    <w:name w:val="caption"/>
    <w:basedOn w:val="Normal"/>
    <w:next w:val="Normal"/>
    <w:link w:val="CaptionChar"/>
    <w:qFormat/>
    <w:rsid w:val="00A877BF"/>
    <w:pPr>
      <w:autoSpaceDE w:val="0"/>
      <w:autoSpaceDN w:val="0"/>
    </w:pPr>
    <w:rPr>
      <w:b/>
      <w:bCs/>
      <w:sz w:val="20"/>
    </w:rPr>
  </w:style>
  <w:style w:type="character" w:customStyle="1" w:styleId="CaptionChar">
    <w:name w:val="Caption Char"/>
    <w:basedOn w:val="DefaultParagraphFont"/>
    <w:link w:val="Caption"/>
    <w:locked/>
    <w:rsid w:val="00A877BF"/>
    <w:rPr>
      <w:b/>
      <w:bCs/>
      <w:lang w:eastAsia="en-US"/>
    </w:rPr>
  </w:style>
  <w:style w:type="paragraph" w:customStyle="1" w:styleId="Tables">
    <w:name w:val="Tables"/>
    <w:basedOn w:val="Normal"/>
    <w:rsid w:val="00A877BF"/>
    <w:pPr>
      <w:overflowPunct w:val="0"/>
      <w:autoSpaceDE w:val="0"/>
      <w:autoSpaceDN w:val="0"/>
      <w:adjustRightInd w:val="0"/>
      <w:jc w:val="center"/>
      <w:textAlignment w:val="baseline"/>
    </w:pPr>
    <w:rPr>
      <w:b/>
      <w:lang w:eastAsia="en-AU"/>
    </w:rPr>
  </w:style>
  <w:style w:type="paragraph" w:customStyle="1" w:styleId="Reference">
    <w:name w:val="Reference"/>
    <w:basedOn w:val="Normal"/>
    <w:rsid w:val="00A57591"/>
    <w:pPr>
      <w:ind w:left="284" w:hanging="284"/>
      <w:jc w:val="both"/>
    </w:pPr>
    <w:rPr>
      <w:lang w:val="en-US"/>
    </w:rPr>
  </w:style>
  <w:style w:type="paragraph" w:styleId="ListParagraph">
    <w:name w:val="List Paragraph"/>
    <w:basedOn w:val="Normal"/>
    <w:uiPriority w:val="34"/>
    <w:qFormat/>
    <w:rsid w:val="000478CA"/>
    <w:pPr>
      <w:ind w:left="720"/>
      <w:contextualSpacing/>
    </w:pPr>
  </w:style>
  <w:style w:type="character" w:customStyle="1" w:styleId="ndesc1">
    <w:name w:val="ndesc1"/>
    <w:basedOn w:val="DefaultParagraphFont"/>
    <w:rsid w:val="0000024D"/>
    <w:rPr>
      <w:rFonts w:ascii="Arial" w:hAnsi="Arial" w:cs="Arial" w:hint="default"/>
      <w:b w:val="0"/>
      <w:bCs w:val="0"/>
      <w:strike w:val="0"/>
      <w:dstrike w:val="0"/>
      <w:color w:val="000000"/>
      <w:sz w:val="24"/>
      <w:szCs w:val="24"/>
      <w:u w:val="none"/>
      <w:effect w:val="none"/>
    </w:rPr>
  </w:style>
  <w:style w:type="paragraph" w:styleId="FootnoteText">
    <w:name w:val="footnote text"/>
    <w:basedOn w:val="Normal"/>
    <w:link w:val="FootnoteTextChar"/>
    <w:uiPriority w:val="99"/>
    <w:semiHidden/>
    <w:unhideWhenUsed/>
    <w:rsid w:val="00DF6E3A"/>
    <w:rPr>
      <w:sz w:val="20"/>
    </w:rPr>
  </w:style>
  <w:style w:type="character" w:customStyle="1" w:styleId="FootnoteTextChar">
    <w:name w:val="Footnote Text Char"/>
    <w:basedOn w:val="DefaultParagraphFont"/>
    <w:link w:val="FootnoteText"/>
    <w:uiPriority w:val="99"/>
    <w:semiHidden/>
    <w:rsid w:val="00DF6E3A"/>
    <w:rPr>
      <w:lang w:eastAsia="en-US"/>
    </w:rPr>
  </w:style>
  <w:style w:type="character" w:styleId="FootnoteReference">
    <w:name w:val="footnote reference"/>
    <w:basedOn w:val="DefaultParagraphFont"/>
    <w:uiPriority w:val="99"/>
    <w:semiHidden/>
    <w:unhideWhenUsed/>
    <w:rsid w:val="00DF6E3A"/>
    <w:rPr>
      <w:vertAlign w:val="superscript"/>
    </w:rPr>
  </w:style>
  <w:style w:type="character" w:customStyle="1" w:styleId="HeaderChar">
    <w:name w:val="Header Char"/>
    <w:basedOn w:val="DefaultParagraphFont"/>
    <w:link w:val="Header"/>
    <w:uiPriority w:val="99"/>
    <w:rsid w:val="00E10AD7"/>
    <w:rPr>
      <w:lang w:eastAsia="en-US"/>
    </w:rPr>
  </w:style>
  <w:style w:type="character" w:customStyle="1" w:styleId="FooterChar">
    <w:name w:val="Footer Char"/>
    <w:basedOn w:val="DefaultParagraphFont"/>
    <w:link w:val="Footer"/>
    <w:uiPriority w:val="99"/>
    <w:rsid w:val="00DC252D"/>
    <w:rPr>
      <w:sz w:val="24"/>
      <w:lang w:eastAsia="en-US"/>
    </w:rPr>
  </w:style>
  <w:style w:type="character" w:styleId="UnresolvedMention">
    <w:name w:val="Unresolved Mention"/>
    <w:basedOn w:val="DefaultParagraphFont"/>
    <w:uiPriority w:val="99"/>
    <w:semiHidden/>
    <w:unhideWhenUsed/>
    <w:rsid w:val="00E317EF"/>
    <w:rPr>
      <w:color w:val="605E5C"/>
      <w:shd w:val="clear" w:color="auto" w:fill="E1DFDD"/>
    </w:rPr>
  </w:style>
  <w:style w:type="character" w:styleId="Emphasis">
    <w:name w:val="Emphasis"/>
    <w:basedOn w:val="DefaultParagraphFont"/>
    <w:uiPriority w:val="20"/>
    <w:qFormat/>
    <w:rsid w:val="00B376DA"/>
    <w:rPr>
      <w:i/>
      <w:iCs/>
    </w:rPr>
  </w:style>
  <w:style w:type="character" w:styleId="PlaceholderText">
    <w:name w:val="Placeholder Text"/>
    <w:basedOn w:val="DefaultParagraphFont"/>
    <w:uiPriority w:val="99"/>
    <w:semiHidden/>
    <w:rsid w:val="00776DB9"/>
    <w:rPr>
      <w:color w:val="808080"/>
    </w:rPr>
  </w:style>
  <w:style w:type="table" w:styleId="TableGrid">
    <w:name w:val="Table Grid"/>
    <w:basedOn w:val="TableNormal"/>
    <w:uiPriority w:val="39"/>
    <w:rsid w:val="00F95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793669"/>
  </w:style>
  <w:style w:type="paragraph" w:customStyle="1" w:styleId="dx-doi">
    <w:name w:val="dx-doi"/>
    <w:basedOn w:val="Normal"/>
    <w:rsid w:val="00200528"/>
    <w:pPr>
      <w:spacing w:before="100" w:beforeAutospacing="1" w:after="100" w:afterAutospacing="1"/>
    </w:pPr>
    <w:rPr>
      <w:szCs w:val="24"/>
      <w:lang w:val="en-GB" w:eastAsia="en-GB"/>
    </w:rPr>
  </w:style>
  <w:style w:type="character" w:customStyle="1" w:styleId="Heading4Char">
    <w:name w:val="Heading 4 Char"/>
    <w:basedOn w:val="DefaultParagraphFont"/>
    <w:link w:val="Heading4"/>
    <w:semiHidden/>
    <w:rsid w:val="005E3B69"/>
    <w:rPr>
      <w:rFonts w:asciiTheme="majorHAnsi" w:eastAsiaTheme="majorEastAsia" w:hAnsiTheme="majorHAnsi" w:cstheme="majorBidi"/>
      <w:i/>
      <w:iCs/>
      <w:color w:val="365F91" w:themeColor="accent1" w:themeShade="BF"/>
      <w:sz w:val="24"/>
      <w:lang w:eastAsia="en-US"/>
    </w:rPr>
  </w:style>
  <w:style w:type="character" w:customStyle="1" w:styleId="bold">
    <w:name w:val="bold"/>
    <w:basedOn w:val="DefaultParagraphFont"/>
    <w:rsid w:val="000156C3"/>
  </w:style>
  <w:style w:type="character" w:customStyle="1" w:styleId="fal6plv">
    <w:name w:val="fal6plv"/>
    <w:basedOn w:val="DefaultParagraphFont"/>
    <w:rsid w:val="002E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71367">
      <w:bodyDiv w:val="1"/>
      <w:marLeft w:val="0"/>
      <w:marRight w:val="0"/>
      <w:marTop w:val="0"/>
      <w:marBottom w:val="0"/>
      <w:divBdr>
        <w:top w:val="none" w:sz="0" w:space="0" w:color="auto"/>
        <w:left w:val="none" w:sz="0" w:space="0" w:color="auto"/>
        <w:bottom w:val="none" w:sz="0" w:space="0" w:color="auto"/>
        <w:right w:val="none" w:sz="0" w:space="0" w:color="auto"/>
      </w:divBdr>
    </w:div>
    <w:div w:id="110246397">
      <w:bodyDiv w:val="1"/>
      <w:marLeft w:val="0"/>
      <w:marRight w:val="0"/>
      <w:marTop w:val="0"/>
      <w:marBottom w:val="0"/>
      <w:divBdr>
        <w:top w:val="none" w:sz="0" w:space="0" w:color="auto"/>
        <w:left w:val="none" w:sz="0" w:space="0" w:color="auto"/>
        <w:bottom w:val="none" w:sz="0" w:space="0" w:color="auto"/>
        <w:right w:val="none" w:sz="0" w:space="0" w:color="auto"/>
      </w:divBdr>
    </w:div>
    <w:div w:id="245311122">
      <w:bodyDiv w:val="1"/>
      <w:marLeft w:val="0"/>
      <w:marRight w:val="0"/>
      <w:marTop w:val="0"/>
      <w:marBottom w:val="0"/>
      <w:divBdr>
        <w:top w:val="none" w:sz="0" w:space="0" w:color="auto"/>
        <w:left w:val="none" w:sz="0" w:space="0" w:color="auto"/>
        <w:bottom w:val="none" w:sz="0" w:space="0" w:color="auto"/>
        <w:right w:val="none" w:sz="0" w:space="0" w:color="auto"/>
      </w:divBdr>
    </w:div>
    <w:div w:id="253636228">
      <w:bodyDiv w:val="1"/>
      <w:marLeft w:val="0"/>
      <w:marRight w:val="0"/>
      <w:marTop w:val="0"/>
      <w:marBottom w:val="0"/>
      <w:divBdr>
        <w:top w:val="none" w:sz="0" w:space="0" w:color="auto"/>
        <w:left w:val="none" w:sz="0" w:space="0" w:color="auto"/>
        <w:bottom w:val="none" w:sz="0" w:space="0" w:color="auto"/>
        <w:right w:val="none" w:sz="0" w:space="0" w:color="auto"/>
      </w:divBdr>
    </w:div>
    <w:div w:id="300118189">
      <w:bodyDiv w:val="1"/>
      <w:marLeft w:val="0"/>
      <w:marRight w:val="0"/>
      <w:marTop w:val="0"/>
      <w:marBottom w:val="0"/>
      <w:divBdr>
        <w:top w:val="none" w:sz="0" w:space="0" w:color="auto"/>
        <w:left w:val="none" w:sz="0" w:space="0" w:color="auto"/>
        <w:bottom w:val="none" w:sz="0" w:space="0" w:color="auto"/>
        <w:right w:val="none" w:sz="0" w:space="0" w:color="auto"/>
      </w:divBdr>
    </w:div>
    <w:div w:id="379206821">
      <w:bodyDiv w:val="1"/>
      <w:marLeft w:val="0"/>
      <w:marRight w:val="0"/>
      <w:marTop w:val="0"/>
      <w:marBottom w:val="0"/>
      <w:divBdr>
        <w:top w:val="none" w:sz="0" w:space="0" w:color="auto"/>
        <w:left w:val="none" w:sz="0" w:space="0" w:color="auto"/>
        <w:bottom w:val="none" w:sz="0" w:space="0" w:color="auto"/>
        <w:right w:val="none" w:sz="0" w:space="0" w:color="auto"/>
      </w:divBdr>
    </w:div>
    <w:div w:id="450514481">
      <w:bodyDiv w:val="1"/>
      <w:marLeft w:val="0"/>
      <w:marRight w:val="0"/>
      <w:marTop w:val="0"/>
      <w:marBottom w:val="0"/>
      <w:divBdr>
        <w:top w:val="none" w:sz="0" w:space="0" w:color="auto"/>
        <w:left w:val="none" w:sz="0" w:space="0" w:color="auto"/>
        <w:bottom w:val="none" w:sz="0" w:space="0" w:color="auto"/>
        <w:right w:val="none" w:sz="0" w:space="0" w:color="auto"/>
      </w:divBdr>
    </w:div>
    <w:div w:id="575629710">
      <w:bodyDiv w:val="1"/>
      <w:marLeft w:val="0"/>
      <w:marRight w:val="0"/>
      <w:marTop w:val="0"/>
      <w:marBottom w:val="0"/>
      <w:divBdr>
        <w:top w:val="none" w:sz="0" w:space="0" w:color="auto"/>
        <w:left w:val="none" w:sz="0" w:space="0" w:color="auto"/>
        <w:bottom w:val="none" w:sz="0" w:space="0" w:color="auto"/>
        <w:right w:val="none" w:sz="0" w:space="0" w:color="auto"/>
      </w:divBdr>
    </w:div>
    <w:div w:id="587543223">
      <w:bodyDiv w:val="1"/>
      <w:marLeft w:val="0"/>
      <w:marRight w:val="0"/>
      <w:marTop w:val="0"/>
      <w:marBottom w:val="0"/>
      <w:divBdr>
        <w:top w:val="none" w:sz="0" w:space="0" w:color="auto"/>
        <w:left w:val="none" w:sz="0" w:space="0" w:color="auto"/>
        <w:bottom w:val="none" w:sz="0" w:space="0" w:color="auto"/>
        <w:right w:val="none" w:sz="0" w:space="0" w:color="auto"/>
      </w:divBdr>
      <w:divsChild>
        <w:div w:id="1847204049">
          <w:marLeft w:val="0"/>
          <w:marRight w:val="0"/>
          <w:marTop w:val="0"/>
          <w:marBottom w:val="0"/>
          <w:divBdr>
            <w:top w:val="none" w:sz="0" w:space="0" w:color="auto"/>
            <w:left w:val="none" w:sz="0" w:space="0" w:color="auto"/>
            <w:bottom w:val="none" w:sz="0" w:space="0" w:color="auto"/>
            <w:right w:val="none" w:sz="0" w:space="0" w:color="auto"/>
          </w:divBdr>
        </w:div>
      </w:divsChild>
    </w:div>
    <w:div w:id="667827060">
      <w:bodyDiv w:val="1"/>
      <w:marLeft w:val="0"/>
      <w:marRight w:val="0"/>
      <w:marTop w:val="0"/>
      <w:marBottom w:val="0"/>
      <w:divBdr>
        <w:top w:val="none" w:sz="0" w:space="0" w:color="auto"/>
        <w:left w:val="none" w:sz="0" w:space="0" w:color="auto"/>
        <w:bottom w:val="none" w:sz="0" w:space="0" w:color="auto"/>
        <w:right w:val="none" w:sz="0" w:space="0" w:color="auto"/>
      </w:divBdr>
    </w:div>
    <w:div w:id="681052848">
      <w:bodyDiv w:val="1"/>
      <w:marLeft w:val="0"/>
      <w:marRight w:val="0"/>
      <w:marTop w:val="0"/>
      <w:marBottom w:val="0"/>
      <w:divBdr>
        <w:top w:val="none" w:sz="0" w:space="0" w:color="auto"/>
        <w:left w:val="none" w:sz="0" w:space="0" w:color="auto"/>
        <w:bottom w:val="none" w:sz="0" w:space="0" w:color="auto"/>
        <w:right w:val="none" w:sz="0" w:space="0" w:color="auto"/>
      </w:divBdr>
    </w:div>
    <w:div w:id="734860261">
      <w:bodyDiv w:val="1"/>
      <w:marLeft w:val="0"/>
      <w:marRight w:val="0"/>
      <w:marTop w:val="0"/>
      <w:marBottom w:val="0"/>
      <w:divBdr>
        <w:top w:val="none" w:sz="0" w:space="0" w:color="auto"/>
        <w:left w:val="none" w:sz="0" w:space="0" w:color="auto"/>
        <w:bottom w:val="none" w:sz="0" w:space="0" w:color="auto"/>
        <w:right w:val="none" w:sz="0" w:space="0" w:color="auto"/>
      </w:divBdr>
    </w:div>
    <w:div w:id="737440134">
      <w:bodyDiv w:val="1"/>
      <w:marLeft w:val="0"/>
      <w:marRight w:val="0"/>
      <w:marTop w:val="0"/>
      <w:marBottom w:val="0"/>
      <w:divBdr>
        <w:top w:val="none" w:sz="0" w:space="0" w:color="auto"/>
        <w:left w:val="none" w:sz="0" w:space="0" w:color="auto"/>
        <w:bottom w:val="none" w:sz="0" w:space="0" w:color="auto"/>
        <w:right w:val="none" w:sz="0" w:space="0" w:color="auto"/>
      </w:divBdr>
    </w:div>
    <w:div w:id="752239878">
      <w:bodyDiv w:val="1"/>
      <w:marLeft w:val="0"/>
      <w:marRight w:val="0"/>
      <w:marTop w:val="0"/>
      <w:marBottom w:val="0"/>
      <w:divBdr>
        <w:top w:val="none" w:sz="0" w:space="0" w:color="auto"/>
        <w:left w:val="none" w:sz="0" w:space="0" w:color="auto"/>
        <w:bottom w:val="none" w:sz="0" w:space="0" w:color="auto"/>
        <w:right w:val="none" w:sz="0" w:space="0" w:color="auto"/>
      </w:divBdr>
    </w:div>
    <w:div w:id="765461738">
      <w:bodyDiv w:val="1"/>
      <w:marLeft w:val="0"/>
      <w:marRight w:val="0"/>
      <w:marTop w:val="0"/>
      <w:marBottom w:val="0"/>
      <w:divBdr>
        <w:top w:val="none" w:sz="0" w:space="0" w:color="auto"/>
        <w:left w:val="none" w:sz="0" w:space="0" w:color="auto"/>
        <w:bottom w:val="none" w:sz="0" w:space="0" w:color="auto"/>
        <w:right w:val="none" w:sz="0" w:space="0" w:color="auto"/>
      </w:divBdr>
    </w:div>
    <w:div w:id="780102616">
      <w:bodyDiv w:val="1"/>
      <w:marLeft w:val="0"/>
      <w:marRight w:val="0"/>
      <w:marTop w:val="0"/>
      <w:marBottom w:val="0"/>
      <w:divBdr>
        <w:top w:val="none" w:sz="0" w:space="0" w:color="auto"/>
        <w:left w:val="none" w:sz="0" w:space="0" w:color="auto"/>
        <w:bottom w:val="none" w:sz="0" w:space="0" w:color="auto"/>
        <w:right w:val="none" w:sz="0" w:space="0" w:color="auto"/>
      </w:divBdr>
    </w:div>
    <w:div w:id="789587852">
      <w:bodyDiv w:val="1"/>
      <w:marLeft w:val="0"/>
      <w:marRight w:val="0"/>
      <w:marTop w:val="0"/>
      <w:marBottom w:val="0"/>
      <w:divBdr>
        <w:top w:val="none" w:sz="0" w:space="0" w:color="auto"/>
        <w:left w:val="none" w:sz="0" w:space="0" w:color="auto"/>
        <w:bottom w:val="none" w:sz="0" w:space="0" w:color="auto"/>
        <w:right w:val="none" w:sz="0" w:space="0" w:color="auto"/>
      </w:divBdr>
    </w:div>
    <w:div w:id="806778087">
      <w:bodyDiv w:val="1"/>
      <w:marLeft w:val="0"/>
      <w:marRight w:val="0"/>
      <w:marTop w:val="0"/>
      <w:marBottom w:val="0"/>
      <w:divBdr>
        <w:top w:val="none" w:sz="0" w:space="0" w:color="auto"/>
        <w:left w:val="none" w:sz="0" w:space="0" w:color="auto"/>
        <w:bottom w:val="none" w:sz="0" w:space="0" w:color="auto"/>
        <w:right w:val="none" w:sz="0" w:space="0" w:color="auto"/>
      </w:divBdr>
    </w:div>
    <w:div w:id="825439698">
      <w:bodyDiv w:val="1"/>
      <w:marLeft w:val="0"/>
      <w:marRight w:val="0"/>
      <w:marTop w:val="0"/>
      <w:marBottom w:val="0"/>
      <w:divBdr>
        <w:top w:val="none" w:sz="0" w:space="0" w:color="auto"/>
        <w:left w:val="none" w:sz="0" w:space="0" w:color="auto"/>
        <w:bottom w:val="none" w:sz="0" w:space="0" w:color="auto"/>
        <w:right w:val="none" w:sz="0" w:space="0" w:color="auto"/>
      </w:divBdr>
    </w:div>
    <w:div w:id="829059571">
      <w:bodyDiv w:val="1"/>
      <w:marLeft w:val="0"/>
      <w:marRight w:val="0"/>
      <w:marTop w:val="0"/>
      <w:marBottom w:val="0"/>
      <w:divBdr>
        <w:top w:val="none" w:sz="0" w:space="0" w:color="auto"/>
        <w:left w:val="none" w:sz="0" w:space="0" w:color="auto"/>
        <w:bottom w:val="none" w:sz="0" w:space="0" w:color="auto"/>
        <w:right w:val="none" w:sz="0" w:space="0" w:color="auto"/>
      </w:divBdr>
      <w:divsChild>
        <w:div w:id="560017935">
          <w:marLeft w:val="0"/>
          <w:marRight w:val="0"/>
          <w:marTop w:val="0"/>
          <w:marBottom w:val="0"/>
          <w:divBdr>
            <w:top w:val="none" w:sz="0" w:space="0" w:color="auto"/>
            <w:left w:val="none" w:sz="0" w:space="0" w:color="auto"/>
            <w:bottom w:val="none" w:sz="0" w:space="0" w:color="auto"/>
            <w:right w:val="none" w:sz="0" w:space="0" w:color="auto"/>
          </w:divBdr>
        </w:div>
        <w:div w:id="1885946719">
          <w:marLeft w:val="0"/>
          <w:marRight w:val="0"/>
          <w:marTop w:val="0"/>
          <w:marBottom w:val="0"/>
          <w:divBdr>
            <w:top w:val="none" w:sz="0" w:space="0" w:color="auto"/>
            <w:left w:val="none" w:sz="0" w:space="0" w:color="auto"/>
            <w:bottom w:val="none" w:sz="0" w:space="0" w:color="auto"/>
            <w:right w:val="none" w:sz="0" w:space="0" w:color="auto"/>
          </w:divBdr>
        </w:div>
      </w:divsChild>
    </w:div>
    <w:div w:id="984361418">
      <w:bodyDiv w:val="1"/>
      <w:marLeft w:val="0"/>
      <w:marRight w:val="0"/>
      <w:marTop w:val="0"/>
      <w:marBottom w:val="0"/>
      <w:divBdr>
        <w:top w:val="none" w:sz="0" w:space="0" w:color="auto"/>
        <w:left w:val="none" w:sz="0" w:space="0" w:color="auto"/>
        <w:bottom w:val="none" w:sz="0" w:space="0" w:color="auto"/>
        <w:right w:val="none" w:sz="0" w:space="0" w:color="auto"/>
      </w:divBdr>
    </w:div>
    <w:div w:id="1014380675">
      <w:bodyDiv w:val="1"/>
      <w:marLeft w:val="0"/>
      <w:marRight w:val="0"/>
      <w:marTop w:val="0"/>
      <w:marBottom w:val="0"/>
      <w:divBdr>
        <w:top w:val="none" w:sz="0" w:space="0" w:color="auto"/>
        <w:left w:val="none" w:sz="0" w:space="0" w:color="auto"/>
        <w:bottom w:val="none" w:sz="0" w:space="0" w:color="auto"/>
        <w:right w:val="none" w:sz="0" w:space="0" w:color="auto"/>
      </w:divBdr>
      <w:divsChild>
        <w:div w:id="1288506307">
          <w:marLeft w:val="0"/>
          <w:marRight w:val="0"/>
          <w:marTop w:val="0"/>
          <w:marBottom w:val="0"/>
          <w:divBdr>
            <w:top w:val="none" w:sz="0" w:space="0" w:color="auto"/>
            <w:left w:val="none" w:sz="0" w:space="0" w:color="auto"/>
            <w:bottom w:val="none" w:sz="0" w:space="0" w:color="auto"/>
            <w:right w:val="none" w:sz="0" w:space="0" w:color="auto"/>
          </w:divBdr>
        </w:div>
        <w:div w:id="1445424481">
          <w:marLeft w:val="0"/>
          <w:marRight w:val="0"/>
          <w:marTop w:val="0"/>
          <w:marBottom w:val="0"/>
          <w:divBdr>
            <w:top w:val="none" w:sz="0" w:space="0" w:color="auto"/>
            <w:left w:val="none" w:sz="0" w:space="0" w:color="auto"/>
            <w:bottom w:val="none" w:sz="0" w:space="0" w:color="auto"/>
            <w:right w:val="none" w:sz="0" w:space="0" w:color="auto"/>
          </w:divBdr>
        </w:div>
      </w:divsChild>
    </w:div>
    <w:div w:id="1244493673">
      <w:bodyDiv w:val="1"/>
      <w:marLeft w:val="0"/>
      <w:marRight w:val="0"/>
      <w:marTop w:val="0"/>
      <w:marBottom w:val="0"/>
      <w:divBdr>
        <w:top w:val="none" w:sz="0" w:space="0" w:color="auto"/>
        <w:left w:val="none" w:sz="0" w:space="0" w:color="auto"/>
        <w:bottom w:val="none" w:sz="0" w:space="0" w:color="auto"/>
        <w:right w:val="none" w:sz="0" w:space="0" w:color="auto"/>
      </w:divBdr>
    </w:div>
    <w:div w:id="1284312622">
      <w:bodyDiv w:val="1"/>
      <w:marLeft w:val="0"/>
      <w:marRight w:val="0"/>
      <w:marTop w:val="0"/>
      <w:marBottom w:val="0"/>
      <w:divBdr>
        <w:top w:val="none" w:sz="0" w:space="0" w:color="auto"/>
        <w:left w:val="none" w:sz="0" w:space="0" w:color="auto"/>
        <w:bottom w:val="none" w:sz="0" w:space="0" w:color="auto"/>
        <w:right w:val="none" w:sz="0" w:space="0" w:color="auto"/>
      </w:divBdr>
      <w:divsChild>
        <w:div w:id="4788874">
          <w:marLeft w:val="0"/>
          <w:marRight w:val="0"/>
          <w:marTop w:val="0"/>
          <w:marBottom w:val="0"/>
          <w:divBdr>
            <w:top w:val="none" w:sz="0" w:space="0" w:color="auto"/>
            <w:left w:val="none" w:sz="0" w:space="0" w:color="auto"/>
            <w:bottom w:val="none" w:sz="0" w:space="0" w:color="auto"/>
            <w:right w:val="none" w:sz="0" w:space="0" w:color="auto"/>
          </w:divBdr>
        </w:div>
        <w:div w:id="1406218762">
          <w:marLeft w:val="0"/>
          <w:marRight w:val="0"/>
          <w:marTop w:val="0"/>
          <w:marBottom w:val="0"/>
          <w:divBdr>
            <w:top w:val="none" w:sz="0" w:space="0" w:color="auto"/>
            <w:left w:val="none" w:sz="0" w:space="0" w:color="auto"/>
            <w:bottom w:val="none" w:sz="0" w:space="0" w:color="auto"/>
            <w:right w:val="none" w:sz="0" w:space="0" w:color="auto"/>
          </w:divBdr>
        </w:div>
      </w:divsChild>
    </w:div>
    <w:div w:id="1313483986">
      <w:bodyDiv w:val="1"/>
      <w:marLeft w:val="0"/>
      <w:marRight w:val="0"/>
      <w:marTop w:val="0"/>
      <w:marBottom w:val="0"/>
      <w:divBdr>
        <w:top w:val="none" w:sz="0" w:space="0" w:color="auto"/>
        <w:left w:val="none" w:sz="0" w:space="0" w:color="auto"/>
        <w:bottom w:val="none" w:sz="0" w:space="0" w:color="auto"/>
        <w:right w:val="none" w:sz="0" w:space="0" w:color="auto"/>
      </w:divBdr>
    </w:div>
    <w:div w:id="1317339455">
      <w:bodyDiv w:val="1"/>
      <w:marLeft w:val="0"/>
      <w:marRight w:val="0"/>
      <w:marTop w:val="0"/>
      <w:marBottom w:val="0"/>
      <w:divBdr>
        <w:top w:val="none" w:sz="0" w:space="0" w:color="auto"/>
        <w:left w:val="none" w:sz="0" w:space="0" w:color="auto"/>
        <w:bottom w:val="none" w:sz="0" w:space="0" w:color="auto"/>
        <w:right w:val="none" w:sz="0" w:space="0" w:color="auto"/>
      </w:divBdr>
    </w:div>
    <w:div w:id="1325276166">
      <w:bodyDiv w:val="1"/>
      <w:marLeft w:val="0"/>
      <w:marRight w:val="0"/>
      <w:marTop w:val="0"/>
      <w:marBottom w:val="0"/>
      <w:divBdr>
        <w:top w:val="none" w:sz="0" w:space="0" w:color="auto"/>
        <w:left w:val="none" w:sz="0" w:space="0" w:color="auto"/>
        <w:bottom w:val="none" w:sz="0" w:space="0" w:color="auto"/>
        <w:right w:val="none" w:sz="0" w:space="0" w:color="auto"/>
      </w:divBdr>
    </w:div>
    <w:div w:id="1330866675">
      <w:bodyDiv w:val="1"/>
      <w:marLeft w:val="0"/>
      <w:marRight w:val="0"/>
      <w:marTop w:val="0"/>
      <w:marBottom w:val="0"/>
      <w:divBdr>
        <w:top w:val="none" w:sz="0" w:space="0" w:color="auto"/>
        <w:left w:val="none" w:sz="0" w:space="0" w:color="auto"/>
        <w:bottom w:val="none" w:sz="0" w:space="0" w:color="auto"/>
        <w:right w:val="none" w:sz="0" w:space="0" w:color="auto"/>
      </w:divBdr>
    </w:div>
    <w:div w:id="1455825324">
      <w:bodyDiv w:val="1"/>
      <w:marLeft w:val="0"/>
      <w:marRight w:val="0"/>
      <w:marTop w:val="0"/>
      <w:marBottom w:val="0"/>
      <w:divBdr>
        <w:top w:val="none" w:sz="0" w:space="0" w:color="auto"/>
        <w:left w:val="none" w:sz="0" w:space="0" w:color="auto"/>
        <w:bottom w:val="none" w:sz="0" w:space="0" w:color="auto"/>
        <w:right w:val="none" w:sz="0" w:space="0" w:color="auto"/>
      </w:divBdr>
    </w:div>
    <w:div w:id="1556703040">
      <w:bodyDiv w:val="1"/>
      <w:marLeft w:val="0"/>
      <w:marRight w:val="0"/>
      <w:marTop w:val="0"/>
      <w:marBottom w:val="0"/>
      <w:divBdr>
        <w:top w:val="none" w:sz="0" w:space="0" w:color="auto"/>
        <w:left w:val="none" w:sz="0" w:space="0" w:color="auto"/>
        <w:bottom w:val="none" w:sz="0" w:space="0" w:color="auto"/>
        <w:right w:val="none" w:sz="0" w:space="0" w:color="auto"/>
      </w:divBdr>
    </w:div>
    <w:div w:id="1559592771">
      <w:bodyDiv w:val="1"/>
      <w:marLeft w:val="0"/>
      <w:marRight w:val="0"/>
      <w:marTop w:val="0"/>
      <w:marBottom w:val="0"/>
      <w:divBdr>
        <w:top w:val="none" w:sz="0" w:space="0" w:color="auto"/>
        <w:left w:val="none" w:sz="0" w:space="0" w:color="auto"/>
        <w:bottom w:val="none" w:sz="0" w:space="0" w:color="auto"/>
        <w:right w:val="none" w:sz="0" w:space="0" w:color="auto"/>
      </w:divBdr>
    </w:div>
    <w:div w:id="1584490021">
      <w:bodyDiv w:val="1"/>
      <w:marLeft w:val="0"/>
      <w:marRight w:val="0"/>
      <w:marTop w:val="0"/>
      <w:marBottom w:val="0"/>
      <w:divBdr>
        <w:top w:val="none" w:sz="0" w:space="0" w:color="auto"/>
        <w:left w:val="none" w:sz="0" w:space="0" w:color="auto"/>
        <w:bottom w:val="none" w:sz="0" w:space="0" w:color="auto"/>
        <w:right w:val="none" w:sz="0" w:space="0" w:color="auto"/>
      </w:divBdr>
    </w:div>
    <w:div w:id="1597206187">
      <w:bodyDiv w:val="1"/>
      <w:marLeft w:val="0"/>
      <w:marRight w:val="0"/>
      <w:marTop w:val="0"/>
      <w:marBottom w:val="0"/>
      <w:divBdr>
        <w:top w:val="none" w:sz="0" w:space="0" w:color="auto"/>
        <w:left w:val="none" w:sz="0" w:space="0" w:color="auto"/>
        <w:bottom w:val="none" w:sz="0" w:space="0" w:color="auto"/>
        <w:right w:val="none" w:sz="0" w:space="0" w:color="auto"/>
      </w:divBdr>
    </w:div>
    <w:div w:id="1642227364">
      <w:bodyDiv w:val="1"/>
      <w:marLeft w:val="0"/>
      <w:marRight w:val="0"/>
      <w:marTop w:val="0"/>
      <w:marBottom w:val="0"/>
      <w:divBdr>
        <w:top w:val="none" w:sz="0" w:space="0" w:color="auto"/>
        <w:left w:val="none" w:sz="0" w:space="0" w:color="auto"/>
        <w:bottom w:val="none" w:sz="0" w:space="0" w:color="auto"/>
        <w:right w:val="none" w:sz="0" w:space="0" w:color="auto"/>
      </w:divBdr>
    </w:div>
    <w:div w:id="1695617218">
      <w:bodyDiv w:val="1"/>
      <w:marLeft w:val="0"/>
      <w:marRight w:val="0"/>
      <w:marTop w:val="0"/>
      <w:marBottom w:val="0"/>
      <w:divBdr>
        <w:top w:val="none" w:sz="0" w:space="0" w:color="auto"/>
        <w:left w:val="none" w:sz="0" w:space="0" w:color="auto"/>
        <w:bottom w:val="none" w:sz="0" w:space="0" w:color="auto"/>
        <w:right w:val="none" w:sz="0" w:space="0" w:color="auto"/>
      </w:divBdr>
    </w:div>
    <w:div w:id="1710450745">
      <w:bodyDiv w:val="1"/>
      <w:marLeft w:val="0"/>
      <w:marRight w:val="0"/>
      <w:marTop w:val="0"/>
      <w:marBottom w:val="0"/>
      <w:divBdr>
        <w:top w:val="none" w:sz="0" w:space="0" w:color="auto"/>
        <w:left w:val="none" w:sz="0" w:space="0" w:color="auto"/>
        <w:bottom w:val="none" w:sz="0" w:space="0" w:color="auto"/>
        <w:right w:val="none" w:sz="0" w:space="0" w:color="auto"/>
      </w:divBdr>
    </w:div>
    <w:div w:id="1711690466">
      <w:bodyDiv w:val="1"/>
      <w:marLeft w:val="0"/>
      <w:marRight w:val="0"/>
      <w:marTop w:val="0"/>
      <w:marBottom w:val="0"/>
      <w:divBdr>
        <w:top w:val="none" w:sz="0" w:space="0" w:color="auto"/>
        <w:left w:val="none" w:sz="0" w:space="0" w:color="auto"/>
        <w:bottom w:val="none" w:sz="0" w:space="0" w:color="auto"/>
        <w:right w:val="none" w:sz="0" w:space="0" w:color="auto"/>
      </w:divBdr>
    </w:div>
    <w:div w:id="1748644883">
      <w:bodyDiv w:val="1"/>
      <w:marLeft w:val="0"/>
      <w:marRight w:val="0"/>
      <w:marTop w:val="0"/>
      <w:marBottom w:val="0"/>
      <w:divBdr>
        <w:top w:val="none" w:sz="0" w:space="0" w:color="auto"/>
        <w:left w:val="none" w:sz="0" w:space="0" w:color="auto"/>
        <w:bottom w:val="none" w:sz="0" w:space="0" w:color="auto"/>
        <w:right w:val="none" w:sz="0" w:space="0" w:color="auto"/>
      </w:divBdr>
      <w:divsChild>
        <w:div w:id="155536963">
          <w:marLeft w:val="0"/>
          <w:marRight w:val="0"/>
          <w:marTop w:val="0"/>
          <w:marBottom w:val="0"/>
          <w:divBdr>
            <w:top w:val="none" w:sz="0" w:space="0" w:color="auto"/>
            <w:left w:val="none" w:sz="0" w:space="0" w:color="auto"/>
            <w:bottom w:val="none" w:sz="0" w:space="0" w:color="auto"/>
            <w:right w:val="none" w:sz="0" w:space="0" w:color="auto"/>
          </w:divBdr>
        </w:div>
        <w:div w:id="182938120">
          <w:marLeft w:val="0"/>
          <w:marRight w:val="0"/>
          <w:marTop w:val="0"/>
          <w:marBottom w:val="0"/>
          <w:divBdr>
            <w:top w:val="none" w:sz="0" w:space="0" w:color="auto"/>
            <w:left w:val="none" w:sz="0" w:space="0" w:color="auto"/>
            <w:bottom w:val="none" w:sz="0" w:space="0" w:color="auto"/>
            <w:right w:val="none" w:sz="0" w:space="0" w:color="auto"/>
          </w:divBdr>
        </w:div>
      </w:divsChild>
    </w:div>
    <w:div w:id="1750154549">
      <w:bodyDiv w:val="1"/>
      <w:marLeft w:val="0"/>
      <w:marRight w:val="0"/>
      <w:marTop w:val="0"/>
      <w:marBottom w:val="0"/>
      <w:divBdr>
        <w:top w:val="none" w:sz="0" w:space="0" w:color="auto"/>
        <w:left w:val="none" w:sz="0" w:space="0" w:color="auto"/>
        <w:bottom w:val="none" w:sz="0" w:space="0" w:color="auto"/>
        <w:right w:val="none" w:sz="0" w:space="0" w:color="auto"/>
      </w:divBdr>
    </w:div>
    <w:div w:id="1776753355">
      <w:bodyDiv w:val="1"/>
      <w:marLeft w:val="0"/>
      <w:marRight w:val="0"/>
      <w:marTop w:val="0"/>
      <w:marBottom w:val="0"/>
      <w:divBdr>
        <w:top w:val="none" w:sz="0" w:space="0" w:color="auto"/>
        <w:left w:val="none" w:sz="0" w:space="0" w:color="auto"/>
        <w:bottom w:val="none" w:sz="0" w:space="0" w:color="auto"/>
        <w:right w:val="none" w:sz="0" w:space="0" w:color="auto"/>
      </w:divBdr>
    </w:div>
    <w:div w:id="1912036238">
      <w:bodyDiv w:val="1"/>
      <w:marLeft w:val="0"/>
      <w:marRight w:val="0"/>
      <w:marTop w:val="0"/>
      <w:marBottom w:val="0"/>
      <w:divBdr>
        <w:top w:val="none" w:sz="0" w:space="0" w:color="auto"/>
        <w:left w:val="none" w:sz="0" w:space="0" w:color="auto"/>
        <w:bottom w:val="none" w:sz="0" w:space="0" w:color="auto"/>
        <w:right w:val="none" w:sz="0" w:space="0" w:color="auto"/>
      </w:divBdr>
    </w:div>
    <w:div w:id="1970161135">
      <w:bodyDiv w:val="1"/>
      <w:marLeft w:val="0"/>
      <w:marRight w:val="0"/>
      <w:marTop w:val="0"/>
      <w:marBottom w:val="0"/>
      <w:divBdr>
        <w:top w:val="none" w:sz="0" w:space="0" w:color="auto"/>
        <w:left w:val="none" w:sz="0" w:space="0" w:color="auto"/>
        <w:bottom w:val="none" w:sz="0" w:space="0" w:color="auto"/>
        <w:right w:val="none" w:sz="0" w:space="0" w:color="auto"/>
      </w:divBdr>
    </w:div>
    <w:div w:id="2005429211">
      <w:bodyDiv w:val="1"/>
      <w:marLeft w:val="0"/>
      <w:marRight w:val="0"/>
      <w:marTop w:val="0"/>
      <w:marBottom w:val="0"/>
      <w:divBdr>
        <w:top w:val="none" w:sz="0" w:space="0" w:color="auto"/>
        <w:left w:val="none" w:sz="0" w:space="0" w:color="auto"/>
        <w:bottom w:val="none" w:sz="0" w:space="0" w:color="auto"/>
        <w:right w:val="none" w:sz="0" w:space="0" w:color="auto"/>
      </w:divBdr>
      <w:divsChild>
        <w:div w:id="2142841582">
          <w:marLeft w:val="0"/>
          <w:marRight w:val="0"/>
          <w:marTop w:val="0"/>
          <w:marBottom w:val="0"/>
          <w:divBdr>
            <w:top w:val="none" w:sz="0" w:space="0" w:color="auto"/>
            <w:left w:val="none" w:sz="0" w:space="0" w:color="auto"/>
            <w:bottom w:val="none" w:sz="0" w:space="0" w:color="auto"/>
            <w:right w:val="none" w:sz="0" w:space="0" w:color="auto"/>
          </w:divBdr>
        </w:div>
      </w:divsChild>
    </w:div>
    <w:div w:id="2011593392">
      <w:bodyDiv w:val="1"/>
      <w:marLeft w:val="0"/>
      <w:marRight w:val="0"/>
      <w:marTop w:val="0"/>
      <w:marBottom w:val="0"/>
      <w:divBdr>
        <w:top w:val="none" w:sz="0" w:space="0" w:color="auto"/>
        <w:left w:val="none" w:sz="0" w:space="0" w:color="auto"/>
        <w:bottom w:val="none" w:sz="0" w:space="0" w:color="auto"/>
        <w:right w:val="none" w:sz="0" w:space="0" w:color="auto"/>
      </w:divBdr>
      <w:divsChild>
        <w:div w:id="1312948967">
          <w:marLeft w:val="0"/>
          <w:marRight w:val="0"/>
          <w:marTop w:val="0"/>
          <w:marBottom w:val="0"/>
          <w:divBdr>
            <w:top w:val="none" w:sz="0" w:space="0" w:color="auto"/>
            <w:left w:val="none" w:sz="0" w:space="0" w:color="auto"/>
            <w:bottom w:val="none" w:sz="0" w:space="0" w:color="auto"/>
            <w:right w:val="none" w:sz="0" w:space="0" w:color="auto"/>
          </w:divBdr>
        </w:div>
        <w:div w:id="1692411916">
          <w:marLeft w:val="0"/>
          <w:marRight w:val="0"/>
          <w:marTop w:val="0"/>
          <w:marBottom w:val="0"/>
          <w:divBdr>
            <w:top w:val="none" w:sz="0" w:space="0" w:color="auto"/>
            <w:left w:val="none" w:sz="0" w:space="0" w:color="auto"/>
            <w:bottom w:val="none" w:sz="0" w:space="0" w:color="auto"/>
            <w:right w:val="none" w:sz="0" w:space="0" w:color="auto"/>
          </w:divBdr>
        </w:div>
      </w:divsChild>
    </w:div>
    <w:div w:id="2043237976">
      <w:bodyDiv w:val="1"/>
      <w:marLeft w:val="0"/>
      <w:marRight w:val="0"/>
      <w:marTop w:val="0"/>
      <w:marBottom w:val="0"/>
      <w:divBdr>
        <w:top w:val="none" w:sz="0" w:space="0" w:color="auto"/>
        <w:left w:val="none" w:sz="0" w:space="0" w:color="auto"/>
        <w:bottom w:val="none" w:sz="0" w:space="0" w:color="auto"/>
        <w:right w:val="none" w:sz="0" w:space="0" w:color="auto"/>
      </w:divBdr>
    </w:div>
    <w:div w:id="2055155134">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866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researchgate.net/publication/393416776_The_effects_of_organic_matter_on_soil_chemistry_of_composted_mounds_under_sweet_potato_in_Papua_New_Guinea_-an_assessment_of_soil_health_and_crop_yield_implications" TargetMode="External"/><Relationship Id="rId26" Type="http://schemas.openxmlformats.org/officeDocument/2006/relationships/hyperlink" Target="https://doi.org/10.1016/B978-0-443-18675-2.00016-X" TargetMode="External"/><Relationship Id="rId39" Type="http://schemas.openxmlformats.org/officeDocument/2006/relationships/fontTable" Target="fontTable.xml"/><Relationship Id="rId21" Type="http://schemas.openxmlformats.org/officeDocument/2006/relationships/hyperlink" Target="https://doi.org/10.20961/stjssa.v17i1.41545" TargetMode="External"/><Relationship Id="rId34" Type="http://schemas.openxmlformats.org/officeDocument/2006/relationships/header" Target="header2.xml"/><Relationship Id="rId7" Type="http://schemas.openxmlformats.org/officeDocument/2006/relationships/endnotes" Target="endnotes.xml"/><Relationship Id="rId17" Type="http://schemas.openxmlformats.org/officeDocument/2006/relationships/image" Target="media/image7.png"/><Relationship Id="rId25" Type="http://schemas.openxmlformats.org/officeDocument/2006/relationships/hyperlink" Target="https://doi.org/10.1111/sum.12362"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faostat.fao.org" TargetMode="External"/><Relationship Id="rId29" Type="http://schemas.openxmlformats.org/officeDocument/2006/relationships/hyperlink" Target="https://scholar.google.com.au/citations?view_op=view_citation&amp;hl=en&amp;user=3wb3m6EAAAAJ&amp;sortby=pubdate&amp;citation_for_view=3wb3m6EAAAAJ:TIZ-Mc8IlK0C"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doi.org/10.1111/sum.12239" TargetMode="External"/><Relationship Id="rId32" Type="http://schemas.openxmlformats.org/officeDocument/2006/relationships/hyperlink" Target="https://doi.org/10.1016/j.fcr.2014.10.00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doi.org/10.1016/j.geoderma.2015.04.023" TargetMode="External"/><Relationship Id="rId28" Type="http://schemas.openxmlformats.org/officeDocument/2006/relationships/hyperlink" Target="https://doi.org/10.1007/978-94-017-2923-9_19" TargetMode="External"/><Relationship Id="rId36" Type="http://schemas.openxmlformats.org/officeDocument/2006/relationships/footer" Target="footer2.xml"/><Relationship Id="rId19" Type="http://schemas.openxmlformats.org/officeDocument/2006/relationships/hyperlink" Target="https://doi.org/10.1016/j.fcr.2018.07.010" TargetMode="External"/><Relationship Id="rId31" Type="http://schemas.openxmlformats.org/officeDocument/2006/relationships/hyperlink" Target="https://doi.org/10.1016/j.foodchem.2014.09.17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s://doi.org/10.20961/stjssa.v17i2.43426" TargetMode="External"/><Relationship Id="rId27" Type="http://schemas.openxmlformats.org/officeDocument/2006/relationships/hyperlink" Target="https://doi.org/10.1080/02571862.2015.1079933" TargetMode="External"/><Relationship Id="rId30" Type="http://schemas.openxmlformats.org/officeDocument/2006/relationships/hyperlink" Target="https://doi.org/10.20961/stjssa.v20i1.66319"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6B42-D9C7-4916-96B7-6A815492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18</Pages>
  <Words>7603</Words>
  <Characters>43341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LAND &amp; WATER</Company>
  <LinksUpToDate>false</LinksUpToDate>
  <CharactersWithSpaces>50843</CharactersWithSpaces>
  <SharedDoc>false</SharedDoc>
  <HLinks>
    <vt:vector size="36" baseType="variant">
      <vt:variant>
        <vt:i4>7143462</vt:i4>
      </vt:variant>
      <vt:variant>
        <vt:i4>15</vt:i4>
      </vt:variant>
      <vt:variant>
        <vt:i4>0</vt:i4>
      </vt:variant>
      <vt:variant>
        <vt:i4>5</vt:i4>
      </vt:variant>
      <vt:variant>
        <vt:lpwstr>http://www.clw.csiro.au/acidsulfatesoils/index.html</vt:lpwstr>
      </vt:variant>
      <vt:variant>
        <vt:lpwstr/>
      </vt:variant>
      <vt:variant>
        <vt:i4>2687038</vt:i4>
      </vt:variant>
      <vt:variant>
        <vt:i4>12</vt:i4>
      </vt:variant>
      <vt:variant>
        <vt:i4>0</vt:i4>
      </vt:variant>
      <vt:variant>
        <vt:i4>5</vt:i4>
      </vt:variant>
      <vt:variant>
        <vt:lpwstr>http://www.clw.csiro.au/cafss/</vt:lpwstr>
      </vt:variant>
      <vt:variant>
        <vt:lpwstr/>
      </vt:variant>
      <vt:variant>
        <vt:i4>3014729</vt:i4>
      </vt:variant>
      <vt:variant>
        <vt:i4>9</vt:i4>
      </vt:variant>
      <vt:variant>
        <vt:i4>0</vt:i4>
      </vt:variant>
      <vt:variant>
        <vt:i4>5</vt:i4>
      </vt:variant>
      <vt:variant>
        <vt:lpwstr>mailto:alfred.dera@csiro.au</vt:lpwstr>
      </vt:variant>
      <vt:variant>
        <vt:lpwstr/>
      </vt:variant>
      <vt:variant>
        <vt:i4>7143462</vt:i4>
      </vt:variant>
      <vt:variant>
        <vt:i4>6</vt:i4>
      </vt:variant>
      <vt:variant>
        <vt:i4>0</vt:i4>
      </vt:variant>
      <vt:variant>
        <vt:i4>5</vt:i4>
      </vt:variant>
      <vt:variant>
        <vt:lpwstr>http://www.clw.csiro.au/acidsulfatesoils/index.html</vt:lpwstr>
      </vt:variant>
      <vt:variant>
        <vt:lpwstr/>
      </vt:variant>
      <vt:variant>
        <vt:i4>6422535</vt:i4>
      </vt:variant>
      <vt:variant>
        <vt:i4>3</vt:i4>
      </vt:variant>
      <vt:variant>
        <vt:i4>0</vt:i4>
      </vt:variant>
      <vt:variant>
        <vt:i4>5</vt:i4>
      </vt:variant>
      <vt:variant>
        <vt:lpwstr>mailto:rob.fitzpatrick@csiro.au</vt:lpwstr>
      </vt:variant>
      <vt:variant>
        <vt:lpwstr/>
      </vt:variant>
      <vt:variant>
        <vt:i4>5701680</vt:i4>
      </vt:variant>
      <vt:variant>
        <vt:i4>0</vt:i4>
      </vt:variant>
      <vt:variant>
        <vt:i4>0</vt:i4>
      </vt:variant>
      <vt:variant>
        <vt:i4>5</vt:i4>
      </vt:variant>
      <vt:variant>
        <vt:lpwstr>mailto:robert.fitzpatrick@adelaide.edu.au/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CSIRO</dc:creator>
  <cp:lastModifiedBy>SDI 1019</cp:lastModifiedBy>
  <cp:revision>14</cp:revision>
  <cp:lastPrinted>2026-01-29T09:40:00Z</cp:lastPrinted>
  <dcterms:created xsi:type="dcterms:W3CDTF">2026-01-29T03:22:00Z</dcterms:created>
  <dcterms:modified xsi:type="dcterms:W3CDTF">2026-01-31T07:45:00Z</dcterms:modified>
</cp:coreProperties>
</file>