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042" w:rsidRDefault="006D2042">
      <w:pPr>
        <w:pStyle w:val="Author"/>
        <w:spacing w:line="240" w:lineRule="auto"/>
        <w:jc w:val="both"/>
        <w:rPr>
          <w:rFonts w:ascii="Arial" w:hAnsi="Arial" w:cs="Arial"/>
          <w:bCs/>
          <w:iCs/>
          <w:kern w:val="28"/>
          <w:sz w:val="28"/>
          <w:szCs w:val="28"/>
        </w:rPr>
      </w:pPr>
    </w:p>
    <w:p w:rsidR="006D2042" w:rsidRDefault="0044618E">
      <w:pPr>
        <w:pStyle w:val="Author"/>
        <w:spacing w:line="240" w:lineRule="auto"/>
        <w:jc w:val="both"/>
        <w:rPr>
          <w:rFonts w:ascii="Arial" w:hAnsi="Arial" w:cs="Arial"/>
          <w:bCs/>
          <w:iCs/>
          <w:kern w:val="28"/>
          <w:sz w:val="28"/>
          <w:szCs w:val="28"/>
        </w:rPr>
      </w:pPr>
      <w:r>
        <w:rPr>
          <w:rFonts w:ascii="Arial" w:hAnsi="Arial" w:cs="Arial"/>
          <w:bCs/>
          <w:iCs/>
          <w:kern w:val="28"/>
          <w:sz w:val="28"/>
          <w:szCs w:val="28"/>
        </w:rPr>
        <w:t xml:space="preserve">Contribution of Nature-Based Solutions to the Socio-Economic Resilience of Market Gardening in a Coastal Environment: </w:t>
      </w:r>
      <w:proofErr w:type="gramStart"/>
      <w:r>
        <w:rPr>
          <w:rFonts w:ascii="Arial" w:hAnsi="Arial" w:cs="Arial"/>
          <w:bCs/>
          <w:iCs/>
          <w:kern w:val="28"/>
          <w:sz w:val="28"/>
          <w:szCs w:val="28"/>
        </w:rPr>
        <w:t>the</w:t>
      </w:r>
      <w:proofErr w:type="gramEnd"/>
      <w:r>
        <w:rPr>
          <w:rFonts w:ascii="Arial" w:hAnsi="Arial" w:cs="Arial"/>
          <w:bCs/>
          <w:iCs/>
          <w:kern w:val="28"/>
          <w:sz w:val="28"/>
          <w:szCs w:val="28"/>
        </w:rPr>
        <w:t xml:space="preserve"> Case of the Saint-Louis Marine </w:t>
      </w:r>
      <w:r>
        <w:rPr>
          <w:rFonts w:ascii="Arial" w:hAnsi="Arial" w:cs="Arial"/>
          <w:bCs/>
          <w:iCs/>
          <w:kern w:val="28"/>
          <w:sz w:val="28"/>
          <w:szCs w:val="28"/>
        </w:rPr>
        <w:t>Protected Area (Senegal)</w:t>
      </w:r>
    </w:p>
    <w:p w:rsidR="006D2042" w:rsidRDefault="006D2042">
      <w:pPr>
        <w:pStyle w:val="Author"/>
        <w:spacing w:line="240" w:lineRule="auto"/>
        <w:jc w:val="both"/>
        <w:rPr>
          <w:rFonts w:ascii="Arial" w:hAnsi="Arial" w:cs="Arial"/>
          <w:bCs/>
          <w:iCs/>
          <w:kern w:val="28"/>
          <w:sz w:val="28"/>
          <w:szCs w:val="28"/>
        </w:rPr>
      </w:pPr>
    </w:p>
    <w:p w:rsidR="006D2042" w:rsidRDefault="006D2042">
      <w:pPr>
        <w:pStyle w:val="Author"/>
        <w:spacing w:line="240" w:lineRule="auto"/>
        <w:jc w:val="both"/>
        <w:rPr>
          <w:rFonts w:ascii="Arial" w:hAnsi="Arial" w:cs="Arial"/>
          <w:sz w:val="28"/>
          <w:szCs w:val="28"/>
        </w:rPr>
      </w:pPr>
    </w:p>
    <w:p w:rsidR="006D2042" w:rsidRDefault="0044618E">
      <w:pPr>
        <w:pStyle w:val="Copyright"/>
        <w:spacing w:after="0" w:line="240" w:lineRule="auto"/>
        <w:jc w:val="both"/>
        <w:rPr>
          <w:rFonts w:ascii="Arial" w:hAnsi="Arial" w:cs="Arial"/>
          <w:sz w:val="24"/>
          <w:szCs w:val="24"/>
        </w:rPr>
        <w:sectPr w:rsidR="006D204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sz w:val="24"/>
          <w:szCs w:val="24"/>
        </w:rPr>
        <mc:AlternateContent>
          <mc:Choice Requires="wps">
            <w:drawing>
              <wp:inline distT="0" distB="0" distL="0" distR="0">
                <wp:extent cx="5303520" cy="635"/>
                <wp:effectExtent l="13335" t="13335" r="17145" b="15240"/>
                <wp:docPr id="211605007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A4j1VLcAQAAvAMAAA4AAAAAAAAA&#10;AQAgAAAAHwEAAGRycy9lMm9Eb2MueG1sUEsFBgAAAAAGAAYAWQEAAG0FAAAAAA==&#10;">
                <v:fill on="f" focussize="0,0"/>
                <v:stroke weight="1.5pt" color="#000000" joinstyle="round"/>
                <v:imagedata o:title=""/>
                <o:lock v:ext="edit" aspectratio="f"/>
                <w10:wrap type="none"/>
                <w10:anchorlock/>
              </v:shape>
            </w:pict>
          </mc:Fallback>
        </mc:AlternateContent>
      </w:r>
    </w:p>
    <w:p w:rsidR="006D2042" w:rsidRDefault="006D2042">
      <w:pPr>
        <w:pStyle w:val="AbstHead"/>
        <w:spacing w:after="0"/>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6D2042">
        <w:tc>
          <w:tcPr>
            <w:tcW w:w="9576" w:type="dxa"/>
            <w:shd w:val="clear" w:color="auto" w:fill="F2F2F2"/>
          </w:tcPr>
          <w:p w:rsidR="006D2042" w:rsidRDefault="0044618E">
            <w:pPr>
              <w:pStyle w:val="Body"/>
              <w:spacing w:after="0"/>
              <w:rPr>
                <w:rFonts w:ascii="Arial" w:eastAsia="Calibri" w:hAnsi="Arial" w:cs="Arial"/>
                <w:sz w:val="24"/>
                <w:szCs w:val="24"/>
              </w:rPr>
            </w:pPr>
            <w:r>
              <w:rPr>
                <w:rFonts w:ascii="Arial" w:eastAsia="Calibri" w:hAnsi="Arial" w:cs="Arial"/>
                <w:sz w:val="24"/>
                <w:szCs w:val="24"/>
              </w:rPr>
              <w:t>Abstract</w:t>
            </w:r>
          </w:p>
          <w:p w:rsidR="006D2042" w:rsidRDefault="0044618E">
            <w:pPr>
              <w:pStyle w:val="Body"/>
              <w:spacing w:after="0"/>
              <w:rPr>
                <w:rFonts w:ascii="Arial" w:eastAsia="Calibri" w:hAnsi="Arial" w:cs="Arial"/>
                <w:bCs/>
                <w:sz w:val="24"/>
                <w:szCs w:val="24"/>
              </w:rPr>
            </w:pPr>
            <w:r>
              <w:rPr>
                <w:rFonts w:ascii="Arial" w:eastAsia="Calibri" w:hAnsi="Arial" w:cs="Arial"/>
                <w:b/>
                <w:sz w:val="24"/>
                <w:szCs w:val="24"/>
              </w:rPr>
              <w:t xml:space="preserve">Aims: </w:t>
            </w:r>
            <w:r>
              <w:rPr>
                <w:rFonts w:ascii="Arial" w:eastAsia="Calibri" w:hAnsi="Arial" w:cs="Arial"/>
                <w:bCs/>
                <w:sz w:val="24"/>
                <w:szCs w:val="24"/>
              </w:rPr>
              <w:t xml:space="preserve">This study aims to analyze coastline mobility and evaluate the effects of soft solutions, such as </w:t>
            </w:r>
            <w:proofErr w:type="spellStart"/>
            <w:r>
              <w:rPr>
                <w:rFonts w:ascii="Arial" w:eastAsia="Calibri" w:hAnsi="Arial" w:cs="Arial"/>
                <w:bCs/>
                <w:sz w:val="24"/>
                <w:szCs w:val="24"/>
              </w:rPr>
              <w:t>typhavelles</w:t>
            </w:r>
            <w:proofErr w:type="spellEnd"/>
            <w:r>
              <w:rPr>
                <w:rFonts w:ascii="Arial" w:eastAsia="Calibri" w:hAnsi="Arial" w:cs="Arial"/>
                <w:bCs/>
                <w:sz w:val="24"/>
                <w:szCs w:val="24"/>
              </w:rPr>
              <w:t xml:space="preserve"> and reforestation, on </w:t>
            </w:r>
            <w:r>
              <w:rPr>
                <w:rFonts w:ascii="Arial" w:eastAsia="Calibri" w:hAnsi="Arial" w:cs="Arial"/>
                <w:bCs/>
                <w:sz w:val="24"/>
                <w:szCs w:val="24"/>
              </w:rPr>
              <w:t xml:space="preserve">market gardening in the Langue de </w:t>
            </w:r>
            <w:proofErr w:type="spellStart"/>
            <w:r>
              <w:rPr>
                <w:rFonts w:ascii="Arial" w:eastAsia="Calibri" w:hAnsi="Arial" w:cs="Arial"/>
                <w:bCs/>
                <w:sz w:val="24"/>
                <w:szCs w:val="24"/>
              </w:rPr>
              <w:t>Barbarie</w:t>
            </w:r>
            <w:proofErr w:type="spellEnd"/>
            <w:r>
              <w:rPr>
                <w:rFonts w:ascii="Arial" w:eastAsia="Calibri" w:hAnsi="Arial" w:cs="Arial"/>
                <w:bCs/>
                <w:sz w:val="24"/>
                <w:szCs w:val="24"/>
              </w:rPr>
              <w:t xml:space="preserve"> region, Saint-Louis, Senegal, an area highly vulnerable to coastal erosion, marine flooding, and soil salinization.</w:t>
            </w:r>
          </w:p>
          <w:p w:rsidR="006D2042" w:rsidRDefault="0044618E">
            <w:pPr>
              <w:pStyle w:val="Body"/>
              <w:spacing w:after="0"/>
              <w:rPr>
                <w:rFonts w:ascii="Arial" w:eastAsia="Calibri" w:hAnsi="Arial" w:cs="Arial"/>
                <w:bCs/>
                <w:sz w:val="24"/>
                <w:szCs w:val="24"/>
              </w:rPr>
            </w:pPr>
            <w:r>
              <w:rPr>
                <w:rFonts w:ascii="Arial" w:eastAsia="Calibri" w:hAnsi="Arial" w:cs="Arial"/>
                <w:b/>
                <w:sz w:val="24"/>
                <w:szCs w:val="24"/>
              </w:rPr>
              <w:t>Study Design:</w:t>
            </w:r>
            <w:r>
              <w:rPr>
                <w:rFonts w:ascii="Arial" w:eastAsia="Calibri" w:hAnsi="Arial" w:cs="Arial"/>
                <w:bCs/>
                <w:sz w:val="24"/>
                <w:szCs w:val="24"/>
              </w:rPr>
              <w:t xml:space="preserve"> Observational and field-based study combining coastal geomorphological analysis and</w:t>
            </w:r>
            <w:r>
              <w:rPr>
                <w:rFonts w:ascii="Arial" w:eastAsia="Calibri" w:hAnsi="Arial" w:cs="Arial"/>
                <w:bCs/>
                <w:sz w:val="24"/>
                <w:szCs w:val="24"/>
              </w:rPr>
              <w:t xml:space="preserve"> socio-economic surveys of local farmers.</w:t>
            </w:r>
          </w:p>
          <w:p w:rsidR="006D2042" w:rsidRDefault="0044618E">
            <w:pPr>
              <w:pStyle w:val="Body"/>
              <w:spacing w:after="0"/>
              <w:rPr>
                <w:rFonts w:ascii="Arial" w:eastAsia="Calibri" w:hAnsi="Arial" w:cs="Arial"/>
                <w:bCs/>
                <w:sz w:val="24"/>
                <w:szCs w:val="24"/>
              </w:rPr>
            </w:pPr>
            <w:r>
              <w:rPr>
                <w:rFonts w:ascii="Arial" w:eastAsia="Calibri" w:hAnsi="Arial" w:cs="Arial"/>
                <w:b/>
                <w:sz w:val="24"/>
                <w:szCs w:val="24"/>
              </w:rPr>
              <w:t>Place and Duration of Study:</w:t>
            </w:r>
            <w:r>
              <w:rPr>
                <w:rFonts w:ascii="Arial" w:eastAsia="Calibri" w:hAnsi="Arial" w:cs="Arial"/>
                <w:bCs/>
                <w:sz w:val="24"/>
                <w:szCs w:val="24"/>
              </w:rPr>
              <w:t xml:space="preserve"> Langue de </w:t>
            </w:r>
            <w:proofErr w:type="spellStart"/>
            <w:r>
              <w:rPr>
                <w:rFonts w:ascii="Arial" w:eastAsia="Calibri" w:hAnsi="Arial" w:cs="Arial"/>
                <w:bCs/>
                <w:sz w:val="24"/>
                <w:szCs w:val="24"/>
              </w:rPr>
              <w:t>Barbarie</w:t>
            </w:r>
            <w:proofErr w:type="spellEnd"/>
            <w:r>
              <w:rPr>
                <w:rFonts w:ascii="Arial" w:eastAsia="Calibri" w:hAnsi="Arial" w:cs="Arial"/>
                <w:bCs/>
                <w:sz w:val="24"/>
                <w:szCs w:val="24"/>
              </w:rPr>
              <w:t>, Saint-Louis, Senegal; fieldwork conducted between January and August 2022.</w:t>
            </w:r>
          </w:p>
          <w:p w:rsidR="006D2042" w:rsidRDefault="0044618E">
            <w:pPr>
              <w:pStyle w:val="Body"/>
              <w:spacing w:after="0"/>
              <w:rPr>
                <w:rFonts w:ascii="Arial" w:eastAsia="Calibri" w:hAnsi="Arial" w:cs="Arial"/>
                <w:bCs/>
                <w:sz w:val="24"/>
                <w:szCs w:val="24"/>
              </w:rPr>
            </w:pPr>
            <w:r>
              <w:rPr>
                <w:rFonts w:ascii="Arial" w:eastAsia="Calibri" w:hAnsi="Arial" w:cs="Arial"/>
                <w:b/>
                <w:sz w:val="24"/>
                <w:szCs w:val="24"/>
              </w:rPr>
              <w:t>Methodology:</w:t>
            </w:r>
            <w:r>
              <w:rPr>
                <w:rFonts w:ascii="Arial" w:eastAsia="Calibri" w:hAnsi="Arial" w:cs="Arial"/>
                <w:bCs/>
                <w:sz w:val="24"/>
                <w:szCs w:val="24"/>
              </w:rPr>
              <w:t xml:space="preserve"> Eight (08) beach profiles were analyzed to assess coastline changes. Addition</w:t>
            </w:r>
            <w:r>
              <w:rPr>
                <w:rFonts w:ascii="Arial" w:eastAsia="Calibri" w:hAnsi="Arial" w:cs="Arial"/>
                <w:bCs/>
                <w:sz w:val="24"/>
                <w:szCs w:val="24"/>
              </w:rPr>
              <w:t xml:space="preserve">ally, socio-economic surveys were conducted among market gardeners from affected villages to evaluate the impact of soft solutions on agricultural </w:t>
            </w:r>
            <w:proofErr w:type="spellStart"/>
            <w:proofErr w:type="gramStart"/>
            <w:r>
              <w:rPr>
                <w:rFonts w:ascii="Arial" w:eastAsia="Calibri" w:hAnsi="Arial" w:cs="Arial"/>
                <w:bCs/>
                <w:sz w:val="24"/>
                <w:szCs w:val="24"/>
              </w:rPr>
              <w:t>productivity.</w:t>
            </w:r>
            <w:r>
              <w:rPr>
                <w:rFonts w:ascii="Arial" w:hAnsi="Arial" w:cs="Arial"/>
                <w:sz w:val="24"/>
                <w:szCs w:val="24"/>
                <w:highlight w:val="yellow"/>
              </w:rPr>
              <w:t>Given</w:t>
            </w:r>
            <w:proofErr w:type="spellEnd"/>
            <w:proofErr w:type="gramEnd"/>
            <w:r>
              <w:rPr>
                <w:rFonts w:ascii="Arial" w:hAnsi="Arial" w:cs="Arial"/>
                <w:sz w:val="24"/>
                <w:szCs w:val="24"/>
                <w:highlight w:val="yellow"/>
              </w:rPr>
              <w:t xml:space="preserve"> the limited number of market gardeners in these villages, a complete census survey was con</w:t>
            </w:r>
            <w:r>
              <w:rPr>
                <w:rFonts w:ascii="Arial" w:hAnsi="Arial" w:cs="Arial"/>
                <w:sz w:val="24"/>
                <w:szCs w:val="24"/>
                <w:highlight w:val="yellow"/>
              </w:rPr>
              <w:t>ducted among the 152 market gardeners identified by the AMP in 2021</w:t>
            </w:r>
            <w:r>
              <w:rPr>
                <w:rFonts w:ascii="Arial" w:hAnsi="Arial" w:cs="Arial"/>
                <w:sz w:val="24"/>
                <w:szCs w:val="24"/>
                <w:highlight w:val="yellow"/>
                <w:lang w:val="fr-FR"/>
              </w:rPr>
              <w:t>.</w:t>
            </w:r>
            <w:r>
              <w:rPr>
                <w:rFonts w:ascii="Arial" w:eastAsia="Calibri" w:hAnsi="Arial" w:cs="Arial"/>
                <w:bCs/>
                <w:sz w:val="24"/>
                <w:szCs w:val="24"/>
              </w:rPr>
              <w:t xml:space="preserve"> Field observations focused on the effectiveness of </w:t>
            </w:r>
            <w:proofErr w:type="spellStart"/>
            <w:r>
              <w:rPr>
                <w:rFonts w:ascii="Arial" w:eastAsia="Calibri" w:hAnsi="Arial" w:cs="Arial"/>
                <w:bCs/>
                <w:sz w:val="24"/>
                <w:szCs w:val="24"/>
              </w:rPr>
              <w:t>typhavelles</w:t>
            </w:r>
            <w:proofErr w:type="spellEnd"/>
            <w:r>
              <w:rPr>
                <w:rFonts w:ascii="Arial" w:eastAsia="Calibri" w:hAnsi="Arial" w:cs="Arial"/>
                <w:bCs/>
                <w:sz w:val="24"/>
                <w:szCs w:val="24"/>
              </w:rPr>
              <w:t xml:space="preserve"> in promoting sediment deposition and dune formation, while surveys assessed changes in marine flooding, soil salinization, c</w:t>
            </w:r>
            <w:r>
              <w:rPr>
                <w:rFonts w:ascii="Arial" w:eastAsia="Calibri" w:hAnsi="Arial" w:cs="Arial"/>
                <w:bCs/>
                <w:sz w:val="24"/>
                <w:szCs w:val="24"/>
              </w:rPr>
              <w:t>rop yields, farmer incomes, and the number of active market gardeners.</w:t>
            </w:r>
          </w:p>
          <w:p w:rsidR="006D2042" w:rsidRDefault="0044618E">
            <w:pPr>
              <w:pStyle w:val="Body"/>
              <w:spacing w:after="0"/>
              <w:rPr>
                <w:rFonts w:ascii="Arial" w:eastAsia="Calibri" w:hAnsi="Arial" w:cs="Arial"/>
                <w:b/>
                <w:sz w:val="24"/>
                <w:szCs w:val="24"/>
              </w:rPr>
            </w:pPr>
            <w:r>
              <w:rPr>
                <w:rFonts w:ascii="Arial" w:eastAsia="Calibri" w:hAnsi="Arial" w:cs="Arial"/>
                <w:b/>
                <w:sz w:val="24"/>
                <w:szCs w:val="24"/>
              </w:rPr>
              <w:t>Results</w:t>
            </w:r>
            <w:r>
              <w:rPr>
                <w:rFonts w:ascii="Arial" w:eastAsia="Calibri" w:hAnsi="Arial" w:cs="Arial"/>
                <w:bCs/>
                <w:sz w:val="24"/>
                <w:szCs w:val="24"/>
              </w:rPr>
              <w:t xml:space="preserve">: </w:t>
            </w:r>
            <w:proofErr w:type="spellStart"/>
            <w:r>
              <w:rPr>
                <w:rFonts w:ascii="Arial" w:eastAsia="Calibri" w:hAnsi="Arial" w:cs="Arial"/>
                <w:bCs/>
                <w:sz w:val="24"/>
                <w:szCs w:val="24"/>
              </w:rPr>
              <w:t>Typhavelles</w:t>
            </w:r>
            <w:proofErr w:type="spellEnd"/>
            <w:r>
              <w:rPr>
                <w:rFonts w:ascii="Arial" w:eastAsia="Calibri" w:hAnsi="Arial" w:cs="Arial"/>
                <w:bCs/>
                <w:sz w:val="24"/>
                <w:szCs w:val="24"/>
              </w:rPr>
              <w:t xml:space="preserve"> enhanced sedimentation, increasing beach width and forming a dune cordon approximately 60 cm in average height through trapping of wind-blown sand. Surveys revealed</w:t>
            </w:r>
            <w:r>
              <w:rPr>
                <w:rFonts w:ascii="Arial" w:eastAsia="Calibri" w:hAnsi="Arial" w:cs="Arial"/>
                <w:bCs/>
                <w:sz w:val="24"/>
                <w:szCs w:val="24"/>
              </w:rPr>
              <w:t xml:space="preserve"> a reduction in marine flooding and groundwater salinization. Consequently, agricultural yields improved, incomes increased, and the number of active market gardeners rose. These results demonstrate a clear link between the implementation of soft solutions</w:t>
            </w:r>
            <w:r>
              <w:rPr>
                <w:rFonts w:ascii="Arial" w:eastAsia="Calibri" w:hAnsi="Arial" w:cs="Arial"/>
                <w:bCs/>
                <w:sz w:val="24"/>
                <w:szCs w:val="24"/>
              </w:rPr>
              <w:t xml:space="preserve"> and socio-economic resilience of coastal farming communities.</w:t>
            </w:r>
          </w:p>
          <w:p w:rsidR="006D2042" w:rsidRDefault="0044618E">
            <w:pPr>
              <w:pStyle w:val="Body"/>
              <w:spacing w:after="0"/>
              <w:rPr>
                <w:rFonts w:ascii="Arial" w:eastAsia="Calibri" w:hAnsi="Arial" w:cs="Arial"/>
                <w:bCs/>
                <w:sz w:val="24"/>
                <w:szCs w:val="24"/>
              </w:rPr>
            </w:pPr>
            <w:r>
              <w:rPr>
                <w:rFonts w:ascii="Arial" w:eastAsia="Calibri" w:hAnsi="Arial" w:cs="Arial"/>
                <w:b/>
                <w:sz w:val="24"/>
                <w:szCs w:val="24"/>
              </w:rPr>
              <w:t>Conclusion</w:t>
            </w:r>
            <w:r>
              <w:rPr>
                <w:rFonts w:ascii="Arial" w:eastAsia="Calibri" w:hAnsi="Arial" w:cs="Arial"/>
                <w:bCs/>
                <w:sz w:val="24"/>
                <w:szCs w:val="24"/>
              </w:rPr>
              <w:t xml:space="preserve">: Soft solutions, such as </w:t>
            </w:r>
            <w:proofErr w:type="spellStart"/>
            <w:r>
              <w:rPr>
                <w:rFonts w:ascii="Arial" w:eastAsia="Calibri" w:hAnsi="Arial" w:cs="Arial"/>
                <w:bCs/>
                <w:sz w:val="24"/>
                <w:szCs w:val="24"/>
              </w:rPr>
              <w:t>typhavelles</w:t>
            </w:r>
            <w:proofErr w:type="spellEnd"/>
            <w:r>
              <w:rPr>
                <w:rFonts w:ascii="Arial" w:eastAsia="Calibri" w:hAnsi="Arial" w:cs="Arial"/>
                <w:bCs/>
                <w:sz w:val="24"/>
                <w:szCs w:val="24"/>
              </w:rPr>
              <w:t xml:space="preserve"> and reforestation, are effective tools for mitigating coastal erosion while enhancing the socio-economic resilience of market gardening in coasta</w:t>
            </w:r>
            <w:r>
              <w:rPr>
                <w:rFonts w:ascii="Arial" w:eastAsia="Calibri" w:hAnsi="Arial" w:cs="Arial"/>
                <w:bCs/>
                <w:sz w:val="24"/>
                <w:szCs w:val="24"/>
              </w:rPr>
              <w:t>l areas. These interventions represent a practical approach to adapting to climate change and protecting vulnerable littoral communities.</w:t>
            </w:r>
          </w:p>
          <w:p w:rsidR="006D2042" w:rsidRDefault="0044618E">
            <w:pPr>
              <w:pStyle w:val="Body"/>
              <w:spacing w:after="0"/>
              <w:rPr>
                <w:rFonts w:ascii="Arial" w:eastAsia="Calibri" w:hAnsi="Arial" w:cs="Arial"/>
                <w:sz w:val="24"/>
                <w:szCs w:val="24"/>
              </w:rPr>
            </w:pPr>
            <w:r>
              <w:rPr>
                <w:rFonts w:ascii="Arial" w:eastAsia="Calibri" w:hAnsi="Arial" w:cs="Arial"/>
                <w:b/>
                <w:sz w:val="24"/>
                <w:szCs w:val="24"/>
              </w:rPr>
              <w:t>Keywords:</w:t>
            </w:r>
            <w:r>
              <w:rPr>
                <w:rFonts w:ascii="Arial" w:eastAsia="Calibri" w:hAnsi="Arial" w:cs="Arial"/>
                <w:bCs/>
                <w:sz w:val="24"/>
                <w:szCs w:val="24"/>
              </w:rPr>
              <w:t xml:space="preserve"> soft solutions, nature-based solutions, </w:t>
            </w:r>
            <w:proofErr w:type="spellStart"/>
            <w:r>
              <w:rPr>
                <w:rFonts w:ascii="Arial" w:eastAsia="Calibri" w:hAnsi="Arial" w:cs="Arial"/>
                <w:bCs/>
                <w:sz w:val="24"/>
                <w:szCs w:val="24"/>
              </w:rPr>
              <w:t>typhavelles</w:t>
            </w:r>
            <w:proofErr w:type="spellEnd"/>
            <w:r>
              <w:rPr>
                <w:rFonts w:ascii="Arial" w:eastAsia="Calibri" w:hAnsi="Arial" w:cs="Arial"/>
                <w:bCs/>
                <w:sz w:val="24"/>
                <w:szCs w:val="24"/>
              </w:rPr>
              <w:t>, coastal erosion, beach profile, marine flooding, soil s</w:t>
            </w:r>
            <w:r>
              <w:rPr>
                <w:rFonts w:ascii="Arial" w:eastAsia="Calibri" w:hAnsi="Arial" w:cs="Arial"/>
                <w:bCs/>
                <w:sz w:val="24"/>
                <w:szCs w:val="24"/>
              </w:rPr>
              <w:t>alinization.</w:t>
            </w:r>
          </w:p>
        </w:tc>
      </w:tr>
    </w:tbl>
    <w:p w:rsidR="006D2042" w:rsidRDefault="006D2042">
      <w:pPr>
        <w:pStyle w:val="Body"/>
        <w:spacing w:after="0"/>
        <w:rPr>
          <w:rFonts w:ascii="Arial" w:hAnsi="Arial" w:cs="Arial"/>
          <w:i/>
          <w:sz w:val="24"/>
          <w:szCs w:val="24"/>
        </w:rPr>
      </w:pPr>
    </w:p>
    <w:p w:rsidR="006D2042" w:rsidRDefault="006D2042">
      <w:pPr>
        <w:pStyle w:val="Body"/>
        <w:spacing w:after="0"/>
        <w:rPr>
          <w:rFonts w:ascii="Arial" w:hAnsi="Arial" w:cs="Arial"/>
          <w:i/>
          <w:sz w:val="24"/>
          <w:szCs w:val="24"/>
        </w:rPr>
      </w:pPr>
    </w:p>
    <w:p w:rsidR="006D2042" w:rsidRDefault="0044618E">
      <w:pPr>
        <w:pStyle w:val="AbstHead"/>
        <w:spacing w:after="0"/>
        <w:jc w:val="both"/>
        <w:rPr>
          <w:rFonts w:ascii="Arial" w:hAnsi="Arial" w:cs="Arial"/>
          <w:sz w:val="24"/>
          <w:szCs w:val="24"/>
        </w:rPr>
      </w:pPr>
      <w:r>
        <w:rPr>
          <w:rFonts w:ascii="Arial" w:hAnsi="Arial" w:cs="Arial"/>
          <w:sz w:val="24"/>
          <w:szCs w:val="24"/>
        </w:rPr>
        <w:lastRenderedPageBreak/>
        <w:t xml:space="preserve">1. INTRODUCTION </w:t>
      </w:r>
    </w:p>
    <w:p w:rsidR="006D2042" w:rsidRDefault="006D2042">
      <w:pPr>
        <w:pStyle w:val="AbstHead"/>
        <w:spacing w:after="0"/>
        <w:jc w:val="both"/>
        <w:rPr>
          <w:rFonts w:ascii="Arial" w:hAnsi="Arial" w:cs="Arial"/>
          <w:sz w:val="24"/>
          <w:szCs w:val="24"/>
        </w:rPr>
      </w:pPr>
    </w:p>
    <w:p w:rsidR="006D2042" w:rsidRDefault="0044618E">
      <w:pPr>
        <w:pStyle w:val="Body"/>
        <w:spacing w:after="0"/>
        <w:rPr>
          <w:rFonts w:ascii="Arial" w:hAnsi="Arial" w:cs="Arial"/>
          <w:sz w:val="24"/>
          <w:szCs w:val="24"/>
        </w:rPr>
      </w:pPr>
      <w:r>
        <w:rPr>
          <w:rFonts w:ascii="Arial" w:hAnsi="Arial" w:cs="Arial"/>
          <w:sz w:val="24"/>
          <w:szCs w:val="24"/>
        </w:rPr>
        <w:t xml:space="preserve">Coastal erosion is one of the major natural hazards affecting coastlines worldwide. It results from the interaction between natural factors—such as wave action, marine currents, winds, and sea-level variations—and </w:t>
      </w:r>
      <w:r>
        <w:rPr>
          <w:rFonts w:ascii="Arial" w:hAnsi="Arial" w:cs="Arial"/>
          <w:sz w:val="24"/>
          <w:szCs w:val="24"/>
        </w:rPr>
        <w:t xml:space="preserve">anthropogenic factors, including coastal developments, sediment extraction, the construction of hydraulic structures, and the increasing urbanization of coastal areas (Bird, 1985; </w:t>
      </w:r>
      <w:proofErr w:type="spellStart"/>
      <w:r>
        <w:rPr>
          <w:rFonts w:ascii="Arial" w:hAnsi="Arial" w:cs="Arial"/>
          <w:sz w:val="24"/>
          <w:szCs w:val="24"/>
        </w:rPr>
        <w:t>Paskoff</w:t>
      </w:r>
      <w:proofErr w:type="spellEnd"/>
      <w:r>
        <w:rPr>
          <w:rFonts w:ascii="Arial" w:hAnsi="Arial" w:cs="Arial"/>
          <w:sz w:val="24"/>
          <w:szCs w:val="24"/>
        </w:rPr>
        <w:t>, 2001). At the global scale, nearly 70% of sandy beaches are current</w:t>
      </w:r>
      <w:r>
        <w:rPr>
          <w:rFonts w:ascii="Arial" w:hAnsi="Arial" w:cs="Arial"/>
          <w:sz w:val="24"/>
          <w:szCs w:val="24"/>
        </w:rPr>
        <w:t>ly experiencing erosion, compared to only 10% undergoing accretion, while the remaining 20% exhibit relative stability (Bird, 1985).</w:t>
      </w:r>
    </w:p>
    <w:p w:rsidR="006D2042" w:rsidRDefault="0044618E">
      <w:pPr>
        <w:pStyle w:val="Body"/>
        <w:spacing w:after="0"/>
        <w:rPr>
          <w:rFonts w:ascii="Arial" w:hAnsi="Arial" w:cs="Arial"/>
          <w:sz w:val="24"/>
          <w:szCs w:val="24"/>
        </w:rPr>
      </w:pPr>
      <w:r>
        <w:rPr>
          <w:rFonts w:ascii="Arial" w:hAnsi="Arial" w:cs="Arial"/>
          <w:sz w:val="24"/>
          <w:szCs w:val="24"/>
        </w:rPr>
        <w:t xml:space="preserve">Located at the interface between marine and terrestrial environments, coastal zones have long represented strategic spaces </w:t>
      </w:r>
      <w:r>
        <w:rPr>
          <w:rFonts w:ascii="Arial" w:hAnsi="Arial" w:cs="Arial"/>
          <w:sz w:val="24"/>
          <w:szCs w:val="24"/>
        </w:rPr>
        <w:t>for human societies due to the diversity of resources and ecosystem services they provide, particularly in fisheries, agriculture, mineral extraction, energy production, and recreation (</w:t>
      </w:r>
      <w:proofErr w:type="spellStart"/>
      <w:r>
        <w:rPr>
          <w:rFonts w:ascii="Arial" w:hAnsi="Arial" w:cs="Arial"/>
          <w:sz w:val="24"/>
          <w:szCs w:val="24"/>
        </w:rPr>
        <w:t>Gamblin</w:t>
      </w:r>
      <w:proofErr w:type="spellEnd"/>
      <w:r>
        <w:rPr>
          <w:rFonts w:ascii="Arial" w:hAnsi="Arial" w:cs="Arial"/>
          <w:sz w:val="24"/>
          <w:szCs w:val="24"/>
        </w:rPr>
        <w:t>, 1998). This attractiveness explains the high concentration of</w:t>
      </w:r>
      <w:r>
        <w:rPr>
          <w:rFonts w:ascii="Arial" w:hAnsi="Arial" w:cs="Arial"/>
          <w:sz w:val="24"/>
          <w:szCs w:val="24"/>
        </w:rPr>
        <w:t xml:space="preserve"> populations and economic activities in coastal areas worldwide. In West Africa, the coastline stretching from Mauritania to Gabon hosts approximately 105 million inhabitants, with nearly half of the urban population concentrated on only 5% of the surface </w:t>
      </w:r>
      <w:r>
        <w:rPr>
          <w:rFonts w:ascii="Arial" w:hAnsi="Arial" w:cs="Arial"/>
          <w:sz w:val="24"/>
          <w:szCs w:val="24"/>
        </w:rPr>
        <w:t>area of coastal countries, generating about 56% of the regional gross domestic product (</w:t>
      </w:r>
      <w:proofErr w:type="spellStart"/>
      <w:r>
        <w:rPr>
          <w:rFonts w:ascii="Arial" w:hAnsi="Arial" w:cs="Arial"/>
          <w:sz w:val="24"/>
          <w:szCs w:val="24"/>
        </w:rPr>
        <w:t>Croitoru</w:t>
      </w:r>
      <w:proofErr w:type="spellEnd"/>
      <w:r>
        <w:rPr>
          <w:rFonts w:ascii="Arial" w:hAnsi="Arial" w:cs="Arial"/>
          <w:sz w:val="24"/>
          <w:szCs w:val="24"/>
        </w:rPr>
        <w:t xml:space="preserve"> et al., 2019; </w:t>
      </w:r>
      <w:proofErr w:type="spellStart"/>
      <w:r>
        <w:rPr>
          <w:rFonts w:ascii="Arial" w:hAnsi="Arial" w:cs="Arial"/>
          <w:sz w:val="24"/>
          <w:szCs w:val="24"/>
        </w:rPr>
        <w:t>Brüning</w:t>
      </w:r>
      <w:proofErr w:type="spellEnd"/>
      <w:r>
        <w:rPr>
          <w:rFonts w:ascii="Arial" w:hAnsi="Arial" w:cs="Arial"/>
          <w:sz w:val="24"/>
          <w:szCs w:val="24"/>
        </w:rPr>
        <w:t>, 2022).</w:t>
      </w:r>
    </w:p>
    <w:p w:rsidR="006D2042" w:rsidRDefault="0044618E">
      <w:pPr>
        <w:pStyle w:val="Body"/>
        <w:spacing w:after="0"/>
        <w:rPr>
          <w:rFonts w:ascii="Arial" w:hAnsi="Arial" w:cs="Arial"/>
          <w:sz w:val="24"/>
          <w:szCs w:val="24"/>
        </w:rPr>
      </w:pPr>
      <w:r>
        <w:rPr>
          <w:rFonts w:ascii="Arial" w:hAnsi="Arial" w:cs="Arial"/>
          <w:sz w:val="24"/>
          <w:szCs w:val="24"/>
        </w:rPr>
        <w:t>However, these coastal environments are now facing increasing environmental pressures, particularly related to climate change, po</w:t>
      </w:r>
      <w:r>
        <w:rPr>
          <w:rFonts w:ascii="Arial" w:hAnsi="Arial" w:cs="Arial"/>
          <w:sz w:val="24"/>
          <w:szCs w:val="24"/>
        </w:rPr>
        <w:t>llution, overexploitation of natural resources, and coastal erosion. Although coastal erosion is a natural phenomenon driven by sedimentary dynamics, it is significantly amplified by anthropogenic activities such as the construction of dams that trap sedim</w:t>
      </w:r>
      <w:r>
        <w:rPr>
          <w:rFonts w:ascii="Arial" w:hAnsi="Arial" w:cs="Arial"/>
          <w:sz w:val="24"/>
          <w:szCs w:val="24"/>
        </w:rPr>
        <w:t>ents upstream, sand mining for construction purposes, and rapid coastal urbanization. These combined factors accelerate shoreline retreat and increase the vulnerability of ecosystems and human activities.</w:t>
      </w:r>
    </w:p>
    <w:p w:rsidR="006D2042" w:rsidRDefault="0044618E">
      <w:pPr>
        <w:pStyle w:val="Body"/>
        <w:spacing w:after="0"/>
        <w:rPr>
          <w:rFonts w:ascii="Arial" w:hAnsi="Arial" w:cs="Arial"/>
          <w:sz w:val="24"/>
          <w:szCs w:val="24"/>
        </w:rPr>
      </w:pPr>
      <w:r>
        <w:rPr>
          <w:rFonts w:ascii="Arial" w:hAnsi="Arial" w:cs="Arial"/>
          <w:sz w:val="24"/>
          <w:szCs w:val="24"/>
        </w:rPr>
        <w:t>Senegal, a coastal country in West Africa with a 71</w:t>
      </w:r>
      <w:r>
        <w:rPr>
          <w:rFonts w:ascii="Arial" w:hAnsi="Arial" w:cs="Arial"/>
          <w:sz w:val="24"/>
          <w:szCs w:val="24"/>
        </w:rPr>
        <w:t>8 km-long coastline, is not exempt from this issue. More than 52% of its population, approximately 7.8 million people, live in coastal zones (</w:t>
      </w:r>
      <w:proofErr w:type="spellStart"/>
      <w:r>
        <w:rPr>
          <w:rFonts w:ascii="Arial" w:hAnsi="Arial" w:cs="Arial"/>
          <w:sz w:val="24"/>
          <w:szCs w:val="24"/>
        </w:rPr>
        <w:t>Sarraf</w:t>
      </w:r>
      <w:proofErr w:type="spellEnd"/>
      <w:r>
        <w:rPr>
          <w:rFonts w:ascii="Arial" w:hAnsi="Arial" w:cs="Arial"/>
          <w:sz w:val="24"/>
          <w:szCs w:val="24"/>
        </w:rPr>
        <w:t xml:space="preserve"> et al., 2021). At the national scale, nearly 65% of the Senegalese coastline is affected by erosion, with a</w:t>
      </w:r>
      <w:r>
        <w:rPr>
          <w:rFonts w:ascii="Arial" w:hAnsi="Arial" w:cs="Arial"/>
          <w:sz w:val="24"/>
          <w:szCs w:val="24"/>
        </w:rPr>
        <w:t>n average shoreline retreat rate estimated at 1.6 m per year between 1984 and 2016 (</w:t>
      </w:r>
      <w:proofErr w:type="spellStart"/>
      <w:r>
        <w:rPr>
          <w:rFonts w:ascii="Arial" w:hAnsi="Arial" w:cs="Arial"/>
          <w:sz w:val="24"/>
          <w:szCs w:val="24"/>
        </w:rPr>
        <w:t>Luijendijk</w:t>
      </w:r>
      <w:proofErr w:type="spellEnd"/>
      <w:r>
        <w:rPr>
          <w:rFonts w:ascii="Arial" w:hAnsi="Arial" w:cs="Arial"/>
          <w:sz w:val="24"/>
          <w:szCs w:val="24"/>
        </w:rPr>
        <w:t xml:space="preserve"> et al., 2018, cited by </w:t>
      </w:r>
      <w:proofErr w:type="spellStart"/>
      <w:r>
        <w:rPr>
          <w:rFonts w:ascii="Arial" w:hAnsi="Arial" w:cs="Arial"/>
          <w:sz w:val="24"/>
          <w:szCs w:val="24"/>
        </w:rPr>
        <w:t>Croitoru</w:t>
      </w:r>
      <w:proofErr w:type="spellEnd"/>
      <w:r>
        <w:rPr>
          <w:rFonts w:ascii="Arial" w:hAnsi="Arial" w:cs="Arial"/>
          <w:sz w:val="24"/>
          <w:szCs w:val="24"/>
        </w:rPr>
        <w:t xml:space="preserve"> et al., 2019). However, the intensity and manifestations of erosion vary according to geomorphological contexts and local dynamic</w:t>
      </w:r>
      <w:r>
        <w:rPr>
          <w:rFonts w:ascii="Arial" w:hAnsi="Arial" w:cs="Arial"/>
          <w:sz w:val="24"/>
          <w:szCs w:val="24"/>
        </w:rPr>
        <w:t>s.</w:t>
      </w:r>
    </w:p>
    <w:p w:rsidR="006D2042" w:rsidRDefault="0044618E">
      <w:pPr>
        <w:pStyle w:val="Body"/>
        <w:spacing w:after="0"/>
        <w:rPr>
          <w:rFonts w:ascii="Arial" w:hAnsi="Arial" w:cs="Arial"/>
          <w:sz w:val="24"/>
          <w:szCs w:val="24"/>
        </w:rPr>
      </w:pPr>
      <w:r>
        <w:rPr>
          <w:rFonts w:ascii="Arial" w:hAnsi="Arial" w:cs="Arial"/>
          <w:sz w:val="24"/>
          <w:szCs w:val="24"/>
        </w:rPr>
        <w:t xml:space="preserve">Among the most vulnerable areas is the city of Saint-Louis, often referred to as an “amphibious city” due to its location between the mainland, a fluvial island, and the Langue de </w:t>
      </w:r>
      <w:proofErr w:type="spellStart"/>
      <w:r>
        <w:rPr>
          <w:rFonts w:ascii="Arial" w:hAnsi="Arial" w:cs="Arial"/>
          <w:sz w:val="24"/>
          <w:szCs w:val="24"/>
        </w:rPr>
        <w:t>Barbarie</w:t>
      </w:r>
      <w:proofErr w:type="spellEnd"/>
      <w:r>
        <w:rPr>
          <w:rFonts w:ascii="Arial" w:hAnsi="Arial" w:cs="Arial"/>
          <w:sz w:val="24"/>
          <w:szCs w:val="24"/>
        </w:rPr>
        <w:t xml:space="preserve"> (</w:t>
      </w:r>
      <w:proofErr w:type="spellStart"/>
      <w:r>
        <w:rPr>
          <w:rFonts w:ascii="Arial" w:hAnsi="Arial" w:cs="Arial"/>
          <w:sz w:val="24"/>
          <w:szCs w:val="24"/>
        </w:rPr>
        <w:t>Brüning</w:t>
      </w:r>
      <w:proofErr w:type="spellEnd"/>
      <w:r>
        <w:rPr>
          <w:rFonts w:ascii="Arial" w:hAnsi="Arial" w:cs="Arial"/>
          <w:sz w:val="24"/>
          <w:szCs w:val="24"/>
        </w:rPr>
        <w:t xml:space="preserve">, 2022). The opening of the breach on the Langue de </w:t>
      </w:r>
      <w:proofErr w:type="spellStart"/>
      <w:r>
        <w:rPr>
          <w:rFonts w:ascii="Arial" w:hAnsi="Arial" w:cs="Arial"/>
          <w:sz w:val="24"/>
          <w:szCs w:val="24"/>
        </w:rPr>
        <w:t>Barb</w:t>
      </w:r>
      <w:r>
        <w:rPr>
          <w:rFonts w:ascii="Arial" w:hAnsi="Arial" w:cs="Arial"/>
          <w:sz w:val="24"/>
          <w:szCs w:val="24"/>
        </w:rPr>
        <w:t>arie</w:t>
      </w:r>
      <w:proofErr w:type="spellEnd"/>
      <w:r>
        <w:rPr>
          <w:rFonts w:ascii="Arial" w:hAnsi="Arial" w:cs="Arial"/>
          <w:sz w:val="24"/>
          <w:szCs w:val="24"/>
        </w:rPr>
        <w:t xml:space="preserve"> in 2003, initially intended to reduce fluvial flood risks, profoundly altered the hydro-sedimentary dynamics of the area (Sy, 2006). According to </w:t>
      </w:r>
      <w:proofErr w:type="spellStart"/>
      <w:r>
        <w:rPr>
          <w:rFonts w:ascii="Arial" w:hAnsi="Arial" w:cs="Arial"/>
          <w:sz w:val="24"/>
          <w:szCs w:val="24"/>
        </w:rPr>
        <w:t>Diatta</w:t>
      </w:r>
      <w:proofErr w:type="spellEnd"/>
      <w:r>
        <w:rPr>
          <w:rFonts w:ascii="Arial" w:hAnsi="Arial" w:cs="Arial"/>
          <w:sz w:val="24"/>
          <w:szCs w:val="24"/>
        </w:rPr>
        <w:t xml:space="preserve"> (2004), this breach—whose width expanded from a few meters to several kilometers—led to intensifie</w:t>
      </w:r>
      <w:r>
        <w:rPr>
          <w:rFonts w:ascii="Arial" w:hAnsi="Arial" w:cs="Arial"/>
          <w:sz w:val="24"/>
          <w:szCs w:val="24"/>
        </w:rPr>
        <w:t>d coastal erosion, recurrent marine flooding, and increased salinization of soils and groundwater, resulting in the degradation of natural habitats and the disappearance of numerous market gardening farms (Durand et al., 2010; Dumas et al., 2006).</w:t>
      </w:r>
    </w:p>
    <w:p w:rsidR="006D2042" w:rsidRDefault="0044618E">
      <w:pPr>
        <w:pStyle w:val="Body"/>
        <w:spacing w:after="0"/>
        <w:rPr>
          <w:rFonts w:ascii="Arial" w:hAnsi="Arial" w:cs="Arial"/>
          <w:sz w:val="24"/>
          <w:szCs w:val="24"/>
        </w:rPr>
      </w:pPr>
      <w:r>
        <w:rPr>
          <w:rFonts w:ascii="Arial" w:hAnsi="Arial" w:cs="Arial"/>
          <w:sz w:val="24"/>
          <w:szCs w:val="24"/>
        </w:rPr>
        <w:t>Paradoxi</w:t>
      </w:r>
      <w:r>
        <w:rPr>
          <w:rFonts w:ascii="Arial" w:hAnsi="Arial" w:cs="Arial"/>
          <w:sz w:val="24"/>
          <w:szCs w:val="24"/>
        </w:rPr>
        <w:t xml:space="preserve">cally, the southward progression of the coastal spit has also led to the formation of new sandy lands characterized by the presence of a subsurface freshwater lens, thus offering favorable conditions for the development of market gardening (Sy, 2012; </w:t>
      </w:r>
      <w:proofErr w:type="spellStart"/>
      <w:r>
        <w:rPr>
          <w:rFonts w:ascii="Arial" w:hAnsi="Arial" w:cs="Arial"/>
          <w:sz w:val="24"/>
          <w:szCs w:val="24"/>
        </w:rPr>
        <w:t>Sambo</w:t>
      </w:r>
      <w:r>
        <w:rPr>
          <w:rFonts w:ascii="Arial" w:hAnsi="Arial" w:cs="Arial"/>
          <w:sz w:val="24"/>
          <w:szCs w:val="24"/>
        </w:rPr>
        <w:t>u</w:t>
      </w:r>
      <w:proofErr w:type="spellEnd"/>
      <w:r>
        <w:rPr>
          <w:rFonts w:ascii="Arial" w:hAnsi="Arial" w:cs="Arial"/>
          <w:sz w:val="24"/>
          <w:szCs w:val="24"/>
        </w:rPr>
        <w:t xml:space="preserve">, 2017). These areas attract new agricultural populations but remain extremely fragile and exposed to coastal hazards, particularly sand encroachment, marine flooding, and salinization (Durand et al., 2010; </w:t>
      </w:r>
      <w:proofErr w:type="spellStart"/>
      <w:r>
        <w:rPr>
          <w:rFonts w:ascii="Arial" w:hAnsi="Arial" w:cs="Arial"/>
          <w:sz w:val="24"/>
          <w:szCs w:val="24"/>
        </w:rPr>
        <w:t>Sambou</w:t>
      </w:r>
      <w:proofErr w:type="spellEnd"/>
      <w:r>
        <w:rPr>
          <w:rFonts w:ascii="Arial" w:hAnsi="Arial" w:cs="Arial"/>
          <w:sz w:val="24"/>
          <w:szCs w:val="24"/>
        </w:rPr>
        <w:t>, 2020).</w:t>
      </w:r>
    </w:p>
    <w:p w:rsidR="006D2042" w:rsidRDefault="0044618E">
      <w:pPr>
        <w:pStyle w:val="Body"/>
        <w:spacing w:after="0"/>
        <w:rPr>
          <w:rFonts w:ascii="Arial" w:hAnsi="Arial" w:cs="Arial"/>
          <w:sz w:val="24"/>
          <w:szCs w:val="24"/>
        </w:rPr>
      </w:pPr>
      <w:r>
        <w:rPr>
          <w:rFonts w:ascii="Arial" w:hAnsi="Arial" w:cs="Arial"/>
          <w:sz w:val="24"/>
          <w:szCs w:val="24"/>
        </w:rPr>
        <w:t>In response to the intensificatio</w:t>
      </w:r>
      <w:r>
        <w:rPr>
          <w:rFonts w:ascii="Arial" w:hAnsi="Arial" w:cs="Arial"/>
          <w:sz w:val="24"/>
          <w:szCs w:val="24"/>
        </w:rPr>
        <w:t xml:space="preserve">n of coastal hazards, the Saint-Louis Marine Protected Area, in partnership with various institutional and technical stakeholders, has initiated the implementation of sustainable ecological solutions, based on the installation of </w:t>
      </w:r>
      <w:proofErr w:type="spellStart"/>
      <w:r>
        <w:rPr>
          <w:rFonts w:ascii="Arial" w:hAnsi="Arial" w:cs="Arial"/>
          <w:sz w:val="24"/>
          <w:szCs w:val="24"/>
        </w:rPr>
        <w:t>typhavelles</w:t>
      </w:r>
      <w:proofErr w:type="spellEnd"/>
      <w:r>
        <w:rPr>
          <w:rFonts w:ascii="Arial" w:hAnsi="Arial" w:cs="Arial"/>
          <w:sz w:val="24"/>
          <w:szCs w:val="24"/>
        </w:rPr>
        <w:t xml:space="preserve"> and reforestat</w:t>
      </w:r>
      <w:r>
        <w:rPr>
          <w:rFonts w:ascii="Arial" w:hAnsi="Arial" w:cs="Arial"/>
          <w:sz w:val="24"/>
          <w:szCs w:val="24"/>
        </w:rPr>
        <w:t>ion activities, aimed at strengthening dune protection and soil stability. These measures primarily involve the installation of Typha palisades (“</w:t>
      </w:r>
      <w:proofErr w:type="spellStart"/>
      <w:r>
        <w:rPr>
          <w:rFonts w:ascii="Arial" w:hAnsi="Arial" w:cs="Arial"/>
          <w:sz w:val="24"/>
          <w:szCs w:val="24"/>
        </w:rPr>
        <w:t>typhavelles</w:t>
      </w:r>
      <w:proofErr w:type="spellEnd"/>
      <w:r>
        <w:rPr>
          <w:rFonts w:ascii="Arial" w:hAnsi="Arial" w:cs="Arial"/>
          <w:sz w:val="24"/>
          <w:szCs w:val="24"/>
        </w:rPr>
        <w:t xml:space="preserve">”) over more than 1.5 km to promote sand trapping and the formation of a protective dune ridge, as </w:t>
      </w:r>
      <w:r>
        <w:rPr>
          <w:rFonts w:ascii="Arial" w:hAnsi="Arial" w:cs="Arial"/>
          <w:sz w:val="24"/>
          <w:szCs w:val="24"/>
        </w:rPr>
        <w:t xml:space="preserve">well as reforestation actions designed to ensure long-term soil stabilization (Dumas and </w:t>
      </w:r>
      <w:proofErr w:type="spellStart"/>
      <w:r>
        <w:rPr>
          <w:rFonts w:ascii="Arial" w:hAnsi="Arial" w:cs="Arial"/>
          <w:sz w:val="24"/>
          <w:szCs w:val="24"/>
        </w:rPr>
        <w:t>Mietton</w:t>
      </w:r>
      <w:proofErr w:type="spellEnd"/>
      <w:r>
        <w:rPr>
          <w:rFonts w:ascii="Arial" w:hAnsi="Arial" w:cs="Arial"/>
          <w:sz w:val="24"/>
          <w:szCs w:val="24"/>
        </w:rPr>
        <w:t>, 2006</w:t>
      </w:r>
      <w:r>
        <w:rPr>
          <w:rFonts w:ascii="Arial" w:hAnsi="Arial" w:cs="Arial"/>
          <w:sz w:val="24"/>
          <w:szCs w:val="24"/>
          <w:lang w:val="fr-FR"/>
        </w:rPr>
        <w:t xml:space="preserve">; </w:t>
      </w:r>
      <w:r>
        <w:rPr>
          <w:rFonts w:ascii="Arial" w:hAnsi="Arial" w:cs="Arial"/>
          <w:sz w:val="24"/>
          <w:szCs w:val="24"/>
          <w:highlight w:val="yellow"/>
          <w:lang w:val="fr-FR"/>
        </w:rPr>
        <w:t>Niang, 2020</w:t>
      </w:r>
      <w:r>
        <w:rPr>
          <w:rFonts w:ascii="Arial" w:hAnsi="Arial" w:cs="Arial"/>
          <w:sz w:val="24"/>
          <w:szCs w:val="24"/>
        </w:rPr>
        <w:t>).</w:t>
      </w:r>
    </w:p>
    <w:p w:rsidR="006D2042" w:rsidRDefault="006D2042">
      <w:pPr>
        <w:pStyle w:val="Body"/>
        <w:spacing w:after="0"/>
        <w:rPr>
          <w:rFonts w:ascii="Arial" w:hAnsi="Arial" w:cs="Arial"/>
          <w:sz w:val="24"/>
          <w:szCs w:val="24"/>
        </w:rPr>
      </w:pPr>
    </w:p>
    <w:p w:rsidR="006D2042" w:rsidRDefault="0044618E">
      <w:pPr>
        <w:pStyle w:val="Body"/>
        <w:spacing w:after="0"/>
        <w:rPr>
          <w:rFonts w:ascii="Arial" w:hAnsi="Arial" w:cs="Arial"/>
          <w:sz w:val="24"/>
          <w:szCs w:val="24"/>
          <w:lang w:val="fr-FR"/>
        </w:rPr>
      </w:pPr>
      <w:r>
        <w:rPr>
          <w:rFonts w:ascii="Arial" w:hAnsi="Arial"/>
          <w:sz w:val="24"/>
          <w:szCs w:val="24"/>
        </w:rPr>
        <w:lastRenderedPageBreak/>
        <w:t>This research validates the effectiveness of these low-cost ecological interventions in restoring agricultural viability, evidenced by si</w:t>
      </w:r>
      <w:r>
        <w:rPr>
          <w:rFonts w:ascii="Arial" w:hAnsi="Arial"/>
          <w:sz w:val="24"/>
          <w:szCs w:val="24"/>
        </w:rPr>
        <w:t>gnificant increases in crop yields and income for local market gardeners previously threatened by salinization. Ultimately, it serves as a vital reference for climate adaptation strategies in West Africa, demonstrating that sustainable environmental manage</w:t>
      </w:r>
      <w:r>
        <w:rPr>
          <w:rFonts w:ascii="Arial" w:hAnsi="Arial"/>
          <w:sz w:val="24"/>
          <w:szCs w:val="24"/>
        </w:rPr>
        <w:t>ment can successfully reverse the adverse effects of anthropogenic and natural coastal hazards on local livelihoods</w:t>
      </w:r>
      <w:proofErr w:type="gramStart"/>
      <w:r>
        <w:rPr>
          <w:rFonts w:ascii="Arial" w:hAnsi="Arial"/>
          <w:sz w:val="24"/>
          <w:szCs w:val="24"/>
          <w:lang w:val="fr-FR"/>
        </w:rPr>
        <w:t xml:space="preserve">   </w:t>
      </w:r>
      <w:r>
        <w:rPr>
          <w:rFonts w:ascii="Arial" w:hAnsi="Arial"/>
          <w:sz w:val="24"/>
          <w:szCs w:val="24"/>
          <w:highlight w:val="yellow"/>
          <w:lang w:val="fr-FR"/>
        </w:rPr>
        <w:t>(</w:t>
      </w:r>
      <w:proofErr w:type="gramEnd"/>
      <w:r>
        <w:rPr>
          <w:rFonts w:ascii="Arial" w:hAnsi="Arial"/>
          <w:sz w:val="24"/>
          <w:szCs w:val="24"/>
          <w:highlight w:val="yellow"/>
          <w:lang w:val="fr-FR"/>
        </w:rPr>
        <w:t>Sy, 2005)</w:t>
      </w:r>
      <w:r>
        <w:rPr>
          <w:rFonts w:ascii="Arial" w:hAnsi="Arial"/>
          <w:sz w:val="24"/>
          <w:szCs w:val="24"/>
          <w:lang w:val="fr-FR"/>
        </w:rPr>
        <w:t>.</w:t>
      </w:r>
    </w:p>
    <w:p w:rsidR="006D2042" w:rsidRDefault="0044618E">
      <w:pPr>
        <w:pStyle w:val="Body"/>
        <w:spacing w:after="0"/>
        <w:rPr>
          <w:rFonts w:ascii="Arial" w:hAnsi="Arial" w:cs="Arial"/>
          <w:sz w:val="24"/>
          <w:szCs w:val="24"/>
        </w:rPr>
      </w:pPr>
      <w:r>
        <w:rPr>
          <w:rFonts w:ascii="Arial" w:hAnsi="Arial" w:cs="Arial"/>
          <w:sz w:val="24"/>
          <w:szCs w:val="24"/>
        </w:rPr>
        <w:t>It is within this context that the present study is conducted, aiming to analyze the impacts of sustainable ecological solutio</w:t>
      </w:r>
      <w:r>
        <w:rPr>
          <w:rFonts w:ascii="Arial" w:hAnsi="Arial" w:cs="Arial"/>
          <w:sz w:val="24"/>
          <w:szCs w:val="24"/>
        </w:rPr>
        <w:t xml:space="preserve">ns on the socio-economic activities of market gardening within the Saint-Louis Marine Protected Area in Senegal. The general objective is to assess the effects of these solutions on the </w:t>
      </w:r>
      <w:proofErr w:type="spellStart"/>
      <w:r>
        <w:rPr>
          <w:rFonts w:ascii="Arial" w:hAnsi="Arial" w:cs="Arial"/>
          <w:sz w:val="24"/>
          <w:szCs w:val="24"/>
        </w:rPr>
        <w:t>morphodynamic</w:t>
      </w:r>
      <w:proofErr w:type="spellEnd"/>
      <w:r>
        <w:rPr>
          <w:rFonts w:ascii="Arial" w:hAnsi="Arial" w:cs="Arial"/>
          <w:sz w:val="24"/>
          <w:szCs w:val="24"/>
        </w:rPr>
        <w:t xml:space="preserve"> evolution of the coastline and on the resilience of mark</w:t>
      </w:r>
      <w:r>
        <w:rPr>
          <w:rFonts w:ascii="Arial" w:hAnsi="Arial" w:cs="Arial"/>
          <w:sz w:val="24"/>
          <w:szCs w:val="24"/>
        </w:rPr>
        <w:t>et gardening activities. Specifically, the study seeks to: (</w:t>
      </w:r>
      <w:proofErr w:type="spellStart"/>
      <w:r>
        <w:rPr>
          <w:rFonts w:ascii="Arial" w:hAnsi="Arial" w:cs="Arial"/>
          <w:sz w:val="24"/>
          <w:szCs w:val="24"/>
        </w:rPr>
        <w:t>i</w:t>
      </w:r>
      <w:proofErr w:type="spellEnd"/>
      <w:r>
        <w:rPr>
          <w:rFonts w:ascii="Arial" w:hAnsi="Arial" w:cs="Arial"/>
          <w:sz w:val="24"/>
          <w:szCs w:val="24"/>
        </w:rPr>
        <w:t xml:space="preserve">) analyze the evolution of beach profiles monitored since the installation of </w:t>
      </w:r>
      <w:proofErr w:type="spellStart"/>
      <w:r>
        <w:rPr>
          <w:rFonts w:ascii="Arial" w:hAnsi="Arial" w:cs="Arial"/>
          <w:sz w:val="24"/>
          <w:szCs w:val="24"/>
        </w:rPr>
        <w:t>typhavelles</w:t>
      </w:r>
      <w:proofErr w:type="spellEnd"/>
      <w:r>
        <w:rPr>
          <w:rFonts w:ascii="Arial" w:hAnsi="Arial" w:cs="Arial"/>
          <w:sz w:val="24"/>
          <w:szCs w:val="24"/>
        </w:rPr>
        <w:t>, and (ii) assess market gardeners’ perceptions of the effects of the implemented soft solutions.</w:t>
      </w:r>
    </w:p>
    <w:p w:rsidR="006D2042" w:rsidRDefault="006D2042">
      <w:pPr>
        <w:pStyle w:val="Body"/>
        <w:spacing w:after="0"/>
        <w:rPr>
          <w:rFonts w:ascii="Arial" w:hAnsi="Arial" w:cs="Arial"/>
          <w:sz w:val="24"/>
          <w:szCs w:val="24"/>
        </w:rPr>
      </w:pPr>
    </w:p>
    <w:p w:rsidR="006D2042" w:rsidRDefault="0044618E">
      <w:pPr>
        <w:pStyle w:val="AbstHead"/>
        <w:spacing w:after="0"/>
        <w:jc w:val="both"/>
        <w:rPr>
          <w:rFonts w:ascii="Arial" w:hAnsi="Arial" w:cs="Arial"/>
          <w:sz w:val="24"/>
          <w:szCs w:val="24"/>
        </w:rPr>
      </w:pPr>
      <w:r>
        <w:rPr>
          <w:rFonts w:ascii="Arial" w:hAnsi="Arial" w:cs="Arial"/>
          <w:sz w:val="24"/>
          <w:szCs w:val="24"/>
        </w:rPr>
        <w:t>2. mate</w:t>
      </w:r>
      <w:r>
        <w:rPr>
          <w:rFonts w:ascii="Arial" w:hAnsi="Arial" w:cs="Arial"/>
          <w:sz w:val="24"/>
          <w:szCs w:val="24"/>
        </w:rPr>
        <w:t xml:space="preserve">rial and methods </w:t>
      </w:r>
    </w:p>
    <w:p w:rsidR="006D2042" w:rsidRDefault="006D2042">
      <w:pPr>
        <w:pStyle w:val="AbstHead"/>
        <w:spacing w:after="0"/>
        <w:jc w:val="both"/>
        <w:rPr>
          <w:rFonts w:ascii="Arial" w:hAnsi="Arial" w:cs="Arial"/>
          <w:sz w:val="24"/>
          <w:szCs w:val="24"/>
        </w:rPr>
      </w:pPr>
    </w:p>
    <w:p w:rsidR="006D2042" w:rsidRDefault="0044618E">
      <w:pPr>
        <w:pStyle w:val="Body"/>
        <w:spacing w:after="0"/>
        <w:rPr>
          <w:rFonts w:ascii="Arial" w:hAnsi="Arial" w:cs="Arial"/>
          <w:b/>
          <w:bCs/>
          <w:sz w:val="24"/>
          <w:szCs w:val="24"/>
        </w:rPr>
      </w:pPr>
      <w:r>
        <w:rPr>
          <w:rFonts w:ascii="Arial" w:hAnsi="Arial" w:cs="Arial"/>
          <w:b/>
          <w:bCs/>
          <w:sz w:val="24"/>
          <w:szCs w:val="24"/>
        </w:rPr>
        <w:t>2.1. Study Area</w:t>
      </w:r>
    </w:p>
    <w:p w:rsidR="006D2042" w:rsidRDefault="0044618E">
      <w:pPr>
        <w:pStyle w:val="Body"/>
        <w:spacing w:after="0"/>
        <w:rPr>
          <w:rFonts w:ascii="Arial" w:hAnsi="Arial" w:cs="Arial"/>
          <w:sz w:val="24"/>
          <w:szCs w:val="24"/>
        </w:rPr>
      </w:pPr>
      <w:r>
        <w:rPr>
          <w:rFonts w:ascii="Arial" w:hAnsi="Arial" w:cs="Arial"/>
          <w:sz w:val="24"/>
          <w:szCs w:val="24"/>
        </w:rPr>
        <w:t xml:space="preserve">The Saint-Louis Marine Protected Area (MPA) is located along the Langue de </w:t>
      </w:r>
      <w:proofErr w:type="spellStart"/>
      <w:r>
        <w:rPr>
          <w:rFonts w:ascii="Arial" w:hAnsi="Arial" w:cs="Arial"/>
          <w:sz w:val="24"/>
          <w:szCs w:val="24"/>
        </w:rPr>
        <w:t>Barbarie</w:t>
      </w:r>
      <w:proofErr w:type="spellEnd"/>
      <w:r>
        <w:rPr>
          <w:rFonts w:ascii="Arial" w:hAnsi="Arial" w:cs="Arial"/>
          <w:sz w:val="24"/>
          <w:szCs w:val="24"/>
        </w:rPr>
        <w:t xml:space="preserve"> and covers an area of approximately 496 km², extending between the municipalities of Saint-Louis and </w:t>
      </w:r>
      <w:proofErr w:type="spellStart"/>
      <w:r>
        <w:rPr>
          <w:rFonts w:ascii="Arial" w:hAnsi="Arial" w:cs="Arial"/>
          <w:sz w:val="24"/>
          <w:szCs w:val="24"/>
        </w:rPr>
        <w:t>Ndiébène</w:t>
      </w:r>
      <w:proofErr w:type="spellEnd"/>
      <w:r>
        <w:rPr>
          <w:rFonts w:ascii="Arial" w:hAnsi="Arial" w:cs="Arial"/>
          <w:sz w:val="24"/>
          <w:szCs w:val="24"/>
        </w:rPr>
        <w:t xml:space="preserve"> </w:t>
      </w:r>
      <w:proofErr w:type="spellStart"/>
      <w:r>
        <w:rPr>
          <w:rFonts w:ascii="Arial" w:hAnsi="Arial" w:cs="Arial"/>
          <w:sz w:val="24"/>
          <w:szCs w:val="24"/>
        </w:rPr>
        <w:t>Gandiol</w:t>
      </w:r>
      <w:proofErr w:type="spellEnd"/>
      <w:r>
        <w:rPr>
          <w:rFonts w:ascii="Arial" w:hAnsi="Arial" w:cs="Arial"/>
          <w:sz w:val="24"/>
          <w:szCs w:val="24"/>
        </w:rPr>
        <w:t xml:space="preserve"> (</w:t>
      </w:r>
      <w:proofErr w:type="spellStart"/>
      <w:r>
        <w:rPr>
          <w:rFonts w:ascii="Arial" w:hAnsi="Arial" w:cs="Arial"/>
          <w:sz w:val="24"/>
          <w:szCs w:val="24"/>
        </w:rPr>
        <w:t>Sarr</w:t>
      </w:r>
      <w:proofErr w:type="spellEnd"/>
      <w:r>
        <w:rPr>
          <w:rFonts w:ascii="Arial" w:hAnsi="Arial" w:cs="Arial"/>
          <w:sz w:val="24"/>
          <w:szCs w:val="24"/>
        </w:rPr>
        <w:t>, 2020). The a</w:t>
      </w:r>
      <w:r>
        <w:rPr>
          <w:rFonts w:ascii="Arial" w:hAnsi="Arial" w:cs="Arial"/>
          <w:sz w:val="24"/>
          <w:szCs w:val="24"/>
        </w:rPr>
        <w:t>rea includes a densely populated urban zone as well as several rural communities. The MPA is designed to conserve coastal and marine ecosystems, restore degraded habitats, and support local socio-economic activities, particularly fisheries and market garde</w:t>
      </w:r>
      <w:r>
        <w:rPr>
          <w:rFonts w:ascii="Arial" w:hAnsi="Arial" w:cs="Arial"/>
          <w:sz w:val="24"/>
          <w:szCs w:val="24"/>
        </w:rPr>
        <w:t>ning (</w:t>
      </w:r>
      <w:proofErr w:type="spellStart"/>
      <w:r>
        <w:rPr>
          <w:rFonts w:ascii="Arial" w:hAnsi="Arial" w:cs="Arial"/>
          <w:sz w:val="24"/>
          <w:szCs w:val="24"/>
        </w:rPr>
        <w:t>Sarr</w:t>
      </w:r>
      <w:proofErr w:type="spellEnd"/>
      <w:r>
        <w:rPr>
          <w:rFonts w:ascii="Arial" w:hAnsi="Arial" w:cs="Arial"/>
          <w:sz w:val="24"/>
          <w:szCs w:val="24"/>
        </w:rPr>
        <w:t>, 2016).</w:t>
      </w:r>
    </w:p>
    <w:p w:rsidR="006D2042" w:rsidRDefault="0044618E">
      <w:pPr>
        <w:pStyle w:val="Body"/>
        <w:spacing w:after="0"/>
        <w:rPr>
          <w:rFonts w:ascii="Arial" w:hAnsi="Arial" w:cs="Arial"/>
          <w:sz w:val="24"/>
          <w:szCs w:val="24"/>
        </w:rPr>
      </w:pPr>
      <w:r>
        <w:rPr>
          <w:rFonts w:ascii="Arial" w:hAnsi="Arial" w:cs="Arial"/>
          <w:noProof/>
          <w:sz w:val="24"/>
          <w:szCs w:val="24"/>
        </w:rPr>
        <w:drawing>
          <wp:inline distT="0" distB="0" distL="0" distR="0">
            <wp:extent cx="4286250" cy="3193415"/>
            <wp:effectExtent l="0" t="0" r="0" b="6985"/>
            <wp:docPr id="96139654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396541" name="Imag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298451" cy="3202399"/>
                    </a:xfrm>
                    <a:prstGeom prst="rect">
                      <a:avLst/>
                    </a:prstGeom>
                    <a:noFill/>
                    <a:ln>
                      <a:noFill/>
                    </a:ln>
                  </pic:spPr>
                </pic:pic>
              </a:graphicData>
            </a:graphic>
          </wp:inline>
        </w:drawing>
      </w:r>
    </w:p>
    <w:p w:rsidR="006D2042" w:rsidRDefault="006D2042">
      <w:pPr>
        <w:pStyle w:val="Body"/>
        <w:spacing w:after="0"/>
        <w:rPr>
          <w:rFonts w:ascii="Arial" w:hAnsi="Arial" w:cs="Arial"/>
          <w:sz w:val="24"/>
          <w:szCs w:val="24"/>
        </w:rPr>
      </w:pPr>
    </w:p>
    <w:p w:rsidR="006D2042" w:rsidRDefault="0044618E">
      <w:pPr>
        <w:pStyle w:val="Body"/>
        <w:spacing w:after="0"/>
        <w:rPr>
          <w:rFonts w:ascii="Arial" w:hAnsi="Arial" w:cs="Arial"/>
          <w:sz w:val="24"/>
          <w:szCs w:val="24"/>
        </w:rPr>
      </w:pPr>
      <w:r>
        <w:rPr>
          <w:rFonts w:ascii="Arial" w:hAnsi="Arial" w:cs="Arial"/>
          <w:sz w:val="24"/>
          <w:szCs w:val="24"/>
        </w:rPr>
        <w:t>Figure 1: Location of the study area</w:t>
      </w:r>
    </w:p>
    <w:p w:rsidR="006D2042" w:rsidRDefault="0044618E">
      <w:pPr>
        <w:pStyle w:val="Body"/>
        <w:spacing w:after="0"/>
        <w:rPr>
          <w:rFonts w:ascii="Arial" w:hAnsi="Arial" w:cs="Arial"/>
          <w:sz w:val="24"/>
          <w:szCs w:val="24"/>
        </w:rPr>
      </w:pPr>
      <w:r>
        <w:rPr>
          <w:rFonts w:ascii="Arial" w:hAnsi="Arial" w:cs="Arial"/>
          <w:sz w:val="24"/>
          <w:szCs w:val="24"/>
        </w:rPr>
        <w:t xml:space="preserve">Fieldwork involved the use of positioning and measurement equipment (GPS, measuring tape), visual documentation tools (camera), land and maritime means of transport (vehicle and AMP patrol boat), </w:t>
      </w:r>
      <w:r>
        <w:rPr>
          <w:rFonts w:ascii="Arial" w:hAnsi="Arial" w:cs="Arial"/>
          <w:sz w:val="24"/>
          <w:szCs w:val="24"/>
        </w:rPr>
        <w:t>as well as data collection and recording tools (survey forms administered to market gardeners, pencils, pens, and notebooks).</w:t>
      </w:r>
    </w:p>
    <w:p w:rsidR="006D2042" w:rsidRDefault="0044618E">
      <w:pPr>
        <w:pStyle w:val="Body"/>
        <w:spacing w:after="0"/>
        <w:rPr>
          <w:rFonts w:ascii="Arial" w:hAnsi="Arial" w:cs="Arial"/>
          <w:sz w:val="24"/>
          <w:szCs w:val="24"/>
        </w:rPr>
      </w:pPr>
      <w:r>
        <w:rPr>
          <w:rFonts w:ascii="Arial" w:hAnsi="Arial" w:cs="Arial"/>
          <w:sz w:val="24"/>
          <w:szCs w:val="24"/>
        </w:rPr>
        <w:t>2.2. Literature Review</w:t>
      </w:r>
    </w:p>
    <w:p w:rsidR="006D2042" w:rsidRDefault="0044618E">
      <w:pPr>
        <w:pStyle w:val="Body"/>
        <w:spacing w:after="0"/>
        <w:rPr>
          <w:rFonts w:ascii="Arial" w:hAnsi="Arial" w:cs="Arial"/>
          <w:sz w:val="24"/>
          <w:szCs w:val="24"/>
        </w:rPr>
      </w:pPr>
      <w:r>
        <w:rPr>
          <w:rFonts w:ascii="Arial" w:hAnsi="Arial" w:cs="Arial"/>
          <w:sz w:val="24"/>
          <w:szCs w:val="24"/>
        </w:rPr>
        <w:t>A comprehensive literature review was conducted to gain a better understanding of the study area and the re</w:t>
      </w:r>
      <w:r>
        <w:rPr>
          <w:rFonts w:ascii="Arial" w:hAnsi="Arial" w:cs="Arial"/>
          <w:sz w:val="24"/>
          <w:szCs w:val="24"/>
        </w:rPr>
        <w:t xml:space="preserve">search theme. This step made it possible to define the key concepts, formulate the research </w:t>
      </w:r>
      <w:r>
        <w:rPr>
          <w:rFonts w:ascii="Arial" w:hAnsi="Arial" w:cs="Arial"/>
          <w:sz w:val="24"/>
          <w:szCs w:val="24"/>
        </w:rPr>
        <w:lastRenderedPageBreak/>
        <w:t xml:space="preserve">problem, and review soft (nature-based) coastal protection solutions. The review </w:t>
      </w:r>
      <w:proofErr w:type="gramStart"/>
      <w:r>
        <w:rPr>
          <w:rFonts w:ascii="Arial" w:hAnsi="Arial" w:cs="Arial"/>
          <w:sz w:val="24"/>
          <w:szCs w:val="24"/>
        </w:rPr>
        <w:t>took into account</w:t>
      </w:r>
      <w:proofErr w:type="gramEnd"/>
      <w:r>
        <w:rPr>
          <w:rFonts w:ascii="Arial" w:hAnsi="Arial" w:cs="Arial"/>
          <w:sz w:val="24"/>
          <w:szCs w:val="24"/>
        </w:rPr>
        <w:t xml:space="preserve"> several factors, including available time, logistical resources, </w:t>
      </w:r>
      <w:r>
        <w:rPr>
          <w:rFonts w:ascii="Arial" w:hAnsi="Arial" w:cs="Arial"/>
          <w:sz w:val="24"/>
          <w:szCs w:val="24"/>
        </w:rPr>
        <w:t>and access to the field. The sources consulted included the AMP/SL library, the ISFAR library, as well as relevant online resources.</w:t>
      </w:r>
    </w:p>
    <w:p w:rsidR="006D2042" w:rsidRDefault="0044618E">
      <w:pPr>
        <w:pStyle w:val="Body"/>
        <w:spacing w:after="0"/>
        <w:rPr>
          <w:rFonts w:ascii="Arial" w:hAnsi="Arial" w:cs="Arial"/>
          <w:sz w:val="24"/>
          <w:szCs w:val="24"/>
        </w:rPr>
      </w:pPr>
      <w:r>
        <w:rPr>
          <w:rFonts w:ascii="Arial" w:hAnsi="Arial" w:cs="Arial"/>
          <w:sz w:val="24"/>
          <w:szCs w:val="24"/>
        </w:rPr>
        <w:t>2.3. Beach Profile Data Collection</w:t>
      </w:r>
    </w:p>
    <w:p w:rsidR="006D2042" w:rsidRDefault="0044618E">
      <w:pPr>
        <w:pStyle w:val="Body"/>
        <w:spacing w:after="0"/>
        <w:rPr>
          <w:rFonts w:ascii="Arial" w:hAnsi="Arial" w:cs="Arial"/>
          <w:sz w:val="24"/>
          <w:szCs w:val="24"/>
        </w:rPr>
      </w:pPr>
      <w:r>
        <w:rPr>
          <w:rFonts w:ascii="Arial" w:hAnsi="Arial" w:cs="Arial"/>
          <w:sz w:val="24"/>
          <w:szCs w:val="24"/>
        </w:rPr>
        <w:t xml:space="preserve">Data related to beach profiles were extracted from the monitoring database initiated in </w:t>
      </w:r>
      <w:r>
        <w:rPr>
          <w:rFonts w:ascii="Arial" w:hAnsi="Arial" w:cs="Arial"/>
          <w:sz w:val="24"/>
          <w:szCs w:val="24"/>
        </w:rPr>
        <w:t>June 2019 for Profiles 1 to 4 and in September 2019 for Profiles 5 to 8. These data were processed using Excel software and collected on a monthly basis to analyze the evolution of the profiles between May 2019 and February 2023.</w:t>
      </w:r>
    </w:p>
    <w:p w:rsidR="006D2042" w:rsidRDefault="0044618E">
      <w:pPr>
        <w:pStyle w:val="Body"/>
        <w:spacing w:after="0"/>
        <w:rPr>
          <w:rFonts w:ascii="Arial" w:hAnsi="Arial" w:cs="Arial"/>
          <w:sz w:val="24"/>
          <w:szCs w:val="24"/>
        </w:rPr>
      </w:pPr>
      <w:r>
        <w:rPr>
          <w:rFonts w:ascii="Arial" w:hAnsi="Arial" w:cs="Arial"/>
          <w:sz w:val="24"/>
          <w:szCs w:val="24"/>
        </w:rPr>
        <w:t>Location of the profiles i</w:t>
      </w:r>
      <w:r>
        <w:rPr>
          <w:rFonts w:ascii="Arial" w:hAnsi="Arial" w:cs="Arial"/>
          <w:sz w:val="24"/>
          <w:szCs w:val="24"/>
        </w:rPr>
        <w:t>s as follows:</w:t>
      </w:r>
    </w:p>
    <w:p w:rsidR="006D2042" w:rsidRDefault="0044618E">
      <w:pPr>
        <w:pStyle w:val="Body"/>
        <w:spacing w:after="0"/>
        <w:rPr>
          <w:rFonts w:ascii="Arial" w:hAnsi="Arial" w:cs="Arial"/>
          <w:sz w:val="24"/>
          <w:szCs w:val="24"/>
        </w:rPr>
      </w:pPr>
      <w:r>
        <w:rPr>
          <w:rFonts w:ascii="Arial" w:hAnsi="Arial" w:cs="Arial"/>
          <w:sz w:val="24"/>
          <w:szCs w:val="24"/>
        </w:rPr>
        <w:t xml:space="preserve">Profile 1: </w:t>
      </w:r>
      <w:proofErr w:type="spellStart"/>
      <w:r>
        <w:rPr>
          <w:rFonts w:ascii="Arial" w:hAnsi="Arial" w:cs="Arial"/>
          <w:sz w:val="24"/>
          <w:szCs w:val="24"/>
        </w:rPr>
        <w:t>Typhavelle</w:t>
      </w:r>
      <w:proofErr w:type="spellEnd"/>
      <w:r>
        <w:rPr>
          <w:rFonts w:ascii="Arial" w:hAnsi="Arial" w:cs="Arial"/>
          <w:sz w:val="24"/>
          <w:szCs w:val="24"/>
        </w:rPr>
        <w:t xml:space="preserve"> prototype</w:t>
      </w:r>
    </w:p>
    <w:p w:rsidR="006D2042" w:rsidRDefault="0044618E">
      <w:pPr>
        <w:pStyle w:val="Body"/>
        <w:spacing w:after="0"/>
        <w:rPr>
          <w:rFonts w:ascii="Arial" w:hAnsi="Arial" w:cs="Arial"/>
          <w:sz w:val="24"/>
          <w:szCs w:val="24"/>
        </w:rPr>
      </w:pPr>
      <w:r>
        <w:rPr>
          <w:rFonts w:ascii="Arial" w:hAnsi="Arial" w:cs="Arial"/>
          <w:sz w:val="24"/>
          <w:szCs w:val="24"/>
        </w:rPr>
        <w:t>Profile 2: 6th palisade facing the sea</w:t>
      </w:r>
    </w:p>
    <w:p w:rsidR="006D2042" w:rsidRDefault="0044618E">
      <w:pPr>
        <w:pStyle w:val="Body"/>
        <w:spacing w:after="0"/>
        <w:rPr>
          <w:rFonts w:ascii="Arial" w:hAnsi="Arial" w:cs="Arial"/>
          <w:sz w:val="24"/>
          <w:szCs w:val="24"/>
        </w:rPr>
      </w:pPr>
      <w:r>
        <w:rPr>
          <w:rFonts w:ascii="Arial" w:hAnsi="Arial" w:cs="Arial"/>
          <w:sz w:val="24"/>
          <w:szCs w:val="24"/>
        </w:rPr>
        <w:t>Profile 3: 29th palisade facing the sea</w:t>
      </w:r>
    </w:p>
    <w:p w:rsidR="006D2042" w:rsidRDefault="0044618E">
      <w:pPr>
        <w:pStyle w:val="Body"/>
        <w:spacing w:after="0"/>
        <w:rPr>
          <w:rFonts w:ascii="Arial" w:hAnsi="Arial" w:cs="Arial"/>
          <w:sz w:val="24"/>
          <w:szCs w:val="24"/>
        </w:rPr>
      </w:pPr>
      <w:r>
        <w:rPr>
          <w:rFonts w:ascii="Arial" w:hAnsi="Arial" w:cs="Arial"/>
          <w:sz w:val="24"/>
          <w:szCs w:val="24"/>
        </w:rPr>
        <w:t>Profile 4: Last palisade on the northern side</w:t>
      </w:r>
    </w:p>
    <w:p w:rsidR="006D2042" w:rsidRDefault="0044618E">
      <w:pPr>
        <w:pStyle w:val="Body"/>
        <w:spacing w:after="0"/>
        <w:rPr>
          <w:rFonts w:ascii="Arial" w:hAnsi="Arial" w:cs="Arial"/>
          <w:sz w:val="24"/>
          <w:szCs w:val="24"/>
        </w:rPr>
      </w:pPr>
      <w:r>
        <w:rPr>
          <w:rFonts w:ascii="Arial" w:hAnsi="Arial" w:cs="Arial"/>
          <w:sz w:val="24"/>
          <w:szCs w:val="24"/>
        </w:rPr>
        <w:t>Profile 5: Central part of the 3rd compartment, near the April 2019 installations</w:t>
      </w:r>
    </w:p>
    <w:p w:rsidR="006D2042" w:rsidRDefault="0044618E">
      <w:pPr>
        <w:pStyle w:val="Body"/>
        <w:spacing w:after="0"/>
        <w:rPr>
          <w:rFonts w:ascii="Arial" w:hAnsi="Arial" w:cs="Arial"/>
          <w:sz w:val="24"/>
          <w:szCs w:val="24"/>
        </w:rPr>
      </w:pPr>
      <w:r>
        <w:rPr>
          <w:rFonts w:ascii="Arial" w:hAnsi="Arial" w:cs="Arial"/>
          <w:sz w:val="24"/>
          <w:szCs w:val="24"/>
        </w:rPr>
        <w:t>Profile 6: Central part of the 3rd compartment, extreme northern section</w:t>
      </w:r>
    </w:p>
    <w:p w:rsidR="006D2042" w:rsidRDefault="0044618E">
      <w:pPr>
        <w:pStyle w:val="Body"/>
        <w:spacing w:after="0"/>
        <w:rPr>
          <w:rFonts w:ascii="Arial" w:hAnsi="Arial" w:cs="Arial"/>
          <w:sz w:val="24"/>
          <w:szCs w:val="24"/>
        </w:rPr>
      </w:pPr>
      <w:r>
        <w:rPr>
          <w:rFonts w:ascii="Arial" w:hAnsi="Arial" w:cs="Arial"/>
          <w:sz w:val="24"/>
          <w:szCs w:val="24"/>
        </w:rPr>
        <w:t>Profile 7: Central part of the 3rd compartment, adjacent to the May 2019 installations</w:t>
      </w:r>
    </w:p>
    <w:p w:rsidR="006D2042" w:rsidRDefault="0044618E">
      <w:pPr>
        <w:pStyle w:val="Body"/>
        <w:spacing w:after="0"/>
        <w:rPr>
          <w:rFonts w:ascii="Arial" w:hAnsi="Arial" w:cs="Arial"/>
          <w:sz w:val="24"/>
          <w:szCs w:val="24"/>
        </w:rPr>
      </w:pPr>
      <w:r>
        <w:rPr>
          <w:rFonts w:ascii="Arial" w:hAnsi="Arial" w:cs="Arial"/>
          <w:sz w:val="24"/>
          <w:szCs w:val="24"/>
        </w:rPr>
        <w:t>Profile 8: Central part of the 3rd compartment, extreme southern section</w:t>
      </w:r>
    </w:p>
    <w:p w:rsidR="006D2042" w:rsidRDefault="006D2042">
      <w:pPr>
        <w:pStyle w:val="Body"/>
        <w:keepNext/>
        <w:spacing w:after="0"/>
        <w:rPr>
          <w:sz w:val="24"/>
          <w:szCs w:val="24"/>
        </w:rPr>
      </w:pPr>
    </w:p>
    <w:p w:rsidR="006D2042" w:rsidRDefault="0044618E">
      <w:pPr>
        <w:pStyle w:val="Body"/>
        <w:spacing w:after="0"/>
        <w:rPr>
          <w:rFonts w:ascii="Arial" w:hAnsi="Arial" w:cs="Arial"/>
          <w:sz w:val="24"/>
          <w:szCs w:val="24"/>
        </w:rPr>
      </w:pPr>
      <w:r>
        <w:rPr>
          <w:rFonts w:asciiTheme="minorHAnsi" w:eastAsiaTheme="minorHAnsi" w:hAnsiTheme="minorHAnsi" w:cstheme="minorBidi"/>
          <w:i/>
          <w:iCs/>
          <w:noProof/>
          <w:color w:val="1F497D" w:themeColor="text2"/>
          <w:sz w:val="24"/>
          <w:szCs w:val="24"/>
          <w:lang w:val="fr-FR"/>
        </w:rPr>
        <w:drawing>
          <wp:inline distT="0" distB="0" distL="0" distR="0">
            <wp:extent cx="5293995" cy="3465195"/>
            <wp:effectExtent l="0" t="0" r="1905" b="1905"/>
            <wp:docPr id="205825638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56388" name="Imag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93995" cy="3465195"/>
                    </a:xfrm>
                    <a:prstGeom prst="rect">
                      <a:avLst/>
                    </a:prstGeom>
                    <a:noFill/>
                    <a:ln>
                      <a:noFill/>
                    </a:ln>
                  </pic:spPr>
                </pic:pic>
              </a:graphicData>
            </a:graphic>
          </wp:inline>
        </w:drawing>
      </w:r>
    </w:p>
    <w:p w:rsidR="006D2042" w:rsidRDefault="0044618E">
      <w:pPr>
        <w:pStyle w:val="Body"/>
        <w:spacing w:after="0"/>
        <w:rPr>
          <w:rFonts w:ascii="Arial" w:hAnsi="Arial" w:cs="Arial"/>
          <w:sz w:val="24"/>
          <w:szCs w:val="24"/>
        </w:rPr>
      </w:pPr>
      <w:r>
        <w:rPr>
          <w:rFonts w:ascii="Arial" w:hAnsi="Arial" w:cs="Arial"/>
          <w:b/>
          <w:bCs/>
          <w:sz w:val="24"/>
          <w:szCs w:val="24"/>
        </w:rPr>
        <w:t>Figure 2: Location o</w:t>
      </w:r>
      <w:r>
        <w:rPr>
          <w:rFonts w:ascii="Arial" w:hAnsi="Arial" w:cs="Arial"/>
          <w:b/>
          <w:bCs/>
          <w:sz w:val="24"/>
          <w:szCs w:val="24"/>
        </w:rPr>
        <w:t>f the beach profiles</w:t>
      </w:r>
    </w:p>
    <w:p w:rsidR="006D2042" w:rsidRDefault="0044618E">
      <w:pPr>
        <w:pStyle w:val="Body"/>
        <w:spacing w:after="0"/>
        <w:rPr>
          <w:rFonts w:ascii="Arial" w:hAnsi="Arial" w:cs="Arial"/>
          <w:b/>
          <w:bCs/>
          <w:sz w:val="24"/>
          <w:szCs w:val="24"/>
        </w:rPr>
      </w:pPr>
      <w:r>
        <w:rPr>
          <w:rFonts w:ascii="Arial" w:hAnsi="Arial" w:cs="Arial"/>
          <w:b/>
          <w:bCs/>
          <w:sz w:val="24"/>
          <w:szCs w:val="24"/>
        </w:rPr>
        <w:t>2.4. Socio-economic Data Collection</w:t>
      </w:r>
    </w:p>
    <w:p w:rsidR="006D2042" w:rsidRDefault="0044618E">
      <w:pPr>
        <w:pStyle w:val="Body"/>
        <w:spacing w:after="0"/>
        <w:rPr>
          <w:rFonts w:ascii="Arial" w:hAnsi="Arial" w:cs="Arial"/>
          <w:sz w:val="24"/>
          <w:szCs w:val="24"/>
        </w:rPr>
      </w:pPr>
      <w:r>
        <w:rPr>
          <w:rFonts w:ascii="Arial" w:hAnsi="Arial" w:cs="Arial"/>
          <w:sz w:val="24"/>
          <w:szCs w:val="24"/>
        </w:rPr>
        <w:t xml:space="preserve">Socio-economic information related to market gardening activities was collected through semi-structured interviews with market gardeners from four villages surrounding the AMP/SL: </w:t>
      </w:r>
      <w:proofErr w:type="spellStart"/>
      <w:r>
        <w:rPr>
          <w:rFonts w:ascii="Arial" w:hAnsi="Arial" w:cs="Arial"/>
          <w:sz w:val="24"/>
          <w:szCs w:val="24"/>
        </w:rPr>
        <w:t>Diéle</w:t>
      </w:r>
      <w:proofErr w:type="spellEnd"/>
      <w:r>
        <w:rPr>
          <w:rFonts w:ascii="Arial" w:hAnsi="Arial" w:cs="Arial"/>
          <w:sz w:val="24"/>
          <w:szCs w:val="24"/>
        </w:rPr>
        <w:t xml:space="preserve"> </w:t>
      </w:r>
      <w:proofErr w:type="spellStart"/>
      <w:r>
        <w:rPr>
          <w:rFonts w:ascii="Arial" w:hAnsi="Arial" w:cs="Arial"/>
          <w:sz w:val="24"/>
          <w:szCs w:val="24"/>
        </w:rPr>
        <w:t>Mbame</w:t>
      </w:r>
      <w:proofErr w:type="spellEnd"/>
      <w:r>
        <w:rPr>
          <w:rFonts w:ascii="Arial" w:hAnsi="Arial" w:cs="Arial"/>
          <w:sz w:val="24"/>
          <w:szCs w:val="24"/>
        </w:rPr>
        <w:t xml:space="preserve">, </w:t>
      </w:r>
      <w:proofErr w:type="spellStart"/>
      <w:r>
        <w:rPr>
          <w:rFonts w:ascii="Arial" w:hAnsi="Arial" w:cs="Arial"/>
          <w:sz w:val="24"/>
          <w:szCs w:val="24"/>
        </w:rPr>
        <w:t>Keur</w:t>
      </w:r>
      <w:proofErr w:type="spellEnd"/>
      <w:r>
        <w:rPr>
          <w:rFonts w:ascii="Arial" w:hAnsi="Arial" w:cs="Arial"/>
          <w:sz w:val="24"/>
          <w:szCs w:val="24"/>
        </w:rPr>
        <w:t xml:space="preserve"> </w:t>
      </w:r>
      <w:proofErr w:type="spellStart"/>
      <w:r>
        <w:rPr>
          <w:rFonts w:ascii="Arial" w:hAnsi="Arial" w:cs="Arial"/>
          <w:sz w:val="24"/>
          <w:szCs w:val="24"/>
        </w:rPr>
        <w:t>B</w:t>
      </w:r>
      <w:r>
        <w:rPr>
          <w:rFonts w:ascii="Arial" w:hAnsi="Arial" w:cs="Arial"/>
          <w:sz w:val="24"/>
          <w:szCs w:val="24"/>
        </w:rPr>
        <w:t>arka</w:t>
      </w:r>
      <w:proofErr w:type="spellEnd"/>
      <w:r>
        <w:rPr>
          <w:rFonts w:ascii="Arial" w:hAnsi="Arial" w:cs="Arial"/>
          <w:sz w:val="24"/>
          <w:szCs w:val="24"/>
        </w:rPr>
        <w:t xml:space="preserve">, </w:t>
      </w:r>
      <w:proofErr w:type="spellStart"/>
      <w:r>
        <w:rPr>
          <w:rFonts w:ascii="Arial" w:hAnsi="Arial" w:cs="Arial"/>
          <w:sz w:val="24"/>
          <w:szCs w:val="24"/>
        </w:rPr>
        <w:t>Mambara</w:t>
      </w:r>
      <w:proofErr w:type="spellEnd"/>
      <w:r>
        <w:rPr>
          <w:rFonts w:ascii="Arial" w:hAnsi="Arial" w:cs="Arial"/>
          <w:sz w:val="24"/>
          <w:szCs w:val="24"/>
        </w:rPr>
        <w:t xml:space="preserve">, and </w:t>
      </w:r>
      <w:proofErr w:type="spellStart"/>
      <w:r>
        <w:rPr>
          <w:rFonts w:ascii="Arial" w:hAnsi="Arial" w:cs="Arial"/>
          <w:sz w:val="24"/>
          <w:szCs w:val="24"/>
        </w:rPr>
        <w:t>Doun</w:t>
      </w:r>
      <w:proofErr w:type="spellEnd"/>
      <w:r>
        <w:rPr>
          <w:rFonts w:ascii="Arial" w:hAnsi="Arial" w:cs="Arial"/>
          <w:sz w:val="24"/>
          <w:szCs w:val="24"/>
        </w:rPr>
        <w:t xml:space="preserve"> Baba </w:t>
      </w:r>
      <w:proofErr w:type="spellStart"/>
      <w:r>
        <w:rPr>
          <w:rFonts w:ascii="Arial" w:hAnsi="Arial" w:cs="Arial"/>
          <w:sz w:val="24"/>
          <w:szCs w:val="24"/>
        </w:rPr>
        <w:t>Diéye</w:t>
      </w:r>
      <w:proofErr w:type="spellEnd"/>
      <w:r>
        <w:rPr>
          <w:rFonts w:ascii="Arial" w:hAnsi="Arial" w:cs="Arial"/>
          <w:sz w:val="24"/>
          <w:szCs w:val="24"/>
        </w:rPr>
        <w:t xml:space="preserve">. These villages were selected because the majority of market gardeners operating in the northern part of the Langue de </w:t>
      </w:r>
      <w:proofErr w:type="spellStart"/>
      <w:r>
        <w:rPr>
          <w:rFonts w:ascii="Arial" w:hAnsi="Arial" w:cs="Arial"/>
          <w:sz w:val="24"/>
          <w:szCs w:val="24"/>
        </w:rPr>
        <w:t>Barbarie</w:t>
      </w:r>
      <w:proofErr w:type="spellEnd"/>
      <w:r>
        <w:rPr>
          <w:rFonts w:ascii="Arial" w:hAnsi="Arial" w:cs="Arial"/>
          <w:sz w:val="24"/>
          <w:szCs w:val="24"/>
        </w:rPr>
        <w:t xml:space="preserve"> originate from these localities, as the AMP area itself is uninhabited.</w:t>
      </w:r>
    </w:p>
    <w:p w:rsidR="006D2042" w:rsidRDefault="0044618E">
      <w:pPr>
        <w:pStyle w:val="Body"/>
        <w:spacing w:after="0"/>
        <w:rPr>
          <w:rFonts w:ascii="Arial" w:hAnsi="Arial" w:cs="Arial"/>
          <w:b/>
          <w:bCs/>
          <w:sz w:val="24"/>
          <w:szCs w:val="24"/>
        </w:rPr>
      </w:pPr>
      <w:r>
        <w:rPr>
          <w:rFonts w:ascii="Arial" w:hAnsi="Arial" w:cs="Arial"/>
          <w:b/>
          <w:bCs/>
          <w:sz w:val="24"/>
          <w:szCs w:val="24"/>
        </w:rPr>
        <w:t>2.5. Sampling Method</w:t>
      </w:r>
    </w:p>
    <w:p w:rsidR="006D2042" w:rsidRDefault="0044618E">
      <w:pPr>
        <w:pStyle w:val="Body"/>
        <w:spacing w:after="0"/>
        <w:rPr>
          <w:rFonts w:ascii="Arial" w:hAnsi="Arial" w:cs="Arial"/>
          <w:sz w:val="24"/>
          <w:szCs w:val="24"/>
        </w:rPr>
      </w:pPr>
      <w:r>
        <w:rPr>
          <w:rFonts w:ascii="Arial" w:hAnsi="Arial" w:cs="Arial"/>
          <w:sz w:val="24"/>
          <w:szCs w:val="24"/>
        </w:rPr>
        <w:t>Given the limited number of market gardeners in these villages, a complete census survey was conducted among the 152 market gardeners identified by the AMP in 2021 (Table 1).</w:t>
      </w:r>
    </w:p>
    <w:p w:rsidR="006D2042" w:rsidRDefault="0044618E">
      <w:pPr>
        <w:pStyle w:val="Body"/>
        <w:spacing w:after="0"/>
        <w:rPr>
          <w:rFonts w:ascii="Arial" w:hAnsi="Arial" w:cs="Arial"/>
          <w:b/>
          <w:bCs/>
          <w:sz w:val="24"/>
          <w:szCs w:val="24"/>
        </w:rPr>
      </w:pPr>
      <w:r>
        <w:rPr>
          <w:rFonts w:ascii="Arial" w:hAnsi="Arial" w:cs="Arial"/>
          <w:b/>
          <w:bCs/>
          <w:sz w:val="24"/>
          <w:szCs w:val="24"/>
        </w:rPr>
        <w:t>Table 1: Distribution of surveyed respondents by village</w:t>
      </w:r>
    </w:p>
    <w:tbl>
      <w:tblPr>
        <w:tblStyle w:val="TableGrid"/>
        <w:tblW w:w="8425" w:type="dxa"/>
        <w:jc w:val="center"/>
        <w:tblLook w:val="04A0" w:firstRow="1" w:lastRow="0" w:firstColumn="1" w:lastColumn="0" w:noHBand="0" w:noVBand="1"/>
      </w:tblPr>
      <w:tblGrid>
        <w:gridCol w:w="1479"/>
        <w:gridCol w:w="1984"/>
        <w:gridCol w:w="1560"/>
        <w:gridCol w:w="1275"/>
        <w:gridCol w:w="1276"/>
        <w:gridCol w:w="851"/>
      </w:tblGrid>
      <w:tr w:rsidR="006D2042">
        <w:trPr>
          <w:jc w:val="center"/>
        </w:trPr>
        <w:tc>
          <w:tcPr>
            <w:tcW w:w="1479" w:type="dxa"/>
          </w:tcPr>
          <w:p w:rsidR="006D2042" w:rsidRDefault="0044618E">
            <w:pPr>
              <w:spacing w:line="360" w:lineRule="auto"/>
              <w:jc w:val="center"/>
              <w:rPr>
                <w:rFonts w:ascii="Arial" w:eastAsia="Calibri" w:hAnsi="Arial" w:cs="Arial"/>
                <w:b/>
                <w:bCs/>
                <w:sz w:val="24"/>
                <w:szCs w:val="24"/>
              </w:rPr>
            </w:pPr>
            <w:r>
              <w:rPr>
                <w:rFonts w:ascii="Arial" w:eastAsia="Calibri" w:hAnsi="Arial" w:cs="Arial"/>
                <w:b/>
                <w:bCs/>
                <w:sz w:val="24"/>
                <w:szCs w:val="24"/>
              </w:rPr>
              <w:lastRenderedPageBreak/>
              <w:t>Village</w:t>
            </w:r>
          </w:p>
        </w:tc>
        <w:tc>
          <w:tcPr>
            <w:tcW w:w="1984" w:type="dxa"/>
          </w:tcPr>
          <w:p w:rsidR="006D2042" w:rsidRDefault="0044618E">
            <w:pPr>
              <w:spacing w:line="360" w:lineRule="auto"/>
              <w:jc w:val="center"/>
              <w:rPr>
                <w:rFonts w:ascii="Arial" w:eastAsia="Calibri" w:hAnsi="Arial" w:cs="Arial"/>
                <w:sz w:val="24"/>
                <w:szCs w:val="24"/>
              </w:rPr>
            </w:pPr>
            <w:proofErr w:type="spellStart"/>
            <w:r>
              <w:rPr>
                <w:rFonts w:ascii="Arial" w:eastAsia="Calibri" w:hAnsi="Arial" w:cs="Arial"/>
                <w:sz w:val="24"/>
                <w:szCs w:val="24"/>
              </w:rPr>
              <w:t>Diéle</w:t>
            </w:r>
            <w:proofErr w:type="spellEnd"/>
            <w:r>
              <w:rPr>
                <w:rFonts w:ascii="Arial" w:eastAsia="Calibri" w:hAnsi="Arial" w:cs="Arial"/>
                <w:sz w:val="24"/>
                <w:szCs w:val="24"/>
              </w:rPr>
              <w:t xml:space="preserve"> </w:t>
            </w:r>
            <w:proofErr w:type="spellStart"/>
            <w:r>
              <w:rPr>
                <w:rFonts w:ascii="Arial" w:eastAsia="Calibri" w:hAnsi="Arial" w:cs="Arial"/>
                <w:sz w:val="24"/>
                <w:szCs w:val="24"/>
              </w:rPr>
              <w:t>Mbam</w:t>
            </w:r>
            <w:proofErr w:type="spellEnd"/>
          </w:p>
        </w:tc>
        <w:tc>
          <w:tcPr>
            <w:tcW w:w="1560" w:type="dxa"/>
          </w:tcPr>
          <w:p w:rsidR="006D2042" w:rsidRDefault="0044618E">
            <w:pPr>
              <w:spacing w:line="360" w:lineRule="auto"/>
              <w:jc w:val="center"/>
              <w:rPr>
                <w:rFonts w:ascii="Arial" w:eastAsia="Calibri" w:hAnsi="Arial" w:cs="Arial"/>
                <w:sz w:val="24"/>
                <w:szCs w:val="24"/>
              </w:rPr>
            </w:pPr>
            <w:proofErr w:type="spellStart"/>
            <w:r>
              <w:rPr>
                <w:rFonts w:ascii="Arial" w:eastAsia="Calibri" w:hAnsi="Arial" w:cs="Arial"/>
                <w:sz w:val="24"/>
                <w:szCs w:val="24"/>
              </w:rPr>
              <w:t>Doun</w:t>
            </w:r>
            <w:proofErr w:type="spellEnd"/>
            <w:r>
              <w:rPr>
                <w:rFonts w:ascii="Arial" w:eastAsia="Calibri" w:hAnsi="Arial" w:cs="Arial"/>
                <w:sz w:val="24"/>
                <w:szCs w:val="24"/>
              </w:rPr>
              <w:t xml:space="preserve"> </w:t>
            </w:r>
            <w:r>
              <w:rPr>
                <w:rFonts w:ascii="Arial" w:eastAsia="Calibri" w:hAnsi="Arial" w:cs="Arial"/>
                <w:sz w:val="24"/>
                <w:szCs w:val="24"/>
              </w:rPr>
              <w:t xml:space="preserve">B. </w:t>
            </w:r>
            <w:proofErr w:type="spellStart"/>
            <w:r>
              <w:rPr>
                <w:rFonts w:ascii="Arial" w:eastAsia="Calibri" w:hAnsi="Arial" w:cs="Arial"/>
                <w:sz w:val="24"/>
                <w:szCs w:val="24"/>
              </w:rPr>
              <w:t>Diéye</w:t>
            </w:r>
            <w:proofErr w:type="spellEnd"/>
          </w:p>
        </w:tc>
        <w:tc>
          <w:tcPr>
            <w:tcW w:w="1275" w:type="dxa"/>
          </w:tcPr>
          <w:p w:rsidR="006D2042" w:rsidRDefault="0044618E">
            <w:pPr>
              <w:spacing w:line="360" w:lineRule="auto"/>
              <w:jc w:val="center"/>
              <w:rPr>
                <w:rFonts w:ascii="Arial" w:eastAsia="Calibri" w:hAnsi="Arial" w:cs="Arial"/>
                <w:sz w:val="24"/>
                <w:szCs w:val="24"/>
              </w:rPr>
            </w:pPr>
            <w:proofErr w:type="spellStart"/>
            <w:r>
              <w:rPr>
                <w:rFonts w:ascii="Arial" w:eastAsia="Calibri" w:hAnsi="Arial" w:cs="Arial"/>
                <w:sz w:val="24"/>
                <w:szCs w:val="24"/>
              </w:rPr>
              <w:t>Mambara</w:t>
            </w:r>
            <w:proofErr w:type="spellEnd"/>
          </w:p>
        </w:tc>
        <w:tc>
          <w:tcPr>
            <w:tcW w:w="1276" w:type="dxa"/>
          </w:tcPr>
          <w:p w:rsidR="006D2042" w:rsidRDefault="0044618E">
            <w:pPr>
              <w:spacing w:line="360" w:lineRule="auto"/>
              <w:jc w:val="center"/>
              <w:rPr>
                <w:rFonts w:ascii="Arial" w:eastAsia="Calibri" w:hAnsi="Arial" w:cs="Arial"/>
                <w:sz w:val="24"/>
                <w:szCs w:val="24"/>
              </w:rPr>
            </w:pPr>
            <w:proofErr w:type="spellStart"/>
            <w:r>
              <w:rPr>
                <w:rFonts w:ascii="Arial" w:eastAsia="Calibri" w:hAnsi="Arial" w:cs="Arial"/>
                <w:sz w:val="24"/>
                <w:szCs w:val="24"/>
              </w:rPr>
              <w:t>Keur</w:t>
            </w:r>
            <w:proofErr w:type="spellEnd"/>
            <w:r>
              <w:rPr>
                <w:rFonts w:ascii="Arial" w:eastAsia="Calibri" w:hAnsi="Arial" w:cs="Arial"/>
                <w:sz w:val="24"/>
                <w:szCs w:val="24"/>
              </w:rPr>
              <w:t xml:space="preserve"> </w:t>
            </w:r>
            <w:proofErr w:type="spellStart"/>
            <w:r>
              <w:rPr>
                <w:rFonts w:ascii="Arial" w:eastAsia="Calibri" w:hAnsi="Arial" w:cs="Arial"/>
                <w:sz w:val="24"/>
                <w:szCs w:val="24"/>
              </w:rPr>
              <w:t>Barka</w:t>
            </w:r>
            <w:proofErr w:type="spellEnd"/>
          </w:p>
        </w:tc>
        <w:tc>
          <w:tcPr>
            <w:tcW w:w="851" w:type="dxa"/>
          </w:tcPr>
          <w:p w:rsidR="006D2042" w:rsidRDefault="0044618E">
            <w:pPr>
              <w:spacing w:line="360" w:lineRule="auto"/>
              <w:jc w:val="center"/>
              <w:rPr>
                <w:rFonts w:ascii="Arial" w:eastAsia="Calibri" w:hAnsi="Arial" w:cs="Arial"/>
                <w:b/>
                <w:bCs/>
                <w:sz w:val="24"/>
                <w:szCs w:val="24"/>
              </w:rPr>
            </w:pPr>
            <w:r>
              <w:rPr>
                <w:rFonts w:ascii="Arial" w:eastAsia="Calibri" w:hAnsi="Arial" w:cs="Arial"/>
                <w:b/>
                <w:bCs/>
                <w:sz w:val="24"/>
                <w:szCs w:val="24"/>
              </w:rPr>
              <w:t>Total</w:t>
            </w:r>
          </w:p>
        </w:tc>
      </w:tr>
      <w:tr w:rsidR="006D2042">
        <w:trPr>
          <w:trHeight w:val="427"/>
          <w:jc w:val="center"/>
        </w:trPr>
        <w:tc>
          <w:tcPr>
            <w:tcW w:w="1479" w:type="dxa"/>
          </w:tcPr>
          <w:p w:rsidR="006D2042" w:rsidRDefault="0044618E">
            <w:pPr>
              <w:spacing w:line="360" w:lineRule="auto"/>
              <w:rPr>
                <w:rFonts w:ascii="Arial" w:eastAsia="Calibri" w:hAnsi="Arial" w:cs="Arial"/>
                <w:b/>
                <w:bCs/>
                <w:sz w:val="24"/>
                <w:szCs w:val="24"/>
              </w:rPr>
            </w:pPr>
            <w:r>
              <w:rPr>
                <w:rFonts w:ascii="Arial" w:eastAsia="Calibri" w:hAnsi="Arial" w:cs="Arial"/>
                <w:b/>
                <w:bCs/>
                <w:sz w:val="24"/>
                <w:szCs w:val="24"/>
              </w:rPr>
              <w:t>Market gardening</w:t>
            </w:r>
          </w:p>
        </w:tc>
        <w:tc>
          <w:tcPr>
            <w:tcW w:w="1984" w:type="dxa"/>
          </w:tcPr>
          <w:p w:rsidR="006D2042" w:rsidRDefault="0044618E">
            <w:pPr>
              <w:spacing w:line="360" w:lineRule="auto"/>
              <w:jc w:val="center"/>
              <w:rPr>
                <w:rFonts w:ascii="Arial" w:eastAsia="Calibri" w:hAnsi="Arial" w:cs="Arial"/>
                <w:sz w:val="24"/>
                <w:szCs w:val="24"/>
              </w:rPr>
            </w:pPr>
            <w:r>
              <w:rPr>
                <w:rFonts w:ascii="Arial" w:eastAsia="Calibri" w:hAnsi="Arial" w:cs="Arial"/>
                <w:sz w:val="24"/>
                <w:szCs w:val="24"/>
              </w:rPr>
              <w:t>83</w:t>
            </w:r>
          </w:p>
        </w:tc>
        <w:tc>
          <w:tcPr>
            <w:tcW w:w="1560" w:type="dxa"/>
          </w:tcPr>
          <w:p w:rsidR="006D2042" w:rsidRDefault="0044618E">
            <w:pPr>
              <w:spacing w:line="360" w:lineRule="auto"/>
              <w:jc w:val="center"/>
              <w:rPr>
                <w:rFonts w:ascii="Arial" w:eastAsia="Calibri" w:hAnsi="Arial" w:cs="Arial"/>
                <w:sz w:val="24"/>
                <w:szCs w:val="24"/>
              </w:rPr>
            </w:pPr>
            <w:r>
              <w:rPr>
                <w:rFonts w:ascii="Arial" w:eastAsia="Calibri" w:hAnsi="Arial" w:cs="Arial"/>
                <w:sz w:val="24"/>
                <w:szCs w:val="24"/>
              </w:rPr>
              <w:t>50</w:t>
            </w:r>
          </w:p>
        </w:tc>
        <w:tc>
          <w:tcPr>
            <w:tcW w:w="1275" w:type="dxa"/>
          </w:tcPr>
          <w:p w:rsidR="006D2042" w:rsidRDefault="0044618E">
            <w:pPr>
              <w:spacing w:line="360" w:lineRule="auto"/>
              <w:jc w:val="center"/>
              <w:rPr>
                <w:rFonts w:ascii="Arial" w:eastAsia="Calibri" w:hAnsi="Arial" w:cs="Arial"/>
                <w:sz w:val="24"/>
                <w:szCs w:val="24"/>
              </w:rPr>
            </w:pPr>
            <w:r>
              <w:rPr>
                <w:rFonts w:ascii="Arial" w:eastAsia="Calibri" w:hAnsi="Arial" w:cs="Arial"/>
                <w:sz w:val="24"/>
                <w:szCs w:val="24"/>
              </w:rPr>
              <w:t>2</w:t>
            </w:r>
          </w:p>
        </w:tc>
        <w:tc>
          <w:tcPr>
            <w:tcW w:w="1276" w:type="dxa"/>
          </w:tcPr>
          <w:p w:rsidR="006D2042" w:rsidRDefault="0044618E">
            <w:pPr>
              <w:spacing w:line="360" w:lineRule="auto"/>
              <w:jc w:val="center"/>
              <w:rPr>
                <w:rFonts w:ascii="Arial" w:eastAsia="Calibri" w:hAnsi="Arial" w:cs="Arial"/>
                <w:sz w:val="24"/>
                <w:szCs w:val="24"/>
              </w:rPr>
            </w:pPr>
            <w:r>
              <w:rPr>
                <w:rFonts w:ascii="Arial" w:eastAsia="Calibri" w:hAnsi="Arial" w:cs="Arial"/>
                <w:sz w:val="24"/>
                <w:szCs w:val="24"/>
              </w:rPr>
              <w:t>17</w:t>
            </w:r>
          </w:p>
        </w:tc>
        <w:tc>
          <w:tcPr>
            <w:tcW w:w="851" w:type="dxa"/>
          </w:tcPr>
          <w:p w:rsidR="006D2042" w:rsidRDefault="0044618E">
            <w:pPr>
              <w:spacing w:line="360" w:lineRule="auto"/>
              <w:jc w:val="center"/>
              <w:rPr>
                <w:rFonts w:ascii="Arial" w:eastAsia="Calibri" w:hAnsi="Arial" w:cs="Arial"/>
                <w:b/>
                <w:bCs/>
                <w:sz w:val="24"/>
                <w:szCs w:val="24"/>
              </w:rPr>
            </w:pPr>
            <w:r>
              <w:rPr>
                <w:rFonts w:ascii="Arial" w:eastAsia="Calibri" w:hAnsi="Arial" w:cs="Arial"/>
                <w:b/>
                <w:bCs/>
                <w:sz w:val="24"/>
                <w:szCs w:val="24"/>
              </w:rPr>
              <w:t>152</w:t>
            </w:r>
          </w:p>
        </w:tc>
      </w:tr>
    </w:tbl>
    <w:p w:rsidR="006D2042" w:rsidRDefault="0044618E">
      <w:pPr>
        <w:pStyle w:val="Body"/>
        <w:spacing w:after="0"/>
        <w:rPr>
          <w:rFonts w:ascii="Arial" w:hAnsi="Arial" w:cs="Arial"/>
          <w:sz w:val="24"/>
          <w:szCs w:val="24"/>
        </w:rPr>
      </w:pPr>
      <w:r>
        <w:rPr>
          <w:rFonts w:ascii="Arial" w:hAnsi="Arial" w:cs="Arial"/>
          <w:sz w:val="24"/>
          <w:szCs w:val="24"/>
        </w:rPr>
        <w:t>The data collected were both quantitative (yields, unit prices, number of producers) and qualitative (descriptive observations derived from interviews).</w:t>
      </w:r>
    </w:p>
    <w:p w:rsidR="006D2042" w:rsidRDefault="0044618E">
      <w:pPr>
        <w:pStyle w:val="Body"/>
        <w:spacing w:after="0"/>
        <w:rPr>
          <w:rFonts w:ascii="Arial" w:hAnsi="Arial" w:cs="Arial"/>
          <w:b/>
          <w:bCs/>
          <w:sz w:val="24"/>
          <w:szCs w:val="24"/>
        </w:rPr>
      </w:pPr>
      <w:r>
        <w:rPr>
          <w:rFonts w:ascii="Arial" w:hAnsi="Arial" w:cs="Arial"/>
          <w:b/>
          <w:bCs/>
          <w:sz w:val="24"/>
          <w:szCs w:val="24"/>
        </w:rPr>
        <w:t>Data Processing and Analysis Tools</w:t>
      </w:r>
    </w:p>
    <w:p w:rsidR="006D2042" w:rsidRDefault="0044618E">
      <w:pPr>
        <w:pStyle w:val="Body"/>
        <w:numPr>
          <w:ilvl w:val="0"/>
          <w:numId w:val="2"/>
        </w:numPr>
        <w:spacing w:after="0"/>
        <w:rPr>
          <w:rFonts w:ascii="Arial" w:hAnsi="Arial" w:cs="Arial"/>
          <w:sz w:val="24"/>
          <w:szCs w:val="24"/>
        </w:rPr>
      </w:pPr>
      <w:r>
        <w:rPr>
          <w:rFonts w:ascii="Arial" w:hAnsi="Arial" w:cs="Arial"/>
          <w:b/>
          <w:bCs/>
          <w:sz w:val="24"/>
          <w:szCs w:val="24"/>
        </w:rPr>
        <w:t>Microsoft Excel:</w:t>
      </w:r>
      <w:r>
        <w:rPr>
          <w:rFonts w:ascii="Arial" w:hAnsi="Arial" w:cs="Arial"/>
          <w:sz w:val="24"/>
          <w:szCs w:val="24"/>
        </w:rPr>
        <w:t xml:space="preserve"> used for data entry, processing, and organization of quantitative data, as well as for generating graphs and statistical tables.</w:t>
      </w:r>
    </w:p>
    <w:p w:rsidR="006D2042" w:rsidRDefault="0044618E">
      <w:pPr>
        <w:pStyle w:val="Body"/>
        <w:numPr>
          <w:ilvl w:val="0"/>
          <w:numId w:val="2"/>
        </w:numPr>
        <w:spacing w:after="0"/>
        <w:rPr>
          <w:rFonts w:ascii="Arial" w:hAnsi="Arial" w:cs="Arial"/>
          <w:sz w:val="24"/>
          <w:szCs w:val="24"/>
        </w:rPr>
      </w:pPr>
      <w:r>
        <w:rPr>
          <w:rFonts w:ascii="Arial" w:hAnsi="Arial" w:cs="Arial"/>
          <w:b/>
          <w:bCs/>
          <w:sz w:val="24"/>
          <w:szCs w:val="24"/>
        </w:rPr>
        <w:t>QGIS and Google Earth:</w:t>
      </w:r>
      <w:r>
        <w:rPr>
          <w:rFonts w:ascii="Arial" w:hAnsi="Arial" w:cs="Arial"/>
          <w:sz w:val="24"/>
          <w:szCs w:val="24"/>
        </w:rPr>
        <w:t xml:space="preserve"> used for mapping and spatial analysis of beach profiles and the areas where soft (natur</w:t>
      </w:r>
      <w:r>
        <w:rPr>
          <w:rFonts w:ascii="Arial" w:hAnsi="Arial" w:cs="Arial"/>
          <w:sz w:val="24"/>
          <w:szCs w:val="24"/>
        </w:rPr>
        <w:t>e-based) solutions were implemented.</w:t>
      </w:r>
    </w:p>
    <w:p w:rsidR="006D2042" w:rsidRDefault="0044618E">
      <w:pPr>
        <w:pStyle w:val="Body"/>
        <w:numPr>
          <w:ilvl w:val="0"/>
          <w:numId w:val="2"/>
        </w:numPr>
        <w:spacing w:after="0"/>
        <w:rPr>
          <w:rFonts w:ascii="Arial" w:hAnsi="Arial" w:cs="Arial"/>
          <w:sz w:val="24"/>
          <w:szCs w:val="24"/>
        </w:rPr>
      </w:pPr>
      <w:r>
        <w:rPr>
          <w:rFonts w:ascii="Arial" w:hAnsi="Arial" w:cs="Arial"/>
          <w:b/>
          <w:bCs/>
          <w:sz w:val="24"/>
          <w:szCs w:val="24"/>
        </w:rPr>
        <w:t>Sphinx:</w:t>
      </w:r>
      <w:r>
        <w:rPr>
          <w:rFonts w:ascii="Arial" w:hAnsi="Arial" w:cs="Arial"/>
          <w:sz w:val="24"/>
          <w:szCs w:val="24"/>
        </w:rPr>
        <w:t xml:space="preserve"> used for processing and analyzing socio-economic survey data, enabling the extraction of both quantitative and qualitative information and the generation of descriptive and cross-tabulated statistics.</w:t>
      </w:r>
    </w:p>
    <w:p w:rsidR="006D2042" w:rsidRDefault="006D2042">
      <w:pPr>
        <w:pStyle w:val="Body"/>
        <w:spacing w:after="0"/>
        <w:rPr>
          <w:rFonts w:ascii="Arial" w:hAnsi="Arial" w:cs="Arial"/>
          <w:sz w:val="24"/>
          <w:szCs w:val="24"/>
        </w:rPr>
      </w:pPr>
    </w:p>
    <w:p w:rsidR="006D2042" w:rsidRDefault="0044618E">
      <w:pPr>
        <w:pStyle w:val="Head1"/>
        <w:spacing w:after="0"/>
        <w:jc w:val="both"/>
        <w:rPr>
          <w:rFonts w:ascii="Arial" w:hAnsi="Arial" w:cs="Arial"/>
          <w:sz w:val="24"/>
          <w:szCs w:val="24"/>
        </w:rPr>
      </w:pPr>
      <w:r>
        <w:rPr>
          <w:rFonts w:ascii="Arial" w:hAnsi="Arial" w:cs="Arial"/>
          <w:sz w:val="24"/>
          <w:szCs w:val="24"/>
        </w:rPr>
        <w:t>3. result</w:t>
      </w:r>
      <w:r>
        <w:rPr>
          <w:rFonts w:ascii="Arial" w:hAnsi="Arial" w:cs="Arial"/>
          <w:sz w:val="24"/>
          <w:szCs w:val="24"/>
        </w:rPr>
        <w:t>s AND DISCUSSION</w:t>
      </w:r>
    </w:p>
    <w:p w:rsidR="006D2042" w:rsidRDefault="0044618E">
      <w:pPr>
        <w:pStyle w:val="Head1"/>
        <w:spacing w:after="0"/>
        <w:jc w:val="both"/>
        <w:rPr>
          <w:rFonts w:ascii="Arial" w:hAnsi="Arial" w:cs="Arial"/>
          <w:sz w:val="24"/>
          <w:szCs w:val="24"/>
        </w:rPr>
      </w:pPr>
      <w:r>
        <w:rPr>
          <w:rFonts w:ascii="Arial" w:hAnsi="Arial" w:cs="Arial"/>
          <w:sz w:val="24"/>
          <w:szCs w:val="24"/>
        </w:rPr>
        <w:t xml:space="preserve">3.1. RESULTS </w:t>
      </w:r>
    </w:p>
    <w:p w:rsidR="006D2042" w:rsidRDefault="0044618E">
      <w:pPr>
        <w:pStyle w:val="Body"/>
        <w:spacing w:after="0"/>
        <w:jc w:val="left"/>
        <w:rPr>
          <w:rFonts w:ascii="Arial" w:hAnsi="Arial" w:cs="Arial"/>
          <w:sz w:val="24"/>
          <w:szCs w:val="24"/>
        </w:rPr>
      </w:pPr>
      <w:r>
        <w:rPr>
          <w:rFonts w:ascii="Arial" w:hAnsi="Arial" w:cs="Arial"/>
          <w:b/>
          <w:bCs/>
          <w:sz w:val="24"/>
          <w:szCs w:val="24"/>
        </w:rPr>
        <w:t>3.1.1. Effects of soft solutions on the coastline</w:t>
      </w:r>
      <w:r>
        <w:rPr>
          <w:rFonts w:ascii="Arial" w:hAnsi="Arial" w:cs="Arial"/>
          <w:sz w:val="24"/>
          <w:szCs w:val="24"/>
        </w:rPr>
        <w:br/>
        <w:t>Figure 3 illustrates the effects of soft solutions on the coastline. It shows:</w:t>
      </w:r>
    </w:p>
    <w:p w:rsidR="006D2042" w:rsidRDefault="0044618E">
      <w:pPr>
        <w:pStyle w:val="Body"/>
        <w:numPr>
          <w:ilvl w:val="0"/>
          <w:numId w:val="3"/>
        </w:numPr>
        <w:spacing w:after="0"/>
        <w:rPr>
          <w:rFonts w:ascii="Arial" w:hAnsi="Arial" w:cs="Arial"/>
          <w:sz w:val="24"/>
          <w:szCs w:val="24"/>
        </w:rPr>
      </w:pPr>
      <w:r>
        <w:rPr>
          <w:rFonts w:ascii="Arial" w:hAnsi="Arial" w:cs="Arial"/>
          <w:sz w:val="24"/>
          <w:szCs w:val="24"/>
        </w:rPr>
        <w:t xml:space="preserve">an initial decreasing trend in beach length, followed by an increase up to 117.5 m in August </w:t>
      </w:r>
      <w:r>
        <w:rPr>
          <w:rFonts w:ascii="Arial" w:hAnsi="Arial" w:cs="Arial"/>
          <w:sz w:val="24"/>
          <w:szCs w:val="24"/>
        </w:rPr>
        <w:t>2022;</w:t>
      </w:r>
    </w:p>
    <w:p w:rsidR="006D2042" w:rsidRDefault="0044618E">
      <w:pPr>
        <w:pStyle w:val="Body"/>
        <w:numPr>
          <w:ilvl w:val="0"/>
          <w:numId w:val="3"/>
        </w:numPr>
        <w:spacing w:after="0"/>
        <w:rPr>
          <w:rFonts w:ascii="Arial" w:hAnsi="Arial" w:cs="Arial"/>
          <w:sz w:val="24"/>
          <w:szCs w:val="24"/>
        </w:rPr>
      </w:pPr>
      <w:r>
        <w:rPr>
          <w:rFonts w:ascii="Arial" w:hAnsi="Arial" w:cs="Arial"/>
          <w:sz w:val="24"/>
          <w:szCs w:val="24"/>
        </w:rPr>
        <w:t>then a sharp drop to 3 m in October 2022, before a new phase of growth;</w:t>
      </w:r>
    </w:p>
    <w:p w:rsidR="006D2042" w:rsidRDefault="0044618E">
      <w:pPr>
        <w:pStyle w:val="Body"/>
        <w:numPr>
          <w:ilvl w:val="0"/>
          <w:numId w:val="3"/>
        </w:numPr>
        <w:spacing w:after="0"/>
        <w:rPr>
          <w:rFonts w:ascii="Arial" w:hAnsi="Arial" w:cs="Arial"/>
          <w:sz w:val="24"/>
          <w:szCs w:val="24"/>
        </w:rPr>
      </w:pPr>
      <w:r>
        <w:rPr>
          <w:rFonts w:ascii="Arial" w:hAnsi="Arial" w:cs="Arial"/>
          <w:sz w:val="24"/>
          <w:szCs w:val="24"/>
        </w:rPr>
        <w:t>finally, dune length (</w:t>
      </w:r>
      <w:proofErr w:type="spellStart"/>
      <w:r>
        <w:rPr>
          <w:rFonts w:ascii="Arial" w:hAnsi="Arial" w:cs="Arial"/>
          <w:sz w:val="24"/>
          <w:szCs w:val="24"/>
        </w:rPr>
        <w:t>Ldune</w:t>
      </w:r>
      <w:proofErr w:type="spellEnd"/>
      <w:r>
        <w:rPr>
          <w:rFonts w:ascii="Arial" w:hAnsi="Arial" w:cs="Arial"/>
          <w:sz w:val="24"/>
          <w:szCs w:val="24"/>
        </w:rPr>
        <w:t>) reaches a peak of 127.5 m in October 2022, then decreases immediately thereafter.</w:t>
      </w:r>
    </w:p>
    <w:p w:rsidR="006D2042" w:rsidRDefault="0044618E">
      <w:pPr>
        <w:pStyle w:val="Body"/>
        <w:spacing w:after="0"/>
        <w:jc w:val="left"/>
        <w:rPr>
          <w:rFonts w:ascii="Arial" w:hAnsi="Arial" w:cs="Arial"/>
          <w:sz w:val="24"/>
          <w:szCs w:val="24"/>
        </w:rPr>
      </w:pPr>
      <w:r>
        <w:rPr>
          <w:rFonts w:ascii="Arial" w:hAnsi="Arial" w:cs="Arial"/>
          <w:noProof/>
          <w:sz w:val="24"/>
          <w:szCs w:val="24"/>
        </w:rPr>
        <w:drawing>
          <wp:inline distT="0" distB="0" distL="0" distR="0">
            <wp:extent cx="4927600" cy="2679700"/>
            <wp:effectExtent l="0" t="0" r="6350" b="6350"/>
            <wp:docPr id="201209700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D2042" w:rsidRDefault="006D2042">
      <w:pPr>
        <w:pStyle w:val="Body"/>
        <w:spacing w:after="0"/>
        <w:jc w:val="left"/>
        <w:rPr>
          <w:rFonts w:ascii="Arial" w:hAnsi="Arial" w:cs="Arial"/>
          <w:sz w:val="24"/>
          <w:szCs w:val="24"/>
        </w:rPr>
      </w:pPr>
    </w:p>
    <w:p w:rsidR="006D2042" w:rsidRDefault="0044618E">
      <w:pPr>
        <w:pStyle w:val="Body"/>
        <w:spacing w:after="0"/>
        <w:jc w:val="left"/>
        <w:rPr>
          <w:rFonts w:ascii="Arial" w:hAnsi="Arial" w:cs="Arial"/>
          <w:sz w:val="24"/>
          <w:szCs w:val="24"/>
        </w:rPr>
      </w:pPr>
      <w:r>
        <w:rPr>
          <w:noProof/>
          <w:sz w:val="24"/>
          <w:szCs w:val="24"/>
        </w:rPr>
        <w:drawing>
          <wp:inline distT="0" distB="0" distL="0" distR="0">
            <wp:extent cx="4927600" cy="722630"/>
            <wp:effectExtent l="0" t="0" r="0" b="1270"/>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18"/>
                    <a:stretch>
                      <a:fillRect/>
                    </a:stretch>
                  </pic:blipFill>
                  <pic:spPr>
                    <a:xfrm>
                      <a:off x="0" y="0"/>
                      <a:ext cx="4927600" cy="722767"/>
                    </a:xfrm>
                    <a:prstGeom prst="rect">
                      <a:avLst/>
                    </a:prstGeom>
                  </pic:spPr>
                </pic:pic>
              </a:graphicData>
            </a:graphic>
          </wp:inline>
        </w:drawing>
      </w:r>
    </w:p>
    <w:p w:rsidR="006D2042" w:rsidRDefault="0044618E">
      <w:pPr>
        <w:pStyle w:val="Body"/>
        <w:spacing w:after="0"/>
        <w:rPr>
          <w:rFonts w:ascii="Arial" w:hAnsi="Arial" w:cs="Arial"/>
          <w:sz w:val="24"/>
          <w:szCs w:val="24"/>
        </w:rPr>
      </w:pPr>
      <w:bookmarkStart w:id="0" w:name="_GoBack"/>
      <w:r>
        <w:rPr>
          <w:rFonts w:ascii="Arial" w:hAnsi="Arial" w:cs="Arial"/>
          <w:b/>
          <w:bCs/>
          <w:sz w:val="24"/>
          <w:szCs w:val="24"/>
        </w:rPr>
        <w:t>Figure</w:t>
      </w:r>
      <w:bookmarkEnd w:id="0"/>
      <w:r>
        <w:rPr>
          <w:rFonts w:ascii="Arial" w:hAnsi="Arial" w:cs="Arial"/>
          <w:b/>
          <w:bCs/>
          <w:sz w:val="24"/>
          <w:szCs w:val="24"/>
        </w:rPr>
        <w:t xml:space="preserve"> 3</w:t>
      </w:r>
      <w:r>
        <w:rPr>
          <w:rFonts w:ascii="Arial" w:hAnsi="Arial" w:cs="Arial"/>
          <w:sz w:val="24"/>
          <w:szCs w:val="24"/>
        </w:rPr>
        <w:t xml:space="preserve">: Profiles of the effects of soft solutions on the </w:t>
      </w:r>
      <w:r>
        <w:rPr>
          <w:rFonts w:ascii="Arial" w:hAnsi="Arial" w:cs="Arial"/>
          <w:sz w:val="24"/>
          <w:szCs w:val="24"/>
        </w:rPr>
        <w:t>coastline</w:t>
      </w:r>
    </w:p>
    <w:p w:rsidR="006D2042" w:rsidRDefault="0044618E">
      <w:pPr>
        <w:pStyle w:val="Body"/>
        <w:spacing w:after="0"/>
        <w:rPr>
          <w:rFonts w:ascii="Arial" w:hAnsi="Arial" w:cs="Arial"/>
          <w:sz w:val="24"/>
          <w:szCs w:val="24"/>
        </w:rPr>
      </w:pPr>
      <w:r>
        <w:rPr>
          <w:rFonts w:ascii="Arial" w:hAnsi="Arial" w:cs="Arial"/>
          <w:sz w:val="24"/>
          <w:szCs w:val="24"/>
        </w:rPr>
        <w:t xml:space="preserve">Physical and </w:t>
      </w:r>
      <w:proofErr w:type="spellStart"/>
      <w:r>
        <w:rPr>
          <w:rFonts w:ascii="Arial" w:hAnsi="Arial" w:cs="Arial"/>
          <w:sz w:val="24"/>
          <w:szCs w:val="24"/>
        </w:rPr>
        <w:t>morphodynamic</w:t>
      </w:r>
      <w:proofErr w:type="spellEnd"/>
      <w:r>
        <w:rPr>
          <w:rFonts w:ascii="Arial" w:hAnsi="Arial" w:cs="Arial"/>
          <w:sz w:val="24"/>
          <w:szCs w:val="24"/>
        </w:rPr>
        <w:t xml:space="preserve"> explanation</w:t>
      </w:r>
    </w:p>
    <w:p w:rsidR="006D2042" w:rsidRDefault="0044618E">
      <w:pPr>
        <w:pStyle w:val="Body"/>
        <w:spacing w:after="0"/>
        <w:rPr>
          <w:rFonts w:ascii="Arial" w:hAnsi="Arial" w:cs="Arial"/>
          <w:sz w:val="24"/>
          <w:szCs w:val="24"/>
        </w:rPr>
      </w:pPr>
      <w:r>
        <w:rPr>
          <w:rFonts w:ascii="Arial" w:hAnsi="Arial" w:cs="Arial"/>
          <w:sz w:val="24"/>
          <w:szCs w:val="24"/>
        </w:rPr>
        <w:lastRenderedPageBreak/>
        <w:t>Temporary sediment transfer phenomenon: The dune peak observed in October 2022 suggests a massive transfer of sediments from the beach (foreshore) to the dune. This can occur following episodes of intense sw</w:t>
      </w:r>
      <w:r>
        <w:rPr>
          <w:rFonts w:ascii="Arial" w:hAnsi="Arial" w:cs="Arial"/>
          <w:sz w:val="24"/>
          <w:szCs w:val="24"/>
        </w:rPr>
        <w:t>ell or storms, during which waves erode the beach and redeposit sediments at the base or crest of the dune. This process results in a sharp reduction in beach width, while the dune gains in volume and length.</w:t>
      </w:r>
    </w:p>
    <w:p w:rsidR="006D2042" w:rsidRDefault="0044618E">
      <w:pPr>
        <w:pStyle w:val="Body"/>
        <w:spacing w:after="0"/>
        <w:rPr>
          <w:rFonts w:ascii="Arial" w:hAnsi="Arial" w:cs="Arial"/>
          <w:sz w:val="24"/>
          <w:szCs w:val="24"/>
        </w:rPr>
      </w:pPr>
      <w:r>
        <w:rPr>
          <w:rFonts w:ascii="Arial" w:hAnsi="Arial" w:cs="Arial"/>
          <w:sz w:val="24"/>
          <w:szCs w:val="24"/>
        </w:rPr>
        <w:t>Role of meteorological conditions (swell, winds</w:t>
      </w:r>
      <w:r>
        <w:rPr>
          <w:rFonts w:ascii="Arial" w:hAnsi="Arial" w:cs="Arial"/>
          <w:sz w:val="24"/>
          <w:szCs w:val="24"/>
        </w:rPr>
        <w:t>, tides): October corresponds, in many coastal areas, to the transitional period between the calm season and the storm season. Episodes of strong swell combined with high tides often cause frontal beach erosion. The sand removed from the beach is transport</w:t>
      </w:r>
      <w:r>
        <w:rPr>
          <w:rFonts w:ascii="Arial" w:hAnsi="Arial" w:cs="Arial"/>
          <w:sz w:val="24"/>
          <w:szCs w:val="24"/>
        </w:rPr>
        <w:t>ed and temporarily accumulated higher up on the berm or on the dune, explaining the peak in dune length (</w:t>
      </w:r>
      <w:proofErr w:type="spellStart"/>
      <w:r>
        <w:rPr>
          <w:rFonts w:ascii="Arial" w:hAnsi="Arial" w:cs="Arial"/>
          <w:sz w:val="24"/>
          <w:szCs w:val="24"/>
        </w:rPr>
        <w:t>Ldune</w:t>
      </w:r>
      <w:proofErr w:type="spellEnd"/>
      <w:r>
        <w:rPr>
          <w:rFonts w:ascii="Arial" w:hAnsi="Arial" w:cs="Arial"/>
          <w:sz w:val="24"/>
          <w:szCs w:val="24"/>
        </w:rPr>
        <w:t>).</w:t>
      </w:r>
    </w:p>
    <w:p w:rsidR="006D2042" w:rsidRDefault="0044618E">
      <w:pPr>
        <w:pStyle w:val="Body"/>
        <w:spacing w:after="0"/>
        <w:rPr>
          <w:rFonts w:ascii="Arial" w:hAnsi="Arial" w:cs="Arial"/>
          <w:sz w:val="24"/>
          <w:szCs w:val="24"/>
        </w:rPr>
      </w:pPr>
      <w:r>
        <w:rPr>
          <w:rFonts w:ascii="Arial" w:hAnsi="Arial" w:cs="Arial"/>
          <w:sz w:val="24"/>
          <w:szCs w:val="24"/>
        </w:rPr>
        <w:t xml:space="preserve">Influence of “soft solutions” (such as </w:t>
      </w:r>
      <w:proofErr w:type="spellStart"/>
      <w:r>
        <w:rPr>
          <w:rFonts w:ascii="Arial" w:hAnsi="Arial" w:cs="Arial"/>
          <w:sz w:val="24"/>
          <w:szCs w:val="24"/>
        </w:rPr>
        <w:t>typha</w:t>
      </w:r>
      <w:proofErr w:type="spellEnd"/>
      <w:r>
        <w:rPr>
          <w:rFonts w:ascii="Arial" w:hAnsi="Arial" w:cs="Arial"/>
          <w:sz w:val="24"/>
          <w:szCs w:val="24"/>
        </w:rPr>
        <w:t>–</w:t>
      </w:r>
      <w:proofErr w:type="spellStart"/>
      <w:r>
        <w:rPr>
          <w:rFonts w:ascii="Arial" w:hAnsi="Arial" w:cs="Arial"/>
          <w:sz w:val="24"/>
          <w:szCs w:val="24"/>
        </w:rPr>
        <w:t>velles</w:t>
      </w:r>
      <w:proofErr w:type="spellEnd"/>
      <w:r>
        <w:rPr>
          <w:rFonts w:ascii="Arial" w:hAnsi="Arial" w:cs="Arial"/>
          <w:sz w:val="24"/>
          <w:szCs w:val="24"/>
        </w:rPr>
        <w:t>, vegetation, biodegradable stakes): These techniques aim to promote natural sand stabilizat</w:t>
      </w:r>
      <w:r>
        <w:rPr>
          <w:rFonts w:ascii="Arial" w:hAnsi="Arial" w:cs="Arial"/>
          <w:sz w:val="24"/>
          <w:szCs w:val="24"/>
        </w:rPr>
        <w:t xml:space="preserve">ion and encourage the formation of new embryonic dunes. During storm surges, they can slow marine encroachment and trap sand, resulting in a rapid but temporary increase in </w:t>
      </w:r>
      <w:proofErr w:type="spellStart"/>
      <w:r>
        <w:rPr>
          <w:rFonts w:ascii="Arial" w:hAnsi="Arial" w:cs="Arial"/>
          <w:sz w:val="24"/>
          <w:szCs w:val="24"/>
        </w:rPr>
        <w:t>Ldune</w:t>
      </w:r>
      <w:proofErr w:type="spellEnd"/>
      <w:r>
        <w:rPr>
          <w:rFonts w:ascii="Arial" w:hAnsi="Arial" w:cs="Arial"/>
          <w:sz w:val="24"/>
          <w:szCs w:val="24"/>
        </w:rPr>
        <w:t>. After stabilization, sediments may be redistributed, leading to the subseque</w:t>
      </w:r>
      <w:r>
        <w:rPr>
          <w:rFonts w:ascii="Arial" w:hAnsi="Arial" w:cs="Arial"/>
          <w:sz w:val="24"/>
          <w:szCs w:val="24"/>
        </w:rPr>
        <w:t>nt decrease observed.</w:t>
      </w:r>
    </w:p>
    <w:p w:rsidR="006D2042" w:rsidRDefault="0044618E">
      <w:pPr>
        <w:pStyle w:val="Body"/>
        <w:spacing w:after="0"/>
        <w:rPr>
          <w:rFonts w:ascii="Arial" w:hAnsi="Arial" w:cs="Arial"/>
          <w:sz w:val="24"/>
          <w:szCs w:val="24"/>
        </w:rPr>
      </w:pPr>
      <w:r>
        <w:rPr>
          <w:rFonts w:ascii="Arial" w:hAnsi="Arial" w:cs="Arial"/>
          <w:sz w:val="24"/>
          <w:szCs w:val="24"/>
        </w:rPr>
        <w:t xml:space="preserve">Cancellation of elevation in front of and behind the </w:t>
      </w:r>
      <w:proofErr w:type="spellStart"/>
      <w:r>
        <w:rPr>
          <w:rFonts w:ascii="Arial" w:hAnsi="Arial" w:cs="Arial"/>
          <w:sz w:val="24"/>
          <w:szCs w:val="24"/>
        </w:rPr>
        <w:t>typhavelle</w:t>
      </w:r>
      <w:proofErr w:type="spellEnd"/>
      <w:r>
        <w:rPr>
          <w:rFonts w:ascii="Arial" w:hAnsi="Arial" w:cs="Arial"/>
          <w:sz w:val="24"/>
          <w:szCs w:val="24"/>
        </w:rPr>
        <w:t>: The fact that elevation was cancelled out in July 2021 indicates that, from that period onward, the structure was submerged or levelled by sediment inputs or withdrawals</w:t>
      </w:r>
      <w:r>
        <w:rPr>
          <w:rFonts w:ascii="Arial" w:hAnsi="Arial" w:cs="Arial"/>
          <w:sz w:val="24"/>
          <w:szCs w:val="24"/>
        </w:rPr>
        <w:t>. This reflects a highly morphodynamically active zone, where soft solutions likely modified the local dynamics of sediment deposition and erosion.</w:t>
      </w:r>
    </w:p>
    <w:p w:rsidR="006D2042" w:rsidRDefault="0044618E">
      <w:pPr>
        <w:pStyle w:val="Body"/>
        <w:spacing w:after="0"/>
        <w:rPr>
          <w:rFonts w:ascii="Arial" w:hAnsi="Arial" w:cs="Arial"/>
          <w:b/>
          <w:bCs/>
          <w:sz w:val="24"/>
          <w:szCs w:val="24"/>
        </w:rPr>
      </w:pPr>
      <w:r>
        <w:rPr>
          <w:rFonts w:ascii="Arial" w:hAnsi="Arial" w:cs="Arial"/>
          <w:b/>
          <w:bCs/>
          <w:sz w:val="24"/>
          <w:szCs w:val="24"/>
        </w:rPr>
        <w:t xml:space="preserve">3.1.2. Different crops cultivated by the respondents </w:t>
      </w:r>
    </w:p>
    <w:p w:rsidR="006D2042" w:rsidRDefault="0044618E">
      <w:pPr>
        <w:pStyle w:val="Body"/>
        <w:spacing w:after="0"/>
        <w:rPr>
          <w:rFonts w:ascii="Arial" w:hAnsi="Arial" w:cs="Arial"/>
          <w:sz w:val="24"/>
          <w:szCs w:val="24"/>
        </w:rPr>
      </w:pPr>
      <w:r>
        <w:rPr>
          <w:rFonts w:ascii="Arial" w:hAnsi="Arial" w:cs="Arial"/>
          <w:sz w:val="24"/>
          <w:szCs w:val="24"/>
        </w:rPr>
        <w:t>The results obtained (</w:t>
      </w:r>
      <w:r>
        <w:rPr>
          <w:rFonts w:ascii="Arial" w:hAnsi="Arial" w:cs="Arial"/>
          <w:sz w:val="24"/>
          <w:szCs w:val="24"/>
          <w:highlight w:val="yellow"/>
        </w:rPr>
        <w:t xml:space="preserve">Table </w:t>
      </w:r>
      <w:r>
        <w:rPr>
          <w:rFonts w:ascii="Arial" w:hAnsi="Arial" w:cs="Arial"/>
          <w:sz w:val="24"/>
          <w:szCs w:val="24"/>
          <w:highlight w:val="yellow"/>
          <w:lang w:val="fr-FR"/>
        </w:rPr>
        <w:t>2</w:t>
      </w:r>
      <w:r>
        <w:rPr>
          <w:rFonts w:ascii="Arial" w:hAnsi="Arial" w:cs="Arial"/>
          <w:sz w:val="24"/>
          <w:szCs w:val="24"/>
        </w:rPr>
        <w:t>) show that the main crop</w:t>
      </w:r>
      <w:r>
        <w:rPr>
          <w:rFonts w:ascii="Arial" w:hAnsi="Arial" w:cs="Arial"/>
          <w:sz w:val="24"/>
          <w:szCs w:val="24"/>
        </w:rPr>
        <w:t xml:space="preserve"> is cabbage (100%). However, 18% of the respondents also grow tomato, 15% watermelon, 13% sweet potato and hibiscus (</w:t>
      </w:r>
      <w:proofErr w:type="spellStart"/>
      <w:r>
        <w:rPr>
          <w:rFonts w:ascii="Arial" w:hAnsi="Arial" w:cs="Arial"/>
          <w:sz w:val="24"/>
          <w:szCs w:val="24"/>
        </w:rPr>
        <w:t>bissap</w:t>
      </w:r>
      <w:proofErr w:type="spellEnd"/>
      <w:r>
        <w:rPr>
          <w:rFonts w:ascii="Arial" w:hAnsi="Arial" w:cs="Arial"/>
          <w:sz w:val="24"/>
          <w:szCs w:val="24"/>
        </w:rPr>
        <w:t>), and 8% okra</w:t>
      </w:r>
    </w:p>
    <w:p w:rsidR="006D2042" w:rsidRDefault="0044618E">
      <w:pPr>
        <w:pStyle w:val="Body"/>
        <w:spacing w:after="0"/>
        <w:rPr>
          <w:rFonts w:ascii="Arial" w:hAnsi="Arial" w:cs="Arial"/>
          <w:sz w:val="24"/>
          <w:szCs w:val="24"/>
          <w:highlight w:val="yellow"/>
        </w:rPr>
      </w:pPr>
      <w:r>
        <w:rPr>
          <w:rFonts w:ascii="Arial" w:hAnsi="Arial" w:cs="Arial"/>
          <w:sz w:val="24"/>
          <w:szCs w:val="24"/>
          <w:highlight w:val="yellow"/>
        </w:rPr>
        <w:t xml:space="preserve">Table </w:t>
      </w:r>
      <w:r>
        <w:rPr>
          <w:rFonts w:ascii="Arial" w:hAnsi="Arial" w:cs="Arial"/>
          <w:sz w:val="24"/>
          <w:szCs w:val="24"/>
          <w:highlight w:val="yellow"/>
          <w:lang w:val="fr-FR"/>
        </w:rPr>
        <w:t>2</w:t>
      </w:r>
      <w:r>
        <w:rPr>
          <w:rFonts w:ascii="Arial" w:hAnsi="Arial" w:cs="Arial"/>
          <w:sz w:val="24"/>
          <w:szCs w:val="24"/>
          <w:highlight w:val="yellow"/>
        </w:rPr>
        <w:t>: Distribution of crops cultivated by the respondents</w:t>
      </w:r>
    </w:p>
    <w:tbl>
      <w:tblPr>
        <w:tblStyle w:val="PlainTable11"/>
        <w:tblW w:w="9375" w:type="dxa"/>
        <w:tblLook w:val="04A0" w:firstRow="1" w:lastRow="0" w:firstColumn="1" w:lastColumn="0" w:noHBand="0" w:noVBand="1"/>
      </w:tblPr>
      <w:tblGrid>
        <w:gridCol w:w="2623"/>
        <w:gridCol w:w="1230"/>
        <w:gridCol w:w="1083"/>
        <w:gridCol w:w="1590"/>
        <w:gridCol w:w="1082"/>
        <w:gridCol w:w="1217"/>
        <w:gridCol w:w="1082"/>
      </w:tblGrid>
      <w:tr w:rsidR="006D2042" w:rsidTr="006D2042">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623" w:type="dxa"/>
            <w:noWrap/>
          </w:tcPr>
          <w:p w:rsidR="006D2042" w:rsidRDefault="0044618E">
            <w:pPr>
              <w:spacing w:line="360" w:lineRule="auto"/>
              <w:jc w:val="both"/>
              <w:rPr>
                <w:rFonts w:ascii="Arial" w:hAnsi="Arial" w:cs="Arial"/>
                <w:sz w:val="24"/>
                <w:szCs w:val="24"/>
              </w:rPr>
            </w:pPr>
            <w:r>
              <w:rPr>
                <w:rFonts w:ascii="Arial" w:eastAsia="Calibri" w:hAnsi="Arial" w:cs="Arial"/>
                <w:sz w:val="24"/>
                <w:szCs w:val="24"/>
              </w:rPr>
              <w:t>Crops cultivated</w:t>
            </w:r>
          </w:p>
        </w:tc>
        <w:tc>
          <w:tcPr>
            <w:tcW w:w="1219" w:type="dxa"/>
            <w:noWrap/>
          </w:tcPr>
          <w:p w:rsidR="006D2042" w:rsidRDefault="0044618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hAnsi="Arial" w:cs="Arial"/>
                <w:sz w:val="24"/>
                <w:szCs w:val="24"/>
              </w:rPr>
              <w:t>Cabbage</w:t>
            </w:r>
          </w:p>
        </w:tc>
        <w:tc>
          <w:tcPr>
            <w:tcW w:w="1082" w:type="dxa"/>
            <w:noWrap/>
          </w:tcPr>
          <w:p w:rsidR="006D2042" w:rsidRDefault="0044618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hAnsi="Arial" w:cs="Arial"/>
                <w:sz w:val="24"/>
                <w:szCs w:val="24"/>
              </w:rPr>
              <w:t>Tomato</w:t>
            </w:r>
          </w:p>
        </w:tc>
        <w:tc>
          <w:tcPr>
            <w:tcW w:w="1205" w:type="dxa"/>
            <w:noWrap/>
          </w:tcPr>
          <w:p w:rsidR="006D2042" w:rsidRDefault="0044618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eastAsia="Calibri" w:hAnsi="Arial" w:cs="Arial"/>
                <w:sz w:val="24"/>
                <w:szCs w:val="24"/>
              </w:rPr>
              <w:t>Watermelon</w:t>
            </w:r>
          </w:p>
        </w:tc>
        <w:tc>
          <w:tcPr>
            <w:tcW w:w="1082" w:type="dxa"/>
            <w:noWrap/>
          </w:tcPr>
          <w:p w:rsidR="006D2042" w:rsidRDefault="0044618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eastAsia="Calibri" w:hAnsi="Arial" w:cs="Arial"/>
                <w:sz w:val="24"/>
                <w:szCs w:val="24"/>
              </w:rPr>
              <w:t>Sweet potato</w:t>
            </w:r>
          </w:p>
        </w:tc>
        <w:tc>
          <w:tcPr>
            <w:tcW w:w="1082" w:type="dxa"/>
            <w:noWrap/>
          </w:tcPr>
          <w:p w:rsidR="006D2042" w:rsidRDefault="0044618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eastAsia="Calibri" w:hAnsi="Arial" w:cs="Arial"/>
                <w:sz w:val="24"/>
                <w:szCs w:val="24"/>
              </w:rPr>
              <w:t>H</w:t>
            </w:r>
            <w:r>
              <w:rPr>
                <w:rFonts w:ascii="Arial" w:eastAsia="Calibri" w:hAnsi="Arial" w:cs="Arial"/>
                <w:sz w:val="24"/>
                <w:szCs w:val="24"/>
              </w:rPr>
              <w:t>ibiscu</w:t>
            </w:r>
            <w:r>
              <w:rPr>
                <w:rFonts w:ascii="Arial" w:hAnsi="Arial" w:cs="Arial"/>
                <w:sz w:val="24"/>
                <w:szCs w:val="24"/>
              </w:rPr>
              <w:t>s</w:t>
            </w:r>
          </w:p>
        </w:tc>
        <w:tc>
          <w:tcPr>
            <w:tcW w:w="1082" w:type="dxa"/>
            <w:noWrap/>
          </w:tcPr>
          <w:p w:rsidR="006D2042" w:rsidRDefault="0044618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hAnsi="Arial" w:cs="Arial"/>
                <w:sz w:val="24"/>
                <w:szCs w:val="24"/>
              </w:rPr>
              <w:t>Okra</w:t>
            </w:r>
          </w:p>
        </w:tc>
      </w:tr>
      <w:tr w:rsidR="006D2042" w:rsidTr="006D2042">
        <w:trPr>
          <w:trHeight w:val="385"/>
        </w:trPr>
        <w:tc>
          <w:tcPr>
            <w:cnfStyle w:val="001000000000" w:firstRow="0" w:lastRow="0" w:firstColumn="1" w:lastColumn="0" w:oddVBand="0" w:evenVBand="0" w:oddHBand="0" w:evenHBand="0" w:firstRowFirstColumn="0" w:firstRowLastColumn="0" w:lastRowFirstColumn="0" w:lastRowLastColumn="0"/>
            <w:tcW w:w="2623" w:type="dxa"/>
            <w:shd w:val="clear" w:color="auto" w:fill="F2F2F2" w:themeFill="background1" w:themeFillShade="F2"/>
            <w:noWrap/>
          </w:tcPr>
          <w:p w:rsidR="006D2042" w:rsidRDefault="0044618E">
            <w:pPr>
              <w:spacing w:line="360" w:lineRule="auto"/>
              <w:rPr>
                <w:rFonts w:ascii="Arial" w:eastAsia="Calibri" w:hAnsi="Arial" w:cs="Arial"/>
                <w:b w:val="0"/>
                <w:bCs w:val="0"/>
                <w:sz w:val="24"/>
                <w:szCs w:val="24"/>
              </w:rPr>
            </w:pPr>
            <w:r>
              <w:rPr>
                <w:rFonts w:ascii="Arial" w:eastAsia="Calibri" w:hAnsi="Arial" w:cs="Arial"/>
                <w:sz w:val="24"/>
                <w:szCs w:val="24"/>
              </w:rPr>
              <w:t>Percentage of cultivation</w:t>
            </w:r>
          </w:p>
          <w:p w:rsidR="006D2042" w:rsidRDefault="006D2042">
            <w:pPr>
              <w:spacing w:line="360" w:lineRule="auto"/>
              <w:rPr>
                <w:rFonts w:ascii="Arial" w:hAnsi="Arial" w:cs="Arial"/>
                <w:sz w:val="24"/>
                <w:szCs w:val="24"/>
              </w:rPr>
            </w:pPr>
          </w:p>
        </w:tc>
        <w:tc>
          <w:tcPr>
            <w:tcW w:w="1219" w:type="dxa"/>
            <w:shd w:val="clear" w:color="auto" w:fill="F2F2F2" w:themeFill="background1" w:themeFillShade="F2"/>
            <w:noWrap/>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100%</w:t>
            </w:r>
          </w:p>
        </w:tc>
        <w:tc>
          <w:tcPr>
            <w:tcW w:w="1082" w:type="dxa"/>
            <w:shd w:val="clear" w:color="auto" w:fill="F2F2F2" w:themeFill="background1" w:themeFillShade="F2"/>
            <w:noWrap/>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18%</w:t>
            </w:r>
          </w:p>
        </w:tc>
        <w:tc>
          <w:tcPr>
            <w:tcW w:w="1205" w:type="dxa"/>
            <w:shd w:val="clear" w:color="auto" w:fill="F2F2F2" w:themeFill="background1" w:themeFillShade="F2"/>
            <w:noWrap/>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15%</w:t>
            </w:r>
          </w:p>
        </w:tc>
        <w:tc>
          <w:tcPr>
            <w:tcW w:w="1082" w:type="dxa"/>
            <w:shd w:val="clear" w:color="auto" w:fill="F2F2F2" w:themeFill="background1" w:themeFillShade="F2"/>
            <w:noWrap/>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13%</w:t>
            </w:r>
          </w:p>
        </w:tc>
        <w:tc>
          <w:tcPr>
            <w:tcW w:w="1082" w:type="dxa"/>
            <w:shd w:val="clear" w:color="auto" w:fill="F2F2F2" w:themeFill="background1" w:themeFillShade="F2"/>
            <w:noWrap/>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13%</w:t>
            </w:r>
          </w:p>
        </w:tc>
        <w:tc>
          <w:tcPr>
            <w:tcW w:w="1082" w:type="dxa"/>
            <w:shd w:val="clear" w:color="auto" w:fill="F2F2F2" w:themeFill="background1" w:themeFillShade="F2"/>
            <w:noWrap/>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8%</w:t>
            </w:r>
          </w:p>
        </w:tc>
      </w:tr>
    </w:tbl>
    <w:p w:rsidR="006D2042" w:rsidRDefault="0044618E">
      <w:pPr>
        <w:pStyle w:val="Body"/>
        <w:spacing w:after="0"/>
        <w:jc w:val="left"/>
        <w:rPr>
          <w:rFonts w:ascii="Arial" w:eastAsiaTheme="majorEastAsia" w:hAnsi="Arial" w:cs="Arial"/>
          <w:sz w:val="24"/>
          <w:szCs w:val="24"/>
        </w:rPr>
      </w:pPr>
      <w:r>
        <w:rPr>
          <w:rFonts w:ascii="Arial" w:eastAsiaTheme="majorEastAsia" w:hAnsi="Arial" w:cs="Arial"/>
          <w:b/>
          <w:bCs/>
          <w:sz w:val="24"/>
          <w:szCs w:val="24"/>
        </w:rPr>
        <w:t>3.1.3. Effects of soft solutions on crop yields</w:t>
      </w:r>
      <w:r>
        <w:rPr>
          <w:rFonts w:ascii="Arial" w:eastAsiaTheme="majorEastAsia" w:hAnsi="Arial" w:cs="Arial"/>
          <w:b/>
          <w:bCs/>
          <w:sz w:val="24"/>
          <w:szCs w:val="24"/>
        </w:rPr>
        <w:br/>
      </w:r>
      <w:r>
        <w:rPr>
          <w:rFonts w:ascii="Arial" w:eastAsiaTheme="majorEastAsia" w:hAnsi="Arial" w:cs="Arial"/>
          <w:sz w:val="24"/>
          <w:szCs w:val="24"/>
        </w:rPr>
        <w:t xml:space="preserve">According to Table </w:t>
      </w:r>
      <w:r>
        <w:rPr>
          <w:rFonts w:ascii="Arial" w:eastAsiaTheme="majorEastAsia" w:hAnsi="Arial" w:cs="Arial"/>
          <w:sz w:val="24"/>
          <w:szCs w:val="24"/>
          <w:highlight w:val="yellow"/>
          <w:lang w:val="fr-FR"/>
        </w:rPr>
        <w:t>3</w:t>
      </w:r>
      <w:r>
        <w:rPr>
          <w:rFonts w:ascii="Arial" w:eastAsiaTheme="majorEastAsia" w:hAnsi="Arial" w:cs="Arial"/>
          <w:sz w:val="24"/>
          <w:szCs w:val="24"/>
        </w:rPr>
        <w:t xml:space="preserve">, before the installation of soft solutions, 69.5% of market gardeners had yields below 1 t, 29.3% had yields between 1 t </w:t>
      </w:r>
      <w:r>
        <w:rPr>
          <w:rFonts w:ascii="Arial" w:eastAsiaTheme="majorEastAsia" w:hAnsi="Arial" w:cs="Arial"/>
          <w:sz w:val="24"/>
          <w:szCs w:val="24"/>
        </w:rPr>
        <w:t xml:space="preserve">and 4 t, and only 1.2% exceeded 4 t. After the implementation of these solutions, yields increased considerably: 64.4% of market gardeners now produce between 1 t and 4 t, 25.4% produce more than 4 t, while those with yields below 1 t now account for only </w:t>
      </w:r>
      <w:r>
        <w:rPr>
          <w:rFonts w:ascii="Arial" w:eastAsiaTheme="majorEastAsia" w:hAnsi="Arial" w:cs="Arial"/>
          <w:sz w:val="24"/>
          <w:szCs w:val="24"/>
        </w:rPr>
        <w:t>10.2%.</w:t>
      </w:r>
    </w:p>
    <w:p w:rsidR="006D2042" w:rsidRDefault="0044618E">
      <w:pPr>
        <w:pStyle w:val="Body"/>
        <w:spacing w:after="0"/>
        <w:jc w:val="left"/>
        <w:rPr>
          <w:rFonts w:ascii="Arial" w:eastAsiaTheme="majorEastAsia" w:hAnsi="Arial" w:cs="Arial"/>
          <w:sz w:val="24"/>
          <w:szCs w:val="24"/>
        </w:rPr>
      </w:pPr>
      <w:r>
        <w:rPr>
          <w:rFonts w:ascii="Arial" w:eastAsiaTheme="majorEastAsia" w:hAnsi="Arial" w:cs="Arial"/>
          <w:sz w:val="24"/>
          <w:szCs w:val="24"/>
        </w:rPr>
        <w:t>Table 3: Yield classes before and after the implementation of soft solutions.</w:t>
      </w:r>
    </w:p>
    <w:tbl>
      <w:tblPr>
        <w:tblStyle w:val="PlainTable21"/>
        <w:tblW w:w="0" w:type="auto"/>
        <w:tblLook w:val="04A0" w:firstRow="1" w:lastRow="0" w:firstColumn="1" w:lastColumn="0" w:noHBand="0" w:noVBand="1"/>
      </w:tblPr>
      <w:tblGrid>
        <w:gridCol w:w="1800"/>
        <w:gridCol w:w="1642"/>
        <w:gridCol w:w="1642"/>
        <w:gridCol w:w="1642"/>
        <w:gridCol w:w="1472"/>
      </w:tblGrid>
      <w:tr w:rsidR="006D2042" w:rsidTr="006D20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rsidR="006D2042" w:rsidRDefault="0044618E">
            <w:pPr>
              <w:spacing w:line="360" w:lineRule="auto"/>
              <w:jc w:val="both"/>
              <w:rPr>
                <w:rFonts w:ascii="Arial" w:hAnsi="Arial" w:cs="Arial"/>
                <w:sz w:val="24"/>
                <w:szCs w:val="24"/>
              </w:rPr>
            </w:pPr>
            <w:r>
              <w:rPr>
                <w:rFonts w:ascii="Arial" w:hAnsi="Arial" w:cs="Arial"/>
                <w:b w:val="0"/>
                <w:bCs w:val="0"/>
                <w:sz w:val="24"/>
                <w:szCs w:val="24"/>
              </w:rPr>
              <w:t>Yield (t)</w:t>
            </w:r>
          </w:p>
        </w:tc>
        <w:tc>
          <w:tcPr>
            <w:tcW w:w="1642" w:type="dxa"/>
          </w:tcPr>
          <w:p w:rsidR="006D2042" w:rsidRDefault="0044618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b w:val="0"/>
                <w:bCs w:val="0"/>
                <w:sz w:val="24"/>
                <w:szCs w:val="24"/>
              </w:rPr>
              <w:t xml:space="preserve">Less </w:t>
            </w:r>
            <w:proofErr w:type="gramStart"/>
            <w:r>
              <w:rPr>
                <w:rFonts w:ascii="Arial" w:hAnsi="Arial" w:cs="Arial"/>
                <w:b w:val="0"/>
                <w:bCs w:val="0"/>
                <w:sz w:val="24"/>
                <w:szCs w:val="24"/>
              </w:rPr>
              <w:t>than  1</w:t>
            </w:r>
            <w:proofErr w:type="gramEnd"/>
            <w:r>
              <w:rPr>
                <w:rFonts w:ascii="Arial" w:hAnsi="Arial" w:cs="Arial"/>
                <w:b w:val="0"/>
                <w:bCs w:val="0"/>
                <w:sz w:val="24"/>
                <w:szCs w:val="24"/>
              </w:rPr>
              <w:t>t</w:t>
            </w:r>
          </w:p>
        </w:tc>
        <w:tc>
          <w:tcPr>
            <w:tcW w:w="1642" w:type="dxa"/>
          </w:tcPr>
          <w:p w:rsidR="006D2042" w:rsidRDefault="0044618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b w:val="0"/>
                <w:bCs w:val="0"/>
                <w:sz w:val="24"/>
                <w:szCs w:val="24"/>
              </w:rPr>
              <w:t xml:space="preserve"> 1t to 4t</w:t>
            </w:r>
          </w:p>
        </w:tc>
        <w:tc>
          <w:tcPr>
            <w:tcW w:w="1642" w:type="dxa"/>
          </w:tcPr>
          <w:p w:rsidR="006D2042" w:rsidRDefault="0044618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b w:val="0"/>
                <w:bCs w:val="0"/>
                <w:sz w:val="24"/>
                <w:szCs w:val="24"/>
              </w:rPr>
              <w:t>More than 4t</w:t>
            </w:r>
          </w:p>
        </w:tc>
        <w:tc>
          <w:tcPr>
            <w:tcW w:w="1472" w:type="dxa"/>
          </w:tcPr>
          <w:p w:rsidR="006D2042" w:rsidRDefault="0044618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b w:val="0"/>
                <w:bCs w:val="0"/>
                <w:sz w:val="24"/>
                <w:szCs w:val="24"/>
              </w:rPr>
              <w:t>Total</w:t>
            </w:r>
          </w:p>
        </w:tc>
      </w:tr>
      <w:tr w:rsidR="006D2042" w:rsidTr="006D2042">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7F7F7F" w:themeColor="text1" w:themeTint="80"/>
              <w:bottom w:val="single" w:sz="4" w:space="0" w:color="7F7F7F" w:themeColor="text1" w:themeTint="80"/>
            </w:tcBorders>
          </w:tcPr>
          <w:p w:rsidR="006D2042" w:rsidRDefault="0044618E">
            <w:pPr>
              <w:spacing w:line="360" w:lineRule="auto"/>
              <w:jc w:val="both"/>
              <w:rPr>
                <w:rFonts w:ascii="Arial" w:hAnsi="Arial" w:cs="Arial"/>
                <w:sz w:val="24"/>
                <w:szCs w:val="24"/>
              </w:rPr>
            </w:pPr>
            <w:r>
              <w:rPr>
                <w:rFonts w:ascii="Arial" w:hAnsi="Arial" w:cs="Arial"/>
                <w:b w:val="0"/>
                <w:bCs w:val="0"/>
                <w:sz w:val="24"/>
                <w:szCs w:val="24"/>
              </w:rPr>
              <w:t xml:space="preserve">Before </w:t>
            </w:r>
          </w:p>
        </w:tc>
        <w:tc>
          <w:tcPr>
            <w:tcW w:w="1642" w:type="dxa"/>
            <w:tcBorders>
              <w:top w:val="single" w:sz="4" w:space="0" w:color="7F7F7F" w:themeColor="text1" w:themeTint="80"/>
              <w:bottom w:val="single" w:sz="4" w:space="0" w:color="7F7F7F" w:themeColor="text1" w:themeTint="80"/>
            </w:tcBorders>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69.5%</w:t>
            </w:r>
          </w:p>
        </w:tc>
        <w:tc>
          <w:tcPr>
            <w:tcW w:w="1642" w:type="dxa"/>
            <w:tcBorders>
              <w:top w:val="single" w:sz="4" w:space="0" w:color="7F7F7F" w:themeColor="text1" w:themeTint="80"/>
              <w:bottom w:val="single" w:sz="4" w:space="0" w:color="7F7F7F" w:themeColor="text1" w:themeTint="80"/>
            </w:tcBorders>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29.3%</w:t>
            </w:r>
          </w:p>
        </w:tc>
        <w:tc>
          <w:tcPr>
            <w:tcW w:w="1642" w:type="dxa"/>
            <w:tcBorders>
              <w:top w:val="single" w:sz="4" w:space="0" w:color="7F7F7F" w:themeColor="text1" w:themeTint="80"/>
              <w:bottom w:val="single" w:sz="4" w:space="0" w:color="7F7F7F" w:themeColor="text1" w:themeTint="80"/>
            </w:tcBorders>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1.2%</w:t>
            </w:r>
          </w:p>
        </w:tc>
        <w:tc>
          <w:tcPr>
            <w:tcW w:w="1472" w:type="dxa"/>
            <w:tcBorders>
              <w:top w:val="single" w:sz="4" w:space="0" w:color="7F7F7F" w:themeColor="text1" w:themeTint="80"/>
              <w:bottom w:val="single" w:sz="4" w:space="0" w:color="7F7F7F" w:themeColor="text1" w:themeTint="80"/>
            </w:tcBorders>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100%</w:t>
            </w:r>
          </w:p>
        </w:tc>
      </w:tr>
      <w:tr w:rsidR="006D2042" w:rsidTr="006D2042">
        <w:tc>
          <w:tcPr>
            <w:cnfStyle w:val="001000000000" w:firstRow="0" w:lastRow="0" w:firstColumn="1" w:lastColumn="0" w:oddVBand="0" w:evenVBand="0" w:oddHBand="0" w:evenHBand="0" w:firstRowFirstColumn="0" w:firstRowLastColumn="0" w:lastRowFirstColumn="0" w:lastRowLastColumn="0"/>
            <w:tcW w:w="1800" w:type="dxa"/>
          </w:tcPr>
          <w:p w:rsidR="006D2042" w:rsidRDefault="0044618E">
            <w:pPr>
              <w:spacing w:line="360" w:lineRule="auto"/>
              <w:jc w:val="both"/>
              <w:rPr>
                <w:rFonts w:ascii="Arial" w:hAnsi="Arial" w:cs="Arial"/>
                <w:sz w:val="24"/>
                <w:szCs w:val="24"/>
              </w:rPr>
            </w:pPr>
            <w:r>
              <w:rPr>
                <w:rFonts w:ascii="Arial" w:hAnsi="Arial" w:cs="Arial"/>
                <w:sz w:val="24"/>
                <w:szCs w:val="24"/>
              </w:rPr>
              <w:t>A</w:t>
            </w:r>
            <w:r>
              <w:rPr>
                <w:rFonts w:ascii="Arial" w:hAnsi="Arial" w:cs="Arial"/>
                <w:b w:val="0"/>
                <w:bCs w:val="0"/>
                <w:sz w:val="24"/>
                <w:szCs w:val="24"/>
              </w:rPr>
              <w:t>fter</w:t>
            </w:r>
          </w:p>
        </w:tc>
        <w:tc>
          <w:tcPr>
            <w:tcW w:w="1642" w:type="dxa"/>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10.2%</w:t>
            </w:r>
          </w:p>
        </w:tc>
        <w:tc>
          <w:tcPr>
            <w:tcW w:w="1642" w:type="dxa"/>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64.4%</w:t>
            </w:r>
          </w:p>
        </w:tc>
        <w:tc>
          <w:tcPr>
            <w:tcW w:w="1642" w:type="dxa"/>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25.4%</w:t>
            </w:r>
          </w:p>
        </w:tc>
        <w:tc>
          <w:tcPr>
            <w:tcW w:w="1472" w:type="dxa"/>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100%</w:t>
            </w:r>
          </w:p>
        </w:tc>
      </w:tr>
    </w:tbl>
    <w:p w:rsidR="006D2042" w:rsidRDefault="0044618E">
      <w:pPr>
        <w:pStyle w:val="Body"/>
        <w:spacing w:after="0"/>
        <w:rPr>
          <w:rFonts w:ascii="Arial" w:hAnsi="Arial" w:cs="Arial"/>
          <w:b/>
          <w:bCs/>
          <w:sz w:val="24"/>
          <w:szCs w:val="24"/>
        </w:rPr>
      </w:pPr>
      <w:r>
        <w:rPr>
          <w:rFonts w:ascii="Arial" w:hAnsi="Arial" w:cs="Arial"/>
          <w:b/>
          <w:bCs/>
          <w:sz w:val="24"/>
          <w:szCs w:val="24"/>
        </w:rPr>
        <w:t xml:space="preserve">3.1.4. Effect of soft solutions on market gardeners’ income </w:t>
      </w:r>
    </w:p>
    <w:p w:rsidR="006D2042" w:rsidRDefault="0044618E">
      <w:pPr>
        <w:pStyle w:val="Body"/>
        <w:spacing w:after="0"/>
        <w:rPr>
          <w:rFonts w:ascii="Arial" w:hAnsi="Arial" w:cs="Arial"/>
          <w:sz w:val="24"/>
          <w:szCs w:val="24"/>
        </w:rPr>
      </w:pPr>
      <w:r>
        <w:rPr>
          <w:rFonts w:ascii="Arial" w:hAnsi="Arial" w:cs="Arial"/>
          <w:sz w:val="24"/>
          <w:szCs w:val="24"/>
        </w:rPr>
        <w:t xml:space="preserve">According to </w:t>
      </w:r>
      <w:r>
        <w:rPr>
          <w:rFonts w:ascii="Arial" w:hAnsi="Arial" w:cs="Arial"/>
          <w:sz w:val="24"/>
          <w:szCs w:val="24"/>
          <w:highlight w:val="yellow"/>
        </w:rPr>
        <w:t xml:space="preserve">Table </w:t>
      </w:r>
      <w:r>
        <w:rPr>
          <w:rFonts w:ascii="Arial" w:hAnsi="Arial" w:cs="Arial"/>
          <w:sz w:val="24"/>
          <w:szCs w:val="24"/>
          <w:highlight w:val="yellow"/>
          <w:lang w:val="fr-FR"/>
        </w:rPr>
        <w:t>4</w:t>
      </w:r>
      <w:r>
        <w:rPr>
          <w:rFonts w:ascii="Arial" w:hAnsi="Arial" w:cs="Arial"/>
          <w:sz w:val="24"/>
          <w:szCs w:val="24"/>
        </w:rPr>
        <w:t>, before the installation of soft solutions, 59.3% of market gardeners had an income between 100,000 and 300,000 CFA francs, 25.4% earned less than 100,000 CFA francs, 12.3% e</w:t>
      </w:r>
      <w:r>
        <w:rPr>
          <w:rFonts w:ascii="Arial" w:hAnsi="Arial" w:cs="Arial"/>
          <w:sz w:val="24"/>
          <w:szCs w:val="24"/>
        </w:rPr>
        <w:t>arned between 300,000 and 500,000 CFA francs, and only 3% exceeded 500,000 CFA francs. After the implementation of soft solutions and the increase in yields, incomes also improved: 56.1% of market gardeners now earn more than 500,000 CFA francs, 24.3% earn</w:t>
      </w:r>
      <w:r>
        <w:rPr>
          <w:rFonts w:ascii="Arial" w:hAnsi="Arial" w:cs="Arial"/>
          <w:sz w:val="24"/>
          <w:szCs w:val="24"/>
        </w:rPr>
        <w:t xml:space="preserve"> between 300,000 and 500,000 CFA francs, while the proportion of producers earning between 100,000 and 300,000 CFA francs and less than 100,000 CFA francs declined to 16% and 3.6%, respectively.</w:t>
      </w:r>
    </w:p>
    <w:p w:rsidR="006D2042" w:rsidRDefault="0044618E">
      <w:pPr>
        <w:pStyle w:val="Body"/>
        <w:spacing w:after="0"/>
        <w:rPr>
          <w:rFonts w:ascii="Arial" w:hAnsi="Arial" w:cs="Arial"/>
          <w:sz w:val="24"/>
          <w:szCs w:val="24"/>
        </w:rPr>
      </w:pPr>
      <w:r>
        <w:rPr>
          <w:rFonts w:ascii="Arial" w:hAnsi="Arial" w:cs="Arial"/>
          <w:sz w:val="24"/>
          <w:szCs w:val="24"/>
          <w:highlight w:val="yellow"/>
        </w:rPr>
        <w:lastRenderedPageBreak/>
        <w:t>Table 4:</w:t>
      </w:r>
      <w:r>
        <w:rPr>
          <w:rFonts w:ascii="Arial" w:hAnsi="Arial" w:cs="Arial"/>
          <w:sz w:val="24"/>
          <w:szCs w:val="24"/>
        </w:rPr>
        <w:t xml:space="preserve"> Income classes before and after the implementation o</w:t>
      </w:r>
      <w:r>
        <w:rPr>
          <w:rFonts w:ascii="Arial" w:hAnsi="Arial" w:cs="Arial"/>
          <w:sz w:val="24"/>
          <w:szCs w:val="24"/>
        </w:rPr>
        <w:t>f soft solutions.</w:t>
      </w:r>
    </w:p>
    <w:tbl>
      <w:tblPr>
        <w:tblStyle w:val="GridTable1Light1"/>
        <w:tblW w:w="8320" w:type="dxa"/>
        <w:tblLook w:val="04A0" w:firstRow="1" w:lastRow="0" w:firstColumn="1" w:lastColumn="0" w:noHBand="0" w:noVBand="1"/>
      </w:tblPr>
      <w:tblGrid>
        <w:gridCol w:w="2756"/>
        <w:gridCol w:w="1208"/>
        <w:gridCol w:w="1128"/>
        <w:gridCol w:w="1250"/>
        <w:gridCol w:w="1148"/>
        <w:gridCol w:w="830"/>
      </w:tblGrid>
      <w:tr w:rsidR="006D2042" w:rsidTr="006D20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tcPr>
          <w:p w:rsidR="006D2042" w:rsidRDefault="0044618E">
            <w:pPr>
              <w:spacing w:line="360" w:lineRule="auto"/>
              <w:ind w:right="-7182"/>
              <w:jc w:val="both"/>
              <w:rPr>
                <w:rFonts w:ascii="Arial" w:hAnsi="Arial" w:cs="Arial"/>
                <w:sz w:val="24"/>
                <w:szCs w:val="24"/>
              </w:rPr>
            </w:pPr>
            <w:r>
              <w:rPr>
                <w:rFonts w:ascii="Arial" w:hAnsi="Arial" w:cs="Arial"/>
                <w:b w:val="0"/>
                <w:bCs w:val="0"/>
                <w:sz w:val="24"/>
                <w:szCs w:val="24"/>
              </w:rPr>
              <w:t>Income (CFA francs)</w:t>
            </w:r>
          </w:p>
          <w:p w:rsidR="006D2042" w:rsidRDefault="006D2042">
            <w:pPr>
              <w:spacing w:line="360" w:lineRule="auto"/>
              <w:ind w:right="-7182"/>
              <w:jc w:val="both"/>
              <w:rPr>
                <w:rFonts w:ascii="Arial" w:hAnsi="Arial" w:cs="Arial"/>
                <w:sz w:val="24"/>
                <w:szCs w:val="24"/>
              </w:rPr>
            </w:pPr>
          </w:p>
        </w:tc>
        <w:tc>
          <w:tcPr>
            <w:tcW w:w="1208" w:type="dxa"/>
          </w:tcPr>
          <w:p w:rsidR="006D2042" w:rsidRDefault="0044618E">
            <w:pPr>
              <w:spacing w:line="360" w:lineRule="auto"/>
              <w:ind w:right="-444"/>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b w:val="0"/>
                <w:bCs w:val="0"/>
                <w:sz w:val="24"/>
                <w:szCs w:val="24"/>
              </w:rPr>
              <w:t xml:space="preserve">More than  </w:t>
            </w:r>
          </w:p>
          <w:p w:rsidR="006D2042" w:rsidRDefault="0044618E">
            <w:pPr>
              <w:spacing w:line="360" w:lineRule="auto"/>
              <w:ind w:right="-444"/>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b w:val="0"/>
                <w:bCs w:val="0"/>
                <w:sz w:val="24"/>
                <w:szCs w:val="24"/>
              </w:rPr>
              <w:t>100,000</w:t>
            </w:r>
          </w:p>
        </w:tc>
        <w:tc>
          <w:tcPr>
            <w:tcW w:w="1128" w:type="dxa"/>
          </w:tcPr>
          <w:p w:rsidR="006D2042" w:rsidRDefault="0044618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b w:val="0"/>
                <w:bCs w:val="0"/>
                <w:sz w:val="24"/>
                <w:szCs w:val="24"/>
              </w:rPr>
              <w:t>100,000 to 300,000</w:t>
            </w:r>
          </w:p>
        </w:tc>
        <w:tc>
          <w:tcPr>
            <w:tcW w:w="1250" w:type="dxa"/>
          </w:tcPr>
          <w:p w:rsidR="006D2042" w:rsidRDefault="0044618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b w:val="0"/>
                <w:bCs w:val="0"/>
                <w:sz w:val="24"/>
                <w:szCs w:val="24"/>
              </w:rPr>
              <w:t>300,000 to 500,000</w:t>
            </w:r>
          </w:p>
        </w:tc>
        <w:tc>
          <w:tcPr>
            <w:tcW w:w="1148" w:type="dxa"/>
          </w:tcPr>
          <w:p w:rsidR="006D2042" w:rsidRDefault="0044618E">
            <w:pPr>
              <w:spacing w:line="360" w:lineRule="auto"/>
              <w:ind w:right="-615"/>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b w:val="0"/>
                <w:bCs w:val="0"/>
                <w:sz w:val="24"/>
                <w:szCs w:val="24"/>
              </w:rPr>
              <w:t xml:space="preserve">Than  </w:t>
            </w:r>
          </w:p>
          <w:p w:rsidR="006D2042" w:rsidRDefault="0044618E">
            <w:pPr>
              <w:spacing w:line="360" w:lineRule="auto"/>
              <w:ind w:right="-615"/>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b w:val="0"/>
                <w:bCs w:val="0"/>
                <w:sz w:val="24"/>
                <w:szCs w:val="24"/>
              </w:rPr>
              <w:t>500,000</w:t>
            </w:r>
          </w:p>
        </w:tc>
        <w:tc>
          <w:tcPr>
            <w:tcW w:w="830" w:type="dxa"/>
          </w:tcPr>
          <w:p w:rsidR="006D2042" w:rsidRDefault="0044618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b w:val="0"/>
                <w:bCs w:val="0"/>
                <w:sz w:val="24"/>
                <w:szCs w:val="24"/>
              </w:rPr>
              <w:t>Total</w:t>
            </w:r>
          </w:p>
        </w:tc>
      </w:tr>
      <w:tr w:rsidR="006D2042" w:rsidTr="006D2042">
        <w:tc>
          <w:tcPr>
            <w:cnfStyle w:val="001000000000" w:firstRow="0" w:lastRow="0" w:firstColumn="1" w:lastColumn="0" w:oddVBand="0" w:evenVBand="0" w:oddHBand="0" w:evenHBand="0" w:firstRowFirstColumn="0" w:firstRowLastColumn="0" w:lastRowFirstColumn="0" w:lastRowLastColumn="0"/>
            <w:tcW w:w="2756" w:type="dxa"/>
          </w:tcPr>
          <w:p w:rsidR="006D2042" w:rsidRDefault="0044618E">
            <w:pPr>
              <w:spacing w:line="360" w:lineRule="auto"/>
              <w:ind w:right="1161"/>
              <w:jc w:val="both"/>
              <w:rPr>
                <w:rFonts w:ascii="Arial" w:hAnsi="Arial" w:cs="Arial"/>
                <w:sz w:val="24"/>
                <w:szCs w:val="24"/>
              </w:rPr>
            </w:pPr>
            <w:r>
              <w:rPr>
                <w:rFonts w:ascii="Arial" w:hAnsi="Arial" w:cs="Arial"/>
                <w:b w:val="0"/>
                <w:bCs w:val="0"/>
                <w:sz w:val="24"/>
                <w:szCs w:val="24"/>
              </w:rPr>
              <w:t>Before</w:t>
            </w:r>
          </w:p>
        </w:tc>
        <w:tc>
          <w:tcPr>
            <w:tcW w:w="1208" w:type="dxa"/>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25.4%</w:t>
            </w:r>
          </w:p>
        </w:tc>
        <w:tc>
          <w:tcPr>
            <w:tcW w:w="1128" w:type="dxa"/>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59.3%</w:t>
            </w:r>
          </w:p>
        </w:tc>
        <w:tc>
          <w:tcPr>
            <w:tcW w:w="1250" w:type="dxa"/>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12.3%</w:t>
            </w:r>
          </w:p>
        </w:tc>
        <w:tc>
          <w:tcPr>
            <w:tcW w:w="1148" w:type="dxa"/>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w:t>
            </w:r>
          </w:p>
        </w:tc>
        <w:tc>
          <w:tcPr>
            <w:tcW w:w="830" w:type="dxa"/>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100%</w:t>
            </w:r>
          </w:p>
        </w:tc>
      </w:tr>
      <w:tr w:rsidR="006D2042" w:rsidTr="006D2042">
        <w:tc>
          <w:tcPr>
            <w:cnfStyle w:val="001000000000" w:firstRow="0" w:lastRow="0" w:firstColumn="1" w:lastColumn="0" w:oddVBand="0" w:evenVBand="0" w:oddHBand="0" w:evenHBand="0" w:firstRowFirstColumn="0" w:firstRowLastColumn="0" w:lastRowFirstColumn="0" w:lastRowLastColumn="0"/>
            <w:tcW w:w="2756" w:type="dxa"/>
          </w:tcPr>
          <w:p w:rsidR="006D2042" w:rsidRDefault="0044618E">
            <w:pPr>
              <w:spacing w:line="360" w:lineRule="auto"/>
              <w:jc w:val="both"/>
              <w:rPr>
                <w:rFonts w:ascii="Arial" w:hAnsi="Arial" w:cs="Arial"/>
                <w:sz w:val="24"/>
                <w:szCs w:val="24"/>
              </w:rPr>
            </w:pPr>
            <w:r>
              <w:rPr>
                <w:rFonts w:ascii="Arial" w:hAnsi="Arial" w:cs="Arial"/>
                <w:b w:val="0"/>
                <w:bCs w:val="0"/>
                <w:sz w:val="24"/>
                <w:szCs w:val="24"/>
              </w:rPr>
              <w:t xml:space="preserve">After </w:t>
            </w:r>
          </w:p>
        </w:tc>
        <w:tc>
          <w:tcPr>
            <w:tcW w:w="1208" w:type="dxa"/>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3.6%</w:t>
            </w:r>
          </w:p>
        </w:tc>
        <w:tc>
          <w:tcPr>
            <w:tcW w:w="1128" w:type="dxa"/>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16%</w:t>
            </w:r>
          </w:p>
        </w:tc>
        <w:tc>
          <w:tcPr>
            <w:tcW w:w="1250" w:type="dxa"/>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24.3%</w:t>
            </w:r>
          </w:p>
        </w:tc>
        <w:tc>
          <w:tcPr>
            <w:tcW w:w="1148" w:type="dxa"/>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56.1%</w:t>
            </w:r>
          </w:p>
        </w:tc>
        <w:tc>
          <w:tcPr>
            <w:tcW w:w="830" w:type="dxa"/>
          </w:tcPr>
          <w:p w:rsidR="006D2042" w:rsidRDefault="0044618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100%</w:t>
            </w:r>
          </w:p>
        </w:tc>
      </w:tr>
    </w:tbl>
    <w:p w:rsidR="006D2042" w:rsidRDefault="006D2042">
      <w:pPr>
        <w:pStyle w:val="Body"/>
        <w:spacing w:after="0"/>
        <w:jc w:val="left"/>
        <w:rPr>
          <w:rFonts w:ascii="Arial" w:hAnsi="Arial" w:cs="Arial"/>
          <w:sz w:val="24"/>
          <w:szCs w:val="24"/>
        </w:rPr>
      </w:pPr>
    </w:p>
    <w:p w:rsidR="006D2042" w:rsidRDefault="0044618E">
      <w:pPr>
        <w:pStyle w:val="Body"/>
        <w:spacing w:after="0"/>
        <w:rPr>
          <w:rFonts w:ascii="Arial" w:hAnsi="Arial" w:cs="Arial"/>
          <w:sz w:val="24"/>
          <w:szCs w:val="24"/>
        </w:rPr>
      </w:pPr>
      <w:r>
        <w:rPr>
          <w:rFonts w:ascii="Arial" w:hAnsi="Arial" w:cs="Arial"/>
          <w:sz w:val="24"/>
          <w:szCs w:val="24"/>
        </w:rPr>
        <w:t>The effect of soft solutions on the number of vegetable farmers</w:t>
      </w:r>
    </w:p>
    <w:p w:rsidR="006D2042" w:rsidRDefault="0044618E">
      <w:pPr>
        <w:pStyle w:val="Body"/>
        <w:rPr>
          <w:rFonts w:ascii="Arial" w:hAnsi="Arial" w:cs="Arial"/>
          <w:sz w:val="24"/>
          <w:szCs w:val="24"/>
        </w:rPr>
      </w:pPr>
      <w:r>
        <w:rPr>
          <w:rFonts w:ascii="Arial" w:hAnsi="Arial" w:cs="Arial"/>
          <w:sz w:val="24"/>
          <w:szCs w:val="24"/>
        </w:rPr>
        <w:t xml:space="preserve"> Among the 152 surveyed vegetable farmers, all reported fewer than 100 farmers before the implementation of soft solutions, with fewer than 60 farmers present on the site. Since the introduction of these measures, the number of farmers has steadily increas</w:t>
      </w:r>
      <w:r>
        <w:rPr>
          <w:rFonts w:ascii="Arial" w:hAnsi="Arial" w:cs="Arial"/>
          <w:sz w:val="24"/>
          <w:szCs w:val="24"/>
        </w:rPr>
        <w:t>ed. Currently, 83% of respondents report between 100 and 200 farmers, while 17% indicate that the number exceeds 200.</w:t>
      </w:r>
    </w:p>
    <w:p w:rsidR="006D2042" w:rsidRDefault="006D2042">
      <w:pPr>
        <w:pStyle w:val="Body"/>
        <w:spacing w:after="0"/>
        <w:rPr>
          <w:rFonts w:ascii="Arial" w:hAnsi="Arial" w:cs="Arial"/>
          <w:sz w:val="24"/>
          <w:szCs w:val="24"/>
        </w:rPr>
      </w:pPr>
    </w:p>
    <w:p w:rsidR="006D2042" w:rsidRDefault="0044618E">
      <w:pPr>
        <w:pStyle w:val="Body"/>
        <w:spacing w:after="0"/>
        <w:rPr>
          <w:rFonts w:ascii="Arial" w:hAnsi="Arial" w:cs="Arial"/>
          <w:b/>
          <w:bCs/>
          <w:sz w:val="24"/>
          <w:szCs w:val="24"/>
        </w:rPr>
      </w:pPr>
      <w:r>
        <w:rPr>
          <w:rFonts w:ascii="Arial" w:hAnsi="Arial" w:cs="Arial"/>
          <w:b/>
          <w:bCs/>
          <w:sz w:val="24"/>
          <w:szCs w:val="24"/>
        </w:rPr>
        <w:t xml:space="preserve">3.2. DISCUSSION </w:t>
      </w:r>
    </w:p>
    <w:p w:rsidR="006D2042" w:rsidRDefault="0044618E">
      <w:pPr>
        <w:pStyle w:val="Body"/>
        <w:spacing w:after="0"/>
        <w:rPr>
          <w:rFonts w:ascii="Arial" w:hAnsi="Arial" w:cs="Arial"/>
          <w:sz w:val="24"/>
          <w:szCs w:val="24"/>
        </w:rPr>
      </w:pPr>
      <w:r>
        <w:rPr>
          <w:rFonts w:ascii="Arial" w:hAnsi="Arial" w:cs="Arial"/>
          <w:sz w:val="24"/>
          <w:szCs w:val="24"/>
        </w:rPr>
        <w:t>Based on the analysis of the beach profiles, we observe that the overall trend in beach length is indeed a reality, exce</w:t>
      </w:r>
      <w:r>
        <w:rPr>
          <w:rFonts w:ascii="Arial" w:hAnsi="Arial" w:cs="Arial"/>
          <w:sz w:val="24"/>
          <w:szCs w:val="24"/>
        </w:rPr>
        <w:t>pt for profile 6 where the length has decreased compared to its initial state. It should be noted that the beach length at the beginning of the construction was significantly shorter than the current length. We also note a retreat of the beach along almost</w:t>
      </w:r>
      <w:r>
        <w:rPr>
          <w:rFonts w:ascii="Arial" w:hAnsi="Arial" w:cs="Arial"/>
          <w:sz w:val="24"/>
          <w:szCs w:val="24"/>
        </w:rPr>
        <w:t xml:space="preserve"> the entire length of the breakwater on February 15, 2021, which was rapidly restored the following month. The decrease in beach length observed at this time (February 15) and at profile 6 is due to coastal erosion (</w:t>
      </w:r>
      <w:proofErr w:type="spellStart"/>
      <w:r>
        <w:rPr>
          <w:rFonts w:ascii="Arial" w:hAnsi="Arial" w:cs="Arial"/>
          <w:iCs/>
          <w:sz w:val="24"/>
          <w:szCs w:val="24"/>
        </w:rPr>
        <w:t>Koukpémédji</w:t>
      </w:r>
      <w:proofErr w:type="spellEnd"/>
      <w:r>
        <w:rPr>
          <w:rFonts w:ascii="Arial" w:hAnsi="Arial" w:cs="Arial"/>
          <w:iCs/>
          <w:sz w:val="24"/>
          <w:szCs w:val="24"/>
        </w:rPr>
        <w:t>, 2022)</w:t>
      </w:r>
      <w:r>
        <w:rPr>
          <w:rFonts w:ascii="Arial" w:hAnsi="Arial" w:cs="Arial"/>
          <w:sz w:val="24"/>
          <w:szCs w:val="24"/>
        </w:rPr>
        <w:t>. With the force of sw</w:t>
      </w:r>
      <w:r>
        <w:rPr>
          <w:rFonts w:ascii="Arial" w:hAnsi="Arial" w:cs="Arial"/>
          <w:sz w:val="24"/>
          <w:szCs w:val="24"/>
        </w:rPr>
        <w:t>ells and waves, the sea erodes the beach, causing the shoreline to retreat inland due to the loss of material. According to Faye (2022), coastal erosion is a large-scale phenomenon affecting all countries, but particularly sandy coasts, as is the case on t</w:t>
      </w:r>
      <w:r>
        <w:rPr>
          <w:rFonts w:ascii="Arial" w:hAnsi="Arial" w:cs="Arial"/>
          <w:sz w:val="24"/>
          <w:szCs w:val="24"/>
        </w:rPr>
        <w:t xml:space="preserve">he Langue de </w:t>
      </w:r>
      <w:proofErr w:type="spellStart"/>
      <w:r>
        <w:rPr>
          <w:rFonts w:ascii="Arial" w:hAnsi="Arial" w:cs="Arial"/>
          <w:sz w:val="24"/>
          <w:szCs w:val="24"/>
        </w:rPr>
        <w:t>Barbarie</w:t>
      </w:r>
      <w:proofErr w:type="spellEnd"/>
      <w:r>
        <w:rPr>
          <w:rFonts w:ascii="Arial" w:hAnsi="Arial" w:cs="Arial"/>
          <w:sz w:val="24"/>
          <w:szCs w:val="24"/>
        </w:rPr>
        <w:t xml:space="preserve"> spit. The period between 2009 and 2019 was marked by significant coastal erosion at a very high rate, with an average annual retreat rate of 5.48 m/year. The increase in beach length along the entire structure is due to sedimentation </w:t>
      </w:r>
      <w:r>
        <w:rPr>
          <w:rFonts w:ascii="Arial" w:hAnsi="Arial" w:cs="Arial"/>
          <w:sz w:val="24"/>
          <w:szCs w:val="24"/>
        </w:rPr>
        <w:t xml:space="preserve">linked to the deposition of windblown sediments in the spits, originating from coastal drift as well as from Mauritania </w:t>
      </w:r>
      <w:proofErr w:type="gramStart"/>
      <w:r>
        <w:rPr>
          <w:rFonts w:ascii="Arial" w:hAnsi="Arial" w:cs="Arial"/>
          <w:sz w:val="24"/>
          <w:szCs w:val="24"/>
        </w:rPr>
        <w:t>( Faye</w:t>
      </w:r>
      <w:proofErr w:type="gramEnd"/>
      <w:r>
        <w:rPr>
          <w:rFonts w:ascii="Arial" w:hAnsi="Arial" w:cs="Arial"/>
          <w:sz w:val="24"/>
          <w:szCs w:val="24"/>
        </w:rPr>
        <w:t>, 2022). This system has thus enabled the reconstitution of the dune system along the beach, reducing marine flooding in the marke</w:t>
      </w:r>
      <w:r>
        <w:rPr>
          <w:rFonts w:ascii="Arial" w:hAnsi="Arial" w:cs="Arial"/>
          <w:sz w:val="24"/>
          <w:szCs w:val="24"/>
        </w:rPr>
        <w:t xml:space="preserve">t garden plots. It is within this same framework that the beach length has increased over the years. The structure has therefore effectively fulfilled its role in trapping windblown sand. These results are similar to those of </w:t>
      </w:r>
      <w:proofErr w:type="spellStart"/>
      <w:r>
        <w:rPr>
          <w:rFonts w:ascii="Arial" w:hAnsi="Arial" w:cs="Arial"/>
          <w:sz w:val="24"/>
          <w:szCs w:val="24"/>
        </w:rPr>
        <w:t>Musereau</w:t>
      </w:r>
      <w:proofErr w:type="spellEnd"/>
      <w:r>
        <w:rPr>
          <w:rFonts w:ascii="Arial" w:hAnsi="Arial" w:cs="Arial"/>
          <w:sz w:val="24"/>
          <w:szCs w:val="24"/>
        </w:rPr>
        <w:t xml:space="preserve"> et al. (2008), who de</w:t>
      </w:r>
      <w:r>
        <w:rPr>
          <w:rFonts w:ascii="Arial" w:hAnsi="Arial" w:cs="Arial"/>
          <w:sz w:val="24"/>
          <w:szCs w:val="24"/>
        </w:rPr>
        <w:t xml:space="preserve">scribed the installation of sand fences (similar in structure to </w:t>
      </w:r>
      <w:proofErr w:type="spellStart"/>
      <w:r>
        <w:rPr>
          <w:rFonts w:ascii="Arial" w:hAnsi="Arial" w:cs="Arial"/>
          <w:sz w:val="24"/>
          <w:szCs w:val="24"/>
        </w:rPr>
        <w:t>typhavelles</w:t>
      </w:r>
      <w:proofErr w:type="spellEnd"/>
      <w:r>
        <w:rPr>
          <w:rFonts w:ascii="Arial" w:hAnsi="Arial" w:cs="Arial"/>
          <w:sz w:val="24"/>
          <w:szCs w:val="24"/>
        </w:rPr>
        <w:t>) at the Saint-Trojan dune in France. The installation consisted of installing sand fences in the form of a wind-permeable curtain with a permeability ratio of approximately 50%. T</w:t>
      </w:r>
      <w:r>
        <w:rPr>
          <w:rFonts w:ascii="Arial" w:hAnsi="Arial" w:cs="Arial"/>
          <w:sz w:val="24"/>
          <w:szCs w:val="24"/>
        </w:rPr>
        <w:t>his reduced wind speed and allowed for sand deposition in front of and behind the structure. This intervention contributed to beach accretion and its seaward advance. From north to south of the dune massif, at its maximum extent, the advance into the sea v</w:t>
      </w:r>
      <w:r>
        <w:rPr>
          <w:rFonts w:ascii="Arial" w:hAnsi="Arial" w:cs="Arial"/>
          <w:sz w:val="24"/>
          <w:szCs w:val="24"/>
        </w:rPr>
        <w:t xml:space="preserve">aries from 500 to 1,700 m. These results allow us to conclude that the </w:t>
      </w:r>
      <w:proofErr w:type="spellStart"/>
      <w:r>
        <w:rPr>
          <w:rFonts w:ascii="Arial" w:hAnsi="Arial" w:cs="Arial"/>
          <w:sz w:val="24"/>
          <w:szCs w:val="24"/>
        </w:rPr>
        <w:t>typhavelles</w:t>
      </w:r>
      <w:proofErr w:type="spellEnd"/>
      <w:r>
        <w:rPr>
          <w:rFonts w:ascii="Arial" w:hAnsi="Arial" w:cs="Arial"/>
          <w:sz w:val="24"/>
          <w:szCs w:val="24"/>
        </w:rPr>
        <w:t xml:space="preserve"> helped combat coastal erosion by promoting beach widening and dune formation through the trapping of windblown sand within the traps.</w:t>
      </w:r>
    </w:p>
    <w:p w:rsidR="006D2042" w:rsidRDefault="0044618E">
      <w:pPr>
        <w:pStyle w:val="Body"/>
        <w:spacing w:after="0"/>
        <w:rPr>
          <w:rFonts w:ascii="Arial" w:hAnsi="Arial" w:cs="Arial"/>
          <w:sz w:val="24"/>
          <w:szCs w:val="24"/>
        </w:rPr>
      </w:pPr>
      <w:r>
        <w:rPr>
          <w:rFonts w:ascii="Arial" w:hAnsi="Arial" w:cs="Arial"/>
          <w:sz w:val="24"/>
          <w:szCs w:val="24"/>
        </w:rPr>
        <w:t xml:space="preserve">The effects of the </w:t>
      </w:r>
      <w:proofErr w:type="spellStart"/>
      <w:r>
        <w:rPr>
          <w:rFonts w:ascii="Arial" w:hAnsi="Arial" w:cs="Arial"/>
          <w:sz w:val="24"/>
          <w:szCs w:val="24"/>
        </w:rPr>
        <w:t>typhavelles</w:t>
      </w:r>
      <w:proofErr w:type="spellEnd"/>
      <w:r>
        <w:rPr>
          <w:rFonts w:ascii="Arial" w:hAnsi="Arial" w:cs="Arial"/>
          <w:sz w:val="24"/>
          <w:szCs w:val="24"/>
        </w:rPr>
        <w:t xml:space="preserve"> (a type </w:t>
      </w:r>
      <w:r>
        <w:rPr>
          <w:rFonts w:ascii="Arial" w:hAnsi="Arial" w:cs="Arial"/>
          <w:sz w:val="24"/>
          <w:szCs w:val="24"/>
        </w:rPr>
        <w:t>of coastal erosion control measure) are not limited to the beach area; combined with the reforestation of casuarina trees, market gardening has been able to develop behind them. In the four villages concerned—</w:t>
      </w:r>
      <w:proofErr w:type="spellStart"/>
      <w:r>
        <w:rPr>
          <w:rFonts w:ascii="Arial" w:hAnsi="Arial" w:cs="Arial"/>
          <w:sz w:val="24"/>
          <w:szCs w:val="24"/>
        </w:rPr>
        <w:t>Diéle</w:t>
      </w:r>
      <w:proofErr w:type="spellEnd"/>
      <w:r>
        <w:rPr>
          <w:rFonts w:ascii="Arial" w:hAnsi="Arial" w:cs="Arial"/>
          <w:sz w:val="24"/>
          <w:szCs w:val="24"/>
        </w:rPr>
        <w:t xml:space="preserve"> </w:t>
      </w:r>
      <w:proofErr w:type="spellStart"/>
      <w:r>
        <w:rPr>
          <w:rFonts w:ascii="Arial" w:hAnsi="Arial" w:cs="Arial"/>
          <w:sz w:val="24"/>
          <w:szCs w:val="24"/>
        </w:rPr>
        <w:t>Mbam</w:t>
      </w:r>
      <w:proofErr w:type="spellEnd"/>
      <w:r>
        <w:rPr>
          <w:rFonts w:ascii="Arial" w:hAnsi="Arial" w:cs="Arial"/>
          <w:sz w:val="24"/>
          <w:szCs w:val="24"/>
        </w:rPr>
        <w:t xml:space="preserve">, </w:t>
      </w:r>
      <w:proofErr w:type="spellStart"/>
      <w:r>
        <w:rPr>
          <w:rFonts w:ascii="Arial" w:hAnsi="Arial" w:cs="Arial"/>
          <w:sz w:val="24"/>
          <w:szCs w:val="24"/>
        </w:rPr>
        <w:t>Doun</w:t>
      </w:r>
      <w:proofErr w:type="spellEnd"/>
      <w:r>
        <w:rPr>
          <w:rFonts w:ascii="Arial" w:hAnsi="Arial" w:cs="Arial"/>
          <w:sz w:val="24"/>
          <w:szCs w:val="24"/>
        </w:rPr>
        <w:t xml:space="preserve"> Baba </w:t>
      </w:r>
      <w:proofErr w:type="spellStart"/>
      <w:r>
        <w:rPr>
          <w:rFonts w:ascii="Arial" w:hAnsi="Arial" w:cs="Arial"/>
          <w:sz w:val="24"/>
          <w:szCs w:val="24"/>
        </w:rPr>
        <w:t>Diéy</w:t>
      </w:r>
      <w:proofErr w:type="spellEnd"/>
      <w:r>
        <w:rPr>
          <w:rFonts w:ascii="Arial" w:hAnsi="Arial" w:cs="Arial"/>
          <w:sz w:val="24"/>
          <w:szCs w:val="24"/>
        </w:rPr>
        <w:t xml:space="preserve">, </w:t>
      </w:r>
      <w:proofErr w:type="spellStart"/>
      <w:r>
        <w:rPr>
          <w:rFonts w:ascii="Arial" w:hAnsi="Arial" w:cs="Arial"/>
          <w:sz w:val="24"/>
          <w:szCs w:val="24"/>
        </w:rPr>
        <w:t>Keur</w:t>
      </w:r>
      <w:proofErr w:type="spellEnd"/>
      <w:r>
        <w:rPr>
          <w:rFonts w:ascii="Arial" w:hAnsi="Arial" w:cs="Arial"/>
          <w:sz w:val="24"/>
          <w:szCs w:val="24"/>
        </w:rPr>
        <w:t xml:space="preserve"> </w:t>
      </w:r>
      <w:proofErr w:type="spellStart"/>
      <w:r>
        <w:rPr>
          <w:rFonts w:ascii="Arial" w:hAnsi="Arial" w:cs="Arial"/>
          <w:sz w:val="24"/>
          <w:szCs w:val="24"/>
        </w:rPr>
        <w:t>Barka</w:t>
      </w:r>
      <w:proofErr w:type="spellEnd"/>
      <w:r>
        <w:rPr>
          <w:rFonts w:ascii="Arial" w:hAnsi="Arial" w:cs="Arial"/>
          <w:sz w:val="24"/>
          <w:szCs w:val="24"/>
        </w:rPr>
        <w:t xml:space="preserve">, and </w:t>
      </w:r>
      <w:proofErr w:type="spellStart"/>
      <w:r>
        <w:rPr>
          <w:rFonts w:ascii="Arial" w:hAnsi="Arial" w:cs="Arial"/>
          <w:sz w:val="24"/>
          <w:szCs w:val="24"/>
        </w:rPr>
        <w:t>Mam</w:t>
      </w:r>
      <w:r>
        <w:rPr>
          <w:rFonts w:ascii="Arial" w:hAnsi="Arial" w:cs="Arial"/>
          <w:sz w:val="24"/>
          <w:szCs w:val="24"/>
        </w:rPr>
        <w:t>bara</w:t>
      </w:r>
      <w:proofErr w:type="spellEnd"/>
      <w:r>
        <w:rPr>
          <w:rFonts w:ascii="Arial" w:hAnsi="Arial" w:cs="Arial"/>
          <w:sz w:val="24"/>
          <w:szCs w:val="24"/>
        </w:rPr>
        <w:t xml:space="preserve">—all the market gardeners are familiar with the sustainable solutions and have clearly seen their benefits. According to the distribution of the market gardeners, the majority are between 40 and 60 years old. This shows that adults and the elderly are </w:t>
      </w:r>
      <w:r>
        <w:rPr>
          <w:rFonts w:ascii="Arial" w:hAnsi="Arial" w:cs="Arial"/>
          <w:sz w:val="24"/>
          <w:szCs w:val="24"/>
        </w:rPr>
        <w:t xml:space="preserve">more involved in market gardening. Rural exodus and migration mean that young people are practically inactive in market gardening. According to </w:t>
      </w:r>
      <w:proofErr w:type="spellStart"/>
      <w:r>
        <w:rPr>
          <w:rFonts w:ascii="Arial" w:hAnsi="Arial" w:cs="Arial"/>
          <w:sz w:val="24"/>
          <w:szCs w:val="24"/>
        </w:rPr>
        <w:t>Brüning</w:t>
      </w:r>
      <w:proofErr w:type="spellEnd"/>
      <w:r>
        <w:rPr>
          <w:rFonts w:ascii="Arial" w:hAnsi="Arial" w:cs="Arial"/>
          <w:sz w:val="24"/>
          <w:szCs w:val="24"/>
        </w:rPr>
        <w:t xml:space="preserve"> (2022), to cope with the environmental degradation caused by the construction and widening </w:t>
      </w:r>
      <w:r>
        <w:rPr>
          <w:rFonts w:ascii="Arial" w:hAnsi="Arial" w:cs="Arial"/>
          <w:sz w:val="24"/>
          <w:szCs w:val="24"/>
        </w:rPr>
        <w:lastRenderedPageBreak/>
        <w:t>of the breach</w:t>
      </w:r>
      <w:r>
        <w:rPr>
          <w:rFonts w:ascii="Arial" w:hAnsi="Arial" w:cs="Arial"/>
          <w:sz w:val="24"/>
          <w:szCs w:val="24"/>
        </w:rPr>
        <w:t>, many young people have chosen migration as an adaptation strategy. More than half of the producers are men (54%), but the percentage of women (46%) shows that they are also involved in this activity and, according to them, have their own plots within the</w:t>
      </w:r>
      <w:r>
        <w:rPr>
          <w:rFonts w:ascii="Arial" w:hAnsi="Arial" w:cs="Arial"/>
          <w:sz w:val="24"/>
          <w:szCs w:val="24"/>
        </w:rPr>
        <w:t xml:space="preserve"> Marine Protected Area (MPA).</w:t>
      </w:r>
    </w:p>
    <w:p w:rsidR="006D2042" w:rsidRDefault="0044618E">
      <w:pPr>
        <w:pStyle w:val="Body"/>
        <w:spacing w:after="0"/>
        <w:rPr>
          <w:rFonts w:ascii="Arial" w:hAnsi="Arial" w:cs="Arial"/>
          <w:sz w:val="24"/>
          <w:szCs w:val="24"/>
        </w:rPr>
      </w:pPr>
      <w:r>
        <w:rPr>
          <w:rFonts w:ascii="Arial" w:hAnsi="Arial" w:cs="Arial"/>
          <w:sz w:val="24"/>
          <w:szCs w:val="24"/>
        </w:rPr>
        <w:t>According to the survey results, cabbage is the main crop grown and sold in this area. Other crops such as tomatoes, hibiscus, and okra are generally grown for consumption. Before the implementation of sustainable solutions, t</w:t>
      </w:r>
      <w:r>
        <w:rPr>
          <w:rFonts w:ascii="Arial" w:hAnsi="Arial" w:cs="Arial"/>
          <w:sz w:val="24"/>
          <w:szCs w:val="24"/>
        </w:rPr>
        <w:t>he market garden plots were submerged by seawater during periods of heavy swells and strong winds, leading to the salinization of freshwater aquifers. As a result, more than half of the producers (69.5%) had a yield of less than 1 ton, and 59.3% had an inc</w:t>
      </w:r>
      <w:r>
        <w:rPr>
          <w:rFonts w:ascii="Arial" w:hAnsi="Arial" w:cs="Arial"/>
          <w:sz w:val="24"/>
          <w:szCs w:val="24"/>
        </w:rPr>
        <w:t xml:space="preserve">ome between 100,000 and 300,000 FCFA. The work of </w:t>
      </w:r>
      <w:proofErr w:type="spellStart"/>
      <w:r>
        <w:rPr>
          <w:rFonts w:ascii="Arial" w:hAnsi="Arial" w:cs="Arial"/>
          <w:sz w:val="24"/>
          <w:szCs w:val="24"/>
        </w:rPr>
        <w:t>Niang</w:t>
      </w:r>
      <w:proofErr w:type="spellEnd"/>
      <w:r>
        <w:rPr>
          <w:rFonts w:ascii="Arial" w:hAnsi="Arial" w:cs="Arial"/>
          <w:sz w:val="24"/>
          <w:szCs w:val="24"/>
        </w:rPr>
        <w:t xml:space="preserve"> et al. (2020) shows that low yields and plot abandonment in the </w:t>
      </w:r>
      <w:proofErr w:type="spellStart"/>
      <w:r>
        <w:rPr>
          <w:rFonts w:ascii="Arial" w:hAnsi="Arial" w:cs="Arial"/>
          <w:sz w:val="24"/>
          <w:szCs w:val="24"/>
        </w:rPr>
        <w:t>Gandiolais</w:t>
      </w:r>
      <w:proofErr w:type="spellEnd"/>
      <w:r>
        <w:rPr>
          <w:rFonts w:ascii="Arial" w:hAnsi="Arial" w:cs="Arial"/>
          <w:sz w:val="24"/>
          <w:szCs w:val="24"/>
        </w:rPr>
        <w:t xml:space="preserve"> region are due to soil salinity. However, after the implementation of these solutions, 64.4% of market gardeners have yields </w:t>
      </w:r>
      <w:r>
        <w:rPr>
          <w:rFonts w:ascii="Arial" w:hAnsi="Arial" w:cs="Arial"/>
          <w:sz w:val="24"/>
          <w:szCs w:val="24"/>
        </w:rPr>
        <w:t xml:space="preserve">between 1 and 4 tons, 25.4% have yields exceeding 4 tons, and more than half (56.1%) have an income exceeding 500,000 CFA francs. There has also been an increase in the number of producers; according to respondents, the majority (83%) reported between 100 </w:t>
      </w:r>
      <w:r>
        <w:rPr>
          <w:rFonts w:ascii="Arial" w:hAnsi="Arial" w:cs="Arial"/>
          <w:sz w:val="24"/>
          <w:szCs w:val="24"/>
        </w:rPr>
        <w:t>and 200 market gardeners, while 17% reported more than 200. This demonstrates that the solutions have a positive impact on market gardening</w:t>
      </w:r>
    </w:p>
    <w:p w:rsidR="006D2042" w:rsidRDefault="006D2042">
      <w:pPr>
        <w:pStyle w:val="Body"/>
        <w:spacing w:after="0"/>
        <w:rPr>
          <w:rFonts w:ascii="Arial" w:hAnsi="Arial" w:cs="Arial"/>
          <w:sz w:val="24"/>
          <w:szCs w:val="24"/>
        </w:rPr>
      </w:pPr>
    </w:p>
    <w:p w:rsidR="006D2042" w:rsidRDefault="0044618E">
      <w:pPr>
        <w:pStyle w:val="ConcHead"/>
        <w:spacing w:after="0"/>
        <w:jc w:val="both"/>
        <w:rPr>
          <w:rFonts w:ascii="Arial" w:hAnsi="Arial" w:cs="Arial"/>
          <w:sz w:val="24"/>
          <w:szCs w:val="24"/>
        </w:rPr>
      </w:pPr>
      <w:r>
        <w:rPr>
          <w:rFonts w:ascii="Arial" w:hAnsi="Arial" w:cs="Arial"/>
          <w:sz w:val="24"/>
          <w:szCs w:val="24"/>
        </w:rPr>
        <w:t>4. Conclusion</w:t>
      </w:r>
    </w:p>
    <w:p w:rsidR="006D2042" w:rsidRDefault="006D2042">
      <w:pPr>
        <w:pStyle w:val="ConcHead"/>
        <w:spacing w:after="0"/>
        <w:jc w:val="both"/>
        <w:rPr>
          <w:rFonts w:ascii="Arial" w:hAnsi="Arial" w:cs="Arial"/>
          <w:sz w:val="24"/>
          <w:szCs w:val="24"/>
        </w:rPr>
      </w:pPr>
    </w:p>
    <w:p w:rsidR="006D2042" w:rsidRDefault="0044618E">
      <w:pPr>
        <w:pStyle w:val="Body"/>
        <w:rPr>
          <w:rFonts w:ascii="Arial" w:hAnsi="Arial" w:cs="Arial"/>
          <w:bCs/>
          <w:sz w:val="24"/>
          <w:szCs w:val="24"/>
        </w:rPr>
      </w:pPr>
      <w:r>
        <w:rPr>
          <w:rFonts w:ascii="Arial" w:hAnsi="Arial" w:cs="Arial"/>
          <w:sz w:val="24"/>
          <w:szCs w:val="24"/>
        </w:rPr>
        <w:t xml:space="preserve">This study, focusing on the effects of soft engineering solutions on the socio-economic activity of market gardening, was conducted in the Saint-Louis Marine Protected Area (MPA) and in the villages of </w:t>
      </w:r>
      <w:proofErr w:type="spellStart"/>
      <w:r>
        <w:rPr>
          <w:rFonts w:ascii="Arial" w:hAnsi="Arial" w:cs="Arial"/>
          <w:sz w:val="24"/>
          <w:szCs w:val="24"/>
        </w:rPr>
        <w:t>Diéle</w:t>
      </w:r>
      <w:proofErr w:type="spellEnd"/>
      <w:r>
        <w:rPr>
          <w:rFonts w:ascii="Arial" w:hAnsi="Arial" w:cs="Arial"/>
          <w:sz w:val="24"/>
          <w:szCs w:val="24"/>
        </w:rPr>
        <w:t xml:space="preserve"> </w:t>
      </w:r>
      <w:proofErr w:type="spellStart"/>
      <w:r>
        <w:rPr>
          <w:rFonts w:ascii="Arial" w:hAnsi="Arial" w:cs="Arial"/>
          <w:sz w:val="24"/>
          <w:szCs w:val="24"/>
        </w:rPr>
        <w:t>Mbam</w:t>
      </w:r>
      <w:proofErr w:type="spellEnd"/>
      <w:r>
        <w:rPr>
          <w:rFonts w:ascii="Arial" w:hAnsi="Arial" w:cs="Arial"/>
          <w:sz w:val="24"/>
          <w:szCs w:val="24"/>
        </w:rPr>
        <w:t xml:space="preserve">, </w:t>
      </w:r>
      <w:proofErr w:type="spellStart"/>
      <w:r>
        <w:rPr>
          <w:rFonts w:ascii="Arial" w:hAnsi="Arial" w:cs="Arial"/>
          <w:sz w:val="24"/>
          <w:szCs w:val="24"/>
        </w:rPr>
        <w:t>Doun</w:t>
      </w:r>
      <w:proofErr w:type="spellEnd"/>
      <w:r>
        <w:rPr>
          <w:rFonts w:ascii="Arial" w:hAnsi="Arial" w:cs="Arial"/>
          <w:sz w:val="24"/>
          <w:szCs w:val="24"/>
        </w:rPr>
        <w:t xml:space="preserve"> Baba </w:t>
      </w:r>
      <w:proofErr w:type="spellStart"/>
      <w:r>
        <w:rPr>
          <w:rFonts w:ascii="Arial" w:hAnsi="Arial" w:cs="Arial"/>
          <w:sz w:val="24"/>
          <w:szCs w:val="24"/>
        </w:rPr>
        <w:t>Diéy</w:t>
      </w:r>
      <w:proofErr w:type="spellEnd"/>
      <w:r>
        <w:rPr>
          <w:rFonts w:ascii="Arial" w:hAnsi="Arial" w:cs="Arial"/>
          <w:sz w:val="24"/>
          <w:szCs w:val="24"/>
        </w:rPr>
        <w:t xml:space="preserve">, </w:t>
      </w:r>
      <w:proofErr w:type="spellStart"/>
      <w:r>
        <w:rPr>
          <w:rFonts w:ascii="Arial" w:hAnsi="Arial" w:cs="Arial"/>
          <w:sz w:val="24"/>
          <w:szCs w:val="24"/>
        </w:rPr>
        <w:t>Keur</w:t>
      </w:r>
      <w:proofErr w:type="spellEnd"/>
      <w:r>
        <w:rPr>
          <w:rFonts w:ascii="Arial" w:hAnsi="Arial" w:cs="Arial"/>
          <w:sz w:val="24"/>
          <w:szCs w:val="24"/>
        </w:rPr>
        <w:t xml:space="preserve"> </w:t>
      </w:r>
      <w:proofErr w:type="spellStart"/>
      <w:r>
        <w:rPr>
          <w:rFonts w:ascii="Arial" w:hAnsi="Arial" w:cs="Arial"/>
          <w:sz w:val="24"/>
          <w:szCs w:val="24"/>
        </w:rPr>
        <w:t>Barka</w:t>
      </w:r>
      <w:proofErr w:type="spellEnd"/>
      <w:r>
        <w:rPr>
          <w:rFonts w:ascii="Arial" w:hAnsi="Arial" w:cs="Arial"/>
          <w:sz w:val="24"/>
          <w:szCs w:val="24"/>
        </w:rPr>
        <w:t xml:space="preserve">, and </w:t>
      </w:r>
      <w:proofErr w:type="spellStart"/>
      <w:r>
        <w:rPr>
          <w:rFonts w:ascii="Arial" w:hAnsi="Arial" w:cs="Arial"/>
          <w:sz w:val="24"/>
          <w:szCs w:val="24"/>
        </w:rPr>
        <w:t>Mambara</w:t>
      </w:r>
      <w:proofErr w:type="spellEnd"/>
      <w:r>
        <w:rPr>
          <w:rFonts w:ascii="Arial" w:hAnsi="Arial" w:cs="Arial"/>
          <w:sz w:val="24"/>
          <w:szCs w:val="24"/>
        </w:rPr>
        <w:t>. I</w:t>
      </w:r>
      <w:r>
        <w:rPr>
          <w:rFonts w:ascii="Arial" w:hAnsi="Arial" w:cs="Arial"/>
          <w:sz w:val="24"/>
          <w:szCs w:val="24"/>
        </w:rPr>
        <w:t>n accordance with the specific objectives, the results indicate that a positive evolution in beach length was observed across all profiles, primarily due to sedimentation. Profile 6, however, is an exception, showing a regression attributable to coastal er</w:t>
      </w:r>
      <w:r>
        <w:rPr>
          <w:rFonts w:ascii="Arial" w:hAnsi="Arial" w:cs="Arial"/>
          <w:sz w:val="24"/>
          <w:szCs w:val="24"/>
        </w:rPr>
        <w:t xml:space="preserve">osion. </w:t>
      </w:r>
      <w:r>
        <w:rPr>
          <w:rFonts w:ascii="Arial" w:hAnsi="Arial" w:cs="Arial"/>
          <w:sz w:val="24"/>
          <w:szCs w:val="24"/>
          <w:highlight w:val="yellow"/>
        </w:rPr>
        <w:t>Furthermore, the survey results reveal that soft engineering solutions have a beneficial effect on market gardening, resulting in a significant increase in yield, income, and the number of producers.</w:t>
      </w:r>
      <w:r>
        <w:rPr>
          <w:rFonts w:ascii="Arial" w:hAnsi="Arial" w:cs="Arial"/>
          <w:sz w:val="24"/>
          <w:szCs w:val="24"/>
          <w:highlight w:val="yellow"/>
          <w:lang w:val="fr-FR"/>
        </w:rPr>
        <w:t xml:space="preserve"> This </w:t>
      </w:r>
      <w:proofErr w:type="spellStart"/>
      <w:r>
        <w:rPr>
          <w:rFonts w:ascii="Arial" w:hAnsi="Arial" w:cs="Arial"/>
          <w:sz w:val="24"/>
          <w:szCs w:val="24"/>
          <w:highlight w:val="yellow"/>
          <w:lang w:val="fr-FR"/>
        </w:rPr>
        <w:t>manuscript</w:t>
      </w:r>
      <w:proofErr w:type="spellEnd"/>
      <w:r>
        <w:rPr>
          <w:rFonts w:ascii="Arial" w:hAnsi="Arial" w:cs="Arial"/>
          <w:sz w:val="24"/>
          <w:szCs w:val="24"/>
          <w:highlight w:val="yellow"/>
          <w:lang w:val="fr-FR"/>
        </w:rPr>
        <w:t xml:space="preserve"> bridges a </w:t>
      </w:r>
      <w:proofErr w:type="spellStart"/>
      <w:r>
        <w:rPr>
          <w:rFonts w:ascii="Arial" w:hAnsi="Arial" w:cs="Arial"/>
          <w:sz w:val="24"/>
          <w:szCs w:val="24"/>
          <w:highlight w:val="yellow"/>
          <w:lang w:val="fr-FR"/>
        </w:rPr>
        <w:t>significant</w:t>
      </w:r>
      <w:proofErr w:type="spellEnd"/>
      <w:r>
        <w:rPr>
          <w:rFonts w:ascii="Arial" w:hAnsi="Arial" w:cs="Arial"/>
          <w:sz w:val="24"/>
          <w:szCs w:val="24"/>
          <w:highlight w:val="yellow"/>
          <w:lang w:val="fr-FR"/>
        </w:rPr>
        <w:t xml:space="preserve"> gap in agri</w:t>
      </w:r>
      <w:r>
        <w:rPr>
          <w:rFonts w:ascii="Arial" w:hAnsi="Arial" w:cs="Arial"/>
          <w:sz w:val="24"/>
          <w:szCs w:val="24"/>
          <w:highlight w:val="yellow"/>
          <w:lang w:val="fr-FR"/>
        </w:rPr>
        <w:t xml:space="preserve">cultural </w:t>
      </w:r>
      <w:proofErr w:type="spellStart"/>
      <w:r>
        <w:rPr>
          <w:rFonts w:ascii="Arial" w:hAnsi="Arial" w:cs="Arial"/>
          <w:sz w:val="24"/>
          <w:szCs w:val="24"/>
          <w:highlight w:val="yellow"/>
          <w:lang w:val="fr-FR"/>
        </w:rPr>
        <w:t>research</w:t>
      </w:r>
      <w:proofErr w:type="spellEnd"/>
      <w:r>
        <w:rPr>
          <w:rFonts w:ascii="Arial" w:hAnsi="Arial" w:cs="Arial"/>
          <w:sz w:val="24"/>
          <w:szCs w:val="24"/>
          <w:highlight w:val="yellow"/>
          <w:lang w:val="fr-FR"/>
        </w:rPr>
        <w:t xml:space="preserve"> by </w:t>
      </w:r>
      <w:proofErr w:type="spellStart"/>
      <w:r>
        <w:rPr>
          <w:rFonts w:ascii="Arial" w:hAnsi="Arial" w:cs="Arial"/>
          <w:sz w:val="24"/>
          <w:szCs w:val="24"/>
          <w:highlight w:val="yellow"/>
          <w:lang w:val="fr-FR"/>
        </w:rPr>
        <w:t>investigating</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vegetable</w:t>
      </w:r>
      <w:proofErr w:type="spellEnd"/>
      <w:r>
        <w:rPr>
          <w:rFonts w:ascii="Arial" w:hAnsi="Arial" w:cs="Arial"/>
          <w:sz w:val="24"/>
          <w:szCs w:val="24"/>
          <w:highlight w:val="yellow"/>
          <w:lang w:val="fr-FR"/>
        </w:rPr>
        <w:t xml:space="preserve"> cultivation in </w:t>
      </w:r>
      <w:proofErr w:type="spellStart"/>
      <w:r>
        <w:rPr>
          <w:rFonts w:ascii="Arial" w:hAnsi="Arial" w:cs="Arial"/>
          <w:sz w:val="24"/>
          <w:szCs w:val="24"/>
          <w:highlight w:val="yellow"/>
          <w:lang w:val="fr-FR"/>
        </w:rPr>
        <w:t>coastal</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environments</w:t>
      </w:r>
      <w:proofErr w:type="spellEnd"/>
      <w:r>
        <w:rPr>
          <w:rFonts w:ascii="Arial" w:hAnsi="Arial" w:cs="Arial"/>
          <w:sz w:val="24"/>
          <w:szCs w:val="24"/>
          <w:highlight w:val="yellow"/>
          <w:lang w:val="fr-FR"/>
        </w:rPr>
        <w:t xml:space="preserve">—a </w:t>
      </w:r>
      <w:proofErr w:type="spellStart"/>
      <w:r>
        <w:rPr>
          <w:rFonts w:ascii="Arial" w:hAnsi="Arial" w:cs="Arial"/>
          <w:sz w:val="24"/>
          <w:szCs w:val="24"/>
          <w:highlight w:val="yellow"/>
          <w:lang w:val="fr-FR"/>
        </w:rPr>
        <w:t>domain</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traditionally</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limited</w:t>
      </w:r>
      <w:proofErr w:type="spellEnd"/>
      <w:r>
        <w:rPr>
          <w:rFonts w:ascii="Arial" w:hAnsi="Arial" w:cs="Arial"/>
          <w:sz w:val="24"/>
          <w:szCs w:val="24"/>
          <w:highlight w:val="yellow"/>
          <w:lang w:val="fr-FR"/>
        </w:rPr>
        <w:t xml:space="preserve"> to </w:t>
      </w:r>
      <w:proofErr w:type="spellStart"/>
      <w:r>
        <w:rPr>
          <w:rFonts w:ascii="Arial" w:hAnsi="Arial" w:cs="Arial"/>
          <w:sz w:val="24"/>
          <w:szCs w:val="24"/>
          <w:highlight w:val="yellow"/>
          <w:lang w:val="fr-FR"/>
        </w:rPr>
        <w:t>cereals</w:t>
      </w:r>
      <w:proofErr w:type="spellEnd"/>
      <w:r>
        <w:rPr>
          <w:rFonts w:ascii="Arial" w:hAnsi="Arial" w:cs="Arial"/>
          <w:sz w:val="24"/>
          <w:szCs w:val="24"/>
          <w:highlight w:val="yellow"/>
          <w:lang w:val="fr-FR"/>
        </w:rPr>
        <w:t xml:space="preserve"> and </w:t>
      </w:r>
      <w:proofErr w:type="spellStart"/>
      <w:r>
        <w:rPr>
          <w:rFonts w:ascii="Arial" w:hAnsi="Arial" w:cs="Arial"/>
          <w:sz w:val="24"/>
          <w:szCs w:val="24"/>
          <w:highlight w:val="yellow"/>
          <w:lang w:val="fr-FR"/>
        </w:rPr>
        <w:t>cucurbits</w:t>
      </w:r>
      <w:proofErr w:type="spellEnd"/>
      <w:r>
        <w:rPr>
          <w:rFonts w:ascii="Arial" w:hAnsi="Arial" w:cs="Arial"/>
          <w:sz w:val="24"/>
          <w:szCs w:val="24"/>
          <w:highlight w:val="yellow"/>
          <w:lang w:val="fr-FR"/>
        </w:rPr>
        <w:t xml:space="preserve"> due to </w:t>
      </w:r>
      <w:proofErr w:type="spellStart"/>
      <w:r>
        <w:rPr>
          <w:rFonts w:ascii="Arial" w:hAnsi="Arial" w:cs="Arial"/>
          <w:sz w:val="24"/>
          <w:szCs w:val="24"/>
          <w:highlight w:val="yellow"/>
          <w:lang w:val="fr-FR"/>
        </w:rPr>
        <w:t>soil</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salinity</w:t>
      </w:r>
      <w:proofErr w:type="spellEnd"/>
      <w:r>
        <w:rPr>
          <w:rFonts w:ascii="Arial" w:hAnsi="Arial" w:cs="Arial"/>
          <w:sz w:val="24"/>
          <w:szCs w:val="24"/>
          <w:highlight w:val="yellow"/>
          <w:lang w:val="fr-FR"/>
        </w:rPr>
        <w:t xml:space="preserve">. The </w:t>
      </w:r>
      <w:proofErr w:type="spellStart"/>
      <w:r>
        <w:rPr>
          <w:rFonts w:ascii="Arial" w:hAnsi="Arial" w:cs="Arial"/>
          <w:sz w:val="24"/>
          <w:szCs w:val="24"/>
          <w:highlight w:val="yellow"/>
          <w:lang w:val="fr-FR"/>
        </w:rPr>
        <w:t>study</w:t>
      </w:r>
      <w:proofErr w:type="spellEnd"/>
      <w:r>
        <w:rPr>
          <w:rFonts w:ascii="Arial" w:hAnsi="Arial" w:cs="Arial"/>
          <w:sz w:val="24"/>
          <w:szCs w:val="24"/>
          <w:highlight w:val="yellow"/>
          <w:lang w:val="fr-FR"/>
        </w:rPr>
        <w:t xml:space="preserve"> challenges the </w:t>
      </w:r>
      <w:proofErr w:type="spellStart"/>
      <w:r>
        <w:rPr>
          <w:rFonts w:ascii="Arial" w:hAnsi="Arial" w:cs="Arial"/>
          <w:sz w:val="24"/>
          <w:szCs w:val="24"/>
          <w:highlight w:val="yellow"/>
          <w:lang w:val="fr-FR"/>
        </w:rPr>
        <w:t>prevailing</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assumption</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that</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these</w:t>
      </w:r>
      <w:proofErr w:type="spellEnd"/>
      <w:r>
        <w:rPr>
          <w:rFonts w:ascii="Arial" w:hAnsi="Arial" w:cs="Arial"/>
          <w:sz w:val="24"/>
          <w:szCs w:val="24"/>
          <w:highlight w:val="yellow"/>
          <w:lang w:val="fr-FR"/>
        </w:rPr>
        <w:t xml:space="preserve"> zones are </w:t>
      </w:r>
      <w:proofErr w:type="spellStart"/>
      <w:r>
        <w:rPr>
          <w:rFonts w:ascii="Arial" w:hAnsi="Arial" w:cs="Arial"/>
          <w:sz w:val="24"/>
          <w:szCs w:val="24"/>
          <w:highlight w:val="yellow"/>
          <w:lang w:val="fr-FR"/>
        </w:rPr>
        <w:t>unsuitable</w:t>
      </w:r>
      <w:proofErr w:type="spellEnd"/>
      <w:r>
        <w:rPr>
          <w:rFonts w:ascii="Arial" w:hAnsi="Arial" w:cs="Arial"/>
          <w:sz w:val="24"/>
          <w:szCs w:val="24"/>
          <w:highlight w:val="yellow"/>
          <w:lang w:val="fr-FR"/>
        </w:rPr>
        <w:t xml:space="preserve"> for </w:t>
      </w:r>
      <w:proofErr w:type="spellStart"/>
      <w:r>
        <w:rPr>
          <w:rFonts w:ascii="Arial" w:hAnsi="Arial" w:cs="Arial"/>
          <w:sz w:val="24"/>
          <w:szCs w:val="24"/>
          <w:highlight w:val="yellow"/>
          <w:lang w:val="fr-FR"/>
        </w:rPr>
        <w:t>salt</w:t>
      </w:r>
      <w:proofErr w:type="spellEnd"/>
      <w:r>
        <w:rPr>
          <w:rFonts w:ascii="Arial" w:hAnsi="Arial" w:cs="Arial"/>
          <w:sz w:val="24"/>
          <w:szCs w:val="24"/>
          <w:highlight w:val="yellow"/>
          <w:lang w:val="fr-FR"/>
        </w:rPr>
        <w:t>-sensitive</w:t>
      </w:r>
      <w:r>
        <w:rPr>
          <w:rFonts w:ascii="Arial" w:hAnsi="Arial" w:cs="Arial"/>
          <w:sz w:val="24"/>
          <w:szCs w:val="24"/>
          <w:highlight w:val="yellow"/>
          <w:lang w:val="fr-FR"/>
        </w:rPr>
        <w:t xml:space="preserve"> horticulture, </w:t>
      </w:r>
      <w:proofErr w:type="spellStart"/>
      <w:r>
        <w:rPr>
          <w:rFonts w:ascii="Arial" w:hAnsi="Arial" w:cs="Arial"/>
          <w:sz w:val="24"/>
          <w:szCs w:val="24"/>
          <w:highlight w:val="yellow"/>
          <w:lang w:val="fr-FR"/>
        </w:rPr>
        <w:t>demonstrating</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that</w:t>
      </w:r>
      <w:proofErr w:type="spellEnd"/>
      <w:r>
        <w:rPr>
          <w:rFonts w:ascii="Arial" w:hAnsi="Arial" w:cs="Arial"/>
          <w:sz w:val="24"/>
          <w:szCs w:val="24"/>
          <w:highlight w:val="yellow"/>
          <w:lang w:val="fr-FR"/>
        </w:rPr>
        <w:t xml:space="preserve"> viable </w:t>
      </w:r>
      <w:proofErr w:type="spellStart"/>
      <w:r>
        <w:rPr>
          <w:rFonts w:ascii="Arial" w:hAnsi="Arial" w:cs="Arial"/>
          <w:sz w:val="24"/>
          <w:szCs w:val="24"/>
          <w:highlight w:val="yellow"/>
          <w:lang w:val="fr-FR"/>
        </w:rPr>
        <w:t>yields</w:t>
      </w:r>
      <w:proofErr w:type="spellEnd"/>
      <w:r>
        <w:rPr>
          <w:rFonts w:ascii="Arial" w:hAnsi="Arial" w:cs="Arial"/>
          <w:sz w:val="24"/>
          <w:szCs w:val="24"/>
          <w:highlight w:val="yellow"/>
          <w:lang w:val="fr-FR"/>
        </w:rPr>
        <w:t xml:space="preserve"> are </w:t>
      </w:r>
      <w:proofErr w:type="spellStart"/>
      <w:r>
        <w:rPr>
          <w:rFonts w:ascii="Arial" w:hAnsi="Arial" w:cs="Arial"/>
          <w:sz w:val="24"/>
          <w:szCs w:val="24"/>
          <w:highlight w:val="yellow"/>
          <w:lang w:val="fr-FR"/>
        </w:rPr>
        <w:t>achievable</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through</w:t>
      </w:r>
      <w:proofErr w:type="spellEnd"/>
      <w:r>
        <w:rPr>
          <w:rFonts w:ascii="Arial" w:hAnsi="Arial" w:cs="Arial"/>
          <w:sz w:val="24"/>
          <w:szCs w:val="24"/>
          <w:highlight w:val="yellow"/>
          <w:lang w:val="fr-FR"/>
        </w:rPr>
        <w:t xml:space="preserve"> adaptive management practices. This contribution </w:t>
      </w:r>
      <w:proofErr w:type="spellStart"/>
      <w:r>
        <w:rPr>
          <w:rFonts w:ascii="Arial" w:hAnsi="Arial" w:cs="Arial"/>
          <w:sz w:val="24"/>
          <w:szCs w:val="24"/>
          <w:highlight w:val="yellow"/>
          <w:lang w:val="fr-FR"/>
        </w:rPr>
        <w:t>is</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particularly</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valuable</w:t>
      </w:r>
      <w:proofErr w:type="spellEnd"/>
      <w:r>
        <w:rPr>
          <w:rFonts w:ascii="Arial" w:hAnsi="Arial" w:cs="Arial"/>
          <w:sz w:val="24"/>
          <w:szCs w:val="24"/>
          <w:highlight w:val="yellow"/>
          <w:lang w:val="fr-FR"/>
        </w:rPr>
        <w:t xml:space="preserve"> as </w:t>
      </w:r>
      <w:proofErr w:type="spellStart"/>
      <w:r>
        <w:rPr>
          <w:rFonts w:ascii="Arial" w:hAnsi="Arial" w:cs="Arial"/>
          <w:sz w:val="24"/>
          <w:szCs w:val="24"/>
          <w:highlight w:val="yellow"/>
          <w:lang w:val="fr-FR"/>
        </w:rPr>
        <w:t>it</w:t>
      </w:r>
      <w:proofErr w:type="spellEnd"/>
      <w:r>
        <w:rPr>
          <w:rFonts w:ascii="Arial" w:hAnsi="Arial" w:cs="Arial"/>
          <w:sz w:val="24"/>
          <w:szCs w:val="24"/>
          <w:highlight w:val="yellow"/>
          <w:lang w:val="fr-FR"/>
        </w:rPr>
        <w:t xml:space="preserve"> not </w:t>
      </w:r>
      <w:proofErr w:type="spellStart"/>
      <w:r>
        <w:rPr>
          <w:rFonts w:ascii="Arial" w:hAnsi="Arial" w:cs="Arial"/>
          <w:sz w:val="24"/>
          <w:szCs w:val="24"/>
          <w:highlight w:val="yellow"/>
          <w:lang w:val="fr-FR"/>
        </w:rPr>
        <w:t>only</w:t>
      </w:r>
      <w:proofErr w:type="spellEnd"/>
      <w:r>
        <w:rPr>
          <w:rFonts w:ascii="Arial" w:hAnsi="Arial" w:cs="Arial"/>
          <w:sz w:val="24"/>
          <w:szCs w:val="24"/>
          <w:highlight w:val="yellow"/>
          <w:lang w:val="fr-FR"/>
        </w:rPr>
        <w:t xml:space="preserve"> identifies </w:t>
      </w:r>
      <w:proofErr w:type="spellStart"/>
      <w:r>
        <w:rPr>
          <w:rFonts w:ascii="Arial" w:hAnsi="Arial" w:cs="Arial"/>
          <w:sz w:val="24"/>
          <w:szCs w:val="24"/>
          <w:highlight w:val="yellow"/>
          <w:lang w:val="fr-FR"/>
        </w:rPr>
        <w:t>pathways</w:t>
      </w:r>
      <w:proofErr w:type="spellEnd"/>
      <w:r>
        <w:rPr>
          <w:rFonts w:ascii="Arial" w:hAnsi="Arial" w:cs="Arial"/>
          <w:sz w:val="24"/>
          <w:szCs w:val="24"/>
          <w:highlight w:val="yellow"/>
          <w:lang w:val="fr-FR"/>
        </w:rPr>
        <w:t xml:space="preserve"> for </w:t>
      </w:r>
      <w:proofErr w:type="spellStart"/>
      <w:r>
        <w:rPr>
          <w:rFonts w:ascii="Arial" w:hAnsi="Arial" w:cs="Arial"/>
          <w:sz w:val="24"/>
          <w:szCs w:val="24"/>
          <w:highlight w:val="yellow"/>
          <w:lang w:val="fr-FR"/>
        </w:rPr>
        <w:t>crop</w:t>
      </w:r>
      <w:proofErr w:type="spellEnd"/>
      <w:r>
        <w:rPr>
          <w:rFonts w:ascii="Arial" w:hAnsi="Arial" w:cs="Arial"/>
          <w:sz w:val="24"/>
          <w:szCs w:val="24"/>
          <w:highlight w:val="yellow"/>
          <w:lang w:val="fr-FR"/>
        </w:rPr>
        <w:t xml:space="preserve"> diversification and </w:t>
      </w:r>
      <w:proofErr w:type="spellStart"/>
      <w:r>
        <w:rPr>
          <w:rFonts w:ascii="Arial" w:hAnsi="Arial" w:cs="Arial"/>
          <w:sz w:val="24"/>
          <w:szCs w:val="24"/>
          <w:highlight w:val="yellow"/>
          <w:lang w:val="fr-FR"/>
        </w:rPr>
        <w:t>economic</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resilience</w:t>
      </w:r>
      <w:proofErr w:type="spellEnd"/>
      <w:r>
        <w:rPr>
          <w:rFonts w:ascii="Arial" w:hAnsi="Arial" w:cs="Arial"/>
          <w:sz w:val="24"/>
          <w:szCs w:val="24"/>
          <w:highlight w:val="yellow"/>
          <w:lang w:val="fr-FR"/>
        </w:rPr>
        <w:t xml:space="preserve"> but </w:t>
      </w:r>
      <w:proofErr w:type="spellStart"/>
      <w:r>
        <w:rPr>
          <w:rFonts w:ascii="Arial" w:hAnsi="Arial" w:cs="Arial"/>
          <w:sz w:val="24"/>
          <w:szCs w:val="24"/>
          <w:highlight w:val="yellow"/>
          <w:lang w:val="fr-FR"/>
        </w:rPr>
        <w:t>also</w:t>
      </w:r>
      <w:proofErr w:type="spellEnd"/>
      <w:r>
        <w:rPr>
          <w:rFonts w:ascii="Arial" w:hAnsi="Arial" w:cs="Arial"/>
          <w:sz w:val="24"/>
          <w:szCs w:val="24"/>
          <w:highlight w:val="yellow"/>
          <w:lang w:val="fr-FR"/>
        </w:rPr>
        <w:t xml:space="preserve"> highlights the </w:t>
      </w:r>
      <w:proofErr w:type="spellStart"/>
      <w:r>
        <w:rPr>
          <w:rFonts w:ascii="Arial" w:hAnsi="Arial" w:cs="Arial"/>
          <w:sz w:val="24"/>
          <w:szCs w:val="24"/>
          <w:highlight w:val="yellow"/>
          <w:lang w:val="fr-FR"/>
        </w:rPr>
        <w:t>rol</w:t>
      </w:r>
      <w:r>
        <w:rPr>
          <w:rFonts w:ascii="Arial" w:hAnsi="Arial" w:cs="Arial"/>
          <w:sz w:val="24"/>
          <w:szCs w:val="24"/>
          <w:highlight w:val="yellow"/>
          <w:lang w:val="fr-FR"/>
        </w:rPr>
        <w:t>e</w:t>
      </w:r>
      <w:proofErr w:type="spellEnd"/>
      <w:r>
        <w:rPr>
          <w:rFonts w:ascii="Arial" w:hAnsi="Arial" w:cs="Arial"/>
          <w:sz w:val="24"/>
          <w:szCs w:val="24"/>
          <w:highlight w:val="yellow"/>
          <w:lang w:val="fr-FR"/>
        </w:rPr>
        <w:t xml:space="preserve"> of </w:t>
      </w:r>
      <w:proofErr w:type="spellStart"/>
      <w:r>
        <w:rPr>
          <w:rFonts w:ascii="Arial" w:hAnsi="Arial" w:cs="Arial"/>
          <w:sz w:val="24"/>
          <w:szCs w:val="24"/>
          <w:highlight w:val="yellow"/>
          <w:lang w:val="fr-FR"/>
        </w:rPr>
        <w:t>organic</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amendments</w:t>
      </w:r>
      <w:proofErr w:type="spellEnd"/>
      <w:r>
        <w:rPr>
          <w:rFonts w:ascii="Arial" w:hAnsi="Arial" w:cs="Arial"/>
          <w:sz w:val="24"/>
          <w:szCs w:val="24"/>
          <w:highlight w:val="yellow"/>
          <w:lang w:val="fr-FR"/>
        </w:rPr>
        <w:t xml:space="preserve"> in </w:t>
      </w:r>
      <w:proofErr w:type="spellStart"/>
      <w:r>
        <w:rPr>
          <w:rFonts w:ascii="Arial" w:hAnsi="Arial" w:cs="Arial"/>
          <w:sz w:val="24"/>
          <w:szCs w:val="24"/>
          <w:highlight w:val="yellow"/>
          <w:lang w:val="fr-FR"/>
        </w:rPr>
        <w:t>stabilizing</w:t>
      </w:r>
      <w:proofErr w:type="spellEnd"/>
      <w:r>
        <w:rPr>
          <w:rFonts w:ascii="Arial" w:hAnsi="Arial" w:cs="Arial"/>
          <w:sz w:val="24"/>
          <w:szCs w:val="24"/>
          <w:highlight w:val="yellow"/>
          <w:lang w:val="fr-FR"/>
        </w:rPr>
        <w:t xml:space="preserve"> and </w:t>
      </w:r>
      <w:proofErr w:type="spellStart"/>
      <w:r>
        <w:rPr>
          <w:rFonts w:ascii="Arial" w:hAnsi="Arial" w:cs="Arial"/>
          <w:sz w:val="24"/>
          <w:szCs w:val="24"/>
          <w:highlight w:val="yellow"/>
          <w:lang w:val="fr-FR"/>
        </w:rPr>
        <w:t>enriching</w:t>
      </w:r>
      <w:proofErr w:type="spellEnd"/>
      <w:r>
        <w:rPr>
          <w:rFonts w:ascii="Arial" w:hAnsi="Arial" w:cs="Arial"/>
          <w:sz w:val="24"/>
          <w:szCs w:val="24"/>
          <w:highlight w:val="yellow"/>
          <w:lang w:val="fr-FR"/>
        </w:rPr>
        <w:t xml:space="preserve"> fragile </w:t>
      </w:r>
      <w:proofErr w:type="spellStart"/>
      <w:r>
        <w:rPr>
          <w:rFonts w:ascii="Arial" w:hAnsi="Arial" w:cs="Arial"/>
          <w:sz w:val="24"/>
          <w:szCs w:val="24"/>
          <w:highlight w:val="yellow"/>
          <w:lang w:val="fr-FR"/>
        </w:rPr>
        <w:t>coastal</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soils</w:t>
      </w:r>
      <w:proofErr w:type="spellEnd"/>
      <w:r>
        <w:rPr>
          <w:rFonts w:ascii="Arial" w:hAnsi="Arial" w:cs="Arial"/>
          <w:sz w:val="24"/>
          <w:szCs w:val="24"/>
          <w:highlight w:val="yellow"/>
          <w:lang w:val="fr-FR"/>
        </w:rPr>
        <w:t xml:space="preserve">. By </w:t>
      </w:r>
      <w:proofErr w:type="spellStart"/>
      <w:r>
        <w:rPr>
          <w:rFonts w:ascii="Arial" w:hAnsi="Arial" w:cs="Arial"/>
          <w:sz w:val="24"/>
          <w:szCs w:val="24"/>
          <w:highlight w:val="yellow"/>
          <w:lang w:val="fr-FR"/>
        </w:rPr>
        <w:t>addressing</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specific</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geomorphological</w:t>
      </w:r>
      <w:proofErr w:type="spellEnd"/>
      <w:r>
        <w:rPr>
          <w:rFonts w:ascii="Arial" w:hAnsi="Arial" w:cs="Arial"/>
          <w:sz w:val="24"/>
          <w:szCs w:val="24"/>
          <w:highlight w:val="yellow"/>
          <w:lang w:val="fr-FR"/>
        </w:rPr>
        <w:t xml:space="preserve"> challenges, </w:t>
      </w:r>
      <w:proofErr w:type="spellStart"/>
      <w:r>
        <w:rPr>
          <w:rFonts w:ascii="Arial" w:hAnsi="Arial" w:cs="Arial"/>
          <w:sz w:val="24"/>
          <w:szCs w:val="24"/>
          <w:highlight w:val="yellow"/>
          <w:lang w:val="fr-FR"/>
        </w:rPr>
        <w:t>such</w:t>
      </w:r>
      <w:proofErr w:type="spellEnd"/>
      <w:r>
        <w:rPr>
          <w:rFonts w:ascii="Arial" w:hAnsi="Arial" w:cs="Arial"/>
          <w:sz w:val="24"/>
          <w:szCs w:val="24"/>
          <w:highlight w:val="yellow"/>
          <w:lang w:val="fr-FR"/>
        </w:rPr>
        <w:t xml:space="preserve"> as </w:t>
      </w:r>
      <w:proofErr w:type="spellStart"/>
      <w:r>
        <w:rPr>
          <w:rFonts w:ascii="Arial" w:hAnsi="Arial" w:cs="Arial"/>
          <w:sz w:val="24"/>
          <w:szCs w:val="24"/>
          <w:highlight w:val="yellow"/>
          <w:lang w:val="fr-FR"/>
        </w:rPr>
        <w:t>aeolian</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sand</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deposition</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this</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work</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establishes</w:t>
      </w:r>
      <w:proofErr w:type="spellEnd"/>
      <w:r>
        <w:rPr>
          <w:rFonts w:ascii="Arial" w:hAnsi="Arial" w:cs="Arial"/>
          <w:sz w:val="24"/>
          <w:szCs w:val="24"/>
          <w:highlight w:val="yellow"/>
          <w:lang w:val="fr-FR"/>
        </w:rPr>
        <w:t xml:space="preserve"> a </w:t>
      </w:r>
      <w:proofErr w:type="spellStart"/>
      <w:r>
        <w:rPr>
          <w:rFonts w:ascii="Arial" w:hAnsi="Arial" w:cs="Arial"/>
          <w:sz w:val="24"/>
          <w:szCs w:val="24"/>
          <w:highlight w:val="yellow"/>
          <w:lang w:val="fr-FR"/>
        </w:rPr>
        <w:t>critical</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baseline</w:t>
      </w:r>
      <w:proofErr w:type="spellEnd"/>
      <w:r>
        <w:rPr>
          <w:rFonts w:ascii="Arial" w:hAnsi="Arial" w:cs="Arial"/>
          <w:sz w:val="24"/>
          <w:szCs w:val="24"/>
          <w:highlight w:val="yellow"/>
          <w:lang w:val="fr-FR"/>
        </w:rPr>
        <w:t xml:space="preserve"> for future </w:t>
      </w:r>
      <w:proofErr w:type="spellStart"/>
      <w:r>
        <w:rPr>
          <w:rFonts w:ascii="Arial" w:hAnsi="Arial" w:cs="Arial"/>
          <w:sz w:val="24"/>
          <w:szCs w:val="24"/>
          <w:highlight w:val="yellow"/>
          <w:lang w:val="fr-FR"/>
        </w:rPr>
        <w:t>developments</w:t>
      </w:r>
      <w:proofErr w:type="spellEnd"/>
      <w:r>
        <w:rPr>
          <w:rFonts w:ascii="Arial" w:hAnsi="Arial" w:cs="Arial"/>
          <w:sz w:val="24"/>
          <w:szCs w:val="24"/>
          <w:highlight w:val="yellow"/>
          <w:lang w:val="fr-FR"/>
        </w:rPr>
        <w:t xml:space="preserve"> in </w:t>
      </w:r>
      <w:proofErr w:type="spellStart"/>
      <w:r>
        <w:rPr>
          <w:rFonts w:ascii="Arial" w:hAnsi="Arial" w:cs="Arial"/>
          <w:sz w:val="24"/>
          <w:szCs w:val="24"/>
          <w:highlight w:val="yellow"/>
          <w:lang w:val="fr-FR"/>
        </w:rPr>
        <w:t>coastal</w:t>
      </w:r>
      <w:proofErr w:type="spellEnd"/>
      <w:r>
        <w:rPr>
          <w:rFonts w:ascii="Arial" w:hAnsi="Arial" w:cs="Arial"/>
          <w:sz w:val="24"/>
          <w:szCs w:val="24"/>
          <w:highlight w:val="yellow"/>
          <w:lang w:val="fr-FR"/>
        </w:rPr>
        <w:t xml:space="preserve"> </w:t>
      </w:r>
      <w:proofErr w:type="spellStart"/>
      <w:r>
        <w:rPr>
          <w:rFonts w:ascii="Arial" w:hAnsi="Arial" w:cs="Arial"/>
          <w:sz w:val="24"/>
          <w:szCs w:val="24"/>
          <w:highlight w:val="yellow"/>
          <w:lang w:val="fr-FR"/>
        </w:rPr>
        <w:t>agronomy</w:t>
      </w:r>
      <w:proofErr w:type="spellEnd"/>
      <w:r>
        <w:rPr>
          <w:rFonts w:ascii="Arial" w:hAnsi="Arial" w:cs="Arial"/>
          <w:sz w:val="24"/>
          <w:szCs w:val="24"/>
          <w:lang w:val="fr-FR"/>
        </w:rPr>
        <w:t>.</w:t>
      </w:r>
    </w:p>
    <w:p w:rsidR="006D2042" w:rsidRDefault="006D2042">
      <w:pPr>
        <w:pStyle w:val="ReferHead"/>
        <w:spacing w:after="0"/>
        <w:jc w:val="both"/>
        <w:rPr>
          <w:b w:val="0"/>
          <w:caps w:val="0"/>
          <w:sz w:val="24"/>
          <w:szCs w:val="24"/>
        </w:rPr>
      </w:pPr>
    </w:p>
    <w:p w:rsidR="006D2042" w:rsidRDefault="006D2042">
      <w:pPr>
        <w:pStyle w:val="ReferHead"/>
        <w:spacing w:after="0"/>
        <w:jc w:val="both"/>
        <w:rPr>
          <w:b w:val="0"/>
          <w:caps w:val="0"/>
          <w:sz w:val="24"/>
          <w:szCs w:val="24"/>
        </w:rPr>
      </w:pPr>
    </w:p>
    <w:p w:rsidR="006D2042" w:rsidRDefault="0044618E">
      <w:pPr>
        <w:pStyle w:val="NoSpacing"/>
        <w:rPr>
          <w:rFonts w:ascii="Arial" w:hAnsi="Arial" w:cs="Arial"/>
          <w:highlight w:val="yellow"/>
        </w:rPr>
      </w:pPr>
      <w:bookmarkStart w:id="1" w:name="_Hlk219284361"/>
      <w:bookmarkStart w:id="2" w:name="_Hlk198031404"/>
      <w:bookmarkStart w:id="3" w:name="_Hlk219128673"/>
      <w:r>
        <w:rPr>
          <w:rFonts w:ascii="Arial" w:hAnsi="Arial" w:cs="Arial"/>
          <w:highlight w:val="yellow"/>
        </w:rPr>
        <w:t>Disclaimer (Artificial intelligence)</w:t>
      </w:r>
    </w:p>
    <w:p w:rsidR="006D2042" w:rsidRDefault="006D2042">
      <w:pPr>
        <w:pStyle w:val="NoSpacing"/>
        <w:rPr>
          <w:rFonts w:ascii="Arial" w:hAnsi="Arial" w:cs="Arial"/>
          <w:highlight w:val="yellow"/>
        </w:rPr>
      </w:pPr>
    </w:p>
    <w:p w:rsidR="006D2042" w:rsidRDefault="0044618E">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w:t>
      </w:r>
      <w:r>
        <w:rPr>
          <w:rFonts w:ascii="Arial" w:hAnsi="Arial" w:cs="Arial"/>
          <w:highlight w:val="yellow"/>
        </w:rPr>
        <w:t>tGPT</w:t>
      </w:r>
      <w:proofErr w:type="spellEnd"/>
      <w:r>
        <w:rPr>
          <w:rFonts w:ascii="Arial" w:hAnsi="Arial" w:cs="Arial"/>
          <w:highlight w:val="yellow"/>
        </w:rPr>
        <w:t>, COPILOT, etc.) and text-to-image generators have been used during the writing or editing of this manuscript</w:t>
      </w:r>
      <w:bookmarkEnd w:id="1"/>
      <w:r>
        <w:rPr>
          <w:rFonts w:ascii="Arial" w:hAnsi="Arial" w:cs="Arial"/>
          <w:highlight w:val="yellow"/>
        </w:rPr>
        <w:t xml:space="preserve">. </w:t>
      </w:r>
    </w:p>
    <w:bookmarkEnd w:id="2"/>
    <w:p w:rsidR="006D2042" w:rsidRDefault="006D2042">
      <w:pPr>
        <w:pStyle w:val="NoSpacing"/>
        <w:rPr>
          <w:rFonts w:ascii="Arial" w:hAnsi="Arial" w:cs="Arial"/>
        </w:rPr>
      </w:pPr>
    </w:p>
    <w:bookmarkEnd w:id="3"/>
    <w:p w:rsidR="006D2042" w:rsidRDefault="006D2042">
      <w:pPr>
        <w:pStyle w:val="ReferHead"/>
        <w:spacing w:after="0"/>
        <w:jc w:val="both"/>
        <w:rPr>
          <w:b w:val="0"/>
          <w:caps w:val="0"/>
          <w:sz w:val="24"/>
          <w:szCs w:val="24"/>
        </w:rPr>
      </w:pPr>
    </w:p>
    <w:p w:rsidR="006D2042" w:rsidRDefault="0044618E">
      <w:pPr>
        <w:pStyle w:val="ReferHead"/>
        <w:spacing w:after="0"/>
        <w:jc w:val="both"/>
        <w:rPr>
          <w:rFonts w:ascii="Arial" w:hAnsi="Arial" w:cs="Arial"/>
          <w:sz w:val="24"/>
          <w:szCs w:val="24"/>
        </w:rPr>
      </w:pPr>
      <w:r>
        <w:rPr>
          <w:rFonts w:ascii="Arial" w:hAnsi="Arial" w:cs="Arial"/>
          <w:sz w:val="24"/>
          <w:szCs w:val="24"/>
        </w:rPr>
        <w:t>References</w:t>
      </w:r>
    </w:p>
    <w:p w:rsidR="006D2042" w:rsidRDefault="0044618E">
      <w:pPr>
        <w:pStyle w:val="Body"/>
        <w:numPr>
          <w:ilvl w:val="0"/>
          <w:numId w:val="4"/>
        </w:numPr>
        <w:spacing w:after="0"/>
        <w:rPr>
          <w:rFonts w:ascii="Arial" w:hAnsi="Arial" w:cs="Arial"/>
          <w:iCs/>
          <w:sz w:val="24"/>
          <w:szCs w:val="24"/>
        </w:rPr>
      </w:pPr>
      <w:proofErr w:type="spellStart"/>
      <w:r>
        <w:rPr>
          <w:rFonts w:ascii="Arial" w:hAnsi="Arial" w:cs="Arial"/>
          <w:iCs/>
          <w:sz w:val="24"/>
          <w:szCs w:val="24"/>
        </w:rPr>
        <w:t>Benkhaldoun</w:t>
      </w:r>
      <w:proofErr w:type="spellEnd"/>
      <w:r>
        <w:rPr>
          <w:rFonts w:ascii="Arial" w:hAnsi="Arial" w:cs="Arial"/>
          <w:iCs/>
          <w:sz w:val="24"/>
          <w:szCs w:val="24"/>
        </w:rPr>
        <w:t xml:space="preserve">, Z. (2019). Experimental studies of cross-shore profiles of sandy beaches [Unpublished manuscript]. Academia.edu. </w:t>
      </w:r>
      <w:hyperlink r:id="rId19" w:history="1">
        <w:r>
          <w:rPr>
            <w:rStyle w:val="Hyperlink"/>
            <w:rFonts w:ascii="Arial" w:hAnsi="Arial" w:cs="Arial"/>
            <w:iCs/>
            <w:sz w:val="24"/>
            <w:szCs w:val="24"/>
          </w:rPr>
          <w:t>https://www.academia.edu/47868494/Etudes_exp_rimentales_des_profils_cross-shore_de_plages_sableuses</w:t>
        </w:r>
      </w:hyperlink>
    </w:p>
    <w:p w:rsidR="006D2042" w:rsidRDefault="0044618E">
      <w:pPr>
        <w:pStyle w:val="Body"/>
        <w:numPr>
          <w:ilvl w:val="0"/>
          <w:numId w:val="4"/>
        </w:numPr>
        <w:spacing w:after="0"/>
        <w:rPr>
          <w:rFonts w:ascii="Arial" w:hAnsi="Arial" w:cs="Arial"/>
          <w:iCs/>
          <w:sz w:val="24"/>
          <w:szCs w:val="24"/>
        </w:rPr>
      </w:pPr>
      <w:proofErr w:type="spellStart"/>
      <w:r>
        <w:rPr>
          <w:rFonts w:ascii="Arial" w:hAnsi="Arial" w:cs="Arial"/>
          <w:iCs/>
          <w:sz w:val="24"/>
          <w:szCs w:val="24"/>
        </w:rPr>
        <w:t>Brüning</w:t>
      </w:r>
      <w:proofErr w:type="spellEnd"/>
      <w:r>
        <w:rPr>
          <w:rFonts w:ascii="Arial" w:hAnsi="Arial" w:cs="Arial"/>
          <w:iCs/>
          <w:sz w:val="24"/>
          <w:szCs w:val="24"/>
        </w:rPr>
        <w:t>, L. (2022). Coastal erosion in no</w:t>
      </w:r>
      <w:r>
        <w:rPr>
          <w:rFonts w:ascii="Arial" w:hAnsi="Arial" w:cs="Arial"/>
          <w:iCs/>
          <w:sz w:val="24"/>
          <w:szCs w:val="24"/>
        </w:rPr>
        <w:t>rthern Senegal: Migration and adaptation strategies (Doctoral dissertation). Institute of Geography, University of Neuchâtel, Switzerland.</w:t>
      </w:r>
    </w:p>
    <w:p w:rsidR="006D2042" w:rsidRDefault="0044618E">
      <w:pPr>
        <w:pStyle w:val="Body"/>
        <w:numPr>
          <w:ilvl w:val="0"/>
          <w:numId w:val="4"/>
        </w:numPr>
        <w:spacing w:after="0"/>
        <w:rPr>
          <w:rFonts w:ascii="Arial" w:hAnsi="Arial" w:cs="Arial"/>
          <w:iCs/>
          <w:sz w:val="24"/>
          <w:szCs w:val="24"/>
        </w:rPr>
      </w:pPr>
      <w:proofErr w:type="spellStart"/>
      <w:r>
        <w:rPr>
          <w:rFonts w:ascii="Arial" w:hAnsi="Arial" w:cs="Arial"/>
          <w:iCs/>
          <w:sz w:val="24"/>
          <w:szCs w:val="24"/>
          <w:lang w:val="fr-FR"/>
        </w:rPr>
        <w:t>Croitoru</w:t>
      </w:r>
      <w:proofErr w:type="spellEnd"/>
      <w:r>
        <w:rPr>
          <w:rFonts w:ascii="Arial" w:hAnsi="Arial" w:cs="Arial"/>
          <w:iCs/>
          <w:sz w:val="24"/>
          <w:szCs w:val="24"/>
          <w:lang w:val="fr-FR"/>
        </w:rPr>
        <w:t xml:space="preserve">, L., Miranda, J. J., &amp; </w:t>
      </w:r>
      <w:proofErr w:type="spellStart"/>
      <w:r>
        <w:rPr>
          <w:rFonts w:ascii="Arial" w:hAnsi="Arial" w:cs="Arial"/>
          <w:iCs/>
          <w:sz w:val="24"/>
          <w:szCs w:val="24"/>
          <w:lang w:val="fr-FR"/>
        </w:rPr>
        <w:t>Sarraf</w:t>
      </w:r>
      <w:proofErr w:type="spellEnd"/>
      <w:r>
        <w:rPr>
          <w:rFonts w:ascii="Arial" w:hAnsi="Arial" w:cs="Arial"/>
          <w:iCs/>
          <w:sz w:val="24"/>
          <w:szCs w:val="24"/>
          <w:lang w:val="fr-FR"/>
        </w:rPr>
        <w:t xml:space="preserve">, M. (2019). </w:t>
      </w:r>
      <w:r>
        <w:rPr>
          <w:rFonts w:ascii="Arial" w:hAnsi="Arial" w:cs="Arial"/>
          <w:iCs/>
          <w:sz w:val="24"/>
          <w:szCs w:val="24"/>
        </w:rPr>
        <w:t xml:space="preserve">The cost of coastal zone degradation in West Africa. The World </w:t>
      </w:r>
      <w:r>
        <w:rPr>
          <w:rFonts w:ascii="Arial" w:hAnsi="Arial" w:cs="Arial"/>
          <w:iCs/>
          <w:sz w:val="24"/>
          <w:szCs w:val="24"/>
        </w:rPr>
        <w:t>Bank.</w:t>
      </w:r>
    </w:p>
    <w:p w:rsidR="006D2042" w:rsidRDefault="0044618E">
      <w:pPr>
        <w:pStyle w:val="Body"/>
        <w:numPr>
          <w:ilvl w:val="0"/>
          <w:numId w:val="4"/>
        </w:numPr>
        <w:spacing w:after="0"/>
        <w:rPr>
          <w:rFonts w:ascii="Arial" w:hAnsi="Arial" w:cs="Arial"/>
          <w:iCs/>
          <w:sz w:val="24"/>
          <w:szCs w:val="24"/>
        </w:rPr>
      </w:pPr>
      <w:proofErr w:type="spellStart"/>
      <w:r>
        <w:rPr>
          <w:rFonts w:ascii="Arial" w:hAnsi="Arial" w:cs="Arial"/>
          <w:iCs/>
          <w:sz w:val="24"/>
          <w:szCs w:val="24"/>
        </w:rPr>
        <w:lastRenderedPageBreak/>
        <w:t>Diatta</w:t>
      </w:r>
      <w:proofErr w:type="spellEnd"/>
      <w:r>
        <w:rPr>
          <w:rFonts w:ascii="Arial" w:hAnsi="Arial" w:cs="Arial"/>
          <w:iCs/>
          <w:sz w:val="24"/>
          <w:szCs w:val="24"/>
        </w:rPr>
        <w:t xml:space="preserve">, I. (2004). The opening of a breach across the Langue de </w:t>
      </w:r>
      <w:proofErr w:type="spellStart"/>
      <w:r>
        <w:rPr>
          <w:rFonts w:ascii="Arial" w:hAnsi="Arial" w:cs="Arial"/>
          <w:iCs/>
          <w:sz w:val="24"/>
          <w:szCs w:val="24"/>
        </w:rPr>
        <w:t>Barbarie</w:t>
      </w:r>
      <w:proofErr w:type="spellEnd"/>
      <w:r>
        <w:rPr>
          <w:rFonts w:ascii="Arial" w:hAnsi="Arial" w:cs="Arial"/>
          <w:iCs/>
          <w:sz w:val="24"/>
          <w:szCs w:val="24"/>
        </w:rPr>
        <w:t xml:space="preserve"> (Saint-Louis, Senegal): Public authorities and consequences of the rupture (Master’s thesis). Gaston Berger University, Saint-Louis, Senegal.</w:t>
      </w:r>
    </w:p>
    <w:p w:rsidR="006D2042" w:rsidRDefault="0044618E">
      <w:pPr>
        <w:pStyle w:val="Body"/>
        <w:numPr>
          <w:ilvl w:val="0"/>
          <w:numId w:val="4"/>
        </w:numPr>
        <w:spacing w:after="0"/>
        <w:rPr>
          <w:rFonts w:ascii="Arial" w:hAnsi="Arial" w:cs="Arial"/>
          <w:iCs/>
          <w:sz w:val="24"/>
          <w:szCs w:val="24"/>
        </w:rPr>
      </w:pPr>
      <w:r>
        <w:rPr>
          <w:rFonts w:ascii="Arial" w:hAnsi="Arial" w:cs="Arial"/>
          <w:iCs/>
          <w:sz w:val="24"/>
          <w:szCs w:val="24"/>
        </w:rPr>
        <w:t xml:space="preserve">Dumas, D., &amp; </w:t>
      </w:r>
      <w:proofErr w:type="spellStart"/>
      <w:r>
        <w:rPr>
          <w:rFonts w:ascii="Arial" w:hAnsi="Arial" w:cs="Arial"/>
          <w:iCs/>
          <w:sz w:val="24"/>
          <w:szCs w:val="24"/>
        </w:rPr>
        <w:t>Mietton</w:t>
      </w:r>
      <w:proofErr w:type="spellEnd"/>
      <w:r>
        <w:rPr>
          <w:rFonts w:ascii="Arial" w:hAnsi="Arial" w:cs="Arial"/>
          <w:iCs/>
          <w:sz w:val="24"/>
          <w:szCs w:val="24"/>
        </w:rPr>
        <w:t>, M. (2006). Hy</w:t>
      </w:r>
      <w:r>
        <w:rPr>
          <w:rFonts w:ascii="Arial" w:hAnsi="Arial" w:cs="Arial"/>
          <w:iCs/>
          <w:sz w:val="24"/>
          <w:szCs w:val="24"/>
        </w:rPr>
        <w:t xml:space="preserve">drological modification and flood risk reduction in Saint-Louis following the opening of the breach. Revue de </w:t>
      </w:r>
      <w:proofErr w:type="spellStart"/>
      <w:r>
        <w:rPr>
          <w:rFonts w:ascii="Arial" w:hAnsi="Arial" w:cs="Arial"/>
          <w:iCs/>
          <w:sz w:val="24"/>
          <w:szCs w:val="24"/>
        </w:rPr>
        <w:t>Géographie</w:t>
      </w:r>
      <w:proofErr w:type="spellEnd"/>
      <w:r>
        <w:rPr>
          <w:rFonts w:ascii="Arial" w:hAnsi="Arial" w:cs="Arial"/>
          <w:iCs/>
          <w:sz w:val="24"/>
          <w:szCs w:val="24"/>
        </w:rPr>
        <w:t xml:space="preserve"> Alpine / Journal of Alpine Research.</w:t>
      </w:r>
    </w:p>
    <w:p w:rsidR="006D2042" w:rsidRDefault="0044618E">
      <w:pPr>
        <w:pStyle w:val="Body"/>
        <w:numPr>
          <w:ilvl w:val="0"/>
          <w:numId w:val="4"/>
        </w:numPr>
        <w:spacing w:after="0"/>
        <w:rPr>
          <w:rFonts w:ascii="Arial" w:hAnsi="Arial" w:cs="Arial"/>
          <w:iCs/>
          <w:sz w:val="24"/>
          <w:szCs w:val="24"/>
        </w:rPr>
      </w:pPr>
      <w:r>
        <w:rPr>
          <w:rFonts w:ascii="Arial" w:hAnsi="Arial" w:cs="Arial"/>
          <w:iCs/>
          <w:sz w:val="24"/>
          <w:szCs w:val="24"/>
        </w:rPr>
        <w:t xml:space="preserve">Durand, P., </w:t>
      </w:r>
      <w:proofErr w:type="spellStart"/>
      <w:r>
        <w:rPr>
          <w:rFonts w:ascii="Arial" w:hAnsi="Arial" w:cs="Arial"/>
          <w:iCs/>
          <w:sz w:val="24"/>
          <w:szCs w:val="24"/>
        </w:rPr>
        <w:t>Anselme</w:t>
      </w:r>
      <w:proofErr w:type="spellEnd"/>
      <w:r>
        <w:rPr>
          <w:rFonts w:ascii="Arial" w:hAnsi="Arial" w:cs="Arial"/>
          <w:iCs/>
          <w:sz w:val="24"/>
          <w:szCs w:val="24"/>
        </w:rPr>
        <w:t>, B., &amp; Thomas, Y.-F. (2010). The impact of the 2003 breach opening in the Lang</w:t>
      </w:r>
      <w:r>
        <w:rPr>
          <w:rFonts w:ascii="Arial" w:hAnsi="Arial" w:cs="Arial"/>
          <w:iCs/>
          <w:sz w:val="24"/>
          <w:szCs w:val="24"/>
        </w:rPr>
        <w:t xml:space="preserve">ue de </w:t>
      </w:r>
      <w:proofErr w:type="spellStart"/>
      <w:r>
        <w:rPr>
          <w:rFonts w:ascii="Arial" w:hAnsi="Arial" w:cs="Arial"/>
          <w:iCs/>
          <w:sz w:val="24"/>
          <w:szCs w:val="24"/>
        </w:rPr>
        <w:t>Barbarie</w:t>
      </w:r>
      <w:proofErr w:type="spellEnd"/>
      <w:r>
        <w:rPr>
          <w:rFonts w:ascii="Arial" w:hAnsi="Arial" w:cs="Arial"/>
          <w:iCs/>
          <w:sz w:val="24"/>
          <w:szCs w:val="24"/>
        </w:rPr>
        <w:t xml:space="preserve"> at Saint-Louis, Senegal: A change in the nature of flood hazard? </w:t>
      </w:r>
      <w:proofErr w:type="spellStart"/>
      <w:r>
        <w:rPr>
          <w:rFonts w:ascii="Arial" w:hAnsi="Arial" w:cs="Arial"/>
          <w:iCs/>
          <w:sz w:val="24"/>
          <w:szCs w:val="24"/>
        </w:rPr>
        <w:t>Cybergeo</w:t>
      </w:r>
      <w:proofErr w:type="spellEnd"/>
      <w:r>
        <w:rPr>
          <w:rFonts w:ascii="Arial" w:hAnsi="Arial" w:cs="Arial"/>
          <w:iCs/>
          <w:sz w:val="24"/>
          <w:szCs w:val="24"/>
        </w:rPr>
        <w:t xml:space="preserve">: European Journal of Geography, 496. </w:t>
      </w:r>
      <w:hyperlink r:id="rId20" w:history="1">
        <w:r>
          <w:rPr>
            <w:rStyle w:val="Hyperlink"/>
            <w:rFonts w:ascii="Arial" w:hAnsi="Arial" w:cs="Arial"/>
            <w:iCs/>
            <w:sz w:val="24"/>
            <w:szCs w:val="24"/>
          </w:rPr>
          <w:t>https://doi.org/10.4000/cybergeo.23017</w:t>
        </w:r>
      </w:hyperlink>
    </w:p>
    <w:p w:rsidR="006D2042" w:rsidRDefault="0044618E">
      <w:pPr>
        <w:pStyle w:val="Body"/>
        <w:numPr>
          <w:ilvl w:val="0"/>
          <w:numId w:val="4"/>
        </w:numPr>
        <w:spacing w:after="0"/>
        <w:rPr>
          <w:rFonts w:ascii="Arial" w:hAnsi="Arial" w:cs="Arial"/>
          <w:iCs/>
          <w:sz w:val="24"/>
          <w:szCs w:val="24"/>
        </w:rPr>
      </w:pPr>
      <w:r>
        <w:rPr>
          <w:rFonts w:ascii="Arial" w:hAnsi="Arial" w:cs="Arial"/>
          <w:iCs/>
          <w:sz w:val="24"/>
          <w:szCs w:val="24"/>
        </w:rPr>
        <w:t>Faye, I. B. N. (2010). Shoreline dyn</w:t>
      </w:r>
      <w:r>
        <w:rPr>
          <w:rFonts w:ascii="Arial" w:hAnsi="Arial" w:cs="Arial"/>
          <w:iCs/>
          <w:sz w:val="24"/>
          <w:szCs w:val="24"/>
        </w:rPr>
        <w:t>amics on the sandy coasts from Mauritania to Guinea-Bissau (West Africa): Regional and local approaches using photo-interpretation, image processing, and historical map analysis (Doctoral dissertation). University of Western Brittany, Brest.</w:t>
      </w:r>
    </w:p>
    <w:p w:rsidR="006D2042" w:rsidRDefault="0044618E">
      <w:pPr>
        <w:pStyle w:val="Body"/>
        <w:numPr>
          <w:ilvl w:val="0"/>
          <w:numId w:val="4"/>
        </w:numPr>
        <w:spacing w:after="0"/>
        <w:rPr>
          <w:rFonts w:ascii="Arial" w:hAnsi="Arial" w:cs="Arial"/>
          <w:iCs/>
          <w:sz w:val="24"/>
          <w:szCs w:val="24"/>
        </w:rPr>
      </w:pPr>
      <w:r>
        <w:rPr>
          <w:rFonts w:ascii="Arial" w:hAnsi="Arial" w:cs="Arial"/>
          <w:iCs/>
          <w:sz w:val="24"/>
          <w:szCs w:val="24"/>
        </w:rPr>
        <w:t>Faye, M. (2022</w:t>
      </w:r>
      <w:r>
        <w:rPr>
          <w:rFonts w:ascii="Arial" w:hAnsi="Arial" w:cs="Arial"/>
          <w:iCs/>
          <w:sz w:val="24"/>
          <w:szCs w:val="24"/>
        </w:rPr>
        <w:t xml:space="preserve">). Socio-economic impacts of coastal erosion on the Langue de </w:t>
      </w:r>
      <w:proofErr w:type="spellStart"/>
      <w:r>
        <w:rPr>
          <w:rFonts w:ascii="Arial" w:hAnsi="Arial" w:cs="Arial"/>
          <w:iCs/>
          <w:sz w:val="24"/>
          <w:szCs w:val="24"/>
        </w:rPr>
        <w:t>Barbarie</w:t>
      </w:r>
      <w:proofErr w:type="spellEnd"/>
      <w:r>
        <w:rPr>
          <w:rFonts w:ascii="Arial" w:hAnsi="Arial" w:cs="Arial"/>
          <w:iCs/>
          <w:sz w:val="24"/>
          <w:szCs w:val="24"/>
        </w:rPr>
        <w:t xml:space="preserve">: </w:t>
      </w:r>
      <w:proofErr w:type="spellStart"/>
      <w:r>
        <w:rPr>
          <w:rFonts w:ascii="Arial" w:hAnsi="Arial" w:cs="Arial"/>
          <w:iCs/>
          <w:sz w:val="24"/>
          <w:szCs w:val="24"/>
        </w:rPr>
        <w:t>Goxxu</w:t>
      </w:r>
      <w:proofErr w:type="spellEnd"/>
      <w:r>
        <w:rPr>
          <w:rFonts w:ascii="Arial" w:hAnsi="Arial" w:cs="Arial"/>
          <w:iCs/>
          <w:sz w:val="24"/>
          <w:szCs w:val="24"/>
        </w:rPr>
        <w:t xml:space="preserve"> </w:t>
      </w:r>
      <w:proofErr w:type="spellStart"/>
      <w:r>
        <w:rPr>
          <w:rFonts w:ascii="Arial" w:hAnsi="Arial" w:cs="Arial"/>
          <w:iCs/>
          <w:sz w:val="24"/>
          <w:szCs w:val="24"/>
        </w:rPr>
        <w:t>Mbacc</w:t>
      </w:r>
      <w:proofErr w:type="spellEnd"/>
      <w:r>
        <w:rPr>
          <w:rFonts w:ascii="Arial" w:hAnsi="Arial" w:cs="Arial"/>
          <w:iCs/>
          <w:sz w:val="24"/>
          <w:szCs w:val="24"/>
        </w:rPr>
        <w:t xml:space="preserve">, </w:t>
      </w:r>
      <w:proofErr w:type="spellStart"/>
      <w:r>
        <w:rPr>
          <w:rFonts w:ascii="Arial" w:hAnsi="Arial" w:cs="Arial"/>
          <w:iCs/>
          <w:sz w:val="24"/>
          <w:szCs w:val="24"/>
        </w:rPr>
        <w:t>Santhiaba</w:t>
      </w:r>
      <w:proofErr w:type="spellEnd"/>
      <w:r>
        <w:rPr>
          <w:rFonts w:ascii="Arial" w:hAnsi="Arial" w:cs="Arial"/>
          <w:iCs/>
          <w:sz w:val="24"/>
          <w:szCs w:val="24"/>
        </w:rPr>
        <w:t xml:space="preserve">, </w:t>
      </w:r>
      <w:proofErr w:type="spellStart"/>
      <w:r>
        <w:rPr>
          <w:rFonts w:ascii="Arial" w:hAnsi="Arial" w:cs="Arial"/>
          <w:iCs/>
          <w:sz w:val="24"/>
          <w:szCs w:val="24"/>
        </w:rPr>
        <w:t>Guet</w:t>
      </w:r>
      <w:proofErr w:type="spellEnd"/>
      <w:r>
        <w:rPr>
          <w:rFonts w:ascii="Arial" w:hAnsi="Arial" w:cs="Arial"/>
          <w:iCs/>
          <w:sz w:val="24"/>
          <w:szCs w:val="24"/>
        </w:rPr>
        <w:t xml:space="preserve"> </w:t>
      </w:r>
      <w:proofErr w:type="spellStart"/>
      <w:r>
        <w:rPr>
          <w:rFonts w:ascii="Arial" w:hAnsi="Arial" w:cs="Arial"/>
          <w:iCs/>
          <w:sz w:val="24"/>
          <w:szCs w:val="24"/>
        </w:rPr>
        <w:t>Ndar</w:t>
      </w:r>
      <w:proofErr w:type="spellEnd"/>
      <w:r>
        <w:rPr>
          <w:rFonts w:ascii="Arial" w:hAnsi="Arial" w:cs="Arial"/>
          <w:iCs/>
          <w:sz w:val="24"/>
          <w:szCs w:val="24"/>
        </w:rPr>
        <w:t xml:space="preserve"> [Academic thesis].</w:t>
      </w:r>
    </w:p>
    <w:p w:rsidR="006D2042" w:rsidRDefault="0044618E">
      <w:pPr>
        <w:pStyle w:val="Body"/>
        <w:numPr>
          <w:ilvl w:val="0"/>
          <w:numId w:val="4"/>
        </w:numPr>
        <w:spacing w:after="0"/>
        <w:rPr>
          <w:rFonts w:ascii="Arial" w:hAnsi="Arial" w:cs="Arial"/>
          <w:iCs/>
          <w:sz w:val="24"/>
          <w:szCs w:val="24"/>
        </w:rPr>
      </w:pPr>
      <w:proofErr w:type="spellStart"/>
      <w:r>
        <w:rPr>
          <w:rFonts w:ascii="Arial" w:hAnsi="Arial" w:cs="Arial"/>
          <w:iCs/>
          <w:sz w:val="24"/>
          <w:szCs w:val="24"/>
        </w:rPr>
        <w:t>Gamblin</w:t>
      </w:r>
      <w:proofErr w:type="spellEnd"/>
      <w:r>
        <w:rPr>
          <w:rFonts w:ascii="Arial" w:hAnsi="Arial" w:cs="Arial"/>
          <w:iCs/>
          <w:sz w:val="24"/>
          <w:szCs w:val="24"/>
        </w:rPr>
        <w:t xml:space="preserve">, A. (1998). The coasts – living spaces. </w:t>
      </w:r>
      <w:proofErr w:type="spellStart"/>
      <w:r>
        <w:rPr>
          <w:rFonts w:ascii="Arial" w:hAnsi="Arial" w:cs="Arial"/>
          <w:iCs/>
          <w:sz w:val="24"/>
          <w:szCs w:val="24"/>
        </w:rPr>
        <w:t>Sedes</w:t>
      </w:r>
      <w:proofErr w:type="spellEnd"/>
      <w:r>
        <w:rPr>
          <w:rFonts w:ascii="Arial" w:hAnsi="Arial" w:cs="Arial"/>
          <w:iCs/>
          <w:sz w:val="24"/>
          <w:szCs w:val="24"/>
        </w:rPr>
        <w:t>.</w:t>
      </w:r>
    </w:p>
    <w:p w:rsidR="006D2042" w:rsidRDefault="0044618E">
      <w:pPr>
        <w:pStyle w:val="Body"/>
        <w:numPr>
          <w:ilvl w:val="0"/>
          <w:numId w:val="4"/>
        </w:numPr>
        <w:spacing w:after="0"/>
        <w:rPr>
          <w:rFonts w:ascii="Arial" w:hAnsi="Arial" w:cs="Arial"/>
          <w:iCs/>
          <w:sz w:val="24"/>
          <w:szCs w:val="24"/>
        </w:rPr>
      </w:pPr>
      <w:proofErr w:type="spellStart"/>
      <w:r>
        <w:rPr>
          <w:rFonts w:ascii="Arial" w:hAnsi="Arial" w:cs="Arial"/>
          <w:iCs/>
          <w:sz w:val="24"/>
          <w:szCs w:val="24"/>
        </w:rPr>
        <w:t>Hervy</w:t>
      </w:r>
      <w:proofErr w:type="spellEnd"/>
      <w:r>
        <w:rPr>
          <w:rFonts w:ascii="Arial" w:hAnsi="Arial" w:cs="Arial"/>
          <w:iCs/>
          <w:sz w:val="24"/>
          <w:szCs w:val="24"/>
        </w:rPr>
        <w:t xml:space="preserve">, S. (2012). Automatic beach profile analysis tool. HAL. </w:t>
      </w:r>
      <w:hyperlink r:id="rId21" w:history="1">
        <w:r>
          <w:rPr>
            <w:rStyle w:val="Hyperlink"/>
            <w:rFonts w:ascii="Arial" w:hAnsi="Arial" w:cs="Arial"/>
            <w:iCs/>
            <w:sz w:val="24"/>
            <w:szCs w:val="24"/>
          </w:rPr>
          <w:t>https://hal.science/hal-03857017/file/17_40_hervy.pdf</w:t>
        </w:r>
      </w:hyperlink>
    </w:p>
    <w:p w:rsidR="006D2042" w:rsidRDefault="0044618E">
      <w:pPr>
        <w:pStyle w:val="Body"/>
        <w:numPr>
          <w:ilvl w:val="0"/>
          <w:numId w:val="4"/>
        </w:numPr>
        <w:spacing w:after="0"/>
        <w:rPr>
          <w:rFonts w:ascii="Arial" w:hAnsi="Arial" w:cs="Arial"/>
          <w:iCs/>
          <w:sz w:val="24"/>
          <w:szCs w:val="24"/>
        </w:rPr>
      </w:pPr>
      <w:proofErr w:type="spellStart"/>
      <w:r>
        <w:rPr>
          <w:rFonts w:ascii="Arial" w:hAnsi="Arial" w:cs="Arial"/>
          <w:iCs/>
          <w:sz w:val="24"/>
          <w:szCs w:val="24"/>
          <w:lang w:val="fr-FR"/>
        </w:rPr>
        <w:t>Koukpémédji</w:t>
      </w:r>
      <w:proofErr w:type="spellEnd"/>
      <w:r>
        <w:rPr>
          <w:rFonts w:ascii="Arial" w:hAnsi="Arial" w:cs="Arial"/>
          <w:iCs/>
          <w:sz w:val="24"/>
          <w:szCs w:val="24"/>
          <w:lang w:val="fr-FR"/>
        </w:rPr>
        <w:t xml:space="preserve">, E. S., </w:t>
      </w:r>
      <w:proofErr w:type="spellStart"/>
      <w:r>
        <w:rPr>
          <w:rFonts w:ascii="Arial" w:hAnsi="Arial" w:cs="Arial"/>
          <w:iCs/>
          <w:sz w:val="24"/>
          <w:szCs w:val="24"/>
          <w:lang w:val="fr-FR"/>
        </w:rPr>
        <w:t>Laïbi</w:t>
      </w:r>
      <w:proofErr w:type="spellEnd"/>
      <w:r>
        <w:rPr>
          <w:rFonts w:ascii="Arial" w:hAnsi="Arial" w:cs="Arial"/>
          <w:iCs/>
          <w:sz w:val="24"/>
          <w:szCs w:val="24"/>
          <w:lang w:val="fr-FR"/>
        </w:rPr>
        <w:t xml:space="preserve">, R. A., &amp; </w:t>
      </w:r>
      <w:proofErr w:type="spellStart"/>
      <w:r>
        <w:rPr>
          <w:rFonts w:ascii="Arial" w:hAnsi="Arial" w:cs="Arial"/>
          <w:iCs/>
          <w:sz w:val="24"/>
          <w:szCs w:val="24"/>
          <w:lang w:val="fr-FR"/>
        </w:rPr>
        <w:t>Vissin</w:t>
      </w:r>
      <w:proofErr w:type="spellEnd"/>
      <w:r>
        <w:rPr>
          <w:rFonts w:ascii="Arial" w:hAnsi="Arial" w:cs="Arial"/>
          <w:iCs/>
          <w:sz w:val="24"/>
          <w:szCs w:val="24"/>
          <w:lang w:val="fr-FR"/>
        </w:rPr>
        <w:t xml:space="preserve">, E. W. (2022). </w:t>
      </w:r>
      <w:r>
        <w:rPr>
          <w:rFonts w:ascii="Arial" w:hAnsi="Arial" w:cs="Arial"/>
          <w:iCs/>
          <w:sz w:val="24"/>
          <w:szCs w:val="24"/>
        </w:rPr>
        <w:t xml:space="preserve">Morphological dynamics of the beach protected by the submerged breakwater at </w:t>
      </w:r>
      <w:proofErr w:type="spellStart"/>
      <w:r>
        <w:rPr>
          <w:rFonts w:ascii="Arial" w:hAnsi="Arial" w:cs="Arial"/>
          <w:iCs/>
          <w:sz w:val="24"/>
          <w:szCs w:val="24"/>
        </w:rPr>
        <w:t>Avlékété</w:t>
      </w:r>
      <w:proofErr w:type="spellEnd"/>
      <w:r>
        <w:rPr>
          <w:rFonts w:ascii="Arial" w:hAnsi="Arial" w:cs="Arial"/>
          <w:iCs/>
          <w:sz w:val="24"/>
          <w:szCs w:val="24"/>
        </w:rPr>
        <w:t xml:space="preserve"> (S</w:t>
      </w:r>
      <w:r>
        <w:rPr>
          <w:rFonts w:ascii="Arial" w:hAnsi="Arial" w:cs="Arial"/>
          <w:iCs/>
          <w:sz w:val="24"/>
          <w:szCs w:val="24"/>
        </w:rPr>
        <w:t>outh Benin). European Scientific Journal, 18(16), 109. https://doi.org/10.19044/esj.2022.v18n16p109</w:t>
      </w:r>
    </w:p>
    <w:p w:rsidR="006D2042" w:rsidRDefault="0044618E">
      <w:pPr>
        <w:pStyle w:val="Body"/>
        <w:numPr>
          <w:ilvl w:val="0"/>
          <w:numId w:val="4"/>
        </w:numPr>
        <w:spacing w:after="0"/>
        <w:rPr>
          <w:rFonts w:ascii="Arial" w:hAnsi="Arial" w:cs="Arial"/>
          <w:iCs/>
          <w:sz w:val="24"/>
          <w:szCs w:val="24"/>
        </w:rPr>
      </w:pPr>
      <w:proofErr w:type="spellStart"/>
      <w:r>
        <w:rPr>
          <w:rFonts w:ascii="Arial" w:hAnsi="Arial" w:cs="Arial"/>
          <w:iCs/>
          <w:sz w:val="24"/>
          <w:szCs w:val="24"/>
        </w:rPr>
        <w:t>Luijendijk</w:t>
      </w:r>
      <w:proofErr w:type="spellEnd"/>
      <w:r>
        <w:rPr>
          <w:rFonts w:ascii="Arial" w:hAnsi="Arial" w:cs="Arial"/>
          <w:iCs/>
          <w:sz w:val="24"/>
          <w:szCs w:val="24"/>
        </w:rPr>
        <w:t xml:space="preserve">, A., </w:t>
      </w:r>
      <w:proofErr w:type="spellStart"/>
      <w:r>
        <w:rPr>
          <w:rFonts w:ascii="Arial" w:hAnsi="Arial" w:cs="Arial"/>
          <w:iCs/>
          <w:sz w:val="24"/>
          <w:szCs w:val="24"/>
        </w:rPr>
        <w:t>Hagenaars</w:t>
      </w:r>
      <w:proofErr w:type="spellEnd"/>
      <w:r>
        <w:rPr>
          <w:rFonts w:ascii="Arial" w:hAnsi="Arial" w:cs="Arial"/>
          <w:iCs/>
          <w:sz w:val="24"/>
          <w:szCs w:val="24"/>
        </w:rPr>
        <w:t xml:space="preserve">, G., Ranasinghe, R., </w:t>
      </w:r>
      <w:proofErr w:type="spellStart"/>
      <w:r>
        <w:rPr>
          <w:rFonts w:ascii="Arial" w:hAnsi="Arial" w:cs="Arial"/>
          <w:iCs/>
          <w:sz w:val="24"/>
          <w:szCs w:val="24"/>
        </w:rPr>
        <w:t>Baart</w:t>
      </w:r>
      <w:proofErr w:type="spellEnd"/>
      <w:r>
        <w:rPr>
          <w:rFonts w:ascii="Arial" w:hAnsi="Arial" w:cs="Arial"/>
          <w:iCs/>
          <w:sz w:val="24"/>
          <w:szCs w:val="24"/>
        </w:rPr>
        <w:t xml:space="preserve">, F., </w:t>
      </w:r>
      <w:proofErr w:type="spellStart"/>
      <w:r>
        <w:rPr>
          <w:rFonts w:ascii="Arial" w:hAnsi="Arial" w:cs="Arial"/>
          <w:iCs/>
          <w:sz w:val="24"/>
          <w:szCs w:val="24"/>
        </w:rPr>
        <w:t>Donchyts</w:t>
      </w:r>
      <w:proofErr w:type="spellEnd"/>
      <w:r>
        <w:rPr>
          <w:rFonts w:ascii="Arial" w:hAnsi="Arial" w:cs="Arial"/>
          <w:iCs/>
          <w:sz w:val="24"/>
          <w:szCs w:val="24"/>
        </w:rPr>
        <w:t xml:space="preserve">, G., &amp; </w:t>
      </w:r>
      <w:proofErr w:type="spellStart"/>
      <w:r>
        <w:rPr>
          <w:rFonts w:ascii="Arial" w:hAnsi="Arial" w:cs="Arial"/>
          <w:iCs/>
          <w:sz w:val="24"/>
          <w:szCs w:val="24"/>
        </w:rPr>
        <w:t>Aarninkhof</w:t>
      </w:r>
      <w:proofErr w:type="spellEnd"/>
      <w:r>
        <w:rPr>
          <w:rFonts w:ascii="Arial" w:hAnsi="Arial" w:cs="Arial"/>
          <w:iCs/>
          <w:sz w:val="24"/>
          <w:szCs w:val="24"/>
        </w:rPr>
        <w:t>, S. (2018). The state of the world’s beaches. Scientific Reports, 8, 66</w:t>
      </w:r>
      <w:r>
        <w:rPr>
          <w:rFonts w:ascii="Arial" w:hAnsi="Arial" w:cs="Arial"/>
          <w:iCs/>
          <w:sz w:val="24"/>
          <w:szCs w:val="24"/>
        </w:rPr>
        <w:t xml:space="preserve">41. </w:t>
      </w:r>
      <w:hyperlink r:id="rId22" w:history="1">
        <w:r>
          <w:rPr>
            <w:rStyle w:val="Hyperlink"/>
            <w:rFonts w:ascii="Arial" w:hAnsi="Arial" w:cs="Arial"/>
            <w:iCs/>
            <w:sz w:val="24"/>
            <w:szCs w:val="24"/>
          </w:rPr>
          <w:t>https://doi.org/10.1038/s41598-018-24630-6</w:t>
        </w:r>
      </w:hyperlink>
    </w:p>
    <w:p w:rsidR="006D2042" w:rsidRDefault="0044618E">
      <w:pPr>
        <w:pStyle w:val="Body"/>
        <w:numPr>
          <w:ilvl w:val="0"/>
          <w:numId w:val="4"/>
        </w:numPr>
        <w:spacing w:after="0"/>
        <w:rPr>
          <w:rFonts w:ascii="Arial" w:hAnsi="Arial" w:cs="Arial"/>
          <w:iCs/>
          <w:sz w:val="24"/>
          <w:szCs w:val="24"/>
        </w:rPr>
      </w:pPr>
      <w:proofErr w:type="spellStart"/>
      <w:r>
        <w:rPr>
          <w:rFonts w:ascii="Arial" w:hAnsi="Arial" w:cs="Arial"/>
          <w:iCs/>
          <w:sz w:val="24"/>
          <w:szCs w:val="24"/>
        </w:rPr>
        <w:t>Niang</w:t>
      </w:r>
      <w:proofErr w:type="spellEnd"/>
      <w:r>
        <w:rPr>
          <w:rFonts w:ascii="Arial" w:hAnsi="Arial" w:cs="Arial"/>
          <w:iCs/>
          <w:sz w:val="24"/>
          <w:szCs w:val="24"/>
        </w:rPr>
        <w:t xml:space="preserve">, S., et al. (2020). "Hydrogeochemical analysis of the spatial distribution of water salinity in the water table and Quaternary sands of the </w:t>
      </w:r>
      <w:proofErr w:type="spellStart"/>
      <w:r>
        <w:rPr>
          <w:rFonts w:ascii="Arial" w:hAnsi="Arial" w:cs="Arial"/>
          <w:iCs/>
          <w:sz w:val="24"/>
          <w:szCs w:val="24"/>
        </w:rPr>
        <w:t>Niayes</w:t>
      </w:r>
      <w:proofErr w:type="spellEnd"/>
      <w:r>
        <w:rPr>
          <w:rFonts w:ascii="Arial" w:hAnsi="Arial" w:cs="Arial"/>
          <w:iCs/>
          <w:sz w:val="24"/>
          <w:szCs w:val="24"/>
        </w:rPr>
        <w:t xml:space="preserve"> sector in </w:t>
      </w:r>
      <w:proofErr w:type="spellStart"/>
      <w:r>
        <w:rPr>
          <w:rFonts w:ascii="Arial" w:hAnsi="Arial" w:cs="Arial"/>
          <w:iCs/>
          <w:sz w:val="24"/>
          <w:szCs w:val="24"/>
        </w:rPr>
        <w:t>Gandiolais</w:t>
      </w:r>
      <w:proofErr w:type="spellEnd"/>
      <w:r>
        <w:rPr>
          <w:rFonts w:ascii="Arial" w:hAnsi="Arial" w:cs="Arial"/>
          <w:iCs/>
          <w:sz w:val="24"/>
          <w:szCs w:val="24"/>
        </w:rPr>
        <w:t xml:space="preserve"> (Northern Senegalese coast)." European Scientific Journal, 16(24), 127-142.</w:t>
      </w:r>
    </w:p>
    <w:p w:rsidR="006D2042" w:rsidRDefault="0044618E">
      <w:pPr>
        <w:pStyle w:val="Body"/>
        <w:numPr>
          <w:ilvl w:val="0"/>
          <w:numId w:val="4"/>
        </w:numPr>
        <w:spacing w:after="0"/>
        <w:rPr>
          <w:rFonts w:ascii="Arial" w:hAnsi="Arial" w:cs="Arial"/>
          <w:iCs/>
          <w:sz w:val="24"/>
          <w:szCs w:val="24"/>
        </w:rPr>
      </w:pPr>
      <w:proofErr w:type="spellStart"/>
      <w:r>
        <w:rPr>
          <w:rFonts w:ascii="Arial" w:hAnsi="Arial" w:cs="Arial"/>
          <w:iCs/>
          <w:sz w:val="24"/>
          <w:szCs w:val="24"/>
        </w:rPr>
        <w:t>Musereau</w:t>
      </w:r>
      <w:proofErr w:type="spellEnd"/>
      <w:r>
        <w:rPr>
          <w:rFonts w:ascii="Arial" w:hAnsi="Arial" w:cs="Arial"/>
          <w:iCs/>
          <w:sz w:val="24"/>
          <w:szCs w:val="24"/>
        </w:rPr>
        <w:t xml:space="preserve">, J., &amp; </w:t>
      </w:r>
      <w:proofErr w:type="spellStart"/>
      <w:r>
        <w:rPr>
          <w:rFonts w:ascii="Arial" w:hAnsi="Arial" w:cs="Arial"/>
          <w:iCs/>
          <w:sz w:val="24"/>
          <w:szCs w:val="24"/>
        </w:rPr>
        <w:t>Regnauld</w:t>
      </w:r>
      <w:proofErr w:type="spellEnd"/>
      <w:r>
        <w:rPr>
          <w:rFonts w:ascii="Arial" w:hAnsi="Arial" w:cs="Arial"/>
          <w:iCs/>
          <w:sz w:val="24"/>
          <w:szCs w:val="24"/>
        </w:rPr>
        <w:t xml:space="preserve">, H. (2008). On the behavior and management of inherited coastal forms from strong nature/society interaction (Charente estuary </w:t>
      </w:r>
      <w:r>
        <w:rPr>
          <w:rFonts w:ascii="Arial" w:hAnsi="Arial" w:cs="Arial"/>
          <w:iCs/>
          <w:sz w:val="24"/>
          <w:szCs w:val="24"/>
        </w:rPr>
        <w:t xml:space="preserve">area, France). </w:t>
      </w:r>
      <w:proofErr w:type="gramStart"/>
      <w:r>
        <w:rPr>
          <w:rFonts w:ascii="Arial" w:hAnsi="Arial" w:cs="Arial"/>
          <w:iCs/>
          <w:sz w:val="24"/>
          <w:szCs w:val="24"/>
          <w:lang w:val="fr-FR"/>
        </w:rPr>
        <w:t>Géomorphologie:</w:t>
      </w:r>
      <w:proofErr w:type="gramEnd"/>
      <w:r>
        <w:rPr>
          <w:rFonts w:ascii="Arial" w:hAnsi="Arial" w:cs="Arial"/>
          <w:iCs/>
          <w:sz w:val="24"/>
          <w:szCs w:val="24"/>
          <w:lang w:val="fr-FR"/>
        </w:rPr>
        <w:t xml:space="preserve"> Relief, Processus, Environnement, 14(4), 245–256.</w:t>
      </w:r>
    </w:p>
    <w:p w:rsidR="006D2042" w:rsidRDefault="0044618E">
      <w:pPr>
        <w:pStyle w:val="Body"/>
        <w:numPr>
          <w:ilvl w:val="0"/>
          <w:numId w:val="4"/>
        </w:numPr>
        <w:spacing w:after="0"/>
        <w:rPr>
          <w:rFonts w:ascii="Arial" w:hAnsi="Arial" w:cs="Arial"/>
          <w:iCs/>
          <w:sz w:val="24"/>
          <w:szCs w:val="24"/>
          <w:highlight w:val="yellow"/>
        </w:rPr>
      </w:pPr>
      <w:proofErr w:type="spellStart"/>
      <w:r>
        <w:rPr>
          <w:rFonts w:ascii="Arial" w:hAnsi="Arial" w:cs="Arial"/>
          <w:iCs/>
          <w:sz w:val="24"/>
          <w:szCs w:val="24"/>
          <w:highlight w:val="yellow"/>
        </w:rPr>
        <w:t>Niang</w:t>
      </w:r>
      <w:proofErr w:type="spellEnd"/>
      <w:r>
        <w:rPr>
          <w:rFonts w:ascii="Arial" w:hAnsi="Arial" w:cs="Arial"/>
          <w:iCs/>
          <w:sz w:val="24"/>
          <w:szCs w:val="24"/>
          <w:highlight w:val="yellow"/>
        </w:rPr>
        <w:t>, S., Sy, A. A., Faye, C. A. T., Sow, S. A., &amp; Sy, B. A. (2020). Hydrogeochemical analysis of the spatial distribution of water salinity in the water table and Quaternary</w:t>
      </w:r>
      <w:r>
        <w:rPr>
          <w:rFonts w:ascii="Arial" w:hAnsi="Arial" w:cs="Arial"/>
          <w:iCs/>
          <w:sz w:val="24"/>
          <w:szCs w:val="24"/>
          <w:highlight w:val="yellow"/>
        </w:rPr>
        <w:t xml:space="preserve"> sands of the </w:t>
      </w:r>
      <w:proofErr w:type="spellStart"/>
      <w:r>
        <w:rPr>
          <w:rFonts w:ascii="Arial" w:hAnsi="Arial" w:cs="Arial"/>
          <w:iCs/>
          <w:sz w:val="24"/>
          <w:szCs w:val="24"/>
          <w:highlight w:val="yellow"/>
        </w:rPr>
        <w:t>Niayes</w:t>
      </w:r>
      <w:proofErr w:type="spellEnd"/>
      <w:r>
        <w:rPr>
          <w:rFonts w:ascii="Arial" w:hAnsi="Arial" w:cs="Arial"/>
          <w:iCs/>
          <w:sz w:val="24"/>
          <w:szCs w:val="24"/>
          <w:highlight w:val="yellow"/>
        </w:rPr>
        <w:t xml:space="preserve"> sector in </w:t>
      </w:r>
      <w:proofErr w:type="spellStart"/>
      <w:r>
        <w:rPr>
          <w:rFonts w:ascii="Arial" w:hAnsi="Arial" w:cs="Arial"/>
          <w:iCs/>
          <w:sz w:val="24"/>
          <w:szCs w:val="24"/>
          <w:highlight w:val="yellow"/>
        </w:rPr>
        <w:t>Gandiolais</w:t>
      </w:r>
      <w:proofErr w:type="spellEnd"/>
      <w:r>
        <w:rPr>
          <w:rFonts w:ascii="Arial" w:hAnsi="Arial" w:cs="Arial"/>
          <w:iCs/>
          <w:sz w:val="24"/>
          <w:szCs w:val="24"/>
          <w:highlight w:val="yellow"/>
        </w:rPr>
        <w:t xml:space="preserve"> (Northern Senegalese coast). European Scientific Journal, 16(24).</w:t>
      </w:r>
    </w:p>
    <w:p w:rsidR="006D2042" w:rsidRDefault="0044618E">
      <w:pPr>
        <w:pStyle w:val="Body"/>
        <w:numPr>
          <w:ilvl w:val="0"/>
          <w:numId w:val="4"/>
        </w:numPr>
        <w:spacing w:after="0"/>
        <w:rPr>
          <w:rFonts w:ascii="Arial" w:hAnsi="Arial" w:cs="Arial"/>
          <w:iCs/>
          <w:sz w:val="24"/>
          <w:szCs w:val="24"/>
        </w:rPr>
      </w:pPr>
      <w:proofErr w:type="spellStart"/>
      <w:r>
        <w:rPr>
          <w:rFonts w:ascii="Arial" w:hAnsi="Arial" w:cs="Arial"/>
          <w:iCs/>
          <w:sz w:val="24"/>
          <w:szCs w:val="24"/>
        </w:rPr>
        <w:t>Paskoff</w:t>
      </w:r>
      <w:proofErr w:type="spellEnd"/>
      <w:r>
        <w:rPr>
          <w:rFonts w:ascii="Arial" w:hAnsi="Arial" w:cs="Arial"/>
          <w:iCs/>
          <w:sz w:val="24"/>
          <w:szCs w:val="24"/>
        </w:rPr>
        <w:t>, R. (2001). Sea level rise and coastal spaces: Myth and reality. Oceanographic Institute, “</w:t>
      </w:r>
      <w:proofErr w:type="spellStart"/>
      <w:r>
        <w:rPr>
          <w:rFonts w:ascii="Arial" w:hAnsi="Arial" w:cs="Arial"/>
          <w:iCs/>
          <w:sz w:val="24"/>
          <w:szCs w:val="24"/>
        </w:rPr>
        <w:t>Propos</w:t>
      </w:r>
      <w:proofErr w:type="spellEnd"/>
      <w:r>
        <w:rPr>
          <w:rFonts w:ascii="Arial" w:hAnsi="Arial" w:cs="Arial"/>
          <w:iCs/>
          <w:sz w:val="24"/>
          <w:szCs w:val="24"/>
        </w:rPr>
        <w:t>” collection.</w:t>
      </w:r>
    </w:p>
    <w:p w:rsidR="006D2042" w:rsidRDefault="0044618E">
      <w:pPr>
        <w:pStyle w:val="Body"/>
        <w:numPr>
          <w:ilvl w:val="0"/>
          <w:numId w:val="4"/>
        </w:numPr>
        <w:spacing w:after="0"/>
        <w:rPr>
          <w:rFonts w:ascii="Arial" w:hAnsi="Arial" w:cs="Arial"/>
          <w:iCs/>
          <w:sz w:val="24"/>
          <w:szCs w:val="24"/>
        </w:rPr>
      </w:pPr>
      <w:proofErr w:type="spellStart"/>
      <w:r>
        <w:rPr>
          <w:rFonts w:ascii="Arial" w:hAnsi="Arial" w:cs="Arial"/>
          <w:iCs/>
          <w:sz w:val="24"/>
          <w:szCs w:val="24"/>
        </w:rPr>
        <w:t>Sarr</w:t>
      </w:r>
      <w:proofErr w:type="spellEnd"/>
      <w:r>
        <w:rPr>
          <w:rFonts w:ascii="Arial" w:hAnsi="Arial" w:cs="Arial"/>
          <w:iCs/>
          <w:sz w:val="24"/>
          <w:szCs w:val="24"/>
        </w:rPr>
        <w:t>, M. (2022). The Saint-Lo</w:t>
      </w:r>
      <w:r>
        <w:rPr>
          <w:rFonts w:ascii="Arial" w:hAnsi="Arial" w:cs="Arial"/>
          <w:iCs/>
          <w:sz w:val="24"/>
          <w:szCs w:val="24"/>
        </w:rPr>
        <w:t xml:space="preserve">uis Marine Protected Area – Overview and conservation challenges. </w:t>
      </w:r>
      <w:proofErr w:type="spellStart"/>
      <w:r>
        <w:rPr>
          <w:rFonts w:ascii="Arial" w:hAnsi="Arial" w:cs="Arial"/>
          <w:iCs/>
          <w:sz w:val="24"/>
          <w:szCs w:val="24"/>
        </w:rPr>
        <w:t>Paloc</w:t>
      </w:r>
      <w:proofErr w:type="spellEnd"/>
      <w:r>
        <w:rPr>
          <w:rFonts w:ascii="Arial" w:hAnsi="Arial" w:cs="Arial"/>
          <w:iCs/>
          <w:sz w:val="24"/>
          <w:szCs w:val="24"/>
        </w:rPr>
        <w:t>.</w:t>
      </w:r>
    </w:p>
    <w:p w:rsidR="006D2042" w:rsidRDefault="0044618E">
      <w:pPr>
        <w:pStyle w:val="Body"/>
        <w:numPr>
          <w:ilvl w:val="0"/>
          <w:numId w:val="4"/>
        </w:numPr>
        <w:spacing w:after="0"/>
        <w:rPr>
          <w:rFonts w:ascii="Arial" w:hAnsi="Arial" w:cs="Arial"/>
          <w:iCs/>
          <w:sz w:val="24"/>
          <w:szCs w:val="24"/>
        </w:rPr>
      </w:pPr>
      <w:proofErr w:type="spellStart"/>
      <w:r>
        <w:rPr>
          <w:rFonts w:ascii="Arial" w:hAnsi="Arial" w:cs="Arial"/>
          <w:iCs/>
          <w:sz w:val="24"/>
          <w:szCs w:val="24"/>
          <w:lang w:val="fr-FR"/>
        </w:rPr>
        <w:t>Sarr</w:t>
      </w:r>
      <w:proofErr w:type="spellEnd"/>
      <w:r>
        <w:rPr>
          <w:rFonts w:ascii="Arial" w:hAnsi="Arial" w:cs="Arial"/>
          <w:iCs/>
          <w:sz w:val="24"/>
          <w:szCs w:val="24"/>
          <w:lang w:val="fr-FR"/>
        </w:rPr>
        <w:t xml:space="preserve">, S. M., et al. </w:t>
      </w:r>
      <w:r>
        <w:rPr>
          <w:rFonts w:ascii="Arial" w:hAnsi="Arial" w:cs="Arial"/>
          <w:iCs/>
          <w:sz w:val="24"/>
          <w:szCs w:val="24"/>
        </w:rPr>
        <w:t>(2016). Restoration of degraded ecosystems in the Saint-Louis Marine Protected Area through artificial reef deployment and mangrove reforestation. Journal of Appli</w:t>
      </w:r>
      <w:r>
        <w:rPr>
          <w:rFonts w:ascii="Arial" w:hAnsi="Arial" w:cs="Arial"/>
          <w:iCs/>
          <w:sz w:val="24"/>
          <w:szCs w:val="24"/>
        </w:rPr>
        <w:t>ed Sciences.</w:t>
      </w:r>
    </w:p>
    <w:p w:rsidR="006D2042" w:rsidRDefault="0044618E">
      <w:pPr>
        <w:pStyle w:val="Body"/>
        <w:numPr>
          <w:ilvl w:val="0"/>
          <w:numId w:val="4"/>
        </w:numPr>
        <w:spacing w:after="0"/>
        <w:rPr>
          <w:rFonts w:ascii="Arial" w:hAnsi="Arial" w:cs="Arial"/>
          <w:iCs/>
          <w:sz w:val="24"/>
          <w:szCs w:val="24"/>
        </w:rPr>
      </w:pPr>
      <w:r>
        <w:rPr>
          <w:rFonts w:ascii="Arial" w:hAnsi="Arial" w:cs="Arial"/>
          <w:iCs/>
          <w:sz w:val="24"/>
          <w:szCs w:val="24"/>
        </w:rPr>
        <w:t xml:space="preserve">Sy, B. A. (2005). The opening of the Langue de </w:t>
      </w:r>
      <w:proofErr w:type="spellStart"/>
      <w:r>
        <w:rPr>
          <w:rFonts w:ascii="Arial" w:hAnsi="Arial" w:cs="Arial"/>
          <w:iCs/>
          <w:sz w:val="24"/>
          <w:szCs w:val="24"/>
        </w:rPr>
        <w:t>Barbarie</w:t>
      </w:r>
      <w:proofErr w:type="spellEnd"/>
      <w:r>
        <w:rPr>
          <w:rFonts w:ascii="Arial" w:hAnsi="Arial" w:cs="Arial"/>
          <w:iCs/>
          <w:sz w:val="24"/>
          <w:szCs w:val="24"/>
        </w:rPr>
        <w:t xml:space="preserve"> breach and its consequences: A geomorphological approach. Annals of the Faculty of Letters, Languages, Arts, and Human Sciences (FLASH), University of Bamako.</w:t>
      </w:r>
    </w:p>
    <w:p w:rsidR="006D2042" w:rsidRDefault="0044618E">
      <w:pPr>
        <w:pStyle w:val="Body"/>
        <w:numPr>
          <w:ilvl w:val="0"/>
          <w:numId w:val="4"/>
        </w:numPr>
        <w:spacing w:after="0"/>
        <w:rPr>
          <w:rFonts w:ascii="Arial" w:hAnsi="Arial" w:cs="Arial"/>
          <w:iCs/>
          <w:sz w:val="24"/>
          <w:szCs w:val="24"/>
        </w:rPr>
      </w:pPr>
      <w:r>
        <w:rPr>
          <w:rFonts w:ascii="Arial" w:hAnsi="Arial" w:cs="Arial"/>
          <w:iCs/>
          <w:sz w:val="24"/>
          <w:szCs w:val="24"/>
        </w:rPr>
        <w:t xml:space="preserve">Sy, B. A. (2012). Evolution </w:t>
      </w:r>
      <w:r>
        <w:rPr>
          <w:rFonts w:ascii="Arial" w:hAnsi="Arial" w:cs="Arial"/>
          <w:iCs/>
          <w:sz w:val="24"/>
          <w:szCs w:val="24"/>
        </w:rPr>
        <w:t xml:space="preserve">of the breach on the Langue de </w:t>
      </w:r>
      <w:proofErr w:type="spellStart"/>
      <w:r>
        <w:rPr>
          <w:rFonts w:ascii="Arial" w:hAnsi="Arial" w:cs="Arial"/>
          <w:iCs/>
          <w:sz w:val="24"/>
          <w:szCs w:val="24"/>
        </w:rPr>
        <w:t>Barbarie</w:t>
      </w:r>
      <w:proofErr w:type="spellEnd"/>
      <w:r>
        <w:rPr>
          <w:rFonts w:ascii="Arial" w:hAnsi="Arial" w:cs="Arial"/>
          <w:iCs/>
          <w:sz w:val="24"/>
          <w:szCs w:val="24"/>
        </w:rPr>
        <w:t xml:space="preserve"> and its consequences [Report/Lecture]. Gaston Berger University of Saint-Louis, Senegal.</w:t>
      </w:r>
    </w:p>
    <w:p w:rsidR="006D2042" w:rsidRDefault="0044618E">
      <w:pPr>
        <w:pStyle w:val="Body"/>
        <w:numPr>
          <w:ilvl w:val="0"/>
          <w:numId w:val="4"/>
        </w:numPr>
        <w:spacing w:after="0"/>
        <w:rPr>
          <w:rFonts w:ascii="Arial" w:hAnsi="Arial" w:cs="Arial"/>
          <w:iCs/>
          <w:sz w:val="24"/>
          <w:szCs w:val="24"/>
        </w:rPr>
      </w:pPr>
      <w:r>
        <w:rPr>
          <w:rFonts w:ascii="Arial" w:hAnsi="Arial" w:cs="Arial"/>
          <w:iCs/>
          <w:sz w:val="24"/>
          <w:szCs w:val="24"/>
        </w:rPr>
        <w:t xml:space="preserve">Sy, B. A., Sy, A. A., </w:t>
      </w:r>
      <w:proofErr w:type="spellStart"/>
      <w:r>
        <w:rPr>
          <w:rFonts w:ascii="Arial" w:hAnsi="Arial" w:cs="Arial"/>
          <w:iCs/>
          <w:sz w:val="24"/>
          <w:szCs w:val="24"/>
        </w:rPr>
        <w:t>Bodian</w:t>
      </w:r>
      <w:proofErr w:type="spellEnd"/>
      <w:r>
        <w:rPr>
          <w:rFonts w:ascii="Arial" w:hAnsi="Arial" w:cs="Arial"/>
          <w:iCs/>
          <w:sz w:val="24"/>
          <w:szCs w:val="24"/>
        </w:rPr>
        <w:t xml:space="preserve">, A., Faye, A., </w:t>
      </w:r>
      <w:proofErr w:type="spellStart"/>
      <w:r>
        <w:rPr>
          <w:rFonts w:ascii="Arial" w:hAnsi="Arial" w:cs="Arial"/>
          <w:iCs/>
          <w:sz w:val="24"/>
          <w:szCs w:val="24"/>
        </w:rPr>
        <w:t>Niang</w:t>
      </w:r>
      <w:proofErr w:type="spellEnd"/>
      <w:r>
        <w:rPr>
          <w:rFonts w:ascii="Arial" w:hAnsi="Arial" w:cs="Arial"/>
          <w:iCs/>
          <w:sz w:val="24"/>
          <w:szCs w:val="24"/>
        </w:rPr>
        <w:t xml:space="preserve">, T., </w:t>
      </w:r>
      <w:proofErr w:type="spellStart"/>
      <w:r>
        <w:rPr>
          <w:rFonts w:ascii="Arial" w:hAnsi="Arial" w:cs="Arial"/>
          <w:iCs/>
          <w:sz w:val="24"/>
          <w:szCs w:val="24"/>
        </w:rPr>
        <w:t>Diop</w:t>
      </w:r>
      <w:proofErr w:type="spellEnd"/>
      <w:r>
        <w:rPr>
          <w:rFonts w:ascii="Arial" w:hAnsi="Arial" w:cs="Arial"/>
          <w:iCs/>
          <w:sz w:val="24"/>
          <w:szCs w:val="24"/>
        </w:rPr>
        <w:t xml:space="preserve">, S., &amp; Ndiaye, M. (2015). Open breach on the Langue de </w:t>
      </w:r>
      <w:proofErr w:type="spellStart"/>
      <w:r>
        <w:rPr>
          <w:rFonts w:ascii="Arial" w:hAnsi="Arial" w:cs="Arial"/>
          <w:iCs/>
          <w:sz w:val="24"/>
          <w:szCs w:val="24"/>
        </w:rPr>
        <w:t>Barbarie</w:t>
      </w:r>
      <w:proofErr w:type="spellEnd"/>
      <w:r>
        <w:rPr>
          <w:rFonts w:ascii="Arial" w:hAnsi="Arial" w:cs="Arial"/>
          <w:iCs/>
          <w:sz w:val="24"/>
          <w:szCs w:val="24"/>
        </w:rPr>
        <w:t xml:space="preserve"> in </w:t>
      </w:r>
      <w:r>
        <w:rPr>
          <w:rFonts w:ascii="Arial" w:hAnsi="Arial" w:cs="Arial"/>
          <w:iCs/>
          <w:sz w:val="24"/>
          <w:szCs w:val="24"/>
        </w:rPr>
        <w:t>Saint-Louis: Outline of an emergency management assessment. Physio-</w:t>
      </w:r>
      <w:proofErr w:type="spellStart"/>
      <w:r>
        <w:rPr>
          <w:rFonts w:ascii="Arial" w:hAnsi="Arial" w:cs="Arial"/>
          <w:iCs/>
          <w:sz w:val="24"/>
          <w:szCs w:val="24"/>
        </w:rPr>
        <w:t>Géo</w:t>
      </w:r>
      <w:proofErr w:type="spellEnd"/>
      <w:r>
        <w:rPr>
          <w:rFonts w:ascii="Arial" w:hAnsi="Arial" w:cs="Arial"/>
          <w:iCs/>
          <w:sz w:val="24"/>
          <w:szCs w:val="24"/>
        </w:rPr>
        <w:t>, 9, 197–216.</w:t>
      </w:r>
    </w:p>
    <w:p w:rsidR="006D2042" w:rsidRDefault="0044618E">
      <w:pPr>
        <w:pStyle w:val="Body"/>
        <w:numPr>
          <w:ilvl w:val="0"/>
          <w:numId w:val="4"/>
        </w:numPr>
        <w:spacing w:after="0"/>
        <w:rPr>
          <w:rFonts w:ascii="Arial" w:hAnsi="Arial" w:cs="Arial"/>
          <w:iCs/>
          <w:sz w:val="24"/>
          <w:szCs w:val="24"/>
        </w:rPr>
      </w:pPr>
      <w:r>
        <w:rPr>
          <w:rFonts w:ascii="Arial" w:hAnsi="Arial" w:cs="Arial" w:hint="eastAsia"/>
          <w:iCs/>
          <w:sz w:val="24"/>
          <w:szCs w:val="24"/>
          <w:highlight w:val="yellow"/>
          <w:lang w:val="en-GB"/>
        </w:rPr>
        <w:t xml:space="preserve"> </w:t>
      </w:r>
      <w:r>
        <w:rPr>
          <w:rFonts w:ascii="Arial" w:hAnsi="Arial" w:cs="Arial"/>
          <w:iCs/>
          <w:sz w:val="24"/>
          <w:szCs w:val="24"/>
          <w:highlight w:val="yellow"/>
          <w:lang w:val="en-GB"/>
        </w:rPr>
        <w:t>Sy, B. A.</w:t>
      </w:r>
      <w:r>
        <w:rPr>
          <w:rFonts w:ascii="Arial" w:hAnsi="Arial" w:cs="Arial"/>
          <w:iCs/>
          <w:sz w:val="24"/>
          <w:szCs w:val="24"/>
          <w:highlight w:val="yellow"/>
          <w:lang w:val="fr-FR"/>
        </w:rPr>
        <w:t xml:space="preserve"> </w:t>
      </w:r>
      <w:r>
        <w:rPr>
          <w:rFonts w:ascii="Arial" w:hAnsi="Arial" w:cs="Arial"/>
          <w:iCs/>
          <w:sz w:val="24"/>
          <w:szCs w:val="24"/>
          <w:highlight w:val="yellow"/>
          <w:lang w:val="en-GB"/>
        </w:rPr>
        <w:t xml:space="preserve">2005. "The opening of the Langue de </w:t>
      </w:r>
      <w:proofErr w:type="spellStart"/>
      <w:r>
        <w:rPr>
          <w:rFonts w:ascii="Arial" w:hAnsi="Arial" w:cs="Arial"/>
          <w:iCs/>
          <w:sz w:val="24"/>
          <w:szCs w:val="24"/>
          <w:highlight w:val="yellow"/>
          <w:lang w:val="en-GB"/>
        </w:rPr>
        <w:t>Barbarie</w:t>
      </w:r>
      <w:proofErr w:type="spellEnd"/>
      <w:r>
        <w:rPr>
          <w:rFonts w:ascii="Arial" w:hAnsi="Arial" w:cs="Arial"/>
          <w:iCs/>
          <w:sz w:val="24"/>
          <w:szCs w:val="24"/>
          <w:highlight w:val="yellow"/>
          <w:lang w:val="en-GB"/>
        </w:rPr>
        <w:t xml:space="preserve"> breach and its consequences: A geomorphological approach." Annals of the Faculty of Letters, Languages, Arts, and </w:t>
      </w:r>
      <w:r>
        <w:rPr>
          <w:rFonts w:ascii="Arial" w:hAnsi="Arial" w:cs="Arial"/>
          <w:iCs/>
          <w:sz w:val="24"/>
          <w:szCs w:val="24"/>
          <w:highlight w:val="yellow"/>
          <w:lang w:val="en-GB"/>
        </w:rPr>
        <w:t>Human Sciences (FLASH), University of Bamako, 10, 123–134.</w:t>
      </w:r>
    </w:p>
    <w:sectPr w:rsidR="006D2042">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18E" w:rsidRDefault="0044618E">
      <w:r>
        <w:separator/>
      </w:r>
    </w:p>
  </w:endnote>
  <w:endnote w:type="continuationSeparator" w:id="0">
    <w:p w:rsidR="0044618E" w:rsidRDefault="0044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042" w:rsidRDefault="006D2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042" w:rsidRDefault="006D20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042" w:rsidRDefault="006D20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042" w:rsidRDefault="006D2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18E" w:rsidRDefault="0044618E">
      <w:r>
        <w:separator/>
      </w:r>
    </w:p>
  </w:footnote>
  <w:footnote w:type="continuationSeparator" w:id="0">
    <w:p w:rsidR="0044618E" w:rsidRDefault="00446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042" w:rsidRDefault="0044618E">
    <w:pPr>
      <w:pStyle w:val="Header"/>
    </w:pPr>
    <w:r>
      <w:pict w14:anchorId="0407A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042" w:rsidRDefault="0044618E">
    <w:pPr>
      <w:pStyle w:val="Header"/>
    </w:pPr>
    <w:r>
      <w:pict w14:anchorId="53604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042" w:rsidRDefault="0044618E">
    <w:pPr>
      <w:ind w:left="2160"/>
      <w:jc w:val="center"/>
      <w:rPr>
        <w:rFonts w:ascii="Times New Roman" w:eastAsia="Calibri" w:hAnsi="Times New Roman"/>
        <w:i/>
        <w:sz w:val="18"/>
        <w:szCs w:val="22"/>
      </w:rPr>
    </w:pPr>
    <w:r>
      <w:pict w14:anchorId="36A8A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6D2042" w:rsidRDefault="0044618E">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6D2042" w:rsidRDefault="0044618E">
    <w:pPr>
      <w:jc w:val="center"/>
      <w:rPr>
        <w:rFonts w:ascii="Times New Roman" w:eastAsia="Calibri" w:hAnsi="Times New Roman"/>
        <w:i/>
        <w:sz w:val="18"/>
        <w:szCs w:val="22"/>
      </w:rPr>
    </w:pPr>
    <w:r>
      <w:rPr>
        <w:rFonts w:ascii="Times New Roman" w:eastAsia="Calibri" w:hAnsi="Times New Roman"/>
        <w:i/>
        <w:sz w:val="18"/>
        <w:szCs w:val="22"/>
      </w:rPr>
      <w:t>.</w:t>
    </w:r>
  </w:p>
  <w:p w:rsidR="006D2042" w:rsidRDefault="0044618E">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6D2042" w:rsidRDefault="0044618E">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6D2042" w:rsidRDefault="0044618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6D2042" w:rsidRDefault="0044618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042" w:rsidRDefault="0044618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042" w:rsidRDefault="0044618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042" w:rsidRDefault="0044618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3F"/>
    <w:multiLevelType w:val="multilevel"/>
    <w:tmpl w:val="00CB1E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2715E9"/>
    <w:multiLevelType w:val="multilevel"/>
    <w:tmpl w:val="192715E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0A90B3A"/>
    <w:multiLevelType w:val="multilevel"/>
    <w:tmpl w:val="30A90B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469DD"/>
    <w:rsid w:val="00082DAD"/>
    <w:rsid w:val="00084F5F"/>
    <w:rsid w:val="000879FD"/>
    <w:rsid w:val="000A47FA"/>
    <w:rsid w:val="000A65D3"/>
    <w:rsid w:val="000B1E33"/>
    <w:rsid w:val="000D2D97"/>
    <w:rsid w:val="000D5192"/>
    <w:rsid w:val="000D689F"/>
    <w:rsid w:val="000E0435"/>
    <w:rsid w:val="000E7B7B"/>
    <w:rsid w:val="000E7D62"/>
    <w:rsid w:val="00103357"/>
    <w:rsid w:val="00123C9F"/>
    <w:rsid w:val="00126190"/>
    <w:rsid w:val="00130F17"/>
    <w:rsid w:val="001320BF"/>
    <w:rsid w:val="00163BC4"/>
    <w:rsid w:val="00174C76"/>
    <w:rsid w:val="00191062"/>
    <w:rsid w:val="00192B72"/>
    <w:rsid w:val="001A29D8"/>
    <w:rsid w:val="001A5CAA"/>
    <w:rsid w:val="001B0427"/>
    <w:rsid w:val="001B686A"/>
    <w:rsid w:val="001D3A51"/>
    <w:rsid w:val="001D5800"/>
    <w:rsid w:val="001E10D2"/>
    <w:rsid w:val="001E25B4"/>
    <w:rsid w:val="001E289A"/>
    <w:rsid w:val="001E44FE"/>
    <w:rsid w:val="00200595"/>
    <w:rsid w:val="00204835"/>
    <w:rsid w:val="00231920"/>
    <w:rsid w:val="0023195C"/>
    <w:rsid w:val="0024282C"/>
    <w:rsid w:val="002448C1"/>
    <w:rsid w:val="002460DC"/>
    <w:rsid w:val="00250985"/>
    <w:rsid w:val="00251759"/>
    <w:rsid w:val="002556F6"/>
    <w:rsid w:val="00283105"/>
    <w:rsid w:val="00284C4C"/>
    <w:rsid w:val="00287E68"/>
    <w:rsid w:val="00296529"/>
    <w:rsid w:val="002A443E"/>
    <w:rsid w:val="002A4866"/>
    <w:rsid w:val="002A79C3"/>
    <w:rsid w:val="002B27FB"/>
    <w:rsid w:val="002B685A"/>
    <w:rsid w:val="002C57D2"/>
    <w:rsid w:val="002E0D56"/>
    <w:rsid w:val="00311D08"/>
    <w:rsid w:val="00315186"/>
    <w:rsid w:val="0033343E"/>
    <w:rsid w:val="003470D7"/>
    <w:rsid w:val="003512C2"/>
    <w:rsid w:val="00371FB6"/>
    <w:rsid w:val="003763C1"/>
    <w:rsid w:val="00376BBE"/>
    <w:rsid w:val="0039224F"/>
    <w:rsid w:val="003A43A4"/>
    <w:rsid w:val="003A7E18"/>
    <w:rsid w:val="003C4C86"/>
    <w:rsid w:val="003C6258"/>
    <w:rsid w:val="003E2904"/>
    <w:rsid w:val="00401927"/>
    <w:rsid w:val="0041027F"/>
    <w:rsid w:val="00412475"/>
    <w:rsid w:val="004209B5"/>
    <w:rsid w:val="00423789"/>
    <w:rsid w:val="00440F43"/>
    <w:rsid w:val="00441B6F"/>
    <w:rsid w:val="0044618E"/>
    <w:rsid w:val="00446221"/>
    <w:rsid w:val="00450E62"/>
    <w:rsid w:val="004539DB"/>
    <w:rsid w:val="004675F1"/>
    <w:rsid w:val="00471A80"/>
    <w:rsid w:val="004A479D"/>
    <w:rsid w:val="004C52ED"/>
    <w:rsid w:val="004D305E"/>
    <w:rsid w:val="004D4277"/>
    <w:rsid w:val="00502516"/>
    <w:rsid w:val="00505F06"/>
    <w:rsid w:val="00506828"/>
    <w:rsid w:val="00513EF5"/>
    <w:rsid w:val="00514115"/>
    <w:rsid w:val="0053056E"/>
    <w:rsid w:val="00535406"/>
    <w:rsid w:val="00554FDA"/>
    <w:rsid w:val="00561E39"/>
    <w:rsid w:val="0057113E"/>
    <w:rsid w:val="0058065A"/>
    <w:rsid w:val="005C784C"/>
    <w:rsid w:val="005D17F6"/>
    <w:rsid w:val="005E5539"/>
    <w:rsid w:val="00602BF5"/>
    <w:rsid w:val="00616D54"/>
    <w:rsid w:val="00617FDD"/>
    <w:rsid w:val="00633614"/>
    <w:rsid w:val="00633F68"/>
    <w:rsid w:val="00636EB2"/>
    <w:rsid w:val="006375B8"/>
    <w:rsid w:val="00660BDE"/>
    <w:rsid w:val="0066510A"/>
    <w:rsid w:val="00673F9F"/>
    <w:rsid w:val="00686953"/>
    <w:rsid w:val="00687DEA"/>
    <w:rsid w:val="00687E67"/>
    <w:rsid w:val="006967F7"/>
    <w:rsid w:val="006A250C"/>
    <w:rsid w:val="006B21D3"/>
    <w:rsid w:val="006B57D0"/>
    <w:rsid w:val="006D2042"/>
    <w:rsid w:val="006D30FF"/>
    <w:rsid w:val="006D3F68"/>
    <w:rsid w:val="006D6940"/>
    <w:rsid w:val="006F11EC"/>
    <w:rsid w:val="0070082C"/>
    <w:rsid w:val="00727175"/>
    <w:rsid w:val="007369E6"/>
    <w:rsid w:val="00746E59"/>
    <w:rsid w:val="00754C9A"/>
    <w:rsid w:val="0075599A"/>
    <w:rsid w:val="00761D52"/>
    <w:rsid w:val="0077749E"/>
    <w:rsid w:val="00785E90"/>
    <w:rsid w:val="00790ADA"/>
    <w:rsid w:val="007D2288"/>
    <w:rsid w:val="007D62EB"/>
    <w:rsid w:val="007E088F"/>
    <w:rsid w:val="007F7B32"/>
    <w:rsid w:val="00804BC2"/>
    <w:rsid w:val="0081431A"/>
    <w:rsid w:val="0083216F"/>
    <w:rsid w:val="00841449"/>
    <w:rsid w:val="008516C8"/>
    <w:rsid w:val="00860000"/>
    <w:rsid w:val="00863BD3"/>
    <w:rsid w:val="008641ED"/>
    <w:rsid w:val="0086500B"/>
    <w:rsid w:val="00866D66"/>
    <w:rsid w:val="008671C6"/>
    <w:rsid w:val="00875803"/>
    <w:rsid w:val="008B459E"/>
    <w:rsid w:val="008E13AE"/>
    <w:rsid w:val="008E1506"/>
    <w:rsid w:val="008E5E10"/>
    <w:rsid w:val="008E710C"/>
    <w:rsid w:val="008F69D6"/>
    <w:rsid w:val="0090188B"/>
    <w:rsid w:val="00902823"/>
    <w:rsid w:val="00912320"/>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29A2"/>
    <w:rsid w:val="00A24E7E"/>
    <w:rsid w:val="00A258C3"/>
    <w:rsid w:val="00A347C0"/>
    <w:rsid w:val="00A51431"/>
    <w:rsid w:val="00A539AD"/>
    <w:rsid w:val="00A72CEE"/>
    <w:rsid w:val="00A92CFE"/>
    <w:rsid w:val="00A94063"/>
    <w:rsid w:val="00AA6219"/>
    <w:rsid w:val="00AA74E0"/>
    <w:rsid w:val="00AB703F"/>
    <w:rsid w:val="00AC6BB8"/>
    <w:rsid w:val="00AE008F"/>
    <w:rsid w:val="00B01FCD"/>
    <w:rsid w:val="00B1776C"/>
    <w:rsid w:val="00B52583"/>
    <w:rsid w:val="00B52896"/>
    <w:rsid w:val="00B52EA8"/>
    <w:rsid w:val="00B70930"/>
    <w:rsid w:val="00B81DBD"/>
    <w:rsid w:val="00B95236"/>
    <w:rsid w:val="00B96BD9"/>
    <w:rsid w:val="00BA1B01"/>
    <w:rsid w:val="00BA2641"/>
    <w:rsid w:val="00BA3CB0"/>
    <w:rsid w:val="00BA5607"/>
    <w:rsid w:val="00BB37AA"/>
    <w:rsid w:val="00BC53A0"/>
    <w:rsid w:val="00BE62AD"/>
    <w:rsid w:val="00BF121F"/>
    <w:rsid w:val="00BF1F80"/>
    <w:rsid w:val="00C02923"/>
    <w:rsid w:val="00C166EF"/>
    <w:rsid w:val="00C17EB0"/>
    <w:rsid w:val="00C27F5F"/>
    <w:rsid w:val="00C30A0F"/>
    <w:rsid w:val="00C37E61"/>
    <w:rsid w:val="00C70D51"/>
    <w:rsid w:val="00C70F1B"/>
    <w:rsid w:val="00C71A47"/>
    <w:rsid w:val="00C738E1"/>
    <w:rsid w:val="00C7464C"/>
    <w:rsid w:val="00C7598B"/>
    <w:rsid w:val="00C85588"/>
    <w:rsid w:val="00CD3B27"/>
    <w:rsid w:val="00CD6755"/>
    <w:rsid w:val="00CD6856"/>
    <w:rsid w:val="00CE0089"/>
    <w:rsid w:val="00CE793C"/>
    <w:rsid w:val="00CF193C"/>
    <w:rsid w:val="00D173F1"/>
    <w:rsid w:val="00D71D3C"/>
    <w:rsid w:val="00D74CB0"/>
    <w:rsid w:val="00D8295D"/>
    <w:rsid w:val="00D8409A"/>
    <w:rsid w:val="00DC217B"/>
    <w:rsid w:val="00DC2A65"/>
    <w:rsid w:val="00DE15F0"/>
    <w:rsid w:val="00DE5663"/>
    <w:rsid w:val="00DE78AA"/>
    <w:rsid w:val="00E050AC"/>
    <w:rsid w:val="00E053D0"/>
    <w:rsid w:val="00E15994"/>
    <w:rsid w:val="00E242B2"/>
    <w:rsid w:val="00E3114E"/>
    <w:rsid w:val="00E31A70"/>
    <w:rsid w:val="00E35B02"/>
    <w:rsid w:val="00E66496"/>
    <w:rsid w:val="00E66B35"/>
    <w:rsid w:val="00E66E10"/>
    <w:rsid w:val="00E769F6"/>
    <w:rsid w:val="00E8407C"/>
    <w:rsid w:val="00E84F3C"/>
    <w:rsid w:val="00EA012C"/>
    <w:rsid w:val="00EC6A55"/>
    <w:rsid w:val="00ED0288"/>
    <w:rsid w:val="00ED2EF3"/>
    <w:rsid w:val="00EE52CB"/>
    <w:rsid w:val="00EF0724"/>
    <w:rsid w:val="00EF581D"/>
    <w:rsid w:val="00EF7FD8"/>
    <w:rsid w:val="00F023D5"/>
    <w:rsid w:val="00F06F59"/>
    <w:rsid w:val="00F17988"/>
    <w:rsid w:val="00F469F0"/>
    <w:rsid w:val="00F53273"/>
    <w:rsid w:val="00F74CA7"/>
    <w:rsid w:val="00F755E4"/>
    <w:rsid w:val="00F77D02"/>
    <w:rsid w:val="00F9409B"/>
    <w:rsid w:val="00FB3A86"/>
    <w:rsid w:val="00FD36C8"/>
    <w:rsid w:val="00FE5D4B"/>
    <w:rsid w:val="11F24F6E"/>
    <w:rsid w:val="1E4A3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50D93B6"/>
  <w15:docId w15:val="{CC417F96-A9CF-45B8-AA3E-CC3703D5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unhideWhenUsed="1"/>
    <w:lsdException w:name="header" w:uiPriority="0" w:qFormat="1"/>
    <w:lsdException w:name="footer" w:uiPriority="0" w:qFormat="1"/>
    <w:lsdException w:name="index heading" w:semiHidden="1" w:uiPriority="0" w:unhideWhenUsed="1"/>
    <w:lsdException w:name="caption"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unhideWhenUsed="1"/>
    <w:lsdException w:name="line number" w:uiPriority="0"/>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uiPriority="0"/>
    <w:lsdException w:name="toa heading" w:semiHidden="1" w:uiPriority="0" w:unhideWhenUsed="1"/>
    <w:lsdException w:name="List" w:semiHidden="1" w:uiPriority="0" w:unhideWhenUsed="1"/>
    <w:lsdException w:name="List Bullet" w:uiPriority="0"/>
    <w:lsdException w:name="List Number" w:uiPriority="0"/>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uiPriority="0"/>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uiPriority="0"/>
    <w:lsdException w:name="List Continue 4" w:uiPriority="0"/>
    <w:lsdException w:name="List Continue 5" w:uiPriority="0"/>
    <w:lsdException w:name="Message Header" w:uiPriority="0"/>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uiPriority="0" w:qFormat="1"/>
    <w:lsdException w:name="Body Text 3" w:uiPriority="0"/>
    <w:lsdException w:name="Body Text Indent 2" w:semiHidden="1" w:uiPriority="0" w:unhideWhenUsed="1"/>
    <w:lsdException w:name="Body Text Indent 3" w:semiHidden="1" w:uiPriority="0" w:unhideWhenUsed="1"/>
    <w:lsdException w:name="Block Text" w:semiHidden="1" w:uiPriority="0"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BodyText3">
    <w:name w:val="Body Text 3"/>
    <w:basedOn w:val="Normal"/>
    <w:link w:val="BodyText3Char"/>
    <w:pPr>
      <w:spacing w:after="120"/>
    </w:pPr>
    <w:rPr>
      <w:sz w:val="16"/>
      <w:szCs w:val="16"/>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1F497D" w:themeColor="text2"/>
      <w:sz w:val="18"/>
      <w:szCs w:val="18"/>
      <w:lang w:val="fr-FR"/>
    </w:rPr>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rPr>
      <w:rFonts w:ascii="Times New Roman" w:hAnsi="Times New Roman"/>
      <w:sz w:val="24"/>
      <w:szCs w:val="24"/>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pPr>
      <w:ind w:left="4320"/>
    </w:p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semiHidden/>
    <w:rPr>
      <w:rFonts w:asciiTheme="majorHAnsi" w:eastAsiaTheme="majorEastAsia" w:hAnsiTheme="majorHAnsi" w:cstheme="majorBidi"/>
      <w:color w:val="244061" w:themeColor="accent1" w:themeShade="80"/>
      <w:sz w:val="24"/>
      <w:szCs w:val="24"/>
    </w:rPr>
  </w:style>
  <w:style w:type="table" w:customStyle="1" w:styleId="GridTable21">
    <w:name w:val="Grid Table 21"/>
    <w:basedOn w:val="TableNormal"/>
    <w:uiPriority w:val="47"/>
    <w:rPr>
      <w:rFonts w:asciiTheme="minorHAnsi" w:eastAsiaTheme="minorHAnsi" w:hAnsiTheme="minorHAnsi" w:cstheme="minorBidi"/>
      <w:sz w:val="22"/>
      <w:szCs w:val="22"/>
      <w:lang w:val="fr-FR"/>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51">
    <w:name w:val="Plain Table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https://hal.science/hal-03857017/file/17_40_hervy.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doi.org/10.4000/cybergeo.230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academia.edu/47868494/Etudes_exp_rimentales_des_profils_cross-shore_de_plages_sableuse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38/s41598-018-24630-6"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FIS-TS\Desktop\Mesures_Profil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FR" sz="1400" b="0" i="0" u="none" strike="noStrike" kern="1200" spc="0" baseline="0">
                <a:solidFill>
                  <a:schemeClr val="tx1">
                    <a:lumMod val="65000"/>
                    <a:lumOff val="35000"/>
                  </a:schemeClr>
                </a:solidFill>
                <a:latin typeface="+mn-lt"/>
                <a:ea typeface="+mn-ea"/>
                <a:cs typeface="+mn-cs"/>
              </a:defRPr>
            </a:pPr>
            <a:r>
              <a:rPr lang="fr-FR"/>
              <a:t>Profile</a:t>
            </a:r>
          </a:p>
        </c:rich>
      </c:tx>
      <c:overlay val="0"/>
      <c:spPr>
        <a:noFill/>
        <a:ln>
          <a:noFill/>
        </a:ln>
        <a:effectLst/>
      </c:spPr>
    </c:title>
    <c:autoTitleDeleted val="0"/>
    <c:plotArea>
      <c:layout/>
      <c:lineChart>
        <c:grouping val="standard"/>
        <c:varyColors val="0"/>
        <c:ser>
          <c:idx val="0"/>
          <c:order val="0"/>
          <c:tx>
            <c:strRef>
              <c:f>'Profil 1'!$B$6</c:f>
              <c:strCache>
                <c:ptCount val="1"/>
                <c:pt idx="0">
                  <c:v>Ldune en cm</c:v>
                </c:pt>
              </c:strCache>
            </c:strRef>
          </c:tx>
          <c:spPr>
            <a:ln w="28575" cap="rnd" cmpd="sng" algn="ctr">
              <a:solidFill>
                <a:schemeClr val="accent1"/>
              </a:solidFill>
              <a:prstDash val="solid"/>
              <a:round/>
            </a:ln>
            <a:effectLst/>
          </c:spPr>
          <c:marker>
            <c:symbol val="none"/>
          </c:marker>
          <c:cat>
            <c:strRef>
              <c:f>'Profil 1'!$C$5:$AU$5</c:f>
              <c:strCache>
                <c:ptCount val="45"/>
                <c:pt idx="0">
                  <c:v>25/06/2019 11h40</c:v>
                </c:pt>
                <c:pt idx="1">
                  <c:v>15/07/2019 10h10</c:v>
                </c:pt>
                <c:pt idx="2">
                  <c:v>20/08/2019 11h18</c:v>
                </c:pt>
                <c:pt idx="3">
                  <c:v>16/09/2019 11h37</c:v>
                </c:pt>
                <c:pt idx="4">
                  <c:v>15/10/2019 10h50</c:v>
                </c:pt>
                <c:pt idx="5">
                  <c:v>15/11/2019 11h35</c:v>
                </c:pt>
                <c:pt idx="6">
                  <c:v>15/12/2019 10h25</c:v>
                </c:pt>
                <c:pt idx="7">
                  <c:v>15/01/2020 9h40</c:v>
                </c:pt>
                <c:pt idx="8">
                  <c:v>15/02/2020 11h13</c:v>
                </c:pt>
                <c:pt idx="9">
                  <c:v>15/03/2020 11h22</c:v>
                </c:pt>
                <c:pt idx="10">
                  <c:v>15/04/2020 10h46</c:v>
                </c:pt>
                <c:pt idx="11">
                  <c:v>15/05/2020 10h07</c:v>
                </c:pt>
                <c:pt idx="12">
                  <c:v>15/06/2020 11h03</c:v>
                </c:pt>
                <c:pt idx="13">
                  <c:v>15/07/2020 10h01</c:v>
                </c:pt>
                <c:pt idx="14">
                  <c:v>15/08/2020 09h57</c:v>
                </c:pt>
                <c:pt idx="15">
                  <c:v>15/09/2020 10h47</c:v>
                </c:pt>
                <c:pt idx="16">
                  <c:v>15/10/2020 10h44</c:v>
                </c:pt>
                <c:pt idx="17">
                  <c:v>15/11/2020 11h18</c:v>
                </c:pt>
                <c:pt idx="18">
                  <c:v>15/12/2020 11h30</c:v>
                </c:pt>
                <c:pt idx="19">
                  <c:v>15/01/2021 10h33</c:v>
                </c:pt>
                <c:pt idx="20">
                  <c:v>15/02/2021 12h00</c:v>
                </c:pt>
                <c:pt idx="21">
                  <c:v>15/03/2021 12h00</c:v>
                </c:pt>
                <c:pt idx="22">
                  <c:v>15/04/2021 11h29</c:v>
                </c:pt>
                <c:pt idx="23">
                  <c:v>9/05/2021 11h16</c:v>
                </c:pt>
                <c:pt idx="24">
                  <c:v>13/06/2021 11h22</c:v>
                </c:pt>
                <c:pt idx="25">
                  <c:v>18/07/2021 10h57</c:v>
                </c:pt>
                <c:pt idx="26">
                  <c:v>24/08/2021 11h34</c:v>
                </c:pt>
                <c:pt idx="27">
                  <c:v>14/09/2021 10h24</c:v>
                </c:pt>
                <c:pt idx="28">
                  <c:v>21/10/2021 11h12</c:v>
                </c:pt>
                <c:pt idx="29">
                  <c:v>15/11/2021 11h05</c:v>
                </c:pt>
                <c:pt idx="30">
                  <c:v>15/12/2021 11h50</c:v>
                </c:pt>
                <c:pt idx="31">
                  <c:v>15/01/2022 10h57</c:v>
                </c:pt>
                <c:pt idx="32">
                  <c:v>13/02/2022 11h40</c:v>
                </c:pt>
                <c:pt idx="33">
                  <c:v>15/03/2022 11h04</c:v>
                </c:pt>
                <c:pt idx="34">
                  <c:v>15/04/2022 10h38</c:v>
                </c:pt>
                <c:pt idx="35">
                  <c:v>15/05/2022 10h50</c:v>
                </c:pt>
                <c:pt idx="36">
                  <c:v>16/06/2022 10h45</c:v>
                </c:pt>
                <c:pt idx="37">
                  <c:v>26/07/2022 10h23</c:v>
                </c:pt>
                <c:pt idx="38">
                  <c:v>27/08/2022 10h10</c:v>
                </c:pt>
                <c:pt idx="39">
                  <c:v>28/09/22
11h2</c:v>
                </c:pt>
                <c:pt idx="40">
                  <c:v>13/10/0222 10h12</c:v>
                </c:pt>
                <c:pt idx="41">
                  <c:v>17/11/22 11h14</c:v>
                </c:pt>
                <c:pt idx="42">
                  <c:v>15/12/22 11h14</c:v>
                </c:pt>
                <c:pt idx="43">
                  <c:v>15/01/23 11h10</c:v>
                </c:pt>
                <c:pt idx="44">
                  <c:v>15/02/23 11h02</c:v>
                </c:pt>
              </c:strCache>
            </c:strRef>
          </c:cat>
          <c:val>
            <c:numRef>
              <c:f>'Profil 1'!$C$6:$AU$6</c:f>
              <c:numCache>
                <c:formatCode>General</c:formatCode>
                <c:ptCount val="45"/>
                <c:pt idx="0">
                  <c:v>0</c:v>
                </c:pt>
                <c:pt idx="1">
                  <c:v>0</c:v>
                </c:pt>
                <c:pt idx="2">
                  <c:v>0</c:v>
                </c:pt>
                <c:pt idx="3">
                  <c:v>0</c:v>
                </c:pt>
                <c:pt idx="4">
                  <c:v>0</c:v>
                </c:pt>
                <c:pt idx="5">
                  <c:v>0</c:v>
                </c:pt>
                <c:pt idx="6">
                  <c:v>0</c:v>
                </c:pt>
                <c:pt idx="7">
                  <c:v>0</c:v>
                </c:pt>
                <c:pt idx="8">
                  <c:v>0</c:v>
                </c:pt>
                <c:pt idx="9">
                  <c:v>60</c:v>
                </c:pt>
                <c:pt idx="10">
                  <c:v>120</c:v>
                </c:pt>
                <c:pt idx="11">
                  <c:v>120</c:v>
                </c:pt>
                <c:pt idx="12">
                  <c:v>10</c:v>
                </c:pt>
                <c:pt idx="13">
                  <c:v>120</c:v>
                </c:pt>
                <c:pt idx="14">
                  <c:v>118</c:v>
                </c:pt>
                <c:pt idx="15">
                  <c:v>100</c:v>
                </c:pt>
                <c:pt idx="16">
                  <c:v>110</c:v>
                </c:pt>
                <c:pt idx="17">
                  <c:v>150</c:v>
                </c:pt>
                <c:pt idx="18">
                  <c:v>120</c:v>
                </c:pt>
                <c:pt idx="19">
                  <c:v>0</c:v>
                </c:pt>
                <c:pt idx="20">
                  <c:v>0</c:v>
                </c:pt>
                <c:pt idx="21">
                  <c:v>200</c:v>
                </c:pt>
                <c:pt idx="22">
                  <c:v>120</c:v>
                </c:pt>
                <c:pt idx="23">
                  <c:v>140</c:v>
                </c:pt>
                <c:pt idx="24">
                  <c:v>100</c:v>
                </c:pt>
                <c:pt idx="25">
                  <c:v>150</c:v>
                </c:pt>
                <c:pt idx="26">
                  <c:v>170</c:v>
                </c:pt>
                <c:pt idx="27">
                  <c:v>130</c:v>
                </c:pt>
                <c:pt idx="28">
                  <c:v>185</c:v>
                </c:pt>
                <c:pt idx="29">
                  <c:v>160</c:v>
                </c:pt>
                <c:pt idx="30">
                  <c:v>155</c:v>
                </c:pt>
                <c:pt idx="31">
                  <c:v>150</c:v>
                </c:pt>
                <c:pt idx="32">
                  <c:v>156</c:v>
                </c:pt>
                <c:pt idx="33">
                  <c:v>100</c:v>
                </c:pt>
                <c:pt idx="34">
                  <c:v>150</c:v>
                </c:pt>
                <c:pt idx="35">
                  <c:v>0</c:v>
                </c:pt>
                <c:pt idx="36">
                  <c:v>0</c:v>
                </c:pt>
                <c:pt idx="37">
                  <c:v>0</c:v>
                </c:pt>
                <c:pt idx="38">
                  <c:v>0</c:v>
                </c:pt>
                <c:pt idx="39">
                  <c:v>0</c:v>
                </c:pt>
                <c:pt idx="40">
                  <c:v>12750</c:v>
                </c:pt>
                <c:pt idx="41">
                  <c:v>0</c:v>
                </c:pt>
                <c:pt idx="42">
                  <c:v>0</c:v>
                </c:pt>
                <c:pt idx="43">
                  <c:v>0</c:v>
                </c:pt>
                <c:pt idx="44">
                  <c:v>0</c:v>
                </c:pt>
              </c:numCache>
            </c:numRef>
          </c:val>
          <c:smooth val="0"/>
          <c:extLst>
            <c:ext xmlns:c16="http://schemas.microsoft.com/office/drawing/2014/chart" uri="{C3380CC4-5D6E-409C-BE32-E72D297353CC}">
              <c16:uniqueId val="{00000000-F8B1-4E61-842A-DC0D81E31E75}"/>
            </c:ext>
          </c:extLst>
        </c:ser>
        <c:ser>
          <c:idx val="1"/>
          <c:order val="1"/>
          <c:tx>
            <c:strRef>
              <c:f>'Profil 1'!$B$7</c:f>
              <c:strCache>
                <c:ptCount val="1"/>
                <c:pt idx="0">
                  <c:v>LPlage  en cm</c:v>
                </c:pt>
              </c:strCache>
            </c:strRef>
          </c:tx>
          <c:spPr>
            <a:ln w="28575" cap="rnd" cmpd="sng" algn="ctr">
              <a:solidFill>
                <a:schemeClr val="accent2"/>
              </a:solidFill>
              <a:prstDash val="solid"/>
              <a:round/>
            </a:ln>
            <a:effectLst/>
          </c:spPr>
          <c:marker>
            <c:symbol val="none"/>
          </c:marker>
          <c:cat>
            <c:strRef>
              <c:f>'Profil 1'!$C$5:$AU$5</c:f>
              <c:strCache>
                <c:ptCount val="45"/>
                <c:pt idx="0">
                  <c:v>25/06/2019 11h40</c:v>
                </c:pt>
                <c:pt idx="1">
                  <c:v>15/07/2019 10h10</c:v>
                </c:pt>
                <c:pt idx="2">
                  <c:v>20/08/2019 11h18</c:v>
                </c:pt>
                <c:pt idx="3">
                  <c:v>16/09/2019 11h37</c:v>
                </c:pt>
                <c:pt idx="4">
                  <c:v>15/10/2019 10h50</c:v>
                </c:pt>
                <c:pt idx="5">
                  <c:v>15/11/2019 11h35</c:v>
                </c:pt>
                <c:pt idx="6">
                  <c:v>15/12/2019 10h25</c:v>
                </c:pt>
                <c:pt idx="7">
                  <c:v>15/01/2020 9h40</c:v>
                </c:pt>
                <c:pt idx="8">
                  <c:v>15/02/2020 11h13</c:v>
                </c:pt>
                <c:pt idx="9">
                  <c:v>15/03/2020 11h22</c:v>
                </c:pt>
                <c:pt idx="10">
                  <c:v>15/04/2020 10h46</c:v>
                </c:pt>
                <c:pt idx="11">
                  <c:v>15/05/2020 10h07</c:v>
                </c:pt>
                <c:pt idx="12">
                  <c:v>15/06/2020 11h03</c:v>
                </c:pt>
                <c:pt idx="13">
                  <c:v>15/07/2020 10h01</c:v>
                </c:pt>
                <c:pt idx="14">
                  <c:v>15/08/2020 09h57</c:v>
                </c:pt>
                <c:pt idx="15">
                  <c:v>15/09/2020 10h47</c:v>
                </c:pt>
                <c:pt idx="16">
                  <c:v>15/10/2020 10h44</c:v>
                </c:pt>
                <c:pt idx="17">
                  <c:v>15/11/2020 11h18</c:v>
                </c:pt>
                <c:pt idx="18">
                  <c:v>15/12/2020 11h30</c:v>
                </c:pt>
                <c:pt idx="19">
                  <c:v>15/01/2021 10h33</c:v>
                </c:pt>
                <c:pt idx="20">
                  <c:v>15/02/2021 12h00</c:v>
                </c:pt>
                <c:pt idx="21">
                  <c:v>15/03/2021 12h00</c:v>
                </c:pt>
                <c:pt idx="22">
                  <c:v>15/04/2021 11h29</c:v>
                </c:pt>
                <c:pt idx="23">
                  <c:v>9/05/2021 11h16</c:v>
                </c:pt>
                <c:pt idx="24">
                  <c:v>13/06/2021 11h22</c:v>
                </c:pt>
                <c:pt idx="25">
                  <c:v>18/07/2021 10h57</c:v>
                </c:pt>
                <c:pt idx="26">
                  <c:v>24/08/2021 11h34</c:v>
                </c:pt>
                <c:pt idx="27">
                  <c:v>14/09/2021 10h24</c:v>
                </c:pt>
                <c:pt idx="28">
                  <c:v>21/10/2021 11h12</c:v>
                </c:pt>
                <c:pt idx="29">
                  <c:v>15/11/2021 11h05</c:v>
                </c:pt>
                <c:pt idx="30">
                  <c:v>15/12/2021 11h50</c:v>
                </c:pt>
                <c:pt idx="31">
                  <c:v>15/01/2022 10h57</c:v>
                </c:pt>
                <c:pt idx="32">
                  <c:v>13/02/2022 11h40</c:v>
                </c:pt>
                <c:pt idx="33">
                  <c:v>15/03/2022 11h04</c:v>
                </c:pt>
                <c:pt idx="34">
                  <c:v>15/04/2022 10h38</c:v>
                </c:pt>
                <c:pt idx="35">
                  <c:v>15/05/2022 10h50</c:v>
                </c:pt>
                <c:pt idx="36">
                  <c:v>16/06/2022 10h45</c:v>
                </c:pt>
                <c:pt idx="37">
                  <c:v>26/07/2022 10h23</c:v>
                </c:pt>
                <c:pt idx="38">
                  <c:v>27/08/2022 10h10</c:v>
                </c:pt>
                <c:pt idx="39">
                  <c:v>28/09/22
11h2</c:v>
                </c:pt>
                <c:pt idx="40">
                  <c:v>13/10/0222 10h12</c:v>
                </c:pt>
                <c:pt idx="41">
                  <c:v>17/11/22 11h14</c:v>
                </c:pt>
                <c:pt idx="42">
                  <c:v>15/12/22 11h14</c:v>
                </c:pt>
                <c:pt idx="43">
                  <c:v>15/01/23 11h10</c:v>
                </c:pt>
                <c:pt idx="44">
                  <c:v>15/02/23 11h02</c:v>
                </c:pt>
              </c:strCache>
            </c:strRef>
          </c:cat>
          <c:val>
            <c:numRef>
              <c:f>'Profil 1'!$C$7:$AU$7</c:f>
              <c:numCache>
                <c:formatCode>General</c:formatCode>
                <c:ptCount val="45"/>
                <c:pt idx="0">
                  <c:v>3480</c:v>
                </c:pt>
                <c:pt idx="1">
                  <c:v>3500</c:v>
                </c:pt>
                <c:pt idx="2">
                  <c:v>1460</c:v>
                </c:pt>
                <c:pt idx="3">
                  <c:v>1310</c:v>
                </c:pt>
                <c:pt idx="4">
                  <c:v>3080</c:v>
                </c:pt>
                <c:pt idx="5">
                  <c:v>1740</c:v>
                </c:pt>
                <c:pt idx="6">
                  <c:v>2420</c:v>
                </c:pt>
                <c:pt idx="7">
                  <c:v>1000</c:v>
                </c:pt>
                <c:pt idx="8">
                  <c:v>1540</c:v>
                </c:pt>
                <c:pt idx="9">
                  <c:v>1570</c:v>
                </c:pt>
                <c:pt idx="10">
                  <c:v>3940</c:v>
                </c:pt>
                <c:pt idx="11">
                  <c:v>3220</c:v>
                </c:pt>
                <c:pt idx="12">
                  <c:v>4400</c:v>
                </c:pt>
                <c:pt idx="13">
                  <c:v>6700</c:v>
                </c:pt>
                <c:pt idx="14">
                  <c:v>5570</c:v>
                </c:pt>
                <c:pt idx="15">
                  <c:v>6590</c:v>
                </c:pt>
                <c:pt idx="16">
                  <c:v>7070</c:v>
                </c:pt>
                <c:pt idx="17">
                  <c:v>6700</c:v>
                </c:pt>
                <c:pt idx="18">
                  <c:v>6650</c:v>
                </c:pt>
                <c:pt idx="19">
                  <c:v>7137</c:v>
                </c:pt>
                <c:pt idx="20">
                  <c:v>4093</c:v>
                </c:pt>
                <c:pt idx="21">
                  <c:v>6410</c:v>
                </c:pt>
                <c:pt idx="22">
                  <c:v>6030</c:v>
                </c:pt>
                <c:pt idx="23">
                  <c:v>7240</c:v>
                </c:pt>
                <c:pt idx="24">
                  <c:v>9550</c:v>
                </c:pt>
                <c:pt idx="25">
                  <c:v>10400</c:v>
                </c:pt>
                <c:pt idx="26">
                  <c:v>9970</c:v>
                </c:pt>
                <c:pt idx="27">
                  <c:v>9660</c:v>
                </c:pt>
                <c:pt idx="28">
                  <c:v>8300</c:v>
                </c:pt>
                <c:pt idx="29">
                  <c:v>9010</c:v>
                </c:pt>
                <c:pt idx="30">
                  <c:v>8150</c:v>
                </c:pt>
                <c:pt idx="31">
                  <c:v>7120</c:v>
                </c:pt>
                <c:pt idx="32">
                  <c:v>10670</c:v>
                </c:pt>
                <c:pt idx="33">
                  <c:v>9350</c:v>
                </c:pt>
                <c:pt idx="34">
                  <c:v>7110</c:v>
                </c:pt>
                <c:pt idx="35">
                  <c:v>8825</c:v>
                </c:pt>
                <c:pt idx="36">
                  <c:v>8620</c:v>
                </c:pt>
                <c:pt idx="37">
                  <c:v>8730</c:v>
                </c:pt>
                <c:pt idx="38">
                  <c:v>11750</c:v>
                </c:pt>
                <c:pt idx="39">
                  <c:v>10100</c:v>
                </c:pt>
                <c:pt idx="40">
                  <c:v>350</c:v>
                </c:pt>
                <c:pt idx="41">
                  <c:v>8150</c:v>
                </c:pt>
                <c:pt idx="42">
                  <c:v>5350</c:v>
                </c:pt>
                <c:pt idx="43">
                  <c:v>8020</c:v>
                </c:pt>
                <c:pt idx="44">
                  <c:v>7450</c:v>
                </c:pt>
              </c:numCache>
            </c:numRef>
          </c:val>
          <c:smooth val="0"/>
          <c:extLst>
            <c:ext xmlns:c16="http://schemas.microsoft.com/office/drawing/2014/chart" uri="{C3380CC4-5D6E-409C-BE32-E72D297353CC}">
              <c16:uniqueId val="{00000001-F8B1-4E61-842A-DC0D81E31E75}"/>
            </c:ext>
          </c:extLst>
        </c:ser>
        <c:ser>
          <c:idx val="2"/>
          <c:order val="2"/>
          <c:tx>
            <c:strRef>
              <c:f>'Profil 1'!$B$8</c:f>
              <c:strCache>
                <c:ptCount val="1"/>
                <c:pt idx="0">
                  <c:v>LEstran  en cm</c:v>
                </c:pt>
              </c:strCache>
            </c:strRef>
          </c:tx>
          <c:spPr>
            <a:ln w="28575" cap="rnd" cmpd="sng" algn="ctr">
              <a:solidFill>
                <a:schemeClr val="accent3"/>
              </a:solidFill>
              <a:prstDash val="solid"/>
              <a:round/>
            </a:ln>
            <a:effectLst/>
          </c:spPr>
          <c:marker>
            <c:symbol val="none"/>
          </c:marker>
          <c:cat>
            <c:strRef>
              <c:f>'Profil 1'!$C$5:$AU$5</c:f>
              <c:strCache>
                <c:ptCount val="45"/>
                <c:pt idx="0">
                  <c:v>25/06/2019 11h40</c:v>
                </c:pt>
                <c:pt idx="1">
                  <c:v>15/07/2019 10h10</c:v>
                </c:pt>
                <c:pt idx="2">
                  <c:v>20/08/2019 11h18</c:v>
                </c:pt>
                <c:pt idx="3">
                  <c:v>16/09/2019 11h37</c:v>
                </c:pt>
                <c:pt idx="4">
                  <c:v>15/10/2019 10h50</c:v>
                </c:pt>
                <c:pt idx="5">
                  <c:v>15/11/2019 11h35</c:v>
                </c:pt>
                <c:pt idx="6">
                  <c:v>15/12/2019 10h25</c:v>
                </c:pt>
                <c:pt idx="7">
                  <c:v>15/01/2020 9h40</c:v>
                </c:pt>
                <c:pt idx="8">
                  <c:v>15/02/2020 11h13</c:v>
                </c:pt>
                <c:pt idx="9">
                  <c:v>15/03/2020 11h22</c:v>
                </c:pt>
                <c:pt idx="10">
                  <c:v>15/04/2020 10h46</c:v>
                </c:pt>
                <c:pt idx="11">
                  <c:v>15/05/2020 10h07</c:v>
                </c:pt>
                <c:pt idx="12">
                  <c:v>15/06/2020 11h03</c:v>
                </c:pt>
                <c:pt idx="13">
                  <c:v>15/07/2020 10h01</c:v>
                </c:pt>
                <c:pt idx="14">
                  <c:v>15/08/2020 09h57</c:v>
                </c:pt>
                <c:pt idx="15">
                  <c:v>15/09/2020 10h47</c:v>
                </c:pt>
                <c:pt idx="16">
                  <c:v>15/10/2020 10h44</c:v>
                </c:pt>
                <c:pt idx="17">
                  <c:v>15/11/2020 11h18</c:v>
                </c:pt>
                <c:pt idx="18">
                  <c:v>15/12/2020 11h30</c:v>
                </c:pt>
                <c:pt idx="19">
                  <c:v>15/01/2021 10h33</c:v>
                </c:pt>
                <c:pt idx="20">
                  <c:v>15/02/2021 12h00</c:v>
                </c:pt>
                <c:pt idx="21">
                  <c:v>15/03/2021 12h00</c:v>
                </c:pt>
                <c:pt idx="22">
                  <c:v>15/04/2021 11h29</c:v>
                </c:pt>
                <c:pt idx="23">
                  <c:v>9/05/2021 11h16</c:v>
                </c:pt>
                <c:pt idx="24">
                  <c:v>13/06/2021 11h22</c:v>
                </c:pt>
                <c:pt idx="25">
                  <c:v>18/07/2021 10h57</c:v>
                </c:pt>
                <c:pt idx="26">
                  <c:v>24/08/2021 11h34</c:v>
                </c:pt>
                <c:pt idx="27">
                  <c:v>14/09/2021 10h24</c:v>
                </c:pt>
                <c:pt idx="28">
                  <c:v>21/10/2021 11h12</c:v>
                </c:pt>
                <c:pt idx="29">
                  <c:v>15/11/2021 11h05</c:v>
                </c:pt>
                <c:pt idx="30">
                  <c:v>15/12/2021 11h50</c:v>
                </c:pt>
                <c:pt idx="31">
                  <c:v>15/01/2022 10h57</c:v>
                </c:pt>
                <c:pt idx="32">
                  <c:v>13/02/2022 11h40</c:v>
                </c:pt>
                <c:pt idx="33">
                  <c:v>15/03/2022 11h04</c:v>
                </c:pt>
                <c:pt idx="34">
                  <c:v>15/04/2022 10h38</c:v>
                </c:pt>
                <c:pt idx="35">
                  <c:v>15/05/2022 10h50</c:v>
                </c:pt>
                <c:pt idx="36">
                  <c:v>16/06/2022 10h45</c:v>
                </c:pt>
                <c:pt idx="37">
                  <c:v>26/07/2022 10h23</c:v>
                </c:pt>
                <c:pt idx="38">
                  <c:v>27/08/2022 10h10</c:v>
                </c:pt>
                <c:pt idx="39">
                  <c:v>28/09/22
11h2</c:v>
                </c:pt>
                <c:pt idx="40">
                  <c:v>13/10/0222 10h12</c:v>
                </c:pt>
                <c:pt idx="41">
                  <c:v>17/11/22 11h14</c:v>
                </c:pt>
                <c:pt idx="42">
                  <c:v>15/12/22 11h14</c:v>
                </c:pt>
                <c:pt idx="43">
                  <c:v>15/01/23 11h10</c:v>
                </c:pt>
                <c:pt idx="44">
                  <c:v>15/02/23 11h02</c:v>
                </c:pt>
              </c:strCache>
            </c:strRef>
          </c:cat>
          <c:val>
            <c:numRef>
              <c:f>'Profil 1'!$C$8:$AU$8</c:f>
              <c:numCache>
                <c:formatCode>General</c:formatCode>
                <c:ptCount val="45"/>
                <c:pt idx="0">
                  <c:v>2000</c:v>
                </c:pt>
                <c:pt idx="1">
                  <c:v>0</c:v>
                </c:pt>
                <c:pt idx="2">
                  <c:v>2270</c:v>
                </c:pt>
                <c:pt idx="3">
                  <c:v>2440</c:v>
                </c:pt>
                <c:pt idx="4">
                  <c:v>3630</c:v>
                </c:pt>
                <c:pt idx="5">
                  <c:v>660</c:v>
                </c:pt>
                <c:pt idx="6">
                  <c:v>0</c:v>
                </c:pt>
                <c:pt idx="7">
                  <c:v>3220</c:v>
                </c:pt>
                <c:pt idx="8">
                  <c:v>880</c:v>
                </c:pt>
                <c:pt idx="9">
                  <c:v>1700</c:v>
                </c:pt>
                <c:pt idx="10">
                  <c:v>1380</c:v>
                </c:pt>
                <c:pt idx="11">
                  <c:v>1180</c:v>
                </c:pt>
                <c:pt idx="12">
                  <c:v>30</c:v>
                </c:pt>
                <c:pt idx="13">
                  <c:v>1800</c:v>
                </c:pt>
                <c:pt idx="14">
                  <c:v>2550</c:v>
                </c:pt>
                <c:pt idx="15">
                  <c:v>700</c:v>
                </c:pt>
                <c:pt idx="16">
                  <c:v>2700</c:v>
                </c:pt>
                <c:pt idx="17">
                  <c:v>0</c:v>
                </c:pt>
                <c:pt idx="18">
                  <c:v>700</c:v>
                </c:pt>
                <c:pt idx="19">
                  <c:v>170</c:v>
                </c:pt>
                <c:pt idx="20">
                  <c:v>0</c:v>
                </c:pt>
                <c:pt idx="21">
                  <c:v>540</c:v>
                </c:pt>
                <c:pt idx="22">
                  <c:v>10</c:v>
                </c:pt>
                <c:pt idx="23">
                  <c:v>1630</c:v>
                </c:pt>
                <c:pt idx="24">
                  <c:v>360</c:v>
                </c:pt>
                <c:pt idx="25">
                  <c:v>500</c:v>
                </c:pt>
                <c:pt idx="26">
                  <c:v>0</c:v>
                </c:pt>
                <c:pt idx="27">
                  <c:v>1200</c:v>
                </c:pt>
                <c:pt idx="28">
                  <c:v>1010</c:v>
                </c:pt>
                <c:pt idx="29">
                  <c:v>1000</c:v>
                </c:pt>
                <c:pt idx="30">
                  <c:v>1130</c:v>
                </c:pt>
                <c:pt idx="31">
                  <c:v>1200</c:v>
                </c:pt>
                <c:pt idx="32">
                  <c:v>390</c:v>
                </c:pt>
                <c:pt idx="33">
                  <c:v>500</c:v>
                </c:pt>
                <c:pt idx="34">
                  <c:v>670</c:v>
                </c:pt>
                <c:pt idx="35">
                  <c:v>700</c:v>
                </c:pt>
                <c:pt idx="36">
                  <c:v>0</c:v>
                </c:pt>
                <c:pt idx="37">
                  <c:v>570</c:v>
                </c:pt>
                <c:pt idx="38">
                  <c:v>0</c:v>
                </c:pt>
                <c:pt idx="39">
                  <c:v>0</c:v>
                </c:pt>
                <c:pt idx="40">
                  <c:v>0</c:v>
                </c:pt>
                <c:pt idx="41">
                  <c:v>900</c:v>
                </c:pt>
                <c:pt idx="42">
                  <c:v>1100</c:v>
                </c:pt>
                <c:pt idx="43">
                  <c:v>1900</c:v>
                </c:pt>
                <c:pt idx="44">
                  <c:v>1700</c:v>
                </c:pt>
              </c:numCache>
            </c:numRef>
          </c:val>
          <c:smooth val="0"/>
          <c:extLst>
            <c:ext xmlns:c16="http://schemas.microsoft.com/office/drawing/2014/chart" uri="{C3380CC4-5D6E-409C-BE32-E72D297353CC}">
              <c16:uniqueId val="{00000002-F8B1-4E61-842A-DC0D81E31E75}"/>
            </c:ext>
          </c:extLst>
        </c:ser>
        <c:ser>
          <c:idx val="3"/>
          <c:order val="3"/>
          <c:tx>
            <c:strRef>
              <c:f>'Profil 1'!$B$9</c:f>
              <c:strCache>
                <c:ptCount val="1"/>
                <c:pt idx="0">
                  <c:v>HTderriereen cm – derrière la typhavelle</c:v>
                </c:pt>
              </c:strCache>
            </c:strRef>
          </c:tx>
          <c:spPr>
            <a:ln w="28575" cap="rnd" cmpd="sng" algn="ctr">
              <a:solidFill>
                <a:schemeClr val="accent4"/>
              </a:solidFill>
              <a:prstDash val="solid"/>
              <a:round/>
            </a:ln>
            <a:effectLst/>
          </c:spPr>
          <c:marker>
            <c:symbol val="none"/>
          </c:marker>
          <c:cat>
            <c:strRef>
              <c:f>'Profil 1'!$C$5:$AU$5</c:f>
              <c:strCache>
                <c:ptCount val="45"/>
                <c:pt idx="0">
                  <c:v>25/06/2019 11h40</c:v>
                </c:pt>
                <c:pt idx="1">
                  <c:v>15/07/2019 10h10</c:v>
                </c:pt>
                <c:pt idx="2">
                  <c:v>20/08/2019 11h18</c:v>
                </c:pt>
                <c:pt idx="3">
                  <c:v>16/09/2019 11h37</c:v>
                </c:pt>
                <c:pt idx="4">
                  <c:v>15/10/2019 10h50</c:v>
                </c:pt>
                <c:pt idx="5">
                  <c:v>15/11/2019 11h35</c:v>
                </c:pt>
                <c:pt idx="6">
                  <c:v>15/12/2019 10h25</c:v>
                </c:pt>
                <c:pt idx="7">
                  <c:v>15/01/2020 9h40</c:v>
                </c:pt>
                <c:pt idx="8">
                  <c:v>15/02/2020 11h13</c:v>
                </c:pt>
                <c:pt idx="9">
                  <c:v>15/03/2020 11h22</c:v>
                </c:pt>
                <c:pt idx="10">
                  <c:v>15/04/2020 10h46</c:v>
                </c:pt>
                <c:pt idx="11">
                  <c:v>15/05/2020 10h07</c:v>
                </c:pt>
                <c:pt idx="12">
                  <c:v>15/06/2020 11h03</c:v>
                </c:pt>
                <c:pt idx="13">
                  <c:v>15/07/2020 10h01</c:v>
                </c:pt>
                <c:pt idx="14">
                  <c:v>15/08/2020 09h57</c:v>
                </c:pt>
                <c:pt idx="15">
                  <c:v>15/09/2020 10h47</c:v>
                </c:pt>
                <c:pt idx="16">
                  <c:v>15/10/2020 10h44</c:v>
                </c:pt>
                <c:pt idx="17">
                  <c:v>15/11/2020 11h18</c:v>
                </c:pt>
                <c:pt idx="18">
                  <c:v>15/12/2020 11h30</c:v>
                </c:pt>
                <c:pt idx="19">
                  <c:v>15/01/2021 10h33</c:v>
                </c:pt>
                <c:pt idx="20">
                  <c:v>15/02/2021 12h00</c:v>
                </c:pt>
                <c:pt idx="21">
                  <c:v>15/03/2021 12h00</c:v>
                </c:pt>
                <c:pt idx="22">
                  <c:v>15/04/2021 11h29</c:v>
                </c:pt>
                <c:pt idx="23">
                  <c:v>9/05/2021 11h16</c:v>
                </c:pt>
                <c:pt idx="24">
                  <c:v>13/06/2021 11h22</c:v>
                </c:pt>
                <c:pt idx="25">
                  <c:v>18/07/2021 10h57</c:v>
                </c:pt>
                <c:pt idx="26">
                  <c:v>24/08/2021 11h34</c:v>
                </c:pt>
                <c:pt idx="27">
                  <c:v>14/09/2021 10h24</c:v>
                </c:pt>
                <c:pt idx="28">
                  <c:v>21/10/2021 11h12</c:v>
                </c:pt>
                <c:pt idx="29">
                  <c:v>15/11/2021 11h05</c:v>
                </c:pt>
                <c:pt idx="30">
                  <c:v>15/12/2021 11h50</c:v>
                </c:pt>
                <c:pt idx="31">
                  <c:v>15/01/2022 10h57</c:v>
                </c:pt>
                <c:pt idx="32">
                  <c:v>13/02/2022 11h40</c:v>
                </c:pt>
                <c:pt idx="33">
                  <c:v>15/03/2022 11h04</c:v>
                </c:pt>
                <c:pt idx="34">
                  <c:v>15/04/2022 10h38</c:v>
                </c:pt>
                <c:pt idx="35">
                  <c:v>15/05/2022 10h50</c:v>
                </c:pt>
                <c:pt idx="36">
                  <c:v>16/06/2022 10h45</c:v>
                </c:pt>
                <c:pt idx="37">
                  <c:v>26/07/2022 10h23</c:v>
                </c:pt>
                <c:pt idx="38">
                  <c:v>27/08/2022 10h10</c:v>
                </c:pt>
                <c:pt idx="39">
                  <c:v>28/09/22
11h2</c:v>
                </c:pt>
                <c:pt idx="40">
                  <c:v>13/10/0222 10h12</c:v>
                </c:pt>
                <c:pt idx="41">
                  <c:v>17/11/22 11h14</c:v>
                </c:pt>
                <c:pt idx="42">
                  <c:v>15/12/22 11h14</c:v>
                </c:pt>
                <c:pt idx="43">
                  <c:v>15/01/23 11h10</c:v>
                </c:pt>
                <c:pt idx="44">
                  <c:v>15/02/23 11h02</c:v>
                </c:pt>
              </c:strCache>
            </c:strRef>
          </c:cat>
          <c:val>
            <c:numRef>
              <c:f>'Profil 1'!$C$9:$AU$9</c:f>
              <c:numCache>
                <c:formatCode>General</c:formatCode>
                <c:ptCount val="45"/>
                <c:pt idx="0">
                  <c:v>80</c:v>
                </c:pt>
                <c:pt idx="1">
                  <c:v>50</c:v>
                </c:pt>
                <c:pt idx="2">
                  <c:v>50</c:v>
                </c:pt>
                <c:pt idx="3">
                  <c:v>50</c:v>
                </c:pt>
                <c:pt idx="4">
                  <c:v>50</c:v>
                </c:pt>
                <c:pt idx="5">
                  <c:v>42</c:v>
                </c:pt>
                <c:pt idx="6">
                  <c:v>20</c:v>
                </c:pt>
                <c:pt idx="7">
                  <c:v>40</c:v>
                </c:pt>
                <c:pt idx="8">
                  <c:v>20</c:v>
                </c:pt>
                <c:pt idx="9">
                  <c:v>20</c:v>
                </c:pt>
                <c:pt idx="10">
                  <c:v>18</c:v>
                </c:pt>
                <c:pt idx="11">
                  <c:v>0</c:v>
                </c:pt>
                <c:pt idx="12">
                  <c:v>0</c:v>
                </c:pt>
                <c:pt idx="13">
                  <c:v>0</c:v>
                </c:pt>
                <c:pt idx="14">
                  <c:v>0</c:v>
                </c:pt>
                <c:pt idx="15">
                  <c:v>10</c:v>
                </c:pt>
                <c:pt idx="16">
                  <c:v>10</c:v>
                </c:pt>
                <c:pt idx="17">
                  <c:v>10</c:v>
                </c:pt>
                <c:pt idx="18">
                  <c:v>13</c:v>
                </c:pt>
                <c:pt idx="19">
                  <c:v>17</c:v>
                </c:pt>
                <c:pt idx="20">
                  <c:v>12</c:v>
                </c:pt>
                <c:pt idx="21">
                  <c:v>3</c:v>
                </c:pt>
                <c:pt idx="22">
                  <c:v>6</c:v>
                </c:pt>
                <c:pt idx="23">
                  <c:v>0</c:v>
                </c:pt>
                <c:pt idx="24">
                  <c:v>16</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numCache>
            </c:numRef>
          </c:val>
          <c:smooth val="0"/>
          <c:extLst>
            <c:ext xmlns:c16="http://schemas.microsoft.com/office/drawing/2014/chart" uri="{C3380CC4-5D6E-409C-BE32-E72D297353CC}">
              <c16:uniqueId val="{00000003-F8B1-4E61-842A-DC0D81E31E75}"/>
            </c:ext>
          </c:extLst>
        </c:ser>
        <c:ser>
          <c:idx val="4"/>
          <c:order val="4"/>
          <c:tx>
            <c:strRef>
              <c:f>'Profil 1'!$B$10</c:f>
              <c:strCache>
                <c:ptCount val="1"/>
                <c:pt idx="0">
                  <c:v>HTdevant  en cm – devant la typhavelle</c:v>
                </c:pt>
              </c:strCache>
            </c:strRef>
          </c:tx>
          <c:spPr>
            <a:ln w="28575" cap="rnd" cmpd="sng" algn="ctr">
              <a:solidFill>
                <a:schemeClr val="accent5"/>
              </a:solidFill>
              <a:prstDash val="solid"/>
              <a:round/>
            </a:ln>
            <a:effectLst/>
          </c:spPr>
          <c:marker>
            <c:symbol val="none"/>
          </c:marker>
          <c:cat>
            <c:strRef>
              <c:f>'Profil 1'!$C$5:$AU$5</c:f>
              <c:strCache>
                <c:ptCount val="45"/>
                <c:pt idx="0">
                  <c:v>25/06/2019 11h40</c:v>
                </c:pt>
                <c:pt idx="1">
                  <c:v>15/07/2019 10h10</c:v>
                </c:pt>
                <c:pt idx="2">
                  <c:v>20/08/2019 11h18</c:v>
                </c:pt>
                <c:pt idx="3">
                  <c:v>16/09/2019 11h37</c:v>
                </c:pt>
                <c:pt idx="4">
                  <c:v>15/10/2019 10h50</c:v>
                </c:pt>
                <c:pt idx="5">
                  <c:v>15/11/2019 11h35</c:v>
                </c:pt>
                <c:pt idx="6">
                  <c:v>15/12/2019 10h25</c:v>
                </c:pt>
                <c:pt idx="7">
                  <c:v>15/01/2020 9h40</c:v>
                </c:pt>
                <c:pt idx="8">
                  <c:v>15/02/2020 11h13</c:v>
                </c:pt>
                <c:pt idx="9">
                  <c:v>15/03/2020 11h22</c:v>
                </c:pt>
                <c:pt idx="10">
                  <c:v>15/04/2020 10h46</c:v>
                </c:pt>
                <c:pt idx="11">
                  <c:v>15/05/2020 10h07</c:v>
                </c:pt>
                <c:pt idx="12">
                  <c:v>15/06/2020 11h03</c:v>
                </c:pt>
                <c:pt idx="13">
                  <c:v>15/07/2020 10h01</c:v>
                </c:pt>
                <c:pt idx="14">
                  <c:v>15/08/2020 09h57</c:v>
                </c:pt>
                <c:pt idx="15">
                  <c:v>15/09/2020 10h47</c:v>
                </c:pt>
                <c:pt idx="16">
                  <c:v>15/10/2020 10h44</c:v>
                </c:pt>
                <c:pt idx="17">
                  <c:v>15/11/2020 11h18</c:v>
                </c:pt>
                <c:pt idx="18">
                  <c:v>15/12/2020 11h30</c:v>
                </c:pt>
                <c:pt idx="19">
                  <c:v>15/01/2021 10h33</c:v>
                </c:pt>
                <c:pt idx="20">
                  <c:v>15/02/2021 12h00</c:v>
                </c:pt>
                <c:pt idx="21">
                  <c:v>15/03/2021 12h00</c:v>
                </c:pt>
                <c:pt idx="22">
                  <c:v>15/04/2021 11h29</c:v>
                </c:pt>
                <c:pt idx="23">
                  <c:v>9/05/2021 11h16</c:v>
                </c:pt>
                <c:pt idx="24">
                  <c:v>13/06/2021 11h22</c:v>
                </c:pt>
                <c:pt idx="25">
                  <c:v>18/07/2021 10h57</c:v>
                </c:pt>
                <c:pt idx="26">
                  <c:v>24/08/2021 11h34</c:v>
                </c:pt>
                <c:pt idx="27">
                  <c:v>14/09/2021 10h24</c:v>
                </c:pt>
                <c:pt idx="28">
                  <c:v>21/10/2021 11h12</c:v>
                </c:pt>
                <c:pt idx="29">
                  <c:v>15/11/2021 11h05</c:v>
                </c:pt>
                <c:pt idx="30">
                  <c:v>15/12/2021 11h50</c:v>
                </c:pt>
                <c:pt idx="31">
                  <c:v>15/01/2022 10h57</c:v>
                </c:pt>
                <c:pt idx="32">
                  <c:v>13/02/2022 11h40</c:v>
                </c:pt>
                <c:pt idx="33">
                  <c:v>15/03/2022 11h04</c:v>
                </c:pt>
                <c:pt idx="34">
                  <c:v>15/04/2022 10h38</c:v>
                </c:pt>
                <c:pt idx="35">
                  <c:v>15/05/2022 10h50</c:v>
                </c:pt>
                <c:pt idx="36">
                  <c:v>16/06/2022 10h45</c:v>
                </c:pt>
                <c:pt idx="37">
                  <c:v>26/07/2022 10h23</c:v>
                </c:pt>
                <c:pt idx="38">
                  <c:v>27/08/2022 10h10</c:v>
                </c:pt>
                <c:pt idx="39">
                  <c:v>28/09/22
11h2</c:v>
                </c:pt>
                <c:pt idx="40">
                  <c:v>13/10/0222 10h12</c:v>
                </c:pt>
                <c:pt idx="41">
                  <c:v>17/11/22 11h14</c:v>
                </c:pt>
                <c:pt idx="42">
                  <c:v>15/12/22 11h14</c:v>
                </c:pt>
                <c:pt idx="43">
                  <c:v>15/01/23 11h10</c:v>
                </c:pt>
                <c:pt idx="44">
                  <c:v>15/02/23 11h02</c:v>
                </c:pt>
              </c:strCache>
            </c:strRef>
          </c:cat>
          <c:val>
            <c:numRef>
              <c:f>'Profil 1'!$C$10:$AU$10</c:f>
              <c:numCache>
                <c:formatCode>General</c:formatCode>
                <c:ptCount val="45"/>
                <c:pt idx="0">
                  <c:v>80</c:v>
                </c:pt>
                <c:pt idx="1">
                  <c:v>50</c:v>
                </c:pt>
                <c:pt idx="2">
                  <c:v>50</c:v>
                </c:pt>
                <c:pt idx="3">
                  <c:v>50</c:v>
                </c:pt>
                <c:pt idx="4">
                  <c:v>54</c:v>
                </c:pt>
                <c:pt idx="5">
                  <c:v>40</c:v>
                </c:pt>
                <c:pt idx="6">
                  <c:v>27</c:v>
                </c:pt>
                <c:pt idx="7">
                  <c:v>39</c:v>
                </c:pt>
                <c:pt idx="8">
                  <c:v>25</c:v>
                </c:pt>
                <c:pt idx="9">
                  <c:v>22</c:v>
                </c:pt>
                <c:pt idx="10">
                  <c:v>22</c:v>
                </c:pt>
                <c:pt idx="11">
                  <c:v>20</c:v>
                </c:pt>
                <c:pt idx="12">
                  <c:v>15</c:v>
                </c:pt>
                <c:pt idx="13">
                  <c:v>5</c:v>
                </c:pt>
                <c:pt idx="14">
                  <c:v>10</c:v>
                </c:pt>
                <c:pt idx="15">
                  <c:v>17</c:v>
                </c:pt>
                <c:pt idx="16">
                  <c:v>13</c:v>
                </c:pt>
                <c:pt idx="17">
                  <c:v>17</c:v>
                </c:pt>
                <c:pt idx="18">
                  <c:v>15</c:v>
                </c:pt>
                <c:pt idx="19">
                  <c:v>18</c:v>
                </c:pt>
                <c:pt idx="20">
                  <c:v>0</c:v>
                </c:pt>
                <c:pt idx="21">
                  <c:v>8</c:v>
                </c:pt>
                <c:pt idx="22">
                  <c:v>13</c:v>
                </c:pt>
                <c:pt idx="23">
                  <c:v>0</c:v>
                </c:pt>
                <c:pt idx="24">
                  <c:v>12</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numCache>
            </c:numRef>
          </c:val>
          <c:smooth val="0"/>
          <c:extLst>
            <c:ext xmlns:c16="http://schemas.microsoft.com/office/drawing/2014/chart" uri="{C3380CC4-5D6E-409C-BE32-E72D297353CC}">
              <c16:uniqueId val="{00000004-F8B1-4E61-842A-DC0D81E31E75}"/>
            </c:ext>
          </c:extLst>
        </c:ser>
        <c:ser>
          <c:idx val="5"/>
          <c:order val="5"/>
          <c:tx>
            <c:strRef>
              <c:f>'Profil 1'!$B$11</c:f>
              <c:strCache>
                <c:ptCount val="1"/>
                <c:pt idx="0">
                  <c:v>HBourrelet  en cm</c:v>
                </c:pt>
              </c:strCache>
            </c:strRef>
          </c:tx>
          <c:spPr>
            <a:ln w="28575" cap="rnd" cmpd="sng" algn="ctr">
              <a:solidFill>
                <a:schemeClr val="accent6"/>
              </a:solidFill>
              <a:prstDash val="solid"/>
              <a:round/>
            </a:ln>
            <a:effectLst/>
          </c:spPr>
          <c:marker>
            <c:symbol val="none"/>
          </c:marker>
          <c:cat>
            <c:strRef>
              <c:f>'Profil 1'!$C$5:$AU$5</c:f>
              <c:strCache>
                <c:ptCount val="45"/>
                <c:pt idx="0">
                  <c:v>25/06/2019 11h40</c:v>
                </c:pt>
                <c:pt idx="1">
                  <c:v>15/07/2019 10h10</c:v>
                </c:pt>
                <c:pt idx="2">
                  <c:v>20/08/2019 11h18</c:v>
                </c:pt>
                <c:pt idx="3">
                  <c:v>16/09/2019 11h37</c:v>
                </c:pt>
                <c:pt idx="4">
                  <c:v>15/10/2019 10h50</c:v>
                </c:pt>
                <c:pt idx="5">
                  <c:v>15/11/2019 11h35</c:v>
                </c:pt>
                <c:pt idx="6">
                  <c:v>15/12/2019 10h25</c:v>
                </c:pt>
                <c:pt idx="7">
                  <c:v>15/01/2020 9h40</c:v>
                </c:pt>
                <c:pt idx="8">
                  <c:v>15/02/2020 11h13</c:v>
                </c:pt>
                <c:pt idx="9">
                  <c:v>15/03/2020 11h22</c:v>
                </c:pt>
                <c:pt idx="10">
                  <c:v>15/04/2020 10h46</c:v>
                </c:pt>
                <c:pt idx="11">
                  <c:v>15/05/2020 10h07</c:v>
                </c:pt>
                <c:pt idx="12">
                  <c:v>15/06/2020 11h03</c:v>
                </c:pt>
                <c:pt idx="13">
                  <c:v>15/07/2020 10h01</c:v>
                </c:pt>
                <c:pt idx="14">
                  <c:v>15/08/2020 09h57</c:v>
                </c:pt>
                <c:pt idx="15">
                  <c:v>15/09/2020 10h47</c:v>
                </c:pt>
                <c:pt idx="16">
                  <c:v>15/10/2020 10h44</c:v>
                </c:pt>
                <c:pt idx="17">
                  <c:v>15/11/2020 11h18</c:v>
                </c:pt>
                <c:pt idx="18">
                  <c:v>15/12/2020 11h30</c:v>
                </c:pt>
                <c:pt idx="19">
                  <c:v>15/01/2021 10h33</c:v>
                </c:pt>
                <c:pt idx="20">
                  <c:v>15/02/2021 12h00</c:v>
                </c:pt>
                <c:pt idx="21">
                  <c:v>15/03/2021 12h00</c:v>
                </c:pt>
                <c:pt idx="22">
                  <c:v>15/04/2021 11h29</c:v>
                </c:pt>
                <c:pt idx="23">
                  <c:v>9/05/2021 11h16</c:v>
                </c:pt>
                <c:pt idx="24">
                  <c:v>13/06/2021 11h22</c:v>
                </c:pt>
                <c:pt idx="25">
                  <c:v>18/07/2021 10h57</c:v>
                </c:pt>
                <c:pt idx="26">
                  <c:v>24/08/2021 11h34</c:v>
                </c:pt>
                <c:pt idx="27">
                  <c:v>14/09/2021 10h24</c:v>
                </c:pt>
                <c:pt idx="28">
                  <c:v>21/10/2021 11h12</c:v>
                </c:pt>
                <c:pt idx="29">
                  <c:v>15/11/2021 11h05</c:v>
                </c:pt>
                <c:pt idx="30">
                  <c:v>15/12/2021 11h50</c:v>
                </c:pt>
                <c:pt idx="31">
                  <c:v>15/01/2022 10h57</c:v>
                </c:pt>
                <c:pt idx="32">
                  <c:v>13/02/2022 11h40</c:v>
                </c:pt>
                <c:pt idx="33">
                  <c:v>15/03/2022 11h04</c:v>
                </c:pt>
                <c:pt idx="34">
                  <c:v>15/04/2022 10h38</c:v>
                </c:pt>
                <c:pt idx="35">
                  <c:v>15/05/2022 10h50</c:v>
                </c:pt>
                <c:pt idx="36">
                  <c:v>16/06/2022 10h45</c:v>
                </c:pt>
                <c:pt idx="37">
                  <c:v>26/07/2022 10h23</c:v>
                </c:pt>
                <c:pt idx="38">
                  <c:v>27/08/2022 10h10</c:v>
                </c:pt>
                <c:pt idx="39">
                  <c:v>28/09/22
11h2</c:v>
                </c:pt>
                <c:pt idx="40">
                  <c:v>13/10/0222 10h12</c:v>
                </c:pt>
                <c:pt idx="41">
                  <c:v>17/11/22 11h14</c:v>
                </c:pt>
                <c:pt idx="42">
                  <c:v>15/12/22 11h14</c:v>
                </c:pt>
                <c:pt idx="43">
                  <c:v>15/01/23 11h10</c:v>
                </c:pt>
                <c:pt idx="44">
                  <c:v>15/02/23 11h02</c:v>
                </c:pt>
              </c:strCache>
            </c:strRef>
          </c:cat>
          <c:val>
            <c:numRef>
              <c:f>'Profil 1'!$C$11:$AU$11</c:f>
              <c:numCache>
                <c:formatCode>General</c:formatCode>
                <c:ptCount val="45"/>
                <c:pt idx="0">
                  <c:v>0</c:v>
                </c:pt>
                <c:pt idx="1">
                  <c:v>0</c:v>
                </c:pt>
                <c:pt idx="2">
                  <c:v>0</c:v>
                </c:pt>
                <c:pt idx="3">
                  <c:v>0</c:v>
                </c:pt>
                <c:pt idx="4">
                  <c:v>0</c:v>
                </c:pt>
                <c:pt idx="5">
                  <c:v>0</c:v>
                </c:pt>
                <c:pt idx="6">
                  <c:v>0</c:v>
                </c:pt>
                <c:pt idx="7">
                  <c:v>0</c:v>
                </c:pt>
                <c:pt idx="8">
                  <c:v>0</c:v>
                </c:pt>
                <c:pt idx="9">
                  <c:v>20</c:v>
                </c:pt>
                <c:pt idx="10">
                  <c:v>25</c:v>
                </c:pt>
                <c:pt idx="11">
                  <c:v>50</c:v>
                </c:pt>
                <c:pt idx="12">
                  <c:v>25</c:v>
                </c:pt>
                <c:pt idx="13">
                  <c:v>40</c:v>
                </c:pt>
                <c:pt idx="14">
                  <c:v>18</c:v>
                </c:pt>
                <c:pt idx="15">
                  <c:v>18</c:v>
                </c:pt>
                <c:pt idx="16">
                  <c:v>15</c:v>
                </c:pt>
                <c:pt idx="17">
                  <c:v>15</c:v>
                </c:pt>
                <c:pt idx="18">
                  <c:v>25</c:v>
                </c:pt>
                <c:pt idx="19">
                  <c:v>0</c:v>
                </c:pt>
                <c:pt idx="20">
                  <c:v>0</c:v>
                </c:pt>
                <c:pt idx="21">
                  <c:v>26</c:v>
                </c:pt>
                <c:pt idx="22">
                  <c:v>22</c:v>
                </c:pt>
                <c:pt idx="23">
                  <c:v>20</c:v>
                </c:pt>
                <c:pt idx="24">
                  <c:v>9</c:v>
                </c:pt>
                <c:pt idx="25">
                  <c:v>22</c:v>
                </c:pt>
                <c:pt idx="26">
                  <c:v>20</c:v>
                </c:pt>
                <c:pt idx="27">
                  <c:v>24</c:v>
                </c:pt>
                <c:pt idx="28">
                  <c:v>30</c:v>
                </c:pt>
                <c:pt idx="29">
                  <c:v>32</c:v>
                </c:pt>
                <c:pt idx="30">
                  <c:v>21</c:v>
                </c:pt>
                <c:pt idx="31">
                  <c:v>22</c:v>
                </c:pt>
                <c:pt idx="32">
                  <c:v>0</c:v>
                </c:pt>
                <c:pt idx="33">
                  <c:v>0</c:v>
                </c:pt>
                <c:pt idx="34">
                  <c:v>0</c:v>
                </c:pt>
                <c:pt idx="35">
                  <c:v>0</c:v>
                </c:pt>
                <c:pt idx="36">
                  <c:v>0</c:v>
                </c:pt>
                <c:pt idx="37">
                  <c:v>0</c:v>
                </c:pt>
                <c:pt idx="38">
                  <c:v>0</c:v>
                </c:pt>
                <c:pt idx="39">
                  <c:v>0</c:v>
                </c:pt>
                <c:pt idx="40">
                  <c:v>0</c:v>
                </c:pt>
                <c:pt idx="41">
                  <c:v>0</c:v>
                </c:pt>
                <c:pt idx="42">
                  <c:v>0</c:v>
                </c:pt>
                <c:pt idx="43">
                  <c:v>0</c:v>
                </c:pt>
                <c:pt idx="44">
                  <c:v>0</c:v>
                </c:pt>
              </c:numCache>
            </c:numRef>
          </c:val>
          <c:smooth val="0"/>
          <c:extLst>
            <c:ext xmlns:c16="http://schemas.microsoft.com/office/drawing/2014/chart" uri="{C3380CC4-5D6E-409C-BE32-E72D297353CC}">
              <c16:uniqueId val="{00000005-F8B1-4E61-842A-DC0D81E31E75}"/>
            </c:ext>
          </c:extLst>
        </c:ser>
        <c:ser>
          <c:idx val="6"/>
          <c:order val="6"/>
          <c:tx>
            <c:strRef>
              <c:f>'Profil 1'!$B$12</c:f>
              <c:strCache>
                <c:ptCount val="1"/>
                <c:pt idx="0">
                  <c:v>HBerme  en cm</c:v>
                </c:pt>
              </c:strCache>
            </c:strRef>
          </c:tx>
          <c:spPr>
            <a:ln w="28575" cap="rnd" cmpd="sng" algn="ctr">
              <a:solidFill>
                <a:schemeClr val="accent1">
                  <a:lumMod val="60000"/>
                </a:schemeClr>
              </a:solidFill>
              <a:prstDash val="solid"/>
              <a:round/>
            </a:ln>
            <a:effectLst/>
          </c:spPr>
          <c:marker>
            <c:symbol val="none"/>
          </c:marker>
          <c:cat>
            <c:strRef>
              <c:f>'Profil 1'!$C$5:$AU$5</c:f>
              <c:strCache>
                <c:ptCount val="45"/>
                <c:pt idx="0">
                  <c:v>25/06/2019 11h40</c:v>
                </c:pt>
                <c:pt idx="1">
                  <c:v>15/07/2019 10h10</c:v>
                </c:pt>
                <c:pt idx="2">
                  <c:v>20/08/2019 11h18</c:v>
                </c:pt>
                <c:pt idx="3">
                  <c:v>16/09/2019 11h37</c:v>
                </c:pt>
                <c:pt idx="4">
                  <c:v>15/10/2019 10h50</c:v>
                </c:pt>
                <c:pt idx="5">
                  <c:v>15/11/2019 11h35</c:v>
                </c:pt>
                <c:pt idx="6">
                  <c:v>15/12/2019 10h25</c:v>
                </c:pt>
                <c:pt idx="7">
                  <c:v>15/01/2020 9h40</c:v>
                </c:pt>
                <c:pt idx="8">
                  <c:v>15/02/2020 11h13</c:v>
                </c:pt>
                <c:pt idx="9">
                  <c:v>15/03/2020 11h22</c:v>
                </c:pt>
                <c:pt idx="10">
                  <c:v>15/04/2020 10h46</c:v>
                </c:pt>
                <c:pt idx="11">
                  <c:v>15/05/2020 10h07</c:v>
                </c:pt>
                <c:pt idx="12">
                  <c:v>15/06/2020 11h03</c:v>
                </c:pt>
                <c:pt idx="13">
                  <c:v>15/07/2020 10h01</c:v>
                </c:pt>
                <c:pt idx="14">
                  <c:v>15/08/2020 09h57</c:v>
                </c:pt>
                <c:pt idx="15">
                  <c:v>15/09/2020 10h47</c:v>
                </c:pt>
                <c:pt idx="16">
                  <c:v>15/10/2020 10h44</c:v>
                </c:pt>
                <c:pt idx="17">
                  <c:v>15/11/2020 11h18</c:v>
                </c:pt>
                <c:pt idx="18">
                  <c:v>15/12/2020 11h30</c:v>
                </c:pt>
                <c:pt idx="19">
                  <c:v>15/01/2021 10h33</c:v>
                </c:pt>
                <c:pt idx="20">
                  <c:v>15/02/2021 12h00</c:v>
                </c:pt>
                <c:pt idx="21">
                  <c:v>15/03/2021 12h00</c:v>
                </c:pt>
                <c:pt idx="22">
                  <c:v>15/04/2021 11h29</c:v>
                </c:pt>
                <c:pt idx="23">
                  <c:v>9/05/2021 11h16</c:v>
                </c:pt>
                <c:pt idx="24">
                  <c:v>13/06/2021 11h22</c:v>
                </c:pt>
                <c:pt idx="25">
                  <c:v>18/07/2021 10h57</c:v>
                </c:pt>
                <c:pt idx="26">
                  <c:v>24/08/2021 11h34</c:v>
                </c:pt>
                <c:pt idx="27">
                  <c:v>14/09/2021 10h24</c:v>
                </c:pt>
                <c:pt idx="28">
                  <c:v>21/10/2021 11h12</c:v>
                </c:pt>
                <c:pt idx="29">
                  <c:v>15/11/2021 11h05</c:v>
                </c:pt>
                <c:pt idx="30">
                  <c:v>15/12/2021 11h50</c:v>
                </c:pt>
                <c:pt idx="31">
                  <c:v>15/01/2022 10h57</c:v>
                </c:pt>
                <c:pt idx="32">
                  <c:v>13/02/2022 11h40</c:v>
                </c:pt>
                <c:pt idx="33">
                  <c:v>15/03/2022 11h04</c:v>
                </c:pt>
                <c:pt idx="34">
                  <c:v>15/04/2022 10h38</c:v>
                </c:pt>
                <c:pt idx="35">
                  <c:v>15/05/2022 10h50</c:v>
                </c:pt>
                <c:pt idx="36">
                  <c:v>16/06/2022 10h45</c:v>
                </c:pt>
                <c:pt idx="37">
                  <c:v>26/07/2022 10h23</c:v>
                </c:pt>
                <c:pt idx="38">
                  <c:v>27/08/2022 10h10</c:v>
                </c:pt>
                <c:pt idx="39">
                  <c:v>28/09/22
11h2</c:v>
                </c:pt>
                <c:pt idx="40">
                  <c:v>13/10/0222 10h12</c:v>
                </c:pt>
                <c:pt idx="41">
                  <c:v>17/11/22 11h14</c:v>
                </c:pt>
                <c:pt idx="42">
                  <c:v>15/12/22 11h14</c:v>
                </c:pt>
                <c:pt idx="43">
                  <c:v>15/01/23 11h10</c:v>
                </c:pt>
                <c:pt idx="44">
                  <c:v>15/02/23 11h02</c:v>
                </c:pt>
              </c:strCache>
            </c:strRef>
          </c:cat>
          <c:val>
            <c:numRef>
              <c:f>'Profil 1'!$C$12:$AU$12</c:f>
              <c:numCache>
                <c:formatCode>General</c:formatCode>
                <c:ptCount val="45"/>
                <c:pt idx="0">
                  <c:v>50</c:v>
                </c:pt>
                <c:pt idx="1">
                  <c:v>40</c:v>
                </c:pt>
                <c:pt idx="2">
                  <c:v>20</c:v>
                </c:pt>
                <c:pt idx="3">
                  <c:v>10</c:v>
                </c:pt>
                <c:pt idx="4">
                  <c:v>30</c:v>
                </c:pt>
                <c:pt idx="5">
                  <c:v>0</c:v>
                </c:pt>
                <c:pt idx="6">
                  <c:v>50</c:v>
                </c:pt>
                <c:pt idx="7">
                  <c:v>0</c:v>
                </c:pt>
                <c:pt idx="8">
                  <c:v>20</c:v>
                </c:pt>
                <c:pt idx="9">
                  <c:v>0</c:v>
                </c:pt>
                <c:pt idx="10">
                  <c:v>0</c:v>
                </c:pt>
                <c:pt idx="11">
                  <c:v>20</c:v>
                </c:pt>
                <c:pt idx="12">
                  <c:v>50</c:v>
                </c:pt>
                <c:pt idx="13">
                  <c:v>0</c:v>
                </c:pt>
                <c:pt idx="14">
                  <c:v>60</c:v>
                </c:pt>
                <c:pt idx="15">
                  <c:v>25</c:v>
                </c:pt>
                <c:pt idx="16">
                  <c:v>0</c:v>
                </c:pt>
                <c:pt idx="17">
                  <c:v>0</c:v>
                </c:pt>
                <c:pt idx="18">
                  <c:v>0</c:v>
                </c:pt>
                <c:pt idx="19">
                  <c:v>50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25</c:v>
                </c:pt>
                <c:pt idx="37">
                  <c:v>0</c:v>
                </c:pt>
                <c:pt idx="38">
                  <c:v>0</c:v>
                </c:pt>
                <c:pt idx="39">
                  <c:v>0</c:v>
                </c:pt>
                <c:pt idx="40">
                  <c:v>0</c:v>
                </c:pt>
                <c:pt idx="41">
                  <c:v>0</c:v>
                </c:pt>
                <c:pt idx="42">
                  <c:v>0</c:v>
                </c:pt>
                <c:pt idx="43">
                  <c:v>0</c:v>
                </c:pt>
                <c:pt idx="44">
                  <c:v>0</c:v>
                </c:pt>
              </c:numCache>
            </c:numRef>
          </c:val>
          <c:smooth val="0"/>
          <c:extLst>
            <c:ext xmlns:c16="http://schemas.microsoft.com/office/drawing/2014/chart" uri="{C3380CC4-5D6E-409C-BE32-E72D297353CC}">
              <c16:uniqueId val="{00000006-F8B1-4E61-842A-DC0D81E31E75}"/>
            </c:ext>
          </c:extLst>
        </c:ser>
        <c:dLbls>
          <c:showLegendKey val="0"/>
          <c:showVal val="0"/>
          <c:showCatName val="0"/>
          <c:showSerName val="0"/>
          <c:showPercent val="0"/>
          <c:showBubbleSize val="0"/>
        </c:dLbls>
        <c:smooth val="0"/>
        <c:axId val="2024954799"/>
        <c:axId val="1"/>
      </c:lineChart>
      <c:catAx>
        <c:axId val="2024954799"/>
        <c:scaling>
          <c:orientation val="minMax"/>
        </c:scaling>
        <c:delete val="0"/>
        <c:axPos val="b"/>
        <c:title>
          <c:tx>
            <c:rich>
              <a:bodyPr rot="0" spcFirstLastPara="0" vertOverflow="ellipsis" vert="horz" wrap="square" anchor="ctr" anchorCtr="1"/>
              <a:lstStyle/>
              <a:p>
                <a:pPr>
                  <a:defRPr lang="fr-FR" sz="1000" b="0" i="0" u="none" strike="noStrike" kern="1200" baseline="0">
                    <a:solidFill>
                      <a:schemeClr val="tx1"/>
                    </a:solidFill>
                    <a:latin typeface="+mn-lt"/>
                    <a:ea typeface="+mn-ea"/>
                    <a:cs typeface="+mn-cs"/>
                  </a:defRPr>
                </a:pPr>
                <a:r>
                  <a:rPr lang="fr-FR" b="0"/>
                  <a:t>Month</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fr-FR" sz="1000" b="0" i="0" u="none" strike="noStrike" kern="1200" baseline="0">
                    <a:solidFill>
                      <a:schemeClr val="tx1"/>
                    </a:solidFill>
                    <a:latin typeface="+mn-lt"/>
                    <a:ea typeface="+mn-ea"/>
                    <a:cs typeface="+mn-cs"/>
                  </a:defRPr>
                </a:pPr>
                <a:r>
                  <a:rPr lang="fr-FR" b="0"/>
                  <a:t>cm</a:t>
                </a:r>
              </a:p>
            </c:rich>
          </c:tx>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2024954799"/>
        <c:crosses val="autoZero"/>
        <c:crossBetween val="between"/>
      </c:valAx>
      <c:spPr>
        <a:noFill/>
        <a:ln w="25400">
          <a:noFill/>
        </a:ln>
      </c:spPr>
    </c:plotArea>
    <c:plotVisOnly val="1"/>
    <c:dispBlanksAs val="gap"/>
    <c:showDLblsOverMax val="0"/>
    <c:extLst>
      <c:ext uri="{0b15fc19-7d7d-44ad-8c2d-2c3a37ce22c3}">
        <chartProps xmlns="https://web.wps.cn/et/2018/main" chartId="{441dd08e-f3d8-49e0-836e-96a83a7b0f8c}"/>
      </c:ext>
    </c:extLst>
  </c:chart>
  <c:spPr>
    <a:solidFill>
      <a:schemeClr val="bg1"/>
    </a:solidFill>
    <a:ln w="9525" cap="flat" cmpd="sng" algn="ctr">
      <a:solidFill>
        <a:schemeClr val="tx1">
          <a:lumMod val="15000"/>
          <a:lumOff val="85000"/>
        </a:schemeClr>
      </a:solidFill>
      <a:prstDash val="solid"/>
      <a:round/>
    </a:ln>
    <a:effectLst/>
  </c:spPr>
  <c:txPr>
    <a:bodyPr/>
    <a:lstStyle/>
    <a:p>
      <a:pPr>
        <a:defRPr lang="fr-F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0D5A20-1B5B-4078-85FB-40062001D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9</Pages>
  <Words>4099</Words>
  <Characters>23366</Characters>
  <Application>Microsoft Office Word</Application>
  <DocSecurity>0</DocSecurity>
  <Lines>194</Lines>
  <Paragraphs>54</Paragraphs>
  <ScaleCrop>false</ScaleCrop>
  <Company>aaaa</Company>
  <LinksUpToDate>false</LinksUpToDate>
  <CharactersWithSpaces>27411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1019</cp:lastModifiedBy>
  <cp:revision>25</cp:revision>
  <cp:lastPrinted>1999-07-06T11:00:00Z</cp:lastPrinted>
  <dcterms:created xsi:type="dcterms:W3CDTF">2026-01-16T22:16:00Z</dcterms:created>
  <dcterms:modified xsi:type="dcterms:W3CDTF">2026-02-19T09:59:00Z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1D64E81040204F6087B22A6A53688DBA_12</vt:lpwstr>
  </property>
</Properties>
</file>