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3257C" w14:textId="77777777" w:rsidR="00754C9A" w:rsidRDefault="00754C9A" w:rsidP="00441B6F">
      <w:pPr>
        <w:pStyle w:val="Title"/>
        <w:spacing w:after="0"/>
        <w:jc w:val="both"/>
        <w:rPr>
          <w:rFonts w:ascii="Arial" w:hAnsi="Arial" w:cs="Arial"/>
        </w:rPr>
      </w:pPr>
      <w:bookmarkStart w:id="0" w:name="_GoBack"/>
      <w:bookmarkEnd w:id="0"/>
    </w:p>
    <w:p w14:paraId="39179D3C" w14:textId="2CFA5917" w:rsidR="007333C9" w:rsidRPr="007170ED" w:rsidRDefault="007333C9" w:rsidP="00A72E09">
      <w:pPr>
        <w:jc w:val="center"/>
        <w:rPr>
          <w:b/>
          <w:bCs/>
        </w:rPr>
      </w:pPr>
      <w:r w:rsidRPr="007333C9">
        <w:rPr>
          <w:b/>
          <w:bCs/>
          <w:highlight w:val="yellow"/>
        </w:rPr>
        <w:t xml:space="preserve">Transferability of </w:t>
      </w:r>
      <w:proofErr w:type="spellStart"/>
      <w:r w:rsidR="00497F3F" w:rsidRPr="007333C9">
        <w:rPr>
          <w:b/>
          <w:bCs/>
          <w:highlight w:val="yellow"/>
        </w:rPr>
        <w:t>Optimi</w:t>
      </w:r>
      <w:r w:rsidR="00497F3F">
        <w:rPr>
          <w:b/>
          <w:bCs/>
          <w:highlight w:val="yellow"/>
        </w:rPr>
        <w:t>s</w:t>
      </w:r>
      <w:r w:rsidR="00497F3F" w:rsidRPr="007333C9">
        <w:rPr>
          <w:b/>
          <w:bCs/>
          <w:highlight w:val="yellow"/>
        </w:rPr>
        <w:t>ed</w:t>
      </w:r>
      <w:proofErr w:type="spellEnd"/>
      <w:r w:rsidR="00497F3F" w:rsidRPr="007333C9">
        <w:rPr>
          <w:b/>
          <w:bCs/>
          <w:highlight w:val="yellow"/>
        </w:rPr>
        <w:t xml:space="preserve"> </w:t>
      </w:r>
      <w:r w:rsidRPr="007333C9">
        <w:rPr>
          <w:b/>
          <w:bCs/>
          <w:highlight w:val="yellow"/>
        </w:rPr>
        <w:t xml:space="preserve">Coagulation–Flocculation Conditions from Synthetic Solutions to Real Tannery Wastewater: A Case Study from </w:t>
      </w:r>
      <w:proofErr w:type="spellStart"/>
      <w:r w:rsidRPr="007333C9">
        <w:rPr>
          <w:b/>
          <w:bCs/>
          <w:highlight w:val="yellow"/>
        </w:rPr>
        <w:t>Adjamé</w:t>
      </w:r>
      <w:proofErr w:type="spellEnd"/>
      <w:r w:rsidR="00864C61">
        <w:rPr>
          <w:b/>
          <w:bCs/>
          <w:highlight w:val="yellow"/>
        </w:rPr>
        <w:t xml:space="preserve">, </w:t>
      </w:r>
      <w:r w:rsidRPr="007333C9">
        <w:rPr>
          <w:b/>
          <w:bCs/>
          <w:highlight w:val="yellow"/>
        </w:rPr>
        <w:t>Côte d’Ivoire</w:t>
      </w:r>
    </w:p>
    <w:p w14:paraId="51491CB7" w14:textId="77777777" w:rsidR="00A72E09" w:rsidRDefault="00A72E09" w:rsidP="00A72E09">
      <w:pPr>
        <w:jc w:val="center"/>
        <w:rPr>
          <w:rFonts w:ascii="Times New Roman" w:hAnsi="Times New Roman"/>
          <w:color w:val="000000" w:themeColor="text1"/>
          <w:sz w:val="24"/>
          <w:szCs w:val="24"/>
        </w:rPr>
      </w:pPr>
    </w:p>
    <w:p w14:paraId="79539DB0" w14:textId="50CA49DF" w:rsidR="002C57D2" w:rsidRDefault="002C57D2" w:rsidP="00441B6F">
      <w:pPr>
        <w:pStyle w:val="Affiliation"/>
        <w:spacing w:after="0" w:line="240" w:lineRule="auto"/>
        <w:jc w:val="both"/>
        <w:rPr>
          <w:rFonts w:ascii="Arial" w:hAnsi="Arial" w:cs="Arial"/>
        </w:rPr>
      </w:pPr>
    </w:p>
    <w:p w14:paraId="7B80C20E" w14:textId="77777777" w:rsidR="00547088" w:rsidRPr="00FB3A86" w:rsidRDefault="00547088" w:rsidP="00441B6F">
      <w:pPr>
        <w:pStyle w:val="Affiliation"/>
        <w:spacing w:after="0" w:line="240" w:lineRule="auto"/>
        <w:jc w:val="both"/>
        <w:rPr>
          <w:rFonts w:ascii="Arial" w:hAnsi="Arial" w:cs="Arial"/>
        </w:rPr>
      </w:pPr>
    </w:p>
    <w:p w14:paraId="17D564CC" w14:textId="7E35C74D" w:rsidR="00B01FCD" w:rsidRPr="00FB3A86" w:rsidRDefault="00A92AAA" w:rsidP="00441B6F">
      <w:pPr>
        <w:pStyle w:val="Copyright"/>
        <w:spacing w:after="0" w:line="240" w:lineRule="auto"/>
        <w:jc w:val="both"/>
        <w:rPr>
          <w:rFonts w:ascii="Arial" w:hAnsi="Arial" w:cs="Arial"/>
        </w:rPr>
        <w:sectPr w:rsidR="00B01FCD" w:rsidRPr="00FB3A86" w:rsidSect="00B704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153EB6" wp14:editId="6280B1E7">
                <wp:extent cx="5303520" cy="635"/>
                <wp:effectExtent l="15240" t="10160" r="15240" b="18415"/>
                <wp:docPr id="17782473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2FDFC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088A353" w14:textId="264066F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4EE90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B4D456" w14:textId="77777777" w:rsidTr="001E44FE">
        <w:tc>
          <w:tcPr>
            <w:tcW w:w="9576" w:type="dxa"/>
            <w:shd w:val="clear" w:color="auto" w:fill="F2F2F2"/>
          </w:tcPr>
          <w:p w14:paraId="11D22F00" w14:textId="0AB612EF" w:rsidR="00232C50" w:rsidRPr="00A72E09" w:rsidRDefault="008211B7" w:rsidP="00A72E09">
            <w:pPr>
              <w:jc w:val="both"/>
              <w:rPr>
                <w:rFonts w:ascii="Times New Roman" w:hAnsi="Times New Roman"/>
                <w:b/>
                <w:bCs/>
                <w:sz w:val="24"/>
                <w:szCs w:val="24"/>
              </w:rPr>
            </w:pPr>
            <w:r w:rsidRPr="00A72E09">
              <w:rPr>
                <w:rFonts w:ascii="Times New Roman" w:hAnsi="Times New Roman"/>
                <w:b/>
                <w:bCs/>
                <w:sz w:val="24"/>
                <w:szCs w:val="24"/>
              </w:rPr>
              <w:t>Abstract</w:t>
            </w:r>
          </w:p>
          <w:p w14:paraId="48F5B9E0" w14:textId="29899F96" w:rsidR="00A72E09" w:rsidRPr="009504AB" w:rsidRDefault="00EF2AA7" w:rsidP="00A72E09">
            <w:pPr>
              <w:jc w:val="both"/>
              <w:rPr>
                <w:rFonts w:ascii="Times New Roman" w:hAnsi="Times New Roman"/>
                <w:sz w:val="24"/>
                <w:szCs w:val="24"/>
              </w:rPr>
            </w:pPr>
            <w:r w:rsidRPr="00EF2AA7">
              <w:rPr>
                <w:rFonts w:ascii="Times New Roman" w:hAnsi="Times New Roman"/>
                <w:sz w:val="24"/>
                <w:szCs w:val="24"/>
                <w:highlight w:val="yellow"/>
              </w:rPr>
              <w:t xml:space="preserve">Textile industry wastewater poses environmental concerns due to its complex composition, including organic dyes and low biodegradability, necessitating treatment before discharge. Coagulation/flocculation is an effective pretreatment technique, but its efficiency in real effluents can be affected by the complex matrix, requiring </w:t>
            </w:r>
            <w:proofErr w:type="spellStart"/>
            <w:r w:rsidR="00497F3F" w:rsidRPr="00EF2AA7">
              <w:rPr>
                <w:rFonts w:ascii="Times New Roman" w:hAnsi="Times New Roman"/>
                <w:sz w:val="24"/>
                <w:szCs w:val="24"/>
                <w:highlight w:val="yellow"/>
              </w:rPr>
              <w:t>optimi</w:t>
            </w:r>
            <w:r w:rsidR="00497F3F">
              <w:rPr>
                <w:rFonts w:ascii="Times New Roman" w:hAnsi="Times New Roman"/>
                <w:sz w:val="24"/>
                <w:szCs w:val="24"/>
                <w:highlight w:val="yellow"/>
              </w:rPr>
              <w:t>s</w:t>
            </w:r>
            <w:r w:rsidR="00497F3F" w:rsidRPr="00EF2AA7">
              <w:rPr>
                <w:rFonts w:ascii="Times New Roman" w:hAnsi="Times New Roman"/>
                <w:sz w:val="24"/>
                <w:szCs w:val="24"/>
                <w:highlight w:val="yellow"/>
              </w:rPr>
              <w:t>ation</w:t>
            </w:r>
            <w:proofErr w:type="spellEnd"/>
            <w:r w:rsidR="00497F3F" w:rsidRPr="00EF2AA7">
              <w:rPr>
                <w:rFonts w:ascii="Times New Roman" w:hAnsi="Times New Roman"/>
                <w:sz w:val="24"/>
                <w:szCs w:val="24"/>
                <w:highlight w:val="yellow"/>
              </w:rPr>
              <w:t xml:space="preserve"> </w:t>
            </w:r>
            <w:r w:rsidRPr="00EF2AA7">
              <w:rPr>
                <w:rFonts w:ascii="Times New Roman" w:hAnsi="Times New Roman"/>
                <w:sz w:val="24"/>
                <w:szCs w:val="24"/>
                <w:highlight w:val="yellow"/>
              </w:rPr>
              <w:t>and validation.</w:t>
            </w:r>
            <w:proofErr w:type="spellStart"/>
            <w:r>
              <w:rPr>
                <w:rFonts w:ascii="Times New Roman" w:hAnsi="Times New Roman"/>
                <w:sz w:val="24"/>
                <w:szCs w:val="24"/>
              </w:rPr>
              <w:t xml:space="preserve"> </w:t>
            </w:r>
            <w:r w:rsidR="00A72E09" w:rsidRPr="009504AB">
              <w:rPr>
                <w:rFonts w:ascii="Times New Roman" w:hAnsi="Times New Roman"/>
                <w:sz w:val="24"/>
                <w:szCs w:val="24"/>
              </w:rPr>
              <w:t>Thi</w:t>
            </w:r>
            <w:proofErr w:type="spellEnd"/>
            <w:r w:rsidR="00A72E09" w:rsidRPr="009504AB">
              <w:rPr>
                <w:rFonts w:ascii="Times New Roman" w:hAnsi="Times New Roman"/>
                <w:sz w:val="24"/>
                <w:szCs w:val="24"/>
              </w:rPr>
              <w:t xml:space="preserve">s study investigates the transferability of optimal coagulation–flocculation conditions for </w:t>
            </w:r>
            <w:proofErr w:type="spellStart"/>
            <w:r w:rsidR="00A72E09" w:rsidRPr="009504AB">
              <w:rPr>
                <w:rFonts w:ascii="Times New Roman" w:hAnsi="Times New Roman"/>
                <w:sz w:val="24"/>
                <w:szCs w:val="24"/>
              </w:rPr>
              <w:t>Remazol</w:t>
            </w:r>
            <w:proofErr w:type="spellEnd"/>
            <w:r w:rsidR="00A72E09" w:rsidRPr="009504AB">
              <w:rPr>
                <w:rFonts w:ascii="Times New Roman" w:hAnsi="Times New Roman"/>
                <w:sz w:val="24"/>
                <w:szCs w:val="24"/>
              </w:rPr>
              <w:t xml:space="preserve"> Black removal from synthetic solutions to real textile wastewater. Effluents collected from two artisanal tanneries in </w:t>
            </w:r>
            <w:proofErr w:type="spellStart"/>
            <w:r w:rsidR="00A72E09" w:rsidRPr="009504AB">
              <w:rPr>
                <w:rFonts w:ascii="Times New Roman" w:hAnsi="Times New Roman"/>
                <w:sz w:val="24"/>
                <w:szCs w:val="24"/>
              </w:rPr>
              <w:t>Adjamé</w:t>
            </w:r>
            <w:proofErr w:type="spellEnd"/>
            <w:r w:rsidR="00A72E09" w:rsidRPr="009504AB">
              <w:rPr>
                <w:rFonts w:ascii="Times New Roman" w:hAnsi="Times New Roman"/>
                <w:sz w:val="24"/>
                <w:szCs w:val="24"/>
              </w:rPr>
              <w:t xml:space="preserve"> (Abidjan, Côte d’Ivoire) were </w:t>
            </w:r>
            <w:proofErr w:type="spellStart"/>
            <w:r w:rsidR="00497F3F" w:rsidRPr="00335142">
              <w:rPr>
                <w:rFonts w:ascii="Times New Roman" w:hAnsi="Times New Roman"/>
                <w:sz w:val="24"/>
                <w:szCs w:val="24"/>
                <w:highlight w:val="yellow"/>
              </w:rPr>
              <w:t>characteri</w:t>
            </w:r>
            <w:r w:rsidR="00497F3F" w:rsidRPr="00335142">
              <w:rPr>
                <w:rFonts w:ascii="Times New Roman" w:hAnsi="Times New Roman"/>
                <w:sz w:val="24"/>
                <w:szCs w:val="24"/>
                <w:highlight w:val="yellow"/>
              </w:rPr>
              <w:t>s</w:t>
            </w:r>
            <w:r w:rsidR="00497F3F" w:rsidRPr="00335142">
              <w:rPr>
                <w:rFonts w:ascii="Times New Roman" w:hAnsi="Times New Roman"/>
                <w:sz w:val="24"/>
                <w:szCs w:val="24"/>
                <w:highlight w:val="yellow"/>
              </w:rPr>
              <w:t>ed</w:t>
            </w:r>
            <w:proofErr w:type="spellEnd"/>
            <w:r w:rsidR="00497F3F" w:rsidRPr="00335142">
              <w:rPr>
                <w:rFonts w:ascii="Times New Roman" w:hAnsi="Times New Roman"/>
                <w:sz w:val="24"/>
                <w:szCs w:val="24"/>
                <w:highlight w:val="yellow"/>
              </w:rPr>
              <w:t xml:space="preserve"> </w:t>
            </w:r>
            <w:r w:rsidR="00A72E09" w:rsidRPr="00335142">
              <w:rPr>
                <w:rFonts w:ascii="Times New Roman" w:hAnsi="Times New Roman"/>
                <w:sz w:val="24"/>
                <w:szCs w:val="24"/>
                <w:highlight w:val="yellow"/>
              </w:rPr>
              <w:t xml:space="preserve">by </w:t>
            </w:r>
            <w:proofErr w:type="spellStart"/>
            <w:r w:rsidR="00A72E09" w:rsidRPr="00335142">
              <w:rPr>
                <w:rFonts w:ascii="Times New Roman" w:hAnsi="Times New Roman"/>
                <w:sz w:val="24"/>
                <w:szCs w:val="24"/>
                <w:highlight w:val="yellow"/>
              </w:rPr>
              <w:t>physico</w:t>
            </w:r>
            <w:proofErr w:type="spellEnd"/>
            <w:r w:rsidR="00A72E09" w:rsidRPr="00335142">
              <w:rPr>
                <w:rFonts w:ascii="Times New Roman" w:hAnsi="Times New Roman"/>
                <w:sz w:val="24"/>
                <w:szCs w:val="24"/>
                <w:highlight w:val="yellow"/>
              </w:rPr>
              <w:t>-ch</w:t>
            </w:r>
            <w:r w:rsidR="00A72E09" w:rsidRPr="009504AB">
              <w:rPr>
                <w:rFonts w:ascii="Times New Roman" w:hAnsi="Times New Roman"/>
                <w:sz w:val="24"/>
                <w:szCs w:val="24"/>
              </w:rPr>
              <w:t xml:space="preserve">emical parameters, organic pollution indicators, nitrogen compounds, sulfates and dye concentration. </w:t>
            </w:r>
            <w:r w:rsidR="00384CF3" w:rsidRPr="00384CF3">
              <w:rPr>
                <w:rFonts w:ascii="Times New Roman" w:hAnsi="Times New Roman"/>
                <w:sz w:val="24"/>
                <w:szCs w:val="24"/>
                <w:highlight w:val="yellow"/>
              </w:rPr>
              <w:t>In situ measurements of pH, temperature, electrical conductivity and salinity were carried out using a calibrated multiparameter meter (WTW pH/Cond 340i) equipped with combined electrodes for pH/potential and conductivity/salinity.</w:t>
            </w:r>
            <w:r w:rsidR="00384CF3" w:rsidRPr="00384CF3">
              <w:rPr>
                <w:rFonts w:ascii="Times New Roman" w:hAnsi="Times New Roman"/>
                <w:sz w:val="24"/>
                <w:szCs w:val="24"/>
              </w:rPr>
              <w:t xml:space="preserve"> </w:t>
            </w:r>
            <w:r w:rsidR="00A72E09" w:rsidRPr="009504AB">
              <w:rPr>
                <w:rFonts w:ascii="Times New Roman" w:hAnsi="Times New Roman"/>
                <w:sz w:val="24"/>
                <w:szCs w:val="24"/>
              </w:rPr>
              <w:t xml:space="preserve">The wastewater exhibited acidic pH, high chemical and biochemical oxygen demand, and elevated salt and nutrient levels, exceeding discharge standards. Principal component analysis showed strong correlations among temperature, pH, conductivity, turbidity, ammonium and salinity. Application of the </w:t>
            </w:r>
            <w:proofErr w:type="spellStart"/>
            <w:r w:rsidR="00497F3F" w:rsidRPr="00335142">
              <w:rPr>
                <w:rFonts w:ascii="Times New Roman" w:hAnsi="Times New Roman"/>
                <w:sz w:val="24"/>
                <w:szCs w:val="24"/>
                <w:highlight w:val="yellow"/>
              </w:rPr>
              <w:t>optimi</w:t>
            </w:r>
            <w:r w:rsidR="00497F3F" w:rsidRPr="00335142">
              <w:rPr>
                <w:rFonts w:ascii="Times New Roman" w:hAnsi="Times New Roman"/>
                <w:sz w:val="24"/>
                <w:szCs w:val="24"/>
                <w:highlight w:val="yellow"/>
              </w:rPr>
              <w:t>s</w:t>
            </w:r>
            <w:r w:rsidR="00497F3F" w:rsidRPr="00335142">
              <w:rPr>
                <w:rFonts w:ascii="Times New Roman" w:hAnsi="Times New Roman"/>
                <w:sz w:val="24"/>
                <w:szCs w:val="24"/>
                <w:highlight w:val="yellow"/>
              </w:rPr>
              <w:t>ed</w:t>
            </w:r>
            <w:proofErr w:type="spellEnd"/>
            <w:r w:rsidR="00497F3F" w:rsidRPr="00335142">
              <w:rPr>
                <w:rFonts w:ascii="Times New Roman" w:hAnsi="Times New Roman"/>
                <w:sz w:val="24"/>
                <w:szCs w:val="24"/>
                <w:highlight w:val="yellow"/>
              </w:rPr>
              <w:t xml:space="preserve"> </w:t>
            </w:r>
            <w:r w:rsidR="00A72E09" w:rsidRPr="00335142">
              <w:rPr>
                <w:rFonts w:ascii="Times New Roman" w:hAnsi="Times New Roman"/>
                <w:sz w:val="24"/>
                <w:szCs w:val="24"/>
                <w:highlight w:val="yellow"/>
              </w:rPr>
              <w:t>conditions (</w:t>
            </w:r>
            <w:r w:rsidR="00A72E09" w:rsidRPr="009504AB">
              <w:rPr>
                <w:rFonts w:ascii="Times New Roman" w:hAnsi="Times New Roman"/>
                <w:sz w:val="24"/>
                <w:szCs w:val="24"/>
              </w:rPr>
              <w:t xml:space="preserve">38.77 mg·L⁻¹ </w:t>
            </w:r>
            <w:proofErr w:type="spellStart"/>
            <w:r w:rsidR="00A72E09" w:rsidRPr="009504AB">
              <w:rPr>
                <w:rFonts w:ascii="Times New Roman" w:hAnsi="Times New Roman"/>
                <w:sz w:val="24"/>
                <w:szCs w:val="24"/>
              </w:rPr>
              <w:t>Remazol</w:t>
            </w:r>
            <w:proofErr w:type="spellEnd"/>
            <w:r w:rsidR="00A72E09" w:rsidRPr="009504AB">
              <w:rPr>
                <w:rFonts w:ascii="Times New Roman" w:hAnsi="Times New Roman"/>
                <w:sz w:val="24"/>
                <w:szCs w:val="24"/>
              </w:rPr>
              <w:t xml:space="preserve"> Black, 41.3 g·L⁻¹ Al³⁺ and 1.7 mL coagulant) achieved average removal efficiencies of 87.43 % and 76.66 % for the two tanneries. Despite lower performance than in synthetic media, coagulation–flocculation proved effective for real effluents, </w:t>
            </w:r>
            <w:proofErr w:type="spellStart"/>
            <w:r w:rsidR="00497F3F" w:rsidRPr="00335142">
              <w:rPr>
                <w:rFonts w:ascii="Times New Roman" w:hAnsi="Times New Roman"/>
                <w:sz w:val="24"/>
                <w:szCs w:val="24"/>
                <w:highlight w:val="yellow"/>
              </w:rPr>
              <w:t>emphasi</w:t>
            </w:r>
            <w:r w:rsidR="00497F3F" w:rsidRPr="00335142">
              <w:rPr>
                <w:rFonts w:ascii="Times New Roman" w:hAnsi="Times New Roman"/>
                <w:sz w:val="24"/>
                <w:szCs w:val="24"/>
                <w:highlight w:val="yellow"/>
              </w:rPr>
              <w:t>s</w:t>
            </w:r>
            <w:r w:rsidR="00497F3F" w:rsidRPr="00335142">
              <w:rPr>
                <w:rFonts w:ascii="Times New Roman" w:hAnsi="Times New Roman"/>
                <w:sz w:val="24"/>
                <w:szCs w:val="24"/>
                <w:highlight w:val="yellow"/>
              </w:rPr>
              <w:t>ing</w:t>
            </w:r>
            <w:proofErr w:type="spellEnd"/>
            <w:r w:rsidR="00497F3F" w:rsidRPr="00335142">
              <w:rPr>
                <w:rFonts w:ascii="Times New Roman" w:hAnsi="Times New Roman"/>
                <w:sz w:val="24"/>
                <w:szCs w:val="24"/>
                <w:highlight w:val="yellow"/>
              </w:rPr>
              <w:t xml:space="preserve"> </w:t>
            </w:r>
            <w:r w:rsidR="00A72E09" w:rsidRPr="00335142">
              <w:rPr>
                <w:rFonts w:ascii="Times New Roman" w:hAnsi="Times New Roman"/>
                <w:sz w:val="24"/>
                <w:szCs w:val="24"/>
                <w:highlight w:val="yellow"/>
              </w:rPr>
              <w:t>its poten</w:t>
            </w:r>
            <w:r w:rsidR="00A72E09" w:rsidRPr="009504AB">
              <w:rPr>
                <w:rFonts w:ascii="Times New Roman" w:hAnsi="Times New Roman"/>
                <w:sz w:val="24"/>
                <w:szCs w:val="24"/>
              </w:rPr>
              <w:t>tial for textile wastewater treatment.</w:t>
            </w:r>
          </w:p>
          <w:p w14:paraId="15E89055" w14:textId="77777777" w:rsidR="00A72E09" w:rsidRPr="009504AB" w:rsidRDefault="00A72E09" w:rsidP="00A72E09">
            <w:pPr>
              <w:jc w:val="both"/>
              <w:rPr>
                <w:rFonts w:ascii="Times New Roman" w:hAnsi="Times New Roman"/>
                <w:sz w:val="24"/>
                <w:szCs w:val="24"/>
              </w:rPr>
            </w:pPr>
          </w:p>
          <w:p w14:paraId="15F5CB13" w14:textId="1FBC007B" w:rsidR="00A72E09" w:rsidRDefault="00E76832" w:rsidP="00A72E09">
            <w:pPr>
              <w:jc w:val="both"/>
              <w:rPr>
                <w:rFonts w:ascii="Times New Roman" w:hAnsi="Times New Roman"/>
                <w:sz w:val="24"/>
                <w:szCs w:val="24"/>
              </w:rPr>
            </w:pPr>
            <w:r w:rsidRPr="00A72E09">
              <w:rPr>
                <w:rFonts w:ascii="Times New Roman" w:hAnsi="Times New Roman"/>
                <w:b/>
                <w:bCs/>
                <w:sz w:val="24"/>
                <w:szCs w:val="24"/>
              </w:rPr>
              <w:t>Keywords:</w:t>
            </w:r>
            <w:r w:rsidR="00A72E09" w:rsidRPr="009504AB">
              <w:rPr>
                <w:rFonts w:ascii="Times New Roman" w:hAnsi="Times New Roman"/>
                <w:sz w:val="24"/>
                <w:szCs w:val="24"/>
              </w:rPr>
              <w:t xml:space="preserve"> </w:t>
            </w:r>
            <w:r w:rsidR="00A72E09" w:rsidRPr="009504AB">
              <w:rPr>
                <w:rFonts w:ascii="Times New Roman" w:hAnsi="Times New Roman"/>
              </w:rPr>
              <w:t>Coagulation–</w:t>
            </w:r>
            <w:r w:rsidR="00A72E09" w:rsidRPr="00335142">
              <w:rPr>
                <w:rFonts w:ascii="Times New Roman" w:hAnsi="Times New Roman"/>
                <w:highlight w:val="yellow"/>
              </w:rPr>
              <w:t xml:space="preserve">flocculation, </w:t>
            </w:r>
            <w:r w:rsidR="00A72E09" w:rsidRPr="00335142">
              <w:rPr>
                <w:rFonts w:ascii="Times New Roman" w:hAnsi="Times New Roman"/>
                <w:sz w:val="24"/>
                <w:szCs w:val="24"/>
                <w:highlight w:val="yellow"/>
              </w:rPr>
              <w:t>A</w:t>
            </w:r>
            <w:r w:rsidR="00A72E09" w:rsidRPr="009504AB">
              <w:rPr>
                <w:rFonts w:ascii="Times New Roman" w:hAnsi="Times New Roman"/>
                <w:sz w:val="24"/>
                <w:szCs w:val="24"/>
              </w:rPr>
              <w:t>zo dye removal</w:t>
            </w:r>
            <w:r w:rsidR="00A72E09" w:rsidRPr="009504AB">
              <w:rPr>
                <w:rFonts w:ascii="Times New Roman" w:hAnsi="Times New Roman"/>
              </w:rPr>
              <w:t xml:space="preserve">, </w:t>
            </w:r>
            <w:proofErr w:type="spellStart"/>
            <w:r w:rsidR="00A72E09" w:rsidRPr="009504AB">
              <w:rPr>
                <w:rFonts w:ascii="Times New Roman" w:hAnsi="Times New Roman"/>
                <w:sz w:val="24"/>
                <w:szCs w:val="24"/>
              </w:rPr>
              <w:t>Remazol</w:t>
            </w:r>
            <w:proofErr w:type="spellEnd"/>
            <w:r w:rsidR="00A72E09" w:rsidRPr="009504AB">
              <w:rPr>
                <w:rFonts w:ascii="Times New Roman" w:hAnsi="Times New Roman"/>
                <w:sz w:val="24"/>
                <w:szCs w:val="24"/>
              </w:rPr>
              <w:t xml:space="preserve"> Black</w:t>
            </w:r>
            <w:r w:rsidR="00A72E09" w:rsidRPr="009504AB">
              <w:rPr>
                <w:rFonts w:ascii="Times New Roman" w:hAnsi="Times New Roman"/>
              </w:rPr>
              <w:t xml:space="preserve">, </w:t>
            </w:r>
            <w:r w:rsidR="00A72E09" w:rsidRPr="009504AB">
              <w:rPr>
                <w:rFonts w:ascii="Times New Roman" w:hAnsi="Times New Roman"/>
                <w:sz w:val="24"/>
                <w:szCs w:val="24"/>
              </w:rPr>
              <w:t>Textile wastewater treatment</w:t>
            </w:r>
            <w:r w:rsidR="00A72E09" w:rsidRPr="009504AB">
              <w:rPr>
                <w:rFonts w:ascii="Times New Roman" w:hAnsi="Times New Roman"/>
              </w:rPr>
              <w:t xml:space="preserve">, </w:t>
            </w:r>
            <w:r w:rsidR="00A72E09" w:rsidRPr="009504AB">
              <w:rPr>
                <w:rFonts w:ascii="Times New Roman" w:hAnsi="Times New Roman"/>
                <w:sz w:val="24"/>
                <w:szCs w:val="24"/>
              </w:rPr>
              <w:t>Organic and mineral pollution</w:t>
            </w:r>
            <w:r w:rsidR="00A72E09" w:rsidRPr="009504AB">
              <w:rPr>
                <w:rFonts w:ascii="Times New Roman" w:hAnsi="Times New Roman"/>
              </w:rPr>
              <w:t>,</w:t>
            </w:r>
            <w:r w:rsidR="00A72E09" w:rsidRPr="009504AB">
              <w:rPr>
                <w:rFonts w:ascii="Times New Roman" w:hAnsi="Times New Roman"/>
                <w:sz w:val="24"/>
                <w:szCs w:val="24"/>
              </w:rPr>
              <w:t xml:space="preserve"> Principal component analysis (PCA)</w:t>
            </w:r>
          </w:p>
          <w:p w14:paraId="6A2BD5C5" w14:textId="6F1D3749" w:rsidR="00505F06" w:rsidRPr="00BA1B01" w:rsidRDefault="00505F06" w:rsidP="00441B6F">
            <w:pPr>
              <w:pStyle w:val="Body"/>
              <w:spacing w:after="0"/>
              <w:rPr>
                <w:rFonts w:ascii="Arial" w:eastAsia="Calibri" w:hAnsi="Arial" w:cs="Arial"/>
                <w:szCs w:val="22"/>
              </w:rPr>
            </w:pPr>
          </w:p>
        </w:tc>
      </w:tr>
    </w:tbl>
    <w:p w14:paraId="6A42C50D" w14:textId="77777777" w:rsidR="00636EB2" w:rsidRDefault="00636EB2" w:rsidP="00441B6F">
      <w:pPr>
        <w:pStyle w:val="Body"/>
        <w:spacing w:after="0"/>
        <w:rPr>
          <w:rFonts w:ascii="Arial" w:hAnsi="Arial" w:cs="Arial"/>
          <w:i/>
        </w:rPr>
      </w:pPr>
    </w:p>
    <w:p w14:paraId="1CBE4C0E" w14:textId="77777777" w:rsidR="00505F06" w:rsidRPr="00A24E7E" w:rsidRDefault="00505F06" w:rsidP="00441B6F">
      <w:pPr>
        <w:pStyle w:val="Body"/>
        <w:spacing w:after="0"/>
        <w:rPr>
          <w:rFonts w:ascii="Arial" w:hAnsi="Arial" w:cs="Arial"/>
          <w:i/>
        </w:rPr>
      </w:pPr>
    </w:p>
    <w:p w14:paraId="718EAE33" w14:textId="77777777" w:rsidR="00B52FA9" w:rsidRPr="00885FB4" w:rsidRDefault="00902823" w:rsidP="00B52FA9">
      <w:pPr>
        <w:jc w:val="both"/>
        <w:rPr>
          <w:rFonts w:ascii="Times New Roman" w:hAnsi="Times New Roman"/>
          <w:b/>
          <w:bCs/>
          <w:sz w:val="24"/>
          <w:szCs w:val="24"/>
        </w:rPr>
      </w:pPr>
      <w:r>
        <w:rPr>
          <w:rFonts w:ascii="Arial" w:hAnsi="Arial" w:cs="Arial"/>
        </w:rPr>
        <w:t xml:space="preserve">1. </w:t>
      </w:r>
      <w:r w:rsidR="00B52FA9" w:rsidRPr="007170ED">
        <w:rPr>
          <w:rFonts w:ascii="Times New Roman" w:hAnsi="Times New Roman"/>
          <w:b/>
          <w:bCs/>
          <w:sz w:val="24"/>
          <w:szCs w:val="24"/>
        </w:rPr>
        <w:t>Introduction</w:t>
      </w:r>
    </w:p>
    <w:p w14:paraId="09BDD32A" w14:textId="5DC5F68C" w:rsidR="00B52FA9" w:rsidRPr="007170ED" w:rsidRDefault="008C766D" w:rsidP="00B52FA9">
      <w:pPr>
        <w:jc w:val="both"/>
        <w:rPr>
          <w:rFonts w:ascii="Times New Roman" w:hAnsi="Times New Roman"/>
          <w:sz w:val="24"/>
          <w:szCs w:val="24"/>
        </w:rPr>
      </w:pPr>
      <w:r w:rsidRPr="008C766D">
        <w:rPr>
          <w:rFonts w:ascii="Times New Roman" w:hAnsi="Times New Roman"/>
          <w:sz w:val="24"/>
          <w:szCs w:val="24"/>
          <w:highlight w:val="yellow"/>
        </w:rPr>
        <w:t xml:space="preserve">Textile industry wastewater has become a growing concern in recent years due to it has been </w:t>
      </w:r>
      <w:proofErr w:type="spellStart"/>
      <w:r w:rsidR="00497F3F" w:rsidRPr="008C766D">
        <w:rPr>
          <w:rFonts w:ascii="Times New Roman" w:hAnsi="Times New Roman"/>
          <w:sz w:val="24"/>
          <w:szCs w:val="24"/>
          <w:highlight w:val="yellow"/>
        </w:rPr>
        <w:t>characteri</w:t>
      </w:r>
      <w:r w:rsidR="00497F3F">
        <w:rPr>
          <w:rFonts w:ascii="Times New Roman" w:hAnsi="Times New Roman"/>
          <w:sz w:val="24"/>
          <w:szCs w:val="24"/>
          <w:highlight w:val="yellow"/>
        </w:rPr>
        <w:t>s</w:t>
      </w:r>
      <w:r w:rsidR="00497F3F" w:rsidRPr="008C766D">
        <w:rPr>
          <w:rFonts w:ascii="Times New Roman" w:hAnsi="Times New Roman"/>
          <w:sz w:val="24"/>
          <w:szCs w:val="24"/>
          <w:highlight w:val="yellow"/>
        </w:rPr>
        <w:t>ed</w:t>
      </w:r>
      <w:proofErr w:type="spellEnd"/>
      <w:r w:rsidR="00497F3F" w:rsidRPr="008C766D">
        <w:rPr>
          <w:rFonts w:ascii="Times New Roman" w:hAnsi="Times New Roman"/>
          <w:sz w:val="24"/>
          <w:szCs w:val="24"/>
          <w:highlight w:val="yellow"/>
        </w:rPr>
        <w:t xml:space="preserve"> </w:t>
      </w:r>
      <w:r w:rsidRPr="008C766D">
        <w:rPr>
          <w:rFonts w:ascii="Times New Roman" w:hAnsi="Times New Roman"/>
          <w:sz w:val="24"/>
          <w:szCs w:val="24"/>
          <w:highlight w:val="yellow"/>
        </w:rPr>
        <w:t xml:space="preserve">by a high load of organic dyes, suspended and dissolved solids, alkaline pH, and low biodegradability. As a result, environmental authorities necessitate textile industries to treat effluents before discharge into the environment. Tertiary filters, particularly membrane filtrations, are the most preferable process to recover good-quality water at the tertiary treatment phase, which feeds from secondary </w:t>
      </w:r>
      <w:r w:rsidRPr="008C766D">
        <w:rPr>
          <w:rFonts w:ascii="Times New Roman" w:hAnsi="Times New Roman"/>
          <w:sz w:val="24"/>
          <w:szCs w:val="24"/>
          <w:highlight w:val="yellow"/>
        </w:rPr>
        <w:lastRenderedPageBreak/>
        <w:t>effluents, in wastewater treatment processes.</w:t>
      </w:r>
      <w:r w:rsidRPr="008C766D">
        <w:rPr>
          <w:rFonts w:ascii="Times New Roman" w:hAnsi="Times New Roman"/>
          <w:sz w:val="24"/>
          <w:szCs w:val="24"/>
        </w:rPr>
        <w:t xml:space="preserve"> </w:t>
      </w:r>
      <w:r w:rsidR="00C64AB2" w:rsidRPr="00C64AB2">
        <w:rPr>
          <w:rFonts w:ascii="Times New Roman" w:hAnsi="Times New Roman"/>
          <w:sz w:val="24"/>
          <w:szCs w:val="24"/>
          <w:highlight w:val="yellow"/>
        </w:rPr>
        <w:t>(</w:t>
      </w:r>
      <w:proofErr w:type="spellStart"/>
      <w:r w:rsidR="00580801" w:rsidRPr="00580801">
        <w:rPr>
          <w:rFonts w:ascii="Times New Roman" w:hAnsi="Times New Roman"/>
          <w:sz w:val="24"/>
          <w:szCs w:val="24"/>
        </w:rPr>
        <w:t>Aragaw</w:t>
      </w:r>
      <w:proofErr w:type="spellEnd"/>
      <w:r w:rsidR="00580801" w:rsidRPr="00580801">
        <w:rPr>
          <w:rFonts w:ascii="Times New Roman" w:hAnsi="Times New Roman"/>
          <w:sz w:val="24"/>
          <w:szCs w:val="24"/>
        </w:rPr>
        <w:t xml:space="preserve"> </w:t>
      </w:r>
      <w:r w:rsidR="00580801">
        <w:rPr>
          <w:rFonts w:ascii="Times New Roman" w:hAnsi="Times New Roman"/>
          <w:sz w:val="24"/>
          <w:szCs w:val="24"/>
        </w:rPr>
        <w:t xml:space="preserve">et al., 2023; </w:t>
      </w:r>
      <w:r w:rsidR="008773C1" w:rsidRPr="008773C1">
        <w:rPr>
          <w:rFonts w:ascii="Times New Roman" w:hAnsi="Times New Roman"/>
          <w:sz w:val="24"/>
          <w:szCs w:val="24"/>
        </w:rPr>
        <w:t>Raj</w:t>
      </w:r>
      <w:r w:rsidR="008773C1">
        <w:rPr>
          <w:rFonts w:ascii="Times New Roman" w:hAnsi="Times New Roman"/>
          <w:sz w:val="24"/>
          <w:szCs w:val="24"/>
        </w:rPr>
        <w:t xml:space="preserve"> et al., 2023</w:t>
      </w:r>
      <w:r w:rsidR="00C64AB2" w:rsidRPr="00C64AB2">
        <w:rPr>
          <w:rFonts w:ascii="Times New Roman" w:hAnsi="Times New Roman"/>
          <w:sz w:val="24"/>
          <w:szCs w:val="24"/>
          <w:highlight w:val="yellow"/>
        </w:rPr>
        <w:t>).</w:t>
      </w:r>
      <w:r w:rsidR="00C64AB2" w:rsidRPr="00C64AB2">
        <w:rPr>
          <w:rFonts w:ascii="Times New Roman" w:hAnsi="Times New Roman"/>
          <w:sz w:val="24"/>
          <w:szCs w:val="24"/>
        </w:rPr>
        <w:t xml:space="preserve"> </w:t>
      </w:r>
      <w:r w:rsidR="00DF394F" w:rsidRPr="00DF394F">
        <w:rPr>
          <w:rFonts w:ascii="Times New Roman" w:hAnsi="Times New Roman"/>
          <w:sz w:val="24"/>
          <w:szCs w:val="24"/>
          <w:highlight w:val="yellow"/>
        </w:rPr>
        <w:t>Among several treatment techniques, coagulation/flocculation is one of the most effective pretreatment techniques to remove dyes and solid materials for the primary treatment stage (</w:t>
      </w:r>
      <w:proofErr w:type="spellStart"/>
      <w:r w:rsidR="00DF394F" w:rsidRPr="00DF394F">
        <w:rPr>
          <w:rFonts w:ascii="Times New Roman" w:hAnsi="Times New Roman"/>
          <w:sz w:val="24"/>
          <w:szCs w:val="24"/>
          <w:highlight w:val="yellow"/>
        </w:rPr>
        <w:t>Mcyotto</w:t>
      </w:r>
      <w:proofErr w:type="spellEnd"/>
      <w:r w:rsidR="00DF394F" w:rsidRPr="00DF394F">
        <w:rPr>
          <w:rFonts w:ascii="Times New Roman" w:hAnsi="Times New Roman"/>
          <w:sz w:val="24"/>
          <w:szCs w:val="24"/>
          <w:highlight w:val="yellow"/>
        </w:rPr>
        <w:t xml:space="preserve"> et al., 2021</w:t>
      </w:r>
      <w:r w:rsidR="00CD3E09">
        <w:rPr>
          <w:rFonts w:ascii="Times New Roman" w:hAnsi="Times New Roman"/>
          <w:sz w:val="24"/>
          <w:szCs w:val="24"/>
          <w:highlight w:val="yellow"/>
        </w:rPr>
        <w:t xml:space="preserve">; </w:t>
      </w:r>
      <w:r w:rsidR="00CD3E09" w:rsidRPr="00CD3E09">
        <w:rPr>
          <w:rFonts w:ascii="Times New Roman" w:hAnsi="Times New Roman"/>
          <w:sz w:val="24"/>
          <w:szCs w:val="24"/>
        </w:rPr>
        <w:t>Tasneem</w:t>
      </w:r>
      <w:r w:rsidR="00CD3E09">
        <w:rPr>
          <w:rFonts w:ascii="Times New Roman" w:hAnsi="Times New Roman"/>
          <w:sz w:val="24"/>
          <w:szCs w:val="24"/>
        </w:rPr>
        <w:t xml:space="preserve"> et al., 2020</w:t>
      </w:r>
      <w:r w:rsidR="00DF394F" w:rsidRPr="00DF394F">
        <w:rPr>
          <w:rFonts w:ascii="Times New Roman" w:hAnsi="Times New Roman"/>
          <w:sz w:val="24"/>
          <w:szCs w:val="24"/>
          <w:highlight w:val="yellow"/>
        </w:rPr>
        <w:t>).</w:t>
      </w:r>
      <w:r w:rsidR="00DF394F" w:rsidRPr="00DF394F">
        <w:rPr>
          <w:rFonts w:ascii="Times New Roman" w:hAnsi="Times New Roman"/>
          <w:sz w:val="24"/>
          <w:szCs w:val="24"/>
        </w:rPr>
        <w:t xml:space="preserve"> </w:t>
      </w:r>
      <w:proofErr w:type="spellStart"/>
      <w:r w:rsidR="00497F3F" w:rsidRPr="00335142">
        <w:rPr>
          <w:rFonts w:ascii="Times New Roman" w:hAnsi="Times New Roman"/>
          <w:sz w:val="24"/>
          <w:szCs w:val="24"/>
          <w:highlight w:val="yellow"/>
        </w:rPr>
        <w:t>Optimi</w:t>
      </w:r>
      <w:r w:rsidR="00497F3F" w:rsidRPr="00335142">
        <w:rPr>
          <w:rFonts w:ascii="Times New Roman" w:hAnsi="Times New Roman"/>
          <w:sz w:val="24"/>
          <w:szCs w:val="24"/>
          <w:highlight w:val="yellow"/>
        </w:rPr>
        <w:t>s</w:t>
      </w:r>
      <w:r w:rsidR="00497F3F" w:rsidRPr="00335142">
        <w:rPr>
          <w:rFonts w:ascii="Times New Roman" w:hAnsi="Times New Roman"/>
          <w:sz w:val="24"/>
          <w:szCs w:val="24"/>
          <w:highlight w:val="yellow"/>
        </w:rPr>
        <w:t>ation</w:t>
      </w:r>
      <w:proofErr w:type="spellEnd"/>
      <w:r w:rsidR="00497F3F" w:rsidRPr="00335142">
        <w:rPr>
          <w:rFonts w:ascii="Times New Roman" w:hAnsi="Times New Roman"/>
          <w:sz w:val="24"/>
          <w:szCs w:val="24"/>
          <w:highlight w:val="yellow"/>
        </w:rPr>
        <w:t xml:space="preserve"> </w:t>
      </w:r>
      <w:r w:rsidR="00B52FA9" w:rsidRPr="00335142">
        <w:rPr>
          <w:rFonts w:ascii="Times New Roman" w:hAnsi="Times New Roman"/>
          <w:sz w:val="24"/>
          <w:szCs w:val="24"/>
          <w:highlight w:val="yellow"/>
        </w:rPr>
        <w:t>of coagul</w:t>
      </w:r>
      <w:r w:rsidR="00B52FA9" w:rsidRPr="007170ED">
        <w:rPr>
          <w:rFonts w:ascii="Times New Roman" w:hAnsi="Times New Roman"/>
          <w:sz w:val="24"/>
          <w:szCs w:val="24"/>
        </w:rPr>
        <w:t xml:space="preserve">ation-flocculation for dye removal is generally carried out in </w:t>
      </w:r>
      <w:r w:rsidR="00497F3F">
        <w:rPr>
          <w:rFonts w:ascii="Times New Roman" w:hAnsi="Times New Roman"/>
          <w:sz w:val="24"/>
          <w:szCs w:val="24"/>
        </w:rPr>
        <w:t xml:space="preserve">a </w:t>
      </w:r>
      <w:r w:rsidR="00B52FA9" w:rsidRPr="007170ED">
        <w:rPr>
          <w:rFonts w:ascii="Times New Roman" w:hAnsi="Times New Roman"/>
          <w:sz w:val="24"/>
          <w:szCs w:val="24"/>
        </w:rPr>
        <w:t xml:space="preserve">synthetic solution, as this controlled environment allows the mechanisms of adsorption, charge </w:t>
      </w:r>
      <w:proofErr w:type="spellStart"/>
      <w:r w:rsidR="00497F3F" w:rsidRPr="00335142">
        <w:rPr>
          <w:rFonts w:ascii="Times New Roman" w:hAnsi="Times New Roman"/>
          <w:sz w:val="24"/>
          <w:szCs w:val="24"/>
          <w:highlight w:val="yellow"/>
        </w:rPr>
        <w:t>neutrali</w:t>
      </w:r>
      <w:r w:rsidR="00497F3F" w:rsidRPr="00335142">
        <w:rPr>
          <w:rFonts w:ascii="Times New Roman" w:hAnsi="Times New Roman"/>
          <w:sz w:val="24"/>
          <w:szCs w:val="24"/>
          <w:highlight w:val="yellow"/>
        </w:rPr>
        <w:t>s</w:t>
      </w:r>
      <w:r w:rsidR="00497F3F" w:rsidRPr="00335142">
        <w:rPr>
          <w:rFonts w:ascii="Times New Roman" w:hAnsi="Times New Roman"/>
          <w:sz w:val="24"/>
          <w:szCs w:val="24"/>
          <w:highlight w:val="yellow"/>
        </w:rPr>
        <w:t>ation</w:t>
      </w:r>
      <w:proofErr w:type="spellEnd"/>
      <w:r w:rsidR="00B52FA9" w:rsidRPr="00335142">
        <w:rPr>
          <w:rFonts w:ascii="Times New Roman" w:hAnsi="Times New Roman"/>
          <w:sz w:val="24"/>
          <w:szCs w:val="24"/>
          <w:highlight w:val="yellow"/>
        </w:rPr>
        <w:t>, an</w:t>
      </w:r>
      <w:r w:rsidR="00B52FA9" w:rsidRPr="007170ED">
        <w:rPr>
          <w:rFonts w:ascii="Times New Roman" w:hAnsi="Times New Roman"/>
          <w:sz w:val="24"/>
          <w:szCs w:val="24"/>
        </w:rPr>
        <w:t xml:space="preserve">d floc formation to be isolated </w:t>
      </w:r>
      <w:r w:rsidR="00B52FA9" w:rsidRPr="004571A2">
        <w:rPr>
          <w:rFonts w:ascii="Times New Roman" w:hAnsi="Times New Roman"/>
          <w:b/>
          <w:bCs/>
          <w:sz w:val="24"/>
          <w:szCs w:val="24"/>
        </w:rPr>
        <w:t>[1-2].</w:t>
      </w:r>
      <w:r w:rsidR="00B52FA9" w:rsidRPr="007170ED">
        <w:rPr>
          <w:rFonts w:ascii="Times New Roman" w:hAnsi="Times New Roman"/>
          <w:sz w:val="24"/>
          <w:szCs w:val="24"/>
        </w:rPr>
        <w:t xml:space="preserve"> However, real effluents have a much more complex matrix, </w:t>
      </w:r>
      <w:proofErr w:type="spellStart"/>
      <w:r w:rsidR="00497F3F" w:rsidRPr="00335142">
        <w:rPr>
          <w:rFonts w:ascii="Times New Roman" w:hAnsi="Times New Roman"/>
          <w:sz w:val="24"/>
          <w:szCs w:val="24"/>
          <w:highlight w:val="yellow"/>
        </w:rPr>
        <w:t>characteri</w:t>
      </w:r>
      <w:r w:rsidR="00497F3F" w:rsidRPr="00335142">
        <w:rPr>
          <w:rFonts w:ascii="Times New Roman" w:hAnsi="Times New Roman"/>
          <w:sz w:val="24"/>
          <w:szCs w:val="24"/>
          <w:highlight w:val="yellow"/>
        </w:rPr>
        <w:t>s</w:t>
      </w:r>
      <w:r w:rsidR="00497F3F" w:rsidRPr="00335142">
        <w:rPr>
          <w:rFonts w:ascii="Times New Roman" w:hAnsi="Times New Roman"/>
          <w:sz w:val="24"/>
          <w:szCs w:val="24"/>
          <w:highlight w:val="yellow"/>
        </w:rPr>
        <w:t>ed</w:t>
      </w:r>
      <w:proofErr w:type="spellEnd"/>
      <w:r w:rsidR="00497F3F" w:rsidRPr="00335142">
        <w:rPr>
          <w:rFonts w:ascii="Times New Roman" w:hAnsi="Times New Roman"/>
          <w:sz w:val="24"/>
          <w:szCs w:val="24"/>
          <w:highlight w:val="yellow"/>
        </w:rPr>
        <w:t xml:space="preserve"> </w:t>
      </w:r>
      <w:r w:rsidR="00B52FA9" w:rsidRPr="00335142">
        <w:rPr>
          <w:rFonts w:ascii="Times New Roman" w:hAnsi="Times New Roman"/>
          <w:sz w:val="24"/>
          <w:szCs w:val="24"/>
          <w:highlight w:val="yellow"/>
        </w:rPr>
        <w:t>by</w:t>
      </w:r>
      <w:r w:rsidR="00B52FA9" w:rsidRPr="007170ED">
        <w:rPr>
          <w:rFonts w:ascii="Times New Roman" w:hAnsi="Times New Roman"/>
          <w:sz w:val="24"/>
          <w:szCs w:val="24"/>
        </w:rPr>
        <w:t xml:space="preserve"> the simultaneous presence of ions, dissolved organic matter, colloids, and interferences that can significantly alter the performance of the process </w:t>
      </w:r>
      <w:r w:rsidR="00B52FA9" w:rsidRPr="004571A2">
        <w:rPr>
          <w:rFonts w:ascii="Times New Roman" w:hAnsi="Times New Roman"/>
          <w:b/>
          <w:bCs/>
          <w:sz w:val="24"/>
          <w:szCs w:val="24"/>
        </w:rPr>
        <w:t>[3].</w:t>
      </w:r>
    </w:p>
    <w:p w14:paraId="525AB6D1" w14:textId="0E90443C" w:rsidR="00B52FA9" w:rsidRPr="007170ED" w:rsidRDefault="00B52FA9" w:rsidP="00B52FA9">
      <w:pPr>
        <w:jc w:val="both"/>
        <w:rPr>
          <w:rFonts w:ascii="Times New Roman" w:hAnsi="Times New Roman"/>
          <w:sz w:val="24"/>
          <w:szCs w:val="24"/>
        </w:rPr>
      </w:pPr>
      <w:r w:rsidRPr="007170ED">
        <w:rPr>
          <w:rFonts w:ascii="Times New Roman" w:hAnsi="Times New Roman"/>
          <w:sz w:val="24"/>
          <w:szCs w:val="24"/>
        </w:rPr>
        <w:t xml:space="preserve">Therefore, applying the optimal conditions obtained in </w:t>
      </w:r>
      <w:r w:rsidR="00497F3F">
        <w:rPr>
          <w:rFonts w:ascii="Times New Roman" w:hAnsi="Times New Roman"/>
          <w:sz w:val="24"/>
          <w:szCs w:val="24"/>
        </w:rPr>
        <w:t xml:space="preserve">a </w:t>
      </w:r>
      <w:r w:rsidRPr="007170ED">
        <w:rPr>
          <w:rFonts w:ascii="Times New Roman" w:hAnsi="Times New Roman"/>
          <w:sz w:val="24"/>
          <w:szCs w:val="24"/>
        </w:rPr>
        <w:t xml:space="preserve">synthetic solution to real water is an essential step in evaluating the robustness, transferability, and operational validity of the process. This approach makes it possible to verify whether the parameters </w:t>
      </w:r>
      <w:proofErr w:type="spellStart"/>
      <w:r w:rsidR="00497F3F" w:rsidRPr="00335142">
        <w:rPr>
          <w:rFonts w:ascii="Times New Roman" w:hAnsi="Times New Roman"/>
          <w:sz w:val="24"/>
          <w:szCs w:val="24"/>
          <w:highlight w:val="yellow"/>
        </w:rPr>
        <w:t>optimi</w:t>
      </w:r>
      <w:r w:rsidR="00497F3F" w:rsidRPr="00335142">
        <w:rPr>
          <w:rFonts w:ascii="Times New Roman" w:hAnsi="Times New Roman"/>
          <w:sz w:val="24"/>
          <w:szCs w:val="24"/>
          <w:highlight w:val="yellow"/>
        </w:rPr>
        <w:t>s</w:t>
      </w:r>
      <w:r w:rsidR="00497F3F" w:rsidRPr="00335142">
        <w:rPr>
          <w:rFonts w:ascii="Times New Roman" w:hAnsi="Times New Roman"/>
          <w:sz w:val="24"/>
          <w:szCs w:val="24"/>
          <w:highlight w:val="yellow"/>
        </w:rPr>
        <w:t>ed</w:t>
      </w:r>
      <w:proofErr w:type="spellEnd"/>
      <w:r w:rsidR="00497F3F" w:rsidRPr="00335142">
        <w:rPr>
          <w:rFonts w:ascii="Times New Roman" w:hAnsi="Times New Roman"/>
          <w:sz w:val="24"/>
          <w:szCs w:val="24"/>
          <w:highlight w:val="yellow"/>
        </w:rPr>
        <w:t xml:space="preserve"> </w:t>
      </w:r>
      <w:r w:rsidRPr="00335142">
        <w:rPr>
          <w:rFonts w:ascii="Times New Roman" w:hAnsi="Times New Roman"/>
          <w:sz w:val="24"/>
          <w:szCs w:val="24"/>
          <w:highlight w:val="yellow"/>
        </w:rPr>
        <w:t>under</w:t>
      </w:r>
      <w:r w:rsidRPr="007170ED">
        <w:rPr>
          <w:rFonts w:ascii="Times New Roman" w:hAnsi="Times New Roman"/>
          <w:sz w:val="24"/>
          <w:szCs w:val="24"/>
        </w:rPr>
        <w:t xml:space="preserve"> ideal conditions, such as coagulant dose, optimal pH, stirring speeds, and settling times, are directly applicable or need to be adjusted to account for the complexity of the real matrix </w:t>
      </w:r>
      <w:r w:rsidRPr="004571A2">
        <w:rPr>
          <w:rFonts w:ascii="Times New Roman" w:hAnsi="Times New Roman"/>
          <w:b/>
          <w:bCs/>
          <w:sz w:val="24"/>
          <w:szCs w:val="24"/>
        </w:rPr>
        <w:t>[4]</w:t>
      </w:r>
      <w:r>
        <w:rPr>
          <w:rFonts w:ascii="Times New Roman" w:hAnsi="Times New Roman"/>
          <w:sz w:val="24"/>
          <w:szCs w:val="24"/>
        </w:rPr>
        <w:t>.</w:t>
      </w:r>
    </w:p>
    <w:p w14:paraId="7D24517B" w14:textId="13C1BFA9" w:rsidR="00B52FA9" w:rsidRPr="007170ED" w:rsidRDefault="00B52FA9" w:rsidP="00B52FA9">
      <w:pPr>
        <w:jc w:val="both"/>
        <w:rPr>
          <w:rFonts w:ascii="Times New Roman" w:hAnsi="Times New Roman"/>
          <w:sz w:val="24"/>
          <w:szCs w:val="24"/>
        </w:rPr>
      </w:pPr>
      <w:r w:rsidRPr="007170ED">
        <w:rPr>
          <w:rFonts w:ascii="Times New Roman" w:hAnsi="Times New Roman"/>
          <w:sz w:val="24"/>
          <w:szCs w:val="24"/>
        </w:rPr>
        <w:t xml:space="preserve">In this study, we therefore applied the optimal conditions previously determined in </w:t>
      </w:r>
      <w:r w:rsidR="00497F3F">
        <w:rPr>
          <w:rFonts w:ascii="Times New Roman" w:hAnsi="Times New Roman"/>
          <w:sz w:val="24"/>
          <w:szCs w:val="24"/>
        </w:rPr>
        <w:t xml:space="preserve">a </w:t>
      </w:r>
      <w:r w:rsidRPr="007170ED">
        <w:rPr>
          <w:rFonts w:ascii="Times New Roman" w:hAnsi="Times New Roman"/>
          <w:sz w:val="24"/>
          <w:szCs w:val="24"/>
        </w:rPr>
        <w:t xml:space="preserve">synthetic solution by </w:t>
      </w:r>
      <w:r w:rsidRPr="004571A2">
        <w:rPr>
          <w:rFonts w:ascii="Times New Roman" w:hAnsi="Times New Roman"/>
          <w:b/>
          <w:bCs/>
          <w:sz w:val="24"/>
          <w:szCs w:val="24"/>
        </w:rPr>
        <w:t xml:space="preserve">[5] </w:t>
      </w:r>
      <w:r w:rsidRPr="007170ED">
        <w:rPr>
          <w:rFonts w:ascii="Times New Roman" w:hAnsi="Times New Roman"/>
          <w:sz w:val="24"/>
          <w:szCs w:val="24"/>
        </w:rPr>
        <w:t>to real effluents in order to compare the performance of the process and identify factors that could limit or improve its efficiency.</w:t>
      </w:r>
    </w:p>
    <w:p w14:paraId="7556C88D" w14:textId="77777777" w:rsidR="00B52FA9" w:rsidRPr="007170ED" w:rsidRDefault="00B52FA9" w:rsidP="00B52FA9">
      <w:pPr>
        <w:jc w:val="both"/>
        <w:rPr>
          <w:rFonts w:ascii="Times New Roman" w:hAnsi="Times New Roman"/>
          <w:sz w:val="24"/>
          <w:szCs w:val="24"/>
        </w:rPr>
      </w:pPr>
    </w:p>
    <w:p w14:paraId="1D58C695" w14:textId="50079741" w:rsidR="00B52FA9" w:rsidRPr="00BF7A4F" w:rsidRDefault="00B52FA9" w:rsidP="00B52FA9">
      <w:pPr>
        <w:spacing w:before="120" w:after="120"/>
        <w:jc w:val="both"/>
        <w:rPr>
          <w:rFonts w:ascii="Times New Roman" w:hAnsi="Times New Roman"/>
          <w:b/>
          <w:bCs/>
          <w:sz w:val="24"/>
          <w:szCs w:val="24"/>
        </w:rPr>
      </w:pPr>
      <w:r w:rsidRPr="00BF7A4F">
        <w:rPr>
          <w:rFonts w:ascii="Times New Roman" w:hAnsi="Times New Roman"/>
          <w:b/>
          <w:bCs/>
          <w:sz w:val="24"/>
          <w:szCs w:val="24"/>
        </w:rPr>
        <w:t xml:space="preserve">II. Materials and Methods </w:t>
      </w:r>
    </w:p>
    <w:p w14:paraId="71C6F142" w14:textId="77777777" w:rsidR="00B52FA9" w:rsidRPr="009504AB" w:rsidRDefault="00B52FA9" w:rsidP="00B52FA9">
      <w:pPr>
        <w:spacing w:before="120" w:after="120"/>
        <w:jc w:val="both"/>
        <w:rPr>
          <w:rFonts w:ascii="Times New Roman" w:hAnsi="Times New Roman"/>
          <w:b/>
          <w:bCs/>
          <w:sz w:val="24"/>
          <w:szCs w:val="24"/>
        </w:rPr>
      </w:pPr>
      <w:r w:rsidRPr="009504AB">
        <w:rPr>
          <w:rFonts w:ascii="Times New Roman" w:hAnsi="Times New Roman"/>
          <w:b/>
          <w:bCs/>
          <w:sz w:val="24"/>
          <w:szCs w:val="24"/>
        </w:rPr>
        <w:t>II.1. Sampling of wastewater</w:t>
      </w:r>
    </w:p>
    <w:p w14:paraId="7822547A" w14:textId="59644CD5"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 xml:space="preserve">Wastewater samples were collected from two artisanal tanneries located in the </w:t>
      </w:r>
      <w:proofErr w:type="spellStart"/>
      <w:r w:rsidRPr="009504AB">
        <w:rPr>
          <w:rFonts w:ascii="Times New Roman" w:hAnsi="Times New Roman"/>
          <w:sz w:val="24"/>
          <w:szCs w:val="24"/>
        </w:rPr>
        <w:t>Adjamé</w:t>
      </w:r>
      <w:proofErr w:type="spellEnd"/>
      <w:r w:rsidRPr="009504AB">
        <w:rPr>
          <w:rFonts w:ascii="Times New Roman" w:hAnsi="Times New Roman"/>
          <w:sz w:val="24"/>
          <w:szCs w:val="24"/>
        </w:rPr>
        <w:t xml:space="preserve"> district, Abidjan (Côte d’Ivoire). The samples were transported to the laboratory under refrigerated </w:t>
      </w:r>
      <w:r w:rsidRPr="00335142">
        <w:rPr>
          <w:rFonts w:ascii="Times New Roman" w:hAnsi="Times New Roman"/>
          <w:sz w:val="24"/>
          <w:szCs w:val="24"/>
          <w:highlight w:val="yellow"/>
        </w:rPr>
        <w:t xml:space="preserve">conditions and </w:t>
      </w:r>
      <w:proofErr w:type="spellStart"/>
      <w:r w:rsidR="00497F3F" w:rsidRPr="00335142">
        <w:rPr>
          <w:rFonts w:ascii="Times New Roman" w:hAnsi="Times New Roman"/>
          <w:sz w:val="24"/>
          <w:szCs w:val="24"/>
          <w:highlight w:val="yellow"/>
        </w:rPr>
        <w:t>analy</w:t>
      </w:r>
      <w:r w:rsidR="00497F3F" w:rsidRPr="00335142">
        <w:rPr>
          <w:rFonts w:ascii="Times New Roman" w:hAnsi="Times New Roman"/>
          <w:sz w:val="24"/>
          <w:szCs w:val="24"/>
          <w:highlight w:val="yellow"/>
        </w:rPr>
        <w:t>s</w:t>
      </w:r>
      <w:r w:rsidR="00497F3F" w:rsidRPr="00335142">
        <w:rPr>
          <w:rFonts w:ascii="Times New Roman" w:hAnsi="Times New Roman"/>
          <w:sz w:val="24"/>
          <w:szCs w:val="24"/>
          <w:highlight w:val="yellow"/>
        </w:rPr>
        <w:t>ed</w:t>
      </w:r>
      <w:proofErr w:type="spellEnd"/>
      <w:r w:rsidR="00497F3F" w:rsidRPr="00335142">
        <w:rPr>
          <w:rFonts w:ascii="Times New Roman" w:hAnsi="Times New Roman"/>
          <w:sz w:val="24"/>
          <w:szCs w:val="24"/>
          <w:highlight w:val="yellow"/>
        </w:rPr>
        <w:t xml:space="preserve"> </w:t>
      </w:r>
      <w:r w:rsidRPr="00335142">
        <w:rPr>
          <w:rFonts w:ascii="Times New Roman" w:hAnsi="Times New Roman"/>
          <w:sz w:val="24"/>
          <w:szCs w:val="24"/>
          <w:highlight w:val="yellow"/>
        </w:rPr>
        <w:t>within</w:t>
      </w:r>
      <w:r w:rsidRPr="009504AB">
        <w:rPr>
          <w:rFonts w:ascii="Times New Roman" w:hAnsi="Times New Roman"/>
          <w:sz w:val="24"/>
          <w:szCs w:val="24"/>
        </w:rPr>
        <w:t xml:space="preserve"> 24 h. The effluents were </w:t>
      </w:r>
      <w:proofErr w:type="spellStart"/>
      <w:r w:rsidR="00497F3F" w:rsidRPr="00335142">
        <w:rPr>
          <w:rFonts w:ascii="Times New Roman" w:hAnsi="Times New Roman"/>
          <w:sz w:val="24"/>
          <w:szCs w:val="24"/>
          <w:highlight w:val="yellow"/>
        </w:rPr>
        <w:t>characteri</w:t>
      </w:r>
      <w:r w:rsidR="00497F3F" w:rsidRPr="00335142">
        <w:rPr>
          <w:rFonts w:ascii="Times New Roman" w:hAnsi="Times New Roman"/>
          <w:sz w:val="24"/>
          <w:szCs w:val="24"/>
          <w:highlight w:val="yellow"/>
        </w:rPr>
        <w:t>s</w:t>
      </w:r>
      <w:r w:rsidR="00497F3F" w:rsidRPr="00335142">
        <w:rPr>
          <w:rFonts w:ascii="Times New Roman" w:hAnsi="Times New Roman"/>
          <w:sz w:val="24"/>
          <w:szCs w:val="24"/>
          <w:highlight w:val="yellow"/>
        </w:rPr>
        <w:t>ed</w:t>
      </w:r>
      <w:proofErr w:type="spellEnd"/>
      <w:r w:rsidR="00497F3F" w:rsidRPr="00335142">
        <w:rPr>
          <w:rFonts w:ascii="Times New Roman" w:hAnsi="Times New Roman"/>
          <w:sz w:val="24"/>
          <w:szCs w:val="24"/>
          <w:highlight w:val="yellow"/>
        </w:rPr>
        <w:t xml:space="preserve"> </w:t>
      </w:r>
      <w:r w:rsidRPr="00335142">
        <w:rPr>
          <w:rFonts w:ascii="Times New Roman" w:hAnsi="Times New Roman"/>
          <w:sz w:val="24"/>
          <w:szCs w:val="24"/>
          <w:highlight w:val="yellow"/>
        </w:rPr>
        <w:t xml:space="preserve">by determining </w:t>
      </w:r>
      <w:proofErr w:type="spellStart"/>
      <w:r w:rsidRPr="00335142">
        <w:rPr>
          <w:rFonts w:ascii="Times New Roman" w:hAnsi="Times New Roman"/>
          <w:sz w:val="24"/>
          <w:szCs w:val="24"/>
          <w:highlight w:val="yellow"/>
        </w:rPr>
        <w:t>Remazol</w:t>
      </w:r>
      <w:proofErr w:type="spellEnd"/>
      <w:r w:rsidRPr="00335142">
        <w:rPr>
          <w:rFonts w:ascii="Times New Roman" w:hAnsi="Times New Roman"/>
          <w:sz w:val="24"/>
          <w:szCs w:val="24"/>
          <w:highlight w:val="yellow"/>
        </w:rPr>
        <w:t xml:space="preserve"> Black concentration, pH, chemical oxygen demand (COD</w:t>
      </w:r>
      <w:r w:rsidRPr="009504AB">
        <w:rPr>
          <w:rFonts w:ascii="Times New Roman" w:hAnsi="Times New Roman"/>
          <w:sz w:val="24"/>
          <w:szCs w:val="24"/>
        </w:rPr>
        <w:t>), biochemical oxygen demand (BOD₅), nitrogen species, sulfate ions and metallic elements.</w:t>
      </w:r>
    </w:p>
    <w:p w14:paraId="580FD4EA" w14:textId="77777777" w:rsidR="00B52FA9" w:rsidRPr="009504AB" w:rsidRDefault="00B52FA9" w:rsidP="00B52FA9">
      <w:pPr>
        <w:spacing w:before="120" w:after="120"/>
        <w:jc w:val="both"/>
        <w:rPr>
          <w:rFonts w:ascii="Times New Roman" w:hAnsi="Times New Roman"/>
          <w:b/>
          <w:bCs/>
          <w:sz w:val="24"/>
          <w:szCs w:val="24"/>
        </w:rPr>
      </w:pPr>
      <w:r w:rsidRPr="009504AB">
        <w:rPr>
          <w:rFonts w:ascii="Times New Roman" w:hAnsi="Times New Roman"/>
          <w:b/>
          <w:bCs/>
          <w:sz w:val="24"/>
          <w:szCs w:val="24"/>
        </w:rPr>
        <w:t xml:space="preserve">II.2. In situ </w:t>
      </w:r>
      <w:proofErr w:type="spellStart"/>
      <w:r w:rsidRPr="009504AB">
        <w:rPr>
          <w:rFonts w:ascii="Times New Roman" w:hAnsi="Times New Roman"/>
          <w:b/>
          <w:bCs/>
          <w:sz w:val="24"/>
          <w:szCs w:val="24"/>
        </w:rPr>
        <w:t>physico</w:t>
      </w:r>
      <w:proofErr w:type="spellEnd"/>
      <w:r w:rsidRPr="009504AB">
        <w:rPr>
          <w:rFonts w:ascii="Times New Roman" w:hAnsi="Times New Roman"/>
          <w:b/>
          <w:bCs/>
          <w:sz w:val="24"/>
          <w:szCs w:val="24"/>
        </w:rPr>
        <w:t>-chemical measurements</w:t>
      </w:r>
    </w:p>
    <w:p w14:paraId="7267F3F0" w14:textId="77777777"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In situ measurements of pH, temperature, electrical conductivity and salinity were carried out using a calibrated multiparameter meter (WTW pH/Cond 340i) equipped with combined electrodes for pH/potential and conductivity/salinity. Temperature was measured simultaneously using the same probe. All measurements were performed directly on freshly collected samples.</w:t>
      </w:r>
    </w:p>
    <w:p w14:paraId="190643B6" w14:textId="77777777" w:rsidR="00B52FA9" w:rsidRPr="008116D8" w:rsidRDefault="00B52FA9" w:rsidP="00B52FA9">
      <w:pPr>
        <w:spacing w:before="120" w:after="120"/>
        <w:jc w:val="both"/>
        <w:rPr>
          <w:rFonts w:ascii="Times New Roman" w:hAnsi="Times New Roman"/>
          <w:b/>
          <w:bCs/>
          <w:sz w:val="24"/>
          <w:szCs w:val="24"/>
        </w:rPr>
      </w:pPr>
      <w:r w:rsidRPr="008116D8">
        <w:rPr>
          <w:rFonts w:ascii="Times New Roman" w:hAnsi="Times New Roman"/>
          <w:b/>
          <w:bCs/>
          <w:sz w:val="24"/>
          <w:szCs w:val="24"/>
        </w:rPr>
        <w:t>II.3. Chemical Oxygen Demand (COD)</w:t>
      </w:r>
    </w:p>
    <w:p w14:paraId="20606AF8" w14:textId="5D036D09"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 xml:space="preserve">COD was determined according to the French standard </w:t>
      </w:r>
      <w:r w:rsidRPr="004571A2">
        <w:rPr>
          <w:rFonts w:ascii="Times New Roman" w:hAnsi="Times New Roman"/>
          <w:b/>
          <w:bCs/>
          <w:sz w:val="24"/>
          <w:szCs w:val="24"/>
        </w:rPr>
        <w:t>[6].</w:t>
      </w:r>
      <w:r w:rsidRPr="009504AB">
        <w:rPr>
          <w:rFonts w:ascii="Times New Roman" w:hAnsi="Times New Roman"/>
          <w:sz w:val="24"/>
          <w:szCs w:val="24"/>
        </w:rPr>
        <w:t xml:space="preserve"> The method is based on the oxidation of organic matter by potassium dichromate in a strongly acidic medium under reflux for 2 h, in the presence of silver </w:t>
      </w:r>
      <w:r w:rsidRPr="00335142">
        <w:rPr>
          <w:rFonts w:ascii="Times New Roman" w:hAnsi="Times New Roman"/>
          <w:sz w:val="24"/>
          <w:szCs w:val="24"/>
          <w:highlight w:val="yellow"/>
        </w:rPr>
        <w:t xml:space="preserve">sulfate as </w:t>
      </w:r>
      <w:r w:rsidR="00497F3F" w:rsidRPr="00335142">
        <w:rPr>
          <w:rFonts w:ascii="Times New Roman" w:hAnsi="Times New Roman"/>
          <w:sz w:val="24"/>
          <w:szCs w:val="24"/>
          <w:highlight w:val="yellow"/>
        </w:rPr>
        <w:t xml:space="preserve">a </w:t>
      </w:r>
      <w:r w:rsidRPr="00335142">
        <w:rPr>
          <w:rFonts w:ascii="Times New Roman" w:hAnsi="Times New Roman"/>
          <w:sz w:val="24"/>
          <w:szCs w:val="24"/>
          <w:highlight w:val="yellow"/>
        </w:rPr>
        <w:t>catalyst a</w:t>
      </w:r>
      <w:r w:rsidRPr="009504AB">
        <w:rPr>
          <w:rFonts w:ascii="Times New Roman" w:hAnsi="Times New Roman"/>
          <w:sz w:val="24"/>
          <w:szCs w:val="24"/>
        </w:rPr>
        <w:t>nd mercury</w:t>
      </w:r>
      <w:r>
        <w:rPr>
          <w:rFonts w:ascii="Times New Roman" w:hAnsi="Times New Roman"/>
          <w:sz w:val="24"/>
          <w:szCs w:val="24"/>
        </w:rPr>
        <w:t xml:space="preserve"> </w:t>
      </w:r>
      <w:r w:rsidRPr="009504AB">
        <w:rPr>
          <w:rFonts w:ascii="Times New Roman" w:hAnsi="Times New Roman"/>
          <w:sz w:val="24"/>
          <w:szCs w:val="24"/>
        </w:rPr>
        <w:t>(II) sulfate to eliminate chloride interference. The excess dichromate was titrated with Mohr salt, and COD values were calculated using Equation (1):</w:t>
      </w:r>
    </w:p>
    <w:p w14:paraId="2DF47B5F" w14:textId="77777777" w:rsidR="00B52FA9" w:rsidRPr="009504AB" w:rsidRDefault="00AE08C6" w:rsidP="00B52FA9">
      <w:pPr>
        <w:spacing w:before="120" w:after="120"/>
        <w:jc w:val="both"/>
        <w:rPr>
          <w:rFonts w:ascii="Times New Roman" w:hAnsi="Times New Roman"/>
          <w:sz w:val="24"/>
          <w:szCs w:val="24"/>
        </w:rPr>
      </w:pPr>
      <m:oMathPara>
        <m:oMath>
          <m:sSub>
            <m:sSubPr>
              <m:ctrlPr>
                <w:rPr>
                  <w:rFonts w:ascii="Cambria Math" w:hAnsi="Cambria Math"/>
                  <w:sz w:val="24"/>
                  <w:szCs w:val="24"/>
                </w:rPr>
              </m:ctrlPr>
            </m:sSubPr>
            <m:e>
              <m:r>
                <m:rPr>
                  <m:nor/>
                </m:rPr>
                <w:rPr>
                  <w:rFonts w:ascii="Times New Roman" w:hAnsi="Times New Roman"/>
                  <w:sz w:val="24"/>
                  <w:szCs w:val="24"/>
                </w:rPr>
                <m:t>COD (mg O</m:t>
              </m:r>
            </m:e>
            <m:sub>
              <m:r>
                <w:rPr>
                  <w:rFonts w:ascii="Cambria Math" w:hAnsi="Cambria Math"/>
                  <w:sz w:val="24"/>
                  <w:szCs w:val="24"/>
                </w:rPr>
                <m:t>2</m:t>
              </m:r>
            </m:sub>
          </m:sSub>
          <m:sSup>
            <m:sSupPr>
              <m:ctrlPr>
                <w:rPr>
                  <w:rFonts w:ascii="Cambria Math" w:hAnsi="Cambria Math"/>
                  <w:sz w:val="24"/>
                  <w:szCs w:val="24"/>
                </w:rPr>
              </m:ctrlPr>
            </m:sSupPr>
            <m:e>
              <m:r>
                <m:rPr>
                  <m:nor/>
                </m:rPr>
                <w:rPr>
                  <w:rFonts w:ascii="Times New Roman" w:hAnsi="Times New Roman"/>
                  <w:sz w:val="24"/>
                  <w:szCs w:val="24"/>
                </w:rPr>
                <m:t xml:space="preserve"> L</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8000</m:t>
              </m:r>
              <m:r>
                <m:rPr>
                  <m:nor/>
                </m:rPr>
                <w:rPr>
                  <w:rFonts w:ascii="Times New Roman" w:hAnsi="Times New Roman"/>
                  <w:sz w:val="24"/>
                  <w:szCs w:val="24"/>
                </w:rPr>
                <m:t> </m:t>
              </m:r>
              <m:r>
                <w:rPr>
                  <w:rFonts w:ascii="Cambria Math" w:hAnsi="Cambria Math"/>
                  <w:sz w:val="24"/>
                  <w:szCs w:val="24"/>
                </w:rPr>
                <m:t>T(</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m:t>
              </m:r>
            </m:num>
            <m:den>
              <m:r>
                <w:rPr>
                  <w:rFonts w:ascii="Cambria Math" w:hAnsi="Cambria Math"/>
                  <w:sz w:val="24"/>
                  <w:szCs w:val="24"/>
                </w:rPr>
                <m:t>V</m:t>
              </m:r>
            </m:den>
          </m:f>
          <m:r>
            <m:rPr>
              <m:sty m:val="p"/>
            </m:rPr>
            <w:rPr>
              <w:rFonts w:ascii="Cambria Math" w:hAnsi="Cambria Math"/>
              <w:sz w:val="24"/>
              <w:szCs w:val="24"/>
            </w:rPr>
            <w:br/>
          </m:r>
        </m:oMath>
      </m:oMathPara>
    </w:p>
    <w:p w14:paraId="172DA5BC" w14:textId="77777777"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 xml:space="preserve">where </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0</m:t>
            </m:r>
          </m:sub>
        </m:sSub>
      </m:oMath>
      <w:r w:rsidRPr="009504AB">
        <w:rPr>
          <w:rFonts w:ascii="Times New Roman" w:hAnsi="Times New Roman"/>
          <w:sz w:val="24"/>
          <w:szCs w:val="24"/>
        </w:rPr>
        <w:t xml:space="preserve">is the volume of Mohr salt for the blank (mL), </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1</m:t>
            </m:r>
          </m:sub>
        </m:sSub>
      </m:oMath>
      <w:r w:rsidRPr="009504AB">
        <w:rPr>
          <w:rFonts w:ascii="Times New Roman" w:hAnsi="Times New Roman"/>
          <w:sz w:val="24"/>
          <w:szCs w:val="24"/>
        </w:rPr>
        <w:t xml:space="preserve">the volume for the sample (mL), </w:t>
      </w:r>
      <m:oMath>
        <m:r>
          <w:rPr>
            <w:rFonts w:ascii="Cambria Math" w:hAnsi="Cambria Math"/>
            <w:sz w:val="24"/>
            <w:szCs w:val="24"/>
          </w:rPr>
          <m:t>V</m:t>
        </m:r>
      </m:oMath>
      <w:r w:rsidRPr="009504AB">
        <w:rPr>
          <w:rFonts w:ascii="Times New Roman" w:hAnsi="Times New Roman"/>
          <w:sz w:val="24"/>
          <w:szCs w:val="24"/>
        </w:rPr>
        <w:t xml:space="preserve">the sample volume (mL), and </w:t>
      </w:r>
      <m:oMath>
        <m:r>
          <w:rPr>
            <w:rFonts w:ascii="Cambria Math" w:hAnsi="Cambria Math"/>
            <w:sz w:val="24"/>
            <w:szCs w:val="24"/>
          </w:rPr>
          <m:t>T</m:t>
        </m:r>
      </m:oMath>
      <w:r w:rsidRPr="009504AB">
        <w:rPr>
          <w:rFonts w:ascii="Times New Roman" w:hAnsi="Times New Roman"/>
          <w:sz w:val="24"/>
          <w:szCs w:val="24"/>
        </w:rPr>
        <w:t>the dichromate titre (mg L⁻¹).</w:t>
      </w:r>
    </w:p>
    <w:p w14:paraId="4D3BD5F1" w14:textId="77777777" w:rsidR="00B52FA9" w:rsidRPr="009504AB" w:rsidRDefault="00B52FA9" w:rsidP="00B52FA9">
      <w:pPr>
        <w:spacing w:before="120" w:after="120"/>
        <w:jc w:val="both"/>
        <w:rPr>
          <w:rFonts w:ascii="Times New Roman" w:hAnsi="Times New Roman"/>
          <w:b/>
          <w:bCs/>
          <w:sz w:val="24"/>
          <w:szCs w:val="24"/>
        </w:rPr>
      </w:pPr>
      <w:r w:rsidRPr="009504AB">
        <w:rPr>
          <w:rFonts w:ascii="Times New Roman" w:hAnsi="Times New Roman"/>
          <w:b/>
          <w:bCs/>
          <w:sz w:val="24"/>
          <w:szCs w:val="24"/>
        </w:rPr>
        <w:t>II.4. Biochemical Oxygen Demand (BOD₅)</w:t>
      </w:r>
    </w:p>
    <w:p w14:paraId="0B8B64AE" w14:textId="77E4608A" w:rsidR="00B52FA9"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 xml:space="preserve">BOD₅ was measured following standard </w:t>
      </w:r>
      <w:r w:rsidRPr="004571A2">
        <w:rPr>
          <w:rFonts w:ascii="Times New Roman" w:hAnsi="Times New Roman"/>
          <w:b/>
          <w:bCs/>
          <w:sz w:val="24"/>
          <w:szCs w:val="24"/>
        </w:rPr>
        <w:t>[7]</w:t>
      </w:r>
      <w:r w:rsidRPr="003C6AF1">
        <w:rPr>
          <w:rFonts w:ascii="Times New Roman" w:hAnsi="Times New Roman"/>
          <w:b/>
          <w:bCs/>
          <w:sz w:val="24"/>
          <w:szCs w:val="24"/>
        </w:rPr>
        <w:t xml:space="preserve"> </w:t>
      </w:r>
      <w:r w:rsidRPr="009504AB">
        <w:rPr>
          <w:rFonts w:ascii="Times New Roman" w:hAnsi="Times New Roman"/>
          <w:sz w:val="24"/>
          <w:szCs w:val="24"/>
        </w:rPr>
        <w:t xml:space="preserve">using a VELP </w:t>
      </w:r>
      <w:proofErr w:type="spellStart"/>
      <w:r w:rsidRPr="009504AB">
        <w:rPr>
          <w:rFonts w:ascii="Times New Roman" w:hAnsi="Times New Roman"/>
          <w:sz w:val="24"/>
          <w:szCs w:val="24"/>
        </w:rPr>
        <w:t>respirometric</w:t>
      </w:r>
      <w:proofErr w:type="spellEnd"/>
      <w:r w:rsidRPr="009504AB">
        <w:rPr>
          <w:rFonts w:ascii="Times New Roman" w:hAnsi="Times New Roman"/>
          <w:sz w:val="24"/>
          <w:szCs w:val="24"/>
        </w:rPr>
        <w:t xml:space="preserve"> BOD meter with six incubation positions. Based on COD values, 400 mL of </w:t>
      </w:r>
      <w:r w:rsidRPr="00335142">
        <w:rPr>
          <w:rFonts w:ascii="Times New Roman" w:hAnsi="Times New Roman"/>
          <w:sz w:val="24"/>
          <w:szCs w:val="24"/>
          <w:highlight w:val="yellow"/>
        </w:rPr>
        <w:t xml:space="preserve">wastewater </w:t>
      </w:r>
      <w:r w:rsidR="00497F3F" w:rsidRPr="00335142">
        <w:rPr>
          <w:rFonts w:ascii="Times New Roman" w:hAnsi="Times New Roman"/>
          <w:sz w:val="24"/>
          <w:szCs w:val="24"/>
          <w:highlight w:val="yellow"/>
        </w:rPr>
        <w:t>w</w:t>
      </w:r>
      <w:r w:rsidR="00497F3F" w:rsidRPr="00335142">
        <w:rPr>
          <w:rFonts w:ascii="Times New Roman" w:hAnsi="Times New Roman"/>
          <w:sz w:val="24"/>
          <w:szCs w:val="24"/>
          <w:highlight w:val="yellow"/>
        </w:rPr>
        <w:t>as</w:t>
      </w:r>
      <w:r w:rsidR="00497F3F" w:rsidRPr="009504AB">
        <w:rPr>
          <w:rFonts w:ascii="Times New Roman" w:hAnsi="Times New Roman"/>
          <w:sz w:val="24"/>
          <w:szCs w:val="24"/>
        </w:rPr>
        <w:t xml:space="preserve"> </w:t>
      </w:r>
      <w:r w:rsidRPr="009504AB">
        <w:rPr>
          <w:rFonts w:ascii="Times New Roman" w:hAnsi="Times New Roman"/>
          <w:sz w:val="24"/>
          <w:szCs w:val="24"/>
        </w:rPr>
        <w:t xml:space="preserve">introduced into 500 mL bottles. </w:t>
      </w:r>
      <w:r w:rsidRPr="00335142">
        <w:rPr>
          <w:rFonts w:ascii="Times New Roman" w:hAnsi="Times New Roman"/>
          <w:sz w:val="24"/>
          <w:szCs w:val="24"/>
          <w:highlight w:val="yellow"/>
        </w:rPr>
        <w:t xml:space="preserve">After </w:t>
      </w:r>
      <w:r w:rsidR="00497F3F" w:rsidRPr="00335142">
        <w:rPr>
          <w:rFonts w:ascii="Times New Roman" w:hAnsi="Times New Roman"/>
          <w:sz w:val="24"/>
          <w:szCs w:val="24"/>
          <w:highlight w:val="yellow"/>
        </w:rPr>
        <w:t xml:space="preserve">the </w:t>
      </w:r>
      <w:r w:rsidRPr="00335142">
        <w:rPr>
          <w:rFonts w:ascii="Times New Roman" w:hAnsi="Times New Roman"/>
          <w:sz w:val="24"/>
          <w:szCs w:val="24"/>
          <w:highlight w:val="yellow"/>
        </w:rPr>
        <w:t>addition of nutrient</w:t>
      </w:r>
      <w:r w:rsidRPr="009504AB">
        <w:rPr>
          <w:rFonts w:ascii="Times New Roman" w:hAnsi="Times New Roman"/>
          <w:sz w:val="24"/>
          <w:szCs w:val="24"/>
        </w:rPr>
        <w:t xml:space="preserve"> solutions (phosphate buffer, calcium chloride, magnesium sulfate and ferric chloride), the samples were incubated at 20 °C in the dark under continuous stirring for 5 days. </w:t>
      </w:r>
      <w:r w:rsidRPr="00BF7A4F">
        <w:rPr>
          <w:rFonts w:ascii="Times New Roman" w:hAnsi="Times New Roman"/>
          <w:sz w:val="24"/>
          <w:szCs w:val="24"/>
        </w:rPr>
        <w:t>BOD₅ values were corrected according to the dilution factor.</w:t>
      </w:r>
    </w:p>
    <w:p w14:paraId="7DA230C9" w14:textId="77777777" w:rsidR="00B52FA9" w:rsidRPr="00BF7A4F" w:rsidRDefault="00B52FA9" w:rsidP="00B52FA9">
      <w:pPr>
        <w:spacing w:before="120" w:after="120" w:line="360" w:lineRule="auto"/>
        <w:jc w:val="center"/>
        <w:rPr>
          <w:rFonts w:ascii="Times New Roman" w:hAnsi="Times New Roman"/>
          <w:sz w:val="24"/>
          <w:szCs w:val="24"/>
        </w:rPr>
      </w:pPr>
      <w:r>
        <w:rPr>
          <w:noProof/>
          <w:lang w:eastAsia="fr-FR"/>
        </w:rPr>
        <w:drawing>
          <wp:inline distT="0" distB="0" distL="0" distR="0" wp14:anchorId="544CFCA5" wp14:editId="28851F1C">
            <wp:extent cx="4591050" cy="3003342"/>
            <wp:effectExtent l="0" t="0" r="0" b="6985"/>
            <wp:docPr id="2605291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3930" name=""/>
                    <pic:cNvPicPr/>
                  </pic:nvPicPr>
                  <pic:blipFill>
                    <a:blip r:embed="rId14"/>
                    <a:stretch>
                      <a:fillRect/>
                    </a:stretch>
                  </pic:blipFill>
                  <pic:spPr>
                    <a:xfrm>
                      <a:off x="0" y="0"/>
                      <a:ext cx="4677504" cy="3059898"/>
                    </a:xfrm>
                    <a:prstGeom prst="rect">
                      <a:avLst/>
                    </a:prstGeom>
                  </pic:spPr>
                </pic:pic>
              </a:graphicData>
            </a:graphic>
          </wp:inline>
        </w:drawing>
      </w:r>
    </w:p>
    <w:p w14:paraId="52369D75" w14:textId="1E977055" w:rsidR="00B52FA9" w:rsidRPr="008116D8" w:rsidRDefault="00B52FA9" w:rsidP="00B52FA9">
      <w:pPr>
        <w:spacing w:line="360" w:lineRule="auto"/>
        <w:ind w:firstLine="708"/>
        <w:jc w:val="center"/>
        <w:rPr>
          <w:rFonts w:ascii="Times New Roman" w:hAnsi="Times New Roman"/>
          <w:sz w:val="23"/>
          <w:szCs w:val="23"/>
        </w:rPr>
      </w:pPr>
      <w:r w:rsidRPr="008116D8">
        <w:rPr>
          <w:rFonts w:ascii="Times New Roman" w:hAnsi="Times New Roman"/>
          <w:b/>
          <w:bCs/>
          <w:sz w:val="23"/>
          <w:szCs w:val="23"/>
        </w:rPr>
        <w:t xml:space="preserve">Figure </w:t>
      </w:r>
      <w:r>
        <w:rPr>
          <w:rFonts w:ascii="Times New Roman" w:hAnsi="Times New Roman"/>
          <w:b/>
          <w:bCs/>
          <w:sz w:val="23"/>
          <w:szCs w:val="23"/>
        </w:rPr>
        <w:t>1</w:t>
      </w:r>
      <w:r w:rsidRPr="008116D8">
        <w:rPr>
          <w:rFonts w:ascii="Times New Roman" w:hAnsi="Times New Roman"/>
          <w:sz w:val="23"/>
          <w:szCs w:val="23"/>
        </w:rPr>
        <w:t xml:space="preserve">: </w:t>
      </w:r>
      <w:proofErr w:type="spellStart"/>
      <w:r w:rsidRPr="008116D8">
        <w:rPr>
          <w:rFonts w:ascii="Times New Roman" w:hAnsi="Times New Roman"/>
          <w:sz w:val="23"/>
          <w:szCs w:val="23"/>
        </w:rPr>
        <w:t>DBOmètre</w:t>
      </w:r>
      <w:proofErr w:type="spellEnd"/>
      <w:r w:rsidRPr="008116D8">
        <w:rPr>
          <w:rFonts w:ascii="Times New Roman" w:hAnsi="Times New Roman"/>
          <w:sz w:val="23"/>
          <w:szCs w:val="23"/>
        </w:rPr>
        <w:t xml:space="preserve"> 6</w:t>
      </w:r>
    </w:p>
    <w:p w14:paraId="144376E3" w14:textId="77777777" w:rsidR="00B52FA9" w:rsidRPr="008116D8" w:rsidRDefault="00B52FA9" w:rsidP="00B52FA9">
      <w:pPr>
        <w:spacing w:before="120" w:after="120"/>
        <w:jc w:val="both"/>
        <w:rPr>
          <w:rFonts w:ascii="Times New Roman" w:hAnsi="Times New Roman"/>
          <w:b/>
          <w:bCs/>
          <w:sz w:val="24"/>
          <w:szCs w:val="24"/>
        </w:rPr>
      </w:pPr>
      <w:r w:rsidRPr="008116D8">
        <w:rPr>
          <w:rFonts w:ascii="Times New Roman" w:hAnsi="Times New Roman"/>
          <w:b/>
          <w:bCs/>
          <w:sz w:val="24"/>
          <w:szCs w:val="24"/>
        </w:rPr>
        <w:t>II.5. Nitrate determination</w:t>
      </w:r>
    </w:p>
    <w:p w14:paraId="7B348CB9" w14:textId="18C9BEE1"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Nitrate concentrations were determined according to</w:t>
      </w:r>
      <w:r>
        <w:rPr>
          <w:rFonts w:ascii="Times New Roman" w:hAnsi="Times New Roman"/>
          <w:sz w:val="24"/>
          <w:szCs w:val="24"/>
        </w:rPr>
        <w:t xml:space="preserve"> </w:t>
      </w:r>
      <w:r w:rsidRPr="004571A2">
        <w:rPr>
          <w:rFonts w:ascii="Times New Roman" w:hAnsi="Times New Roman"/>
          <w:b/>
          <w:bCs/>
          <w:sz w:val="24"/>
          <w:szCs w:val="24"/>
        </w:rPr>
        <w:t>[8] NF T90–045(June 1989)</w:t>
      </w:r>
      <w:r w:rsidRPr="009504AB">
        <w:rPr>
          <w:rFonts w:ascii="Times New Roman" w:hAnsi="Times New Roman"/>
          <w:sz w:val="24"/>
          <w:szCs w:val="24"/>
        </w:rPr>
        <w:t xml:space="preserve"> using the sulfosalicylic acid spectrophotometric method. Nitrates react with sulfosalicylic </w:t>
      </w:r>
      <w:r w:rsidRPr="00335142">
        <w:rPr>
          <w:rFonts w:ascii="Times New Roman" w:hAnsi="Times New Roman"/>
          <w:sz w:val="24"/>
          <w:szCs w:val="24"/>
          <w:highlight w:val="yellow"/>
        </w:rPr>
        <w:t xml:space="preserve">acid in </w:t>
      </w:r>
      <w:r w:rsidR="00497F3F" w:rsidRPr="00335142">
        <w:rPr>
          <w:rFonts w:ascii="Times New Roman" w:hAnsi="Times New Roman"/>
          <w:sz w:val="24"/>
          <w:szCs w:val="24"/>
          <w:highlight w:val="yellow"/>
        </w:rPr>
        <w:t xml:space="preserve">an </w:t>
      </w:r>
      <w:r w:rsidRPr="00335142">
        <w:rPr>
          <w:rFonts w:ascii="Times New Roman" w:hAnsi="Times New Roman"/>
          <w:sz w:val="24"/>
          <w:szCs w:val="24"/>
          <w:highlight w:val="yellow"/>
        </w:rPr>
        <w:t>acidi</w:t>
      </w:r>
      <w:r w:rsidRPr="009504AB">
        <w:rPr>
          <w:rFonts w:ascii="Times New Roman" w:hAnsi="Times New Roman"/>
          <w:sz w:val="24"/>
          <w:szCs w:val="24"/>
        </w:rPr>
        <w:t xml:space="preserve">c medium to form a yellow compound, which is quantified after </w:t>
      </w:r>
      <w:proofErr w:type="spellStart"/>
      <w:r w:rsidRPr="009504AB">
        <w:rPr>
          <w:rFonts w:ascii="Times New Roman" w:hAnsi="Times New Roman"/>
          <w:sz w:val="24"/>
          <w:szCs w:val="24"/>
        </w:rPr>
        <w:t>alkalinization</w:t>
      </w:r>
      <w:proofErr w:type="spellEnd"/>
      <w:r w:rsidRPr="009504AB">
        <w:rPr>
          <w:rFonts w:ascii="Times New Roman" w:hAnsi="Times New Roman"/>
          <w:sz w:val="24"/>
          <w:szCs w:val="24"/>
        </w:rPr>
        <w:t>. Absorbance was measured at 415 nm using a UV–Vis spectrophotometer, with a blank prepared in parallel.</w:t>
      </w:r>
    </w:p>
    <w:p w14:paraId="2A078022" w14:textId="77777777" w:rsidR="00B52FA9" w:rsidRPr="009504AB" w:rsidRDefault="00B52FA9" w:rsidP="00B52FA9">
      <w:pPr>
        <w:spacing w:before="120" w:after="120"/>
        <w:jc w:val="both"/>
        <w:rPr>
          <w:rFonts w:ascii="Times New Roman" w:hAnsi="Times New Roman"/>
          <w:b/>
          <w:bCs/>
          <w:sz w:val="24"/>
          <w:szCs w:val="24"/>
        </w:rPr>
      </w:pPr>
      <w:r w:rsidRPr="009504AB">
        <w:rPr>
          <w:rFonts w:ascii="Times New Roman" w:hAnsi="Times New Roman"/>
          <w:b/>
          <w:bCs/>
          <w:sz w:val="24"/>
          <w:szCs w:val="24"/>
        </w:rPr>
        <w:t>II.6. Ammonium ion determination</w:t>
      </w:r>
    </w:p>
    <w:p w14:paraId="7CCB539E" w14:textId="77777777"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 xml:space="preserve">Ammonium ions (NH₄⁺) were analyzed by the Nessler method. In alkaline medium, ammonia reacts with Nessler reagent to form a colored complex ranging from yellow </w:t>
      </w:r>
      <w:r w:rsidRPr="009504AB">
        <w:rPr>
          <w:rFonts w:ascii="Times New Roman" w:hAnsi="Times New Roman"/>
          <w:sz w:val="24"/>
          <w:szCs w:val="24"/>
        </w:rPr>
        <w:lastRenderedPageBreak/>
        <w:t>to brown. Depending on concentration, an appropriate sample volume was adjusted to 50 mL, followed by the addition of tartrate solution and Nessler reagent. After 10 min of reaction time, absorbance was measured at 420 nm.</w:t>
      </w:r>
    </w:p>
    <w:p w14:paraId="1F53C83D" w14:textId="77777777" w:rsidR="00B52FA9" w:rsidRPr="009504AB" w:rsidRDefault="00B52FA9" w:rsidP="00B52FA9">
      <w:pPr>
        <w:spacing w:before="120" w:after="120"/>
        <w:jc w:val="both"/>
        <w:rPr>
          <w:rFonts w:ascii="Times New Roman" w:hAnsi="Times New Roman"/>
          <w:b/>
          <w:bCs/>
          <w:sz w:val="24"/>
          <w:szCs w:val="24"/>
        </w:rPr>
      </w:pPr>
      <w:r w:rsidRPr="009504AB">
        <w:rPr>
          <w:rFonts w:ascii="Times New Roman" w:hAnsi="Times New Roman"/>
          <w:b/>
          <w:bCs/>
          <w:sz w:val="24"/>
          <w:szCs w:val="24"/>
        </w:rPr>
        <w:t>II.7. Sulfate determination</w:t>
      </w:r>
    </w:p>
    <w:p w14:paraId="6C359F1A" w14:textId="77777777" w:rsidR="00B52FA9" w:rsidRPr="009504AB"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Sulfate concentrations were determined following</w:t>
      </w:r>
      <w:r>
        <w:rPr>
          <w:rFonts w:ascii="Times New Roman" w:hAnsi="Times New Roman"/>
          <w:sz w:val="24"/>
          <w:szCs w:val="24"/>
        </w:rPr>
        <w:t xml:space="preserve"> </w:t>
      </w:r>
      <w:r w:rsidRPr="004571A2">
        <w:rPr>
          <w:rFonts w:ascii="Times New Roman" w:hAnsi="Times New Roman"/>
          <w:b/>
          <w:bCs/>
          <w:sz w:val="24"/>
          <w:szCs w:val="24"/>
        </w:rPr>
        <w:t>[9] NF T90–040</w:t>
      </w:r>
      <w:r w:rsidRPr="009504AB">
        <w:rPr>
          <w:rFonts w:ascii="Times New Roman" w:hAnsi="Times New Roman"/>
          <w:sz w:val="24"/>
          <w:szCs w:val="24"/>
        </w:rPr>
        <w:t xml:space="preserve"> using a turbidimetric spectrophotometric method. Barium chloride stabilized with Tween 20 was added to the acidified sample, and absorbance was measured at 650 nm after 15 min. Quantification was performed using a calibration curve prepared with sodium sulfate standards.</w:t>
      </w:r>
    </w:p>
    <w:p w14:paraId="6025AB91" w14:textId="77777777" w:rsidR="00B52FA9" w:rsidRPr="009504AB" w:rsidRDefault="00B52FA9" w:rsidP="00B52FA9">
      <w:pPr>
        <w:spacing w:before="120" w:after="120"/>
        <w:jc w:val="both"/>
        <w:rPr>
          <w:rFonts w:ascii="Times New Roman" w:hAnsi="Times New Roman"/>
          <w:b/>
          <w:bCs/>
          <w:sz w:val="24"/>
          <w:szCs w:val="24"/>
        </w:rPr>
      </w:pPr>
      <w:r w:rsidRPr="009504AB">
        <w:rPr>
          <w:rFonts w:ascii="Times New Roman" w:hAnsi="Times New Roman"/>
          <w:b/>
          <w:bCs/>
          <w:sz w:val="24"/>
          <w:szCs w:val="24"/>
        </w:rPr>
        <w:t>II.8. Coagulation–flocculation treatment</w:t>
      </w:r>
    </w:p>
    <w:p w14:paraId="2033D516" w14:textId="77777777" w:rsidR="00B52FA9" w:rsidRPr="00885FB4" w:rsidRDefault="00B52FA9" w:rsidP="00B52FA9">
      <w:pPr>
        <w:spacing w:before="120" w:after="120"/>
        <w:jc w:val="both"/>
        <w:rPr>
          <w:rFonts w:ascii="Times New Roman" w:hAnsi="Times New Roman"/>
          <w:sz w:val="24"/>
          <w:szCs w:val="24"/>
        </w:rPr>
      </w:pPr>
      <w:r w:rsidRPr="009504AB">
        <w:rPr>
          <w:rFonts w:ascii="Times New Roman" w:hAnsi="Times New Roman"/>
          <w:sz w:val="24"/>
          <w:szCs w:val="24"/>
        </w:rPr>
        <w:t>Coagulation–flocculation experiments were conducted on the collected wastewater samples under optimal conditions previously determined using experimental design methodology. Treatment efficiency was evaluated based on pollutant removal performance.</w:t>
      </w:r>
    </w:p>
    <w:p w14:paraId="7F8266AF" w14:textId="77777777" w:rsidR="00B52FA9" w:rsidRPr="000633CE" w:rsidRDefault="00B52FA9" w:rsidP="00B52FA9">
      <w:pPr>
        <w:spacing w:before="100" w:beforeAutospacing="1" w:after="100" w:afterAutospacing="1"/>
        <w:rPr>
          <w:rFonts w:ascii="Times New Roman" w:hAnsi="Times New Roman"/>
          <w:b/>
          <w:bCs/>
          <w:sz w:val="24"/>
          <w:szCs w:val="24"/>
        </w:rPr>
      </w:pPr>
      <w:r w:rsidRPr="000633CE">
        <w:rPr>
          <w:rFonts w:ascii="Times New Roman" w:hAnsi="Times New Roman"/>
          <w:b/>
          <w:bCs/>
          <w:sz w:val="24"/>
          <w:szCs w:val="24"/>
        </w:rPr>
        <w:t>III. Results and Discussion</w:t>
      </w:r>
    </w:p>
    <w:p w14:paraId="48AA4288" w14:textId="77777777" w:rsidR="00B52FA9" w:rsidRPr="000633CE" w:rsidRDefault="00B52FA9" w:rsidP="00B52FA9">
      <w:pPr>
        <w:spacing w:before="100" w:beforeAutospacing="1" w:after="100" w:afterAutospacing="1"/>
        <w:rPr>
          <w:rFonts w:ascii="Times New Roman" w:hAnsi="Times New Roman"/>
          <w:b/>
          <w:bCs/>
          <w:sz w:val="24"/>
          <w:szCs w:val="24"/>
        </w:rPr>
      </w:pPr>
      <w:r w:rsidRPr="000633CE">
        <w:rPr>
          <w:rFonts w:ascii="Times New Roman" w:hAnsi="Times New Roman"/>
          <w:b/>
          <w:bCs/>
          <w:sz w:val="24"/>
          <w:szCs w:val="24"/>
        </w:rPr>
        <w:t>IV.1. WATER DISCHARGE STANDARDS</w:t>
      </w:r>
    </w:p>
    <w:p w14:paraId="46C73818" w14:textId="77777777" w:rsidR="00B52FA9" w:rsidRPr="000633CE" w:rsidRDefault="00B52FA9" w:rsidP="00B52FA9">
      <w:pPr>
        <w:spacing w:before="100" w:beforeAutospacing="1" w:after="100" w:afterAutospacing="1"/>
        <w:jc w:val="both"/>
        <w:rPr>
          <w:rFonts w:ascii="Times New Roman" w:hAnsi="Times New Roman"/>
          <w:sz w:val="24"/>
          <w:szCs w:val="24"/>
        </w:rPr>
      </w:pPr>
      <w:r w:rsidRPr="000633CE">
        <w:rPr>
          <w:rFonts w:ascii="Times New Roman" w:hAnsi="Times New Roman"/>
          <w:sz w:val="24"/>
          <w:szCs w:val="24"/>
        </w:rPr>
        <w:t>Wastewater standards are established to protect the environment and human health by limiting pollution of surface water, groundwater, and aquatic environments. They ensure that wastewater is sufficiently treated before being discharged into the environment so as not to harm ecosystems, fauna, and flora, and to avoid health risks associated with the consumption of contaminated water.</w:t>
      </w:r>
    </w:p>
    <w:p w14:paraId="63BFBEA4" w14:textId="77777777" w:rsidR="00B52FA9" w:rsidRPr="000633CE" w:rsidRDefault="00B52FA9" w:rsidP="00B52FA9">
      <w:pPr>
        <w:spacing w:before="100" w:beforeAutospacing="1" w:after="100" w:afterAutospacing="1"/>
        <w:rPr>
          <w:rFonts w:ascii="Times New Roman" w:hAnsi="Times New Roman"/>
          <w:b/>
          <w:bCs/>
          <w:sz w:val="24"/>
          <w:szCs w:val="24"/>
        </w:rPr>
      </w:pPr>
      <w:r w:rsidRPr="000633CE">
        <w:rPr>
          <w:rFonts w:ascii="Times New Roman" w:hAnsi="Times New Roman"/>
          <w:b/>
          <w:bCs/>
          <w:sz w:val="24"/>
          <w:szCs w:val="24"/>
        </w:rPr>
        <w:t>IV.1.1. Ivorian wastewater discharge standards:</w:t>
      </w:r>
    </w:p>
    <w:p w14:paraId="4E01962F" w14:textId="0C1E4E88" w:rsidR="00B52FA9" w:rsidRDefault="00B52FA9" w:rsidP="00B52FA9">
      <w:pPr>
        <w:spacing w:before="100" w:beforeAutospacing="1" w:after="100" w:afterAutospacing="1"/>
        <w:jc w:val="both"/>
        <w:rPr>
          <w:rFonts w:ascii="Times New Roman" w:hAnsi="Times New Roman"/>
          <w:sz w:val="24"/>
          <w:szCs w:val="24"/>
        </w:rPr>
      </w:pPr>
      <w:r w:rsidRPr="000633CE">
        <w:rPr>
          <w:rFonts w:ascii="Times New Roman" w:hAnsi="Times New Roman"/>
          <w:sz w:val="24"/>
          <w:szCs w:val="24"/>
        </w:rPr>
        <w:t xml:space="preserve">The law governing the environment in Côte d'Ivoire is No. 96-766 of October 3, 1996, on the environment code. It includes several articles relating to waste. Compliance with this law requires the treatment of wastewater, particularly that from industrial activities. In Côte d'Ivoire, industrial wastewater discharge </w:t>
      </w:r>
      <w:r w:rsidRPr="00335142">
        <w:rPr>
          <w:rFonts w:ascii="Times New Roman" w:hAnsi="Times New Roman"/>
          <w:sz w:val="24"/>
          <w:szCs w:val="24"/>
          <w:highlight w:val="yellow"/>
        </w:rPr>
        <w:t>standards (</w:t>
      </w:r>
      <w:r w:rsidRPr="00335142">
        <w:rPr>
          <w:rFonts w:ascii="Times New Roman" w:hAnsi="Times New Roman"/>
          <w:color w:val="FF0000"/>
          <w:sz w:val="24"/>
          <w:szCs w:val="24"/>
          <w:highlight w:val="yellow"/>
        </w:rPr>
        <w:t>Table 1)</w:t>
      </w:r>
      <w:r w:rsidRPr="00335142">
        <w:rPr>
          <w:rFonts w:ascii="Times New Roman" w:hAnsi="Times New Roman"/>
          <w:sz w:val="24"/>
          <w:szCs w:val="24"/>
          <w:highlight w:val="yellow"/>
        </w:rPr>
        <w:t xml:space="preserve"> are established by Côte d'Ivoire </w:t>
      </w:r>
      <w:proofErr w:type="spellStart"/>
      <w:r w:rsidRPr="00335142">
        <w:rPr>
          <w:rFonts w:ascii="Times New Roman" w:hAnsi="Times New Roman"/>
          <w:sz w:val="24"/>
          <w:szCs w:val="24"/>
          <w:highlight w:val="yellow"/>
        </w:rPr>
        <w:t>Normalisation</w:t>
      </w:r>
      <w:proofErr w:type="spellEnd"/>
      <w:r w:rsidRPr="00335142">
        <w:rPr>
          <w:rFonts w:ascii="Times New Roman" w:hAnsi="Times New Roman"/>
          <w:sz w:val="24"/>
          <w:szCs w:val="24"/>
          <w:highlight w:val="yellow"/>
        </w:rPr>
        <w:t xml:space="preserve"> </w:t>
      </w:r>
      <w:r w:rsidRPr="00335142">
        <w:rPr>
          <w:rFonts w:ascii="Times New Roman" w:hAnsi="Times New Roman"/>
          <w:b/>
          <w:bCs/>
          <w:sz w:val="24"/>
          <w:szCs w:val="24"/>
          <w:highlight w:val="yellow"/>
        </w:rPr>
        <w:t>[10]</w:t>
      </w:r>
      <w:r w:rsidRPr="00335142">
        <w:rPr>
          <w:rFonts w:ascii="Times New Roman" w:hAnsi="Times New Roman"/>
          <w:sz w:val="24"/>
          <w:szCs w:val="24"/>
          <w:highlight w:val="yellow"/>
        </w:rPr>
        <w:t>.</w:t>
      </w:r>
    </w:p>
    <w:p w14:paraId="2DAD2F2A" w14:textId="77777777" w:rsidR="00B52FA9" w:rsidRDefault="00B52FA9" w:rsidP="00B52FA9">
      <w:pPr>
        <w:spacing w:line="360" w:lineRule="auto"/>
        <w:jc w:val="both"/>
        <w:rPr>
          <w:rFonts w:ascii="Times New Roman" w:hAnsi="Times New Roman"/>
          <w:b/>
          <w:color w:val="FF0000"/>
          <w:sz w:val="24"/>
          <w:szCs w:val="24"/>
        </w:rPr>
      </w:pPr>
      <w:r>
        <w:rPr>
          <w:rFonts w:ascii="Times New Roman" w:hAnsi="Times New Roman"/>
          <w:b/>
          <w:color w:val="FF0000"/>
          <w:sz w:val="24"/>
          <w:szCs w:val="24"/>
        </w:rPr>
        <w:t xml:space="preserve">                </w:t>
      </w:r>
    </w:p>
    <w:p w14:paraId="7D1139C5" w14:textId="77777777" w:rsidR="00B52FA9" w:rsidRDefault="00B52FA9" w:rsidP="00B52FA9">
      <w:pPr>
        <w:spacing w:line="360" w:lineRule="auto"/>
        <w:jc w:val="both"/>
        <w:rPr>
          <w:rFonts w:ascii="Times New Roman" w:hAnsi="Times New Roman"/>
          <w:b/>
          <w:color w:val="FF0000"/>
          <w:sz w:val="24"/>
          <w:szCs w:val="24"/>
        </w:rPr>
      </w:pPr>
    </w:p>
    <w:p w14:paraId="347F249A" w14:textId="77777777" w:rsidR="00B52FA9" w:rsidRDefault="00B52FA9" w:rsidP="00B52FA9">
      <w:pPr>
        <w:spacing w:line="360" w:lineRule="auto"/>
        <w:jc w:val="both"/>
        <w:rPr>
          <w:rFonts w:ascii="Times New Roman" w:hAnsi="Times New Roman"/>
          <w:b/>
          <w:color w:val="FF0000"/>
          <w:sz w:val="24"/>
          <w:szCs w:val="24"/>
        </w:rPr>
      </w:pPr>
    </w:p>
    <w:p w14:paraId="2DEB658A" w14:textId="288C96BA" w:rsidR="00B52FA9" w:rsidRPr="00E4364F" w:rsidRDefault="00B52FA9" w:rsidP="00B52FA9">
      <w:pPr>
        <w:spacing w:line="360" w:lineRule="auto"/>
        <w:jc w:val="center"/>
        <w:rPr>
          <w:rFonts w:ascii="Times New Roman" w:hAnsi="Times New Roman"/>
          <w:b/>
          <w:color w:val="FF0000"/>
          <w:sz w:val="24"/>
          <w:szCs w:val="24"/>
        </w:rPr>
      </w:pPr>
      <w:r w:rsidRPr="00BA3ACF">
        <w:rPr>
          <w:rFonts w:ascii="Times New Roman" w:hAnsi="Times New Roman"/>
          <w:sz w:val="24"/>
          <w:szCs w:val="24"/>
        </w:rPr>
        <w:t xml:space="preserve">Table </w:t>
      </w:r>
      <w:r>
        <w:rPr>
          <w:rFonts w:ascii="Times New Roman" w:hAnsi="Times New Roman"/>
          <w:sz w:val="24"/>
          <w:szCs w:val="24"/>
        </w:rPr>
        <w:t>1</w:t>
      </w:r>
      <w:r w:rsidRPr="00BA3ACF">
        <w:rPr>
          <w:rFonts w:ascii="Times New Roman" w:hAnsi="Times New Roman"/>
          <w:sz w:val="24"/>
          <w:szCs w:val="24"/>
        </w:rPr>
        <w:t>: Ivorian wastewater discharge standards (CODINORM)</w:t>
      </w:r>
    </w:p>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100"/>
        <w:gridCol w:w="4108"/>
      </w:tblGrid>
      <w:tr w:rsidR="00B52FA9" w14:paraId="1359F145" w14:textId="77777777" w:rsidTr="00B52FA9">
        <w:trPr>
          <w:trHeight w:val="397"/>
          <w:jc w:val="center"/>
        </w:trPr>
        <w:tc>
          <w:tcPr>
            <w:tcW w:w="4111" w:type="dxa"/>
            <w:tcBorders>
              <w:top w:val="single" w:sz="18" w:space="0" w:color="auto"/>
              <w:bottom w:val="single" w:sz="4" w:space="0" w:color="auto"/>
            </w:tcBorders>
            <w:vAlign w:val="center"/>
          </w:tcPr>
          <w:p w14:paraId="3AA31827" w14:textId="77777777" w:rsidR="00B52FA9" w:rsidRPr="003073FC" w:rsidRDefault="00B52FA9" w:rsidP="00AE08C6">
            <w:pPr>
              <w:autoSpaceDE w:val="0"/>
              <w:autoSpaceDN w:val="0"/>
              <w:adjustRightInd w:val="0"/>
              <w:jc w:val="both"/>
              <w:rPr>
                <w:rFonts w:ascii="Times New Roman" w:hAnsi="Times New Roman"/>
                <w:b/>
                <w:bCs/>
                <w:sz w:val="24"/>
                <w:szCs w:val="24"/>
              </w:rPr>
            </w:pPr>
            <w:r w:rsidRPr="003073FC">
              <w:rPr>
                <w:rFonts w:ascii="Times New Roman" w:hAnsi="Times New Roman"/>
                <w:b/>
                <w:bCs/>
                <w:sz w:val="24"/>
                <w:szCs w:val="24"/>
              </w:rPr>
              <w:t>Settings</w:t>
            </w:r>
          </w:p>
        </w:tc>
        <w:tc>
          <w:tcPr>
            <w:tcW w:w="4118" w:type="dxa"/>
            <w:tcBorders>
              <w:top w:val="single" w:sz="18" w:space="0" w:color="auto"/>
              <w:bottom w:val="single" w:sz="4" w:space="0" w:color="auto"/>
            </w:tcBorders>
            <w:vAlign w:val="center"/>
          </w:tcPr>
          <w:p w14:paraId="1DE272C7" w14:textId="77777777" w:rsidR="00B52FA9" w:rsidRPr="007B6445" w:rsidRDefault="00B52FA9" w:rsidP="00AE08C6">
            <w:pPr>
              <w:autoSpaceDE w:val="0"/>
              <w:autoSpaceDN w:val="0"/>
              <w:adjustRightInd w:val="0"/>
              <w:jc w:val="center"/>
              <w:rPr>
                <w:rFonts w:ascii="Times New Roman" w:hAnsi="Times New Roman"/>
                <w:b/>
                <w:sz w:val="24"/>
                <w:szCs w:val="24"/>
              </w:rPr>
            </w:pPr>
            <w:r w:rsidRPr="003073FC">
              <w:rPr>
                <w:rFonts w:ascii="Times New Roman" w:hAnsi="Times New Roman"/>
                <w:b/>
                <w:sz w:val="24"/>
                <w:szCs w:val="24"/>
              </w:rPr>
              <w:t>Maximum permissible threshold</w:t>
            </w:r>
          </w:p>
        </w:tc>
      </w:tr>
      <w:tr w:rsidR="00B52FA9" w14:paraId="17961695" w14:textId="77777777" w:rsidTr="00B52FA9">
        <w:trPr>
          <w:trHeight w:val="397"/>
          <w:jc w:val="center"/>
        </w:trPr>
        <w:tc>
          <w:tcPr>
            <w:tcW w:w="4111" w:type="dxa"/>
            <w:tcBorders>
              <w:top w:val="single" w:sz="4" w:space="0" w:color="auto"/>
            </w:tcBorders>
          </w:tcPr>
          <w:p w14:paraId="7C89A7A6" w14:textId="77777777" w:rsidR="00B52FA9" w:rsidRDefault="00B52FA9" w:rsidP="00AE08C6">
            <w:pPr>
              <w:autoSpaceDE w:val="0"/>
              <w:autoSpaceDN w:val="0"/>
              <w:adjustRightInd w:val="0"/>
              <w:jc w:val="both"/>
              <w:rPr>
                <w:rFonts w:ascii="Times New Roman" w:hAnsi="Times New Roman"/>
                <w:sz w:val="24"/>
                <w:szCs w:val="24"/>
              </w:rPr>
            </w:pPr>
            <w:r w:rsidRPr="000C65EE">
              <w:t>pH</w:t>
            </w:r>
          </w:p>
        </w:tc>
        <w:tc>
          <w:tcPr>
            <w:tcW w:w="4118" w:type="dxa"/>
            <w:tcBorders>
              <w:top w:val="single" w:sz="4" w:space="0" w:color="auto"/>
            </w:tcBorders>
          </w:tcPr>
          <w:p w14:paraId="47F1855D" w14:textId="77777777" w:rsidR="00B52FA9" w:rsidRDefault="00B52FA9" w:rsidP="00AE08C6">
            <w:pPr>
              <w:autoSpaceDE w:val="0"/>
              <w:autoSpaceDN w:val="0"/>
              <w:adjustRightInd w:val="0"/>
              <w:jc w:val="center"/>
              <w:rPr>
                <w:rFonts w:ascii="Times New Roman" w:hAnsi="Times New Roman"/>
                <w:sz w:val="24"/>
                <w:szCs w:val="24"/>
              </w:rPr>
            </w:pPr>
            <w:r w:rsidRPr="00196FEC">
              <w:t>5.5-9.5</w:t>
            </w:r>
          </w:p>
        </w:tc>
      </w:tr>
      <w:tr w:rsidR="00B52FA9" w14:paraId="50AFD5DA" w14:textId="77777777" w:rsidTr="00B52FA9">
        <w:trPr>
          <w:trHeight w:val="397"/>
          <w:jc w:val="center"/>
        </w:trPr>
        <w:tc>
          <w:tcPr>
            <w:tcW w:w="4111" w:type="dxa"/>
          </w:tcPr>
          <w:p w14:paraId="73ED04C7" w14:textId="77777777" w:rsidR="00B52FA9" w:rsidRDefault="00B52FA9" w:rsidP="00AE08C6">
            <w:pPr>
              <w:autoSpaceDE w:val="0"/>
              <w:autoSpaceDN w:val="0"/>
              <w:adjustRightInd w:val="0"/>
              <w:jc w:val="both"/>
              <w:rPr>
                <w:rFonts w:ascii="Times New Roman" w:hAnsi="Times New Roman"/>
                <w:sz w:val="24"/>
                <w:szCs w:val="24"/>
              </w:rPr>
            </w:pPr>
            <w:r w:rsidRPr="000C65EE">
              <w:lastRenderedPageBreak/>
              <w:t>TSS, BOD5</w:t>
            </w:r>
          </w:p>
        </w:tc>
        <w:tc>
          <w:tcPr>
            <w:tcW w:w="4118" w:type="dxa"/>
          </w:tcPr>
          <w:p w14:paraId="66DD3E67" w14:textId="77777777" w:rsidR="00B52FA9" w:rsidRDefault="00B52FA9" w:rsidP="00AE08C6">
            <w:pPr>
              <w:autoSpaceDE w:val="0"/>
              <w:autoSpaceDN w:val="0"/>
              <w:adjustRightInd w:val="0"/>
              <w:jc w:val="center"/>
              <w:rPr>
                <w:rFonts w:ascii="Times New Roman" w:hAnsi="Times New Roman"/>
                <w:sz w:val="24"/>
                <w:szCs w:val="24"/>
              </w:rPr>
            </w:pPr>
            <w:r w:rsidRPr="00196FEC">
              <w:t>150.0 mg/L</w:t>
            </w:r>
          </w:p>
        </w:tc>
      </w:tr>
      <w:tr w:rsidR="00B52FA9" w14:paraId="512969BB" w14:textId="77777777" w:rsidTr="00B52FA9">
        <w:trPr>
          <w:trHeight w:val="397"/>
          <w:jc w:val="center"/>
        </w:trPr>
        <w:tc>
          <w:tcPr>
            <w:tcW w:w="4111" w:type="dxa"/>
          </w:tcPr>
          <w:p w14:paraId="04ABDD46" w14:textId="77777777" w:rsidR="00B52FA9" w:rsidRDefault="00B52FA9" w:rsidP="00AE08C6">
            <w:pPr>
              <w:autoSpaceDE w:val="0"/>
              <w:autoSpaceDN w:val="0"/>
              <w:adjustRightInd w:val="0"/>
              <w:jc w:val="both"/>
              <w:rPr>
                <w:rFonts w:ascii="Times New Roman" w:hAnsi="Times New Roman"/>
                <w:sz w:val="24"/>
                <w:szCs w:val="24"/>
              </w:rPr>
            </w:pPr>
            <w:r w:rsidRPr="000C65EE">
              <w:t>COD</w:t>
            </w:r>
          </w:p>
        </w:tc>
        <w:tc>
          <w:tcPr>
            <w:tcW w:w="4118" w:type="dxa"/>
          </w:tcPr>
          <w:p w14:paraId="50546812" w14:textId="77777777" w:rsidR="00B52FA9" w:rsidRDefault="00B52FA9" w:rsidP="00AE08C6">
            <w:pPr>
              <w:autoSpaceDE w:val="0"/>
              <w:autoSpaceDN w:val="0"/>
              <w:adjustRightInd w:val="0"/>
              <w:jc w:val="center"/>
              <w:rPr>
                <w:rFonts w:ascii="Times New Roman" w:hAnsi="Times New Roman"/>
                <w:sz w:val="24"/>
                <w:szCs w:val="24"/>
              </w:rPr>
            </w:pPr>
            <w:r w:rsidRPr="00196FEC">
              <w:t>500.0 mg/L</w:t>
            </w:r>
          </w:p>
        </w:tc>
      </w:tr>
      <w:tr w:rsidR="00B52FA9" w14:paraId="79CFF348" w14:textId="77777777" w:rsidTr="00B52FA9">
        <w:trPr>
          <w:trHeight w:val="397"/>
          <w:jc w:val="center"/>
        </w:trPr>
        <w:tc>
          <w:tcPr>
            <w:tcW w:w="4111" w:type="dxa"/>
          </w:tcPr>
          <w:p w14:paraId="3CCA1A0E" w14:textId="77777777" w:rsidR="00B52FA9" w:rsidRDefault="00B52FA9" w:rsidP="00AE08C6">
            <w:pPr>
              <w:autoSpaceDE w:val="0"/>
              <w:autoSpaceDN w:val="0"/>
              <w:adjustRightInd w:val="0"/>
              <w:jc w:val="both"/>
              <w:rPr>
                <w:rFonts w:ascii="Times New Roman" w:hAnsi="Times New Roman"/>
                <w:sz w:val="24"/>
                <w:szCs w:val="24"/>
              </w:rPr>
            </w:pPr>
            <w:r w:rsidRPr="000C65EE">
              <w:t>Lead, Copper, Chromium, Nickel</w:t>
            </w:r>
          </w:p>
        </w:tc>
        <w:tc>
          <w:tcPr>
            <w:tcW w:w="4118" w:type="dxa"/>
          </w:tcPr>
          <w:p w14:paraId="30564CE0" w14:textId="77777777" w:rsidR="00B52FA9" w:rsidRDefault="00B52FA9" w:rsidP="00AE08C6">
            <w:pPr>
              <w:autoSpaceDE w:val="0"/>
              <w:autoSpaceDN w:val="0"/>
              <w:adjustRightInd w:val="0"/>
              <w:jc w:val="center"/>
              <w:rPr>
                <w:rFonts w:ascii="Times New Roman" w:hAnsi="Times New Roman"/>
                <w:sz w:val="24"/>
                <w:szCs w:val="24"/>
              </w:rPr>
            </w:pPr>
            <w:r w:rsidRPr="00196FEC">
              <w:t>0.50 mg/L</w:t>
            </w:r>
          </w:p>
        </w:tc>
      </w:tr>
      <w:tr w:rsidR="00B52FA9" w14:paraId="55EA01BD" w14:textId="77777777" w:rsidTr="00B52FA9">
        <w:trPr>
          <w:trHeight w:val="397"/>
          <w:jc w:val="center"/>
        </w:trPr>
        <w:tc>
          <w:tcPr>
            <w:tcW w:w="4111" w:type="dxa"/>
          </w:tcPr>
          <w:p w14:paraId="39B4FD0E" w14:textId="77777777" w:rsidR="00B52FA9" w:rsidRDefault="00B52FA9" w:rsidP="00AE08C6">
            <w:pPr>
              <w:autoSpaceDE w:val="0"/>
              <w:autoSpaceDN w:val="0"/>
              <w:adjustRightInd w:val="0"/>
              <w:jc w:val="both"/>
              <w:rPr>
                <w:rFonts w:ascii="Times New Roman" w:hAnsi="Times New Roman"/>
                <w:sz w:val="24"/>
                <w:szCs w:val="24"/>
              </w:rPr>
            </w:pPr>
            <w:r w:rsidRPr="000C65EE">
              <w:t>Zinc, Tin</w:t>
            </w:r>
          </w:p>
        </w:tc>
        <w:tc>
          <w:tcPr>
            <w:tcW w:w="4118" w:type="dxa"/>
          </w:tcPr>
          <w:p w14:paraId="6F5CCB23" w14:textId="77777777" w:rsidR="00B52FA9" w:rsidRDefault="00B52FA9" w:rsidP="00AE08C6">
            <w:pPr>
              <w:autoSpaceDE w:val="0"/>
              <w:autoSpaceDN w:val="0"/>
              <w:adjustRightInd w:val="0"/>
              <w:jc w:val="center"/>
              <w:rPr>
                <w:rFonts w:ascii="Times New Roman" w:hAnsi="Times New Roman"/>
                <w:sz w:val="24"/>
                <w:szCs w:val="24"/>
              </w:rPr>
            </w:pPr>
            <w:r w:rsidRPr="00196FEC">
              <w:t>2.0 mg/L</w:t>
            </w:r>
          </w:p>
        </w:tc>
      </w:tr>
      <w:tr w:rsidR="00B52FA9" w14:paraId="23909751" w14:textId="77777777" w:rsidTr="00B52FA9">
        <w:trPr>
          <w:trHeight w:val="397"/>
          <w:jc w:val="center"/>
        </w:trPr>
        <w:tc>
          <w:tcPr>
            <w:tcW w:w="4111" w:type="dxa"/>
          </w:tcPr>
          <w:p w14:paraId="0D518B9A" w14:textId="77777777" w:rsidR="00B52FA9" w:rsidRDefault="00B52FA9" w:rsidP="00AE08C6">
            <w:pPr>
              <w:autoSpaceDE w:val="0"/>
              <w:autoSpaceDN w:val="0"/>
              <w:adjustRightInd w:val="0"/>
              <w:jc w:val="both"/>
              <w:rPr>
                <w:rFonts w:ascii="Times New Roman" w:hAnsi="Times New Roman"/>
                <w:sz w:val="24"/>
                <w:szCs w:val="24"/>
              </w:rPr>
            </w:pPr>
            <w:r w:rsidRPr="000C65EE">
              <w:t>Manganese</w:t>
            </w:r>
          </w:p>
        </w:tc>
        <w:tc>
          <w:tcPr>
            <w:tcW w:w="4118" w:type="dxa"/>
          </w:tcPr>
          <w:p w14:paraId="0C65418E" w14:textId="77777777" w:rsidR="00B52FA9" w:rsidRDefault="00B52FA9" w:rsidP="00AE08C6">
            <w:pPr>
              <w:autoSpaceDE w:val="0"/>
              <w:autoSpaceDN w:val="0"/>
              <w:adjustRightInd w:val="0"/>
              <w:jc w:val="center"/>
              <w:rPr>
                <w:rFonts w:ascii="Times New Roman" w:hAnsi="Times New Roman"/>
                <w:sz w:val="24"/>
                <w:szCs w:val="24"/>
              </w:rPr>
            </w:pPr>
            <w:r w:rsidRPr="00196FEC">
              <w:t>1.0 mg/L</w:t>
            </w:r>
          </w:p>
        </w:tc>
      </w:tr>
      <w:tr w:rsidR="00B52FA9" w14:paraId="730191F5" w14:textId="77777777" w:rsidTr="00B52FA9">
        <w:trPr>
          <w:trHeight w:val="397"/>
          <w:jc w:val="center"/>
        </w:trPr>
        <w:tc>
          <w:tcPr>
            <w:tcW w:w="4111" w:type="dxa"/>
          </w:tcPr>
          <w:p w14:paraId="7D09B0C6" w14:textId="77777777" w:rsidR="00B52FA9" w:rsidRPr="003073FC" w:rsidRDefault="00B52FA9" w:rsidP="00AE08C6">
            <w:pPr>
              <w:autoSpaceDE w:val="0"/>
              <w:autoSpaceDN w:val="0"/>
              <w:adjustRightInd w:val="0"/>
              <w:jc w:val="both"/>
              <w:rPr>
                <w:rFonts w:ascii="Times New Roman" w:hAnsi="Times New Roman"/>
                <w:sz w:val="24"/>
                <w:szCs w:val="24"/>
              </w:rPr>
            </w:pPr>
            <w:r w:rsidRPr="003073FC">
              <w:t>Iron, Aluminum and compounds (as Fe + Al)</w:t>
            </w:r>
          </w:p>
        </w:tc>
        <w:tc>
          <w:tcPr>
            <w:tcW w:w="4118" w:type="dxa"/>
          </w:tcPr>
          <w:p w14:paraId="77CF9E87" w14:textId="77777777" w:rsidR="00B52FA9" w:rsidRDefault="00B52FA9" w:rsidP="00AE08C6">
            <w:pPr>
              <w:autoSpaceDE w:val="0"/>
              <w:autoSpaceDN w:val="0"/>
              <w:adjustRightInd w:val="0"/>
              <w:jc w:val="center"/>
              <w:rPr>
                <w:rFonts w:ascii="Times New Roman" w:hAnsi="Times New Roman"/>
                <w:sz w:val="24"/>
                <w:szCs w:val="24"/>
              </w:rPr>
            </w:pPr>
            <w:r w:rsidRPr="00196FEC">
              <w:t>5.0 mg/L</w:t>
            </w:r>
          </w:p>
        </w:tc>
      </w:tr>
    </w:tbl>
    <w:p w14:paraId="1E495A05" w14:textId="77777777" w:rsidR="00B52FA9" w:rsidRPr="00BA3ACF" w:rsidRDefault="00B52FA9" w:rsidP="00B52FA9">
      <w:pPr>
        <w:autoSpaceDE w:val="0"/>
        <w:autoSpaceDN w:val="0"/>
        <w:adjustRightInd w:val="0"/>
        <w:jc w:val="both"/>
        <w:rPr>
          <w:rFonts w:ascii="Times New Roman" w:hAnsi="Times New Roman"/>
          <w:b/>
          <w:bCs/>
          <w:sz w:val="24"/>
          <w:szCs w:val="24"/>
        </w:rPr>
      </w:pPr>
    </w:p>
    <w:p w14:paraId="7F0F2896" w14:textId="77777777" w:rsidR="00B52FA9" w:rsidRPr="00BA3ACF" w:rsidRDefault="00B52FA9" w:rsidP="00B52FA9">
      <w:pPr>
        <w:pStyle w:val="NormalWeb"/>
        <w:rPr>
          <w:b/>
          <w:bCs/>
          <w:lang w:val="en-US" w:eastAsia="en-US"/>
        </w:rPr>
      </w:pPr>
      <w:r w:rsidRPr="00BA3ACF">
        <w:rPr>
          <w:b/>
          <w:bCs/>
          <w:lang w:val="en-US"/>
        </w:rPr>
        <w:t xml:space="preserve">        </w:t>
      </w:r>
      <w:r w:rsidRPr="00BA3ACF">
        <w:rPr>
          <w:b/>
          <w:bCs/>
          <w:lang w:val="en-US" w:eastAsia="en-US"/>
        </w:rPr>
        <w:t>IV.1.2. French wastewater discharge standards</w:t>
      </w:r>
    </w:p>
    <w:p w14:paraId="0394FA3B" w14:textId="35B0A312" w:rsidR="00B52FA9" w:rsidRDefault="00B52FA9" w:rsidP="00B52FA9">
      <w:pPr>
        <w:spacing w:before="100" w:beforeAutospacing="1" w:after="100" w:afterAutospacing="1"/>
        <w:jc w:val="both"/>
        <w:rPr>
          <w:rFonts w:ascii="Times New Roman" w:hAnsi="Times New Roman"/>
          <w:sz w:val="24"/>
          <w:szCs w:val="24"/>
        </w:rPr>
      </w:pPr>
      <w:r w:rsidRPr="00335142">
        <w:rPr>
          <w:rFonts w:ascii="Times New Roman" w:hAnsi="Times New Roman"/>
          <w:color w:val="FF0000"/>
          <w:sz w:val="24"/>
          <w:szCs w:val="24"/>
          <w:highlight w:val="yellow"/>
        </w:rPr>
        <w:t>Table 2</w:t>
      </w:r>
      <w:r w:rsidRPr="00335142">
        <w:rPr>
          <w:rFonts w:ascii="Times New Roman" w:hAnsi="Times New Roman"/>
          <w:sz w:val="24"/>
          <w:szCs w:val="24"/>
          <w:highlight w:val="yellow"/>
        </w:rPr>
        <w:t xml:space="preserve"> sh</w:t>
      </w:r>
      <w:r w:rsidRPr="00BA3ACF">
        <w:rPr>
          <w:rFonts w:ascii="Times New Roman" w:hAnsi="Times New Roman"/>
          <w:sz w:val="24"/>
          <w:szCs w:val="24"/>
        </w:rPr>
        <w:t>ows the standards set by the decree of February 2, 1998, published in the Official Journal of the French Republic on March 3, 1998. They have been adopted by the French Water Agency for discharges connected to a collective wastewater treatment plant.</w:t>
      </w:r>
    </w:p>
    <w:p w14:paraId="0550671A" w14:textId="47EE9B77" w:rsidR="00B52FA9" w:rsidRPr="00A72E09" w:rsidRDefault="00B52FA9" w:rsidP="00B52FA9">
      <w:pPr>
        <w:autoSpaceDE w:val="0"/>
        <w:autoSpaceDN w:val="0"/>
        <w:adjustRightInd w:val="0"/>
        <w:jc w:val="center"/>
        <w:rPr>
          <w:rFonts w:ascii="Times New Roman" w:hAnsi="Times New Roman"/>
          <w:sz w:val="24"/>
          <w:szCs w:val="24"/>
          <w:lang w:val="fr-FR"/>
        </w:rPr>
      </w:pPr>
      <w:r w:rsidRPr="000E20A9">
        <w:rPr>
          <w:rFonts w:ascii="Times New Roman" w:hAnsi="Times New Roman"/>
          <w:b/>
          <w:sz w:val="24"/>
          <w:szCs w:val="24"/>
        </w:rPr>
        <w:t>Tab</w:t>
      </w:r>
      <w:r>
        <w:rPr>
          <w:rFonts w:ascii="Times New Roman" w:hAnsi="Times New Roman"/>
          <w:b/>
          <w:sz w:val="24"/>
          <w:szCs w:val="24"/>
        </w:rPr>
        <w:t>l</w:t>
      </w:r>
      <w:r w:rsidRPr="000E20A9">
        <w:rPr>
          <w:rFonts w:ascii="Times New Roman" w:hAnsi="Times New Roman"/>
          <w:b/>
          <w:sz w:val="24"/>
          <w:szCs w:val="24"/>
        </w:rPr>
        <w:t>e</w:t>
      </w:r>
      <w:r>
        <w:rPr>
          <w:rFonts w:ascii="Times New Roman" w:hAnsi="Times New Roman"/>
          <w:b/>
          <w:sz w:val="24"/>
          <w:szCs w:val="24"/>
        </w:rPr>
        <w:t xml:space="preserve"> 2</w:t>
      </w:r>
      <w:r>
        <w:rPr>
          <w:rFonts w:ascii="Times New Roman" w:hAnsi="Times New Roman"/>
          <w:sz w:val="24"/>
          <w:szCs w:val="24"/>
        </w:rPr>
        <w:t xml:space="preserve">: </w:t>
      </w:r>
      <w:r w:rsidRPr="00A72E09">
        <w:rPr>
          <w:rFonts w:ascii="Times New Roman" w:hAnsi="Times New Roman"/>
          <w:sz w:val="24"/>
          <w:szCs w:val="24"/>
          <w:lang w:val="en"/>
        </w:rPr>
        <w:t>French standard for wastewater discharge (French Water Agency)</w:t>
      </w:r>
    </w:p>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455"/>
        <w:gridCol w:w="3558"/>
      </w:tblGrid>
      <w:tr w:rsidR="00B52FA9" w14:paraId="79EAAFCD" w14:textId="77777777" w:rsidTr="00B52FA9">
        <w:trPr>
          <w:trHeight w:val="340"/>
          <w:jc w:val="center"/>
        </w:trPr>
        <w:tc>
          <w:tcPr>
            <w:tcW w:w="4455" w:type="dxa"/>
            <w:tcBorders>
              <w:top w:val="single" w:sz="18" w:space="0" w:color="auto"/>
              <w:bottom w:val="single" w:sz="6" w:space="0" w:color="auto"/>
            </w:tcBorders>
            <w:vAlign w:val="center"/>
          </w:tcPr>
          <w:p w14:paraId="789016BA" w14:textId="77777777" w:rsidR="00B52FA9" w:rsidRPr="00FE465E" w:rsidRDefault="00B52FA9" w:rsidP="00B52FA9">
            <w:pPr>
              <w:autoSpaceDE w:val="0"/>
              <w:autoSpaceDN w:val="0"/>
              <w:adjustRightInd w:val="0"/>
              <w:rPr>
                <w:rFonts w:ascii="Times New Roman" w:hAnsi="Times New Roman"/>
                <w:b/>
                <w:bCs/>
                <w:sz w:val="24"/>
                <w:szCs w:val="24"/>
              </w:rPr>
            </w:pPr>
            <w:r w:rsidRPr="003073FC">
              <w:rPr>
                <w:rFonts w:ascii="Times New Roman" w:hAnsi="Times New Roman"/>
                <w:b/>
                <w:bCs/>
                <w:sz w:val="24"/>
                <w:szCs w:val="24"/>
              </w:rPr>
              <w:t>Settings</w:t>
            </w:r>
          </w:p>
        </w:tc>
        <w:tc>
          <w:tcPr>
            <w:tcW w:w="3558" w:type="dxa"/>
            <w:tcBorders>
              <w:top w:val="single" w:sz="18" w:space="0" w:color="auto"/>
              <w:bottom w:val="single" w:sz="6" w:space="0" w:color="auto"/>
            </w:tcBorders>
            <w:vAlign w:val="center"/>
          </w:tcPr>
          <w:p w14:paraId="4AC4C5F2" w14:textId="77777777" w:rsidR="00B52FA9" w:rsidRPr="00A92F4D" w:rsidRDefault="00B52FA9" w:rsidP="00AE08C6">
            <w:pPr>
              <w:spacing w:before="100" w:beforeAutospacing="1" w:after="100" w:afterAutospacing="1"/>
              <w:rPr>
                <w:rFonts w:ascii="Times New Roman" w:eastAsia="Times New Roman" w:hAnsi="Times New Roman"/>
                <w:sz w:val="24"/>
                <w:szCs w:val="24"/>
              </w:rPr>
            </w:pPr>
            <w:r w:rsidRPr="00A92F4D">
              <w:rPr>
                <w:rFonts w:ascii="Times New Roman" w:eastAsia="Times New Roman" w:hAnsi="Times New Roman"/>
                <w:sz w:val="24"/>
                <w:szCs w:val="24"/>
              </w:rPr>
              <w:t>Maximum permissible threshold</w:t>
            </w:r>
          </w:p>
        </w:tc>
      </w:tr>
      <w:tr w:rsidR="00B52FA9" w14:paraId="5388D035" w14:textId="77777777" w:rsidTr="00B52FA9">
        <w:trPr>
          <w:trHeight w:val="340"/>
          <w:jc w:val="center"/>
        </w:trPr>
        <w:tc>
          <w:tcPr>
            <w:tcW w:w="4455" w:type="dxa"/>
            <w:tcBorders>
              <w:top w:val="single" w:sz="6" w:space="0" w:color="auto"/>
            </w:tcBorders>
          </w:tcPr>
          <w:p w14:paraId="3B6731FA" w14:textId="77777777" w:rsidR="00B52FA9" w:rsidRDefault="00B52FA9" w:rsidP="00B52FA9">
            <w:pPr>
              <w:autoSpaceDE w:val="0"/>
              <w:autoSpaceDN w:val="0"/>
              <w:adjustRightInd w:val="0"/>
              <w:rPr>
                <w:rFonts w:ascii="Times New Roman" w:hAnsi="Times New Roman"/>
                <w:sz w:val="24"/>
                <w:szCs w:val="24"/>
              </w:rPr>
            </w:pPr>
            <w:r w:rsidRPr="00877C8B">
              <w:t>pH</w:t>
            </w:r>
          </w:p>
        </w:tc>
        <w:tc>
          <w:tcPr>
            <w:tcW w:w="3558" w:type="dxa"/>
            <w:tcBorders>
              <w:top w:val="single" w:sz="6" w:space="0" w:color="auto"/>
            </w:tcBorders>
          </w:tcPr>
          <w:p w14:paraId="00F509E2" w14:textId="77777777" w:rsidR="00B52FA9" w:rsidRDefault="00B52FA9" w:rsidP="00AE08C6">
            <w:pPr>
              <w:autoSpaceDE w:val="0"/>
              <w:autoSpaceDN w:val="0"/>
              <w:adjustRightInd w:val="0"/>
              <w:jc w:val="center"/>
              <w:rPr>
                <w:rFonts w:ascii="Times New Roman" w:hAnsi="Times New Roman"/>
                <w:sz w:val="24"/>
                <w:szCs w:val="24"/>
              </w:rPr>
            </w:pPr>
            <w:r w:rsidRPr="006A3C43">
              <w:t>6.5-8.5</w:t>
            </w:r>
          </w:p>
        </w:tc>
      </w:tr>
      <w:tr w:rsidR="00B52FA9" w14:paraId="14DA3779" w14:textId="77777777" w:rsidTr="00B52FA9">
        <w:trPr>
          <w:trHeight w:val="340"/>
          <w:jc w:val="center"/>
        </w:trPr>
        <w:tc>
          <w:tcPr>
            <w:tcW w:w="4455" w:type="dxa"/>
          </w:tcPr>
          <w:p w14:paraId="42A8686E" w14:textId="77777777" w:rsidR="00B52FA9" w:rsidRDefault="00B52FA9" w:rsidP="00B52FA9">
            <w:pPr>
              <w:autoSpaceDE w:val="0"/>
              <w:autoSpaceDN w:val="0"/>
              <w:adjustRightInd w:val="0"/>
              <w:rPr>
                <w:rFonts w:ascii="Times New Roman" w:hAnsi="Times New Roman"/>
                <w:sz w:val="24"/>
                <w:szCs w:val="24"/>
              </w:rPr>
            </w:pPr>
            <w:r w:rsidRPr="00877C8B">
              <w:t>BOD5</w:t>
            </w:r>
          </w:p>
        </w:tc>
        <w:tc>
          <w:tcPr>
            <w:tcW w:w="3558" w:type="dxa"/>
          </w:tcPr>
          <w:p w14:paraId="51BB2DD5" w14:textId="77777777" w:rsidR="00B52FA9" w:rsidRPr="00A40F70" w:rsidRDefault="00B52FA9" w:rsidP="00AE08C6">
            <w:pPr>
              <w:autoSpaceDE w:val="0"/>
              <w:autoSpaceDN w:val="0"/>
              <w:adjustRightInd w:val="0"/>
              <w:jc w:val="center"/>
              <w:rPr>
                <w:rFonts w:ascii="Times New Roman" w:hAnsi="Times New Roman"/>
                <w:sz w:val="24"/>
                <w:szCs w:val="24"/>
                <w:vertAlign w:val="subscript"/>
              </w:rPr>
            </w:pPr>
            <w:r w:rsidRPr="006A3C43">
              <w:t>100.0 mg/L of O2</w:t>
            </w:r>
          </w:p>
        </w:tc>
      </w:tr>
      <w:tr w:rsidR="00B52FA9" w14:paraId="05A92708" w14:textId="77777777" w:rsidTr="00B52FA9">
        <w:trPr>
          <w:trHeight w:val="340"/>
          <w:jc w:val="center"/>
        </w:trPr>
        <w:tc>
          <w:tcPr>
            <w:tcW w:w="4455" w:type="dxa"/>
          </w:tcPr>
          <w:p w14:paraId="128ED070" w14:textId="77777777" w:rsidR="00B52FA9" w:rsidRDefault="00B52FA9" w:rsidP="00B52FA9">
            <w:pPr>
              <w:autoSpaceDE w:val="0"/>
              <w:autoSpaceDN w:val="0"/>
              <w:adjustRightInd w:val="0"/>
              <w:rPr>
                <w:rFonts w:ascii="Times New Roman" w:hAnsi="Times New Roman"/>
                <w:sz w:val="24"/>
                <w:szCs w:val="24"/>
              </w:rPr>
            </w:pPr>
            <w:r w:rsidRPr="00877C8B">
              <w:t>TSS</w:t>
            </w:r>
          </w:p>
        </w:tc>
        <w:tc>
          <w:tcPr>
            <w:tcW w:w="3558" w:type="dxa"/>
          </w:tcPr>
          <w:p w14:paraId="0BDF0400" w14:textId="77777777" w:rsidR="00B52FA9" w:rsidRDefault="00B52FA9" w:rsidP="00AE08C6">
            <w:pPr>
              <w:autoSpaceDE w:val="0"/>
              <w:autoSpaceDN w:val="0"/>
              <w:adjustRightInd w:val="0"/>
              <w:jc w:val="center"/>
              <w:rPr>
                <w:rFonts w:ascii="Times New Roman" w:hAnsi="Times New Roman"/>
                <w:sz w:val="24"/>
                <w:szCs w:val="24"/>
              </w:rPr>
            </w:pPr>
            <w:r w:rsidRPr="006A3C43">
              <w:t>100.0 mg/L</w:t>
            </w:r>
          </w:p>
        </w:tc>
      </w:tr>
      <w:tr w:rsidR="00B52FA9" w14:paraId="47166FC4" w14:textId="77777777" w:rsidTr="00B52FA9">
        <w:trPr>
          <w:trHeight w:val="340"/>
          <w:jc w:val="center"/>
        </w:trPr>
        <w:tc>
          <w:tcPr>
            <w:tcW w:w="4455" w:type="dxa"/>
          </w:tcPr>
          <w:p w14:paraId="454B05C5" w14:textId="77777777" w:rsidR="00B52FA9" w:rsidRDefault="00B52FA9" w:rsidP="00B52FA9">
            <w:pPr>
              <w:autoSpaceDE w:val="0"/>
              <w:autoSpaceDN w:val="0"/>
              <w:adjustRightInd w:val="0"/>
              <w:rPr>
                <w:rFonts w:ascii="Times New Roman" w:hAnsi="Times New Roman"/>
                <w:sz w:val="24"/>
                <w:szCs w:val="24"/>
              </w:rPr>
            </w:pPr>
            <w:r w:rsidRPr="00877C8B">
              <w:t>COD</w:t>
            </w:r>
          </w:p>
        </w:tc>
        <w:tc>
          <w:tcPr>
            <w:tcW w:w="3558" w:type="dxa"/>
          </w:tcPr>
          <w:p w14:paraId="6A292251" w14:textId="77777777" w:rsidR="00B52FA9" w:rsidRPr="00686601" w:rsidRDefault="00B52FA9" w:rsidP="00AE08C6">
            <w:pPr>
              <w:autoSpaceDE w:val="0"/>
              <w:autoSpaceDN w:val="0"/>
              <w:adjustRightInd w:val="0"/>
              <w:jc w:val="center"/>
              <w:rPr>
                <w:rFonts w:ascii="Times New Roman" w:hAnsi="Times New Roman"/>
                <w:sz w:val="24"/>
                <w:szCs w:val="24"/>
                <w:vertAlign w:val="subscript"/>
              </w:rPr>
            </w:pPr>
            <w:r w:rsidRPr="006A3C43">
              <w:t>300.0 mg/L of O2</w:t>
            </w:r>
          </w:p>
        </w:tc>
      </w:tr>
      <w:tr w:rsidR="00B52FA9" w14:paraId="0150823D" w14:textId="77777777" w:rsidTr="00B52FA9">
        <w:trPr>
          <w:trHeight w:val="340"/>
          <w:jc w:val="center"/>
        </w:trPr>
        <w:tc>
          <w:tcPr>
            <w:tcW w:w="4455" w:type="dxa"/>
          </w:tcPr>
          <w:p w14:paraId="42CA9316" w14:textId="77777777" w:rsidR="00B52FA9" w:rsidRDefault="00B52FA9" w:rsidP="00B52FA9">
            <w:pPr>
              <w:autoSpaceDE w:val="0"/>
              <w:autoSpaceDN w:val="0"/>
              <w:adjustRightInd w:val="0"/>
              <w:rPr>
                <w:rFonts w:ascii="Times New Roman" w:hAnsi="Times New Roman"/>
                <w:sz w:val="24"/>
                <w:szCs w:val="24"/>
              </w:rPr>
            </w:pPr>
            <w:r w:rsidRPr="00877C8B">
              <w:t>Nitrate (NO3-)</w:t>
            </w:r>
          </w:p>
        </w:tc>
        <w:tc>
          <w:tcPr>
            <w:tcW w:w="3558" w:type="dxa"/>
          </w:tcPr>
          <w:p w14:paraId="70798782" w14:textId="77777777" w:rsidR="00B52FA9" w:rsidRDefault="00B52FA9" w:rsidP="00AE08C6">
            <w:pPr>
              <w:autoSpaceDE w:val="0"/>
              <w:autoSpaceDN w:val="0"/>
              <w:adjustRightInd w:val="0"/>
              <w:jc w:val="center"/>
              <w:rPr>
                <w:rFonts w:ascii="Times New Roman" w:hAnsi="Times New Roman"/>
                <w:sz w:val="24"/>
                <w:szCs w:val="24"/>
              </w:rPr>
            </w:pPr>
            <w:r w:rsidRPr="006A3C43">
              <w:t>45 mg/L</w:t>
            </w:r>
          </w:p>
        </w:tc>
      </w:tr>
      <w:tr w:rsidR="00B52FA9" w14:paraId="7004B5C9" w14:textId="77777777" w:rsidTr="00B52FA9">
        <w:trPr>
          <w:trHeight w:val="340"/>
          <w:jc w:val="center"/>
        </w:trPr>
        <w:tc>
          <w:tcPr>
            <w:tcW w:w="4455" w:type="dxa"/>
          </w:tcPr>
          <w:p w14:paraId="08A102F4" w14:textId="77777777" w:rsidR="00B52FA9" w:rsidRDefault="00B52FA9" w:rsidP="00B52FA9">
            <w:pPr>
              <w:autoSpaceDE w:val="0"/>
              <w:autoSpaceDN w:val="0"/>
              <w:adjustRightInd w:val="0"/>
              <w:rPr>
                <w:rFonts w:ascii="Times New Roman" w:hAnsi="Times New Roman"/>
                <w:sz w:val="24"/>
                <w:szCs w:val="24"/>
              </w:rPr>
            </w:pPr>
            <w:r w:rsidRPr="00877C8B">
              <w:t>Sulfate (SO42-)</w:t>
            </w:r>
          </w:p>
        </w:tc>
        <w:tc>
          <w:tcPr>
            <w:tcW w:w="3558" w:type="dxa"/>
          </w:tcPr>
          <w:p w14:paraId="23FB053D" w14:textId="77777777" w:rsidR="00B52FA9" w:rsidRPr="00CE2F06" w:rsidRDefault="00B52FA9" w:rsidP="00AE08C6">
            <w:pPr>
              <w:autoSpaceDE w:val="0"/>
              <w:autoSpaceDN w:val="0"/>
              <w:adjustRightInd w:val="0"/>
              <w:jc w:val="center"/>
              <w:rPr>
                <w:rFonts w:ascii="Times New Roman" w:hAnsi="Times New Roman"/>
                <w:sz w:val="24"/>
                <w:szCs w:val="24"/>
              </w:rPr>
            </w:pPr>
            <w:r w:rsidRPr="006A3C43">
              <w:t xml:space="preserve">200 </w:t>
            </w:r>
            <w:proofErr w:type="gramStart"/>
            <w:r w:rsidRPr="006A3C43">
              <w:t>mg.L</w:t>
            </w:r>
            <w:proofErr w:type="gramEnd"/>
            <w:r w:rsidRPr="006A3C43">
              <w:t>-1</w:t>
            </w:r>
          </w:p>
        </w:tc>
      </w:tr>
      <w:tr w:rsidR="00B52FA9" w14:paraId="4F2F4A61" w14:textId="77777777" w:rsidTr="00B52FA9">
        <w:trPr>
          <w:trHeight w:val="340"/>
          <w:jc w:val="center"/>
        </w:trPr>
        <w:tc>
          <w:tcPr>
            <w:tcW w:w="4455" w:type="dxa"/>
          </w:tcPr>
          <w:p w14:paraId="7FBEC030" w14:textId="77777777" w:rsidR="00B52FA9" w:rsidRDefault="00B52FA9" w:rsidP="00B52FA9">
            <w:pPr>
              <w:autoSpaceDE w:val="0"/>
              <w:autoSpaceDN w:val="0"/>
              <w:adjustRightInd w:val="0"/>
              <w:rPr>
                <w:rFonts w:ascii="Times New Roman" w:hAnsi="Times New Roman"/>
                <w:sz w:val="24"/>
                <w:szCs w:val="24"/>
              </w:rPr>
            </w:pPr>
            <w:r w:rsidRPr="00877C8B">
              <w:t>Lead, Copper, Chromium, Nickel</w:t>
            </w:r>
          </w:p>
        </w:tc>
        <w:tc>
          <w:tcPr>
            <w:tcW w:w="3558" w:type="dxa"/>
          </w:tcPr>
          <w:p w14:paraId="53DFE3B4" w14:textId="77777777" w:rsidR="00B52FA9" w:rsidRDefault="00B52FA9" w:rsidP="00AE08C6">
            <w:pPr>
              <w:autoSpaceDE w:val="0"/>
              <w:autoSpaceDN w:val="0"/>
              <w:adjustRightInd w:val="0"/>
              <w:jc w:val="center"/>
              <w:rPr>
                <w:rFonts w:ascii="Times New Roman" w:hAnsi="Times New Roman"/>
                <w:sz w:val="24"/>
                <w:szCs w:val="24"/>
              </w:rPr>
            </w:pPr>
            <w:r w:rsidRPr="006A3C43">
              <w:t xml:space="preserve">0.50 </w:t>
            </w:r>
            <w:proofErr w:type="gramStart"/>
            <w:r w:rsidRPr="006A3C43">
              <w:t>mg.L</w:t>
            </w:r>
            <w:proofErr w:type="gramEnd"/>
            <w:r w:rsidRPr="006A3C43">
              <w:t>-1</w:t>
            </w:r>
          </w:p>
        </w:tc>
      </w:tr>
      <w:tr w:rsidR="00B52FA9" w14:paraId="4D516728" w14:textId="77777777" w:rsidTr="00B52FA9">
        <w:trPr>
          <w:trHeight w:val="340"/>
          <w:jc w:val="center"/>
        </w:trPr>
        <w:tc>
          <w:tcPr>
            <w:tcW w:w="4455" w:type="dxa"/>
          </w:tcPr>
          <w:p w14:paraId="64454AD8" w14:textId="77777777" w:rsidR="00B52FA9" w:rsidRDefault="00B52FA9" w:rsidP="00B52FA9">
            <w:pPr>
              <w:autoSpaceDE w:val="0"/>
              <w:autoSpaceDN w:val="0"/>
              <w:adjustRightInd w:val="0"/>
              <w:rPr>
                <w:rFonts w:ascii="Times New Roman" w:hAnsi="Times New Roman"/>
                <w:sz w:val="24"/>
                <w:szCs w:val="24"/>
              </w:rPr>
            </w:pPr>
            <w:r w:rsidRPr="00877C8B">
              <w:t>Zinc, Tin</w:t>
            </w:r>
          </w:p>
        </w:tc>
        <w:tc>
          <w:tcPr>
            <w:tcW w:w="3558" w:type="dxa"/>
          </w:tcPr>
          <w:p w14:paraId="515537FB" w14:textId="77777777" w:rsidR="00B52FA9" w:rsidRDefault="00B52FA9" w:rsidP="00AE08C6">
            <w:pPr>
              <w:autoSpaceDE w:val="0"/>
              <w:autoSpaceDN w:val="0"/>
              <w:adjustRightInd w:val="0"/>
              <w:jc w:val="center"/>
              <w:rPr>
                <w:rFonts w:ascii="Times New Roman" w:hAnsi="Times New Roman"/>
                <w:sz w:val="24"/>
                <w:szCs w:val="24"/>
              </w:rPr>
            </w:pPr>
            <w:r w:rsidRPr="006A3C43">
              <w:t xml:space="preserve">2.0 </w:t>
            </w:r>
            <w:proofErr w:type="gramStart"/>
            <w:r w:rsidRPr="006A3C43">
              <w:t>mg.L</w:t>
            </w:r>
            <w:proofErr w:type="gramEnd"/>
            <w:r w:rsidRPr="006A3C43">
              <w:t>-1</w:t>
            </w:r>
          </w:p>
        </w:tc>
      </w:tr>
      <w:tr w:rsidR="00B52FA9" w14:paraId="5E91B851" w14:textId="77777777" w:rsidTr="00B52FA9">
        <w:trPr>
          <w:trHeight w:val="340"/>
          <w:jc w:val="center"/>
        </w:trPr>
        <w:tc>
          <w:tcPr>
            <w:tcW w:w="4455" w:type="dxa"/>
          </w:tcPr>
          <w:p w14:paraId="46EF549B" w14:textId="77777777" w:rsidR="00B52FA9" w:rsidRDefault="00B52FA9" w:rsidP="00B52FA9">
            <w:pPr>
              <w:autoSpaceDE w:val="0"/>
              <w:autoSpaceDN w:val="0"/>
              <w:adjustRightInd w:val="0"/>
              <w:rPr>
                <w:rFonts w:ascii="Times New Roman" w:hAnsi="Times New Roman"/>
                <w:sz w:val="24"/>
                <w:szCs w:val="24"/>
              </w:rPr>
            </w:pPr>
            <w:r w:rsidRPr="00877C8B">
              <w:t>Total nitrogen</w:t>
            </w:r>
          </w:p>
        </w:tc>
        <w:tc>
          <w:tcPr>
            <w:tcW w:w="3558" w:type="dxa"/>
          </w:tcPr>
          <w:p w14:paraId="668D8770" w14:textId="77777777" w:rsidR="00B52FA9" w:rsidRDefault="00B52FA9" w:rsidP="00AE08C6">
            <w:pPr>
              <w:autoSpaceDE w:val="0"/>
              <w:autoSpaceDN w:val="0"/>
              <w:adjustRightInd w:val="0"/>
              <w:jc w:val="center"/>
              <w:rPr>
                <w:rFonts w:ascii="Times New Roman" w:hAnsi="Times New Roman"/>
                <w:sz w:val="24"/>
                <w:szCs w:val="24"/>
              </w:rPr>
            </w:pPr>
            <w:r w:rsidRPr="006A3C43">
              <w:t xml:space="preserve">15.0 </w:t>
            </w:r>
            <w:proofErr w:type="gramStart"/>
            <w:r w:rsidRPr="006A3C43">
              <w:t>mg.L</w:t>
            </w:r>
            <w:proofErr w:type="gramEnd"/>
            <w:r w:rsidRPr="006A3C43">
              <w:t>-1 of N</w:t>
            </w:r>
          </w:p>
        </w:tc>
      </w:tr>
      <w:tr w:rsidR="00B52FA9" w14:paraId="33C93470" w14:textId="77777777" w:rsidTr="00B52FA9">
        <w:trPr>
          <w:trHeight w:val="340"/>
          <w:jc w:val="center"/>
        </w:trPr>
        <w:tc>
          <w:tcPr>
            <w:tcW w:w="4455" w:type="dxa"/>
          </w:tcPr>
          <w:p w14:paraId="1758D318" w14:textId="77777777" w:rsidR="00B52FA9" w:rsidRDefault="00B52FA9" w:rsidP="00B52FA9">
            <w:pPr>
              <w:autoSpaceDE w:val="0"/>
              <w:autoSpaceDN w:val="0"/>
              <w:adjustRightInd w:val="0"/>
              <w:rPr>
                <w:rFonts w:ascii="Times New Roman" w:hAnsi="Times New Roman"/>
                <w:sz w:val="24"/>
                <w:szCs w:val="24"/>
              </w:rPr>
            </w:pPr>
            <w:r w:rsidRPr="00877C8B">
              <w:t>Iron, Aluminum</w:t>
            </w:r>
          </w:p>
        </w:tc>
        <w:tc>
          <w:tcPr>
            <w:tcW w:w="3558" w:type="dxa"/>
          </w:tcPr>
          <w:p w14:paraId="45A70720" w14:textId="77777777" w:rsidR="00B52FA9" w:rsidRDefault="00B52FA9" w:rsidP="00AE08C6">
            <w:pPr>
              <w:autoSpaceDE w:val="0"/>
              <w:autoSpaceDN w:val="0"/>
              <w:adjustRightInd w:val="0"/>
              <w:jc w:val="center"/>
              <w:rPr>
                <w:rFonts w:ascii="Times New Roman" w:hAnsi="Times New Roman"/>
                <w:sz w:val="24"/>
                <w:szCs w:val="24"/>
              </w:rPr>
            </w:pPr>
            <w:r w:rsidRPr="006A3C43">
              <w:t xml:space="preserve">5.0 </w:t>
            </w:r>
            <w:proofErr w:type="gramStart"/>
            <w:r w:rsidRPr="006A3C43">
              <w:t>mg.L</w:t>
            </w:r>
            <w:proofErr w:type="gramEnd"/>
            <w:r w:rsidRPr="006A3C43">
              <w:t>-1</w:t>
            </w:r>
          </w:p>
        </w:tc>
      </w:tr>
    </w:tbl>
    <w:p w14:paraId="48ED700C" w14:textId="77777777" w:rsidR="00B52FA9" w:rsidRDefault="00B52FA9" w:rsidP="00B52FA9">
      <w:pPr>
        <w:jc w:val="both"/>
        <w:rPr>
          <w:rFonts w:ascii="Times New Roman" w:hAnsi="Times New Roman"/>
          <w:b/>
          <w:sz w:val="24"/>
          <w:szCs w:val="24"/>
        </w:rPr>
      </w:pPr>
    </w:p>
    <w:p w14:paraId="6198D4F8" w14:textId="77777777" w:rsidR="00B52FA9" w:rsidRDefault="00B52FA9" w:rsidP="00B52FA9">
      <w:pPr>
        <w:jc w:val="both"/>
        <w:rPr>
          <w:rFonts w:ascii="Times New Roman" w:hAnsi="Times New Roman"/>
          <w:b/>
          <w:sz w:val="24"/>
          <w:szCs w:val="24"/>
        </w:rPr>
      </w:pPr>
    </w:p>
    <w:p w14:paraId="44064E71" w14:textId="77777777" w:rsidR="00B52FA9" w:rsidRDefault="00B52FA9" w:rsidP="00B52FA9">
      <w:pPr>
        <w:jc w:val="both"/>
        <w:rPr>
          <w:rFonts w:ascii="Times New Roman" w:hAnsi="Times New Roman"/>
          <w:b/>
          <w:sz w:val="24"/>
          <w:szCs w:val="24"/>
        </w:rPr>
      </w:pPr>
    </w:p>
    <w:p w14:paraId="2E246100" w14:textId="77777777" w:rsidR="00B52FA9" w:rsidRDefault="00B52FA9" w:rsidP="00B52FA9">
      <w:pPr>
        <w:jc w:val="both"/>
        <w:rPr>
          <w:rFonts w:ascii="Times New Roman" w:hAnsi="Times New Roman"/>
          <w:b/>
          <w:sz w:val="24"/>
          <w:szCs w:val="24"/>
        </w:rPr>
      </w:pPr>
    </w:p>
    <w:p w14:paraId="04C74F17" w14:textId="77777777" w:rsidR="00B52FA9" w:rsidRDefault="00B52FA9" w:rsidP="00B52FA9">
      <w:pPr>
        <w:jc w:val="both"/>
        <w:rPr>
          <w:rFonts w:ascii="Times New Roman" w:hAnsi="Times New Roman"/>
          <w:b/>
          <w:sz w:val="24"/>
          <w:szCs w:val="24"/>
        </w:rPr>
      </w:pPr>
    </w:p>
    <w:p w14:paraId="5796FA5F" w14:textId="77777777" w:rsidR="00B52FA9" w:rsidRDefault="00B52FA9" w:rsidP="00B52FA9">
      <w:pPr>
        <w:jc w:val="both"/>
        <w:rPr>
          <w:rFonts w:ascii="Times New Roman" w:hAnsi="Times New Roman"/>
          <w:b/>
          <w:sz w:val="24"/>
          <w:szCs w:val="24"/>
        </w:rPr>
      </w:pPr>
    </w:p>
    <w:p w14:paraId="57F06183" w14:textId="77777777" w:rsidR="00B52FA9" w:rsidRPr="002A2002" w:rsidRDefault="00B52FA9" w:rsidP="00B52FA9">
      <w:pPr>
        <w:spacing w:before="100" w:beforeAutospacing="1" w:after="100" w:afterAutospacing="1"/>
        <w:rPr>
          <w:rFonts w:ascii="Times New Roman" w:hAnsi="Times New Roman"/>
          <w:b/>
          <w:bCs/>
          <w:sz w:val="24"/>
          <w:szCs w:val="24"/>
        </w:rPr>
      </w:pPr>
      <w:r w:rsidRPr="002A2002">
        <w:rPr>
          <w:rFonts w:ascii="Times New Roman" w:hAnsi="Times New Roman"/>
          <w:b/>
          <w:bCs/>
          <w:sz w:val="24"/>
          <w:szCs w:val="24"/>
        </w:rPr>
        <w:t>IV.2. EVALUATION OF THE PHYSICAL AND CHEMICAL PARAMETERS OF THE WATER FROM TANNERY A AND B</w:t>
      </w:r>
    </w:p>
    <w:p w14:paraId="3BD9C0AC" w14:textId="0F58942F" w:rsidR="00B52FA9" w:rsidRPr="002A2002" w:rsidRDefault="00B52FA9" w:rsidP="00B52FA9">
      <w:pPr>
        <w:spacing w:before="100" w:beforeAutospacing="1" w:after="100" w:afterAutospacing="1"/>
        <w:rPr>
          <w:rFonts w:ascii="Times New Roman" w:hAnsi="Times New Roman"/>
          <w:b/>
          <w:bCs/>
          <w:sz w:val="24"/>
          <w:szCs w:val="24"/>
        </w:rPr>
      </w:pPr>
      <w:r w:rsidRPr="002A2002">
        <w:rPr>
          <w:rFonts w:ascii="Times New Roman" w:hAnsi="Times New Roman"/>
          <w:b/>
          <w:bCs/>
          <w:sz w:val="24"/>
          <w:szCs w:val="24"/>
        </w:rPr>
        <w:t>IV.</w:t>
      </w:r>
      <w:r w:rsidR="00497F3F">
        <w:rPr>
          <w:rFonts w:ascii="Times New Roman" w:hAnsi="Times New Roman"/>
          <w:b/>
          <w:bCs/>
          <w:sz w:val="24"/>
          <w:szCs w:val="24"/>
        </w:rPr>
        <w:t xml:space="preserve"> </w:t>
      </w:r>
      <w:r w:rsidRPr="002A2002">
        <w:rPr>
          <w:rFonts w:ascii="Times New Roman" w:hAnsi="Times New Roman"/>
          <w:b/>
          <w:bCs/>
          <w:sz w:val="24"/>
          <w:szCs w:val="24"/>
        </w:rPr>
        <w:t xml:space="preserve">2.1 </w:t>
      </w:r>
      <w:proofErr w:type="spellStart"/>
      <w:r w:rsidR="00497F3F" w:rsidRPr="00335142">
        <w:rPr>
          <w:rFonts w:ascii="Times New Roman" w:hAnsi="Times New Roman"/>
          <w:b/>
          <w:bCs/>
          <w:sz w:val="24"/>
          <w:szCs w:val="24"/>
          <w:highlight w:val="yellow"/>
        </w:rPr>
        <w:t>Characteri</w:t>
      </w:r>
      <w:r w:rsidR="00497F3F" w:rsidRPr="00335142">
        <w:rPr>
          <w:rFonts w:ascii="Times New Roman" w:hAnsi="Times New Roman"/>
          <w:b/>
          <w:bCs/>
          <w:sz w:val="24"/>
          <w:szCs w:val="24"/>
          <w:highlight w:val="yellow"/>
        </w:rPr>
        <w:t>s</w:t>
      </w:r>
      <w:r w:rsidR="00497F3F" w:rsidRPr="00335142">
        <w:rPr>
          <w:rFonts w:ascii="Times New Roman" w:hAnsi="Times New Roman"/>
          <w:b/>
          <w:bCs/>
          <w:sz w:val="24"/>
          <w:szCs w:val="24"/>
          <w:highlight w:val="yellow"/>
        </w:rPr>
        <w:t>ation</w:t>
      </w:r>
      <w:proofErr w:type="spellEnd"/>
      <w:r w:rsidR="00497F3F" w:rsidRPr="00335142">
        <w:rPr>
          <w:rFonts w:ascii="Times New Roman" w:hAnsi="Times New Roman"/>
          <w:b/>
          <w:bCs/>
          <w:sz w:val="24"/>
          <w:szCs w:val="24"/>
          <w:highlight w:val="yellow"/>
        </w:rPr>
        <w:t xml:space="preserve"> </w:t>
      </w:r>
      <w:r w:rsidRPr="00335142">
        <w:rPr>
          <w:rFonts w:ascii="Times New Roman" w:hAnsi="Times New Roman"/>
          <w:b/>
          <w:bCs/>
          <w:sz w:val="24"/>
          <w:szCs w:val="24"/>
          <w:highlight w:val="yellow"/>
        </w:rPr>
        <w:t>of sampl</w:t>
      </w:r>
      <w:r w:rsidRPr="002A2002">
        <w:rPr>
          <w:rFonts w:ascii="Times New Roman" w:hAnsi="Times New Roman"/>
          <w:b/>
          <w:bCs/>
          <w:sz w:val="24"/>
          <w:szCs w:val="24"/>
        </w:rPr>
        <w:t>es</w:t>
      </w:r>
    </w:p>
    <w:p w14:paraId="33431137" w14:textId="6FF95F60" w:rsidR="00B52FA9" w:rsidRPr="00E4364F" w:rsidRDefault="00B52FA9" w:rsidP="00B52FA9">
      <w:pPr>
        <w:spacing w:before="100" w:beforeAutospacing="1" w:after="100" w:afterAutospacing="1"/>
        <w:jc w:val="both"/>
        <w:rPr>
          <w:rFonts w:ascii="Times New Roman" w:hAnsi="Times New Roman"/>
          <w:sz w:val="24"/>
          <w:szCs w:val="24"/>
        </w:rPr>
      </w:pPr>
      <w:r w:rsidRPr="002A2002">
        <w:rPr>
          <w:rFonts w:ascii="Times New Roman" w:hAnsi="Times New Roman"/>
          <w:sz w:val="24"/>
          <w:szCs w:val="24"/>
        </w:rPr>
        <w:lastRenderedPageBreak/>
        <w:t xml:space="preserve">In order to control working conditions, it is important to know the physical and chemical composition of the samples at our disposal. The wastewater comes from two (2) tanneries, A and B, in the municipality of </w:t>
      </w:r>
      <w:proofErr w:type="spellStart"/>
      <w:r w:rsidRPr="002A2002">
        <w:rPr>
          <w:rFonts w:ascii="Times New Roman" w:hAnsi="Times New Roman"/>
          <w:sz w:val="24"/>
          <w:szCs w:val="24"/>
        </w:rPr>
        <w:t>Adjamé</w:t>
      </w:r>
      <w:proofErr w:type="spellEnd"/>
      <w:r w:rsidRPr="002A2002">
        <w:rPr>
          <w:rFonts w:ascii="Times New Roman" w:hAnsi="Times New Roman"/>
          <w:sz w:val="24"/>
          <w:szCs w:val="24"/>
        </w:rPr>
        <w:t xml:space="preserve">. Without prior treatment, this wastewater is discharged directly into the environment. The characteristics of this water are presented in Tables </w:t>
      </w:r>
      <w:r>
        <w:rPr>
          <w:rFonts w:ascii="Times New Roman" w:hAnsi="Times New Roman"/>
          <w:sz w:val="24"/>
          <w:szCs w:val="24"/>
        </w:rPr>
        <w:t>3</w:t>
      </w:r>
      <w:r w:rsidRPr="002A2002">
        <w:rPr>
          <w:rFonts w:ascii="Times New Roman" w:hAnsi="Times New Roman"/>
          <w:sz w:val="24"/>
          <w:szCs w:val="24"/>
        </w:rPr>
        <w:t xml:space="preserve"> and 4, respectively.</w:t>
      </w:r>
    </w:p>
    <w:p w14:paraId="2EF83C0E" w14:textId="58F2EB23" w:rsidR="00B52FA9" w:rsidRPr="00B52FA9" w:rsidRDefault="00B52FA9" w:rsidP="00B52FA9">
      <w:pPr>
        <w:spacing w:before="100" w:beforeAutospacing="1" w:after="100" w:afterAutospacing="1"/>
        <w:rPr>
          <w:rFonts w:ascii="Times New Roman" w:hAnsi="Times New Roman"/>
          <w:b/>
          <w:bCs/>
          <w:sz w:val="22"/>
          <w:szCs w:val="22"/>
        </w:rPr>
      </w:pPr>
      <w:r w:rsidRPr="00B52FA9">
        <w:rPr>
          <w:rFonts w:ascii="Times New Roman" w:hAnsi="Times New Roman"/>
          <w:b/>
          <w:bCs/>
          <w:sz w:val="22"/>
          <w:szCs w:val="22"/>
        </w:rPr>
        <w:t xml:space="preserve">Table 3: Physical and chemical characteristics of the water at </w:t>
      </w:r>
      <w:proofErr w:type="spellStart"/>
      <w:r w:rsidRPr="00B52FA9">
        <w:rPr>
          <w:rFonts w:ascii="Times New Roman" w:hAnsi="Times New Roman"/>
          <w:b/>
          <w:bCs/>
          <w:sz w:val="22"/>
          <w:szCs w:val="22"/>
        </w:rPr>
        <w:t>Adjamé</w:t>
      </w:r>
      <w:proofErr w:type="spellEnd"/>
      <w:r w:rsidRPr="00B52FA9">
        <w:rPr>
          <w:rFonts w:ascii="Times New Roman" w:hAnsi="Times New Roman"/>
          <w:b/>
          <w:bCs/>
          <w:sz w:val="22"/>
          <w:szCs w:val="22"/>
        </w:rPr>
        <w:t xml:space="preserve"> tannery A</w:t>
      </w:r>
    </w:p>
    <w:tbl>
      <w:tblPr>
        <w:tblStyle w:val="GridTable1Light"/>
        <w:tblW w:w="98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801"/>
        <w:gridCol w:w="801"/>
        <w:gridCol w:w="801"/>
        <w:gridCol w:w="901"/>
        <w:gridCol w:w="788"/>
        <w:gridCol w:w="94"/>
        <w:gridCol w:w="694"/>
        <w:gridCol w:w="107"/>
        <w:gridCol w:w="744"/>
        <w:gridCol w:w="57"/>
        <w:gridCol w:w="801"/>
        <w:gridCol w:w="757"/>
        <w:gridCol w:w="825"/>
      </w:tblGrid>
      <w:tr w:rsidR="00B52FA9" w:rsidRPr="004B3CF1" w14:paraId="768B011A" w14:textId="77777777" w:rsidTr="00AE08C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2" w:type="dxa"/>
            <w:tcBorders>
              <w:top w:val="single" w:sz="18" w:space="0" w:color="auto"/>
              <w:bottom w:val="single" w:sz="6" w:space="0" w:color="auto"/>
            </w:tcBorders>
            <w:noWrap/>
            <w:hideMark/>
          </w:tcPr>
          <w:p w14:paraId="0424AD19" w14:textId="77777777" w:rsidR="00B52FA9" w:rsidRPr="00537F09" w:rsidRDefault="00B52FA9" w:rsidP="00AE08C6">
            <w:pPr>
              <w:jc w:val="both"/>
              <w:rPr>
                <w:rFonts w:ascii="Times New Roman" w:eastAsia="Times New Roman" w:hAnsi="Times New Roman" w:cs="Times New Roman"/>
                <w:sz w:val="18"/>
                <w:szCs w:val="18"/>
                <w:lang w:val="fr-CI" w:eastAsia="fr-CI"/>
              </w:rPr>
            </w:pPr>
            <w:r w:rsidRPr="00537F09">
              <w:rPr>
                <w:rFonts w:ascii="Times New Roman" w:hAnsi="Times New Roman" w:cs="Times New Roman"/>
                <w:sz w:val="18"/>
                <w:szCs w:val="18"/>
              </w:rPr>
              <w:t>Days</w:t>
            </w:r>
          </w:p>
        </w:tc>
        <w:tc>
          <w:tcPr>
            <w:tcW w:w="801" w:type="dxa"/>
            <w:tcBorders>
              <w:top w:val="single" w:sz="18" w:space="0" w:color="auto"/>
              <w:bottom w:val="single" w:sz="6" w:space="0" w:color="auto"/>
            </w:tcBorders>
            <w:noWrap/>
            <w:vAlign w:val="center"/>
            <w:hideMark/>
          </w:tcPr>
          <w:p w14:paraId="0E113A8D"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45FFFBFA"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(1-3)</w:t>
            </w:r>
          </w:p>
        </w:tc>
        <w:tc>
          <w:tcPr>
            <w:tcW w:w="801" w:type="dxa"/>
            <w:tcBorders>
              <w:top w:val="single" w:sz="18" w:space="0" w:color="auto"/>
              <w:bottom w:val="single" w:sz="6" w:space="0" w:color="auto"/>
            </w:tcBorders>
            <w:noWrap/>
            <w:vAlign w:val="center"/>
            <w:hideMark/>
          </w:tcPr>
          <w:p w14:paraId="08728DF9"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2DBD4F5E"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(4-6)</w:t>
            </w:r>
          </w:p>
        </w:tc>
        <w:tc>
          <w:tcPr>
            <w:tcW w:w="801" w:type="dxa"/>
            <w:tcBorders>
              <w:top w:val="single" w:sz="18" w:space="0" w:color="auto"/>
              <w:bottom w:val="single" w:sz="6" w:space="0" w:color="auto"/>
            </w:tcBorders>
            <w:noWrap/>
            <w:vAlign w:val="center"/>
            <w:hideMark/>
          </w:tcPr>
          <w:p w14:paraId="529A8EAE"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0E6098A2"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(7-9)</w:t>
            </w:r>
          </w:p>
        </w:tc>
        <w:tc>
          <w:tcPr>
            <w:tcW w:w="901" w:type="dxa"/>
            <w:tcBorders>
              <w:top w:val="single" w:sz="18" w:space="0" w:color="auto"/>
              <w:bottom w:val="single" w:sz="6" w:space="0" w:color="auto"/>
            </w:tcBorders>
            <w:noWrap/>
            <w:vAlign w:val="center"/>
            <w:hideMark/>
          </w:tcPr>
          <w:p w14:paraId="2ACC3626"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77462B97"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(10-12)</w:t>
            </w:r>
          </w:p>
        </w:tc>
        <w:tc>
          <w:tcPr>
            <w:tcW w:w="788" w:type="dxa"/>
            <w:tcBorders>
              <w:top w:val="single" w:sz="18" w:space="0" w:color="auto"/>
              <w:bottom w:val="single" w:sz="6" w:space="0" w:color="auto"/>
            </w:tcBorders>
            <w:noWrap/>
            <w:vAlign w:val="center"/>
            <w:hideMark/>
          </w:tcPr>
          <w:p w14:paraId="5A032D40"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46EBD195"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(13-15)</w:t>
            </w:r>
          </w:p>
        </w:tc>
        <w:tc>
          <w:tcPr>
            <w:tcW w:w="788" w:type="dxa"/>
            <w:gridSpan w:val="2"/>
            <w:tcBorders>
              <w:top w:val="single" w:sz="18" w:space="0" w:color="auto"/>
              <w:bottom w:val="single" w:sz="6" w:space="0" w:color="auto"/>
            </w:tcBorders>
            <w:noWrap/>
            <w:vAlign w:val="center"/>
            <w:hideMark/>
          </w:tcPr>
          <w:p w14:paraId="5FD41918"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66D390FF"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(16-18)</w:t>
            </w:r>
          </w:p>
        </w:tc>
        <w:tc>
          <w:tcPr>
            <w:tcW w:w="851" w:type="dxa"/>
            <w:gridSpan w:val="2"/>
            <w:tcBorders>
              <w:top w:val="single" w:sz="18" w:space="0" w:color="auto"/>
              <w:bottom w:val="single" w:sz="6" w:space="0" w:color="auto"/>
            </w:tcBorders>
            <w:noWrap/>
            <w:vAlign w:val="center"/>
            <w:hideMark/>
          </w:tcPr>
          <w:p w14:paraId="5D6E7A53"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7257AD5F"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(19-21)</w:t>
            </w:r>
          </w:p>
        </w:tc>
        <w:tc>
          <w:tcPr>
            <w:tcW w:w="858" w:type="dxa"/>
            <w:gridSpan w:val="2"/>
            <w:tcBorders>
              <w:top w:val="single" w:sz="18" w:space="0" w:color="auto"/>
              <w:bottom w:val="single" w:sz="6" w:space="0" w:color="auto"/>
            </w:tcBorders>
            <w:noWrap/>
            <w:vAlign w:val="center"/>
            <w:hideMark/>
          </w:tcPr>
          <w:p w14:paraId="28A312F2"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131A8417"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(22-2</w:t>
            </w:r>
            <w:r>
              <w:rPr>
                <w:rFonts w:ascii="Times New Roman" w:eastAsia="Times New Roman" w:hAnsi="Times New Roman" w:cs="Times New Roman"/>
                <w:color w:val="000000"/>
                <w:sz w:val="18"/>
                <w:szCs w:val="18"/>
                <w:lang w:val="fr-CI" w:eastAsia="fr-CI"/>
              </w:rPr>
              <w:t>4</w:t>
            </w:r>
            <w:r w:rsidRPr="004B3CF1">
              <w:rPr>
                <w:rFonts w:ascii="Times New Roman" w:eastAsia="Times New Roman" w:hAnsi="Times New Roman" w:cs="Times New Roman"/>
                <w:color w:val="000000"/>
                <w:sz w:val="18"/>
                <w:szCs w:val="18"/>
                <w:lang w:val="fr-CI" w:eastAsia="fr-CI"/>
              </w:rPr>
              <w:t>)</w:t>
            </w:r>
          </w:p>
        </w:tc>
        <w:tc>
          <w:tcPr>
            <w:tcW w:w="757" w:type="dxa"/>
            <w:tcBorders>
              <w:top w:val="single" w:sz="18" w:space="0" w:color="auto"/>
              <w:bottom w:val="single" w:sz="6" w:space="0" w:color="auto"/>
            </w:tcBorders>
            <w:noWrap/>
            <w:vAlign w:val="center"/>
            <w:hideMark/>
          </w:tcPr>
          <w:p w14:paraId="7B4A2657"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66ADDC74"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(25-27)</w:t>
            </w:r>
          </w:p>
        </w:tc>
        <w:tc>
          <w:tcPr>
            <w:tcW w:w="825" w:type="dxa"/>
            <w:tcBorders>
              <w:top w:val="single" w:sz="18" w:space="0" w:color="auto"/>
              <w:bottom w:val="single" w:sz="6" w:space="0" w:color="auto"/>
            </w:tcBorders>
            <w:noWrap/>
            <w:vAlign w:val="center"/>
            <w:hideMark/>
          </w:tcPr>
          <w:p w14:paraId="36EF29EE"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J</w:t>
            </w:r>
          </w:p>
          <w:p w14:paraId="1028567F" w14:textId="77777777" w:rsidR="00B52FA9" w:rsidRPr="004B3CF1" w:rsidRDefault="00B52FA9" w:rsidP="00AE08C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(28-30)</w:t>
            </w:r>
          </w:p>
        </w:tc>
      </w:tr>
      <w:tr w:rsidR="00B52FA9" w:rsidRPr="004B3CF1" w14:paraId="61A5837F" w14:textId="77777777" w:rsidTr="00AE08C6">
        <w:trPr>
          <w:trHeight w:val="340"/>
        </w:trPr>
        <w:tc>
          <w:tcPr>
            <w:cnfStyle w:val="001000000000" w:firstRow="0" w:lastRow="0" w:firstColumn="1" w:lastColumn="0" w:oddVBand="0" w:evenVBand="0" w:oddHBand="0" w:evenHBand="0" w:firstRowFirstColumn="0" w:firstRowLastColumn="0" w:lastRowFirstColumn="0" w:lastRowLastColumn="0"/>
            <w:tcW w:w="1672" w:type="dxa"/>
            <w:tcBorders>
              <w:top w:val="single" w:sz="6" w:space="0" w:color="auto"/>
            </w:tcBorders>
            <w:noWrap/>
          </w:tcPr>
          <w:p w14:paraId="4DB640C6" w14:textId="77777777" w:rsidR="00B52FA9" w:rsidRPr="00537F09" w:rsidRDefault="00B52FA9" w:rsidP="00AE08C6">
            <w:pPr>
              <w:jc w:val="both"/>
              <w:rPr>
                <w:rFonts w:ascii="Times New Roman" w:eastAsia="Times New Roman" w:hAnsi="Times New Roman" w:cs="Times New Roman"/>
                <w:sz w:val="18"/>
                <w:szCs w:val="18"/>
                <w:lang w:val="fr-CI" w:eastAsia="fr-CI"/>
              </w:rPr>
            </w:pPr>
            <w:proofErr w:type="spellStart"/>
            <w:r w:rsidRPr="00537F09">
              <w:rPr>
                <w:rFonts w:ascii="Times New Roman" w:hAnsi="Times New Roman" w:cs="Times New Roman"/>
                <w:sz w:val="18"/>
                <w:szCs w:val="18"/>
              </w:rPr>
              <w:t>Temperature</w:t>
            </w:r>
            <w:proofErr w:type="spellEnd"/>
            <w:r w:rsidRPr="00537F09">
              <w:rPr>
                <w:rFonts w:ascii="Times New Roman" w:hAnsi="Times New Roman" w:cs="Times New Roman"/>
                <w:sz w:val="18"/>
                <w:szCs w:val="18"/>
              </w:rPr>
              <w:t xml:space="preserve"> (°C)</w:t>
            </w:r>
          </w:p>
        </w:tc>
        <w:tc>
          <w:tcPr>
            <w:tcW w:w="801" w:type="dxa"/>
            <w:tcBorders>
              <w:top w:val="single" w:sz="6" w:space="0" w:color="auto"/>
            </w:tcBorders>
            <w:noWrap/>
            <w:vAlign w:val="center"/>
          </w:tcPr>
          <w:p w14:paraId="63DFCF5C"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c>
          <w:tcPr>
            <w:tcW w:w="801" w:type="dxa"/>
            <w:tcBorders>
              <w:top w:val="single" w:sz="6" w:space="0" w:color="auto"/>
            </w:tcBorders>
            <w:noWrap/>
            <w:vAlign w:val="center"/>
          </w:tcPr>
          <w:p w14:paraId="1C22D7B0"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p>
        </w:tc>
        <w:tc>
          <w:tcPr>
            <w:tcW w:w="801" w:type="dxa"/>
            <w:tcBorders>
              <w:top w:val="single" w:sz="6" w:space="0" w:color="auto"/>
            </w:tcBorders>
            <w:noWrap/>
            <w:vAlign w:val="center"/>
          </w:tcPr>
          <w:p w14:paraId="7FB9378D"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31</w:t>
            </w:r>
          </w:p>
        </w:tc>
        <w:tc>
          <w:tcPr>
            <w:tcW w:w="901" w:type="dxa"/>
            <w:tcBorders>
              <w:top w:val="single" w:sz="6" w:space="0" w:color="auto"/>
            </w:tcBorders>
            <w:noWrap/>
            <w:vAlign w:val="center"/>
          </w:tcPr>
          <w:p w14:paraId="7F951A66"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c>
          <w:tcPr>
            <w:tcW w:w="882" w:type="dxa"/>
            <w:gridSpan w:val="2"/>
            <w:tcBorders>
              <w:top w:val="single" w:sz="6" w:space="0" w:color="auto"/>
            </w:tcBorders>
            <w:noWrap/>
            <w:vAlign w:val="center"/>
          </w:tcPr>
          <w:p w14:paraId="1622B6C4"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c>
          <w:tcPr>
            <w:tcW w:w="801" w:type="dxa"/>
            <w:gridSpan w:val="2"/>
            <w:tcBorders>
              <w:top w:val="single" w:sz="6" w:space="0" w:color="auto"/>
            </w:tcBorders>
            <w:noWrap/>
            <w:vAlign w:val="center"/>
          </w:tcPr>
          <w:p w14:paraId="4CCA2C7C"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31</w:t>
            </w:r>
          </w:p>
        </w:tc>
        <w:tc>
          <w:tcPr>
            <w:tcW w:w="801" w:type="dxa"/>
            <w:gridSpan w:val="2"/>
            <w:tcBorders>
              <w:top w:val="single" w:sz="6" w:space="0" w:color="auto"/>
            </w:tcBorders>
            <w:noWrap/>
            <w:vAlign w:val="center"/>
          </w:tcPr>
          <w:p w14:paraId="03195C21"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28</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5</w:t>
            </w:r>
          </w:p>
        </w:tc>
        <w:tc>
          <w:tcPr>
            <w:tcW w:w="801" w:type="dxa"/>
            <w:tcBorders>
              <w:top w:val="single" w:sz="6" w:space="0" w:color="auto"/>
            </w:tcBorders>
            <w:noWrap/>
            <w:vAlign w:val="center"/>
          </w:tcPr>
          <w:p w14:paraId="7EF0119C"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p>
        </w:tc>
        <w:tc>
          <w:tcPr>
            <w:tcW w:w="757" w:type="dxa"/>
            <w:tcBorders>
              <w:top w:val="single" w:sz="6" w:space="0" w:color="auto"/>
            </w:tcBorders>
            <w:noWrap/>
            <w:vAlign w:val="center"/>
          </w:tcPr>
          <w:p w14:paraId="5AE093A5"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p>
        </w:tc>
        <w:tc>
          <w:tcPr>
            <w:tcW w:w="825" w:type="dxa"/>
            <w:tcBorders>
              <w:top w:val="single" w:sz="6" w:space="0" w:color="auto"/>
            </w:tcBorders>
            <w:noWrap/>
            <w:vAlign w:val="center"/>
          </w:tcPr>
          <w:p w14:paraId="748D092A"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r>
      <w:tr w:rsidR="00B52FA9" w:rsidRPr="004B3CF1" w14:paraId="7641B4F1" w14:textId="77777777" w:rsidTr="00AE08C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25B28710" w14:textId="77777777" w:rsidR="00B52FA9" w:rsidRPr="00537F09" w:rsidRDefault="00B52FA9" w:rsidP="00AE08C6">
            <w:pPr>
              <w:jc w:val="both"/>
              <w:rPr>
                <w:rFonts w:ascii="Times New Roman" w:eastAsia="Times New Roman" w:hAnsi="Times New Roman" w:cs="Times New Roman"/>
                <w:sz w:val="18"/>
                <w:szCs w:val="18"/>
                <w:lang w:val="fr-CI" w:eastAsia="fr-CI"/>
              </w:rPr>
            </w:pPr>
            <w:proofErr w:type="gramStart"/>
            <w:r w:rsidRPr="00537F09">
              <w:rPr>
                <w:rFonts w:ascii="Times New Roman" w:hAnsi="Times New Roman" w:cs="Times New Roman"/>
                <w:sz w:val="18"/>
                <w:szCs w:val="18"/>
              </w:rPr>
              <w:t>pH</w:t>
            </w:r>
            <w:proofErr w:type="gramEnd"/>
          </w:p>
        </w:tc>
        <w:tc>
          <w:tcPr>
            <w:tcW w:w="801" w:type="dxa"/>
            <w:noWrap/>
            <w:vAlign w:val="center"/>
          </w:tcPr>
          <w:p w14:paraId="4CF4482E"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5</w:t>
            </w:r>
          </w:p>
        </w:tc>
        <w:tc>
          <w:tcPr>
            <w:tcW w:w="801" w:type="dxa"/>
            <w:noWrap/>
            <w:vAlign w:val="center"/>
          </w:tcPr>
          <w:p w14:paraId="5281DE9B"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w:t>
            </w:r>
          </w:p>
        </w:tc>
        <w:tc>
          <w:tcPr>
            <w:tcW w:w="801" w:type="dxa"/>
            <w:noWrap/>
            <w:vAlign w:val="center"/>
          </w:tcPr>
          <w:p w14:paraId="5B45CE9A"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4</w:t>
            </w:r>
          </w:p>
        </w:tc>
        <w:tc>
          <w:tcPr>
            <w:tcW w:w="901" w:type="dxa"/>
            <w:noWrap/>
            <w:vAlign w:val="center"/>
          </w:tcPr>
          <w:p w14:paraId="2013D22C"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w:t>
            </w:r>
          </w:p>
        </w:tc>
        <w:tc>
          <w:tcPr>
            <w:tcW w:w="882" w:type="dxa"/>
            <w:gridSpan w:val="2"/>
            <w:noWrap/>
            <w:vAlign w:val="center"/>
          </w:tcPr>
          <w:p w14:paraId="3372AEDD"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7</w:t>
            </w:r>
          </w:p>
        </w:tc>
        <w:tc>
          <w:tcPr>
            <w:tcW w:w="801" w:type="dxa"/>
            <w:gridSpan w:val="2"/>
            <w:noWrap/>
            <w:vAlign w:val="center"/>
          </w:tcPr>
          <w:p w14:paraId="51AB15B2"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801" w:type="dxa"/>
            <w:gridSpan w:val="2"/>
            <w:noWrap/>
            <w:vAlign w:val="center"/>
          </w:tcPr>
          <w:p w14:paraId="2B6C3D75"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801" w:type="dxa"/>
            <w:noWrap/>
            <w:vAlign w:val="center"/>
          </w:tcPr>
          <w:p w14:paraId="727E8BA4"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757" w:type="dxa"/>
            <w:noWrap/>
            <w:vAlign w:val="center"/>
          </w:tcPr>
          <w:p w14:paraId="7BC0001F"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w:t>
            </w:r>
          </w:p>
        </w:tc>
        <w:tc>
          <w:tcPr>
            <w:tcW w:w="825" w:type="dxa"/>
            <w:noWrap/>
            <w:vAlign w:val="center"/>
          </w:tcPr>
          <w:p w14:paraId="0FD194AF"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5,4</w:t>
            </w:r>
          </w:p>
        </w:tc>
      </w:tr>
      <w:tr w:rsidR="00B52FA9" w:rsidRPr="004B3CF1" w14:paraId="388D2484" w14:textId="77777777" w:rsidTr="00AE08C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51C78AAB" w14:textId="77777777" w:rsidR="00B52FA9" w:rsidRPr="00537F09" w:rsidRDefault="00B52FA9" w:rsidP="00AE08C6">
            <w:pPr>
              <w:jc w:val="both"/>
              <w:rPr>
                <w:rFonts w:ascii="Times New Roman" w:eastAsia="Times New Roman" w:hAnsi="Times New Roman" w:cs="Times New Roman"/>
                <w:sz w:val="18"/>
                <w:szCs w:val="18"/>
                <w:lang w:val="fr-CI" w:eastAsia="fr-CI"/>
              </w:rPr>
            </w:pPr>
            <w:proofErr w:type="spellStart"/>
            <w:r w:rsidRPr="00537F09">
              <w:rPr>
                <w:rFonts w:ascii="Times New Roman" w:hAnsi="Times New Roman" w:cs="Times New Roman"/>
                <w:sz w:val="18"/>
                <w:szCs w:val="18"/>
              </w:rPr>
              <w:t>Turbidity</w:t>
            </w:r>
            <w:proofErr w:type="spellEnd"/>
            <w:r w:rsidRPr="00537F09">
              <w:rPr>
                <w:rFonts w:ascii="Times New Roman" w:hAnsi="Times New Roman" w:cs="Times New Roman"/>
                <w:sz w:val="18"/>
                <w:szCs w:val="18"/>
              </w:rPr>
              <w:t xml:space="preserve"> (NTU)</w:t>
            </w:r>
          </w:p>
        </w:tc>
        <w:tc>
          <w:tcPr>
            <w:tcW w:w="801" w:type="dxa"/>
            <w:noWrap/>
            <w:vAlign w:val="center"/>
          </w:tcPr>
          <w:p w14:paraId="6F1FAB8B"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w:t>
            </w:r>
          </w:p>
        </w:tc>
        <w:tc>
          <w:tcPr>
            <w:tcW w:w="801" w:type="dxa"/>
            <w:noWrap/>
            <w:vAlign w:val="center"/>
          </w:tcPr>
          <w:p w14:paraId="2D04E324"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18</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65</w:t>
            </w:r>
          </w:p>
        </w:tc>
        <w:tc>
          <w:tcPr>
            <w:tcW w:w="801" w:type="dxa"/>
            <w:noWrap/>
            <w:vAlign w:val="center"/>
          </w:tcPr>
          <w:p w14:paraId="2F8AA86E"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4</w:t>
            </w:r>
          </w:p>
        </w:tc>
        <w:tc>
          <w:tcPr>
            <w:tcW w:w="901" w:type="dxa"/>
            <w:noWrap/>
            <w:vAlign w:val="center"/>
          </w:tcPr>
          <w:p w14:paraId="756C6152"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5</w:t>
            </w:r>
          </w:p>
        </w:tc>
        <w:tc>
          <w:tcPr>
            <w:tcW w:w="882" w:type="dxa"/>
            <w:gridSpan w:val="2"/>
            <w:noWrap/>
            <w:vAlign w:val="center"/>
          </w:tcPr>
          <w:p w14:paraId="59DE6D11"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8</w:t>
            </w:r>
          </w:p>
        </w:tc>
        <w:tc>
          <w:tcPr>
            <w:tcW w:w="801" w:type="dxa"/>
            <w:gridSpan w:val="2"/>
            <w:noWrap/>
            <w:vAlign w:val="center"/>
          </w:tcPr>
          <w:p w14:paraId="450AFCC4"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40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9</w:t>
            </w:r>
          </w:p>
        </w:tc>
        <w:tc>
          <w:tcPr>
            <w:tcW w:w="801" w:type="dxa"/>
            <w:gridSpan w:val="2"/>
            <w:noWrap/>
            <w:vAlign w:val="center"/>
          </w:tcPr>
          <w:p w14:paraId="518FD201"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17</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801" w:type="dxa"/>
            <w:noWrap/>
            <w:vAlign w:val="center"/>
          </w:tcPr>
          <w:p w14:paraId="1578524C"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5</w:t>
            </w:r>
          </w:p>
        </w:tc>
        <w:tc>
          <w:tcPr>
            <w:tcW w:w="757" w:type="dxa"/>
            <w:noWrap/>
            <w:vAlign w:val="center"/>
          </w:tcPr>
          <w:p w14:paraId="43F9F098"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21</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46</w:t>
            </w:r>
          </w:p>
        </w:tc>
        <w:tc>
          <w:tcPr>
            <w:tcW w:w="825" w:type="dxa"/>
            <w:noWrap/>
            <w:vAlign w:val="center"/>
          </w:tcPr>
          <w:p w14:paraId="668FDFE4"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w:t>
            </w:r>
          </w:p>
        </w:tc>
      </w:tr>
      <w:tr w:rsidR="00B52FA9" w:rsidRPr="004B3CF1" w14:paraId="02D8A42D" w14:textId="77777777" w:rsidTr="00AE08C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19BEAB01" w14:textId="77777777" w:rsidR="00B52FA9" w:rsidRPr="00537F09" w:rsidRDefault="00B52FA9" w:rsidP="00AE08C6">
            <w:pPr>
              <w:jc w:val="both"/>
              <w:rPr>
                <w:rFonts w:ascii="Times New Roman" w:eastAsia="Times New Roman" w:hAnsi="Times New Roman" w:cs="Times New Roman"/>
                <w:sz w:val="18"/>
                <w:szCs w:val="18"/>
                <w:lang w:val="fr-CI" w:eastAsia="fr-CI"/>
              </w:rPr>
            </w:pPr>
            <w:r w:rsidRPr="00537F09">
              <w:rPr>
                <w:rFonts w:ascii="Times New Roman" w:hAnsi="Times New Roman" w:cs="Times New Roman"/>
                <w:sz w:val="18"/>
                <w:szCs w:val="18"/>
              </w:rPr>
              <w:t>NO3- (mg/L)</w:t>
            </w:r>
          </w:p>
        </w:tc>
        <w:tc>
          <w:tcPr>
            <w:tcW w:w="801" w:type="dxa"/>
            <w:noWrap/>
            <w:vAlign w:val="center"/>
          </w:tcPr>
          <w:p w14:paraId="42B3110B"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01" w:type="dxa"/>
            <w:noWrap/>
            <w:vAlign w:val="center"/>
          </w:tcPr>
          <w:p w14:paraId="6AA19801"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01" w:type="dxa"/>
            <w:noWrap/>
            <w:vAlign w:val="center"/>
          </w:tcPr>
          <w:p w14:paraId="5451435E"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901" w:type="dxa"/>
            <w:noWrap/>
            <w:vAlign w:val="center"/>
          </w:tcPr>
          <w:p w14:paraId="4C92414B"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c>
          <w:tcPr>
            <w:tcW w:w="882" w:type="dxa"/>
            <w:gridSpan w:val="2"/>
            <w:noWrap/>
            <w:vAlign w:val="center"/>
          </w:tcPr>
          <w:p w14:paraId="21DFB36A"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c>
          <w:tcPr>
            <w:tcW w:w="801" w:type="dxa"/>
            <w:gridSpan w:val="2"/>
            <w:noWrap/>
            <w:vAlign w:val="center"/>
          </w:tcPr>
          <w:p w14:paraId="1DF2A2D5"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01" w:type="dxa"/>
            <w:gridSpan w:val="2"/>
            <w:noWrap/>
            <w:vAlign w:val="center"/>
          </w:tcPr>
          <w:p w14:paraId="005D7723"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c>
          <w:tcPr>
            <w:tcW w:w="801" w:type="dxa"/>
            <w:noWrap/>
            <w:vAlign w:val="center"/>
          </w:tcPr>
          <w:p w14:paraId="1CB01E35"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c>
          <w:tcPr>
            <w:tcW w:w="757" w:type="dxa"/>
            <w:noWrap/>
            <w:vAlign w:val="center"/>
          </w:tcPr>
          <w:p w14:paraId="2B839C57"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25" w:type="dxa"/>
            <w:noWrap/>
            <w:vAlign w:val="center"/>
          </w:tcPr>
          <w:p w14:paraId="73118999"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r>
      <w:tr w:rsidR="00B52FA9" w:rsidRPr="004B3CF1" w14:paraId="7A1ABE70" w14:textId="77777777" w:rsidTr="00AE08C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4C1F13E9" w14:textId="77777777" w:rsidR="00B52FA9" w:rsidRPr="00537F09" w:rsidRDefault="00B52FA9" w:rsidP="00AE08C6">
            <w:pPr>
              <w:jc w:val="both"/>
              <w:rPr>
                <w:rFonts w:ascii="Times New Roman" w:eastAsia="Times New Roman" w:hAnsi="Times New Roman" w:cs="Times New Roman"/>
                <w:bCs w:val="0"/>
                <w:color w:val="000000"/>
                <w:sz w:val="18"/>
                <w:szCs w:val="18"/>
                <w:lang w:val="fr-CI" w:eastAsia="fr-CI"/>
              </w:rPr>
            </w:pPr>
            <w:r w:rsidRPr="00537F09">
              <w:rPr>
                <w:rFonts w:ascii="Times New Roman" w:hAnsi="Times New Roman" w:cs="Times New Roman"/>
                <w:sz w:val="18"/>
                <w:szCs w:val="18"/>
              </w:rPr>
              <w:t>EC (</w:t>
            </w:r>
            <w:proofErr w:type="spellStart"/>
            <w:r w:rsidRPr="00537F09">
              <w:rPr>
                <w:rFonts w:ascii="Times New Roman" w:hAnsi="Times New Roman" w:cs="Times New Roman"/>
                <w:sz w:val="18"/>
                <w:szCs w:val="18"/>
              </w:rPr>
              <w:t>mS</w:t>
            </w:r>
            <w:proofErr w:type="spellEnd"/>
            <w:r w:rsidRPr="00537F09">
              <w:rPr>
                <w:rFonts w:ascii="Times New Roman" w:hAnsi="Times New Roman" w:cs="Times New Roman"/>
                <w:sz w:val="18"/>
                <w:szCs w:val="18"/>
              </w:rPr>
              <w:t>/cm)</w:t>
            </w:r>
          </w:p>
        </w:tc>
        <w:tc>
          <w:tcPr>
            <w:tcW w:w="801" w:type="dxa"/>
            <w:noWrap/>
            <w:vAlign w:val="center"/>
          </w:tcPr>
          <w:p w14:paraId="5F4BA903"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17</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05</w:t>
            </w:r>
          </w:p>
        </w:tc>
        <w:tc>
          <w:tcPr>
            <w:tcW w:w="801" w:type="dxa"/>
            <w:noWrap/>
            <w:vAlign w:val="center"/>
          </w:tcPr>
          <w:p w14:paraId="749FC0FD"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01" w:type="dxa"/>
            <w:noWrap/>
            <w:vAlign w:val="center"/>
          </w:tcPr>
          <w:p w14:paraId="2FBB8F24"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10</w:t>
            </w:r>
          </w:p>
        </w:tc>
        <w:tc>
          <w:tcPr>
            <w:tcW w:w="901" w:type="dxa"/>
            <w:noWrap/>
            <w:vAlign w:val="center"/>
          </w:tcPr>
          <w:p w14:paraId="496F1AD7"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88</w:t>
            </w:r>
          </w:p>
        </w:tc>
        <w:tc>
          <w:tcPr>
            <w:tcW w:w="882" w:type="dxa"/>
            <w:gridSpan w:val="2"/>
            <w:noWrap/>
            <w:vAlign w:val="center"/>
          </w:tcPr>
          <w:p w14:paraId="46657DE0"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17</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12</w:t>
            </w:r>
          </w:p>
        </w:tc>
        <w:tc>
          <w:tcPr>
            <w:tcW w:w="801" w:type="dxa"/>
            <w:gridSpan w:val="2"/>
            <w:noWrap/>
            <w:vAlign w:val="center"/>
          </w:tcPr>
          <w:p w14:paraId="3E9AD710"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18</w:t>
            </w:r>
          </w:p>
        </w:tc>
        <w:tc>
          <w:tcPr>
            <w:tcW w:w="801" w:type="dxa"/>
            <w:gridSpan w:val="2"/>
            <w:noWrap/>
            <w:vAlign w:val="center"/>
          </w:tcPr>
          <w:p w14:paraId="55394EBD"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12</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14</w:t>
            </w:r>
          </w:p>
        </w:tc>
        <w:tc>
          <w:tcPr>
            <w:tcW w:w="801" w:type="dxa"/>
            <w:noWrap/>
            <w:vAlign w:val="center"/>
          </w:tcPr>
          <w:p w14:paraId="128E7EE8"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16</w:t>
            </w:r>
          </w:p>
        </w:tc>
        <w:tc>
          <w:tcPr>
            <w:tcW w:w="757" w:type="dxa"/>
            <w:noWrap/>
            <w:vAlign w:val="center"/>
          </w:tcPr>
          <w:p w14:paraId="7FA74060"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66</w:t>
            </w:r>
          </w:p>
        </w:tc>
        <w:tc>
          <w:tcPr>
            <w:tcW w:w="825" w:type="dxa"/>
            <w:noWrap/>
            <w:vAlign w:val="center"/>
          </w:tcPr>
          <w:p w14:paraId="4E5DA89F"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17</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10</w:t>
            </w:r>
          </w:p>
        </w:tc>
      </w:tr>
      <w:tr w:rsidR="00B52FA9" w:rsidRPr="004B3CF1" w14:paraId="1443A6EC" w14:textId="77777777" w:rsidTr="00AE08C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6F08D75B" w14:textId="77777777" w:rsidR="00B52FA9" w:rsidRPr="00537F09" w:rsidRDefault="00B52FA9" w:rsidP="00AE08C6">
            <w:pPr>
              <w:jc w:val="both"/>
              <w:rPr>
                <w:rFonts w:ascii="Times New Roman" w:eastAsia="Times New Roman" w:hAnsi="Times New Roman" w:cs="Times New Roman"/>
                <w:bCs w:val="0"/>
                <w:color w:val="000000"/>
                <w:sz w:val="18"/>
                <w:szCs w:val="18"/>
                <w:lang w:val="fr-CI" w:eastAsia="fr-CI"/>
              </w:rPr>
            </w:pPr>
            <w:r w:rsidRPr="00537F09">
              <w:rPr>
                <w:rFonts w:ascii="Times New Roman" w:hAnsi="Times New Roman" w:cs="Times New Roman"/>
                <w:sz w:val="18"/>
                <w:szCs w:val="18"/>
              </w:rPr>
              <w:t>COD (mg/L)</w:t>
            </w:r>
          </w:p>
        </w:tc>
        <w:tc>
          <w:tcPr>
            <w:tcW w:w="801" w:type="dxa"/>
            <w:noWrap/>
            <w:vAlign w:val="center"/>
          </w:tcPr>
          <w:p w14:paraId="413AA3E3"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714</w:t>
            </w:r>
            <w:r>
              <w:rPr>
                <w:rFonts w:ascii="Times New Roman" w:hAnsi="Times New Roman" w:cs="Times New Roman"/>
                <w:sz w:val="18"/>
                <w:szCs w:val="18"/>
              </w:rPr>
              <w:t>.</w:t>
            </w:r>
            <w:r w:rsidRPr="004B3CF1">
              <w:rPr>
                <w:rFonts w:ascii="Times New Roman" w:hAnsi="Times New Roman" w:cs="Times New Roman"/>
                <w:sz w:val="18"/>
                <w:szCs w:val="18"/>
              </w:rPr>
              <w:t>170</w:t>
            </w:r>
          </w:p>
        </w:tc>
        <w:tc>
          <w:tcPr>
            <w:tcW w:w="801" w:type="dxa"/>
            <w:noWrap/>
            <w:vAlign w:val="center"/>
          </w:tcPr>
          <w:p w14:paraId="01AE0F9D"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505</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246</w:t>
            </w:r>
          </w:p>
        </w:tc>
        <w:tc>
          <w:tcPr>
            <w:tcW w:w="801" w:type="dxa"/>
            <w:noWrap/>
            <w:vAlign w:val="center"/>
          </w:tcPr>
          <w:p w14:paraId="0D99ACD7"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614</w:t>
            </w:r>
            <w:r>
              <w:rPr>
                <w:rFonts w:ascii="Times New Roman" w:hAnsi="Times New Roman" w:cs="Times New Roman"/>
                <w:sz w:val="18"/>
                <w:szCs w:val="18"/>
              </w:rPr>
              <w:t>.</w:t>
            </w:r>
            <w:r w:rsidRPr="004B3CF1">
              <w:rPr>
                <w:rFonts w:ascii="Times New Roman" w:hAnsi="Times New Roman" w:cs="Times New Roman"/>
                <w:sz w:val="18"/>
                <w:szCs w:val="18"/>
              </w:rPr>
              <w:t>240</w:t>
            </w:r>
          </w:p>
        </w:tc>
        <w:tc>
          <w:tcPr>
            <w:tcW w:w="901" w:type="dxa"/>
            <w:noWrap/>
            <w:vAlign w:val="center"/>
          </w:tcPr>
          <w:p w14:paraId="5B886D6D"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664</w:t>
            </w:r>
            <w:r>
              <w:rPr>
                <w:rFonts w:ascii="Times New Roman" w:hAnsi="Times New Roman" w:cs="Times New Roman"/>
                <w:sz w:val="18"/>
                <w:szCs w:val="18"/>
              </w:rPr>
              <w:t>.</w:t>
            </w:r>
            <w:r w:rsidRPr="004B3CF1">
              <w:rPr>
                <w:rFonts w:ascii="Times New Roman" w:hAnsi="Times New Roman" w:cs="Times New Roman"/>
                <w:sz w:val="18"/>
                <w:szCs w:val="18"/>
              </w:rPr>
              <w:t>60</w:t>
            </w:r>
          </w:p>
        </w:tc>
        <w:tc>
          <w:tcPr>
            <w:tcW w:w="882" w:type="dxa"/>
            <w:gridSpan w:val="2"/>
            <w:noWrap/>
            <w:vAlign w:val="center"/>
          </w:tcPr>
          <w:p w14:paraId="1BDADDB8"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576</w:t>
            </w:r>
            <w:r>
              <w:rPr>
                <w:rFonts w:ascii="Times New Roman" w:hAnsi="Times New Roman" w:cs="Times New Roman"/>
                <w:sz w:val="18"/>
                <w:szCs w:val="18"/>
              </w:rPr>
              <w:t>.</w:t>
            </w:r>
            <w:r w:rsidRPr="004B3CF1">
              <w:rPr>
                <w:rFonts w:ascii="Times New Roman" w:hAnsi="Times New Roman" w:cs="Times New Roman"/>
                <w:sz w:val="18"/>
                <w:szCs w:val="18"/>
              </w:rPr>
              <w:t>280</w:t>
            </w:r>
          </w:p>
        </w:tc>
        <w:tc>
          <w:tcPr>
            <w:tcW w:w="801" w:type="dxa"/>
            <w:gridSpan w:val="2"/>
            <w:noWrap/>
            <w:vAlign w:val="center"/>
          </w:tcPr>
          <w:p w14:paraId="36789DA2"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784</w:t>
            </w:r>
            <w:r>
              <w:rPr>
                <w:rFonts w:ascii="Times New Roman" w:hAnsi="Times New Roman" w:cs="Times New Roman"/>
                <w:sz w:val="18"/>
                <w:szCs w:val="18"/>
              </w:rPr>
              <w:t>.</w:t>
            </w:r>
            <w:r w:rsidRPr="004B3CF1">
              <w:rPr>
                <w:rFonts w:ascii="Times New Roman" w:hAnsi="Times New Roman" w:cs="Times New Roman"/>
                <w:sz w:val="18"/>
                <w:szCs w:val="18"/>
              </w:rPr>
              <w:t>460</w:t>
            </w:r>
          </w:p>
        </w:tc>
        <w:tc>
          <w:tcPr>
            <w:tcW w:w="801" w:type="dxa"/>
            <w:gridSpan w:val="2"/>
            <w:noWrap/>
            <w:vAlign w:val="center"/>
          </w:tcPr>
          <w:p w14:paraId="4C4415C2"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476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886</w:t>
            </w:r>
          </w:p>
        </w:tc>
        <w:tc>
          <w:tcPr>
            <w:tcW w:w="801" w:type="dxa"/>
            <w:noWrap/>
            <w:vAlign w:val="center"/>
          </w:tcPr>
          <w:p w14:paraId="6B039F5F"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568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662</w:t>
            </w:r>
          </w:p>
        </w:tc>
        <w:tc>
          <w:tcPr>
            <w:tcW w:w="757" w:type="dxa"/>
            <w:noWrap/>
            <w:vAlign w:val="center"/>
          </w:tcPr>
          <w:p w14:paraId="0505EEEF"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604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25" w:type="dxa"/>
            <w:noWrap/>
            <w:vAlign w:val="center"/>
          </w:tcPr>
          <w:p w14:paraId="4FABFE32"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720</w:t>
            </w:r>
            <w:r>
              <w:rPr>
                <w:rFonts w:ascii="Times New Roman" w:hAnsi="Times New Roman" w:cs="Times New Roman"/>
                <w:sz w:val="18"/>
                <w:szCs w:val="18"/>
              </w:rPr>
              <w:t>.</w:t>
            </w:r>
            <w:r w:rsidRPr="004B3CF1">
              <w:rPr>
                <w:rFonts w:ascii="Times New Roman" w:hAnsi="Times New Roman" w:cs="Times New Roman"/>
                <w:sz w:val="18"/>
                <w:szCs w:val="18"/>
              </w:rPr>
              <w:t>880</w:t>
            </w:r>
          </w:p>
        </w:tc>
      </w:tr>
      <w:tr w:rsidR="00B52FA9" w:rsidRPr="004B3CF1" w14:paraId="45096A2F" w14:textId="77777777" w:rsidTr="00AE08C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02676EA6" w14:textId="77777777" w:rsidR="00B52FA9" w:rsidRPr="00537F09" w:rsidRDefault="00B52FA9" w:rsidP="00AE08C6">
            <w:pPr>
              <w:jc w:val="both"/>
              <w:rPr>
                <w:rFonts w:ascii="Times New Roman" w:eastAsia="Times New Roman" w:hAnsi="Times New Roman" w:cs="Times New Roman"/>
                <w:bCs w:val="0"/>
                <w:color w:val="000000"/>
                <w:sz w:val="18"/>
                <w:szCs w:val="18"/>
                <w:lang w:val="fr-CI" w:eastAsia="fr-CI"/>
              </w:rPr>
            </w:pPr>
            <w:r w:rsidRPr="00537F09">
              <w:rPr>
                <w:rFonts w:ascii="Times New Roman" w:hAnsi="Times New Roman" w:cs="Times New Roman"/>
                <w:sz w:val="18"/>
                <w:szCs w:val="18"/>
              </w:rPr>
              <w:t>BOD5 (mg/L)</w:t>
            </w:r>
          </w:p>
        </w:tc>
        <w:tc>
          <w:tcPr>
            <w:tcW w:w="801" w:type="dxa"/>
            <w:noWrap/>
            <w:vAlign w:val="center"/>
          </w:tcPr>
          <w:p w14:paraId="550C91A6"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586</w:t>
            </w:r>
            <w:r>
              <w:rPr>
                <w:rFonts w:ascii="Times New Roman" w:eastAsia="Times New Roman" w:hAnsi="Times New Roman" w:cs="Times New Roman"/>
                <w:color w:val="000000"/>
                <w:sz w:val="18"/>
                <w:szCs w:val="18"/>
                <w:lang w:val="fr-CI" w:eastAsia="fr-CI"/>
              </w:rPr>
              <w:t>3.</w:t>
            </w:r>
            <w:r w:rsidRPr="004B3CF1">
              <w:rPr>
                <w:rFonts w:ascii="Times New Roman" w:eastAsia="Times New Roman" w:hAnsi="Times New Roman" w:cs="Times New Roman"/>
                <w:color w:val="000000"/>
                <w:sz w:val="18"/>
                <w:szCs w:val="18"/>
                <w:lang w:val="fr-CI" w:eastAsia="fr-CI"/>
              </w:rPr>
              <w:t>76</w:t>
            </w:r>
          </w:p>
        </w:tc>
        <w:tc>
          <w:tcPr>
            <w:tcW w:w="801" w:type="dxa"/>
            <w:noWrap/>
            <w:vAlign w:val="center"/>
          </w:tcPr>
          <w:p w14:paraId="5E3C61C0"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01" w:type="dxa"/>
            <w:noWrap/>
            <w:vAlign w:val="center"/>
          </w:tcPr>
          <w:p w14:paraId="4D7EE86D"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500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c>
          <w:tcPr>
            <w:tcW w:w="901" w:type="dxa"/>
            <w:noWrap/>
            <w:vAlign w:val="center"/>
          </w:tcPr>
          <w:p w14:paraId="18A78A19"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506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c>
          <w:tcPr>
            <w:tcW w:w="882" w:type="dxa"/>
            <w:gridSpan w:val="2"/>
            <w:noWrap/>
            <w:vAlign w:val="center"/>
          </w:tcPr>
          <w:p w14:paraId="6E699528"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496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c>
          <w:tcPr>
            <w:tcW w:w="801" w:type="dxa"/>
            <w:gridSpan w:val="2"/>
            <w:noWrap/>
            <w:vAlign w:val="center"/>
          </w:tcPr>
          <w:p w14:paraId="638C0296"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700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c>
          <w:tcPr>
            <w:tcW w:w="801" w:type="dxa"/>
            <w:gridSpan w:val="2"/>
            <w:noWrap/>
            <w:vAlign w:val="center"/>
          </w:tcPr>
          <w:p w14:paraId="0D4C136E"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14</w:t>
            </w:r>
          </w:p>
        </w:tc>
        <w:tc>
          <w:tcPr>
            <w:tcW w:w="801" w:type="dxa"/>
            <w:noWrap/>
            <w:vAlign w:val="center"/>
          </w:tcPr>
          <w:p w14:paraId="3A921BC2"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757" w:type="dxa"/>
            <w:noWrap/>
            <w:vAlign w:val="center"/>
          </w:tcPr>
          <w:p w14:paraId="123FAF2E"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420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825" w:type="dxa"/>
            <w:noWrap/>
            <w:vAlign w:val="center"/>
          </w:tcPr>
          <w:p w14:paraId="3030390D"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596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76</w:t>
            </w:r>
          </w:p>
        </w:tc>
      </w:tr>
      <w:tr w:rsidR="00B52FA9" w:rsidRPr="004B3CF1" w14:paraId="7509EEE3" w14:textId="77777777" w:rsidTr="00AE08C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153B6B56" w14:textId="77777777" w:rsidR="00B52FA9" w:rsidRPr="00537F09" w:rsidRDefault="00B52FA9" w:rsidP="00AE08C6">
            <w:pPr>
              <w:jc w:val="both"/>
              <w:rPr>
                <w:rFonts w:ascii="Times New Roman" w:eastAsia="Times New Roman" w:hAnsi="Times New Roman" w:cs="Times New Roman"/>
                <w:bCs w:val="0"/>
                <w:color w:val="000000"/>
                <w:sz w:val="18"/>
                <w:szCs w:val="18"/>
                <w:lang w:val="fr-CI" w:eastAsia="fr-CI"/>
              </w:rPr>
            </w:pPr>
            <w:r w:rsidRPr="00537F09">
              <w:rPr>
                <w:rFonts w:ascii="Times New Roman" w:hAnsi="Times New Roman" w:cs="Times New Roman"/>
                <w:sz w:val="18"/>
                <w:szCs w:val="18"/>
              </w:rPr>
              <w:t>NH3 (mg/L)</w:t>
            </w:r>
          </w:p>
        </w:tc>
        <w:tc>
          <w:tcPr>
            <w:tcW w:w="801" w:type="dxa"/>
            <w:noWrap/>
            <w:vAlign w:val="center"/>
          </w:tcPr>
          <w:p w14:paraId="2391890D"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c>
          <w:tcPr>
            <w:tcW w:w="801" w:type="dxa"/>
            <w:noWrap/>
            <w:vAlign w:val="center"/>
          </w:tcPr>
          <w:p w14:paraId="21438427"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34</w:t>
            </w:r>
          </w:p>
        </w:tc>
        <w:tc>
          <w:tcPr>
            <w:tcW w:w="801" w:type="dxa"/>
            <w:noWrap/>
            <w:vAlign w:val="center"/>
          </w:tcPr>
          <w:p w14:paraId="36318A22"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22</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c>
          <w:tcPr>
            <w:tcW w:w="901" w:type="dxa"/>
            <w:noWrap/>
            <w:vAlign w:val="center"/>
          </w:tcPr>
          <w:p w14:paraId="258D1C82"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c>
          <w:tcPr>
            <w:tcW w:w="882" w:type="dxa"/>
            <w:gridSpan w:val="2"/>
            <w:noWrap/>
            <w:vAlign w:val="center"/>
          </w:tcPr>
          <w:p w14:paraId="318B7F1E"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84</w:t>
            </w:r>
          </w:p>
        </w:tc>
        <w:tc>
          <w:tcPr>
            <w:tcW w:w="801" w:type="dxa"/>
            <w:gridSpan w:val="2"/>
            <w:noWrap/>
            <w:vAlign w:val="center"/>
          </w:tcPr>
          <w:p w14:paraId="4F987E36"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c>
          <w:tcPr>
            <w:tcW w:w="801" w:type="dxa"/>
            <w:gridSpan w:val="2"/>
            <w:noWrap/>
            <w:vAlign w:val="center"/>
          </w:tcPr>
          <w:p w14:paraId="282EAF11"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44</w:t>
            </w:r>
          </w:p>
        </w:tc>
        <w:tc>
          <w:tcPr>
            <w:tcW w:w="801" w:type="dxa"/>
            <w:noWrap/>
            <w:vAlign w:val="center"/>
          </w:tcPr>
          <w:p w14:paraId="21FEE3AA"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84</w:t>
            </w:r>
          </w:p>
        </w:tc>
        <w:tc>
          <w:tcPr>
            <w:tcW w:w="757" w:type="dxa"/>
            <w:noWrap/>
            <w:vAlign w:val="center"/>
          </w:tcPr>
          <w:p w14:paraId="4A70A4FC"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364</w:t>
            </w:r>
          </w:p>
        </w:tc>
        <w:tc>
          <w:tcPr>
            <w:tcW w:w="825" w:type="dxa"/>
            <w:noWrap/>
            <w:vAlign w:val="center"/>
          </w:tcPr>
          <w:p w14:paraId="5E76222D"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r>
      <w:tr w:rsidR="00B52FA9" w:rsidRPr="004B3CF1" w14:paraId="240AF6F8" w14:textId="77777777" w:rsidTr="00AE08C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191E72CD" w14:textId="77777777" w:rsidR="00B52FA9" w:rsidRPr="00537F09" w:rsidRDefault="00B52FA9" w:rsidP="00AE08C6">
            <w:pPr>
              <w:jc w:val="both"/>
              <w:rPr>
                <w:rFonts w:ascii="Times New Roman" w:eastAsia="Times New Roman" w:hAnsi="Times New Roman" w:cs="Times New Roman"/>
                <w:bCs w:val="0"/>
                <w:color w:val="000000"/>
                <w:sz w:val="18"/>
                <w:szCs w:val="18"/>
                <w:lang w:val="fr-CI" w:eastAsia="fr-CI"/>
              </w:rPr>
            </w:pPr>
            <w:r w:rsidRPr="00537F09">
              <w:rPr>
                <w:rFonts w:ascii="Times New Roman" w:hAnsi="Times New Roman" w:cs="Times New Roman"/>
                <w:sz w:val="18"/>
                <w:szCs w:val="18"/>
              </w:rPr>
              <w:t>SO42- (mg/L)</w:t>
            </w:r>
          </w:p>
        </w:tc>
        <w:tc>
          <w:tcPr>
            <w:tcW w:w="801" w:type="dxa"/>
            <w:noWrap/>
            <w:vAlign w:val="center"/>
          </w:tcPr>
          <w:p w14:paraId="4026F186"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124</w:t>
            </w:r>
            <w:r>
              <w:rPr>
                <w:rFonts w:ascii="Times New Roman" w:hAnsi="Times New Roman" w:cs="Times New Roman"/>
                <w:sz w:val="18"/>
                <w:szCs w:val="18"/>
              </w:rPr>
              <w:t>.</w:t>
            </w:r>
            <w:r w:rsidRPr="004B3CF1">
              <w:rPr>
                <w:rFonts w:ascii="Times New Roman" w:hAnsi="Times New Roman" w:cs="Times New Roman"/>
                <w:sz w:val="18"/>
                <w:szCs w:val="18"/>
              </w:rPr>
              <w:t>78</w:t>
            </w:r>
          </w:p>
        </w:tc>
        <w:tc>
          <w:tcPr>
            <w:tcW w:w="801" w:type="dxa"/>
            <w:noWrap/>
            <w:vAlign w:val="center"/>
          </w:tcPr>
          <w:p w14:paraId="310C6D5C"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120</w:t>
            </w:r>
            <w:r>
              <w:rPr>
                <w:rFonts w:ascii="Times New Roman" w:hAnsi="Times New Roman" w:cs="Times New Roman"/>
                <w:sz w:val="18"/>
                <w:szCs w:val="18"/>
              </w:rPr>
              <w:t>.</w:t>
            </w:r>
            <w:r w:rsidRPr="004B3CF1">
              <w:rPr>
                <w:rFonts w:ascii="Times New Roman" w:hAnsi="Times New Roman" w:cs="Times New Roman"/>
                <w:sz w:val="18"/>
                <w:szCs w:val="18"/>
              </w:rPr>
              <w:t>80</w:t>
            </w:r>
          </w:p>
        </w:tc>
        <w:tc>
          <w:tcPr>
            <w:tcW w:w="801" w:type="dxa"/>
            <w:noWrap/>
            <w:vAlign w:val="center"/>
          </w:tcPr>
          <w:p w14:paraId="44CC276E"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231</w:t>
            </w:r>
            <w:r>
              <w:rPr>
                <w:rFonts w:ascii="Times New Roman" w:hAnsi="Times New Roman" w:cs="Times New Roman"/>
                <w:sz w:val="18"/>
                <w:szCs w:val="18"/>
              </w:rPr>
              <w:t>.</w:t>
            </w:r>
            <w:r w:rsidRPr="004B3CF1">
              <w:rPr>
                <w:rFonts w:ascii="Times New Roman" w:hAnsi="Times New Roman" w:cs="Times New Roman"/>
                <w:sz w:val="18"/>
                <w:szCs w:val="18"/>
              </w:rPr>
              <w:t>240</w:t>
            </w:r>
          </w:p>
        </w:tc>
        <w:tc>
          <w:tcPr>
            <w:tcW w:w="901" w:type="dxa"/>
            <w:noWrap/>
            <w:vAlign w:val="center"/>
          </w:tcPr>
          <w:p w14:paraId="67118BF6"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117</w:t>
            </w:r>
            <w:r>
              <w:rPr>
                <w:rFonts w:ascii="Times New Roman" w:hAnsi="Times New Roman" w:cs="Times New Roman"/>
                <w:sz w:val="18"/>
                <w:szCs w:val="18"/>
              </w:rPr>
              <w:t>.</w:t>
            </w:r>
            <w:r w:rsidRPr="004B3CF1">
              <w:rPr>
                <w:rFonts w:ascii="Times New Roman" w:hAnsi="Times New Roman" w:cs="Times New Roman"/>
                <w:sz w:val="18"/>
                <w:szCs w:val="18"/>
              </w:rPr>
              <w:t>240</w:t>
            </w:r>
          </w:p>
        </w:tc>
        <w:tc>
          <w:tcPr>
            <w:tcW w:w="882" w:type="dxa"/>
            <w:gridSpan w:val="2"/>
            <w:noWrap/>
            <w:vAlign w:val="center"/>
          </w:tcPr>
          <w:p w14:paraId="273356E0"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114</w:t>
            </w:r>
            <w:r>
              <w:rPr>
                <w:rFonts w:ascii="Times New Roman" w:hAnsi="Times New Roman" w:cs="Times New Roman"/>
                <w:sz w:val="18"/>
                <w:szCs w:val="18"/>
              </w:rPr>
              <w:t>.</w:t>
            </w:r>
            <w:r w:rsidRPr="004B3CF1">
              <w:rPr>
                <w:rFonts w:ascii="Times New Roman" w:hAnsi="Times New Roman" w:cs="Times New Roman"/>
                <w:sz w:val="18"/>
                <w:szCs w:val="18"/>
              </w:rPr>
              <w:t>345</w:t>
            </w:r>
          </w:p>
        </w:tc>
        <w:tc>
          <w:tcPr>
            <w:tcW w:w="801" w:type="dxa"/>
            <w:gridSpan w:val="2"/>
            <w:noWrap/>
            <w:vAlign w:val="center"/>
          </w:tcPr>
          <w:p w14:paraId="7798A889"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238</w:t>
            </w:r>
            <w:r>
              <w:rPr>
                <w:rFonts w:ascii="Times New Roman" w:hAnsi="Times New Roman" w:cs="Times New Roman"/>
                <w:sz w:val="18"/>
                <w:szCs w:val="18"/>
              </w:rPr>
              <w:t>.</w:t>
            </w:r>
            <w:r w:rsidRPr="004B3CF1">
              <w:rPr>
                <w:rFonts w:ascii="Times New Roman" w:hAnsi="Times New Roman" w:cs="Times New Roman"/>
                <w:sz w:val="18"/>
                <w:szCs w:val="18"/>
              </w:rPr>
              <w:t>60</w:t>
            </w:r>
          </w:p>
        </w:tc>
        <w:tc>
          <w:tcPr>
            <w:tcW w:w="801" w:type="dxa"/>
            <w:gridSpan w:val="2"/>
            <w:noWrap/>
            <w:vAlign w:val="center"/>
          </w:tcPr>
          <w:p w14:paraId="368695D1"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98</w:t>
            </w:r>
            <w:r>
              <w:rPr>
                <w:rFonts w:ascii="Times New Roman" w:hAnsi="Times New Roman" w:cs="Times New Roman"/>
                <w:sz w:val="18"/>
                <w:szCs w:val="18"/>
              </w:rPr>
              <w:t>.</w:t>
            </w:r>
            <w:r w:rsidRPr="004B3CF1">
              <w:rPr>
                <w:rFonts w:ascii="Times New Roman" w:hAnsi="Times New Roman" w:cs="Times New Roman"/>
                <w:sz w:val="18"/>
                <w:szCs w:val="18"/>
              </w:rPr>
              <w:t>140</w:t>
            </w:r>
          </w:p>
        </w:tc>
        <w:tc>
          <w:tcPr>
            <w:tcW w:w="801" w:type="dxa"/>
            <w:noWrap/>
            <w:vAlign w:val="center"/>
          </w:tcPr>
          <w:p w14:paraId="642E4B1D"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75</w:t>
            </w:r>
            <w:r>
              <w:rPr>
                <w:rFonts w:ascii="Times New Roman" w:hAnsi="Times New Roman" w:cs="Times New Roman"/>
                <w:sz w:val="18"/>
                <w:szCs w:val="18"/>
              </w:rPr>
              <w:t>.</w:t>
            </w:r>
            <w:r w:rsidRPr="004B3CF1">
              <w:rPr>
                <w:rFonts w:ascii="Times New Roman" w:hAnsi="Times New Roman" w:cs="Times New Roman"/>
                <w:sz w:val="18"/>
                <w:szCs w:val="18"/>
              </w:rPr>
              <w:t>560</w:t>
            </w:r>
          </w:p>
        </w:tc>
        <w:tc>
          <w:tcPr>
            <w:tcW w:w="757" w:type="dxa"/>
            <w:noWrap/>
            <w:vAlign w:val="center"/>
          </w:tcPr>
          <w:p w14:paraId="5F048FB8"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60</w:t>
            </w:r>
            <w:r>
              <w:rPr>
                <w:rFonts w:ascii="Times New Roman" w:hAnsi="Times New Roman" w:cs="Times New Roman"/>
                <w:sz w:val="18"/>
                <w:szCs w:val="18"/>
              </w:rPr>
              <w:t>.</w:t>
            </w:r>
            <w:r w:rsidRPr="004B3CF1">
              <w:rPr>
                <w:rFonts w:ascii="Times New Roman" w:hAnsi="Times New Roman" w:cs="Times New Roman"/>
                <w:sz w:val="18"/>
                <w:szCs w:val="18"/>
              </w:rPr>
              <w:t>120</w:t>
            </w:r>
          </w:p>
        </w:tc>
        <w:tc>
          <w:tcPr>
            <w:tcW w:w="825" w:type="dxa"/>
            <w:noWrap/>
            <w:vAlign w:val="center"/>
          </w:tcPr>
          <w:p w14:paraId="4D0A6D2B"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90</w:t>
            </w:r>
            <w:r>
              <w:rPr>
                <w:rFonts w:ascii="Times New Roman" w:hAnsi="Times New Roman" w:cs="Times New Roman"/>
                <w:sz w:val="18"/>
                <w:szCs w:val="18"/>
              </w:rPr>
              <w:t>.</w:t>
            </w:r>
            <w:r w:rsidRPr="004B3CF1">
              <w:rPr>
                <w:rFonts w:ascii="Times New Roman" w:hAnsi="Times New Roman" w:cs="Times New Roman"/>
                <w:sz w:val="18"/>
                <w:szCs w:val="18"/>
              </w:rPr>
              <w:t>240</w:t>
            </w:r>
          </w:p>
        </w:tc>
      </w:tr>
      <w:tr w:rsidR="00B52FA9" w:rsidRPr="004B3CF1" w14:paraId="6FD535B7" w14:textId="77777777" w:rsidTr="00AE08C6">
        <w:trPr>
          <w:trHeight w:val="340"/>
        </w:trPr>
        <w:tc>
          <w:tcPr>
            <w:cnfStyle w:val="001000000000" w:firstRow="0" w:lastRow="0" w:firstColumn="1" w:lastColumn="0" w:oddVBand="0" w:evenVBand="0" w:oddHBand="0" w:evenHBand="0" w:firstRowFirstColumn="0" w:firstRowLastColumn="0" w:lastRowFirstColumn="0" w:lastRowLastColumn="0"/>
            <w:tcW w:w="1672" w:type="dxa"/>
            <w:noWrap/>
          </w:tcPr>
          <w:p w14:paraId="53B15498" w14:textId="77777777" w:rsidR="00B52FA9" w:rsidRPr="00537F09" w:rsidRDefault="00B52FA9" w:rsidP="00AE08C6">
            <w:pPr>
              <w:jc w:val="both"/>
              <w:rPr>
                <w:rFonts w:ascii="Times New Roman" w:eastAsia="Times New Roman" w:hAnsi="Times New Roman" w:cs="Times New Roman"/>
                <w:bCs w:val="0"/>
                <w:color w:val="000000"/>
                <w:sz w:val="18"/>
                <w:szCs w:val="18"/>
                <w:lang w:val="fr-CI" w:eastAsia="fr-CI"/>
              </w:rPr>
            </w:pPr>
            <w:proofErr w:type="spellStart"/>
            <w:r w:rsidRPr="00537F09">
              <w:rPr>
                <w:rFonts w:ascii="Times New Roman" w:hAnsi="Times New Roman" w:cs="Times New Roman"/>
                <w:sz w:val="18"/>
                <w:szCs w:val="18"/>
              </w:rPr>
              <w:t>Salinity</w:t>
            </w:r>
            <w:proofErr w:type="spellEnd"/>
          </w:p>
        </w:tc>
        <w:tc>
          <w:tcPr>
            <w:tcW w:w="801" w:type="dxa"/>
            <w:noWrap/>
            <w:vAlign w:val="center"/>
          </w:tcPr>
          <w:p w14:paraId="55073684"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33</w:t>
            </w:r>
            <w:r>
              <w:rPr>
                <w:rFonts w:ascii="Times New Roman" w:hAnsi="Times New Roman" w:cs="Times New Roman"/>
                <w:sz w:val="18"/>
                <w:szCs w:val="18"/>
              </w:rPr>
              <w:t>.</w:t>
            </w:r>
            <w:r w:rsidRPr="004B3CF1">
              <w:rPr>
                <w:rFonts w:ascii="Times New Roman" w:hAnsi="Times New Roman" w:cs="Times New Roman"/>
                <w:sz w:val="18"/>
                <w:szCs w:val="18"/>
              </w:rPr>
              <w:t>24</w:t>
            </w:r>
          </w:p>
        </w:tc>
        <w:tc>
          <w:tcPr>
            <w:tcW w:w="801" w:type="dxa"/>
            <w:noWrap/>
            <w:vAlign w:val="center"/>
          </w:tcPr>
          <w:p w14:paraId="10C343FE"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28</w:t>
            </w:r>
            <w:r>
              <w:rPr>
                <w:rFonts w:ascii="Times New Roman" w:hAnsi="Times New Roman" w:cs="Times New Roman"/>
                <w:sz w:val="18"/>
                <w:szCs w:val="18"/>
              </w:rPr>
              <w:t>.</w:t>
            </w:r>
            <w:r w:rsidRPr="004B3CF1">
              <w:rPr>
                <w:rFonts w:ascii="Times New Roman" w:hAnsi="Times New Roman" w:cs="Times New Roman"/>
                <w:sz w:val="18"/>
                <w:szCs w:val="18"/>
              </w:rPr>
              <w:t>12</w:t>
            </w:r>
          </w:p>
        </w:tc>
        <w:tc>
          <w:tcPr>
            <w:tcW w:w="801" w:type="dxa"/>
            <w:noWrap/>
            <w:vAlign w:val="center"/>
          </w:tcPr>
          <w:p w14:paraId="2E14192D"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36</w:t>
            </w:r>
            <w:r>
              <w:rPr>
                <w:rFonts w:ascii="Times New Roman" w:hAnsi="Times New Roman" w:cs="Times New Roman"/>
                <w:sz w:val="18"/>
                <w:szCs w:val="18"/>
              </w:rPr>
              <w:t>.</w:t>
            </w:r>
            <w:r w:rsidRPr="004B3CF1">
              <w:rPr>
                <w:rFonts w:ascii="Times New Roman" w:hAnsi="Times New Roman" w:cs="Times New Roman"/>
                <w:sz w:val="18"/>
                <w:szCs w:val="18"/>
              </w:rPr>
              <w:t>14</w:t>
            </w:r>
          </w:p>
        </w:tc>
        <w:tc>
          <w:tcPr>
            <w:tcW w:w="901" w:type="dxa"/>
            <w:noWrap/>
            <w:vAlign w:val="center"/>
          </w:tcPr>
          <w:p w14:paraId="5416AC23"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33</w:t>
            </w:r>
            <w:r>
              <w:rPr>
                <w:rFonts w:ascii="Times New Roman" w:hAnsi="Times New Roman" w:cs="Times New Roman"/>
                <w:sz w:val="18"/>
                <w:szCs w:val="18"/>
              </w:rPr>
              <w:t>.</w:t>
            </w:r>
            <w:r w:rsidRPr="004B3CF1">
              <w:rPr>
                <w:rFonts w:ascii="Times New Roman" w:hAnsi="Times New Roman" w:cs="Times New Roman"/>
                <w:sz w:val="18"/>
                <w:szCs w:val="18"/>
              </w:rPr>
              <w:t>16</w:t>
            </w:r>
          </w:p>
        </w:tc>
        <w:tc>
          <w:tcPr>
            <w:tcW w:w="882" w:type="dxa"/>
            <w:gridSpan w:val="2"/>
            <w:noWrap/>
            <w:vAlign w:val="center"/>
          </w:tcPr>
          <w:p w14:paraId="04D69DED"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33</w:t>
            </w:r>
            <w:r>
              <w:rPr>
                <w:rFonts w:ascii="Times New Roman" w:hAnsi="Times New Roman" w:cs="Times New Roman"/>
                <w:sz w:val="18"/>
                <w:szCs w:val="18"/>
              </w:rPr>
              <w:t>.</w:t>
            </w:r>
            <w:r w:rsidRPr="004B3CF1">
              <w:rPr>
                <w:rFonts w:ascii="Times New Roman" w:hAnsi="Times New Roman" w:cs="Times New Roman"/>
                <w:sz w:val="18"/>
                <w:szCs w:val="18"/>
              </w:rPr>
              <w:t>24</w:t>
            </w:r>
          </w:p>
        </w:tc>
        <w:tc>
          <w:tcPr>
            <w:tcW w:w="801" w:type="dxa"/>
            <w:gridSpan w:val="2"/>
            <w:noWrap/>
            <w:vAlign w:val="center"/>
          </w:tcPr>
          <w:p w14:paraId="38752D18"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36</w:t>
            </w:r>
            <w:r>
              <w:rPr>
                <w:rFonts w:ascii="Times New Roman" w:hAnsi="Times New Roman" w:cs="Times New Roman"/>
                <w:sz w:val="18"/>
                <w:szCs w:val="18"/>
              </w:rPr>
              <w:t>.</w:t>
            </w:r>
            <w:r w:rsidRPr="004B3CF1">
              <w:rPr>
                <w:rFonts w:ascii="Times New Roman" w:hAnsi="Times New Roman" w:cs="Times New Roman"/>
                <w:sz w:val="18"/>
                <w:szCs w:val="18"/>
              </w:rPr>
              <w:t>38</w:t>
            </w:r>
          </w:p>
        </w:tc>
        <w:tc>
          <w:tcPr>
            <w:tcW w:w="801" w:type="dxa"/>
            <w:gridSpan w:val="2"/>
            <w:noWrap/>
            <w:vAlign w:val="center"/>
          </w:tcPr>
          <w:p w14:paraId="024FBAB4"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22</w:t>
            </w:r>
            <w:r>
              <w:rPr>
                <w:rFonts w:ascii="Times New Roman" w:hAnsi="Times New Roman" w:cs="Times New Roman"/>
                <w:sz w:val="18"/>
                <w:szCs w:val="18"/>
              </w:rPr>
              <w:t>.</w:t>
            </w:r>
            <w:r w:rsidRPr="004B3CF1">
              <w:rPr>
                <w:rFonts w:ascii="Times New Roman" w:hAnsi="Times New Roman" w:cs="Times New Roman"/>
                <w:sz w:val="18"/>
                <w:szCs w:val="18"/>
              </w:rPr>
              <w:t>14</w:t>
            </w:r>
          </w:p>
        </w:tc>
        <w:tc>
          <w:tcPr>
            <w:tcW w:w="801" w:type="dxa"/>
            <w:noWrap/>
            <w:vAlign w:val="center"/>
          </w:tcPr>
          <w:p w14:paraId="47BA3BB8"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28</w:t>
            </w:r>
            <w:r>
              <w:rPr>
                <w:rFonts w:ascii="Times New Roman" w:hAnsi="Times New Roman" w:cs="Times New Roman"/>
                <w:sz w:val="18"/>
                <w:szCs w:val="18"/>
              </w:rPr>
              <w:t>.</w:t>
            </w:r>
            <w:r w:rsidRPr="004B3CF1">
              <w:rPr>
                <w:rFonts w:ascii="Times New Roman" w:hAnsi="Times New Roman" w:cs="Times New Roman"/>
                <w:sz w:val="18"/>
                <w:szCs w:val="18"/>
              </w:rPr>
              <w:t>24</w:t>
            </w:r>
          </w:p>
        </w:tc>
        <w:tc>
          <w:tcPr>
            <w:tcW w:w="757" w:type="dxa"/>
            <w:noWrap/>
            <w:vAlign w:val="center"/>
          </w:tcPr>
          <w:p w14:paraId="4E91E1C1"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28</w:t>
            </w:r>
            <w:r>
              <w:rPr>
                <w:rFonts w:ascii="Times New Roman" w:hAnsi="Times New Roman" w:cs="Times New Roman"/>
                <w:sz w:val="18"/>
                <w:szCs w:val="18"/>
              </w:rPr>
              <w:t>.</w:t>
            </w:r>
            <w:r w:rsidRPr="004B3CF1">
              <w:rPr>
                <w:rFonts w:ascii="Times New Roman" w:hAnsi="Times New Roman" w:cs="Times New Roman"/>
                <w:sz w:val="18"/>
                <w:szCs w:val="18"/>
              </w:rPr>
              <w:t>10</w:t>
            </w:r>
          </w:p>
        </w:tc>
        <w:tc>
          <w:tcPr>
            <w:tcW w:w="825" w:type="dxa"/>
            <w:noWrap/>
            <w:vAlign w:val="center"/>
          </w:tcPr>
          <w:p w14:paraId="4D8E86C6" w14:textId="77777777" w:rsidR="00B52FA9" w:rsidRPr="004B3CF1" w:rsidRDefault="00B52FA9" w:rsidP="00AE08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B3CF1">
              <w:rPr>
                <w:rFonts w:ascii="Times New Roman" w:hAnsi="Times New Roman" w:cs="Times New Roman"/>
                <w:sz w:val="18"/>
                <w:szCs w:val="18"/>
              </w:rPr>
              <w:t>33</w:t>
            </w:r>
            <w:r>
              <w:rPr>
                <w:rFonts w:ascii="Times New Roman" w:hAnsi="Times New Roman" w:cs="Times New Roman"/>
                <w:sz w:val="18"/>
                <w:szCs w:val="18"/>
              </w:rPr>
              <w:t>.</w:t>
            </w:r>
            <w:r w:rsidRPr="004B3CF1">
              <w:rPr>
                <w:rFonts w:ascii="Times New Roman" w:hAnsi="Times New Roman" w:cs="Times New Roman"/>
                <w:sz w:val="18"/>
                <w:szCs w:val="18"/>
              </w:rPr>
              <w:t>26</w:t>
            </w:r>
          </w:p>
        </w:tc>
      </w:tr>
    </w:tbl>
    <w:p w14:paraId="617A9AE0" w14:textId="77777777" w:rsidR="00B52FA9" w:rsidRDefault="00B52FA9" w:rsidP="00B52FA9">
      <w:pPr>
        <w:autoSpaceDE w:val="0"/>
        <w:autoSpaceDN w:val="0"/>
        <w:jc w:val="both"/>
        <w:rPr>
          <w:rFonts w:ascii="Times New Roman" w:hAnsi="Times New Roman"/>
          <w:sz w:val="24"/>
          <w:szCs w:val="24"/>
        </w:rPr>
      </w:pPr>
    </w:p>
    <w:p w14:paraId="379464B5" w14:textId="7BCFD6F6" w:rsidR="00B52FA9" w:rsidRPr="00B52FA9" w:rsidRDefault="00B52FA9" w:rsidP="00B52FA9">
      <w:pPr>
        <w:pStyle w:val="Caption"/>
        <w:keepNext/>
        <w:spacing w:after="0"/>
        <w:jc w:val="both"/>
        <w:rPr>
          <w:rFonts w:ascii="Times New Roman" w:hAnsi="Times New Roman" w:cs="Times New Roman"/>
          <w:bCs w:val="0"/>
          <w:color w:val="000000" w:themeColor="text1"/>
          <w:sz w:val="22"/>
          <w:szCs w:val="22"/>
        </w:rPr>
      </w:pPr>
      <w:r w:rsidRPr="00B52FA9">
        <w:rPr>
          <w:rFonts w:ascii="Times New Roman" w:hAnsi="Times New Roman" w:cs="Times New Roman"/>
          <w:bCs w:val="0"/>
          <w:color w:val="000000" w:themeColor="text1"/>
          <w:sz w:val="22"/>
          <w:szCs w:val="22"/>
        </w:rPr>
        <w:t xml:space="preserve">Table 4: Physical and chemical characteristics of the water at </w:t>
      </w:r>
      <w:proofErr w:type="spellStart"/>
      <w:r w:rsidRPr="00B52FA9">
        <w:rPr>
          <w:rFonts w:ascii="Times New Roman" w:hAnsi="Times New Roman" w:cs="Times New Roman"/>
          <w:bCs w:val="0"/>
          <w:color w:val="000000" w:themeColor="text1"/>
          <w:sz w:val="22"/>
          <w:szCs w:val="22"/>
        </w:rPr>
        <w:t>Adjamé</w:t>
      </w:r>
      <w:proofErr w:type="spellEnd"/>
      <w:r w:rsidRPr="00B52FA9">
        <w:rPr>
          <w:rFonts w:ascii="Times New Roman" w:hAnsi="Times New Roman" w:cs="Times New Roman"/>
          <w:bCs w:val="0"/>
          <w:color w:val="000000" w:themeColor="text1"/>
          <w:sz w:val="22"/>
          <w:szCs w:val="22"/>
        </w:rPr>
        <w:t xml:space="preserve"> tannery B</w:t>
      </w:r>
    </w:p>
    <w:tbl>
      <w:tblPr>
        <w:tblStyle w:val="Grilledutableau1"/>
        <w:tblW w:w="1014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801"/>
        <w:gridCol w:w="780"/>
        <w:gridCol w:w="801"/>
        <w:gridCol w:w="895"/>
        <w:gridCol w:w="900"/>
        <w:gridCol w:w="794"/>
        <w:gridCol w:w="114"/>
        <w:gridCol w:w="645"/>
        <w:gridCol w:w="118"/>
        <w:gridCol w:w="841"/>
        <w:gridCol w:w="795"/>
        <w:gridCol w:w="816"/>
      </w:tblGrid>
      <w:tr w:rsidR="00B52FA9" w:rsidRPr="004B3CF1" w14:paraId="55503FAE" w14:textId="77777777" w:rsidTr="00AE08C6">
        <w:trPr>
          <w:trHeight w:val="340"/>
        </w:trPr>
        <w:tc>
          <w:tcPr>
            <w:tcW w:w="1844" w:type="dxa"/>
            <w:tcBorders>
              <w:top w:val="single" w:sz="18" w:space="0" w:color="auto"/>
              <w:bottom w:val="single" w:sz="6" w:space="0" w:color="auto"/>
            </w:tcBorders>
            <w:noWrap/>
            <w:vAlign w:val="center"/>
            <w:hideMark/>
          </w:tcPr>
          <w:p w14:paraId="52E84BB8" w14:textId="77777777" w:rsidR="00B52FA9" w:rsidRPr="008C4CCE" w:rsidRDefault="00B52FA9" w:rsidP="00AE08C6">
            <w:pPr>
              <w:jc w:val="both"/>
              <w:rPr>
                <w:rFonts w:ascii="Times New Roman" w:eastAsia="Times New Roman" w:hAnsi="Times New Roman" w:cs="Times New Roman"/>
                <w:b/>
                <w:sz w:val="18"/>
                <w:szCs w:val="18"/>
                <w:lang w:val="fr-CI" w:eastAsia="fr-CI"/>
              </w:rPr>
            </w:pPr>
            <w:r>
              <w:rPr>
                <w:rFonts w:ascii="Times New Roman" w:eastAsia="Times New Roman" w:hAnsi="Times New Roman" w:cs="Times New Roman"/>
                <w:b/>
                <w:sz w:val="18"/>
                <w:szCs w:val="18"/>
                <w:lang w:val="fr-CI" w:eastAsia="fr-CI"/>
              </w:rPr>
              <w:t>Days</w:t>
            </w:r>
          </w:p>
        </w:tc>
        <w:tc>
          <w:tcPr>
            <w:tcW w:w="801" w:type="dxa"/>
            <w:tcBorders>
              <w:top w:val="single" w:sz="18" w:space="0" w:color="auto"/>
              <w:bottom w:val="single" w:sz="6" w:space="0" w:color="auto"/>
            </w:tcBorders>
            <w:noWrap/>
            <w:vAlign w:val="center"/>
            <w:hideMark/>
          </w:tcPr>
          <w:p w14:paraId="34ADB520"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070A59F4"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(1-3)</w:t>
            </w:r>
          </w:p>
        </w:tc>
        <w:tc>
          <w:tcPr>
            <w:tcW w:w="780" w:type="dxa"/>
            <w:tcBorders>
              <w:top w:val="single" w:sz="18" w:space="0" w:color="auto"/>
              <w:bottom w:val="single" w:sz="6" w:space="0" w:color="auto"/>
            </w:tcBorders>
            <w:noWrap/>
            <w:vAlign w:val="center"/>
            <w:hideMark/>
          </w:tcPr>
          <w:p w14:paraId="3329AA80"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607EC791"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(4-6)</w:t>
            </w:r>
          </w:p>
        </w:tc>
        <w:tc>
          <w:tcPr>
            <w:tcW w:w="801" w:type="dxa"/>
            <w:tcBorders>
              <w:top w:val="single" w:sz="18" w:space="0" w:color="auto"/>
              <w:bottom w:val="single" w:sz="6" w:space="0" w:color="auto"/>
            </w:tcBorders>
            <w:noWrap/>
            <w:vAlign w:val="center"/>
            <w:hideMark/>
          </w:tcPr>
          <w:p w14:paraId="7ABAE20F"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6E7F583A"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(7-9)</w:t>
            </w:r>
          </w:p>
        </w:tc>
        <w:tc>
          <w:tcPr>
            <w:tcW w:w="895" w:type="dxa"/>
            <w:tcBorders>
              <w:top w:val="single" w:sz="18" w:space="0" w:color="auto"/>
              <w:bottom w:val="single" w:sz="6" w:space="0" w:color="auto"/>
            </w:tcBorders>
            <w:noWrap/>
            <w:vAlign w:val="center"/>
            <w:hideMark/>
          </w:tcPr>
          <w:p w14:paraId="26688FCD"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14616026"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(10-12)</w:t>
            </w:r>
          </w:p>
        </w:tc>
        <w:tc>
          <w:tcPr>
            <w:tcW w:w="900" w:type="dxa"/>
            <w:tcBorders>
              <w:top w:val="single" w:sz="18" w:space="0" w:color="auto"/>
              <w:bottom w:val="single" w:sz="6" w:space="0" w:color="auto"/>
            </w:tcBorders>
            <w:noWrap/>
            <w:vAlign w:val="center"/>
            <w:hideMark/>
          </w:tcPr>
          <w:p w14:paraId="76B25FE1"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34151EEB"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(13-15)</w:t>
            </w:r>
          </w:p>
        </w:tc>
        <w:tc>
          <w:tcPr>
            <w:tcW w:w="908" w:type="dxa"/>
            <w:gridSpan w:val="2"/>
            <w:tcBorders>
              <w:top w:val="single" w:sz="18" w:space="0" w:color="auto"/>
              <w:bottom w:val="single" w:sz="6" w:space="0" w:color="auto"/>
            </w:tcBorders>
            <w:noWrap/>
            <w:vAlign w:val="center"/>
            <w:hideMark/>
          </w:tcPr>
          <w:p w14:paraId="294FF1AB"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7AF6EDDB"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(16-18)</w:t>
            </w:r>
          </w:p>
        </w:tc>
        <w:tc>
          <w:tcPr>
            <w:tcW w:w="763" w:type="dxa"/>
            <w:gridSpan w:val="2"/>
            <w:tcBorders>
              <w:top w:val="single" w:sz="18" w:space="0" w:color="auto"/>
              <w:bottom w:val="single" w:sz="6" w:space="0" w:color="auto"/>
            </w:tcBorders>
            <w:noWrap/>
            <w:vAlign w:val="center"/>
            <w:hideMark/>
          </w:tcPr>
          <w:p w14:paraId="6E0FE85C"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735210B9"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(19-21)</w:t>
            </w:r>
          </w:p>
        </w:tc>
        <w:tc>
          <w:tcPr>
            <w:tcW w:w="841" w:type="dxa"/>
            <w:tcBorders>
              <w:top w:val="single" w:sz="18" w:space="0" w:color="auto"/>
              <w:bottom w:val="single" w:sz="6" w:space="0" w:color="auto"/>
            </w:tcBorders>
            <w:noWrap/>
            <w:vAlign w:val="center"/>
            <w:hideMark/>
          </w:tcPr>
          <w:p w14:paraId="2E587A6D"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135D6CC2"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(22-24)</w:t>
            </w:r>
          </w:p>
        </w:tc>
        <w:tc>
          <w:tcPr>
            <w:tcW w:w="795" w:type="dxa"/>
            <w:tcBorders>
              <w:top w:val="single" w:sz="18" w:space="0" w:color="auto"/>
              <w:bottom w:val="single" w:sz="6" w:space="0" w:color="auto"/>
            </w:tcBorders>
            <w:noWrap/>
            <w:vAlign w:val="center"/>
            <w:hideMark/>
          </w:tcPr>
          <w:p w14:paraId="02221B0F"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7174B3FC"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(25-27)</w:t>
            </w:r>
          </w:p>
        </w:tc>
        <w:tc>
          <w:tcPr>
            <w:tcW w:w="816" w:type="dxa"/>
            <w:tcBorders>
              <w:top w:val="single" w:sz="18" w:space="0" w:color="auto"/>
              <w:bottom w:val="single" w:sz="6" w:space="0" w:color="auto"/>
            </w:tcBorders>
            <w:noWrap/>
            <w:vAlign w:val="center"/>
            <w:hideMark/>
          </w:tcPr>
          <w:p w14:paraId="2529CAD4"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J</w:t>
            </w:r>
          </w:p>
          <w:p w14:paraId="4F56F05F" w14:textId="77777777" w:rsidR="00B52FA9" w:rsidRPr="008C4CCE" w:rsidRDefault="00B52FA9" w:rsidP="00AE08C6">
            <w:pPr>
              <w:jc w:val="center"/>
              <w:rPr>
                <w:rFonts w:ascii="Times New Roman" w:eastAsia="Times New Roman" w:hAnsi="Times New Roman" w:cs="Times New Roman"/>
                <w:b/>
                <w:bCs/>
                <w:color w:val="000000"/>
                <w:sz w:val="18"/>
                <w:szCs w:val="18"/>
                <w:lang w:val="fr-CI" w:eastAsia="fr-CI"/>
              </w:rPr>
            </w:pPr>
            <w:r w:rsidRPr="008C4CCE">
              <w:rPr>
                <w:rFonts w:ascii="Times New Roman" w:eastAsia="Times New Roman" w:hAnsi="Times New Roman" w:cs="Times New Roman"/>
                <w:b/>
                <w:color w:val="000000"/>
                <w:sz w:val="18"/>
                <w:szCs w:val="18"/>
                <w:lang w:val="fr-CI" w:eastAsia="fr-CI"/>
              </w:rPr>
              <w:t>(28-30)</w:t>
            </w:r>
          </w:p>
        </w:tc>
      </w:tr>
      <w:tr w:rsidR="00B52FA9" w:rsidRPr="004B3CF1" w14:paraId="5019D1CB" w14:textId="77777777" w:rsidTr="00AE08C6">
        <w:trPr>
          <w:trHeight w:val="340"/>
        </w:trPr>
        <w:tc>
          <w:tcPr>
            <w:tcW w:w="1844" w:type="dxa"/>
            <w:tcBorders>
              <w:top w:val="single" w:sz="6" w:space="0" w:color="auto"/>
            </w:tcBorders>
            <w:noWrap/>
          </w:tcPr>
          <w:p w14:paraId="02A7E7E2" w14:textId="77777777" w:rsidR="00B52FA9" w:rsidRPr="008C4CCE" w:rsidRDefault="00B52FA9" w:rsidP="00AE08C6">
            <w:pPr>
              <w:jc w:val="both"/>
              <w:rPr>
                <w:rFonts w:ascii="Times New Roman" w:eastAsia="Times New Roman" w:hAnsi="Times New Roman" w:cs="Times New Roman"/>
                <w:b/>
                <w:sz w:val="18"/>
                <w:szCs w:val="18"/>
                <w:lang w:val="fr-CI" w:eastAsia="fr-CI"/>
              </w:rPr>
            </w:pPr>
            <w:proofErr w:type="spellStart"/>
            <w:r w:rsidRPr="00537F09">
              <w:rPr>
                <w:rFonts w:ascii="Times New Roman" w:hAnsi="Times New Roman" w:cs="Times New Roman"/>
                <w:sz w:val="18"/>
                <w:szCs w:val="18"/>
              </w:rPr>
              <w:t>Temperature</w:t>
            </w:r>
            <w:proofErr w:type="spellEnd"/>
            <w:r w:rsidRPr="00537F09">
              <w:rPr>
                <w:rFonts w:ascii="Times New Roman" w:hAnsi="Times New Roman" w:cs="Times New Roman"/>
                <w:sz w:val="18"/>
                <w:szCs w:val="18"/>
              </w:rPr>
              <w:t xml:space="preserve"> (°C)</w:t>
            </w:r>
          </w:p>
        </w:tc>
        <w:tc>
          <w:tcPr>
            <w:tcW w:w="801" w:type="dxa"/>
            <w:tcBorders>
              <w:top w:val="single" w:sz="6" w:space="0" w:color="auto"/>
            </w:tcBorders>
            <w:noWrap/>
            <w:vAlign w:val="center"/>
          </w:tcPr>
          <w:p w14:paraId="7E776B44"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p>
        </w:tc>
        <w:tc>
          <w:tcPr>
            <w:tcW w:w="780" w:type="dxa"/>
            <w:tcBorders>
              <w:top w:val="single" w:sz="6" w:space="0" w:color="auto"/>
            </w:tcBorders>
            <w:noWrap/>
            <w:vAlign w:val="center"/>
          </w:tcPr>
          <w:p w14:paraId="465B0950"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p>
        </w:tc>
        <w:tc>
          <w:tcPr>
            <w:tcW w:w="801" w:type="dxa"/>
            <w:tcBorders>
              <w:top w:val="single" w:sz="6" w:space="0" w:color="auto"/>
            </w:tcBorders>
            <w:noWrap/>
            <w:vAlign w:val="center"/>
          </w:tcPr>
          <w:p w14:paraId="2D812B57"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c>
          <w:tcPr>
            <w:tcW w:w="895" w:type="dxa"/>
            <w:tcBorders>
              <w:top w:val="single" w:sz="6" w:space="0" w:color="auto"/>
            </w:tcBorders>
            <w:noWrap/>
            <w:vAlign w:val="center"/>
          </w:tcPr>
          <w:p w14:paraId="4F6863F3"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c>
          <w:tcPr>
            <w:tcW w:w="900" w:type="dxa"/>
            <w:tcBorders>
              <w:top w:val="single" w:sz="6" w:space="0" w:color="auto"/>
            </w:tcBorders>
            <w:noWrap/>
            <w:vAlign w:val="center"/>
          </w:tcPr>
          <w:p w14:paraId="72CF35B8"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31</w:t>
            </w:r>
          </w:p>
        </w:tc>
        <w:tc>
          <w:tcPr>
            <w:tcW w:w="794" w:type="dxa"/>
            <w:tcBorders>
              <w:top w:val="single" w:sz="6" w:space="0" w:color="auto"/>
            </w:tcBorders>
            <w:noWrap/>
            <w:vAlign w:val="center"/>
          </w:tcPr>
          <w:p w14:paraId="124CC8E3"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31</w:t>
            </w:r>
          </w:p>
        </w:tc>
        <w:tc>
          <w:tcPr>
            <w:tcW w:w="759" w:type="dxa"/>
            <w:gridSpan w:val="2"/>
            <w:tcBorders>
              <w:top w:val="single" w:sz="6" w:space="0" w:color="auto"/>
            </w:tcBorders>
            <w:noWrap/>
            <w:vAlign w:val="center"/>
          </w:tcPr>
          <w:p w14:paraId="26C35574"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29</w:t>
            </w:r>
          </w:p>
        </w:tc>
        <w:tc>
          <w:tcPr>
            <w:tcW w:w="959" w:type="dxa"/>
            <w:gridSpan w:val="2"/>
            <w:tcBorders>
              <w:top w:val="single" w:sz="6" w:space="0" w:color="auto"/>
            </w:tcBorders>
            <w:noWrap/>
            <w:vAlign w:val="center"/>
          </w:tcPr>
          <w:p w14:paraId="2EB20454"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31</w:t>
            </w:r>
          </w:p>
        </w:tc>
        <w:tc>
          <w:tcPr>
            <w:tcW w:w="795" w:type="dxa"/>
            <w:tcBorders>
              <w:top w:val="single" w:sz="6" w:space="0" w:color="auto"/>
            </w:tcBorders>
            <w:noWrap/>
            <w:vAlign w:val="center"/>
          </w:tcPr>
          <w:p w14:paraId="7E5CE566"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c>
          <w:tcPr>
            <w:tcW w:w="816" w:type="dxa"/>
            <w:tcBorders>
              <w:top w:val="single" w:sz="6" w:space="0" w:color="auto"/>
            </w:tcBorders>
            <w:noWrap/>
            <w:vAlign w:val="center"/>
          </w:tcPr>
          <w:p w14:paraId="4CD986EB"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30</w:t>
            </w:r>
          </w:p>
        </w:tc>
      </w:tr>
      <w:tr w:rsidR="00B52FA9" w:rsidRPr="004B3CF1" w14:paraId="32F184EF" w14:textId="77777777" w:rsidTr="00AE08C6">
        <w:trPr>
          <w:trHeight w:val="340"/>
        </w:trPr>
        <w:tc>
          <w:tcPr>
            <w:tcW w:w="1844" w:type="dxa"/>
            <w:noWrap/>
          </w:tcPr>
          <w:p w14:paraId="09922C38" w14:textId="77777777" w:rsidR="00B52FA9" w:rsidRPr="008C4CCE" w:rsidRDefault="00B52FA9" w:rsidP="00AE08C6">
            <w:pPr>
              <w:jc w:val="both"/>
              <w:rPr>
                <w:rFonts w:ascii="Times New Roman" w:eastAsia="Times New Roman" w:hAnsi="Times New Roman" w:cs="Times New Roman"/>
                <w:b/>
                <w:sz w:val="18"/>
                <w:szCs w:val="18"/>
                <w:lang w:val="fr-CI" w:eastAsia="fr-CI"/>
              </w:rPr>
            </w:pPr>
            <w:proofErr w:type="gramStart"/>
            <w:r w:rsidRPr="00537F09">
              <w:rPr>
                <w:rFonts w:ascii="Times New Roman" w:hAnsi="Times New Roman" w:cs="Times New Roman"/>
                <w:sz w:val="18"/>
                <w:szCs w:val="18"/>
              </w:rPr>
              <w:t>pH</w:t>
            </w:r>
            <w:proofErr w:type="gramEnd"/>
          </w:p>
        </w:tc>
        <w:tc>
          <w:tcPr>
            <w:tcW w:w="801" w:type="dxa"/>
            <w:noWrap/>
            <w:vAlign w:val="center"/>
          </w:tcPr>
          <w:p w14:paraId="47B72128"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p>
        </w:tc>
        <w:tc>
          <w:tcPr>
            <w:tcW w:w="780" w:type="dxa"/>
            <w:noWrap/>
            <w:vAlign w:val="center"/>
          </w:tcPr>
          <w:p w14:paraId="577FD9F1"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w:t>
            </w:r>
          </w:p>
        </w:tc>
        <w:tc>
          <w:tcPr>
            <w:tcW w:w="801" w:type="dxa"/>
            <w:noWrap/>
            <w:vAlign w:val="center"/>
          </w:tcPr>
          <w:p w14:paraId="5ED8C74B"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3</w:t>
            </w:r>
          </w:p>
        </w:tc>
        <w:tc>
          <w:tcPr>
            <w:tcW w:w="895" w:type="dxa"/>
            <w:noWrap/>
            <w:vAlign w:val="center"/>
          </w:tcPr>
          <w:p w14:paraId="3D6272CB"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5</w:t>
            </w:r>
          </w:p>
        </w:tc>
        <w:tc>
          <w:tcPr>
            <w:tcW w:w="900" w:type="dxa"/>
            <w:noWrap/>
            <w:vAlign w:val="center"/>
          </w:tcPr>
          <w:p w14:paraId="04DABAD4"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794" w:type="dxa"/>
            <w:noWrap/>
            <w:vAlign w:val="center"/>
          </w:tcPr>
          <w:p w14:paraId="563E0BC4"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759" w:type="dxa"/>
            <w:gridSpan w:val="2"/>
            <w:noWrap/>
            <w:vAlign w:val="center"/>
          </w:tcPr>
          <w:p w14:paraId="25563340"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959" w:type="dxa"/>
            <w:gridSpan w:val="2"/>
            <w:noWrap/>
            <w:vAlign w:val="center"/>
          </w:tcPr>
          <w:p w14:paraId="76F8D7F1"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4</w:t>
            </w:r>
          </w:p>
        </w:tc>
        <w:tc>
          <w:tcPr>
            <w:tcW w:w="795" w:type="dxa"/>
            <w:noWrap/>
            <w:vAlign w:val="center"/>
          </w:tcPr>
          <w:p w14:paraId="43813382"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6</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w:t>
            </w:r>
          </w:p>
        </w:tc>
        <w:tc>
          <w:tcPr>
            <w:tcW w:w="816" w:type="dxa"/>
            <w:noWrap/>
            <w:vAlign w:val="center"/>
          </w:tcPr>
          <w:p w14:paraId="4EA1DEEA"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5</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8</w:t>
            </w:r>
          </w:p>
        </w:tc>
      </w:tr>
      <w:tr w:rsidR="00B52FA9" w:rsidRPr="004B3CF1" w14:paraId="3663FF71" w14:textId="77777777" w:rsidTr="00AE08C6">
        <w:trPr>
          <w:trHeight w:val="340"/>
        </w:trPr>
        <w:tc>
          <w:tcPr>
            <w:tcW w:w="1844" w:type="dxa"/>
            <w:noWrap/>
          </w:tcPr>
          <w:p w14:paraId="76859B10" w14:textId="77777777" w:rsidR="00B52FA9" w:rsidRPr="008C4CCE" w:rsidRDefault="00B52FA9" w:rsidP="00AE08C6">
            <w:pPr>
              <w:jc w:val="both"/>
              <w:rPr>
                <w:rFonts w:ascii="Times New Roman" w:eastAsia="Times New Roman" w:hAnsi="Times New Roman" w:cs="Times New Roman"/>
                <w:b/>
                <w:sz w:val="18"/>
                <w:szCs w:val="18"/>
                <w:lang w:val="fr-CI" w:eastAsia="fr-CI"/>
              </w:rPr>
            </w:pPr>
            <w:proofErr w:type="spellStart"/>
            <w:r w:rsidRPr="00537F09">
              <w:rPr>
                <w:rFonts w:ascii="Times New Roman" w:hAnsi="Times New Roman" w:cs="Times New Roman"/>
                <w:sz w:val="18"/>
                <w:szCs w:val="18"/>
              </w:rPr>
              <w:t>Turbidity</w:t>
            </w:r>
            <w:proofErr w:type="spellEnd"/>
            <w:r w:rsidRPr="00537F09">
              <w:rPr>
                <w:rFonts w:ascii="Times New Roman" w:hAnsi="Times New Roman" w:cs="Times New Roman"/>
                <w:sz w:val="18"/>
                <w:szCs w:val="18"/>
              </w:rPr>
              <w:t xml:space="preserve"> (NTU)</w:t>
            </w:r>
          </w:p>
        </w:tc>
        <w:tc>
          <w:tcPr>
            <w:tcW w:w="801" w:type="dxa"/>
            <w:noWrap/>
            <w:vAlign w:val="center"/>
          </w:tcPr>
          <w:p w14:paraId="7E9AB7A2"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18</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w:t>
            </w:r>
          </w:p>
        </w:tc>
        <w:tc>
          <w:tcPr>
            <w:tcW w:w="780" w:type="dxa"/>
            <w:noWrap/>
            <w:vAlign w:val="center"/>
          </w:tcPr>
          <w:p w14:paraId="1083C7C0"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14</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5</w:t>
            </w:r>
          </w:p>
        </w:tc>
        <w:tc>
          <w:tcPr>
            <w:tcW w:w="801" w:type="dxa"/>
            <w:noWrap/>
            <w:vAlign w:val="center"/>
          </w:tcPr>
          <w:p w14:paraId="2A92DB01"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22</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w:t>
            </w:r>
          </w:p>
        </w:tc>
        <w:tc>
          <w:tcPr>
            <w:tcW w:w="895" w:type="dxa"/>
            <w:noWrap/>
            <w:vAlign w:val="center"/>
          </w:tcPr>
          <w:p w14:paraId="5EE88F6D"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w:t>
            </w:r>
          </w:p>
        </w:tc>
        <w:tc>
          <w:tcPr>
            <w:tcW w:w="900" w:type="dxa"/>
            <w:noWrap/>
            <w:vAlign w:val="center"/>
          </w:tcPr>
          <w:p w14:paraId="1AD32F2D"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22</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794" w:type="dxa"/>
            <w:noWrap/>
            <w:vAlign w:val="center"/>
          </w:tcPr>
          <w:p w14:paraId="32C59E60"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6</w:t>
            </w:r>
          </w:p>
        </w:tc>
        <w:tc>
          <w:tcPr>
            <w:tcW w:w="759" w:type="dxa"/>
            <w:gridSpan w:val="2"/>
            <w:noWrap/>
            <w:vAlign w:val="center"/>
          </w:tcPr>
          <w:p w14:paraId="62599839"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17</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8</w:t>
            </w:r>
          </w:p>
        </w:tc>
        <w:tc>
          <w:tcPr>
            <w:tcW w:w="959" w:type="dxa"/>
            <w:gridSpan w:val="2"/>
            <w:noWrap/>
            <w:vAlign w:val="center"/>
          </w:tcPr>
          <w:p w14:paraId="2231AA43"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21</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2</w:t>
            </w:r>
          </w:p>
        </w:tc>
        <w:tc>
          <w:tcPr>
            <w:tcW w:w="795" w:type="dxa"/>
            <w:noWrap/>
            <w:vAlign w:val="center"/>
          </w:tcPr>
          <w:p w14:paraId="665D80DD"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16</w:t>
            </w:r>
          </w:p>
        </w:tc>
        <w:tc>
          <w:tcPr>
            <w:tcW w:w="816" w:type="dxa"/>
            <w:noWrap/>
            <w:vAlign w:val="center"/>
          </w:tcPr>
          <w:p w14:paraId="2C2584CA"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bCs/>
                <w:color w:val="000000"/>
                <w:sz w:val="18"/>
                <w:szCs w:val="18"/>
                <w:lang w:val="fr-CI" w:eastAsia="fr-CI"/>
              </w:rPr>
              <w:t>20</w:t>
            </w:r>
            <w:r>
              <w:rPr>
                <w:rFonts w:ascii="Times New Roman" w:eastAsia="Times New Roman" w:hAnsi="Times New Roman" w:cs="Times New Roman"/>
                <w:bCs/>
                <w:color w:val="000000"/>
                <w:sz w:val="18"/>
                <w:szCs w:val="18"/>
                <w:lang w:val="fr-CI" w:eastAsia="fr-CI"/>
              </w:rPr>
              <w:t>.</w:t>
            </w:r>
            <w:r w:rsidRPr="004B3CF1">
              <w:rPr>
                <w:rFonts w:ascii="Times New Roman" w:eastAsia="Times New Roman" w:hAnsi="Times New Roman" w:cs="Times New Roman"/>
                <w:bCs/>
                <w:color w:val="000000"/>
                <w:sz w:val="18"/>
                <w:szCs w:val="18"/>
                <w:lang w:val="fr-CI" w:eastAsia="fr-CI"/>
              </w:rPr>
              <w:t>12</w:t>
            </w:r>
          </w:p>
        </w:tc>
      </w:tr>
      <w:tr w:rsidR="00B52FA9" w:rsidRPr="004B3CF1" w14:paraId="1C9BD757" w14:textId="77777777" w:rsidTr="00AE08C6">
        <w:trPr>
          <w:trHeight w:val="340"/>
        </w:trPr>
        <w:tc>
          <w:tcPr>
            <w:tcW w:w="1844" w:type="dxa"/>
            <w:noWrap/>
          </w:tcPr>
          <w:p w14:paraId="354B6586" w14:textId="77777777" w:rsidR="00B52FA9" w:rsidRPr="008C4CCE" w:rsidRDefault="00B52FA9" w:rsidP="00AE08C6">
            <w:pPr>
              <w:jc w:val="both"/>
              <w:rPr>
                <w:rFonts w:ascii="Times New Roman" w:eastAsia="Times New Roman" w:hAnsi="Times New Roman" w:cs="Times New Roman"/>
                <w:b/>
                <w:sz w:val="18"/>
                <w:szCs w:val="18"/>
                <w:lang w:val="fr-CI" w:eastAsia="fr-CI"/>
              </w:rPr>
            </w:pPr>
            <w:r w:rsidRPr="00537F09">
              <w:rPr>
                <w:rFonts w:ascii="Times New Roman" w:hAnsi="Times New Roman" w:cs="Times New Roman"/>
                <w:sz w:val="18"/>
                <w:szCs w:val="18"/>
              </w:rPr>
              <w:t>NO3- (mg/L)</w:t>
            </w:r>
          </w:p>
        </w:tc>
        <w:tc>
          <w:tcPr>
            <w:tcW w:w="801" w:type="dxa"/>
            <w:noWrap/>
            <w:vAlign w:val="center"/>
          </w:tcPr>
          <w:p w14:paraId="2882867F"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54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780" w:type="dxa"/>
            <w:noWrap/>
            <w:vAlign w:val="center"/>
          </w:tcPr>
          <w:p w14:paraId="326E6E2F"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84</w:t>
            </w:r>
          </w:p>
        </w:tc>
        <w:tc>
          <w:tcPr>
            <w:tcW w:w="801" w:type="dxa"/>
            <w:noWrap/>
            <w:vAlign w:val="center"/>
          </w:tcPr>
          <w:p w14:paraId="5185D5D1"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60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48</w:t>
            </w:r>
          </w:p>
        </w:tc>
        <w:tc>
          <w:tcPr>
            <w:tcW w:w="895" w:type="dxa"/>
            <w:noWrap/>
            <w:vAlign w:val="center"/>
          </w:tcPr>
          <w:p w14:paraId="16689D7A"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68</w:t>
            </w:r>
          </w:p>
        </w:tc>
        <w:tc>
          <w:tcPr>
            <w:tcW w:w="900" w:type="dxa"/>
            <w:noWrap/>
            <w:vAlign w:val="center"/>
          </w:tcPr>
          <w:p w14:paraId="466E1009"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68</w:t>
            </w:r>
          </w:p>
        </w:tc>
        <w:tc>
          <w:tcPr>
            <w:tcW w:w="794" w:type="dxa"/>
            <w:noWrap/>
            <w:vAlign w:val="center"/>
          </w:tcPr>
          <w:p w14:paraId="076A0463"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c>
          <w:tcPr>
            <w:tcW w:w="759" w:type="dxa"/>
            <w:gridSpan w:val="2"/>
            <w:noWrap/>
            <w:vAlign w:val="center"/>
          </w:tcPr>
          <w:p w14:paraId="0936F8A6"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46</w:t>
            </w:r>
          </w:p>
        </w:tc>
        <w:tc>
          <w:tcPr>
            <w:tcW w:w="959" w:type="dxa"/>
            <w:gridSpan w:val="2"/>
            <w:noWrap/>
            <w:vAlign w:val="center"/>
          </w:tcPr>
          <w:p w14:paraId="1CEDB200"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78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44</w:t>
            </w:r>
          </w:p>
        </w:tc>
        <w:tc>
          <w:tcPr>
            <w:tcW w:w="795" w:type="dxa"/>
            <w:noWrap/>
            <w:vAlign w:val="center"/>
          </w:tcPr>
          <w:p w14:paraId="65D27E98"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c>
          <w:tcPr>
            <w:tcW w:w="816" w:type="dxa"/>
            <w:noWrap/>
            <w:vAlign w:val="center"/>
          </w:tcPr>
          <w:p w14:paraId="574F69D4" w14:textId="77777777" w:rsidR="00B52FA9" w:rsidRPr="004B3CF1" w:rsidRDefault="00B52FA9" w:rsidP="00AE08C6">
            <w:pPr>
              <w:jc w:val="center"/>
              <w:rPr>
                <w:rFonts w:ascii="Times New Roman" w:eastAsia="Times New Roman" w:hAnsi="Times New Roman" w:cs="Times New Roman"/>
                <w:bCs/>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66</w:t>
            </w:r>
          </w:p>
        </w:tc>
      </w:tr>
      <w:tr w:rsidR="00B52FA9" w:rsidRPr="004B3CF1" w14:paraId="4C8A07BB" w14:textId="77777777" w:rsidTr="00AE08C6">
        <w:trPr>
          <w:trHeight w:val="340"/>
        </w:trPr>
        <w:tc>
          <w:tcPr>
            <w:tcW w:w="1844" w:type="dxa"/>
            <w:noWrap/>
          </w:tcPr>
          <w:p w14:paraId="21A0D89C" w14:textId="77777777" w:rsidR="00B52FA9" w:rsidRPr="008C4CCE" w:rsidRDefault="00B52FA9" w:rsidP="00AE08C6">
            <w:pPr>
              <w:jc w:val="both"/>
              <w:rPr>
                <w:rFonts w:ascii="Times New Roman" w:eastAsia="Times New Roman" w:hAnsi="Times New Roman" w:cs="Times New Roman"/>
                <w:b/>
                <w:bCs/>
                <w:color w:val="000000"/>
                <w:sz w:val="18"/>
                <w:szCs w:val="18"/>
                <w:lang w:val="fr-CI" w:eastAsia="fr-CI"/>
              </w:rPr>
            </w:pPr>
            <w:r w:rsidRPr="00537F09">
              <w:rPr>
                <w:rFonts w:ascii="Times New Roman" w:hAnsi="Times New Roman" w:cs="Times New Roman"/>
                <w:sz w:val="18"/>
                <w:szCs w:val="18"/>
              </w:rPr>
              <w:t>EC (</w:t>
            </w:r>
            <w:proofErr w:type="spellStart"/>
            <w:r w:rsidRPr="00537F09">
              <w:rPr>
                <w:rFonts w:ascii="Times New Roman" w:hAnsi="Times New Roman" w:cs="Times New Roman"/>
                <w:sz w:val="18"/>
                <w:szCs w:val="18"/>
              </w:rPr>
              <w:t>mS</w:t>
            </w:r>
            <w:proofErr w:type="spellEnd"/>
            <w:r w:rsidRPr="00537F09">
              <w:rPr>
                <w:rFonts w:ascii="Times New Roman" w:hAnsi="Times New Roman" w:cs="Times New Roman"/>
                <w:sz w:val="18"/>
                <w:szCs w:val="18"/>
              </w:rPr>
              <w:t>/cm)</w:t>
            </w:r>
          </w:p>
        </w:tc>
        <w:tc>
          <w:tcPr>
            <w:tcW w:w="801" w:type="dxa"/>
            <w:noWrap/>
            <w:vAlign w:val="center"/>
          </w:tcPr>
          <w:p w14:paraId="32A28E66"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16</w:t>
            </w:r>
          </w:p>
        </w:tc>
        <w:tc>
          <w:tcPr>
            <w:tcW w:w="780" w:type="dxa"/>
            <w:noWrap/>
            <w:vAlign w:val="center"/>
          </w:tcPr>
          <w:p w14:paraId="213D9B99"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06</w:t>
            </w:r>
          </w:p>
        </w:tc>
        <w:tc>
          <w:tcPr>
            <w:tcW w:w="801" w:type="dxa"/>
            <w:noWrap/>
            <w:vAlign w:val="center"/>
          </w:tcPr>
          <w:p w14:paraId="53870D6E"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20</w:t>
            </w:r>
          </w:p>
        </w:tc>
        <w:tc>
          <w:tcPr>
            <w:tcW w:w="895" w:type="dxa"/>
            <w:noWrap/>
            <w:vAlign w:val="center"/>
          </w:tcPr>
          <w:p w14:paraId="7F1B0E6C"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98</w:t>
            </w:r>
          </w:p>
        </w:tc>
        <w:tc>
          <w:tcPr>
            <w:tcW w:w="900" w:type="dxa"/>
            <w:noWrap/>
            <w:vAlign w:val="center"/>
          </w:tcPr>
          <w:p w14:paraId="4C0540CA"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22</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w:t>
            </w:r>
          </w:p>
        </w:tc>
        <w:tc>
          <w:tcPr>
            <w:tcW w:w="794" w:type="dxa"/>
            <w:noWrap/>
            <w:vAlign w:val="center"/>
          </w:tcPr>
          <w:p w14:paraId="00937375"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88</w:t>
            </w:r>
          </w:p>
        </w:tc>
        <w:tc>
          <w:tcPr>
            <w:tcW w:w="759" w:type="dxa"/>
            <w:gridSpan w:val="2"/>
            <w:noWrap/>
            <w:vAlign w:val="center"/>
          </w:tcPr>
          <w:p w14:paraId="33C0FC76"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c>
          <w:tcPr>
            <w:tcW w:w="959" w:type="dxa"/>
            <w:gridSpan w:val="2"/>
            <w:noWrap/>
            <w:vAlign w:val="center"/>
          </w:tcPr>
          <w:p w14:paraId="0DA2141D"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06</w:t>
            </w:r>
          </w:p>
        </w:tc>
        <w:tc>
          <w:tcPr>
            <w:tcW w:w="795" w:type="dxa"/>
            <w:noWrap/>
            <w:vAlign w:val="center"/>
          </w:tcPr>
          <w:p w14:paraId="1DEA41F7"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16</w:t>
            </w:r>
          </w:p>
        </w:tc>
        <w:tc>
          <w:tcPr>
            <w:tcW w:w="816" w:type="dxa"/>
            <w:noWrap/>
            <w:vAlign w:val="center"/>
          </w:tcPr>
          <w:p w14:paraId="3EF15D03"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19</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40</w:t>
            </w:r>
          </w:p>
        </w:tc>
      </w:tr>
      <w:tr w:rsidR="00B52FA9" w:rsidRPr="004B3CF1" w14:paraId="6A516913" w14:textId="77777777" w:rsidTr="00AE08C6">
        <w:trPr>
          <w:trHeight w:val="340"/>
        </w:trPr>
        <w:tc>
          <w:tcPr>
            <w:tcW w:w="1844" w:type="dxa"/>
            <w:noWrap/>
          </w:tcPr>
          <w:p w14:paraId="6657659A" w14:textId="77777777" w:rsidR="00B52FA9" w:rsidRPr="008C4CCE" w:rsidRDefault="00B52FA9" w:rsidP="00AE08C6">
            <w:pPr>
              <w:jc w:val="both"/>
              <w:rPr>
                <w:rFonts w:ascii="Times New Roman" w:eastAsia="Times New Roman" w:hAnsi="Times New Roman" w:cs="Times New Roman"/>
                <w:b/>
                <w:bCs/>
                <w:color w:val="000000"/>
                <w:sz w:val="18"/>
                <w:szCs w:val="18"/>
                <w:lang w:val="fr-CI" w:eastAsia="fr-CI"/>
              </w:rPr>
            </w:pPr>
            <w:r w:rsidRPr="00537F09">
              <w:rPr>
                <w:rFonts w:ascii="Times New Roman" w:hAnsi="Times New Roman" w:cs="Times New Roman"/>
                <w:sz w:val="18"/>
                <w:szCs w:val="18"/>
              </w:rPr>
              <w:t>COD (mg/L)</w:t>
            </w:r>
          </w:p>
        </w:tc>
        <w:tc>
          <w:tcPr>
            <w:tcW w:w="801" w:type="dxa"/>
            <w:noWrap/>
            <w:vAlign w:val="center"/>
          </w:tcPr>
          <w:p w14:paraId="41E1A886"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204</w:t>
            </w:r>
            <w:r>
              <w:rPr>
                <w:rFonts w:ascii="Times New Roman" w:hAnsi="Times New Roman" w:cs="Times New Roman"/>
                <w:sz w:val="18"/>
                <w:szCs w:val="18"/>
              </w:rPr>
              <w:t>.</w:t>
            </w:r>
            <w:r w:rsidRPr="004B3CF1">
              <w:rPr>
                <w:rFonts w:ascii="Times New Roman" w:hAnsi="Times New Roman" w:cs="Times New Roman"/>
                <w:sz w:val="18"/>
                <w:szCs w:val="18"/>
              </w:rPr>
              <w:t>140</w:t>
            </w:r>
          </w:p>
        </w:tc>
        <w:tc>
          <w:tcPr>
            <w:tcW w:w="780" w:type="dxa"/>
            <w:noWrap/>
            <w:vAlign w:val="center"/>
          </w:tcPr>
          <w:p w14:paraId="090B05E2"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200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 xml:space="preserve"> 46</w:t>
            </w:r>
          </w:p>
        </w:tc>
        <w:tc>
          <w:tcPr>
            <w:tcW w:w="801" w:type="dxa"/>
            <w:noWrap/>
            <w:vAlign w:val="center"/>
          </w:tcPr>
          <w:p w14:paraId="06ED637B"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307</w:t>
            </w:r>
            <w:r>
              <w:rPr>
                <w:rFonts w:ascii="Times New Roman" w:hAnsi="Times New Roman" w:cs="Times New Roman"/>
                <w:sz w:val="18"/>
                <w:szCs w:val="18"/>
              </w:rPr>
              <w:t>.</w:t>
            </w:r>
            <w:r w:rsidRPr="004B3CF1">
              <w:rPr>
                <w:rFonts w:ascii="Times New Roman" w:hAnsi="Times New Roman" w:cs="Times New Roman"/>
                <w:sz w:val="18"/>
                <w:szCs w:val="18"/>
              </w:rPr>
              <w:t>40</w:t>
            </w:r>
          </w:p>
        </w:tc>
        <w:tc>
          <w:tcPr>
            <w:tcW w:w="895" w:type="dxa"/>
            <w:noWrap/>
            <w:vAlign w:val="center"/>
          </w:tcPr>
          <w:p w14:paraId="5C0E17E2"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332</w:t>
            </w:r>
            <w:r>
              <w:rPr>
                <w:rFonts w:ascii="Times New Roman" w:hAnsi="Times New Roman" w:cs="Times New Roman"/>
                <w:sz w:val="18"/>
                <w:szCs w:val="18"/>
              </w:rPr>
              <w:t>.</w:t>
            </w:r>
            <w:r w:rsidRPr="004B3CF1">
              <w:rPr>
                <w:rFonts w:ascii="Times New Roman" w:hAnsi="Times New Roman" w:cs="Times New Roman"/>
                <w:sz w:val="18"/>
                <w:szCs w:val="18"/>
              </w:rPr>
              <w:t>16</w:t>
            </w:r>
          </w:p>
        </w:tc>
        <w:tc>
          <w:tcPr>
            <w:tcW w:w="900" w:type="dxa"/>
            <w:noWrap/>
            <w:vAlign w:val="center"/>
          </w:tcPr>
          <w:p w14:paraId="23B72DC4"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256</w:t>
            </w:r>
            <w:r>
              <w:rPr>
                <w:rFonts w:ascii="Times New Roman" w:hAnsi="Times New Roman" w:cs="Times New Roman"/>
                <w:sz w:val="18"/>
                <w:szCs w:val="18"/>
              </w:rPr>
              <w:t>.</w:t>
            </w:r>
            <w:r w:rsidRPr="004B3CF1">
              <w:rPr>
                <w:rFonts w:ascii="Times New Roman" w:hAnsi="Times New Roman" w:cs="Times New Roman"/>
                <w:sz w:val="18"/>
                <w:szCs w:val="18"/>
              </w:rPr>
              <w:t>60</w:t>
            </w:r>
          </w:p>
        </w:tc>
        <w:tc>
          <w:tcPr>
            <w:tcW w:w="794" w:type="dxa"/>
            <w:noWrap/>
            <w:vAlign w:val="center"/>
          </w:tcPr>
          <w:p w14:paraId="45638AED"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406</w:t>
            </w:r>
            <w:r>
              <w:rPr>
                <w:rFonts w:ascii="Times New Roman" w:hAnsi="Times New Roman" w:cs="Times New Roman"/>
                <w:sz w:val="18"/>
                <w:szCs w:val="18"/>
              </w:rPr>
              <w:t>.</w:t>
            </w:r>
            <w:r w:rsidRPr="004B3CF1">
              <w:rPr>
                <w:rFonts w:ascii="Times New Roman" w:hAnsi="Times New Roman" w:cs="Times New Roman"/>
                <w:sz w:val="18"/>
                <w:szCs w:val="18"/>
              </w:rPr>
              <w:t>40</w:t>
            </w:r>
          </w:p>
        </w:tc>
        <w:tc>
          <w:tcPr>
            <w:tcW w:w="759" w:type="dxa"/>
            <w:gridSpan w:val="2"/>
            <w:noWrap/>
            <w:vAlign w:val="center"/>
          </w:tcPr>
          <w:p w14:paraId="16D56DF5"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236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88</w:t>
            </w:r>
          </w:p>
        </w:tc>
        <w:tc>
          <w:tcPr>
            <w:tcW w:w="959" w:type="dxa"/>
            <w:gridSpan w:val="2"/>
            <w:noWrap/>
            <w:vAlign w:val="center"/>
          </w:tcPr>
          <w:p w14:paraId="14E80AE7"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268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66</w:t>
            </w:r>
          </w:p>
        </w:tc>
        <w:tc>
          <w:tcPr>
            <w:tcW w:w="795" w:type="dxa"/>
            <w:noWrap/>
            <w:vAlign w:val="center"/>
          </w:tcPr>
          <w:p w14:paraId="24F6EA8E"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302</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16</w:t>
            </w:r>
          </w:p>
        </w:tc>
        <w:tc>
          <w:tcPr>
            <w:tcW w:w="816" w:type="dxa"/>
            <w:noWrap/>
            <w:vAlign w:val="center"/>
          </w:tcPr>
          <w:p w14:paraId="2F910AA0"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365</w:t>
            </w:r>
            <w:r>
              <w:rPr>
                <w:rFonts w:ascii="Times New Roman" w:hAnsi="Times New Roman" w:cs="Times New Roman"/>
                <w:sz w:val="18"/>
                <w:szCs w:val="18"/>
              </w:rPr>
              <w:t>.</w:t>
            </w:r>
            <w:r w:rsidRPr="004B3CF1">
              <w:rPr>
                <w:rFonts w:ascii="Times New Roman" w:hAnsi="Times New Roman" w:cs="Times New Roman"/>
                <w:sz w:val="18"/>
                <w:szCs w:val="18"/>
              </w:rPr>
              <w:t>80</w:t>
            </w:r>
          </w:p>
        </w:tc>
      </w:tr>
      <w:tr w:rsidR="00B52FA9" w:rsidRPr="004B3CF1" w14:paraId="2DCE9B55" w14:textId="77777777" w:rsidTr="00AE08C6">
        <w:trPr>
          <w:trHeight w:val="340"/>
        </w:trPr>
        <w:tc>
          <w:tcPr>
            <w:tcW w:w="1844" w:type="dxa"/>
            <w:noWrap/>
          </w:tcPr>
          <w:p w14:paraId="5038ECA5" w14:textId="77777777" w:rsidR="00B52FA9" w:rsidRPr="008C4CCE" w:rsidRDefault="00B52FA9" w:rsidP="00AE08C6">
            <w:pPr>
              <w:jc w:val="both"/>
              <w:rPr>
                <w:rFonts w:ascii="Times New Roman" w:eastAsia="Times New Roman" w:hAnsi="Times New Roman" w:cs="Times New Roman"/>
                <w:b/>
                <w:bCs/>
                <w:color w:val="000000"/>
                <w:sz w:val="18"/>
                <w:szCs w:val="18"/>
                <w:lang w:val="fr-CI" w:eastAsia="fr-CI"/>
              </w:rPr>
            </w:pPr>
            <w:r w:rsidRPr="00537F09">
              <w:rPr>
                <w:rFonts w:ascii="Times New Roman" w:hAnsi="Times New Roman" w:cs="Times New Roman"/>
                <w:sz w:val="18"/>
                <w:szCs w:val="18"/>
              </w:rPr>
              <w:t>BOD5 (mg/L)</w:t>
            </w:r>
          </w:p>
        </w:tc>
        <w:tc>
          <w:tcPr>
            <w:tcW w:w="801" w:type="dxa"/>
            <w:noWrap/>
            <w:vAlign w:val="center"/>
          </w:tcPr>
          <w:p w14:paraId="32DB619D"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26</w:t>
            </w:r>
          </w:p>
        </w:tc>
        <w:tc>
          <w:tcPr>
            <w:tcW w:w="780" w:type="dxa"/>
            <w:noWrap/>
            <w:vAlign w:val="center"/>
          </w:tcPr>
          <w:p w14:paraId="253C9E8D"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26</w:t>
            </w:r>
          </w:p>
        </w:tc>
        <w:tc>
          <w:tcPr>
            <w:tcW w:w="801" w:type="dxa"/>
            <w:noWrap/>
            <w:vAlign w:val="center"/>
          </w:tcPr>
          <w:p w14:paraId="219B4AE3"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186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86</w:t>
            </w:r>
          </w:p>
        </w:tc>
        <w:tc>
          <w:tcPr>
            <w:tcW w:w="895" w:type="dxa"/>
            <w:noWrap/>
            <w:vAlign w:val="center"/>
          </w:tcPr>
          <w:p w14:paraId="5D949AC3"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66</w:t>
            </w:r>
          </w:p>
        </w:tc>
        <w:tc>
          <w:tcPr>
            <w:tcW w:w="900" w:type="dxa"/>
            <w:noWrap/>
            <w:vAlign w:val="center"/>
          </w:tcPr>
          <w:p w14:paraId="290222CD"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124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16</w:t>
            </w:r>
          </w:p>
        </w:tc>
        <w:tc>
          <w:tcPr>
            <w:tcW w:w="794" w:type="dxa"/>
            <w:noWrap/>
            <w:vAlign w:val="center"/>
          </w:tcPr>
          <w:p w14:paraId="51FDE4E5"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246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48</w:t>
            </w:r>
          </w:p>
        </w:tc>
        <w:tc>
          <w:tcPr>
            <w:tcW w:w="759" w:type="dxa"/>
            <w:gridSpan w:val="2"/>
            <w:noWrap/>
            <w:vAlign w:val="center"/>
          </w:tcPr>
          <w:p w14:paraId="1442F78A"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102</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08</w:t>
            </w:r>
          </w:p>
        </w:tc>
        <w:tc>
          <w:tcPr>
            <w:tcW w:w="959" w:type="dxa"/>
            <w:gridSpan w:val="2"/>
            <w:noWrap/>
            <w:vAlign w:val="center"/>
          </w:tcPr>
          <w:p w14:paraId="681F3482"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86</w:t>
            </w:r>
          </w:p>
        </w:tc>
        <w:tc>
          <w:tcPr>
            <w:tcW w:w="795" w:type="dxa"/>
            <w:noWrap/>
            <w:vAlign w:val="center"/>
          </w:tcPr>
          <w:p w14:paraId="102E5518"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96</w:t>
            </w:r>
          </w:p>
        </w:tc>
        <w:tc>
          <w:tcPr>
            <w:tcW w:w="816" w:type="dxa"/>
            <w:noWrap/>
            <w:vAlign w:val="center"/>
          </w:tcPr>
          <w:p w14:paraId="5C83227A"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244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78</w:t>
            </w:r>
          </w:p>
        </w:tc>
      </w:tr>
      <w:tr w:rsidR="00B52FA9" w:rsidRPr="004B3CF1" w14:paraId="164086E3" w14:textId="77777777" w:rsidTr="00AE08C6">
        <w:trPr>
          <w:trHeight w:val="340"/>
        </w:trPr>
        <w:tc>
          <w:tcPr>
            <w:tcW w:w="1844" w:type="dxa"/>
            <w:noWrap/>
          </w:tcPr>
          <w:p w14:paraId="6A29CCC4" w14:textId="77777777" w:rsidR="00B52FA9" w:rsidRPr="008C4CCE" w:rsidRDefault="00B52FA9" w:rsidP="00AE08C6">
            <w:pPr>
              <w:jc w:val="both"/>
              <w:rPr>
                <w:rFonts w:ascii="Times New Roman" w:eastAsia="Times New Roman" w:hAnsi="Times New Roman" w:cs="Times New Roman"/>
                <w:b/>
                <w:bCs/>
                <w:color w:val="000000"/>
                <w:sz w:val="18"/>
                <w:szCs w:val="18"/>
                <w:lang w:val="fr-CI" w:eastAsia="fr-CI"/>
              </w:rPr>
            </w:pPr>
            <w:r w:rsidRPr="00537F09">
              <w:rPr>
                <w:rFonts w:ascii="Times New Roman" w:hAnsi="Times New Roman" w:cs="Times New Roman"/>
                <w:sz w:val="18"/>
                <w:szCs w:val="18"/>
              </w:rPr>
              <w:t>NH3 (mg/L)</w:t>
            </w:r>
          </w:p>
        </w:tc>
        <w:tc>
          <w:tcPr>
            <w:tcW w:w="801" w:type="dxa"/>
            <w:noWrap/>
            <w:vAlign w:val="center"/>
          </w:tcPr>
          <w:p w14:paraId="60A16094"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14</w:t>
            </w:r>
          </w:p>
        </w:tc>
        <w:tc>
          <w:tcPr>
            <w:tcW w:w="780" w:type="dxa"/>
            <w:noWrap/>
            <w:vAlign w:val="center"/>
          </w:tcPr>
          <w:p w14:paraId="2A0304C1"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8</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44</w:t>
            </w:r>
          </w:p>
        </w:tc>
        <w:tc>
          <w:tcPr>
            <w:tcW w:w="801" w:type="dxa"/>
            <w:noWrap/>
            <w:vAlign w:val="center"/>
          </w:tcPr>
          <w:p w14:paraId="50DA24AC"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12</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c>
          <w:tcPr>
            <w:tcW w:w="895" w:type="dxa"/>
            <w:noWrap/>
            <w:vAlign w:val="center"/>
          </w:tcPr>
          <w:p w14:paraId="5BBDBC0A"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84</w:t>
            </w:r>
          </w:p>
        </w:tc>
        <w:tc>
          <w:tcPr>
            <w:tcW w:w="900" w:type="dxa"/>
            <w:noWrap/>
            <w:vAlign w:val="center"/>
          </w:tcPr>
          <w:p w14:paraId="18E3B882"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24</w:t>
            </w:r>
          </w:p>
        </w:tc>
        <w:tc>
          <w:tcPr>
            <w:tcW w:w="794" w:type="dxa"/>
            <w:noWrap/>
            <w:vAlign w:val="center"/>
          </w:tcPr>
          <w:p w14:paraId="732A03C7"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14</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84</w:t>
            </w:r>
          </w:p>
        </w:tc>
        <w:tc>
          <w:tcPr>
            <w:tcW w:w="759" w:type="dxa"/>
            <w:gridSpan w:val="2"/>
            <w:noWrap/>
            <w:vAlign w:val="center"/>
          </w:tcPr>
          <w:p w14:paraId="2DDFDE1C"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74</w:t>
            </w:r>
          </w:p>
        </w:tc>
        <w:tc>
          <w:tcPr>
            <w:tcW w:w="959" w:type="dxa"/>
            <w:gridSpan w:val="2"/>
            <w:noWrap/>
            <w:vAlign w:val="center"/>
          </w:tcPr>
          <w:p w14:paraId="0058928C"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16</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88</w:t>
            </w:r>
          </w:p>
        </w:tc>
        <w:tc>
          <w:tcPr>
            <w:tcW w:w="795" w:type="dxa"/>
            <w:noWrap/>
            <w:vAlign w:val="center"/>
          </w:tcPr>
          <w:p w14:paraId="60FAA514"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36</w:t>
            </w:r>
          </w:p>
        </w:tc>
        <w:tc>
          <w:tcPr>
            <w:tcW w:w="816" w:type="dxa"/>
            <w:noWrap/>
            <w:vAlign w:val="center"/>
          </w:tcPr>
          <w:p w14:paraId="0A9BCE28"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eastAsia="Times New Roman" w:hAnsi="Times New Roman" w:cs="Times New Roman"/>
                <w:color w:val="000000"/>
                <w:sz w:val="18"/>
                <w:szCs w:val="18"/>
                <w:lang w:val="fr-CI" w:eastAsia="fr-CI"/>
              </w:rPr>
              <w:t>10</w:t>
            </w:r>
            <w:r>
              <w:rPr>
                <w:rFonts w:ascii="Times New Roman" w:eastAsia="Times New Roman" w:hAnsi="Times New Roman" w:cs="Times New Roman"/>
                <w:color w:val="000000"/>
                <w:sz w:val="18"/>
                <w:szCs w:val="18"/>
                <w:lang w:val="fr-CI" w:eastAsia="fr-CI"/>
              </w:rPr>
              <w:t>.</w:t>
            </w:r>
            <w:r w:rsidRPr="004B3CF1">
              <w:rPr>
                <w:rFonts w:ascii="Times New Roman" w:eastAsia="Times New Roman" w:hAnsi="Times New Roman" w:cs="Times New Roman"/>
                <w:color w:val="000000"/>
                <w:sz w:val="18"/>
                <w:szCs w:val="18"/>
                <w:lang w:val="fr-CI" w:eastAsia="fr-CI"/>
              </w:rPr>
              <w:t>64</w:t>
            </w:r>
          </w:p>
        </w:tc>
      </w:tr>
      <w:tr w:rsidR="00B52FA9" w:rsidRPr="004B3CF1" w14:paraId="2DF6A79D" w14:textId="77777777" w:rsidTr="00AE08C6">
        <w:trPr>
          <w:trHeight w:val="340"/>
        </w:trPr>
        <w:tc>
          <w:tcPr>
            <w:tcW w:w="1844" w:type="dxa"/>
            <w:noWrap/>
          </w:tcPr>
          <w:p w14:paraId="44836857" w14:textId="77777777" w:rsidR="00B52FA9" w:rsidRPr="008C4CCE" w:rsidRDefault="00B52FA9" w:rsidP="00AE08C6">
            <w:pPr>
              <w:jc w:val="both"/>
              <w:rPr>
                <w:rFonts w:ascii="Times New Roman" w:eastAsia="Times New Roman" w:hAnsi="Times New Roman" w:cs="Times New Roman"/>
                <w:b/>
                <w:bCs/>
                <w:color w:val="000000"/>
                <w:sz w:val="18"/>
                <w:szCs w:val="18"/>
                <w:lang w:val="fr-CI" w:eastAsia="fr-CI"/>
              </w:rPr>
            </w:pPr>
            <w:r w:rsidRPr="00537F09">
              <w:rPr>
                <w:rFonts w:ascii="Times New Roman" w:hAnsi="Times New Roman" w:cs="Times New Roman"/>
                <w:sz w:val="18"/>
                <w:szCs w:val="18"/>
              </w:rPr>
              <w:t>SO42- (mg/L)</w:t>
            </w:r>
          </w:p>
        </w:tc>
        <w:tc>
          <w:tcPr>
            <w:tcW w:w="801" w:type="dxa"/>
            <w:noWrap/>
            <w:vAlign w:val="center"/>
          </w:tcPr>
          <w:p w14:paraId="00469C17"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104</w:t>
            </w:r>
            <w:r>
              <w:rPr>
                <w:rFonts w:ascii="Times New Roman" w:hAnsi="Times New Roman" w:cs="Times New Roman"/>
                <w:sz w:val="18"/>
                <w:szCs w:val="18"/>
              </w:rPr>
              <w:t>.</w:t>
            </w:r>
            <w:r w:rsidRPr="004B3CF1">
              <w:rPr>
                <w:rFonts w:ascii="Times New Roman" w:hAnsi="Times New Roman" w:cs="Times New Roman"/>
                <w:sz w:val="18"/>
                <w:szCs w:val="18"/>
              </w:rPr>
              <w:t>8</w:t>
            </w:r>
          </w:p>
        </w:tc>
        <w:tc>
          <w:tcPr>
            <w:tcW w:w="780" w:type="dxa"/>
            <w:noWrap/>
            <w:vAlign w:val="center"/>
          </w:tcPr>
          <w:p w14:paraId="2FDEC099"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100</w:t>
            </w:r>
            <w:r>
              <w:rPr>
                <w:rFonts w:ascii="Times New Roman" w:hAnsi="Times New Roman" w:cs="Times New Roman"/>
                <w:sz w:val="18"/>
                <w:szCs w:val="18"/>
              </w:rPr>
              <w:t>.</w:t>
            </w:r>
            <w:r w:rsidRPr="004B3CF1">
              <w:rPr>
                <w:rFonts w:ascii="Times New Roman" w:hAnsi="Times New Roman" w:cs="Times New Roman"/>
                <w:sz w:val="18"/>
                <w:szCs w:val="18"/>
              </w:rPr>
              <w:t>88</w:t>
            </w:r>
          </w:p>
        </w:tc>
        <w:tc>
          <w:tcPr>
            <w:tcW w:w="801" w:type="dxa"/>
            <w:noWrap/>
            <w:vAlign w:val="center"/>
          </w:tcPr>
          <w:p w14:paraId="0F8F87CD"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222</w:t>
            </w:r>
            <w:r>
              <w:rPr>
                <w:rFonts w:ascii="Times New Roman" w:hAnsi="Times New Roman" w:cs="Times New Roman"/>
                <w:sz w:val="18"/>
                <w:szCs w:val="18"/>
              </w:rPr>
              <w:t>.</w:t>
            </w:r>
            <w:r w:rsidRPr="004B3CF1">
              <w:rPr>
                <w:rFonts w:ascii="Times New Roman" w:hAnsi="Times New Roman" w:cs="Times New Roman"/>
                <w:sz w:val="18"/>
                <w:szCs w:val="18"/>
              </w:rPr>
              <w:t>124</w:t>
            </w:r>
          </w:p>
        </w:tc>
        <w:tc>
          <w:tcPr>
            <w:tcW w:w="895" w:type="dxa"/>
            <w:noWrap/>
            <w:vAlign w:val="center"/>
          </w:tcPr>
          <w:p w14:paraId="105979A6"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118</w:t>
            </w:r>
            <w:r>
              <w:rPr>
                <w:rFonts w:ascii="Times New Roman" w:hAnsi="Times New Roman" w:cs="Times New Roman"/>
                <w:sz w:val="18"/>
                <w:szCs w:val="18"/>
              </w:rPr>
              <w:t>.</w:t>
            </w:r>
            <w:r w:rsidRPr="004B3CF1">
              <w:rPr>
                <w:rFonts w:ascii="Times New Roman" w:hAnsi="Times New Roman" w:cs="Times New Roman"/>
                <w:sz w:val="18"/>
                <w:szCs w:val="18"/>
              </w:rPr>
              <w:t>170</w:t>
            </w:r>
          </w:p>
        </w:tc>
        <w:tc>
          <w:tcPr>
            <w:tcW w:w="900" w:type="dxa"/>
            <w:noWrap/>
            <w:vAlign w:val="center"/>
          </w:tcPr>
          <w:p w14:paraId="539C954B"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118</w:t>
            </w:r>
            <w:r>
              <w:rPr>
                <w:rFonts w:ascii="Times New Roman" w:hAnsi="Times New Roman" w:cs="Times New Roman"/>
                <w:sz w:val="18"/>
                <w:szCs w:val="18"/>
              </w:rPr>
              <w:t>.</w:t>
            </w:r>
            <w:r w:rsidRPr="004B3CF1">
              <w:rPr>
                <w:rFonts w:ascii="Times New Roman" w:hAnsi="Times New Roman" w:cs="Times New Roman"/>
                <w:sz w:val="18"/>
                <w:szCs w:val="18"/>
              </w:rPr>
              <w:t>385</w:t>
            </w:r>
          </w:p>
        </w:tc>
        <w:tc>
          <w:tcPr>
            <w:tcW w:w="794" w:type="dxa"/>
            <w:noWrap/>
            <w:vAlign w:val="center"/>
          </w:tcPr>
          <w:p w14:paraId="39183CBB"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138</w:t>
            </w:r>
            <w:r>
              <w:rPr>
                <w:rFonts w:ascii="Times New Roman" w:hAnsi="Times New Roman" w:cs="Times New Roman"/>
                <w:sz w:val="18"/>
                <w:szCs w:val="18"/>
              </w:rPr>
              <w:t>.</w:t>
            </w:r>
            <w:r w:rsidRPr="004B3CF1">
              <w:rPr>
                <w:rFonts w:ascii="Times New Roman" w:hAnsi="Times New Roman" w:cs="Times New Roman"/>
                <w:sz w:val="18"/>
                <w:szCs w:val="18"/>
              </w:rPr>
              <w:t>68</w:t>
            </w:r>
          </w:p>
        </w:tc>
        <w:tc>
          <w:tcPr>
            <w:tcW w:w="759" w:type="dxa"/>
            <w:gridSpan w:val="2"/>
            <w:noWrap/>
            <w:vAlign w:val="center"/>
          </w:tcPr>
          <w:p w14:paraId="71DEADA5"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108</w:t>
            </w:r>
            <w:r>
              <w:rPr>
                <w:rFonts w:ascii="Times New Roman" w:hAnsi="Times New Roman" w:cs="Times New Roman"/>
                <w:sz w:val="18"/>
                <w:szCs w:val="18"/>
              </w:rPr>
              <w:t>.</w:t>
            </w:r>
            <w:r w:rsidRPr="004B3CF1">
              <w:rPr>
                <w:rFonts w:ascii="Times New Roman" w:hAnsi="Times New Roman" w:cs="Times New Roman"/>
                <w:sz w:val="18"/>
                <w:szCs w:val="18"/>
              </w:rPr>
              <w:t>34</w:t>
            </w:r>
          </w:p>
        </w:tc>
        <w:tc>
          <w:tcPr>
            <w:tcW w:w="959" w:type="dxa"/>
            <w:gridSpan w:val="2"/>
            <w:noWrap/>
            <w:vAlign w:val="center"/>
          </w:tcPr>
          <w:p w14:paraId="06B8795F"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110</w:t>
            </w:r>
            <w:r>
              <w:rPr>
                <w:rFonts w:ascii="Times New Roman" w:hAnsi="Times New Roman" w:cs="Times New Roman"/>
                <w:sz w:val="18"/>
                <w:szCs w:val="18"/>
              </w:rPr>
              <w:t>.</w:t>
            </w:r>
            <w:r w:rsidRPr="004B3CF1">
              <w:rPr>
                <w:rFonts w:ascii="Times New Roman" w:hAnsi="Times New Roman" w:cs="Times New Roman"/>
                <w:sz w:val="18"/>
                <w:szCs w:val="18"/>
              </w:rPr>
              <w:t>860</w:t>
            </w:r>
          </w:p>
        </w:tc>
        <w:tc>
          <w:tcPr>
            <w:tcW w:w="795" w:type="dxa"/>
            <w:noWrap/>
            <w:vAlign w:val="center"/>
          </w:tcPr>
          <w:p w14:paraId="6E14F0AC"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110</w:t>
            </w:r>
            <w:r>
              <w:rPr>
                <w:rFonts w:ascii="Times New Roman" w:hAnsi="Times New Roman" w:cs="Times New Roman"/>
                <w:sz w:val="18"/>
                <w:szCs w:val="18"/>
              </w:rPr>
              <w:t>.</w:t>
            </w:r>
            <w:r w:rsidRPr="004B3CF1">
              <w:rPr>
                <w:rFonts w:ascii="Times New Roman" w:hAnsi="Times New Roman" w:cs="Times New Roman"/>
                <w:sz w:val="18"/>
                <w:szCs w:val="18"/>
              </w:rPr>
              <w:t>140</w:t>
            </w:r>
          </w:p>
        </w:tc>
        <w:tc>
          <w:tcPr>
            <w:tcW w:w="816" w:type="dxa"/>
            <w:noWrap/>
            <w:vAlign w:val="center"/>
          </w:tcPr>
          <w:p w14:paraId="3461FB69" w14:textId="77777777" w:rsidR="00B52FA9" w:rsidRPr="004B3CF1" w:rsidRDefault="00B52FA9" w:rsidP="00AE08C6">
            <w:pPr>
              <w:jc w:val="center"/>
              <w:rPr>
                <w:rFonts w:ascii="Times New Roman" w:eastAsia="Times New Roman" w:hAnsi="Times New Roman" w:cs="Times New Roman"/>
                <w:color w:val="000000"/>
                <w:sz w:val="18"/>
                <w:szCs w:val="18"/>
                <w:lang w:val="fr-CI" w:eastAsia="fr-CI"/>
              </w:rPr>
            </w:pPr>
            <w:r w:rsidRPr="004B3CF1">
              <w:rPr>
                <w:rFonts w:ascii="Times New Roman" w:hAnsi="Times New Roman" w:cs="Times New Roman"/>
                <w:sz w:val="18"/>
                <w:szCs w:val="18"/>
              </w:rPr>
              <w:t>108</w:t>
            </w:r>
            <w:r>
              <w:rPr>
                <w:rFonts w:ascii="Times New Roman" w:hAnsi="Times New Roman" w:cs="Times New Roman"/>
                <w:sz w:val="18"/>
                <w:szCs w:val="18"/>
              </w:rPr>
              <w:t>.</w:t>
            </w:r>
            <w:r w:rsidRPr="004B3CF1">
              <w:rPr>
                <w:rFonts w:ascii="Times New Roman" w:hAnsi="Times New Roman" w:cs="Times New Roman"/>
                <w:sz w:val="18"/>
                <w:szCs w:val="18"/>
              </w:rPr>
              <w:t>840</w:t>
            </w:r>
          </w:p>
        </w:tc>
      </w:tr>
      <w:tr w:rsidR="00B52FA9" w:rsidRPr="004B3CF1" w14:paraId="3DD34226" w14:textId="77777777" w:rsidTr="00AE08C6">
        <w:trPr>
          <w:trHeight w:val="340"/>
        </w:trPr>
        <w:tc>
          <w:tcPr>
            <w:tcW w:w="1844" w:type="dxa"/>
            <w:noWrap/>
          </w:tcPr>
          <w:p w14:paraId="6A88FBEA" w14:textId="77777777" w:rsidR="00B52FA9" w:rsidRPr="008C4CCE" w:rsidRDefault="00B52FA9" w:rsidP="00AE08C6">
            <w:pPr>
              <w:jc w:val="both"/>
              <w:rPr>
                <w:rFonts w:ascii="Times New Roman" w:eastAsia="Times New Roman" w:hAnsi="Times New Roman" w:cs="Times New Roman"/>
                <w:b/>
                <w:bCs/>
                <w:color w:val="000000"/>
                <w:sz w:val="18"/>
                <w:szCs w:val="18"/>
                <w:lang w:val="fr-CI" w:eastAsia="fr-CI"/>
              </w:rPr>
            </w:pPr>
            <w:proofErr w:type="spellStart"/>
            <w:r w:rsidRPr="00537F09">
              <w:rPr>
                <w:rFonts w:ascii="Times New Roman" w:hAnsi="Times New Roman" w:cs="Times New Roman"/>
                <w:sz w:val="18"/>
                <w:szCs w:val="18"/>
              </w:rPr>
              <w:t>Salinity</w:t>
            </w:r>
            <w:proofErr w:type="spellEnd"/>
          </w:p>
        </w:tc>
        <w:tc>
          <w:tcPr>
            <w:tcW w:w="801" w:type="dxa"/>
            <w:noWrap/>
            <w:vAlign w:val="center"/>
          </w:tcPr>
          <w:p w14:paraId="24351D98" w14:textId="77777777" w:rsidR="00B52FA9" w:rsidRPr="004B3CF1" w:rsidRDefault="00B52FA9" w:rsidP="00AE08C6">
            <w:pPr>
              <w:jc w:val="center"/>
              <w:rPr>
                <w:rFonts w:ascii="Times New Roman" w:hAnsi="Times New Roman" w:cs="Times New Roman"/>
                <w:sz w:val="18"/>
                <w:szCs w:val="18"/>
              </w:rPr>
            </w:pPr>
            <w:r w:rsidRPr="004B3CF1">
              <w:rPr>
                <w:rFonts w:ascii="Times New Roman" w:hAnsi="Times New Roman" w:cs="Times New Roman"/>
                <w:sz w:val="18"/>
                <w:szCs w:val="18"/>
              </w:rPr>
              <w:t>20</w:t>
            </w:r>
            <w:r>
              <w:rPr>
                <w:rFonts w:ascii="Times New Roman" w:hAnsi="Times New Roman" w:cs="Times New Roman"/>
                <w:sz w:val="18"/>
                <w:szCs w:val="18"/>
              </w:rPr>
              <w:t>.</w:t>
            </w:r>
            <w:r w:rsidRPr="004B3CF1">
              <w:rPr>
                <w:rFonts w:ascii="Times New Roman" w:hAnsi="Times New Roman" w:cs="Times New Roman"/>
                <w:sz w:val="18"/>
                <w:szCs w:val="18"/>
              </w:rPr>
              <w:t>14</w:t>
            </w:r>
          </w:p>
        </w:tc>
        <w:tc>
          <w:tcPr>
            <w:tcW w:w="780" w:type="dxa"/>
            <w:noWrap/>
            <w:vAlign w:val="center"/>
          </w:tcPr>
          <w:p w14:paraId="24BD250A" w14:textId="77777777" w:rsidR="00B52FA9" w:rsidRPr="004B3CF1" w:rsidRDefault="00B52FA9" w:rsidP="00AE08C6">
            <w:pPr>
              <w:jc w:val="center"/>
              <w:rPr>
                <w:rFonts w:ascii="Times New Roman" w:hAnsi="Times New Roman" w:cs="Times New Roman"/>
                <w:sz w:val="18"/>
                <w:szCs w:val="18"/>
              </w:rPr>
            </w:pPr>
            <w:r w:rsidRPr="004B3CF1">
              <w:rPr>
                <w:rFonts w:ascii="Times New Roman" w:hAnsi="Times New Roman" w:cs="Times New Roman"/>
                <w:sz w:val="18"/>
                <w:szCs w:val="18"/>
              </w:rPr>
              <w:t>18</w:t>
            </w:r>
            <w:r>
              <w:rPr>
                <w:rFonts w:ascii="Times New Roman" w:hAnsi="Times New Roman" w:cs="Times New Roman"/>
                <w:sz w:val="18"/>
                <w:szCs w:val="18"/>
              </w:rPr>
              <w:t>.</w:t>
            </w:r>
            <w:r w:rsidRPr="004B3CF1">
              <w:rPr>
                <w:rFonts w:ascii="Times New Roman" w:hAnsi="Times New Roman" w:cs="Times New Roman"/>
                <w:sz w:val="18"/>
                <w:szCs w:val="18"/>
              </w:rPr>
              <w:t>12</w:t>
            </w:r>
          </w:p>
        </w:tc>
        <w:tc>
          <w:tcPr>
            <w:tcW w:w="801" w:type="dxa"/>
            <w:noWrap/>
            <w:vAlign w:val="center"/>
          </w:tcPr>
          <w:p w14:paraId="0742BBCA" w14:textId="77777777" w:rsidR="00B52FA9" w:rsidRPr="004B3CF1" w:rsidRDefault="00B52FA9" w:rsidP="00AE08C6">
            <w:pPr>
              <w:jc w:val="center"/>
              <w:rPr>
                <w:rFonts w:ascii="Times New Roman" w:hAnsi="Times New Roman" w:cs="Times New Roman"/>
                <w:sz w:val="18"/>
                <w:szCs w:val="18"/>
              </w:rPr>
            </w:pPr>
            <w:r w:rsidRPr="004B3CF1">
              <w:rPr>
                <w:rFonts w:ascii="Times New Roman" w:hAnsi="Times New Roman" w:cs="Times New Roman"/>
                <w:sz w:val="18"/>
                <w:szCs w:val="18"/>
              </w:rPr>
              <w:t>26</w:t>
            </w:r>
            <w:r>
              <w:rPr>
                <w:rFonts w:ascii="Times New Roman" w:hAnsi="Times New Roman" w:cs="Times New Roman"/>
                <w:sz w:val="18"/>
                <w:szCs w:val="18"/>
              </w:rPr>
              <w:t>.</w:t>
            </w:r>
            <w:r w:rsidRPr="004B3CF1">
              <w:rPr>
                <w:rFonts w:ascii="Times New Roman" w:hAnsi="Times New Roman" w:cs="Times New Roman"/>
                <w:sz w:val="18"/>
                <w:szCs w:val="18"/>
              </w:rPr>
              <w:t>18</w:t>
            </w:r>
          </w:p>
        </w:tc>
        <w:tc>
          <w:tcPr>
            <w:tcW w:w="895" w:type="dxa"/>
            <w:noWrap/>
            <w:vAlign w:val="center"/>
          </w:tcPr>
          <w:p w14:paraId="262AEEFB" w14:textId="77777777" w:rsidR="00B52FA9" w:rsidRPr="004B3CF1" w:rsidRDefault="00B52FA9" w:rsidP="00AE08C6">
            <w:pPr>
              <w:jc w:val="center"/>
              <w:rPr>
                <w:rFonts w:ascii="Times New Roman" w:hAnsi="Times New Roman" w:cs="Times New Roman"/>
                <w:sz w:val="18"/>
                <w:szCs w:val="18"/>
              </w:rPr>
            </w:pPr>
            <w:r w:rsidRPr="004B3CF1">
              <w:rPr>
                <w:rFonts w:ascii="Times New Roman" w:hAnsi="Times New Roman" w:cs="Times New Roman"/>
                <w:sz w:val="18"/>
                <w:szCs w:val="18"/>
              </w:rPr>
              <w:t>24</w:t>
            </w:r>
            <w:r>
              <w:rPr>
                <w:rFonts w:ascii="Times New Roman" w:hAnsi="Times New Roman" w:cs="Times New Roman"/>
                <w:sz w:val="18"/>
                <w:szCs w:val="18"/>
              </w:rPr>
              <w:t>.</w:t>
            </w:r>
            <w:r w:rsidRPr="004B3CF1">
              <w:rPr>
                <w:rFonts w:ascii="Times New Roman" w:hAnsi="Times New Roman" w:cs="Times New Roman"/>
                <w:sz w:val="18"/>
                <w:szCs w:val="18"/>
              </w:rPr>
              <w:t>46</w:t>
            </w:r>
          </w:p>
        </w:tc>
        <w:tc>
          <w:tcPr>
            <w:tcW w:w="900" w:type="dxa"/>
            <w:noWrap/>
            <w:vAlign w:val="center"/>
          </w:tcPr>
          <w:p w14:paraId="581EC84E" w14:textId="77777777" w:rsidR="00B52FA9" w:rsidRPr="004B3CF1" w:rsidRDefault="00B52FA9" w:rsidP="00AE08C6">
            <w:pPr>
              <w:jc w:val="center"/>
              <w:rPr>
                <w:rFonts w:ascii="Times New Roman" w:hAnsi="Times New Roman" w:cs="Times New Roman"/>
                <w:sz w:val="18"/>
                <w:szCs w:val="18"/>
              </w:rPr>
            </w:pPr>
            <w:r w:rsidRPr="004B3CF1">
              <w:rPr>
                <w:rFonts w:ascii="Times New Roman" w:hAnsi="Times New Roman" w:cs="Times New Roman"/>
                <w:sz w:val="18"/>
                <w:szCs w:val="18"/>
              </w:rPr>
              <w:t>31</w:t>
            </w:r>
            <w:r>
              <w:rPr>
                <w:rFonts w:ascii="Times New Roman" w:hAnsi="Times New Roman" w:cs="Times New Roman"/>
                <w:sz w:val="18"/>
                <w:szCs w:val="18"/>
              </w:rPr>
              <w:t>.</w:t>
            </w:r>
            <w:r w:rsidRPr="004B3CF1">
              <w:rPr>
                <w:rFonts w:ascii="Times New Roman" w:hAnsi="Times New Roman" w:cs="Times New Roman"/>
                <w:sz w:val="18"/>
                <w:szCs w:val="18"/>
              </w:rPr>
              <w:t>26</w:t>
            </w:r>
          </w:p>
        </w:tc>
        <w:tc>
          <w:tcPr>
            <w:tcW w:w="794" w:type="dxa"/>
            <w:noWrap/>
            <w:vAlign w:val="center"/>
          </w:tcPr>
          <w:p w14:paraId="2FF75039" w14:textId="77777777" w:rsidR="00B52FA9" w:rsidRPr="004B3CF1" w:rsidRDefault="00B52FA9" w:rsidP="00AE08C6">
            <w:pPr>
              <w:jc w:val="center"/>
              <w:rPr>
                <w:rFonts w:ascii="Times New Roman" w:hAnsi="Times New Roman" w:cs="Times New Roman"/>
                <w:sz w:val="18"/>
                <w:szCs w:val="18"/>
              </w:rPr>
            </w:pPr>
            <w:r w:rsidRPr="004B3CF1">
              <w:rPr>
                <w:rFonts w:ascii="Times New Roman" w:hAnsi="Times New Roman" w:cs="Times New Roman"/>
                <w:sz w:val="18"/>
                <w:szCs w:val="18"/>
              </w:rPr>
              <w:t>26</w:t>
            </w:r>
            <w:r>
              <w:rPr>
                <w:rFonts w:ascii="Times New Roman" w:hAnsi="Times New Roman" w:cs="Times New Roman"/>
                <w:sz w:val="18"/>
                <w:szCs w:val="18"/>
              </w:rPr>
              <w:t>.</w:t>
            </w:r>
            <w:r w:rsidRPr="004B3CF1">
              <w:rPr>
                <w:rFonts w:ascii="Times New Roman" w:hAnsi="Times New Roman" w:cs="Times New Roman"/>
                <w:sz w:val="18"/>
                <w:szCs w:val="18"/>
              </w:rPr>
              <w:t>18</w:t>
            </w:r>
          </w:p>
        </w:tc>
        <w:tc>
          <w:tcPr>
            <w:tcW w:w="759" w:type="dxa"/>
            <w:gridSpan w:val="2"/>
            <w:noWrap/>
            <w:vAlign w:val="center"/>
          </w:tcPr>
          <w:p w14:paraId="3DCD6629" w14:textId="77777777" w:rsidR="00B52FA9" w:rsidRPr="004B3CF1" w:rsidRDefault="00B52FA9" w:rsidP="00AE08C6">
            <w:pPr>
              <w:jc w:val="center"/>
              <w:rPr>
                <w:rFonts w:ascii="Times New Roman" w:hAnsi="Times New Roman" w:cs="Times New Roman"/>
                <w:sz w:val="18"/>
                <w:szCs w:val="18"/>
              </w:rPr>
            </w:pPr>
            <w:r w:rsidRPr="004B3CF1">
              <w:rPr>
                <w:rFonts w:ascii="Times New Roman" w:hAnsi="Times New Roman" w:cs="Times New Roman"/>
                <w:sz w:val="18"/>
                <w:szCs w:val="18"/>
              </w:rPr>
              <w:t>18</w:t>
            </w:r>
            <w:r>
              <w:rPr>
                <w:rFonts w:ascii="Times New Roman" w:hAnsi="Times New Roman" w:cs="Times New Roman"/>
                <w:sz w:val="18"/>
                <w:szCs w:val="18"/>
              </w:rPr>
              <w:t>.</w:t>
            </w:r>
            <w:r w:rsidRPr="004B3CF1">
              <w:rPr>
                <w:rFonts w:ascii="Times New Roman" w:hAnsi="Times New Roman" w:cs="Times New Roman"/>
                <w:sz w:val="18"/>
                <w:szCs w:val="18"/>
              </w:rPr>
              <w:t>24</w:t>
            </w:r>
          </w:p>
        </w:tc>
        <w:tc>
          <w:tcPr>
            <w:tcW w:w="959" w:type="dxa"/>
            <w:gridSpan w:val="2"/>
            <w:noWrap/>
            <w:vAlign w:val="center"/>
          </w:tcPr>
          <w:p w14:paraId="0BD5095E" w14:textId="77777777" w:rsidR="00B52FA9" w:rsidRPr="004B3CF1" w:rsidRDefault="00B52FA9" w:rsidP="00AE08C6">
            <w:pPr>
              <w:jc w:val="center"/>
              <w:rPr>
                <w:rFonts w:ascii="Times New Roman" w:hAnsi="Times New Roman" w:cs="Times New Roman"/>
                <w:sz w:val="18"/>
                <w:szCs w:val="18"/>
              </w:rPr>
            </w:pPr>
            <w:r w:rsidRPr="004B3CF1">
              <w:rPr>
                <w:rFonts w:ascii="Times New Roman" w:hAnsi="Times New Roman" w:cs="Times New Roman"/>
                <w:sz w:val="18"/>
                <w:szCs w:val="18"/>
              </w:rPr>
              <w:t>32</w:t>
            </w:r>
            <w:r>
              <w:rPr>
                <w:rFonts w:ascii="Times New Roman" w:hAnsi="Times New Roman" w:cs="Times New Roman"/>
                <w:sz w:val="18"/>
                <w:szCs w:val="18"/>
              </w:rPr>
              <w:t>.</w:t>
            </w:r>
            <w:r w:rsidRPr="004B3CF1">
              <w:rPr>
                <w:rFonts w:ascii="Times New Roman" w:hAnsi="Times New Roman" w:cs="Times New Roman"/>
                <w:sz w:val="18"/>
                <w:szCs w:val="18"/>
              </w:rPr>
              <w:t>26</w:t>
            </w:r>
          </w:p>
        </w:tc>
        <w:tc>
          <w:tcPr>
            <w:tcW w:w="795" w:type="dxa"/>
            <w:noWrap/>
            <w:vAlign w:val="center"/>
          </w:tcPr>
          <w:p w14:paraId="06D4FFCB" w14:textId="77777777" w:rsidR="00B52FA9" w:rsidRPr="004B3CF1" w:rsidRDefault="00B52FA9" w:rsidP="00AE08C6">
            <w:pPr>
              <w:jc w:val="center"/>
              <w:rPr>
                <w:rFonts w:ascii="Times New Roman" w:hAnsi="Times New Roman" w:cs="Times New Roman"/>
                <w:sz w:val="18"/>
                <w:szCs w:val="18"/>
              </w:rPr>
            </w:pPr>
            <w:r w:rsidRPr="004B3CF1">
              <w:rPr>
                <w:rFonts w:ascii="Times New Roman" w:hAnsi="Times New Roman" w:cs="Times New Roman"/>
                <w:sz w:val="18"/>
                <w:szCs w:val="18"/>
              </w:rPr>
              <w:t>22</w:t>
            </w:r>
            <w:r>
              <w:rPr>
                <w:rFonts w:ascii="Times New Roman" w:hAnsi="Times New Roman" w:cs="Times New Roman"/>
                <w:sz w:val="18"/>
                <w:szCs w:val="18"/>
              </w:rPr>
              <w:t>.</w:t>
            </w:r>
            <w:r w:rsidRPr="004B3CF1">
              <w:rPr>
                <w:rFonts w:ascii="Times New Roman" w:hAnsi="Times New Roman" w:cs="Times New Roman"/>
                <w:sz w:val="18"/>
                <w:szCs w:val="18"/>
              </w:rPr>
              <w:t>46</w:t>
            </w:r>
          </w:p>
        </w:tc>
        <w:tc>
          <w:tcPr>
            <w:tcW w:w="816" w:type="dxa"/>
            <w:noWrap/>
            <w:vAlign w:val="center"/>
          </w:tcPr>
          <w:p w14:paraId="3465BB68" w14:textId="77777777" w:rsidR="00B52FA9" w:rsidRPr="004B3CF1" w:rsidRDefault="00B52FA9" w:rsidP="00AE08C6">
            <w:pPr>
              <w:jc w:val="center"/>
              <w:rPr>
                <w:rFonts w:ascii="Times New Roman" w:hAnsi="Times New Roman" w:cs="Times New Roman"/>
                <w:sz w:val="18"/>
                <w:szCs w:val="18"/>
              </w:rPr>
            </w:pPr>
            <w:r w:rsidRPr="004B3CF1">
              <w:rPr>
                <w:rFonts w:ascii="Times New Roman" w:hAnsi="Times New Roman" w:cs="Times New Roman"/>
                <w:sz w:val="18"/>
                <w:szCs w:val="18"/>
              </w:rPr>
              <w:t>24</w:t>
            </w:r>
            <w:r>
              <w:rPr>
                <w:rFonts w:ascii="Times New Roman" w:hAnsi="Times New Roman" w:cs="Times New Roman"/>
                <w:sz w:val="18"/>
                <w:szCs w:val="18"/>
              </w:rPr>
              <w:t>.</w:t>
            </w:r>
            <w:r w:rsidRPr="004B3CF1">
              <w:rPr>
                <w:rFonts w:ascii="Times New Roman" w:hAnsi="Times New Roman" w:cs="Times New Roman"/>
                <w:sz w:val="18"/>
                <w:szCs w:val="18"/>
              </w:rPr>
              <w:t>28</w:t>
            </w:r>
          </w:p>
        </w:tc>
      </w:tr>
    </w:tbl>
    <w:p w14:paraId="6C9D7C93" w14:textId="77777777" w:rsidR="00B52FA9" w:rsidRDefault="00B52FA9" w:rsidP="00B52FA9">
      <w:pPr>
        <w:jc w:val="both"/>
        <w:rPr>
          <w:rFonts w:ascii="Times New Roman" w:hAnsi="Times New Roman"/>
          <w:sz w:val="24"/>
          <w:szCs w:val="24"/>
        </w:rPr>
      </w:pPr>
    </w:p>
    <w:p w14:paraId="70C10C42" w14:textId="77777777" w:rsidR="00B52FA9" w:rsidRPr="00C77B4A" w:rsidRDefault="00B52FA9" w:rsidP="00B52FA9">
      <w:pPr>
        <w:pStyle w:val="NormalWeb"/>
        <w:jc w:val="both"/>
        <w:rPr>
          <w:b/>
          <w:bCs/>
          <w:lang w:val="en-US" w:eastAsia="en-US"/>
        </w:rPr>
      </w:pPr>
      <w:r>
        <w:tab/>
      </w:r>
      <w:r w:rsidRPr="00C77B4A">
        <w:rPr>
          <w:b/>
          <w:bCs/>
          <w:lang w:val="en-US" w:eastAsia="en-US"/>
        </w:rPr>
        <w:t>IV.2.1.1. Temperature</w:t>
      </w:r>
    </w:p>
    <w:p w14:paraId="79174B84" w14:textId="387C843C" w:rsidR="00B52FA9" w:rsidRPr="00C77B4A" w:rsidRDefault="00B52FA9" w:rsidP="00B52FA9">
      <w:pPr>
        <w:spacing w:before="100" w:beforeAutospacing="1" w:after="100" w:afterAutospacing="1"/>
        <w:jc w:val="both"/>
        <w:rPr>
          <w:rFonts w:ascii="Times New Roman" w:hAnsi="Times New Roman"/>
          <w:sz w:val="24"/>
          <w:szCs w:val="24"/>
        </w:rPr>
      </w:pPr>
      <w:r w:rsidRPr="00C77B4A">
        <w:rPr>
          <w:rFonts w:ascii="Times New Roman" w:hAnsi="Times New Roman"/>
          <w:sz w:val="24"/>
          <w:szCs w:val="24"/>
        </w:rPr>
        <w:t xml:space="preserve">Temperatures at both tanneries range between 28 and 31°C. The lowest temperature (28.5°C) is obtained in tannery A at J (19-21) and the highest temperature, i.e., 31°C, </w:t>
      </w:r>
      <w:r w:rsidRPr="00C77B4A">
        <w:rPr>
          <w:rFonts w:ascii="Times New Roman" w:hAnsi="Times New Roman"/>
          <w:sz w:val="24"/>
          <w:szCs w:val="24"/>
        </w:rPr>
        <w:lastRenderedPageBreak/>
        <w:t xml:space="preserve">is obtained in tannery A at J (7-9) and at J (16-18) and in tannery B to J (13-15) and J (22-24). Temperatures range between 28 and 31°C because the effluents from these artisanal tanneries are exposed to the open air in tropical climates. Although these values appear moderate, they can promote microbiological activity, thereby accelerating the degradation of organic matter. According to the WHO guidelines on microbiology in water, temperatures above 30°C generally accelerate biochemical reactions </w:t>
      </w:r>
      <w:r w:rsidRPr="001950F1">
        <w:rPr>
          <w:rFonts w:ascii="Times New Roman" w:hAnsi="Times New Roman"/>
          <w:b/>
          <w:bCs/>
          <w:sz w:val="24"/>
          <w:szCs w:val="24"/>
        </w:rPr>
        <w:t>[11]</w:t>
      </w:r>
      <w:r w:rsidRPr="00C77B4A">
        <w:rPr>
          <w:rFonts w:ascii="Times New Roman" w:hAnsi="Times New Roman"/>
          <w:sz w:val="24"/>
          <w:szCs w:val="24"/>
        </w:rPr>
        <w:t>.</w:t>
      </w:r>
      <w:r>
        <w:rPr>
          <w:rFonts w:ascii="Times New Roman" w:hAnsi="Times New Roman"/>
          <w:sz w:val="24"/>
          <w:szCs w:val="24"/>
        </w:rPr>
        <w:t xml:space="preserve"> </w:t>
      </w:r>
      <w:r w:rsidRPr="00C77B4A">
        <w:rPr>
          <w:rFonts w:ascii="Times New Roman" w:hAnsi="Times New Roman"/>
          <w:sz w:val="24"/>
          <w:szCs w:val="24"/>
        </w:rPr>
        <w:t>The growth rate of bacteria increases by about 10% for every degree of temperature increase up to a certain point, after which growth slows and may stop.</w:t>
      </w:r>
      <w:r>
        <w:rPr>
          <w:rFonts w:ascii="Times New Roman" w:hAnsi="Times New Roman"/>
          <w:sz w:val="24"/>
          <w:szCs w:val="24"/>
        </w:rPr>
        <w:t xml:space="preserve"> </w:t>
      </w:r>
      <w:r w:rsidRPr="00C77B4A">
        <w:rPr>
          <w:rFonts w:ascii="Times New Roman" w:hAnsi="Times New Roman"/>
          <w:sz w:val="24"/>
          <w:szCs w:val="24"/>
        </w:rPr>
        <w:t xml:space="preserve">Each microorganism has an optimal temperature range that promotes its development, and temperatures outside this range can hinder its growth </w:t>
      </w:r>
      <w:r w:rsidRPr="001950F1">
        <w:rPr>
          <w:rFonts w:ascii="Times New Roman" w:hAnsi="Times New Roman"/>
          <w:b/>
          <w:bCs/>
          <w:sz w:val="24"/>
          <w:szCs w:val="24"/>
        </w:rPr>
        <w:t>[12].</w:t>
      </w:r>
      <w:r w:rsidRPr="00C77B4A">
        <w:rPr>
          <w:rFonts w:ascii="Times New Roman" w:hAnsi="Times New Roman"/>
          <w:sz w:val="24"/>
          <w:szCs w:val="24"/>
        </w:rPr>
        <w:t xml:space="preserve"> Temperature can also cause a decrease in dissolved oxygen. Temperature affects the level of oxygen dissolved in water. As temperature increases, the ability of water to hold dissolved oxygen decreases, meaning that warmer water contains less dissolved oxygen than colder water. This is because the increased energy in warmer water reduces the attractive forces between water molecules, making it more difficult to keep oxygen molecules in solution </w:t>
      </w:r>
      <w:r w:rsidRPr="001950F1">
        <w:rPr>
          <w:rFonts w:ascii="Times New Roman" w:hAnsi="Times New Roman"/>
          <w:b/>
          <w:bCs/>
          <w:sz w:val="24"/>
          <w:szCs w:val="24"/>
        </w:rPr>
        <w:t>[13].</w:t>
      </w:r>
    </w:p>
    <w:p w14:paraId="0DB8F52D" w14:textId="77777777" w:rsidR="00B52FA9" w:rsidRPr="00C77B4A" w:rsidRDefault="00B52FA9" w:rsidP="00B52FA9">
      <w:pPr>
        <w:spacing w:before="100" w:beforeAutospacing="1" w:after="100" w:afterAutospacing="1"/>
        <w:jc w:val="both"/>
        <w:rPr>
          <w:rFonts w:ascii="Times New Roman" w:hAnsi="Times New Roman"/>
          <w:b/>
          <w:bCs/>
          <w:sz w:val="24"/>
          <w:szCs w:val="24"/>
        </w:rPr>
      </w:pPr>
      <w:r w:rsidRPr="00C77B4A">
        <w:rPr>
          <w:rFonts w:ascii="Times New Roman" w:hAnsi="Times New Roman"/>
          <w:b/>
          <w:bCs/>
          <w:sz w:val="24"/>
          <w:szCs w:val="24"/>
        </w:rPr>
        <w:t>IV.2.1.2. pH</w:t>
      </w:r>
    </w:p>
    <w:p w14:paraId="4BC6A613" w14:textId="76A0A4FA" w:rsidR="00B52FA9" w:rsidRPr="00AB1BD8" w:rsidRDefault="00B52FA9" w:rsidP="00B52FA9">
      <w:pPr>
        <w:spacing w:before="100" w:beforeAutospacing="1" w:after="100" w:afterAutospacing="1"/>
        <w:jc w:val="both"/>
        <w:rPr>
          <w:rFonts w:ascii="Times New Roman" w:hAnsi="Times New Roman"/>
          <w:sz w:val="24"/>
          <w:szCs w:val="24"/>
        </w:rPr>
      </w:pPr>
      <w:r w:rsidRPr="00C77B4A">
        <w:rPr>
          <w:rFonts w:ascii="Times New Roman" w:hAnsi="Times New Roman"/>
          <w:sz w:val="24"/>
          <w:szCs w:val="24"/>
        </w:rPr>
        <w:t>The water from both tanneries is slightly acidified, with a pH ranging from 5 to 6.4. The lowest pH (5) is obtained with tannery B to J (1-3)</w:t>
      </w:r>
      <w:r w:rsidR="00497F3F">
        <w:rPr>
          <w:rFonts w:ascii="Times New Roman" w:hAnsi="Times New Roman"/>
          <w:sz w:val="24"/>
          <w:szCs w:val="24"/>
        </w:rPr>
        <w:t>,</w:t>
      </w:r>
      <w:r w:rsidRPr="00C77B4A">
        <w:rPr>
          <w:rFonts w:ascii="Times New Roman" w:hAnsi="Times New Roman"/>
          <w:sz w:val="24"/>
          <w:szCs w:val="24"/>
        </w:rPr>
        <w:t xml:space="preserve"> and the highest, i.e., 6.4, is also in tannery B. This acidity comes from the use of acidic chemicals (such as vinegar, mordants, or certain plant extracts) during the dyeing process. Such pH levels are outside the discharge standard (6.5–8.5 according to the WHO). Acidic water discharges have harmful effects on the environment, particularly their aggressiveness towards metals, which are released and can be absorbed by wildlife </w:t>
      </w:r>
      <w:r w:rsidRPr="001950F1">
        <w:rPr>
          <w:rFonts w:ascii="Times New Roman" w:hAnsi="Times New Roman"/>
          <w:b/>
          <w:bCs/>
          <w:sz w:val="24"/>
          <w:szCs w:val="24"/>
        </w:rPr>
        <w:t>[14].</w:t>
      </w:r>
      <w:r w:rsidRPr="00C77B4A">
        <w:rPr>
          <w:rFonts w:ascii="Times New Roman" w:hAnsi="Times New Roman"/>
          <w:sz w:val="24"/>
          <w:szCs w:val="24"/>
        </w:rPr>
        <w:t xml:space="preserve"> Acidic water makes metals naturally present in the soil more bioavailable, particularly </w:t>
      </w:r>
      <w:proofErr w:type="spellStart"/>
      <w:r w:rsidRPr="00335142">
        <w:rPr>
          <w:rFonts w:ascii="Times New Roman" w:hAnsi="Times New Roman"/>
          <w:sz w:val="24"/>
          <w:szCs w:val="24"/>
          <w:highlight w:val="yellow"/>
        </w:rPr>
        <w:t>alumin</w:t>
      </w:r>
      <w:r w:rsidR="00497F3F" w:rsidRPr="00335142">
        <w:rPr>
          <w:rFonts w:ascii="Times New Roman" w:hAnsi="Times New Roman"/>
          <w:sz w:val="24"/>
          <w:szCs w:val="24"/>
          <w:highlight w:val="yellow"/>
        </w:rPr>
        <w:t>i</w:t>
      </w:r>
      <w:r w:rsidRPr="00335142">
        <w:rPr>
          <w:rFonts w:ascii="Times New Roman" w:hAnsi="Times New Roman"/>
          <w:sz w:val="24"/>
          <w:szCs w:val="24"/>
          <w:highlight w:val="yellow"/>
        </w:rPr>
        <w:t>um</w:t>
      </w:r>
      <w:proofErr w:type="spellEnd"/>
      <w:r w:rsidRPr="00335142">
        <w:rPr>
          <w:rFonts w:ascii="Times New Roman" w:hAnsi="Times New Roman"/>
          <w:sz w:val="24"/>
          <w:szCs w:val="24"/>
          <w:highlight w:val="yellow"/>
        </w:rPr>
        <w:t>,</w:t>
      </w:r>
      <w:r w:rsidRPr="00C77B4A">
        <w:rPr>
          <w:rFonts w:ascii="Times New Roman" w:hAnsi="Times New Roman"/>
          <w:sz w:val="24"/>
          <w:szCs w:val="24"/>
        </w:rPr>
        <w:t xml:space="preserve"> and can dissolve heavy metals such as mercury, lead, and chromium, which can then be absorbed by wildlife and enter the food chain. </w:t>
      </w:r>
      <w:r w:rsidRPr="00AB1BD8">
        <w:rPr>
          <w:rFonts w:ascii="Times New Roman" w:hAnsi="Times New Roman"/>
          <w:sz w:val="24"/>
          <w:szCs w:val="24"/>
        </w:rPr>
        <w:t xml:space="preserve">They affect fauna and flora, causing nutritional deficiencies or damage to their immune systems. Acidity can weaken the immune systems of fish and species that feed in wetlands, making them more vulnerable to diseases that can be transmitted to humans. They can also cause deficiencies in essential elements (calcium, potassium, phosphorus) and trace elements, which are quickly leached away. The acidity of these tannery waters can also cause soil erosion, leading to the formation of sinkholes and the dissolution of rocks. Finally, acidity can degrade water quality and aquatic ecosystems, negatively affecting sedimentation processes and aquatic life. It can alter water treatment processes, such as sedimentation, and change the chemical composition of water. For example, the discharge of strong acids can lead to over-acidification that is difficult to control </w:t>
      </w:r>
      <w:r w:rsidRPr="001950F1">
        <w:rPr>
          <w:rFonts w:ascii="Times New Roman" w:hAnsi="Times New Roman"/>
          <w:b/>
          <w:bCs/>
          <w:sz w:val="24"/>
          <w:szCs w:val="24"/>
        </w:rPr>
        <w:t>[15].</w:t>
      </w:r>
    </w:p>
    <w:p w14:paraId="1EDDF2BB" w14:textId="77777777" w:rsidR="00B52FA9" w:rsidRPr="00AB1BD8" w:rsidRDefault="00B52FA9" w:rsidP="00B52FA9">
      <w:pPr>
        <w:spacing w:before="100" w:beforeAutospacing="1" w:after="100" w:afterAutospacing="1"/>
        <w:jc w:val="both"/>
        <w:rPr>
          <w:rFonts w:ascii="Times New Roman" w:hAnsi="Times New Roman"/>
          <w:b/>
          <w:bCs/>
          <w:sz w:val="24"/>
          <w:szCs w:val="24"/>
        </w:rPr>
      </w:pPr>
      <w:r w:rsidRPr="00AB1BD8">
        <w:rPr>
          <w:rFonts w:ascii="Times New Roman" w:hAnsi="Times New Roman"/>
          <w:b/>
          <w:bCs/>
          <w:sz w:val="24"/>
          <w:szCs w:val="24"/>
        </w:rPr>
        <w:t>IV.2.1.3. Turbidity</w:t>
      </w:r>
    </w:p>
    <w:p w14:paraId="43B5C2E1" w14:textId="0BE5F659" w:rsidR="00B52FA9" w:rsidRPr="00AB1BD8" w:rsidRDefault="00B52FA9" w:rsidP="00B52FA9">
      <w:pPr>
        <w:spacing w:before="100" w:beforeAutospacing="1" w:after="100" w:afterAutospacing="1"/>
        <w:jc w:val="both"/>
        <w:rPr>
          <w:rFonts w:ascii="Times New Roman" w:hAnsi="Times New Roman"/>
          <w:sz w:val="24"/>
          <w:szCs w:val="24"/>
        </w:rPr>
      </w:pPr>
      <w:r w:rsidRPr="00AB1BD8">
        <w:rPr>
          <w:rFonts w:ascii="Times New Roman" w:hAnsi="Times New Roman"/>
          <w:sz w:val="24"/>
          <w:szCs w:val="24"/>
        </w:rPr>
        <w:lastRenderedPageBreak/>
        <w:t xml:space="preserve">Turbidity varies greatly for tannery A, ranging from 17.2 to 40.9 NTU, but varies little in tannery B, ranging from 14.5 to 22.2 NTU. These values reflect a high load of suspended solids (SS) from pigments, clays, and organic residues. Tannery A has higher values, indicating less efficient settling or a higher load of discharge compared to tannery B. Turbidity in wastewater can lead to a decrease in water quality due to the presence of particles that can </w:t>
      </w:r>
      <w:proofErr w:type="spellStart"/>
      <w:r w:rsidRPr="00AB1BD8">
        <w:rPr>
          <w:rFonts w:ascii="Times New Roman" w:hAnsi="Times New Roman"/>
          <w:sz w:val="24"/>
          <w:szCs w:val="24"/>
        </w:rPr>
        <w:t>harbo</w:t>
      </w:r>
      <w:r w:rsidR="00497F3F">
        <w:rPr>
          <w:rFonts w:ascii="Times New Roman" w:hAnsi="Times New Roman"/>
          <w:sz w:val="24"/>
          <w:szCs w:val="24"/>
        </w:rPr>
        <w:t>u</w:t>
      </w:r>
      <w:r w:rsidRPr="00AB1BD8">
        <w:rPr>
          <w:rFonts w:ascii="Times New Roman" w:hAnsi="Times New Roman"/>
          <w:sz w:val="24"/>
          <w:szCs w:val="24"/>
        </w:rPr>
        <w:t>r</w:t>
      </w:r>
      <w:proofErr w:type="spellEnd"/>
      <w:r w:rsidRPr="00AB1BD8">
        <w:rPr>
          <w:rFonts w:ascii="Times New Roman" w:hAnsi="Times New Roman"/>
          <w:sz w:val="24"/>
          <w:szCs w:val="24"/>
        </w:rPr>
        <w:t xml:space="preserve"> contaminants (bacteria, viruses, pollutants) and harm aquatic ecosystems by blocking fish gills or reducing visibility and photosynthesis. It can clog industrial equipment and distribution networks, such as pumps and pipes, and alter the aesthetic quality of the water, making it less acceptable to users </w:t>
      </w:r>
      <w:r w:rsidRPr="001950F1">
        <w:rPr>
          <w:rFonts w:ascii="Times New Roman" w:hAnsi="Times New Roman"/>
          <w:b/>
          <w:bCs/>
          <w:sz w:val="24"/>
          <w:szCs w:val="24"/>
        </w:rPr>
        <w:t>[16].</w:t>
      </w:r>
    </w:p>
    <w:p w14:paraId="2F020E80" w14:textId="77777777" w:rsidR="00B52FA9" w:rsidRPr="00AB1BD8" w:rsidRDefault="00B52FA9" w:rsidP="00B52FA9">
      <w:pPr>
        <w:spacing w:before="100" w:beforeAutospacing="1" w:after="100" w:afterAutospacing="1"/>
        <w:jc w:val="both"/>
        <w:rPr>
          <w:rFonts w:ascii="Times New Roman" w:hAnsi="Times New Roman"/>
          <w:b/>
          <w:bCs/>
          <w:sz w:val="24"/>
          <w:szCs w:val="24"/>
        </w:rPr>
      </w:pPr>
      <w:r w:rsidRPr="00AB1BD8">
        <w:rPr>
          <w:rFonts w:ascii="Times New Roman" w:hAnsi="Times New Roman"/>
          <w:b/>
          <w:bCs/>
          <w:sz w:val="24"/>
          <w:szCs w:val="24"/>
        </w:rPr>
        <w:t>IV.2.1.4. Electrical conductivity (EC)</w:t>
      </w:r>
    </w:p>
    <w:p w14:paraId="7CF31964" w14:textId="77777777" w:rsidR="00B52FA9" w:rsidRPr="00AB1BD8" w:rsidRDefault="00B52FA9" w:rsidP="00B52FA9">
      <w:pPr>
        <w:spacing w:before="100" w:beforeAutospacing="1" w:after="100" w:afterAutospacing="1"/>
        <w:jc w:val="both"/>
        <w:rPr>
          <w:rFonts w:ascii="Times New Roman" w:hAnsi="Times New Roman"/>
          <w:sz w:val="24"/>
          <w:szCs w:val="24"/>
        </w:rPr>
      </w:pPr>
      <w:r w:rsidRPr="00AB1BD8">
        <w:rPr>
          <w:rFonts w:ascii="Times New Roman" w:hAnsi="Times New Roman"/>
          <w:sz w:val="24"/>
          <w:szCs w:val="24"/>
        </w:rPr>
        <w:t>Electrical conductivity ranges from 12 to 18 mS/cm for tannery A and from 10 to 24 mS/cm for tannery B. These high values indicate a high content of dissolved salts, linked to the sodium, sulfate, and nitrate salts used in dye baths. This reflects significant salinity, which can affect soil structure and plant growth if this water is discharged without treatment. High concentrations of salts in water can be harmful to fish and aquatic invertebrates, such as insects and mussels, as the water can disrupt their balance.</w:t>
      </w:r>
    </w:p>
    <w:p w14:paraId="152209D1" w14:textId="77777777" w:rsidR="00B52FA9" w:rsidRPr="00AB1BD8" w:rsidRDefault="00B52FA9" w:rsidP="00B52FA9">
      <w:pPr>
        <w:spacing w:before="100" w:beforeAutospacing="1" w:after="100" w:afterAutospacing="1"/>
        <w:jc w:val="both"/>
        <w:rPr>
          <w:rFonts w:ascii="Times New Roman" w:hAnsi="Times New Roman"/>
          <w:b/>
          <w:bCs/>
          <w:sz w:val="24"/>
          <w:szCs w:val="24"/>
        </w:rPr>
      </w:pPr>
      <w:r w:rsidRPr="00AB1BD8">
        <w:rPr>
          <w:rFonts w:ascii="Times New Roman" w:hAnsi="Times New Roman"/>
          <w:b/>
          <w:bCs/>
          <w:sz w:val="24"/>
          <w:szCs w:val="24"/>
        </w:rPr>
        <w:t>IV.2.1.5. Nitrates (NO₃⁻)</w:t>
      </w:r>
    </w:p>
    <w:p w14:paraId="5CED8E5F" w14:textId="1028662A" w:rsidR="00B52FA9" w:rsidRPr="008A49FD" w:rsidRDefault="00B52FA9" w:rsidP="00B52FA9">
      <w:pPr>
        <w:spacing w:before="100" w:beforeAutospacing="1" w:after="100" w:afterAutospacing="1"/>
        <w:jc w:val="both"/>
        <w:rPr>
          <w:rFonts w:ascii="Times New Roman" w:hAnsi="Times New Roman"/>
          <w:sz w:val="24"/>
          <w:szCs w:val="24"/>
        </w:rPr>
      </w:pPr>
      <w:r w:rsidRPr="00AB1BD8">
        <w:rPr>
          <w:rFonts w:ascii="Times New Roman" w:hAnsi="Times New Roman"/>
          <w:sz w:val="24"/>
          <w:szCs w:val="24"/>
        </w:rPr>
        <w:t xml:space="preserve">Nitrate concentrations vary between 58.64 and 84.64 mg/L, which far exceeds the recommended limit (45 mg/L) for wastewater. Combined with phosphates, nitrates in </w:t>
      </w:r>
      <w:r w:rsidRPr="008A49FD">
        <w:rPr>
          <w:rFonts w:ascii="Times New Roman" w:hAnsi="Times New Roman"/>
          <w:sz w:val="24"/>
          <w:szCs w:val="24"/>
        </w:rPr>
        <w:t xml:space="preserve">Surface water creates a significant ecological imbalance in aquatic ecosystems, leading to their eutrophication. The growth of algae and higher plants constitutes a form of pollution that depletes the environment of dissolved oxygen and compromises the use of the water concerned </w:t>
      </w:r>
      <w:r w:rsidRPr="001950F1">
        <w:rPr>
          <w:rFonts w:ascii="Times New Roman" w:hAnsi="Times New Roman"/>
          <w:b/>
          <w:bCs/>
          <w:sz w:val="24"/>
          <w:szCs w:val="24"/>
        </w:rPr>
        <w:t>[17].</w:t>
      </w:r>
      <w:r w:rsidRPr="008A49FD">
        <w:rPr>
          <w:rFonts w:ascii="Times New Roman" w:hAnsi="Times New Roman"/>
          <w:sz w:val="24"/>
          <w:szCs w:val="24"/>
        </w:rPr>
        <w:t xml:space="preserve"> These high levels reflect the decomposition of nitrogenous matter (skin, plants, organic products) and pose a risk of eutrophication of receiving environments.</w:t>
      </w:r>
      <w:r>
        <w:rPr>
          <w:rFonts w:ascii="Times New Roman" w:hAnsi="Times New Roman"/>
          <w:sz w:val="24"/>
          <w:szCs w:val="24"/>
        </w:rPr>
        <w:t xml:space="preserve"> </w:t>
      </w:r>
      <w:r w:rsidRPr="008A49FD">
        <w:rPr>
          <w:rFonts w:ascii="Times New Roman" w:hAnsi="Times New Roman"/>
          <w:sz w:val="24"/>
          <w:szCs w:val="24"/>
        </w:rPr>
        <w:t xml:space="preserve">Nitrates can be converted into nitrites in the body. Nitrites can cause methemoglobinemia, a serious disease in infants (under 6 months of age), because their digestive systems are immature and cannot convert methemoglobin back into </w:t>
      </w:r>
      <w:proofErr w:type="spellStart"/>
      <w:r w:rsidRPr="008A49FD">
        <w:rPr>
          <w:rFonts w:ascii="Times New Roman" w:hAnsi="Times New Roman"/>
          <w:sz w:val="24"/>
          <w:szCs w:val="24"/>
        </w:rPr>
        <w:t>h</w:t>
      </w:r>
      <w:r w:rsidR="00497F3F">
        <w:rPr>
          <w:rFonts w:ascii="Times New Roman" w:hAnsi="Times New Roman"/>
          <w:sz w:val="24"/>
          <w:szCs w:val="24"/>
        </w:rPr>
        <w:t>a</w:t>
      </w:r>
      <w:r w:rsidRPr="008A49FD">
        <w:rPr>
          <w:rFonts w:ascii="Times New Roman" w:hAnsi="Times New Roman"/>
          <w:sz w:val="24"/>
          <w:szCs w:val="24"/>
        </w:rPr>
        <w:t>emoglobin</w:t>
      </w:r>
      <w:proofErr w:type="spellEnd"/>
      <w:r w:rsidRPr="008A49FD">
        <w:rPr>
          <w:rFonts w:ascii="Times New Roman" w:hAnsi="Times New Roman"/>
          <w:sz w:val="24"/>
          <w:szCs w:val="24"/>
        </w:rPr>
        <w:t>. This reduces the blood's ability to carry oxygen. Nitrates can affect the oxygen-carrying capacity of blood, which is of concern for pregnant women and developing fetuses.</w:t>
      </w:r>
    </w:p>
    <w:p w14:paraId="207BAFCD" w14:textId="77777777" w:rsidR="00B52FA9" w:rsidRPr="008A49FD" w:rsidRDefault="00B52FA9" w:rsidP="00B52FA9">
      <w:pPr>
        <w:spacing w:before="100" w:beforeAutospacing="1" w:after="100" w:afterAutospacing="1"/>
        <w:jc w:val="both"/>
        <w:rPr>
          <w:rFonts w:ascii="Times New Roman" w:hAnsi="Times New Roman"/>
          <w:b/>
          <w:bCs/>
          <w:sz w:val="24"/>
          <w:szCs w:val="24"/>
        </w:rPr>
      </w:pPr>
      <w:r w:rsidRPr="008A49FD">
        <w:rPr>
          <w:rFonts w:ascii="Times New Roman" w:hAnsi="Times New Roman"/>
          <w:b/>
          <w:bCs/>
          <w:sz w:val="24"/>
          <w:szCs w:val="24"/>
        </w:rPr>
        <w:t>IV.2.1.6. Ammonium ion (NH₄⁺)</w:t>
      </w:r>
    </w:p>
    <w:p w14:paraId="4414046B" w14:textId="77777777" w:rsidR="00B52FA9" w:rsidRPr="008A49FD"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t>Ammonia levels range from 18 to 24 mg/L for tannery A and from 8 to 16 mg/L for tannery B. These values indicate a high nitrogen load, probably from the fermentation of proteinaceous materials. Ammonia is toxic to aquatic organisms and contributes to organic pollution, especially at high temperatures and pH levels.</w:t>
      </w:r>
    </w:p>
    <w:p w14:paraId="4EFA5882" w14:textId="77777777" w:rsidR="00B52FA9" w:rsidRPr="008A49FD" w:rsidRDefault="00B52FA9" w:rsidP="00B52FA9">
      <w:pPr>
        <w:spacing w:before="100" w:beforeAutospacing="1" w:after="100" w:afterAutospacing="1"/>
        <w:jc w:val="both"/>
        <w:rPr>
          <w:rFonts w:ascii="Times New Roman" w:hAnsi="Times New Roman"/>
          <w:b/>
          <w:bCs/>
          <w:sz w:val="24"/>
          <w:szCs w:val="24"/>
        </w:rPr>
      </w:pPr>
      <w:r w:rsidRPr="008A49FD">
        <w:rPr>
          <w:rFonts w:ascii="Times New Roman" w:hAnsi="Times New Roman"/>
          <w:b/>
          <w:bCs/>
          <w:sz w:val="24"/>
          <w:szCs w:val="24"/>
        </w:rPr>
        <w:lastRenderedPageBreak/>
        <w:t>IV.2.1.7. Sulfates (SO₄²⁻)</w:t>
      </w:r>
    </w:p>
    <w:p w14:paraId="752252AF" w14:textId="77777777" w:rsidR="00B52FA9" w:rsidRPr="008A49FD"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t>Sulfate values (60 to 238 mg/L) often exceed WHO guideline values (≤ 200 mg/L). These high concentrations result from the use of copper or iron sulfate salts in dyeing and can cause sulfate deposits to form in the soil.</w:t>
      </w:r>
    </w:p>
    <w:p w14:paraId="40CAED26" w14:textId="77777777" w:rsidR="00B52FA9" w:rsidRPr="008A49FD" w:rsidRDefault="00B52FA9" w:rsidP="00B52FA9">
      <w:pPr>
        <w:spacing w:before="100" w:beforeAutospacing="1" w:after="100" w:afterAutospacing="1"/>
        <w:jc w:val="both"/>
        <w:rPr>
          <w:rFonts w:ascii="Times New Roman" w:hAnsi="Times New Roman"/>
          <w:b/>
          <w:bCs/>
          <w:sz w:val="24"/>
          <w:szCs w:val="24"/>
        </w:rPr>
      </w:pPr>
      <w:r w:rsidRPr="008A49FD">
        <w:rPr>
          <w:rFonts w:ascii="Times New Roman" w:hAnsi="Times New Roman"/>
          <w:b/>
          <w:bCs/>
          <w:sz w:val="24"/>
          <w:szCs w:val="24"/>
        </w:rPr>
        <w:t>IV.2.1.8. BOD₅ and COD</w:t>
      </w:r>
    </w:p>
    <w:p w14:paraId="43F8A219" w14:textId="750A15E9" w:rsidR="00B52FA9" w:rsidRPr="008A49FD"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t>The BOD₅ (Biological Oxygen Demand) and COD (Chemical Oxygen Demand) values are very high:</w:t>
      </w:r>
    </w:p>
    <w:p w14:paraId="346F6403" w14:textId="20BDA320" w:rsidR="00B52FA9" w:rsidRPr="008A49FD"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t>• Tannery A: COD between 476 and 784 mg/L; BOD₅ between 186 and 700 mg/L</w:t>
      </w:r>
    </w:p>
    <w:p w14:paraId="305C9325" w14:textId="77777777" w:rsidR="00B52FA9" w:rsidRPr="008A49FD"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t>• Tannery B: COD between 200 and 406 mg/L; BOD₅ between 88 and 246 mg/L</w:t>
      </w:r>
    </w:p>
    <w:p w14:paraId="1306AAF1" w14:textId="1CA50E30" w:rsidR="00B52FA9" w:rsidRPr="008A49FD"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t>These values far exceed discharge standards (BOD₅ &lt; 100 mg/L, COD &lt; 300 mg/L). This indicates intense organic pollution, especially in tannery A. These effluents, rich in biodegradable matter, can quickly deplete the dissolved oxygen in receiving waters, leading to biological asphyxia.</w:t>
      </w:r>
      <w:r w:rsidR="003D6307">
        <w:rPr>
          <w:rFonts w:ascii="Times New Roman" w:hAnsi="Times New Roman"/>
          <w:sz w:val="24"/>
          <w:szCs w:val="24"/>
        </w:rPr>
        <w:t xml:space="preserve"> </w:t>
      </w:r>
      <w:r w:rsidRPr="008A49FD">
        <w:rPr>
          <w:rFonts w:ascii="Times New Roman" w:hAnsi="Times New Roman"/>
          <w:sz w:val="24"/>
          <w:szCs w:val="24"/>
        </w:rPr>
        <w:t>Most organic substances present in industrial wastewater are biodegradable. This means that they can be used by bacterial populations (usually present in the same wastewater) as a source of food for the production of new cells and energy needed for synthesis, mobility, etc.</w:t>
      </w:r>
      <w:r w:rsidR="003D6307">
        <w:rPr>
          <w:rFonts w:ascii="Times New Roman" w:hAnsi="Times New Roman"/>
          <w:sz w:val="24"/>
          <w:szCs w:val="24"/>
        </w:rPr>
        <w:t xml:space="preserve"> </w:t>
      </w:r>
      <w:r w:rsidRPr="008A49FD">
        <w:rPr>
          <w:rFonts w:ascii="Times New Roman" w:hAnsi="Times New Roman"/>
          <w:sz w:val="24"/>
          <w:szCs w:val="24"/>
        </w:rPr>
        <w:t xml:space="preserve">Biological oxygen demand (BOD5) is the amount of oxygen required for the oxidation of biodegradable organic matter (generally lower than the COD value). It is a measure of the organic pollution in water that can be biologically degraded </w:t>
      </w:r>
      <w:r w:rsidRPr="001950F1">
        <w:rPr>
          <w:rFonts w:ascii="Times New Roman" w:hAnsi="Times New Roman"/>
          <w:b/>
          <w:bCs/>
          <w:sz w:val="24"/>
          <w:szCs w:val="24"/>
        </w:rPr>
        <w:t>[18].</w:t>
      </w:r>
      <w:r w:rsidRPr="008A49FD">
        <w:rPr>
          <w:rFonts w:ascii="Times New Roman" w:hAnsi="Times New Roman"/>
          <w:sz w:val="24"/>
          <w:szCs w:val="24"/>
        </w:rPr>
        <w:t xml:space="preserve"> Low BOD5 values may be linked to the presence of toxic inhibitors. Chemical oxygen demand (COD) is a measure of the oxygen equivalent of the organic matter in a water sample that is susceptible to oxidation. The low value of dissolved oxygen in treated water may also explain excessively high COD values, as there is not enough oxygen to oxidize the organic matter present in wastewater </w:t>
      </w:r>
      <w:r w:rsidRPr="00A17BA6">
        <w:rPr>
          <w:rFonts w:ascii="Times New Roman" w:hAnsi="Times New Roman"/>
          <w:b/>
          <w:bCs/>
          <w:sz w:val="24"/>
          <w:szCs w:val="24"/>
        </w:rPr>
        <w:t xml:space="preserve">[19]. </w:t>
      </w:r>
      <w:r w:rsidRPr="008A49FD">
        <w:rPr>
          <w:rFonts w:ascii="Times New Roman" w:hAnsi="Times New Roman"/>
          <w:sz w:val="24"/>
          <w:szCs w:val="24"/>
        </w:rPr>
        <w:t xml:space="preserve">Thus, the presence of excess organic matter makes the water anaerobic. These additions cause changes in microbial communities and a decrease in dissolved oxygen, which leads to the appearance of algal blooms in eutrophic aquatic ecosystems </w:t>
      </w:r>
      <w:r w:rsidRPr="00A17BA6">
        <w:rPr>
          <w:rFonts w:ascii="Times New Roman" w:hAnsi="Times New Roman"/>
          <w:b/>
          <w:bCs/>
          <w:sz w:val="24"/>
          <w:szCs w:val="24"/>
        </w:rPr>
        <w:t>[20].</w:t>
      </w:r>
    </w:p>
    <w:p w14:paraId="01D8A71D" w14:textId="77777777" w:rsidR="00B52FA9" w:rsidRPr="008A49FD" w:rsidRDefault="00B52FA9" w:rsidP="00B52FA9">
      <w:pPr>
        <w:spacing w:before="100" w:beforeAutospacing="1" w:after="100" w:afterAutospacing="1"/>
        <w:jc w:val="both"/>
        <w:rPr>
          <w:rFonts w:ascii="Times New Roman" w:hAnsi="Times New Roman"/>
          <w:b/>
          <w:bCs/>
          <w:sz w:val="24"/>
          <w:szCs w:val="24"/>
        </w:rPr>
      </w:pPr>
      <w:r w:rsidRPr="008A49FD">
        <w:rPr>
          <w:rFonts w:ascii="Times New Roman" w:hAnsi="Times New Roman"/>
          <w:b/>
          <w:bCs/>
          <w:sz w:val="24"/>
          <w:szCs w:val="24"/>
        </w:rPr>
        <w:t>IV.2.1.9. Salinity</w:t>
      </w:r>
    </w:p>
    <w:p w14:paraId="745C0311" w14:textId="543980E7" w:rsidR="00B52FA9" w:rsidRPr="005D7975" w:rsidRDefault="00B52FA9" w:rsidP="00B52FA9">
      <w:pPr>
        <w:spacing w:before="100" w:beforeAutospacing="1" w:after="100" w:afterAutospacing="1"/>
        <w:jc w:val="both"/>
        <w:rPr>
          <w:rFonts w:ascii="Times New Roman" w:hAnsi="Times New Roman"/>
          <w:sz w:val="24"/>
          <w:szCs w:val="24"/>
        </w:rPr>
      </w:pPr>
      <w:r w:rsidRPr="008A49FD">
        <w:rPr>
          <w:rFonts w:ascii="Times New Roman" w:hAnsi="Times New Roman"/>
          <w:sz w:val="24"/>
          <w:szCs w:val="24"/>
        </w:rPr>
        <w:t xml:space="preserve">The salinities measured range from 22 to 36 ‰ (A) and from 18 to 32 ‰ (B). This high salinity is consistent with high conductivities and reflects significant use of mineral salts. Saline effluents can compromise the reuse of water for irrigation. High salinity in wastewater has negative effects on crops, the environment, and the water itself, as it can reduce plant growth, cause </w:t>
      </w:r>
      <w:r w:rsidRPr="00335142">
        <w:rPr>
          <w:rFonts w:ascii="Times New Roman" w:hAnsi="Times New Roman"/>
          <w:sz w:val="24"/>
          <w:szCs w:val="24"/>
          <w:highlight w:val="yellow"/>
        </w:rPr>
        <w:t xml:space="preserve">soil </w:t>
      </w:r>
      <w:proofErr w:type="spellStart"/>
      <w:r w:rsidR="00497F3F" w:rsidRPr="00335142">
        <w:rPr>
          <w:rFonts w:ascii="Times New Roman" w:hAnsi="Times New Roman"/>
          <w:sz w:val="24"/>
          <w:szCs w:val="24"/>
          <w:highlight w:val="yellow"/>
        </w:rPr>
        <w:t>salini</w:t>
      </w:r>
      <w:r w:rsidR="00497F3F" w:rsidRPr="00335142">
        <w:rPr>
          <w:rFonts w:ascii="Times New Roman" w:hAnsi="Times New Roman"/>
          <w:sz w:val="24"/>
          <w:szCs w:val="24"/>
          <w:highlight w:val="yellow"/>
        </w:rPr>
        <w:t>s</w:t>
      </w:r>
      <w:r w:rsidR="00497F3F" w:rsidRPr="00335142">
        <w:rPr>
          <w:rFonts w:ascii="Times New Roman" w:hAnsi="Times New Roman"/>
          <w:sz w:val="24"/>
          <w:szCs w:val="24"/>
          <w:highlight w:val="yellow"/>
        </w:rPr>
        <w:t>ation</w:t>
      </w:r>
      <w:proofErr w:type="spellEnd"/>
      <w:r w:rsidRPr="00335142">
        <w:rPr>
          <w:rFonts w:ascii="Times New Roman" w:hAnsi="Times New Roman"/>
          <w:sz w:val="24"/>
          <w:szCs w:val="24"/>
          <w:highlight w:val="yellow"/>
        </w:rPr>
        <w:t>, pollute groundwater, harm aquatic life, and alter the physical properties of water. I</w:t>
      </w:r>
      <w:r w:rsidRPr="008A49FD">
        <w:rPr>
          <w:rFonts w:ascii="Times New Roman" w:hAnsi="Times New Roman"/>
          <w:sz w:val="24"/>
          <w:szCs w:val="24"/>
        </w:rPr>
        <w:t xml:space="preserve">n agricultural applications, irrigation with saline wastewater can render land </w:t>
      </w:r>
      <w:r w:rsidRPr="005D7975">
        <w:rPr>
          <w:rFonts w:ascii="Times New Roman" w:hAnsi="Times New Roman"/>
          <w:sz w:val="24"/>
          <w:szCs w:val="24"/>
        </w:rPr>
        <w:t>unproductive</w:t>
      </w:r>
      <w:r w:rsidR="00497F3F">
        <w:rPr>
          <w:rFonts w:ascii="Times New Roman" w:hAnsi="Times New Roman"/>
          <w:sz w:val="24"/>
          <w:szCs w:val="24"/>
        </w:rPr>
        <w:t>,</w:t>
      </w:r>
      <w:r w:rsidRPr="005D7975">
        <w:rPr>
          <w:rFonts w:ascii="Times New Roman" w:hAnsi="Times New Roman"/>
          <w:sz w:val="24"/>
          <w:szCs w:val="24"/>
        </w:rPr>
        <w:t xml:space="preserve"> and, in the case of drinking water, high salt concentrations can render it unfit for consumption.</w:t>
      </w:r>
    </w:p>
    <w:p w14:paraId="08EEA016" w14:textId="77777777" w:rsidR="00B52FA9" w:rsidRPr="005D7975" w:rsidRDefault="00B52FA9" w:rsidP="00B52FA9">
      <w:pPr>
        <w:spacing w:before="100" w:beforeAutospacing="1" w:after="100" w:afterAutospacing="1"/>
        <w:jc w:val="both"/>
        <w:rPr>
          <w:rFonts w:ascii="Times New Roman" w:hAnsi="Times New Roman"/>
          <w:b/>
          <w:bCs/>
          <w:sz w:val="24"/>
          <w:szCs w:val="24"/>
        </w:rPr>
      </w:pPr>
      <w:r w:rsidRPr="005D7975">
        <w:rPr>
          <w:rFonts w:ascii="Times New Roman" w:hAnsi="Times New Roman"/>
          <w:b/>
          <w:bCs/>
          <w:sz w:val="24"/>
          <w:szCs w:val="24"/>
        </w:rPr>
        <w:lastRenderedPageBreak/>
        <w:t>IV.2.2 Summary and overall interpretation</w:t>
      </w:r>
    </w:p>
    <w:p w14:paraId="458017AD"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xml:space="preserve">The results indicate that the effluents from the traditional tanneries in </w:t>
      </w:r>
      <w:proofErr w:type="spellStart"/>
      <w:r w:rsidRPr="005D7975">
        <w:rPr>
          <w:rFonts w:ascii="Times New Roman" w:hAnsi="Times New Roman"/>
          <w:sz w:val="24"/>
          <w:szCs w:val="24"/>
        </w:rPr>
        <w:t>Adjamé</w:t>
      </w:r>
      <w:proofErr w:type="spellEnd"/>
      <w:r w:rsidRPr="005D7975">
        <w:rPr>
          <w:rFonts w:ascii="Times New Roman" w:hAnsi="Times New Roman"/>
          <w:sz w:val="24"/>
          <w:szCs w:val="24"/>
        </w:rPr>
        <w:t xml:space="preserve"> show significant organic and mineral pollution, characterized by:</w:t>
      </w:r>
    </w:p>
    <w:p w14:paraId="5E191DB7"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An acidic environment,</w:t>
      </w:r>
    </w:p>
    <w:p w14:paraId="0495D578"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High salt, nitrate, and sulfate content,</w:t>
      </w:r>
    </w:p>
    <w:p w14:paraId="032B03DC"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A high organic load (BOD₅, COD),</w:t>
      </w:r>
    </w:p>
    <w:p w14:paraId="243FC94B"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And high salinity.</w:t>
      </w:r>
    </w:p>
    <w:p w14:paraId="3E1A08D5"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Tannery A stands out for its higher BOD₅, COD, and turbidity values, reflecting a greater pollutant load. This could be linked to a higher production volume or less rigorous management of dye baths.</w:t>
      </w:r>
    </w:p>
    <w:p w14:paraId="07D1A1E8" w14:textId="77777777" w:rsidR="00B52FA9" w:rsidRPr="005D7975" w:rsidRDefault="00B52FA9" w:rsidP="00B52FA9">
      <w:pPr>
        <w:spacing w:before="100" w:beforeAutospacing="1" w:after="100" w:afterAutospacing="1"/>
        <w:jc w:val="both"/>
        <w:rPr>
          <w:rFonts w:ascii="Times New Roman" w:hAnsi="Times New Roman"/>
          <w:b/>
          <w:bCs/>
          <w:sz w:val="24"/>
          <w:szCs w:val="24"/>
        </w:rPr>
      </w:pPr>
      <w:r w:rsidRPr="005D7975">
        <w:rPr>
          <w:rFonts w:ascii="Times New Roman" w:hAnsi="Times New Roman"/>
          <w:b/>
          <w:bCs/>
          <w:sz w:val="24"/>
          <w:szCs w:val="24"/>
        </w:rPr>
        <w:t>IV.2.3. Environmental implications</w:t>
      </w:r>
    </w:p>
    <w:p w14:paraId="103D028C"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The untreated wastewater from these tanneries has the following consequences:</w:t>
      </w:r>
    </w:p>
    <w:p w14:paraId="0F97705B"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degradation of surface water quality,</w:t>
      </w:r>
    </w:p>
    <w:p w14:paraId="3FBE0F14"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impairment of aquatic biodiversity (ammonia toxicity, acidity),</w:t>
      </w:r>
    </w:p>
    <w:p w14:paraId="795538B2"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xml:space="preserve">• soils unsuitable for agriculture (salt accumulation, pH decline). </w:t>
      </w:r>
    </w:p>
    <w:p w14:paraId="50E51B77" w14:textId="1A840CFD"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xml:space="preserve">Preliminary treatment of </w:t>
      </w:r>
      <w:r w:rsidRPr="00335142">
        <w:rPr>
          <w:rFonts w:ascii="Times New Roman" w:hAnsi="Times New Roman"/>
          <w:sz w:val="24"/>
          <w:szCs w:val="24"/>
          <w:highlight w:val="yellow"/>
        </w:rPr>
        <w:t>effluents (</w:t>
      </w:r>
      <w:proofErr w:type="spellStart"/>
      <w:r w:rsidR="00497F3F" w:rsidRPr="00335142">
        <w:rPr>
          <w:rFonts w:ascii="Times New Roman" w:hAnsi="Times New Roman"/>
          <w:sz w:val="24"/>
          <w:szCs w:val="24"/>
          <w:highlight w:val="yellow"/>
        </w:rPr>
        <w:t>neutrali</w:t>
      </w:r>
      <w:r w:rsidR="00497F3F" w:rsidRPr="00335142">
        <w:rPr>
          <w:rFonts w:ascii="Times New Roman" w:hAnsi="Times New Roman"/>
          <w:sz w:val="24"/>
          <w:szCs w:val="24"/>
          <w:highlight w:val="yellow"/>
        </w:rPr>
        <w:t>s</w:t>
      </w:r>
      <w:r w:rsidR="00497F3F" w:rsidRPr="00335142">
        <w:rPr>
          <w:rFonts w:ascii="Times New Roman" w:hAnsi="Times New Roman"/>
          <w:sz w:val="24"/>
          <w:szCs w:val="24"/>
          <w:highlight w:val="yellow"/>
        </w:rPr>
        <w:t>ation</w:t>
      </w:r>
      <w:proofErr w:type="spellEnd"/>
      <w:r w:rsidRPr="00335142">
        <w:rPr>
          <w:rFonts w:ascii="Times New Roman" w:hAnsi="Times New Roman"/>
          <w:sz w:val="24"/>
          <w:szCs w:val="24"/>
          <w:highlight w:val="yellow"/>
        </w:rPr>
        <w:t>, sett</w:t>
      </w:r>
      <w:r w:rsidRPr="005D7975">
        <w:rPr>
          <w:rFonts w:ascii="Times New Roman" w:hAnsi="Times New Roman"/>
          <w:sz w:val="24"/>
          <w:szCs w:val="24"/>
        </w:rPr>
        <w:t>ling, filtration, biodegradation) is therefore essential before any discharge into the environment.</w:t>
      </w:r>
    </w:p>
    <w:p w14:paraId="005B8B7C" w14:textId="77777777" w:rsidR="00B52FA9" w:rsidRPr="005D7975" w:rsidRDefault="00B52FA9" w:rsidP="00B52FA9">
      <w:pPr>
        <w:spacing w:before="100" w:beforeAutospacing="1" w:after="100" w:afterAutospacing="1"/>
        <w:jc w:val="both"/>
        <w:rPr>
          <w:rFonts w:ascii="Times New Roman" w:hAnsi="Times New Roman"/>
          <w:b/>
          <w:bCs/>
          <w:sz w:val="24"/>
          <w:szCs w:val="24"/>
        </w:rPr>
      </w:pPr>
      <w:r w:rsidRPr="005D7975">
        <w:rPr>
          <w:rFonts w:ascii="Times New Roman" w:hAnsi="Times New Roman"/>
          <w:b/>
          <w:bCs/>
          <w:sz w:val="24"/>
          <w:szCs w:val="24"/>
        </w:rPr>
        <w:t xml:space="preserve">IV.2.4 Environmental impact of the </w:t>
      </w:r>
      <w:proofErr w:type="spellStart"/>
      <w:r w:rsidRPr="005D7975">
        <w:rPr>
          <w:rFonts w:ascii="Times New Roman" w:hAnsi="Times New Roman"/>
          <w:b/>
          <w:bCs/>
          <w:sz w:val="24"/>
          <w:szCs w:val="24"/>
        </w:rPr>
        <w:t>Adjamé</w:t>
      </w:r>
      <w:proofErr w:type="spellEnd"/>
      <w:r w:rsidRPr="005D7975">
        <w:rPr>
          <w:rFonts w:ascii="Times New Roman" w:hAnsi="Times New Roman"/>
          <w:b/>
          <w:bCs/>
          <w:sz w:val="24"/>
          <w:szCs w:val="24"/>
        </w:rPr>
        <w:t xml:space="preserve"> tanneries</w:t>
      </w:r>
    </w:p>
    <w:p w14:paraId="5302D310" w14:textId="77777777" w:rsidR="00B52FA9" w:rsidRPr="005D7975"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t xml:space="preserve">The artisanal tanneries of </w:t>
      </w:r>
      <w:proofErr w:type="spellStart"/>
      <w:r w:rsidRPr="005D7975">
        <w:rPr>
          <w:rFonts w:ascii="Times New Roman" w:hAnsi="Times New Roman"/>
          <w:sz w:val="24"/>
          <w:szCs w:val="24"/>
        </w:rPr>
        <w:t>Adjamé</w:t>
      </w:r>
      <w:proofErr w:type="spellEnd"/>
      <w:r w:rsidRPr="005D7975">
        <w:rPr>
          <w:rFonts w:ascii="Times New Roman" w:hAnsi="Times New Roman"/>
          <w:sz w:val="24"/>
          <w:szCs w:val="24"/>
        </w:rPr>
        <w:t xml:space="preserve">, particularly </w:t>
      </w:r>
      <w:proofErr w:type="spellStart"/>
      <w:r w:rsidRPr="005D7975">
        <w:rPr>
          <w:rFonts w:ascii="Times New Roman" w:hAnsi="Times New Roman"/>
          <w:sz w:val="24"/>
          <w:szCs w:val="24"/>
        </w:rPr>
        <w:t>Tannerie</w:t>
      </w:r>
      <w:proofErr w:type="spellEnd"/>
      <w:r w:rsidRPr="005D7975">
        <w:rPr>
          <w:rFonts w:ascii="Times New Roman" w:hAnsi="Times New Roman"/>
          <w:sz w:val="24"/>
          <w:szCs w:val="24"/>
        </w:rPr>
        <w:t xml:space="preserve"> B, are an essential part of the local cultural and economic heritage through the traditional production of indigo cloth. However, the processes used, which are often rudimentary and lack effluent treatment facilities, cause significant pollution of the receiving environments. Analysis of the physicochemical characteristics of the wastewater from this tannery reveals several parameters that exceed established environmental standards, indicating a significant environmental impact.</w:t>
      </w:r>
    </w:p>
    <w:p w14:paraId="2E67DD70" w14:textId="77777777" w:rsidR="00B52FA9" w:rsidRPr="005D7975" w:rsidRDefault="00B52FA9" w:rsidP="00B52FA9">
      <w:pPr>
        <w:spacing w:before="100" w:beforeAutospacing="1" w:after="100" w:afterAutospacing="1"/>
        <w:rPr>
          <w:rFonts w:ascii="Times New Roman" w:hAnsi="Times New Roman"/>
          <w:b/>
          <w:bCs/>
          <w:sz w:val="24"/>
          <w:szCs w:val="24"/>
        </w:rPr>
      </w:pPr>
      <w:r w:rsidRPr="005D7975">
        <w:rPr>
          <w:rFonts w:ascii="Times New Roman" w:hAnsi="Times New Roman"/>
          <w:b/>
          <w:bCs/>
          <w:sz w:val="24"/>
          <w:szCs w:val="24"/>
        </w:rPr>
        <w:t>IV.3. STATISTICAL ANALYSIS OF WATER PARAMETERS AT ADJAME TANNERY A AND B</w:t>
      </w:r>
    </w:p>
    <w:p w14:paraId="61A6E4A2" w14:textId="77777777" w:rsidR="00B52FA9" w:rsidRPr="005D7975" w:rsidRDefault="00B52FA9" w:rsidP="00B52FA9">
      <w:pPr>
        <w:spacing w:before="100" w:beforeAutospacing="1" w:after="100" w:afterAutospacing="1"/>
        <w:rPr>
          <w:rFonts w:ascii="Times New Roman" w:hAnsi="Times New Roman"/>
          <w:b/>
          <w:bCs/>
          <w:sz w:val="24"/>
          <w:szCs w:val="24"/>
        </w:rPr>
      </w:pPr>
      <w:r w:rsidRPr="005D7975">
        <w:rPr>
          <w:rFonts w:ascii="Times New Roman" w:hAnsi="Times New Roman"/>
          <w:b/>
          <w:bCs/>
          <w:sz w:val="24"/>
          <w:szCs w:val="24"/>
        </w:rPr>
        <w:t>IV.3.1. Selection of factors</w:t>
      </w:r>
    </w:p>
    <w:p w14:paraId="5A9DF79D" w14:textId="5700BE28" w:rsidR="00B52FA9" w:rsidRPr="00BE7A9D" w:rsidRDefault="00B52FA9" w:rsidP="00B52FA9">
      <w:pPr>
        <w:spacing w:before="100" w:beforeAutospacing="1" w:after="100" w:afterAutospacing="1"/>
        <w:jc w:val="both"/>
        <w:rPr>
          <w:rFonts w:ascii="Times New Roman" w:hAnsi="Times New Roman"/>
          <w:sz w:val="24"/>
          <w:szCs w:val="24"/>
        </w:rPr>
      </w:pPr>
      <w:r w:rsidRPr="005D7975">
        <w:rPr>
          <w:rFonts w:ascii="Times New Roman" w:hAnsi="Times New Roman"/>
          <w:sz w:val="24"/>
          <w:szCs w:val="24"/>
        </w:rPr>
        <w:lastRenderedPageBreak/>
        <w:t xml:space="preserve">The selection of factors depends on their eigenvalues during statistical analysis. In view of the eigenvalues of the statistical analysis of the physical and chemical parameters of the water from tanneries A </w:t>
      </w:r>
      <w:r w:rsidRPr="00335142">
        <w:rPr>
          <w:rFonts w:ascii="Times New Roman" w:hAnsi="Times New Roman"/>
          <w:sz w:val="24"/>
          <w:szCs w:val="24"/>
          <w:highlight w:val="yellow"/>
        </w:rPr>
        <w:t>(</w:t>
      </w:r>
      <w:r w:rsidRPr="00335142">
        <w:rPr>
          <w:rFonts w:ascii="Times New Roman" w:hAnsi="Times New Roman"/>
          <w:color w:val="FF0000"/>
          <w:sz w:val="24"/>
          <w:szCs w:val="24"/>
          <w:highlight w:val="yellow"/>
        </w:rPr>
        <w:t xml:space="preserve">Table </w:t>
      </w:r>
      <w:r w:rsidR="003D6307" w:rsidRPr="00335142">
        <w:rPr>
          <w:rFonts w:ascii="Times New Roman" w:hAnsi="Times New Roman"/>
          <w:color w:val="FF0000"/>
          <w:sz w:val="24"/>
          <w:szCs w:val="24"/>
          <w:highlight w:val="yellow"/>
        </w:rPr>
        <w:t>5</w:t>
      </w:r>
      <w:r w:rsidRPr="00335142">
        <w:rPr>
          <w:rFonts w:ascii="Times New Roman" w:hAnsi="Times New Roman"/>
          <w:sz w:val="24"/>
          <w:szCs w:val="24"/>
          <w:highlight w:val="yellow"/>
        </w:rPr>
        <w:t>) and B (</w:t>
      </w:r>
      <w:r w:rsidRPr="005D7975">
        <w:rPr>
          <w:rFonts w:ascii="Times New Roman" w:hAnsi="Times New Roman"/>
          <w:sz w:val="24"/>
          <w:szCs w:val="24"/>
        </w:rPr>
        <w:t xml:space="preserve">Table </w:t>
      </w:r>
      <w:r w:rsidR="002101AB">
        <w:rPr>
          <w:rFonts w:ascii="Times New Roman" w:hAnsi="Times New Roman"/>
          <w:sz w:val="24"/>
          <w:szCs w:val="24"/>
        </w:rPr>
        <w:t>6</w:t>
      </w:r>
      <w:r w:rsidRPr="005D7975">
        <w:rPr>
          <w:rFonts w:ascii="Times New Roman" w:hAnsi="Times New Roman"/>
          <w:sz w:val="24"/>
          <w:szCs w:val="24"/>
        </w:rPr>
        <w:t xml:space="preserve">), it appears that only factors F1 (temperature) and F2 (pH) are likely to allow for a factorial component analysis. Indeed, according to previous studies by </w:t>
      </w:r>
      <w:r w:rsidRPr="00A17BA6">
        <w:rPr>
          <w:rFonts w:ascii="Times New Roman" w:hAnsi="Times New Roman"/>
          <w:b/>
          <w:bCs/>
          <w:sz w:val="24"/>
          <w:szCs w:val="24"/>
        </w:rPr>
        <w:t>[21-22],</w:t>
      </w:r>
      <w:r w:rsidRPr="005D7975">
        <w:rPr>
          <w:rFonts w:ascii="Times New Roman" w:hAnsi="Times New Roman"/>
          <w:sz w:val="24"/>
          <w:szCs w:val="24"/>
        </w:rPr>
        <w:t xml:space="preserve"> a factor is considered when its eigenvalue is greater than or equal to 1.</w:t>
      </w:r>
      <w:bookmarkStart w:id="1" w:name="_Hlk213223872"/>
    </w:p>
    <w:p w14:paraId="793116ED" w14:textId="2E3A1A34" w:rsidR="00B52FA9" w:rsidRPr="00BE7A9D" w:rsidRDefault="00B52FA9" w:rsidP="00B52FA9">
      <w:pPr>
        <w:jc w:val="both"/>
        <w:rPr>
          <w:rFonts w:ascii="Times New Roman" w:eastAsiaTheme="minorEastAsia" w:hAnsi="Times New Roman"/>
          <w:b/>
          <w:bCs/>
          <w:sz w:val="24"/>
          <w:szCs w:val="24"/>
        </w:rPr>
      </w:pPr>
      <w:r w:rsidRPr="00BE7A9D">
        <w:rPr>
          <w:rFonts w:ascii="Times New Roman" w:eastAsiaTheme="minorEastAsia" w:hAnsi="Times New Roman"/>
          <w:b/>
          <w:bCs/>
          <w:sz w:val="24"/>
          <w:szCs w:val="24"/>
        </w:rPr>
        <w:t xml:space="preserve">Table </w:t>
      </w:r>
      <w:r w:rsidR="003D6307">
        <w:rPr>
          <w:rFonts w:ascii="Times New Roman" w:eastAsiaTheme="minorEastAsia" w:hAnsi="Times New Roman"/>
          <w:b/>
          <w:bCs/>
          <w:sz w:val="24"/>
          <w:szCs w:val="24"/>
        </w:rPr>
        <w:t>5</w:t>
      </w:r>
      <w:r w:rsidRPr="00BE7A9D">
        <w:rPr>
          <w:rFonts w:ascii="Times New Roman" w:eastAsiaTheme="minorEastAsia" w:hAnsi="Times New Roman"/>
          <w:b/>
          <w:bCs/>
          <w:sz w:val="24"/>
          <w:szCs w:val="24"/>
        </w:rPr>
        <w:t>: Eigenvalues from the statistical analysis of tannery A</w:t>
      </w:r>
    </w:p>
    <w:tbl>
      <w:tblPr>
        <w:tblStyle w:val="Grilledutableau1"/>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1652"/>
        <w:gridCol w:w="1652"/>
        <w:gridCol w:w="1825"/>
        <w:gridCol w:w="1426"/>
      </w:tblGrid>
      <w:tr w:rsidR="00B52FA9" w:rsidRPr="006B3840" w14:paraId="36774D51" w14:textId="77777777" w:rsidTr="00AE08C6">
        <w:tc>
          <w:tcPr>
            <w:tcW w:w="1812" w:type="dxa"/>
            <w:vMerge w:val="restart"/>
            <w:tcBorders>
              <w:top w:val="single" w:sz="18" w:space="0" w:color="auto"/>
              <w:bottom w:val="nil"/>
            </w:tcBorders>
            <w:vAlign w:val="center"/>
          </w:tcPr>
          <w:bookmarkEnd w:id="1"/>
          <w:p w14:paraId="6B497A94" w14:textId="77777777" w:rsidR="00B52FA9" w:rsidRPr="00D84C52" w:rsidRDefault="00B52FA9" w:rsidP="00AE08C6">
            <w:pPr>
              <w:spacing w:before="100" w:beforeAutospacing="1" w:after="100" w:afterAutospacing="1"/>
              <w:rPr>
                <w:rFonts w:ascii="Times New Roman" w:eastAsia="Times New Roman" w:hAnsi="Times New Roman" w:cs="Times New Roman"/>
                <w:lang w:val="en-US"/>
              </w:rPr>
            </w:pPr>
            <w:r w:rsidRPr="00D84C52">
              <w:rPr>
                <w:rFonts w:ascii="Times New Roman" w:eastAsia="Times New Roman" w:hAnsi="Times New Roman" w:cs="Times New Roman"/>
                <w:lang w:val="en-US"/>
              </w:rPr>
              <w:t>Settings</w:t>
            </w:r>
          </w:p>
          <w:p w14:paraId="7CF082F6" w14:textId="77777777" w:rsidR="00B52FA9" w:rsidRPr="006B3840" w:rsidRDefault="00B52FA9" w:rsidP="00AE08C6">
            <w:pPr>
              <w:jc w:val="both"/>
              <w:rPr>
                <w:rFonts w:ascii="Times New Roman" w:hAnsi="Times New Roman" w:cs="Times New Roman"/>
              </w:rPr>
            </w:pPr>
          </w:p>
        </w:tc>
        <w:tc>
          <w:tcPr>
            <w:tcW w:w="7250" w:type="dxa"/>
            <w:gridSpan w:val="4"/>
            <w:tcBorders>
              <w:top w:val="single" w:sz="18" w:space="0" w:color="auto"/>
              <w:bottom w:val="single" w:sz="6" w:space="0" w:color="auto"/>
            </w:tcBorders>
            <w:vAlign w:val="center"/>
          </w:tcPr>
          <w:p w14:paraId="31DD19AB" w14:textId="77777777" w:rsidR="00B52FA9" w:rsidRPr="00D84C52" w:rsidRDefault="00B52FA9" w:rsidP="00AE08C6">
            <w:pPr>
              <w:spacing w:before="100" w:beforeAutospacing="1" w:after="100" w:afterAutospacing="1"/>
              <w:rPr>
                <w:rFonts w:ascii="Times New Roman" w:eastAsia="Times New Roman" w:hAnsi="Times New Roman" w:cs="Times New Roman"/>
                <w:lang w:val="en-US"/>
              </w:rPr>
            </w:pPr>
            <w:r w:rsidRPr="00D84C52">
              <w:rPr>
                <w:rFonts w:ascii="Times New Roman" w:eastAsia="Times New Roman" w:hAnsi="Times New Roman" w:cs="Times New Roman"/>
                <w:lang w:val="en-US"/>
              </w:rPr>
              <w:t>Eigenvalues (correlation matrix) and associated statistics</w:t>
            </w:r>
          </w:p>
          <w:p w14:paraId="0A2E8A2B" w14:textId="77777777" w:rsidR="00B52FA9" w:rsidRPr="00D84C52" w:rsidRDefault="00B52FA9" w:rsidP="00AE08C6">
            <w:pPr>
              <w:spacing w:before="100" w:beforeAutospacing="1" w:after="100" w:afterAutospacing="1"/>
              <w:rPr>
                <w:rFonts w:ascii="Times New Roman" w:eastAsia="Times New Roman" w:hAnsi="Times New Roman" w:cs="Times New Roman"/>
                <w:lang w:val="en-US"/>
              </w:rPr>
            </w:pPr>
            <w:r w:rsidRPr="00D84C52">
              <w:rPr>
                <w:rFonts w:ascii="Times New Roman" w:eastAsia="Times New Roman" w:hAnsi="Times New Roman" w:cs="Times New Roman"/>
                <w:lang w:val="en-US"/>
              </w:rPr>
              <w:t>Active variables only</w:t>
            </w:r>
          </w:p>
        </w:tc>
      </w:tr>
      <w:tr w:rsidR="00B52FA9" w:rsidRPr="006B3840" w14:paraId="193DE046" w14:textId="77777777" w:rsidTr="00AE08C6">
        <w:tc>
          <w:tcPr>
            <w:tcW w:w="1812" w:type="dxa"/>
            <w:vMerge/>
            <w:tcBorders>
              <w:top w:val="nil"/>
              <w:bottom w:val="single" w:sz="6" w:space="0" w:color="auto"/>
            </w:tcBorders>
            <w:vAlign w:val="center"/>
          </w:tcPr>
          <w:p w14:paraId="19DDF106" w14:textId="77777777" w:rsidR="00B52FA9" w:rsidRPr="006B3840" w:rsidRDefault="00B52FA9" w:rsidP="00AE08C6">
            <w:pPr>
              <w:jc w:val="both"/>
              <w:rPr>
                <w:rFonts w:ascii="Times New Roman" w:hAnsi="Times New Roman" w:cs="Times New Roman"/>
              </w:rPr>
            </w:pPr>
          </w:p>
        </w:tc>
        <w:tc>
          <w:tcPr>
            <w:tcW w:w="1812" w:type="dxa"/>
            <w:tcBorders>
              <w:top w:val="nil"/>
              <w:bottom w:val="single" w:sz="6" w:space="0" w:color="auto"/>
            </w:tcBorders>
            <w:vAlign w:val="center"/>
          </w:tcPr>
          <w:p w14:paraId="7274296D" w14:textId="77777777" w:rsidR="00B52FA9" w:rsidRPr="006B3840" w:rsidRDefault="00B52FA9" w:rsidP="00AE08C6">
            <w:pPr>
              <w:jc w:val="both"/>
              <w:rPr>
                <w:rFonts w:ascii="Times New Roman" w:hAnsi="Times New Roman" w:cs="Times New Roman"/>
              </w:rPr>
            </w:pPr>
            <w:r w:rsidRPr="00B801A1">
              <w:rPr>
                <w:rFonts w:ascii="Times New Roman" w:hAnsi="Times New Roman" w:cs="Times New Roman"/>
              </w:rPr>
              <w:t>Val. Clean</w:t>
            </w:r>
          </w:p>
        </w:tc>
        <w:tc>
          <w:tcPr>
            <w:tcW w:w="1812" w:type="dxa"/>
            <w:tcBorders>
              <w:top w:val="nil"/>
              <w:bottom w:val="single" w:sz="6" w:space="0" w:color="auto"/>
            </w:tcBorders>
            <w:vAlign w:val="center"/>
          </w:tcPr>
          <w:p w14:paraId="6D6627EA" w14:textId="77777777" w:rsidR="00B52FA9" w:rsidRPr="006B3840" w:rsidRDefault="00B52FA9" w:rsidP="00AE08C6">
            <w:pPr>
              <w:jc w:val="both"/>
              <w:rPr>
                <w:rFonts w:ascii="Times New Roman" w:hAnsi="Times New Roman" w:cs="Times New Roman"/>
              </w:rPr>
            </w:pPr>
            <w:r w:rsidRPr="006B3840">
              <w:rPr>
                <w:rFonts w:ascii="Times New Roman" w:hAnsi="Times New Roman" w:cs="Times New Roman"/>
              </w:rPr>
              <w:t>% total variance</w:t>
            </w:r>
          </w:p>
        </w:tc>
        <w:tc>
          <w:tcPr>
            <w:tcW w:w="2072" w:type="dxa"/>
            <w:tcBorders>
              <w:top w:val="single" w:sz="6" w:space="0" w:color="auto"/>
              <w:bottom w:val="single" w:sz="6" w:space="0" w:color="auto"/>
            </w:tcBorders>
            <w:vAlign w:val="center"/>
          </w:tcPr>
          <w:p w14:paraId="03163CD0" w14:textId="77777777" w:rsidR="00B52FA9" w:rsidRPr="006B3840" w:rsidRDefault="00B52FA9" w:rsidP="00AE08C6">
            <w:pPr>
              <w:jc w:val="both"/>
              <w:rPr>
                <w:rFonts w:ascii="Times New Roman" w:hAnsi="Times New Roman" w:cs="Times New Roman"/>
              </w:rPr>
            </w:pPr>
            <w:r w:rsidRPr="006B3840">
              <w:rPr>
                <w:rFonts w:ascii="Times New Roman" w:hAnsi="Times New Roman" w:cs="Times New Roman"/>
              </w:rPr>
              <w:t>Cumul</w:t>
            </w:r>
            <w:r>
              <w:rPr>
                <w:rFonts w:ascii="Times New Roman" w:hAnsi="Times New Roman" w:cs="Times New Roman"/>
              </w:rPr>
              <w:t xml:space="preserve"> </w:t>
            </w:r>
            <w:r w:rsidRPr="006B3840">
              <w:rPr>
                <w:rFonts w:ascii="Times New Roman" w:hAnsi="Times New Roman" w:cs="Times New Roman"/>
              </w:rPr>
              <w:t>Val propre</w:t>
            </w:r>
          </w:p>
        </w:tc>
        <w:tc>
          <w:tcPr>
            <w:tcW w:w="1554" w:type="dxa"/>
            <w:tcBorders>
              <w:top w:val="nil"/>
              <w:bottom w:val="single" w:sz="6" w:space="0" w:color="auto"/>
            </w:tcBorders>
            <w:vAlign w:val="center"/>
          </w:tcPr>
          <w:p w14:paraId="0727B455" w14:textId="77777777" w:rsidR="00B52FA9" w:rsidRPr="006B3840" w:rsidRDefault="00B52FA9" w:rsidP="00AE08C6">
            <w:pPr>
              <w:jc w:val="both"/>
              <w:rPr>
                <w:rFonts w:ascii="Times New Roman" w:hAnsi="Times New Roman" w:cs="Times New Roman"/>
              </w:rPr>
            </w:pPr>
            <w:r w:rsidRPr="006B3840">
              <w:rPr>
                <w:rFonts w:ascii="Times New Roman" w:hAnsi="Times New Roman" w:cs="Times New Roman"/>
              </w:rPr>
              <w:t>Cumul %</w:t>
            </w:r>
          </w:p>
        </w:tc>
      </w:tr>
      <w:tr w:rsidR="00B52FA9" w:rsidRPr="00E65E5B" w14:paraId="74A0C4A0" w14:textId="77777777" w:rsidTr="00AE08C6">
        <w:tc>
          <w:tcPr>
            <w:tcW w:w="1812" w:type="dxa"/>
            <w:tcBorders>
              <w:top w:val="single" w:sz="6" w:space="0" w:color="auto"/>
            </w:tcBorders>
          </w:tcPr>
          <w:p w14:paraId="75D19B29" w14:textId="77777777" w:rsidR="00B52FA9" w:rsidRPr="00E65E5B" w:rsidRDefault="00B52FA9" w:rsidP="00AE08C6">
            <w:pPr>
              <w:jc w:val="both"/>
              <w:rPr>
                <w:rFonts w:ascii="Times New Roman" w:hAnsi="Times New Roman" w:cs="Times New Roman"/>
              </w:rPr>
            </w:pPr>
            <w:proofErr w:type="spellStart"/>
            <w:r w:rsidRPr="00537F09">
              <w:rPr>
                <w:rFonts w:ascii="Times New Roman" w:hAnsi="Times New Roman" w:cs="Times New Roman"/>
                <w:sz w:val="18"/>
                <w:szCs w:val="18"/>
              </w:rPr>
              <w:t>Temperature</w:t>
            </w:r>
            <w:proofErr w:type="spellEnd"/>
            <w:r w:rsidRPr="00537F09">
              <w:rPr>
                <w:rFonts w:ascii="Times New Roman" w:hAnsi="Times New Roman" w:cs="Times New Roman"/>
                <w:sz w:val="18"/>
                <w:szCs w:val="18"/>
              </w:rPr>
              <w:t xml:space="preserve"> (°C)</w:t>
            </w:r>
          </w:p>
        </w:tc>
        <w:tc>
          <w:tcPr>
            <w:tcW w:w="1812" w:type="dxa"/>
            <w:tcBorders>
              <w:top w:val="single" w:sz="6" w:space="0" w:color="auto"/>
            </w:tcBorders>
            <w:vAlign w:val="center"/>
          </w:tcPr>
          <w:p w14:paraId="053A5844"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6.835143</w:t>
            </w:r>
          </w:p>
        </w:tc>
        <w:tc>
          <w:tcPr>
            <w:tcW w:w="1812" w:type="dxa"/>
            <w:tcBorders>
              <w:top w:val="single" w:sz="6" w:space="0" w:color="auto"/>
            </w:tcBorders>
            <w:vAlign w:val="center"/>
          </w:tcPr>
          <w:p w14:paraId="2A58D4D6"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68.35143</w:t>
            </w:r>
          </w:p>
        </w:tc>
        <w:tc>
          <w:tcPr>
            <w:tcW w:w="2072" w:type="dxa"/>
            <w:tcBorders>
              <w:top w:val="single" w:sz="6" w:space="0" w:color="auto"/>
            </w:tcBorders>
            <w:vAlign w:val="center"/>
          </w:tcPr>
          <w:p w14:paraId="2CE9EF0F"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6.83514</w:t>
            </w:r>
          </w:p>
        </w:tc>
        <w:tc>
          <w:tcPr>
            <w:tcW w:w="1554" w:type="dxa"/>
            <w:tcBorders>
              <w:top w:val="single" w:sz="6" w:space="0" w:color="auto"/>
            </w:tcBorders>
            <w:vAlign w:val="center"/>
          </w:tcPr>
          <w:p w14:paraId="2584D9B5"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68.3514</w:t>
            </w:r>
          </w:p>
        </w:tc>
      </w:tr>
      <w:tr w:rsidR="00B52FA9" w:rsidRPr="00E65E5B" w14:paraId="413697C9" w14:textId="77777777" w:rsidTr="00AE08C6">
        <w:tc>
          <w:tcPr>
            <w:tcW w:w="1812" w:type="dxa"/>
          </w:tcPr>
          <w:p w14:paraId="56A42017" w14:textId="77777777" w:rsidR="00B52FA9" w:rsidRPr="00E65E5B" w:rsidRDefault="00B52FA9" w:rsidP="00AE08C6">
            <w:pPr>
              <w:jc w:val="both"/>
              <w:rPr>
                <w:rFonts w:ascii="Times New Roman" w:hAnsi="Times New Roman" w:cs="Times New Roman"/>
              </w:rPr>
            </w:pPr>
            <w:proofErr w:type="gramStart"/>
            <w:r w:rsidRPr="00537F09">
              <w:rPr>
                <w:rFonts w:ascii="Times New Roman" w:hAnsi="Times New Roman" w:cs="Times New Roman"/>
                <w:sz w:val="18"/>
                <w:szCs w:val="18"/>
              </w:rPr>
              <w:t>pH</w:t>
            </w:r>
            <w:proofErr w:type="gramEnd"/>
          </w:p>
        </w:tc>
        <w:tc>
          <w:tcPr>
            <w:tcW w:w="1812" w:type="dxa"/>
            <w:vAlign w:val="center"/>
          </w:tcPr>
          <w:p w14:paraId="716FF6D5"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1.433938</w:t>
            </w:r>
          </w:p>
        </w:tc>
        <w:tc>
          <w:tcPr>
            <w:tcW w:w="1812" w:type="dxa"/>
            <w:vAlign w:val="center"/>
          </w:tcPr>
          <w:p w14:paraId="6F5D3978"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14.33938</w:t>
            </w:r>
          </w:p>
        </w:tc>
        <w:tc>
          <w:tcPr>
            <w:tcW w:w="2072" w:type="dxa"/>
            <w:vAlign w:val="center"/>
          </w:tcPr>
          <w:p w14:paraId="6672A69B"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8.26908</w:t>
            </w:r>
          </w:p>
        </w:tc>
        <w:tc>
          <w:tcPr>
            <w:tcW w:w="1554" w:type="dxa"/>
            <w:vAlign w:val="center"/>
          </w:tcPr>
          <w:p w14:paraId="576E6571"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82.6908</w:t>
            </w:r>
          </w:p>
        </w:tc>
      </w:tr>
      <w:tr w:rsidR="00B52FA9" w:rsidRPr="00E65E5B" w14:paraId="25FF6CE2" w14:textId="77777777" w:rsidTr="00AE08C6">
        <w:tc>
          <w:tcPr>
            <w:tcW w:w="1812" w:type="dxa"/>
          </w:tcPr>
          <w:p w14:paraId="6669DDE6" w14:textId="77777777" w:rsidR="00B52FA9" w:rsidRPr="00E65E5B" w:rsidRDefault="00B52FA9" w:rsidP="00AE08C6">
            <w:pPr>
              <w:jc w:val="both"/>
              <w:rPr>
                <w:rFonts w:ascii="Times New Roman" w:hAnsi="Times New Roman" w:cs="Times New Roman"/>
              </w:rPr>
            </w:pPr>
            <w:proofErr w:type="spellStart"/>
            <w:r w:rsidRPr="00537F09">
              <w:rPr>
                <w:rFonts w:ascii="Times New Roman" w:hAnsi="Times New Roman" w:cs="Times New Roman"/>
                <w:sz w:val="18"/>
                <w:szCs w:val="18"/>
              </w:rPr>
              <w:t>Turbidity</w:t>
            </w:r>
            <w:proofErr w:type="spellEnd"/>
            <w:r w:rsidRPr="00537F09">
              <w:rPr>
                <w:rFonts w:ascii="Times New Roman" w:hAnsi="Times New Roman" w:cs="Times New Roman"/>
                <w:sz w:val="18"/>
                <w:szCs w:val="18"/>
              </w:rPr>
              <w:t xml:space="preserve"> (NTU)</w:t>
            </w:r>
          </w:p>
        </w:tc>
        <w:tc>
          <w:tcPr>
            <w:tcW w:w="1812" w:type="dxa"/>
            <w:vAlign w:val="center"/>
          </w:tcPr>
          <w:p w14:paraId="06729F45"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0.924490</w:t>
            </w:r>
          </w:p>
        </w:tc>
        <w:tc>
          <w:tcPr>
            <w:tcW w:w="1812" w:type="dxa"/>
            <w:vAlign w:val="center"/>
          </w:tcPr>
          <w:p w14:paraId="7654BDF4"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9.24490</w:t>
            </w:r>
          </w:p>
        </w:tc>
        <w:tc>
          <w:tcPr>
            <w:tcW w:w="2072" w:type="dxa"/>
            <w:vAlign w:val="center"/>
          </w:tcPr>
          <w:p w14:paraId="2C083A12"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9.19357</w:t>
            </w:r>
          </w:p>
        </w:tc>
        <w:tc>
          <w:tcPr>
            <w:tcW w:w="1554" w:type="dxa"/>
            <w:vAlign w:val="center"/>
          </w:tcPr>
          <w:p w14:paraId="52A884E7"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91.9357</w:t>
            </w:r>
          </w:p>
        </w:tc>
      </w:tr>
      <w:tr w:rsidR="00B52FA9" w:rsidRPr="00E65E5B" w14:paraId="33537082" w14:textId="77777777" w:rsidTr="00AE08C6">
        <w:tc>
          <w:tcPr>
            <w:tcW w:w="1812" w:type="dxa"/>
          </w:tcPr>
          <w:p w14:paraId="5300E135" w14:textId="77777777" w:rsidR="00B52FA9" w:rsidRPr="00E65E5B" w:rsidRDefault="00B52FA9" w:rsidP="00AE08C6">
            <w:pPr>
              <w:jc w:val="both"/>
              <w:rPr>
                <w:rFonts w:ascii="Times New Roman" w:hAnsi="Times New Roman" w:cs="Times New Roman"/>
              </w:rPr>
            </w:pPr>
            <w:r w:rsidRPr="00537F09">
              <w:rPr>
                <w:rFonts w:ascii="Times New Roman" w:hAnsi="Times New Roman" w:cs="Times New Roman"/>
                <w:sz w:val="18"/>
                <w:szCs w:val="18"/>
              </w:rPr>
              <w:t>NO</w:t>
            </w:r>
            <w:r w:rsidRPr="00B52FA9">
              <w:rPr>
                <w:rFonts w:ascii="Times New Roman" w:hAnsi="Times New Roman" w:cs="Times New Roman"/>
                <w:sz w:val="18"/>
                <w:szCs w:val="18"/>
                <w:vertAlign w:val="superscript"/>
              </w:rPr>
              <w:t>3-</w:t>
            </w:r>
            <w:r w:rsidRPr="00537F09">
              <w:rPr>
                <w:rFonts w:ascii="Times New Roman" w:hAnsi="Times New Roman" w:cs="Times New Roman"/>
                <w:sz w:val="18"/>
                <w:szCs w:val="18"/>
              </w:rPr>
              <w:t xml:space="preserve"> (mg/L)</w:t>
            </w:r>
          </w:p>
        </w:tc>
        <w:tc>
          <w:tcPr>
            <w:tcW w:w="1812" w:type="dxa"/>
            <w:vAlign w:val="center"/>
          </w:tcPr>
          <w:p w14:paraId="63CC968D"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0.605244</w:t>
            </w:r>
          </w:p>
        </w:tc>
        <w:tc>
          <w:tcPr>
            <w:tcW w:w="1812" w:type="dxa"/>
            <w:vAlign w:val="center"/>
          </w:tcPr>
          <w:p w14:paraId="3AB8996E"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6.05244</w:t>
            </w:r>
          </w:p>
        </w:tc>
        <w:tc>
          <w:tcPr>
            <w:tcW w:w="2072" w:type="dxa"/>
            <w:vAlign w:val="center"/>
          </w:tcPr>
          <w:p w14:paraId="56E2F49D"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9.79881</w:t>
            </w:r>
          </w:p>
        </w:tc>
        <w:tc>
          <w:tcPr>
            <w:tcW w:w="1554" w:type="dxa"/>
            <w:vAlign w:val="center"/>
          </w:tcPr>
          <w:p w14:paraId="5BCF1B34"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97.9881</w:t>
            </w:r>
          </w:p>
        </w:tc>
      </w:tr>
      <w:tr w:rsidR="00B52FA9" w:rsidRPr="00E65E5B" w14:paraId="74ABFEDD" w14:textId="77777777" w:rsidTr="00AE08C6">
        <w:tc>
          <w:tcPr>
            <w:tcW w:w="1812" w:type="dxa"/>
          </w:tcPr>
          <w:p w14:paraId="2310042B" w14:textId="77777777" w:rsidR="00B52FA9" w:rsidRPr="00E65E5B" w:rsidRDefault="00B52FA9" w:rsidP="00AE08C6">
            <w:pPr>
              <w:jc w:val="both"/>
              <w:rPr>
                <w:rFonts w:ascii="Times New Roman" w:hAnsi="Times New Roman" w:cs="Times New Roman"/>
              </w:rPr>
            </w:pPr>
            <w:r w:rsidRPr="00537F09">
              <w:rPr>
                <w:rFonts w:ascii="Times New Roman" w:hAnsi="Times New Roman" w:cs="Times New Roman"/>
                <w:sz w:val="18"/>
                <w:szCs w:val="18"/>
              </w:rPr>
              <w:t>EC (</w:t>
            </w:r>
            <w:proofErr w:type="spellStart"/>
            <w:r w:rsidRPr="00537F09">
              <w:rPr>
                <w:rFonts w:ascii="Times New Roman" w:hAnsi="Times New Roman" w:cs="Times New Roman"/>
                <w:sz w:val="18"/>
                <w:szCs w:val="18"/>
              </w:rPr>
              <w:t>mS</w:t>
            </w:r>
            <w:proofErr w:type="spellEnd"/>
            <w:r w:rsidRPr="00537F09">
              <w:rPr>
                <w:rFonts w:ascii="Times New Roman" w:hAnsi="Times New Roman" w:cs="Times New Roman"/>
                <w:sz w:val="18"/>
                <w:szCs w:val="18"/>
              </w:rPr>
              <w:t>/cm)</w:t>
            </w:r>
          </w:p>
        </w:tc>
        <w:tc>
          <w:tcPr>
            <w:tcW w:w="1812" w:type="dxa"/>
            <w:vAlign w:val="center"/>
          </w:tcPr>
          <w:p w14:paraId="387CB066"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0.179521</w:t>
            </w:r>
          </w:p>
        </w:tc>
        <w:tc>
          <w:tcPr>
            <w:tcW w:w="1812" w:type="dxa"/>
            <w:vAlign w:val="center"/>
          </w:tcPr>
          <w:p w14:paraId="22881D89"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1.79521</w:t>
            </w:r>
          </w:p>
        </w:tc>
        <w:tc>
          <w:tcPr>
            <w:tcW w:w="2072" w:type="dxa"/>
            <w:vAlign w:val="center"/>
          </w:tcPr>
          <w:p w14:paraId="5AE1DA7F"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9.97834</w:t>
            </w:r>
          </w:p>
        </w:tc>
        <w:tc>
          <w:tcPr>
            <w:tcW w:w="1554" w:type="dxa"/>
            <w:vAlign w:val="center"/>
          </w:tcPr>
          <w:p w14:paraId="25883027"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99.7834</w:t>
            </w:r>
          </w:p>
        </w:tc>
      </w:tr>
      <w:tr w:rsidR="00B52FA9" w:rsidRPr="00E65E5B" w14:paraId="38EAC95F" w14:textId="77777777" w:rsidTr="00AE08C6">
        <w:tc>
          <w:tcPr>
            <w:tcW w:w="1812" w:type="dxa"/>
          </w:tcPr>
          <w:p w14:paraId="055D550E" w14:textId="77777777" w:rsidR="00B52FA9" w:rsidRPr="00E65E5B" w:rsidRDefault="00B52FA9" w:rsidP="00AE08C6">
            <w:pPr>
              <w:jc w:val="both"/>
              <w:rPr>
                <w:rFonts w:ascii="Times New Roman" w:hAnsi="Times New Roman" w:cs="Times New Roman"/>
              </w:rPr>
            </w:pPr>
            <w:r w:rsidRPr="00537F09">
              <w:rPr>
                <w:rFonts w:ascii="Times New Roman" w:hAnsi="Times New Roman" w:cs="Times New Roman"/>
                <w:sz w:val="18"/>
                <w:szCs w:val="18"/>
              </w:rPr>
              <w:t>COD (mg/L)</w:t>
            </w:r>
          </w:p>
        </w:tc>
        <w:tc>
          <w:tcPr>
            <w:tcW w:w="1812" w:type="dxa"/>
            <w:vAlign w:val="center"/>
          </w:tcPr>
          <w:p w14:paraId="6894BBCC"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0.016315</w:t>
            </w:r>
          </w:p>
        </w:tc>
        <w:tc>
          <w:tcPr>
            <w:tcW w:w="1812" w:type="dxa"/>
            <w:vAlign w:val="center"/>
          </w:tcPr>
          <w:p w14:paraId="2CF5666A"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0.16315</w:t>
            </w:r>
          </w:p>
        </w:tc>
        <w:tc>
          <w:tcPr>
            <w:tcW w:w="2072" w:type="dxa"/>
            <w:vAlign w:val="center"/>
          </w:tcPr>
          <w:p w14:paraId="5D66BA29"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9.99465</w:t>
            </w:r>
          </w:p>
        </w:tc>
        <w:tc>
          <w:tcPr>
            <w:tcW w:w="1554" w:type="dxa"/>
            <w:vAlign w:val="center"/>
          </w:tcPr>
          <w:p w14:paraId="4900A5F0"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99.9465</w:t>
            </w:r>
          </w:p>
        </w:tc>
      </w:tr>
      <w:tr w:rsidR="00B52FA9" w:rsidRPr="00E65E5B" w14:paraId="54870DD9" w14:textId="77777777" w:rsidTr="00AE08C6">
        <w:tc>
          <w:tcPr>
            <w:tcW w:w="1812" w:type="dxa"/>
          </w:tcPr>
          <w:p w14:paraId="223C0B8B" w14:textId="77777777" w:rsidR="00B52FA9" w:rsidRPr="00E65E5B" w:rsidRDefault="00B52FA9" w:rsidP="00AE08C6">
            <w:pPr>
              <w:jc w:val="both"/>
              <w:rPr>
                <w:rFonts w:ascii="Times New Roman" w:hAnsi="Times New Roman" w:cs="Times New Roman"/>
              </w:rPr>
            </w:pPr>
            <w:r w:rsidRPr="00537F09">
              <w:rPr>
                <w:rFonts w:ascii="Times New Roman" w:hAnsi="Times New Roman" w:cs="Times New Roman"/>
                <w:sz w:val="18"/>
                <w:szCs w:val="18"/>
              </w:rPr>
              <w:t>BOD</w:t>
            </w:r>
            <w:r w:rsidRPr="00B52FA9">
              <w:rPr>
                <w:rFonts w:ascii="Times New Roman" w:hAnsi="Times New Roman" w:cs="Times New Roman"/>
                <w:sz w:val="18"/>
                <w:szCs w:val="18"/>
                <w:vertAlign w:val="subscript"/>
              </w:rPr>
              <w:t>5</w:t>
            </w:r>
            <w:r w:rsidRPr="00537F09">
              <w:rPr>
                <w:rFonts w:ascii="Times New Roman" w:hAnsi="Times New Roman" w:cs="Times New Roman"/>
                <w:sz w:val="18"/>
                <w:szCs w:val="18"/>
              </w:rPr>
              <w:t xml:space="preserve"> (mg/L)</w:t>
            </w:r>
          </w:p>
        </w:tc>
        <w:tc>
          <w:tcPr>
            <w:tcW w:w="1812" w:type="dxa"/>
            <w:vAlign w:val="center"/>
          </w:tcPr>
          <w:p w14:paraId="749398A7"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0.003745</w:t>
            </w:r>
          </w:p>
        </w:tc>
        <w:tc>
          <w:tcPr>
            <w:tcW w:w="1812" w:type="dxa"/>
            <w:vAlign w:val="center"/>
          </w:tcPr>
          <w:p w14:paraId="5D54319B"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0.03745</w:t>
            </w:r>
          </w:p>
        </w:tc>
        <w:tc>
          <w:tcPr>
            <w:tcW w:w="2072" w:type="dxa"/>
            <w:vAlign w:val="center"/>
          </w:tcPr>
          <w:p w14:paraId="01FFF9BA"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9.99840</w:t>
            </w:r>
          </w:p>
        </w:tc>
        <w:tc>
          <w:tcPr>
            <w:tcW w:w="1554" w:type="dxa"/>
            <w:vAlign w:val="center"/>
          </w:tcPr>
          <w:p w14:paraId="541C160F"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99.9840</w:t>
            </w:r>
          </w:p>
        </w:tc>
      </w:tr>
      <w:tr w:rsidR="00B52FA9" w:rsidRPr="00E65E5B" w14:paraId="6E14812D" w14:textId="77777777" w:rsidTr="00AE08C6">
        <w:tc>
          <w:tcPr>
            <w:tcW w:w="1812" w:type="dxa"/>
          </w:tcPr>
          <w:p w14:paraId="5C2B2ADA" w14:textId="77777777" w:rsidR="00B52FA9" w:rsidRPr="00E65E5B" w:rsidRDefault="00B52FA9" w:rsidP="00AE08C6">
            <w:pPr>
              <w:jc w:val="both"/>
              <w:rPr>
                <w:rFonts w:ascii="Times New Roman" w:hAnsi="Times New Roman" w:cs="Times New Roman"/>
              </w:rPr>
            </w:pPr>
            <w:r w:rsidRPr="00537F09">
              <w:rPr>
                <w:rFonts w:ascii="Times New Roman" w:hAnsi="Times New Roman" w:cs="Times New Roman"/>
                <w:sz w:val="18"/>
                <w:szCs w:val="18"/>
              </w:rPr>
              <w:t>NH</w:t>
            </w:r>
            <w:r w:rsidRPr="00B52FA9">
              <w:rPr>
                <w:rFonts w:ascii="Times New Roman" w:hAnsi="Times New Roman" w:cs="Times New Roman"/>
                <w:sz w:val="18"/>
                <w:szCs w:val="18"/>
                <w:vertAlign w:val="subscript"/>
              </w:rPr>
              <w:t>3</w:t>
            </w:r>
            <w:r w:rsidRPr="00537F09">
              <w:rPr>
                <w:rFonts w:ascii="Times New Roman" w:hAnsi="Times New Roman" w:cs="Times New Roman"/>
                <w:sz w:val="18"/>
                <w:szCs w:val="18"/>
              </w:rPr>
              <w:t xml:space="preserve"> (mg/L)</w:t>
            </w:r>
          </w:p>
        </w:tc>
        <w:tc>
          <w:tcPr>
            <w:tcW w:w="1812" w:type="dxa"/>
            <w:vAlign w:val="center"/>
          </w:tcPr>
          <w:p w14:paraId="7F17D20C"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0.001530</w:t>
            </w:r>
          </w:p>
        </w:tc>
        <w:tc>
          <w:tcPr>
            <w:tcW w:w="1812" w:type="dxa"/>
            <w:vAlign w:val="center"/>
          </w:tcPr>
          <w:p w14:paraId="4FE202EE"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0.01530</w:t>
            </w:r>
          </w:p>
        </w:tc>
        <w:tc>
          <w:tcPr>
            <w:tcW w:w="2072" w:type="dxa"/>
            <w:vAlign w:val="center"/>
          </w:tcPr>
          <w:p w14:paraId="2C9745F2"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9.99993</w:t>
            </w:r>
          </w:p>
        </w:tc>
        <w:tc>
          <w:tcPr>
            <w:tcW w:w="1554" w:type="dxa"/>
            <w:vAlign w:val="center"/>
          </w:tcPr>
          <w:p w14:paraId="42631474"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99.9993</w:t>
            </w:r>
          </w:p>
        </w:tc>
      </w:tr>
      <w:tr w:rsidR="00B52FA9" w:rsidRPr="00E65E5B" w14:paraId="53C708D6" w14:textId="77777777" w:rsidTr="00AE08C6">
        <w:tc>
          <w:tcPr>
            <w:tcW w:w="1812" w:type="dxa"/>
          </w:tcPr>
          <w:p w14:paraId="23AC8FCA" w14:textId="77777777" w:rsidR="00B52FA9" w:rsidRPr="00E65E5B" w:rsidRDefault="00B52FA9" w:rsidP="00AE08C6">
            <w:pPr>
              <w:jc w:val="both"/>
              <w:rPr>
                <w:rFonts w:ascii="Times New Roman" w:hAnsi="Times New Roman" w:cs="Times New Roman"/>
              </w:rPr>
            </w:pPr>
            <w:r w:rsidRPr="00537F09">
              <w:rPr>
                <w:rFonts w:ascii="Times New Roman" w:hAnsi="Times New Roman" w:cs="Times New Roman"/>
                <w:sz w:val="18"/>
                <w:szCs w:val="18"/>
              </w:rPr>
              <w:t>SO</w:t>
            </w:r>
            <w:r w:rsidRPr="00A72E09">
              <w:rPr>
                <w:rFonts w:ascii="Times New Roman" w:hAnsi="Times New Roman" w:cs="Times New Roman"/>
                <w:sz w:val="18"/>
                <w:szCs w:val="18"/>
                <w:vertAlign w:val="subscript"/>
              </w:rPr>
              <w:t>4</w:t>
            </w:r>
            <w:r w:rsidRPr="00B52FA9">
              <w:rPr>
                <w:rFonts w:ascii="Times New Roman" w:hAnsi="Times New Roman" w:cs="Times New Roman"/>
                <w:sz w:val="18"/>
                <w:szCs w:val="18"/>
                <w:vertAlign w:val="superscript"/>
              </w:rPr>
              <w:t>2-</w:t>
            </w:r>
            <w:r w:rsidRPr="00537F09">
              <w:rPr>
                <w:rFonts w:ascii="Times New Roman" w:hAnsi="Times New Roman" w:cs="Times New Roman"/>
                <w:sz w:val="18"/>
                <w:szCs w:val="18"/>
              </w:rPr>
              <w:t xml:space="preserve"> (mg/L)</w:t>
            </w:r>
          </w:p>
        </w:tc>
        <w:tc>
          <w:tcPr>
            <w:tcW w:w="1812" w:type="dxa"/>
            <w:vAlign w:val="center"/>
          </w:tcPr>
          <w:p w14:paraId="2E14F65A"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0.000059</w:t>
            </w:r>
          </w:p>
        </w:tc>
        <w:tc>
          <w:tcPr>
            <w:tcW w:w="1812" w:type="dxa"/>
            <w:vAlign w:val="center"/>
          </w:tcPr>
          <w:p w14:paraId="753B967C"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0.00059</w:t>
            </w:r>
          </w:p>
        </w:tc>
        <w:tc>
          <w:tcPr>
            <w:tcW w:w="2072" w:type="dxa"/>
            <w:vAlign w:val="center"/>
          </w:tcPr>
          <w:p w14:paraId="0A09114E"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9.99999</w:t>
            </w:r>
          </w:p>
        </w:tc>
        <w:tc>
          <w:tcPr>
            <w:tcW w:w="1554" w:type="dxa"/>
            <w:vAlign w:val="center"/>
          </w:tcPr>
          <w:p w14:paraId="18E9935D"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99.9999</w:t>
            </w:r>
          </w:p>
        </w:tc>
      </w:tr>
      <w:tr w:rsidR="00B52FA9" w:rsidRPr="00E65E5B" w14:paraId="28DE35DB" w14:textId="77777777" w:rsidTr="00AE08C6">
        <w:tc>
          <w:tcPr>
            <w:tcW w:w="1812" w:type="dxa"/>
          </w:tcPr>
          <w:p w14:paraId="15AAE079" w14:textId="77777777" w:rsidR="00B52FA9" w:rsidRPr="00E65E5B" w:rsidRDefault="00B52FA9" w:rsidP="00AE08C6">
            <w:pPr>
              <w:jc w:val="both"/>
              <w:rPr>
                <w:rFonts w:ascii="Times New Roman" w:hAnsi="Times New Roman" w:cs="Times New Roman"/>
              </w:rPr>
            </w:pPr>
            <w:proofErr w:type="spellStart"/>
            <w:r w:rsidRPr="00537F09">
              <w:rPr>
                <w:rFonts w:ascii="Times New Roman" w:hAnsi="Times New Roman" w:cs="Times New Roman"/>
                <w:sz w:val="18"/>
                <w:szCs w:val="18"/>
              </w:rPr>
              <w:t>Salinity</w:t>
            </w:r>
            <w:proofErr w:type="spellEnd"/>
          </w:p>
        </w:tc>
        <w:tc>
          <w:tcPr>
            <w:tcW w:w="1812" w:type="dxa"/>
            <w:vAlign w:val="center"/>
          </w:tcPr>
          <w:p w14:paraId="5772368E"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0.000015</w:t>
            </w:r>
          </w:p>
        </w:tc>
        <w:tc>
          <w:tcPr>
            <w:tcW w:w="1812" w:type="dxa"/>
            <w:vAlign w:val="center"/>
          </w:tcPr>
          <w:p w14:paraId="53A3D30E"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0.00015</w:t>
            </w:r>
          </w:p>
        </w:tc>
        <w:tc>
          <w:tcPr>
            <w:tcW w:w="2072" w:type="dxa"/>
            <w:vAlign w:val="center"/>
          </w:tcPr>
          <w:p w14:paraId="4EE4A863"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10.0000</w:t>
            </w:r>
          </w:p>
        </w:tc>
        <w:tc>
          <w:tcPr>
            <w:tcW w:w="1554" w:type="dxa"/>
            <w:vAlign w:val="center"/>
          </w:tcPr>
          <w:p w14:paraId="351CB1D0"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100.000</w:t>
            </w:r>
          </w:p>
        </w:tc>
      </w:tr>
    </w:tbl>
    <w:p w14:paraId="2936F25C" w14:textId="77777777" w:rsidR="00B52FA9" w:rsidRDefault="00B52FA9" w:rsidP="00B52FA9">
      <w:pPr>
        <w:spacing w:before="100" w:beforeAutospacing="1" w:after="100" w:afterAutospacing="1"/>
        <w:rPr>
          <w:rFonts w:ascii="Times New Roman" w:hAnsi="Times New Roman"/>
          <w:b/>
          <w:bCs/>
          <w:sz w:val="24"/>
          <w:szCs w:val="24"/>
        </w:rPr>
      </w:pPr>
    </w:p>
    <w:p w14:paraId="4A423EB0" w14:textId="77777777" w:rsidR="003D6307" w:rsidRDefault="003D6307" w:rsidP="00B52FA9">
      <w:pPr>
        <w:spacing w:before="100" w:beforeAutospacing="1" w:after="100" w:afterAutospacing="1"/>
        <w:rPr>
          <w:rFonts w:ascii="Times New Roman" w:hAnsi="Times New Roman"/>
          <w:b/>
          <w:bCs/>
          <w:sz w:val="24"/>
          <w:szCs w:val="24"/>
        </w:rPr>
      </w:pPr>
    </w:p>
    <w:p w14:paraId="57B34A67" w14:textId="77777777" w:rsidR="003D6307" w:rsidRDefault="003D6307" w:rsidP="00B52FA9">
      <w:pPr>
        <w:spacing w:before="100" w:beforeAutospacing="1" w:after="100" w:afterAutospacing="1"/>
        <w:rPr>
          <w:rFonts w:ascii="Times New Roman" w:hAnsi="Times New Roman"/>
          <w:b/>
          <w:bCs/>
          <w:sz w:val="24"/>
          <w:szCs w:val="24"/>
        </w:rPr>
      </w:pPr>
    </w:p>
    <w:p w14:paraId="1167331F" w14:textId="77777777" w:rsidR="003D6307" w:rsidRDefault="003D6307" w:rsidP="00B52FA9">
      <w:pPr>
        <w:spacing w:before="100" w:beforeAutospacing="1" w:after="100" w:afterAutospacing="1"/>
        <w:rPr>
          <w:rFonts w:ascii="Times New Roman" w:hAnsi="Times New Roman"/>
          <w:b/>
          <w:bCs/>
          <w:sz w:val="24"/>
          <w:szCs w:val="24"/>
        </w:rPr>
      </w:pPr>
    </w:p>
    <w:p w14:paraId="5547DA9E" w14:textId="77777777" w:rsidR="003D6307" w:rsidRDefault="003D6307" w:rsidP="00B52FA9">
      <w:pPr>
        <w:spacing w:before="100" w:beforeAutospacing="1" w:after="100" w:afterAutospacing="1"/>
        <w:rPr>
          <w:rFonts w:ascii="Times New Roman" w:hAnsi="Times New Roman"/>
          <w:b/>
          <w:bCs/>
          <w:sz w:val="24"/>
          <w:szCs w:val="24"/>
        </w:rPr>
      </w:pPr>
    </w:p>
    <w:p w14:paraId="45E94976" w14:textId="77777777" w:rsidR="003D6307" w:rsidRDefault="003D6307" w:rsidP="00B52FA9">
      <w:pPr>
        <w:spacing w:before="100" w:beforeAutospacing="1" w:after="100" w:afterAutospacing="1"/>
        <w:rPr>
          <w:rFonts w:ascii="Times New Roman" w:hAnsi="Times New Roman"/>
          <w:b/>
          <w:bCs/>
          <w:sz w:val="24"/>
          <w:szCs w:val="24"/>
        </w:rPr>
      </w:pPr>
    </w:p>
    <w:p w14:paraId="3EB0A1DE" w14:textId="77777777" w:rsidR="003D6307" w:rsidRDefault="003D6307" w:rsidP="00B52FA9">
      <w:pPr>
        <w:spacing w:before="100" w:beforeAutospacing="1" w:after="100" w:afterAutospacing="1"/>
        <w:rPr>
          <w:rFonts w:ascii="Times New Roman" w:hAnsi="Times New Roman"/>
          <w:b/>
          <w:bCs/>
          <w:sz w:val="24"/>
          <w:szCs w:val="24"/>
        </w:rPr>
      </w:pPr>
    </w:p>
    <w:p w14:paraId="152FC493" w14:textId="77777777" w:rsidR="003D6307" w:rsidRDefault="003D6307" w:rsidP="00B52FA9">
      <w:pPr>
        <w:spacing w:before="100" w:beforeAutospacing="1" w:after="100" w:afterAutospacing="1"/>
        <w:rPr>
          <w:rFonts w:ascii="Times New Roman" w:hAnsi="Times New Roman"/>
          <w:b/>
          <w:bCs/>
          <w:sz w:val="24"/>
          <w:szCs w:val="24"/>
        </w:rPr>
      </w:pPr>
    </w:p>
    <w:p w14:paraId="3BFC7E47" w14:textId="606A42E5" w:rsidR="00B52FA9" w:rsidRPr="0043387B" w:rsidRDefault="00B52FA9" w:rsidP="00B52FA9">
      <w:pPr>
        <w:spacing w:before="100" w:beforeAutospacing="1" w:after="100" w:afterAutospacing="1"/>
        <w:rPr>
          <w:rFonts w:ascii="Times New Roman" w:hAnsi="Times New Roman"/>
          <w:b/>
          <w:bCs/>
          <w:sz w:val="24"/>
          <w:szCs w:val="24"/>
        </w:rPr>
      </w:pPr>
      <w:r w:rsidRPr="0043387B">
        <w:rPr>
          <w:rFonts w:ascii="Times New Roman" w:hAnsi="Times New Roman"/>
          <w:b/>
          <w:bCs/>
          <w:sz w:val="24"/>
          <w:szCs w:val="24"/>
        </w:rPr>
        <w:t xml:space="preserve">Table </w:t>
      </w:r>
      <w:r w:rsidR="003D6307">
        <w:rPr>
          <w:rFonts w:ascii="Times New Roman" w:hAnsi="Times New Roman"/>
          <w:b/>
          <w:bCs/>
          <w:sz w:val="24"/>
          <w:szCs w:val="24"/>
        </w:rPr>
        <w:t>6</w:t>
      </w:r>
      <w:r w:rsidRPr="0043387B">
        <w:rPr>
          <w:rFonts w:ascii="Times New Roman" w:hAnsi="Times New Roman"/>
          <w:b/>
          <w:bCs/>
          <w:sz w:val="24"/>
          <w:szCs w:val="24"/>
        </w:rPr>
        <w:t>: Eigenvalues from the statistical analysis of tannery B</w:t>
      </w:r>
    </w:p>
    <w:tbl>
      <w:tblPr>
        <w:tblStyle w:val="Grilledutableau2"/>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1652"/>
        <w:gridCol w:w="1652"/>
        <w:gridCol w:w="1825"/>
        <w:gridCol w:w="1426"/>
      </w:tblGrid>
      <w:tr w:rsidR="00B52FA9" w:rsidRPr="006B3840" w14:paraId="548DAABE" w14:textId="77777777" w:rsidTr="00AE08C6">
        <w:tc>
          <w:tcPr>
            <w:tcW w:w="1812" w:type="dxa"/>
            <w:vMerge w:val="restart"/>
            <w:tcBorders>
              <w:top w:val="single" w:sz="18" w:space="0" w:color="auto"/>
              <w:bottom w:val="single" w:sz="6" w:space="0" w:color="auto"/>
            </w:tcBorders>
          </w:tcPr>
          <w:p w14:paraId="60852EE0" w14:textId="77777777" w:rsidR="00B52FA9" w:rsidRPr="00BE7A9D" w:rsidRDefault="00B52FA9" w:rsidP="00AE08C6">
            <w:pPr>
              <w:jc w:val="both"/>
              <w:rPr>
                <w:rFonts w:ascii="Times New Roman" w:hAnsi="Times New Roman" w:cs="Times New Roman"/>
                <w:lang w:val="en-US"/>
              </w:rPr>
            </w:pPr>
          </w:p>
          <w:p w14:paraId="70643358" w14:textId="77777777" w:rsidR="00B52FA9" w:rsidRPr="00E46AA7" w:rsidRDefault="00B52FA9" w:rsidP="00AE08C6">
            <w:pPr>
              <w:spacing w:before="100" w:beforeAutospacing="1" w:after="100" w:afterAutospacing="1"/>
              <w:rPr>
                <w:rFonts w:ascii="Times New Roman" w:eastAsia="Times New Roman" w:hAnsi="Times New Roman" w:cs="Times New Roman"/>
                <w:lang w:val="en-US"/>
              </w:rPr>
            </w:pPr>
            <w:r w:rsidRPr="00D84C52">
              <w:rPr>
                <w:rFonts w:ascii="Times New Roman" w:eastAsia="Times New Roman" w:hAnsi="Times New Roman" w:cs="Times New Roman"/>
                <w:lang w:val="en-US"/>
              </w:rPr>
              <w:lastRenderedPageBreak/>
              <w:t>Settings</w:t>
            </w:r>
          </w:p>
        </w:tc>
        <w:tc>
          <w:tcPr>
            <w:tcW w:w="7250" w:type="dxa"/>
            <w:gridSpan w:val="4"/>
            <w:tcBorders>
              <w:top w:val="single" w:sz="18" w:space="0" w:color="auto"/>
              <w:bottom w:val="single" w:sz="6" w:space="0" w:color="auto"/>
            </w:tcBorders>
            <w:vAlign w:val="center"/>
          </w:tcPr>
          <w:p w14:paraId="4F12AD5B" w14:textId="77777777" w:rsidR="00B52FA9" w:rsidRPr="00D84C52" w:rsidRDefault="00B52FA9" w:rsidP="00AE08C6">
            <w:pPr>
              <w:spacing w:before="100" w:beforeAutospacing="1" w:after="100" w:afterAutospacing="1"/>
              <w:rPr>
                <w:rFonts w:ascii="Times New Roman" w:eastAsia="Times New Roman" w:hAnsi="Times New Roman" w:cs="Times New Roman"/>
                <w:lang w:val="en-US"/>
              </w:rPr>
            </w:pPr>
            <w:r w:rsidRPr="00D84C52">
              <w:rPr>
                <w:rFonts w:ascii="Times New Roman" w:eastAsia="Times New Roman" w:hAnsi="Times New Roman" w:cs="Times New Roman"/>
                <w:lang w:val="en-US"/>
              </w:rPr>
              <w:lastRenderedPageBreak/>
              <w:t>Eigenvalues (correlation matrix) and associated statistics</w:t>
            </w:r>
          </w:p>
          <w:p w14:paraId="1A91559A" w14:textId="77777777" w:rsidR="00B52FA9" w:rsidRPr="006B3840" w:rsidRDefault="00B52FA9" w:rsidP="00AE08C6">
            <w:pPr>
              <w:jc w:val="both"/>
              <w:rPr>
                <w:rFonts w:ascii="Times New Roman" w:hAnsi="Times New Roman" w:cs="Times New Roman"/>
              </w:rPr>
            </w:pPr>
            <w:r w:rsidRPr="00D84C52">
              <w:rPr>
                <w:rFonts w:ascii="Times New Roman" w:eastAsia="Times New Roman" w:hAnsi="Times New Roman" w:cs="Times New Roman"/>
                <w:lang w:val="en-US"/>
              </w:rPr>
              <w:lastRenderedPageBreak/>
              <w:t>Active variables only</w:t>
            </w:r>
          </w:p>
        </w:tc>
      </w:tr>
      <w:tr w:rsidR="00B52FA9" w:rsidRPr="006B3840" w14:paraId="6C68C957" w14:textId="77777777" w:rsidTr="00AE08C6">
        <w:tc>
          <w:tcPr>
            <w:tcW w:w="1812" w:type="dxa"/>
            <w:vMerge/>
            <w:tcBorders>
              <w:top w:val="single" w:sz="6" w:space="0" w:color="auto"/>
              <w:bottom w:val="single" w:sz="6" w:space="0" w:color="auto"/>
            </w:tcBorders>
          </w:tcPr>
          <w:p w14:paraId="59DC24E5" w14:textId="77777777" w:rsidR="00B52FA9" w:rsidRPr="006B3840" w:rsidRDefault="00B52FA9" w:rsidP="00AE08C6">
            <w:pPr>
              <w:jc w:val="both"/>
              <w:rPr>
                <w:rFonts w:ascii="Times New Roman" w:hAnsi="Times New Roman" w:cs="Times New Roman"/>
              </w:rPr>
            </w:pPr>
          </w:p>
        </w:tc>
        <w:tc>
          <w:tcPr>
            <w:tcW w:w="1812" w:type="dxa"/>
            <w:tcBorders>
              <w:top w:val="single" w:sz="6" w:space="0" w:color="auto"/>
              <w:bottom w:val="single" w:sz="6" w:space="0" w:color="auto"/>
            </w:tcBorders>
            <w:vAlign w:val="center"/>
          </w:tcPr>
          <w:p w14:paraId="6D805847" w14:textId="77777777" w:rsidR="00B52FA9" w:rsidRPr="006B3840" w:rsidRDefault="00B52FA9" w:rsidP="00AE08C6">
            <w:pPr>
              <w:jc w:val="both"/>
              <w:rPr>
                <w:rFonts w:ascii="Times New Roman" w:hAnsi="Times New Roman" w:cs="Times New Roman"/>
              </w:rPr>
            </w:pPr>
            <w:r w:rsidRPr="006B3840">
              <w:rPr>
                <w:rFonts w:ascii="Times New Roman" w:hAnsi="Times New Roman" w:cs="Times New Roman"/>
              </w:rPr>
              <w:t xml:space="preserve">Val. </w:t>
            </w:r>
            <w:r>
              <w:rPr>
                <w:rFonts w:ascii="Times New Roman" w:hAnsi="Times New Roman" w:cs="Times New Roman"/>
              </w:rPr>
              <w:t>Clean</w:t>
            </w:r>
          </w:p>
        </w:tc>
        <w:tc>
          <w:tcPr>
            <w:tcW w:w="1812" w:type="dxa"/>
            <w:tcBorders>
              <w:top w:val="single" w:sz="6" w:space="0" w:color="auto"/>
              <w:bottom w:val="single" w:sz="6" w:space="0" w:color="auto"/>
            </w:tcBorders>
            <w:vAlign w:val="center"/>
          </w:tcPr>
          <w:p w14:paraId="6FC79BFE" w14:textId="77777777" w:rsidR="00B52FA9" w:rsidRPr="006B3840" w:rsidRDefault="00B52FA9" w:rsidP="00AE08C6">
            <w:pPr>
              <w:jc w:val="both"/>
              <w:rPr>
                <w:rFonts w:ascii="Times New Roman" w:hAnsi="Times New Roman" w:cs="Times New Roman"/>
              </w:rPr>
            </w:pPr>
            <w:r w:rsidRPr="006B3840">
              <w:rPr>
                <w:rFonts w:ascii="Times New Roman" w:hAnsi="Times New Roman" w:cs="Times New Roman"/>
              </w:rPr>
              <w:t>% total variance</w:t>
            </w:r>
          </w:p>
        </w:tc>
        <w:tc>
          <w:tcPr>
            <w:tcW w:w="2072" w:type="dxa"/>
            <w:tcBorders>
              <w:top w:val="single" w:sz="6" w:space="0" w:color="auto"/>
              <w:bottom w:val="single" w:sz="6" w:space="0" w:color="auto"/>
            </w:tcBorders>
            <w:vAlign w:val="center"/>
          </w:tcPr>
          <w:p w14:paraId="57B85762" w14:textId="77777777" w:rsidR="00B52FA9" w:rsidRPr="006B3840" w:rsidRDefault="00B52FA9" w:rsidP="00AE08C6">
            <w:pPr>
              <w:jc w:val="both"/>
              <w:rPr>
                <w:rFonts w:ascii="Times New Roman" w:hAnsi="Times New Roman" w:cs="Times New Roman"/>
              </w:rPr>
            </w:pPr>
            <w:r w:rsidRPr="006B3840">
              <w:rPr>
                <w:rFonts w:ascii="Times New Roman" w:hAnsi="Times New Roman" w:cs="Times New Roman"/>
              </w:rPr>
              <w:t>Cumul</w:t>
            </w:r>
            <w:r>
              <w:rPr>
                <w:rFonts w:ascii="Times New Roman" w:hAnsi="Times New Roman" w:cs="Times New Roman"/>
              </w:rPr>
              <w:t xml:space="preserve"> </w:t>
            </w:r>
            <w:r w:rsidRPr="006B3840">
              <w:rPr>
                <w:rFonts w:ascii="Times New Roman" w:hAnsi="Times New Roman" w:cs="Times New Roman"/>
              </w:rPr>
              <w:t>Val propre</w:t>
            </w:r>
          </w:p>
        </w:tc>
        <w:tc>
          <w:tcPr>
            <w:tcW w:w="1554" w:type="dxa"/>
            <w:tcBorders>
              <w:top w:val="single" w:sz="6" w:space="0" w:color="auto"/>
              <w:bottom w:val="single" w:sz="6" w:space="0" w:color="auto"/>
            </w:tcBorders>
            <w:vAlign w:val="center"/>
          </w:tcPr>
          <w:p w14:paraId="55FD2B09" w14:textId="77777777" w:rsidR="00B52FA9" w:rsidRPr="006B3840" w:rsidRDefault="00B52FA9" w:rsidP="00AE08C6">
            <w:pPr>
              <w:jc w:val="both"/>
              <w:rPr>
                <w:rFonts w:ascii="Times New Roman" w:hAnsi="Times New Roman" w:cs="Times New Roman"/>
              </w:rPr>
            </w:pPr>
            <w:r w:rsidRPr="006B3840">
              <w:rPr>
                <w:rFonts w:ascii="Times New Roman" w:hAnsi="Times New Roman" w:cs="Times New Roman"/>
              </w:rPr>
              <w:t>Cumul %</w:t>
            </w:r>
          </w:p>
        </w:tc>
      </w:tr>
      <w:tr w:rsidR="00B52FA9" w:rsidRPr="00E65E5B" w14:paraId="2B775247" w14:textId="77777777" w:rsidTr="00AE08C6">
        <w:tc>
          <w:tcPr>
            <w:tcW w:w="1812" w:type="dxa"/>
            <w:tcBorders>
              <w:top w:val="single" w:sz="6" w:space="0" w:color="auto"/>
            </w:tcBorders>
          </w:tcPr>
          <w:p w14:paraId="0B00FCFA" w14:textId="77777777" w:rsidR="00B52FA9" w:rsidRPr="00E65E5B" w:rsidRDefault="00B52FA9" w:rsidP="00AE08C6">
            <w:pPr>
              <w:jc w:val="both"/>
              <w:rPr>
                <w:rFonts w:ascii="Times New Roman" w:hAnsi="Times New Roman" w:cs="Times New Roman"/>
              </w:rPr>
            </w:pPr>
            <w:proofErr w:type="spellStart"/>
            <w:r w:rsidRPr="00537F09">
              <w:rPr>
                <w:rFonts w:ascii="Times New Roman" w:hAnsi="Times New Roman" w:cs="Times New Roman"/>
                <w:sz w:val="18"/>
                <w:szCs w:val="18"/>
              </w:rPr>
              <w:t>Temperature</w:t>
            </w:r>
            <w:proofErr w:type="spellEnd"/>
            <w:r w:rsidRPr="00537F09">
              <w:rPr>
                <w:rFonts w:ascii="Times New Roman" w:hAnsi="Times New Roman" w:cs="Times New Roman"/>
                <w:sz w:val="18"/>
                <w:szCs w:val="18"/>
              </w:rPr>
              <w:t xml:space="preserve"> (°C)</w:t>
            </w:r>
          </w:p>
        </w:tc>
        <w:tc>
          <w:tcPr>
            <w:tcW w:w="1812" w:type="dxa"/>
            <w:tcBorders>
              <w:top w:val="single" w:sz="6" w:space="0" w:color="auto"/>
            </w:tcBorders>
            <w:vAlign w:val="center"/>
          </w:tcPr>
          <w:p w14:paraId="3FF5CBBA"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7.604416</w:t>
            </w:r>
          </w:p>
        </w:tc>
        <w:tc>
          <w:tcPr>
            <w:tcW w:w="1812" w:type="dxa"/>
            <w:tcBorders>
              <w:top w:val="single" w:sz="6" w:space="0" w:color="auto"/>
            </w:tcBorders>
            <w:vAlign w:val="center"/>
          </w:tcPr>
          <w:p w14:paraId="53956E4B"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76.04416</w:t>
            </w:r>
          </w:p>
        </w:tc>
        <w:tc>
          <w:tcPr>
            <w:tcW w:w="2072" w:type="dxa"/>
            <w:tcBorders>
              <w:top w:val="single" w:sz="6" w:space="0" w:color="auto"/>
            </w:tcBorders>
            <w:vAlign w:val="center"/>
          </w:tcPr>
          <w:p w14:paraId="26B51747"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7.60442</w:t>
            </w:r>
          </w:p>
        </w:tc>
        <w:tc>
          <w:tcPr>
            <w:tcW w:w="1554" w:type="dxa"/>
            <w:tcBorders>
              <w:top w:val="single" w:sz="6" w:space="0" w:color="auto"/>
            </w:tcBorders>
            <w:vAlign w:val="center"/>
          </w:tcPr>
          <w:p w14:paraId="0C4AC514"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76.0442</w:t>
            </w:r>
          </w:p>
        </w:tc>
      </w:tr>
      <w:tr w:rsidR="00B52FA9" w:rsidRPr="00E65E5B" w14:paraId="30F2A3C4" w14:textId="77777777" w:rsidTr="00AE08C6">
        <w:tc>
          <w:tcPr>
            <w:tcW w:w="1812" w:type="dxa"/>
          </w:tcPr>
          <w:p w14:paraId="1B9C489C" w14:textId="77777777" w:rsidR="00B52FA9" w:rsidRPr="00E65E5B" w:rsidRDefault="00B52FA9" w:rsidP="00AE08C6">
            <w:pPr>
              <w:jc w:val="both"/>
              <w:rPr>
                <w:rFonts w:ascii="Times New Roman" w:hAnsi="Times New Roman" w:cs="Times New Roman"/>
              </w:rPr>
            </w:pPr>
            <w:proofErr w:type="gramStart"/>
            <w:r w:rsidRPr="00537F09">
              <w:rPr>
                <w:rFonts w:ascii="Times New Roman" w:hAnsi="Times New Roman" w:cs="Times New Roman"/>
                <w:sz w:val="18"/>
                <w:szCs w:val="18"/>
              </w:rPr>
              <w:t>pH</w:t>
            </w:r>
            <w:proofErr w:type="gramEnd"/>
          </w:p>
        </w:tc>
        <w:tc>
          <w:tcPr>
            <w:tcW w:w="1812" w:type="dxa"/>
            <w:vAlign w:val="center"/>
          </w:tcPr>
          <w:p w14:paraId="559A41D7"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1.642087</w:t>
            </w:r>
          </w:p>
        </w:tc>
        <w:tc>
          <w:tcPr>
            <w:tcW w:w="1812" w:type="dxa"/>
            <w:vAlign w:val="center"/>
          </w:tcPr>
          <w:p w14:paraId="19DCC5A7"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16.42087</w:t>
            </w:r>
          </w:p>
        </w:tc>
        <w:tc>
          <w:tcPr>
            <w:tcW w:w="2072" w:type="dxa"/>
            <w:vAlign w:val="center"/>
          </w:tcPr>
          <w:p w14:paraId="45974466"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9.24650</w:t>
            </w:r>
          </w:p>
        </w:tc>
        <w:tc>
          <w:tcPr>
            <w:tcW w:w="1554" w:type="dxa"/>
            <w:vAlign w:val="center"/>
          </w:tcPr>
          <w:p w14:paraId="5727E7C0" w14:textId="77777777" w:rsidR="00B52FA9" w:rsidRPr="00E65E5B" w:rsidRDefault="00B52FA9" w:rsidP="00AE08C6">
            <w:pPr>
              <w:jc w:val="both"/>
              <w:rPr>
                <w:rFonts w:ascii="Times New Roman" w:hAnsi="Times New Roman" w:cs="Times New Roman"/>
                <w:bCs/>
              </w:rPr>
            </w:pPr>
            <w:r w:rsidRPr="00E65E5B">
              <w:rPr>
                <w:rFonts w:ascii="Times New Roman" w:hAnsi="Times New Roman" w:cs="Times New Roman"/>
                <w:bCs/>
              </w:rPr>
              <w:t>92.4650</w:t>
            </w:r>
          </w:p>
        </w:tc>
      </w:tr>
      <w:tr w:rsidR="00B52FA9" w:rsidRPr="00E65E5B" w14:paraId="63CC74E3" w14:textId="77777777" w:rsidTr="00AE08C6">
        <w:tc>
          <w:tcPr>
            <w:tcW w:w="1812" w:type="dxa"/>
          </w:tcPr>
          <w:p w14:paraId="67816912" w14:textId="77777777" w:rsidR="00B52FA9" w:rsidRPr="00E65E5B" w:rsidRDefault="00B52FA9" w:rsidP="00AE08C6">
            <w:pPr>
              <w:jc w:val="both"/>
              <w:rPr>
                <w:rFonts w:ascii="Times New Roman" w:hAnsi="Times New Roman" w:cs="Times New Roman"/>
              </w:rPr>
            </w:pPr>
            <w:proofErr w:type="spellStart"/>
            <w:r w:rsidRPr="00537F09">
              <w:rPr>
                <w:rFonts w:ascii="Times New Roman" w:hAnsi="Times New Roman" w:cs="Times New Roman"/>
                <w:sz w:val="18"/>
                <w:szCs w:val="18"/>
              </w:rPr>
              <w:t>Turbidity</w:t>
            </w:r>
            <w:proofErr w:type="spellEnd"/>
            <w:r w:rsidRPr="00537F09">
              <w:rPr>
                <w:rFonts w:ascii="Times New Roman" w:hAnsi="Times New Roman" w:cs="Times New Roman"/>
                <w:sz w:val="18"/>
                <w:szCs w:val="18"/>
              </w:rPr>
              <w:t xml:space="preserve"> (NTU)</w:t>
            </w:r>
          </w:p>
        </w:tc>
        <w:tc>
          <w:tcPr>
            <w:tcW w:w="1812" w:type="dxa"/>
            <w:vAlign w:val="center"/>
          </w:tcPr>
          <w:p w14:paraId="6AA8D3B1"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0.587223</w:t>
            </w:r>
          </w:p>
        </w:tc>
        <w:tc>
          <w:tcPr>
            <w:tcW w:w="1812" w:type="dxa"/>
            <w:vAlign w:val="center"/>
          </w:tcPr>
          <w:p w14:paraId="69CE2CAD"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5.87223</w:t>
            </w:r>
          </w:p>
        </w:tc>
        <w:tc>
          <w:tcPr>
            <w:tcW w:w="2072" w:type="dxa"/>
            <w:vAlign w:val="center"/>
          </w:tcPr>
          <w:p w14:paraId="2594E0F6"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9.83373</w:t>
            </w:r>
          </w:p>
        </w:tc>
        <w:tc>
          <w:tcPr>
            <w:tcW w:w="1554" w:type="dxa"/>
            <w:vAlign w:val="center"/>
          </w:tcPr>
          <w:p w14:paraId="5B86F75C"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98.3373</w:t>
            </w:r>
          </w:p>
        </w:tc>
      </w:tr>
      <w:tr w:rsidR="00B52FA9" w:rsidRPr="00E65E5B" w14:paraId="06A85B70" w14:textId="77777777" w:rsidTr="00AE08C6">
        <w:tc>
          <w:tcPr>
            <w:tcW w:w="1812" w:type="dxa"/>
          </w:tcPr>
          <w:p w14:paraId="35AD1AF5" w14:textId="77777777" w:rsidR="00B52FA9" w:rsidRPr="00E65E5B" w:rsidRDefault="00B52FA9" w:rsidP="00AE08C6">
            <w:pPr>
              <w:jc w:val="both"/>
              <w:rPr>
                <w:rFonts w:ascii="Times New Roman" w:hAnsi="Times New Roman" w:cs="Times New Roman"/>
              </w:rPr>
            </w:pPr>
            <w:r w:rsidRPr="00537F09">
              <w:rPr>
                <w:rFonts w:ascii="Times New Roman" w:hAnsi="Times New Roman" w:cs="Times New Roman"/>
                <w:sz w:val="18"/>
                <w:szCs w:val="18"/>
              </w:rPr>
              <w:t>NO3- (mg/L)</w:t>
            </w:r>
          </w:p>
        </w:tc>
        <w:tc>
          <w:tcPr>
            <w:tcW w:w="1812" w:type="dxa"/>
            <w:vAlign w:val="center"/>
          </w:tcPr>
          <w:p w14:paraId="4CEFF176"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0.134092</w:t>
            </w:r>
          </w:p>
        </w:tc>
        <w:tc>
          <w:tcPr>
            <w:tcW w:w="1812" w:type="dxa"/>
            <w:vAlign w:val="center"/>
          </w:tcPr>
          <w:p w14:paraId="2C0F0825"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1.34092</w:t>
            </w:r>
          </w:p>
        </w:tc>
        <w:tc>
          <w:tcPr>
            <w:tcW w:w="2072" w:type="dxa"/>
            <w:vAlign w:val="center"/>
          </w:tcPr>
          <w:p w14:paraId="57B849D5"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9.96782</w:t>
            </w:r>
          </w:p>
        </w:tc>
        <w:tc>
          <w:tcPr>
            <w:tcW w:w="1554" w:type="dxa"/>
            <w:vAlign w:val="center"/>
          </w:tcPr>
          <w:p w14:paraId="53F55AC7"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99.6782</w:t>
            </w:r>
          </w:p>
        </w:tc>
      </w:tr>
      <w:tr w:rsidR="00B52FA9" w:rsidRPr="00E65E5B" w14:paraId="4F7ED401" w14:textId="77777777" w:rsidTr="00AE08C6">
        <w:tc>
          <w:tcPr>
            <w:tcW w:w="1812" w:type="dxa"/>
          </w:tcPr>
          <w:p w14:paraId="03C894AF" w14:textId="77777777" w:rsidR="00B52FA9" w:rsidRPr="00E65E5B" w:rsidRDefault="00B52FA9" w:rsidP="00AE08C6">
            <w:pPr>
              <w:jc w:val="both"/>
              <w:rPr>
                <w:rFonts w:ascii="Times New Roman" w:hAnsi="Times New Roman" w:cs="Times New Roman"/>
              </w:rPr>
            </w:pPr>
            <w:r w:rsidRPr="00537F09">
              <w:rPr>
                <w:rFonts w:ascii="Times New Roman" w:hAnsi="Times New Roman" w:cs="Times New Roman"/>
                <w:sz w:val="18"/>
                <w:szCs w:val="18"/>
              </w:rPr>
              <w:t>EC (</w:t>
            </w:r>
            <w:proofErr w:type="spellStart"/>
            <w:r w:rsidRPr="00537F09">
              <w:rPr>
                <w:rFonts w:ascii="Times New Roman" w:hAnsi="Times New Roman" w:cs="Times New Roman"/>
                <w:sz w:val="18"/>
                <w:szCs w:val="18"/>
              </w:rPr>
              <w:t>mS</w:t>
            </w:r>
            <w:proofErr w:type="spellEnd"/>
            <w:r w:rsidRPr="00537F09">
              <w:rPr>
                <w:rFonts w:ascii="Times New Roman" w:hAnsi="Times New Roman" w:cs="Times New Roman"/>
                <w:sz w:val="18"/>
                <w:szCs w:val="18"/>
              </w:rPr>
              <w:t>/cm)</w:t>
            </w:r>
          </w:p>
        </w:tc>
        <w:tc>
          <w:tcPr>
            <w:tcW w:w="1812" w:type="dxa"/>
            <w:vAlign w:val="center"/>
          </w:tcPr>
          <w:p w14:paraId="40FCAB81"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0.022143</w:t>
            </w:r>
          </w:p>
        </w:tc>
        <w:tc>
          <w:tcPr>
            <w:tcW w:w="1812" w:type="dxa"/>
            <w:vAlign w:val="center"/>
          </w:tcPr>
          <w:p w14:paraId="384C5AF7"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0.22143</w:t>
            </w:r>
          </w:p>
        </w:tc>
        <w:tc>
          <w:tcPr>
            <w:tcW w:w="2072" w:type="dxa"/>
            <w:vAlign w:val="center"/>
          </w:tcPr>
          <w:p w14:paraId="644A8D2B"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9.98996</w:t>
            </w:r>
          </w:p>
        </w:tc>
        <w:tc>
          <w:tcPr>
            <w:tcW w:w="1554" w:type="dxa"/>
            <w:vAlign w:val="center"/>
          </w:tcPr>
          <w:p w14:paraId="1B16A9DA"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99.8996</w:t>
            </w:r>
          </w:p>
        </w:tc>
      </w:tr>
      <w:tr w:rsidR="00B52FA9" w:rsidRPr="00E65E5B" w14:paraId="763785B6" w14:textId="77777777" w:rsidTr="00AE08C6">
        <w:tc>
          <w:tcPr>
            <w:tcW w:w="1812" w:type="dxa"/>
          </w:tcPr>
          <w:p w14:paraId="4F9812F6" w14:textId="77777777" w:rsidR="00B52FA9" w:rsidRPr="00E65E5B" w:rsidRDefault="00B52FA9" w:rsidP="00AE08C6">
            <w:pPr>
              <w:jc w:val="both"/>
              <w:rPr>
                <w:rFonts w:ascii="Times New Roman" w:hAnsi="Times New Roman" w:cs="Times New Roman"/>
              </w:rPr>
            </w:pPr>
            <w:r w:rsidRPr="00537F09">
              <w:rPr>
                <w:rFonts w:ascii="Times New Roman" w:hAnsi="Times New Roman" w:cs="Times New Roman"/>
                <w:sz w:val="18"/>
                <w:szCs w:val="18"/>
              </w:rPr>
              <w:t>COD (mg/L)</w:t>
            </w:r>
          </w:p>
        </w:tc>
        <w:tc>
          <w:tcPr>
            <w:tcW w:w="1812" w:type="dxa"/>
            <w:vAlign w:val="center"/>
          </w:tcPr>
          <w:p w14:paraId="181C5717"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0.005965</w:t>
            </w:r>
          </w:p>
        </w:tc>
        <w:tc>
          <w:tcPr>
            <w:tcW w:w="1812" w:type="dxa"/>
            <w:vAlign w:val="center"/>
          </w:tcPr>
          <w:p w14:paraId="1245BA2A"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0.05965</w:t>
            </w:r>
          </w:p>
        </w:tc>
        <w:tc>
          <w:tcPr>
            <w:tcW w:w="2072" w:type="dxa"/>
            <w:vAlign w:val="center"/>
          </w:tcPr>
          <w:p w14:paraId="1803A890"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9.99593</w:t>
            </w:r>
          </w:p>
        </w:tc>
        <w:tc>
          <w:tcPr>
            <w:tcW w:w="1554" w:type="dxa"/>
            <w:vAlign w:val="center"/>
          </w:tcPr>
          <w:p w14:paraId="5F6664D7"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99.9593</w:t>
            </w:r>
          </w:p>
        </w:tc>
      </w:tr>
      <w:tr w:rsidR="00B52FA9" w:rsidRPr="00E65E5B" w14:paraId="4CF760E3" w14:textId="77777777" w:rsidTr="00AE08C6">
        <w:tc>
          <w:tcPr>
            <w:tcW w:w="1812" w:type="dxa"/>
          </w:tcPr>
          <w:p w14:paraId="4B118FC0" w14:textId="77777777" w:rsidR="00B52FA9" w:rsidRPr="00E65E5B" w:rsidRDefault="00B52FA9" w:rsidP="00AE08C6">
            <w:pPr>
              <w:jc w:val="both"/>
              <w:rPr>
                <w:rFonts w:ascii="Times New Roman" w:hAnsi="Times New Roman" w:cs="Times New Roman"/>
              </w:rPr>
            </w:pPr>
            <w:r w:rsidRPr="00537F09">
              <w:rPr>
                <w:rFonts w:ascii="Times New Roman" w:hAnsi="Times New Roman" w:cs="Times New Roman"/>
                <w:sz w:val="18"/>
                <w:szCs w:val="18"/>
              </w:rPr>
              <w:t>BOD5 (mg/L)</w:t>
            </w:r>
          </w:p>
        </w:tc>
        <w:tc>
          <w:tcPr>
            <w:tcW w:w="1812" w:type="dxa"/>
            <w:vAlign w:val="center"/>
          </w:tcPr>
          <w:p w14:paraId="7BC4A3AB"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0.003430</w:t>
            </w:r>
          </w:p>
        </w:tc>
        <w:tc>
          <w:tcPr>
            <w:tcW w:w="1812" w:type="dxa"/>
            <w:vAlign w:val="center"/>
          </w:tcPr>
          <w:p w14:paraId="41C7DF0B"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0.03430</w:t>
            </w:r>
          </w:p>
        </w:tc>
        <w:tc>
          <w:tcPr>
            <w:tcW w:w="2072" w:type="dxa"/>
            <w:vAlign w:val="center"/>
          </w:tcPr>
          <w:p w14:paraId="2BC46FA8"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9.99936</w:t>
            </w:r>
          </w:p>
        </w:tc>
        <w:tc>
          <w:tcPr>
            <w:tcW w:w="1554" w:type="dxa"/>
            <w:vAlign w:val="center"/>
          </w:tcPr>
          <w:p w14:paraId="29FC3E86"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99.9936</w:t>
            </w:r>
          </w:p>
        </w:tc>
      </w:tr>
      <w:tr w:rsidR="00B52FA9" w:rsidRPr="00E65E5B" w14:paraId="4C85D0C4" w14:textId="77777777" w:rsidTr="00AE08C6">
        <w:tc>
          <w:tcPr>
            <w:tcW w:w="1812" w:type="dxa"/>
          </w:tcPr>
          <w:p w14:paraId="494CC5DF" w14:textId="77777777" w:rsidR="00B52FA9" w:rsidRPr="00E65E5B" w:rsidRDefault="00B52FA9" w:rsidP="00AE08C6">
            <w:pPr>
              <w:jc w:val="both"/>
              <w:rPr>
                <w:rFonts w:ascii="Times New Roman" w:hAnsi="Times New Roman" w:cs="Times New Roman"/>
              </w:rPr>
            </w:pPr>
            <w:r w:rsidRPr="00537F09">
              <w:rPr>
                <w:rFonts w:ascii="Times New Roman" w:hAnsi="Times New Roman" w:cs="Times New Roman"/>
                <w:sz w:val="18"/>
                <w:szCs w:val="18"/>
              </w:rPr>
              <w:t>NH3 (mg/L)</w:t>
            </w:r>
          </w:p>
        </w:tc>
        <w:tc>
          <w:tcPr>
            <w:tcW w:w="1812" w:type="dxa"/>
            <w:vAlign w:val="center"/>
          </w:tcPr>
          <w:p w14:paraId="214FDAF3"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0.000627</w:t>
            </w:r>
          </w:p>
        </w:tc>
        <w:tc>
          <w:tcPr>
            <w:tcW w:w="1812" w:type="dxa"/>
            <w:vAlign w:val="center"/>
          </w:tcPr>
          <w:p w14:paraId="0F8F5514"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0.00627</w:t>
            </w:r>
          </w:p>
        </w:tc>
        <w:tc>
          <w:tcPr>
            <w:tcW w:w="2072" w:type="dxa"/>
            <w:vAlign w:val="center"/>
          </w:tcPr>
          <w:p w14:paraId="08BF879B"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9.99998</w:t>
            </w:r>
          </w:p>
        </w:tc>
        <w:tc>
          <w:tcPr>
            <w:tcW w:w="1554" w:type="dxa"/>
            <w:vAlign w:val="center"/>
          </w:tcPr>
          <w:p w14:paraId="36C206A6"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99.9998</w:t>
            </w:r>
          </w:p>
        </w:tc>
      </w:tr>
      <w:tr w:rsidR="00B52FA9" w:rsidRPr="00E65E5B" w14:paraId="0776739E" w14:textId="77777777" w:rsidTr="00AE08C6">
        <w:tc>
          <w:tcPr>
            <w:tcW w:w="1812" w:type="dxa"/>
          </w:tcPr>
          <w:p w14:paraId="44A6CD77" w14:textId="77777777" w:rsidR="00B52FA9" w:rsidRPr="00E65E5B" w:rsidRDefault="00B52FA9" w:rsidP="00AE08C6">
            <w:pPr>
              <w:jc w:val="both"/>
              <w:rPr>
                <w:rFonts w:ascii="Times New Roman" w:hAnsi="Times New Roman" w:cs="Times New Roman"/>
              </w:rPr>
            </w:pPr>
            <w:r w:rsidRPr="00537F09">
              <w:rPr>
                <w:rFonts w:ascii="Times New Roman" w:hAnsi="Times New Roman" w:cs="Times New Roman"/>
                <w:sz w:val="18"/>
                <w:szCs w:val="18"/>
              </w:rPr>
              <w:t>SO42- (mg/L)</w:t>
            </w:r>
          </w:p>
        </w:tc>
        <w:tc>
          <w:tcPr>
            <w:tcW w:w="1812" w:type="dxa"/>
            <w:vAlign w:val="center"/>
          </w:tcPr>
          <w:p w14:paraId="4E25150A"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0.000017</w:t>
            </w:r>
          </w:p>
        </w:tc>
        <w:tc>
          <w:tcPr>
            <w:tcW w:w="1812" w:type="dxa"/>
            <w:vAlign w:val="center"/>
          </w:tcPr>
          <w:p w14:paraId="7FA4ED0E"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0.00017</w:t>
            </w:r>
          </w:p>
        </w:tc>
        <w:tc>
          <w:tcPr>
            <w:tcW w:w="2072" w:type="dxa"/>
            <w:vAlign w:val="center"/>
          </w:tcPr>
          <w:p w14:paraId="75273CC6"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10.0000</w:t>
            </w:r>
          </w:p>
        </w:tc>
        <w:tc>
          <w:tcPr>
            <w:tcW w:w="1554" w:type="dxa"/>
            <w:vAlign w:val="center"/>
          </w:tcPr>
          <w:p w14:paraId="7D538085"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100.000</w:t>
            </w:r>
          </w:p>
        </w:tc>
      </w:tr>
      <w:tr w:rsidR="00B52FA9" w:rsidRPr="00E65E5B" w14:paraId="6F789A88" w14:textId="77777777" w:rsidTr="00AE08C6">
        <w:tc>
          <w:tcPr>
            <w:tcW w:w="1812" w:type="dxa"/>
          </w:tcPr>
          <w:p w14:paraId="663E2D44" w14:textId="77777777" w:rsidR="00B52FA9" w:rsidRPr="00E65E5B" w:rsidRDefault="00B52FA9" w:rsidP="00AE08C6">
            <w:pPr>
              <w:jc w:val="both"/>
              <w:rPr>
                <w:rFonts w:ascii="Times New Roman" w:hAnsi="Times New Roman" w:cs="Times New Roman"/>
              </w:rPr>
            </w:pPr>
            <w:proofErr w:type="spellStart"/>
            <w:r w:rsidRPr="00537F09">
              <w:rPr>
                <w:rFonts w:ascii="Times New Roman" w:hAnsi="Times New Roman" w:cs="Times New Roman"/>
                <w:sz w:val="18"/>
                <w:szCs w:val="18"/>
              </w:rPr>
              <w:t>Salinity</w:t>
            </w:r>
            <w:proofErr w:type="spellEnd"/>
          </w:p>
        </w:tc>
        <w:tc>
          <w:tcPr>
            <w:tcW w:w="1812" w:type="dxa"/>
            <w:vAlign w:val="center"/>
          </w:tcPr>
          <w:p w14:paraId="7A5B84BB"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0.000000</w:t>
            </w:r>
          </w:p>
        </w:tc>
        <w:tc>
          <w:tcPr>
            <w:tcW w:w="1812" w:type="dxa"/>
            <w:vAlign w:val="center"/>
          </w:tcPr>
          <w:p w14:paraId="240003E1"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0.00000</w:t>
            </w:r>
          </w:p>
        </w:tc>
        <w:tc>
          <w:tcPr>
            <w:tcW w:w="2072" w:type="dxa"/>
            <w:vAlign w:val="center"/>
          </w:tcPr>
          <w:p w14:paraId="2FA191A7"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10.0000</w:t>
            </w:r>
          </w:p>
        </w:tc>
        <w:tc>
          <w:tcPr>
            <w:tcW w:w="1554" w:type="dxa"/>
            <w:vAlign w:val="center"/>
          </w:tcPr>
          <w:p w14:paraId="645D6F02" w14:textId="77777777" w:rsidR="00B52FA9" w:rsidRPr="00E65E5B" w:rsidRDefault="00B52FA9" w:rsidP="00AE08C6">
            <w:pPr>
              <w:jc w:val="both"/>
              <w:rPr>
                <w:rFonts w:ascii="Times New Roman" w:hAnsi="Times New Roman" w:cs="Times New Roman"/>
              </w:rPr>
            </w:pPr>
            <w:r w:rsidRPr="00E65E5B">
              <w:rPr>
                <w:rFonts w:ascii="Times New Roman" w:hAnsi="Times New Roman" w:cs="Times New Roman"/>
              </w:rPr>
              <w:t>100.000</w:t>
            </w:r>
          </w:p>
        </w:tc>
      </w:tr>
    </w:tbl>
    <w:p w14:paraId="4C337C64" w14:textId="77777777" w:rsidR="00B52FA9" w:rsidRDefault="00B52FA9" w:rsidP="00B52FA9">
      <w:pPr>
        <w:jc w:val="both"/>
        <w:rPr>
          <w:rFonts w:ascii="Times New Roman" w:hAnsi="Times New Roman"/>
          <w:b/>
          <w:color w:val="FF0000"/>
          <w:sz w:val="24"/>
          <w:szCs w:val="24"/>
        </w:rPr>
      </w:pPr>
    </w:p>
    <w:p w14:paraId="6E37EEAD" w14:textId="77777777" w:rsidR="00B52FA9" w:rsidRPr="00BE7A9D" w:rsidRDefault="00B52FA9" w:rsidP="00B52FA9">
      <w:pPr>
        <w:spacing w:before="100" w:beforeAutospacing="1" w:after="100" w:afterAutospacing="1"/>
        <w:jc w:val="both"/>
        <w:rPr>
          <w:rFonts w:ascii="Times New Roman" w:hAnsi="Times New Roman"/>
          <w:b/>
          <w:bCs/>
          <w:sz w:val="24"/>
          <w:szCs w:val="24"/>
        </w:rPr>
      </w:pPr>
      <w:r w:rsidRPr="00BE7A9D">
        <w:rPr>
          <w:rFonts w:ascii="Times New Roman" w:hAnsi="Times New Roman"/>
          <w:b/>
          <w:bCs/>
          <w:sz w:val="24"/>
          <w:szCs w:val="24"/>
        </w:rPr>
        <w:t xml:space="preserve">IV.3.2. PCA of water parameters at </w:t>
      </w:r>
      <w:proofErr w:type="spellStart"/>
      <w:r w:rsidRPr="00BE7A9D">
        <w:rPr>
          <w:rFonts w:ascii="Times New Roman" w:hAnsi="Times New Roman"/>
          <w:b/>
          <w:bCs/>
          <w:sz w:val="24"/>
          <w:szCs w:val="24"/>
        </w:rPr>
        <w:t>Adjamé</w:t>
      </w:r>
      <w:proofErr w:type="spellEnd"/>
      <w:r w:rsidRPr="00BE7A9D">
        <w:rPr>
          <w:rFonts w:ascii="Times New Roman" w:hAnsi="Times New Roman"/>
          <w:b/>
          <w:bCs/>
          <w:sz w:val="24"/>
          <w:szCs w:val="24"/>
        </w:rPr>
        <w:t xml:space="preserve"> tanneries A and B</w:t>
      </w:r>
    </w:p>
    <w:p w14:paraId="72CC67B1" w14:textId="77777777" w:rsidR="00B52FA9" w:rsidRPr="00BE7A9D" w:rsidRDefault="00B52FA9" w:rsidP="00B52FA9">
      <w:pPr>
        <w:spacing w:before="100" w:beforeAutospacing="1" w:after="100" w:afterAutospacing="1"/>
        <w:jc w:val="both"/>
        <w:rPr>
          <w:rFonts w:ascii="Times New Roman" w:hAnsi="Times New Roman"/>
          <w:sz w:val="24"/>
          <w:szCs w:val="24"/>
        </w:rPr>
      </w:pPr>
      <w:r w:rsidRPr="00BE7A9D">
        <w:rPr>
          <w:rFonts w:ascii="Times New Roman" w:hAnsi="Times New Roman"/>
          <w:sz w:val="24"/>
          <w:szCs w:val="24"/>
        </w:rPr>
        <w:t xml:space="preserve">Factor analysis of the chemical and physical parameters of the water from tanneries A and B shows strong correlations between the various parameters studied. There are significant correlations at the 0.01 and 0.05 levels. </w:t>
      </w:r>
    </w:p>
    <w:p w14:paraId="26B2F374" w14:textId="3F57EBFE" w:rsidR="00B52FA9" w:rsidRPr="003D6307" w:rsidRDefault="00B52FA9" w:rsidP="003D6307">
      <w:pPr>
        <w:pStyle w:val="ListParagraph"/>
        <w:numPr>
          <w:ilvl w:val="0"/>
          <w:numId w:val="32"/>
        </w:numPr>
        <w:spacing w:before="100" w:beforeAutospacing="1" w:after="100" w:afterAutospacing="1"/>
        <w:jc w:val="both"/>
        <w:rPr>
          <w:rFonts w:ascii="Times New Roman" w:hAnsi="Times New Roman"/>
          <w:b/>
          <w:bCs/>
          <w:sz w:val="24"/>
          <w:szCs w:val="24"/>
        </w:rPr>
      </w:pPr>
      <w:r w:rsidRPr="003D6307">
        <w:rPr>
          <w:rFonts w:ascii="Times New Roman" w:hAnsi="Times New Roman"/>
          <w:b/>
          <w:bCs/>
          <w:sz w:val="24"/>
          <w:szCs w:val="24"/>
        </w:rPr>
        <w:t>Tanneries A</w:t>
      </w:r>
    </w:p>
    <w:p w14:paraId="6211E85D" w14:textId="6B454CCC" w:rsidR="00B52FA9" w:rsidRPr="003D6307" w:rsidRDefault="00B52FA9" w:rsidP="003D6307">
      <w:pPr>
        <w:spacing w:before="100" w:beforeAutospacing="1" w:after="100" w:afterAutospacing="1"/>
        <w:ind w:left="360"/>
        <w:jc w:val="both"/>
        <w:rPr>
          <w:rFonts w:ascii="Times New Roman" w:hAnsi="Times New Roman"/>
          <w:sz w:val="24"/>
          <w:szCs w:val="24"/>
        </w:rPr>
      </w:pPr>
      <w:r w:rsidRPr="00BE7A9D">
        <w:rPr>
          <w:rFonts w:ascii="Times New Roman" w:hAnsi="Times New Roman"/>
          <w:sz w:val="24"/>
          <w:szCs w:val="24"/>
        </w:rPr>
        <w:t xml:space="preserve">The various correlations between the parameters for tannery A are presented in Table </w:t>
      </w:r>
      <w:r w:rsidR="003D6307">
        <w:rPr>
          <w:rFonts w:ascii="Times New Roman" w:hAnsi="Times New Roman"/>
          <w:sz w:val="24"/>
          <w:szCs w:val="24"/>
        </w:rPr>
        <w:t>7</w:t>
      </w:r>
      <w:r w:rsidRPr="00BE7A9D">
        <w:rPr>
          <w:rFonts w:ascii="Times New Roman" w:hAnsi="Times New Roman"/>
          <w:sz w:val="24"/>
          <w:szCs w:val="24"/>
        </w:rPr>
        <w:t xml:space="preserve">. </w:t>
      </w:r>
    </w:p>
    <w:p w14:paraId="640C34D7" w14:textId="5BD6D815" w:rsidR="00B52FA9" w:rsidRPr="00BE7A9D" w:rsidRDefault="00B52FA9" w:rsidP="003D6307">
      <w:pPr>
        <w:spacing w:before="100" w:beforeAutospacing="1" w:after="100" w:afterAutospacing="1"/>
        <w:jc w:val="center"/>
        <w:rPr>
          <w:rFonts w:ascii="Times New Roman" w:hAnsi="Times New Roman"/>
          <w:sz w:val="24"/>
          <w:szCs w:val="24"/>
        </w:rPr>
      </w:pPr>
      <w:bookmarkStart w:id="2" w:name="_Hlk213224490"/>
      <w:r w:rsidRPr="00BE7A9D">
        <w:rPr>
          <w:rFonts w:ascii="Times New Roman" w:hAnsi="Times New Roman"/>
          <w:sz w:val="24"/>
          <w:szCs w:val="24"/>
        </w:rPr>
        <w:t xml:space="preserve">Table </w:t>
      </w:r>
      <w:r w:rsidR="003D6307">
        <w:rPr>
          <w:rFonts w:ascii="Times New Roman" w:hAnsi="Times New Roman"/>
          <w:sz w:val="24"/>
          <w:szCs w:val="24"/>
        </w:rPr>
        <w:t>7</w:t>
      </w:r>
      <w:r w:rsidRPr="00BE7A9D">
        <w:rPr>
          <w:rFonts w:ascii="Times New Roman" w:hAnsi="Times New Roman"/>
          <w:sz w:val="24"/>
          <w:szCs w:val="24"/>
        </w:rPr>
        <w:t>: Correlation table for chemical and physical parameters at tannery A</w:t>
      </w:r>
    </w:p>
    <w:bookmarkEnd w:id="2"/>
    <w:tbl>
      <w:tblPr>
        <w:tblStyle w:val="Grilledutableau3"/>
        <w:tblW w:w="5449" w:type="pct"/>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5"/>
        <w:gridCol w:w="783"/>
        <w:gridCol w:w="782"/>
        <w:gridCol w:w="782"/>
        <w:gridCol w:w="782"/>
        <w:gridCol w:w="782"/>
        <w:gridCol w:w="782"/>
        <w:gridCol w:w="782"/>
        <w:gridCol w:w="782"/>
        <w:gridCol w:w="782"/>
        <w:gridCol w:w="991"/>
      </w:tblGrid>
      <w:tr w:rsidR="00B52FA9" w:rsidRPr="00494502" w14:paraId="06DE3008" w14:textId="77777777" w:rsidTr="003D6307">
        <w:trPr>
          <w:trHeight w:val="261"/>
        </w:trPr>
        <w:tc>
          <w:tcPr>
            <w:tcW w:w="511" w:type="pct"/>
            <w:tcBorders>
              <w:top w:val="nil"/>
              <w:bottom w:val="single" w:sz="6" w:space="0" w:color="auto"/>
              <w:right w:val="single" w:sz="6" w:space="0" w:color="auto"/>
            </w:tcBorders>
          </w:tcPr>
          <w:p w14:paraId="4353FC04" w14:textId="77777777" w:rsidR="00B52FA9" w:rsidRPr="00BE7A9D" w:rsidRDefault="00B52FA9" w:rsidP="00AE08C6">
            <w:pPr>
              <w:jc w:val="both"/>
              <w:rPr>
                <w:rFonts w:ascii="Times New Roman" w:hAnsi="Times New Roman" w:cs="Times New Roman"/>
                <w:sz w:val="20"/>
                <w:szCs w:val="20"/>
                <w:lang w:val="en-US"/>
              </w:rPr>
            </w:pPr>
          </w:p>
        </w:tc>
        <w:tc>
          <w:tcPr>
            <w:tcW w:w="437" w:type="pct"/>
            <w:tcBorders>
              <w:top w:val="single" w:sz="18" w:space="0" w:color="auto"/>
              <w:left w:val="single" w:sz="6" w:space="0" w:color="auto"/>
              <w:bottom w:val="single" w:sz="6" w:space="0" w:color="auto"/>
            </w:tcBorders>
          </w:tcPr>
          <w:p w14:paraId="07F7EC1D"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Temp.</w:t>
            </w:r>
          </w:p>
        </w:tc>
        <w:tc>
          <w:tcPr>
            <w:tcW w:w="437" w:type="pct"/>
            <w:tcBorders>
              <w:top w:val="single" w:sz="18" w:space="0" w:color="auto"/>
              <w:bottom w:val="single" w:sz="6" w:space="0" w:color="auto"/>
            </w:tcBorders>
          </w:tcPr>
          <w:p w14:paraId="4D29D306" w14:textId="77777777" w:rsidR="00B52FA9" w:rsidRPr="00E65E5B" w:rsidRDefault="00B52FA9" w:rsidP="00AE08C6">
            <w:pPr>
              <w:jc w:val="both"/>
              <w:rPr>
                <w:rFonts w:ascii="Times New Roman" w:hAnsi="Times New Roman" w:cs="Times New Roman"/>
                <w:sz w:val="20"/>
                <w:szCs w:val="20"/>
              </w:rPr>
            </w:pPr>
            <w:proofErr w:type="gramStart"/>
            <w:r w:rsidRPr="00E65E5B">
              <w:rPr>
                <w:rFonts w:ascii="Times New Roman" w:hAnsi="Times New Roman" w:cs="Times New Roman"/>
                <w:sz w:val="20"/>
                <w:szCs w:val="20"/>
              </w:rPr>
              <w:t>pH</w:t>
            </w:r>
            <w:proofErr w:type="gramEnd"/>
          </w:p>
        </w:tc>
        <w:tc>
          <w:tcPr>
            <w:tcW w:w="437" w:type="pct"/>
            <w:tcBorders>
              <w:top w:val="single" w:sz="18" w:space="0" w:color="auto"/>
              <w:bottom w:val="single" w:sz="6" w:space="0" w:color="auto"/>
            </w:tcBorders>
          </w:tcPr>
          <w:p w14:paraId="589179C0" w14:textId="77777777" w:rsidR="00B52FA9" w:rsidRPr="00E65E5B" w:rsidRDefault="00B52FA9" w:rsidP="00AE08C6">
            <w:pPr>
              <w:jc w:val="both"/>
              <w:rPr>
                <w:rFonts w:ascii="Times New Roman" w:hAnsi="Times New Roman" w:cs="Times New Roman"/>
                <w:sz w:val="20"/>
                <w:szCs w:val="20"/>
              </w:rPr>
            </w:pPr>
            <w:proofErr w:type="spellStart"/>
            <w:r w:rsidRPr="00E65E5B">
              <w:rPr>
                <w:rFonts w:ascii="Times New Roman" w:hAnsi="Times New Roman" w:cs="Times New Roman"/>
                <w:sz w:val="20"/>
                <w:szCs w:val="20"/>
              </w:rPr>
              <w:t>Turb</w:t>
            </w:r>
            <w:proofErr w:type="spellEnd"/>
            <w:r w:rsidRPr="00E65E5B">
              <w:rPr>
                <w:rFonts w:ascii="Times New Roman" w:hAnsi="Times New Roman" w:cs="Times New Roman"/>
                <w:sz w:val="20"/>
                <w:szCs w:val="20"/>
              </w:rPr>
              <w:t>.</w:t>
            </w:r>
          </w:p>
        </w:tc>
        <w:tc>
          <w:tcPr>
            <w:tcW w:w="437" w:type="pct"/>
            <w:tcBorders>
              <w:top w:val="single" w:sz="18" w:space="0" w:color="auto"/>
              <w:bottom w:val="single" w:sz="6" w:space="0" w:color="auto"/>
            </w:tcBorders>
          </w:tcPr>
          <w:p w14:paraId="5FF89C28"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NO</w:t>
            </w:r>
            <w:r w:rsidRPr="00E65E5B">
              <w:rPr>
                <w:rFonts w:ascii="Times New Roman" w:hAnsi="Times New Roman" w:cs="Times New Roman"/>
                <w:sz w:val="20"/>
                <w:szCs w:val="20"/>
                <w:vertAlign w:val="subscript"/>
              </w:rPr>
              <w:t>3</w:t>
            </w:r>
            <w:r w:rsidRPr="00E65E5B">
              <w:rPr>
                <w:rFonts w:ascii="Times New Roman" w:hAnsi="Times New Roman" w:cs="Times New Roman"/>
                <w:sz w:val="20"/>
                <w:szCs w:val="20"/>
                <w:vertAlign w:val="superscript"/>
              </w:rPr>
              <w:t>-</w:t>
            </w:r>
          </w:p>
        </w:tc>
        <w:tc>
          <w:tcPr>
            <w:tcW w:w="437" w:type="pct"/>
            <w:tcBorders>
              <w:top w:val="single" w:sz="18" w:space="0" w:color="auto"/>
              <w:bottom w:val="single" w:sz="6" w:space="0" w:color="auto"/>
            </w:tcBorders>
          </w:tcPr>
          <w:p w14:paraId="5F8B8977"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EC</w:t>
            </w:r>
          </w:p>
        </w:tc>
        <w:tc>
          <w:tcPr>
            <w:tcW w:w="437" w:type="pct"/>
            <w:tcBorders>
              <w:top w:val="single" w:sz="18" w:space="0" w:color="auto"/>
              <w:bottom w:val="single" w:sz="6" w:space="0" w:color="auto"/>
            </w:tcBorders>
          </w:tcPr>
          <w:p w14:paraId="07257965"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CO</w:t>
            </w:r>
            <w:r>
              <w:rPr>
                <w:rFonts w:ascii="Times New Roman" w:hAnsi="Times New Roman" w:cs="Times New Roman"/>
                <w:sz w:val="20"/>
                <w:szCs w:val="20"/>
              </w:rPr>
              <w:t>D</w:t>
            </w:r>
          </w:p>
        </w:tc>
        <w:tc>
          <w:tcPr>
            <w:tcW w:w="437" w:type="pct"/>
            <w:tcBorders>
              <w:top w:val="single" w:sz="18" w:space="0" w:color="auto"/>
              <w:bottom w:val="single" w:sz="6" w:space="0" w:color="auto"/>
            </w:tcBorders>
          </w:tcPr>
          <w:p w14:paraId="43AEBF07"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BO</w:t>
            </w:r>
            <w:r>
              <w:rPr>
                <w:rFonts w:ascii="Times New Roman" w:hAnsi="Times New Roman" w:cs="Times New Roman"/>
                <w:sz w:val="20"/>
                <w:szCs w:val="20"/>
              </w:rPr>
              <w:t>D</w:t>
            </w:r>
            <w:r w:rsidRPr="00E65E5B">
              <w:rPr>
                <w:rFonts w:ascii="Times New Roman" w:hAnsi="Times New Roman" w:cs="Times New Roman"/>
                <w:sz w:val="20"/>
                <w:szCs w:val="20"/>
                <w:vertAlign w:val="subscript"/>
              </w:rPr>
              <w:t>5</w:t>
            </w:r>
          </w:p>
        </w:tc>
        <w:tc>
          <w:tcPr>
            <w:tcW w:w="437" w:type="pct"/>
            <w:tcBorders>
              <w:top w:val="single" w:sz="18" w:space="0" w:color="auto"/>
              <w:bottom w:val="single" w:sz="6" w:space="0" w:color="auto"/>
            </w:tcBorders>
          </w:tcPr>
          <w:p w14:paraId="21E3573F"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NH</w:t>
            </w:r>
            <w:r w:rsidRPr="00E65E5B">
              <w:rPr>
                <w:rFonts w:ascii="Times New Roman" w:hAnsi="Times New Roman" w:cs="Times New Roman"/>
                <w:sz w:val="20"/>
                <w:szCs w:val="20"/>
                <w:vertAlign w:val="subscript"/>
              </w:rPr>
              <w:t>3</w:t>
            </w:r>
          </w:p>
        </w:tc>
        <w:tc>
          <w:tcPr>
            <w:tcW w:w="437" w:type="pct"/>
            <w:tcBorders>
              <w:top w:val="single" w:sz="18" w:space="0" w:color="auto"/>
              <w:bottom w:val="single" w:sz="6" w:space="0" w:color="auto"/>
            </w:tcBorders>
          </w:tcPr>
          <w:p w14:paraId="2996CE5A"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SO</w:t>
            </w:r>
            <w:r w:rsidRPr="00E65E5B">
              <w:rPr>
                <w:rFonts w:ascii="Times New Roman" w:hAnsi="Times New Roman" w:cs="Times New Roman"/>
                <w:sz w:val="20"/>
                <w:szCs w:val="20"/>
                <w:vertAlign w:val="subscript"/>
              </w:rPr>
              <w:t>4</w:t>
            </w:r>
            <w:r w:rsidRPr="00E65E5B">
              <w:rPr>
                <w:rFonts w:ascii="Times New Roman" w:hAnsi="Times New Roman" w:cs="Times New Roman"/>
                <w:sz w:val="20"/>
                <w:szCs w:val="20"/>
                <w:vertAlign w:val="superscript"/>
              </w:rPr>
              <w:t>2-</w:t>
            </w:r>
          </w:p>
        </w:tc>
        <w:tc>
          <w:tcPr>
            <w:tcW w:w="554" w:type="pct"/>
            <w:tcBorders>
              <w:top w:val="single" w:sz="18" w:space="0" w:color="auto"/>
              <w:bottom w:val="single" w:sz="6" w:space="0" w:color="auto"/>
            </w:tcBorders>
          </w:tcPr>
          <w:p w14:paraId="19770A98" w14:textId="77777777" w:rsidR="00B52FA9" w:rsidRPr="00E65E5B" w:rsidRDefault="00B52FA9" w:rsidP="00AE08C6">
            <w:pPr>
              <w:jc w:val="both"/>
              <w:rPr>
                <w:rFonts w:ascii="Times New Roman" w:hAnsi="Times New Roman" w:cs="Times New Roman"/>
                <w:sz w:val="20"/>
                <w:szCs w:val="20"/>
              </w:rPr>
            </w:pPr>
            <w:proofErr w:type="spellStart"/>
            <w:r w:rsidRPr="00E65E5B">
              <w:rPr>
                <w:rFonts w:ascii="Times New Roman" w:hAnsi="Times New Roman" w:cs="Times New Roman"/>
                <w:sz w:val="20"/>
                <w:szCs w:val="20"/>
              </w:rPr>
              <w:t>Salinit</w:t>
            </w:r>
            <w:r>
              <w:rPr>
                <w:rFonts w:ascii="Times New Roman" w:hAnsi="Times New Roman" w:cs="Times New Roman"/>
                <w:sz w:val="20"/>
                <w:szCs w:val="20"/>
              </w:rPr>
              <w:t>y</w:t>
            </w:r>
            <w:proofErr w:type="spellEnd"/>
          </w:p>
        </w:tc>
      </w:tr>
      <w:tr w:rsidR="00B52FA9" w:rsidRPr="00494502" w14:paraId="39A73EC8" w14:textId="77777777" w:rsidTr="003D6307">
        <w:trPr>
          <w:trHeight w:val="320"/>
        </w:trPr>
        <w:tc>
          <w:tcPr>
            <w:tcW w:w="511" w:type="pct"/>
            <w:tcBorders>
              <w:top w:val="single" w:sz="6" w:space="0" w:color="auto"/>
              <w:bottom w:val="nil"/>
              <w:right w:val="single" w:sz="6" w:space="0" w:color="auto"/>
            </w:tcBorders>
          </w:tcPr>
          <w:p w14:paraId="14E548F9"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Temp.</w:t>
            </w:r>
          </w:p>
        </w:tc>
        <w:tc>
          <w:tcPr>
            <w:tcW w:w="437" w:type="pct"/>
            <w:tcBorders>
              <w:top w:val="single" w:sz="6" w:space="0" w:color="auto"/>
              <w:left w:val="single" w:sz="6" w:space="0" w:color="auto"/>
            </w:tcBorders>
          </w:tcPr>
          <w:p w14:paraId="3B2D366C"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Borders>
              <w:top w:val="single" w:sz="6" w:space="0" w:color="auto"/>
            </w:tcBorders>
          </w:tcPr>
          <w:p w14:paraId="508DAF64" w14:textId="77777777" w:rsidR="00B52FA9" w:rsidRPr="00494502" w:rsidRDefault="00B52FA9" w:rsidP="00AE08C6">
            <w:pPr>
              <w:jc w:val="both"/>
              <w:rPr>
                <w:rFonts w:ascii="Times New Roman" w:hAnsi="Times New Roman" w:cs="Times New Roman"/>
                <w:sz w:val="20"/>
                <w:szCs w:val="20"/>
              </w:rPr>
            </w:pPr>
          </w:p>
        </w:tc>
        <w:tc>
          <w:tcPr>
            <w:tcW w:w="437" w:type="pct"/>
            <w:tcBorders>
              <w:top w:val="single" w:sz="6" w:space="0" w:color="auto"/>
            </w:tcBorders>
          </w:tcPr>
          <w:p w14:paraId="668E6738" w14:textId="77777777" w:rsidR="00B52FA9" w:rsidRPr="00494502" w:rsidRDefault="00B52FA9" w:rsidP="00AE08C6">
            <w:pPr>
              <w:jc w:val="both"/>
              <w:rPr>
                <w:rFonts w:ascii="Times New Roman" w:hAnsi="Times New Roman" w:cs="Times New Roman"/>
                <w:sz w:val="20"/>
                <w:szCs w:val="20"/>
              </w:rPr>
            </w:pPr>
          </w:p>
        </w:tc>
        <w:tc>
          <w:tcPr>
            <w:tcW w:w="437" w:type="pct"/>
            <w:tcBorders>
              <w:top w:val="single" w:sz="6" w:space="0" w:color="auto"/>
            </w:tcBorders>
          </w:tcPr>
          <w:p w14:paraId="001AABA9" w14:textId="77777777" w:rsidR="00B52FA9" w:rsidRPr="00494502" w:rsidRDefault="00B52FA9" w:rsidP="00AE08C6">
            <w:pPr>
              <w:jc w:val="both"/>
              <w:rPr>
                <w:rFonts w:ascii="Times New Roman" w:hAnsi="Times New Roman" w:cs="Times New Roman"/>
                <w:sz w:val="20"/>
                <w:szCs w:val="20"/>
              </w:rPr>
            </w:pPr>
          </w:p>
        </w:tc>
        <w:tc>
          <w:tcPr>
            <w:tcW w:w="437" w:type="pct"/>
            <w:tcBorders>
              <w:top w:val="single" w:sz="6" w:space="0" w:color="auto"/>
            </w:tcBorders>
          </w:tcPr>
          <w:p w14:paraId="1A381D7B" w14:textId="77777777" w:rsidR="00B52FA9" w:rsidRPr="00494502" w:rsidRDefault="00B52FA9" w:rsidP="00AE08C6">
            <w:pPr>
              <w:jc w:val="both"/>
              <w:rPr>
                <w:rFonts w:ascii="Times New Roman" w:hAnsi="Times New Roman" w:cs="Times New Roman"/>
                <w:sz w:val="20"/>
                <w:szCs w:val="20"/>
              </w:rPr>
            </w:pPr>
          </w:p>
        </w:tc>
        <w:tc>
          <w:tcPr>
            <w:tcW w:w="437" w:type="pct"/>
            <w:tcBorders>
              <w:top w:val="single" w:sz="6" w:space="0" w:color="auto"/>
            </w:tcBorders>
          </w:tcPr>
          <w:p w14:paraId="75CFBC2B" w14:textId="77777777" w:rsidR="00B52FA9" w:rsidRPr="00494502" w:rsidRDefault="00B52FA9" w:rsidP="00AE08C6">
            <w:pPr>
              <w:jc w:val="both"/>
              <w:rPr>
                <w:rFonts w:ascii="Times New Roman" w:hAnsi="Times New Roman" w:cs="Times New Roman"/>
                <w:sz w:val="20"/>
                <w:szCs w:val="20"/>
              </w:rPr>
            </w:pPr>
          </w:p>
        </w:tc>
        <w:tc>
          <w:tcPr>
            <w:tcW w:w="437" w:type="pct"/>
            <w:tcBorders>
              <w:top w:val="single" w:sz="6" w:space="0" w:color="auto"/>
            </w:tcBorders>
          </w:tcPr>
          <w:p w14:paraId="3D72A694" w14:textId="77777777" w:rsidR="00B52FA9" w:rsidRPr="00494502" w:rsidRDefault="00B52FA9" w:rsidP="00AE08C6">
            <w:pPr>
              <w:jc w:val="both"/>
              <w:rPr>
                <w:rFonts w:ascii="Times New Roman" w:hAnsi="Times New Roman" w:cs="Times New Roman"/>
                <w:sz w:val="20"/>
                <w:szCs w:val="20"/>
              </w:rPr>
            </w:pPr>
          </w:p>
        </w:tc>
        <w:tc>
          <w:tcPr>
            <w:tcW w:w="437" w:type="pct"/>
            <w:tcBorders>
              <w:top w:val="single" w:sz="6" w:space="0" w:color="auto"/>
            </w:tcBorders>
          </w:tcPr>
          <w:p w14:paraId="726D4977" w14:textId="77777777" w:rsidR="00B52FA9" w:rsidRPr="00494502" w:rsidRDefault="00B52FA9" w:rsidP="00AE08C6">
            <w:pPr>
              <w:jc w:val="both"/>
              <w:rPr>
                <w:rFonts w:ascii="Times New Roman" w:hAnsi="Times New Roman" w:cs="Times New Roman"/>
                <w:sz w:val="20"/>
                <w:szCs w:val="20"/>
              </w:rPr>
            </w:pPr>
          </w:p>
        </w:tc>
        <w:tc>
          <w:tcPr>
            <w:tcW w:w="437" w:type="pct"/>
            <w:tcBorders>
              <w:top w:val="single" w:sz="6" w:space="0" w:color="auto"/>
            </w:tcBorders>
          </w:tcPr>
          <w:p w14:paraId="65A841EE" w14:textId="77777777" w:rsidR="00B52FA9" w:rsidRPr="00494502" w:rsidRDefault="00B52FA9" w:rsidP="00AE08C6">
            <w:pPr>
              <w:jc w:val="both"/>
              <w:rPr>
                <w:rFonts w:ascii="Times New Roman" w:hAnsi="Times New Roman" w:cs="Times New Roman"/>
                <w:sz w:val="20"/>
                <w:szCs w:val="20"/>
              </w:rPr>
            </w:pPr>
          </w:p>
        </w:tc>
        <w:tc>
          <w:tcPr>
            <w:tcW w:w="554" w:type="pct"/>
            <w:tcBorders>
              <w:top w:val="single" w:sz="6" w:space="0" w:color="auto"/>
            </w:tcBorders>
          </w:tcPr>
          <w:p w14:paraId="02F6304A" w14:textId="77777777" w:rsidR="00B52FA9" w:rsidRPr="00494502" w:rsidRDefault="00B52FA9" w:rsidP="00AE08C6">
            <w:pPr>
              <w:jc w:val="both"/>
              <w:rPr>
                <w:rFonts w:ascii="Times New Roman" w:hAnsi="Times New Roman" w:cs="Times New Roman"/>
                <w:sz w:val="20"/>
                <w:szCs w:val="20"/>
              </w:rPr>
            </w:pPr>
          </w:p>
        </w:tc>
      </w:tr>
      <w:tr w:rsidR="00B52FA9" w:rsidRPr="00494502" w14:paraId="463CA901" w14:textId="77777777" w:rsidTr="003D6307">
        <w:trPr>
          <w:trHeight w:val="341"/>
        </w:trPr>
        <w:tc>
          <w:tcPr>
            <w:tcW w:w="511" w:type="pct"/>
            <w:tcBorders>
              <w:top w:val="nil"/>
              <w:bottom w:val="nil"/>
              <w:right w:val="single" w:sz="6" w:space="0" w:color="auto"/>
            </w:tcBorders>
          </w:tcPr>
          <w:p w14:paraId="60204577" w14:textId="77777777" w:rsidR="00B52FA9" w:rsidRPr="00E65E5B" w:rsidRDefault="00B52FA9" w:rsidP="00AE08C6">
            <w:pPr>
              <w:jc w:val="both"/>
              <w:rPr>
                <w:rFonts w:ascii="Times New Roman" w:hAnsi="Times New Roman" w:cs="Times New Roman"/>
                <w:sz w:val="20"/>
                <w:szCs w:val="20"/>
              </w:rPr>
            </w:pPr>
            <w:proofErr w:type="gramStart"/>
            <w:r w:rsidRPr="00E65E5B">
              <w:rPr>
                <w:rFonts w:ascii="Times New Roman" w:hAnsi="Times New Roman" w:cs="Times New Roman"/>
                <w:sz w:val="20"/>
                <w:szCs w:val="20"/>
              </w:rPr>
              <w:t>pH</w:t>
            </w:r>
            <w:proofErr w:type="gramEnd"/>
          </w:p>
        </w:tc>
        <w:tc>
          <w:tcPr>
            <w:tcW w:w="437" w:type="pct"/>
            <w:tcBorders>
              <w:left w:val="single" w:sz="6" w:space="0" w:color="auto"/>
            </w:tcBorders>
          </w:tcPr>
          <w:p w14:paraId="5115C9A9"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0.9997</w:t>
            </w:r>
          </w:p>
        </w:tc>
        <w:tc>
          <w:tcPr>
            <w:tcW w:w="437" w:type="pct"/>
          </w:tcPr>
          <w:p w14:paraId="4BE633A8"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59589703" w14:textId="77777777" w:rsidR="00B52FA9" w:rsidRPr="00494502" w:rsidRDefault="00B52FA9" w:rsidP="00AE08C6">
            <w:pPr>
              <w:jc w:val="both"/>
              <w:rPr>
                <w:rFonts w:ascii="Times New Roman" w:hAnsi="Times New Roman" w:cs="Times New Roman"/>
                <w:sz w:val="20"/>
                <w:szCs w:val="20"/>
              </w:rPr>
            </w:pPr>
          </w:p>
        </w:tc>
        <w:tc>
          <w:tcPr>
            <w:tcW w:w="437" w:type="pct"/>
          </w:tcPr>
          <w:p w14:paraId="36A625E8" w14:textId="77777777" w:rsidR="00B52FA9" w:rsidRPr="00494502" w:rsidRDefault="00B52FA9" w:rsidP="00AE08C6">
            <w:pPr>
              <w:jc w:val="both"/>
              <w:rPr>
                <w:rFonts w:ascii="Times New Roman" w:hAnsi="Times New Roman" w:cs="Times New Roman"/>
                <w:sz w:val="20"/>
                <w:szCs w:val="20"/>
              </w:rPr>
            </w:pPr>
          </w:p>
        </w:tc>
        <w:tc>
          <w:tcPr>
            <w:tcW w:w="437" w:type="pct"/>
          </w:tcPr>
          <w:p w14:paraId="1F090AA0" w14:textId="77777777" w:rsidR="00B52FA9" w:rsidRPr="00494502" w:rsidRDefault="00B52FA9" w:rsidP="00AE08C6">
            <w:pPr>
              <w:jc w:val="both"/>
              <w:rPr>
                <w:rFonts w:ascii="Times New Roman" w:hAnsi="Times New Roman" w:cs="Times New Roman"/>
                <w:sz w:val="20"/>
                <w:szCs w:val="20"/>
              </w:rPr>
            </w:pPr>
          </w:p>
        </w:tc>
        <w:tc>
          <w:tcPr>
            <w:tcW w:w="437" w:type="pct"/>
          </w:tcPr>
          <w:p w14:paraId="38E971B2" w14:textId="77777777" w:rsidR="00B52FA9" w:rsidRPr="00494502" w:rsidRDefault="00B52FA9" w:rsidP="00AE08C6">
            <w:pPr>
              <w:jc w:val="both"/>
              <w:rPr>
                <w:rFonts w:ascii="Times New Roman" w:hAnsi="Times New Roman" w:cs="Times New Roman"/>
                <w:sz w:val="20"/>
                <w:szCs w:val="20"/>
              </w:rPr>
            </w:pPr>
          </w:p>
        </w:tc>
        <w:tc>
          <w:tcPr>
            <w:tcW w:w="437" w:type="pct"/>
          </w:tcPr>
          <w:p w14:paraId="6EBB7DC5" w14:textId="77777777" w:rsidR="00B52FA9" w:rsidRPr="00494502" w:rsidRDefault="00B52FA9" w:rsidP="00AE08C6">
            <w:pPr>
              <w:jc w:val="both"/>
              <w:rPr>
                <w:rFonts w:ascii="Times New Roman" w:hAnsi="Times New Roman" w:cs="Times New Roman"/>
                <w:sz w:val="20"/>
                <w:szCs w:val="20"/>
              </w:rPr>
            </w:pPr>
          </w:p>
        </w:tc>
        <w:tc>
          <w:tcPr>
            <w:tcW w:w="437" w:type="pct"/>
          </w:tcPr>
          <w:p w14:paraId="29D4F30B" w14:textId="77777777" w:rsidR="00B52FA9" w:rsidRPr="00494502" w:rsidRDefault="00B52FA9" w:rsidP="00AE08C6">
            <w:pPr>
              <w:jc w:val="both"/>
              <w:rPr>
                <w:rFonts w:ascii="Times New Roman" w:hAnsi="Times New Roman" w:cs="Times New Roman"/>
                <w:sz w:val="20"/>
                <w:szCs w:val="20"/>
              </w:rPr>
            </w:pPr>
          </w:p>
        </w:tc>
        <w:tc>
          <w:tcPr>
            <w:tcW w:w="437" w:type="pct"/>
          </w:tcPr>
          <w:p w14:paraId="697CA5DD" w14:textId="77777777" w:rsidR="00B52FA9" w:rsidRPr="00494502" w:rsidRDefault="00B52FA9" w:rsidP="00AE08C6">
            <w:pPr>
              <w:jc w:val="both"/>
              <w:rPr>
                <w:rFonts w:ascii="Times New Roman" w:hAnsi="Times New Roman" w:cs="Times New Roman"/>
                <w:sz w:val="20"/>
                <w:szCs w:val="20"/>
              </w:rPr>
            </w:pPr>
          </w:p>
        </w:tc>
        <w:tc>
          <w:tcPr>
            <w:tcW w:w="554" w:type="pct"/>
          </w:tcPr>
          <w:p w14:paraId="6DF40A51" w14:textId="77777777" w:rsidR="00B52FA9" w:rsidRPr="00494502" w:rsidRDefault="00B52FA9" w:rsidP="00AE08C6">
            <w:pPr>
              <w:jc w:val="both"/>
              <w:rPr>
                <w:rFonts w:ascii="Times New Roman" w:hAnsi="Times New Roman" w:cs="Times New Roman"/>
                <w:sz w:val="20"/>
                <w:szCs w:val="20"/>
              </w:rPr>
            </w:pPr>
          </w:p>
        </w:tc>
      </w:tr>
      <w:tr w:rsidR="00B52FA9" w:rsidRPr="00494502" w14:paraId="74C4263A" w14:textId="77777777" w:rsidTr="003D6307">
        <w:trPr>
          <w:trHeight w:val="341"/>
        </w:trPr>
        <w:tc>
          <w:tcPr>
            <w:tcW w:w="511" w:type="pct"/>
            <w:tcBorders>
              <w:top w:val="nil"/>
              <w:bottom w:val="nil"/>
              <w:right w:val="single" w:sz="6" w:space="0" w:color="auto"/>
            </w:tcBorders>
          </w:tcPr>
          <w:p w14:paraId="202C74A4"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Turbidité</w:t>
            </w:r>
          </w:p>
        </w:tc>
        <w:tc>
          <w:tcPr>
            <w:tcW w:w="437" w:type="pct"/>
            <w:tcBorders>
              <w:left w:val="single" w:sz="6" w:space="0" w:color="auto"/>
            </w:tcBorders>
          </w:tcPr>
          <w:p w14:paraId="648372EB"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0.9978</w:t>
            </w:r>
          </w:p>
        </w:tc>
        <w:tc>
          <w:tcPr>
            <w:tcW w:w="437" w:type="pct"/>
          </w:tcPr>
          <w:p w14:paraId="21DC9C2E"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0.9968</w:t>
            </w:r>
          </w:p>
        </w:tc>
        <w:tc>
          <w:tcPr>
            <w:tcW w:w="437" w:type="pct"/>
          </w:tcPr>
          <w:p w14:paraId="27605F63"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3738282A" w14:textId="77777777" w:rsidR="00B52FA9" w:rsidRPr="00494502" w:rsidRDefault="00B52FA9" w:rsidP="00AE08C6">
            <w:pPr>
              <w:jc w:val="both"/>
              <w:rPr>
                <w:rFonts w:ascii="Times New Roman" w:hAnsi="Times New Roman" w:cs="Times New Roman"/>
                <w:sz w:val="20"/>
                <w:szCs w:val="20"/>
              </w:rPr>
            </w:pPr>
          </w:p>
        </w:tc>
        <w:tc>
          <w:tcPr>
            <w:tcW w:w="437" w:type="pct"/>
          </w:tcPr>
          <w:p w14:paraId="0069ACE0" w14:textId="77777777" w:rsidR="00B52FA9" w:rsidRPr="00494502" w:rsidRDefault="00B52FA9" w:rsidP="00AE08C6">
            <w:pPr>
              <w:jc w:val="both"/>
              <w:rPr>
                <w:rFonts w:ascii="Times New Roman" w:hAnsi="Times New Roman" w:cs="Times New Roman"/>
                <w:sz w:val="20"/>
                <w:szCs w:val="20"/>
              </w:rPr>
            </w:pPr>
          </w:p>
        </w:tc>
        <w:tc>
          <w:tcPr>
            <w:tcW w:w="437" w:type="pct"/>
          </w:tcPr>
          <w:p w14:paraId="7119CA24" w14:textId="77777777" w:rsidR="00B52FA9" w:rsidRPr="00494502" w:rsidRDefault="00B52FA9" w:rsidP="00AE08C6">
            <w:pPr>
              <w:jc w:val="both"/>
              <w:rPr>
                <w:rFonts w:ascii="Times New Roman" w:hAnsi="Times New Roman" w:cs="Times New Roman"/>
                <w:sz w:val="20"/>
                <w:szCs w:val="20"/>
              </w:rPr>
            </w:pPr>
          </w:p>
        </w:tc>
        <w:tc>
          <w:tcPr>
            <w:tcW w:w="437" w:type="pct"/>
          </w:tcPr>
          <w:p w14:paraId="056CACD6" w14:textId="77777777" w:rsidR="00B52FA9" w:rsidRPr="00494502" w:rsidRDefault="00B52FA9" w:rsidP="00AE08C6">
            <w:pPr>
              <w:jc w:val="both"/>
              <w:rPr>
                <w:rFonts w:ascii="Times New Roman" w:hAnsi="Times New Roman" w:cs="Times New Roman"/>
                <w:sz w:val="20"/>
                <w:szCs w:val="20"/>
              </w:rPr>
            </w:pPr>
          </w:p>
        </w:tc>
        <w:tc>
          <w:tcPr>
            <w:tcW w:w="437" w:type="pct"/>
          </w:tcPr>
          <w:p w14:paraId="352F42DE" w14:textId="77777777" w:rsidR="00B52FA9" w:rsidRPr="00494502" w:rsidRDefault="00B52FA9" w:rsidP="00AE08C6">
            <w:pPr>
              <w:jc w:val="both"/>
              <w:rPr>
                <w:rFonts w:ascii="Times New Roman" w:hAnsi="Times New Roman" w:cs="Times New Roman"/>
                <w:sz w:val="20"/>
                <w:szCs w:val="20"/>
              </w:rPr>
            </w:pPr>
          </w:p>
        </w:tc>
        <w:tc>
          <w:tcPr>
            <w:tcW w:w="437" w:type="pct"/>
          </w:tcPr>
          <w:p w14:paraId="7125102B" w14:textId="77777777" w:rsidR="00B52FA9" w:rsidRPr="00494502" w:rsidRDefault="00B52FA9" w:rsidP="00AE08C6">
            <w:pPr>
              <w:jc w:val="both"/>
              <w:rPr>
                <w:rFonts w:ascii="Times New Roman" w:hAnsi="Times New Roman" w:cs="Times New Roman"/>
                <w:sz w:val="20"/>
                <w:szCs w:val="20"/>
              </w:rPr>
            </w:pPr>
          </w:p>
        </w:tc>
        <w:tc>
          <w:tcPr>
            <w:tcW w:w="554" w:type="pct"/>
          </w:tcPr>
          <w:p w14:paraId="35EA3370" w14:textId="77777777" w:rsidR="00B52FA9" w:rsidRPr="00494502" w:rsidRDefault="00B52FA9" w:rsidP="00AE08C6">
            <w:pPr>
              <w:jc w:val="both"/>
              <w:rPr>
                <w:rFonts w:ascii="Times New Roman" w:hAnsi="Times New Roman" w:cs="Times New Roman"/>
                <w:sz w:val="20"/>
                <w:szCs w:val="20"/>
              </w:rPr>
            </w:pPr>
          </w:p>
        </w:tc>
      </w:tr>
      <w:tr w:rsidR="00B52FA9" w:rsidRPr="00494502" w14:paraId="13B2F9DB" w14:textId="77777777" w:rsidTr="003D6307">
        <w:trPr>
          <w:trHeight w:val="320"/>
        </w:trPr>
        <w:tc>
          <w:tcPr>
            <w:tcW w:w="511" w:type="pct"/>
            <w:tcBorders>
              <w:top w:val="nil"/>
              <w:bottom w:val="nil"/>
              <w:right w:val="single" w:sz="6" w:space="0" w:color="auto"/>
            </w:tcBorders>
          </w:tcPr>
          <w:p w14:paraId="23FB7768"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NO</w:t>
            </w:r>
            <w:r w:rsidRPr="00E65E5B">
              <w:rPr>
                <w:rFonts w:ascii="Times New Roman" w:hAnsi="Times New Roman" w:cs="Times New Roman"/>
                <w:sz w:val="20"/>
                <w:szCs w:val="20"/>
                <w:vertAlign w:val="subscript"/>
              </w:rPr>
              <w:t>3</w:t>
            </w:r>
            <w:r w:rsidRPr="00E65E5B">
              <w:rPr>
                <w:rFonts w:ascii="Times New Roman" w:hAnsi="Times New Roman" w:cs="Times New Roman"/>
                <w:sz w:val="20"/>
                <w:szCs w:val="20"/>
                <w:vertAlign w:val="superscript"/>
              </w:rPr>
              <w:t>-</w:t>
            </w:r>
          </w:p>
        </w:tc>
        <w:tc>
          <w:tcPr>
            <w:tcW w:w="437" w:type="pct"/>
            <w:tcBorders>
              <w:left w:val="single" w:sz="6" w:space="0" w:color="auto"/>
            </w:tcBorders>
          </w:tcPr>
          <w:p w14:paraId="01209FD6"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0.5719</w:t>
            </w:r>
          </w:p>
        </w:tc>
        <w:tc>
          <w:tcPr>
            <w:tcW w:w="437" w:type="pct"/>
          </w:tcPr>
          <w:p w14:paraId="5BA07A0E"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0.5709</w:t>
            </w:r>
          </w:p>
        </w:tc>
        <w:tc>
          <w:tcPr>
            <w:tcW w:w="437" w:type="pct"/>
          </w:tcPr>
          <w:p w14:paraId="36775676"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0.5618</w:t>
            </w:r>
          </w:p>
        </w:tc>
        <w:tc>
          <w:tcPr>
            <w:tcW w:w="437" w:type="pct"/>
          </w:tcPr>
          <w:p w14:paraId="1B3CB6F9"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03443A97" w14:textId="77777777" w:rsidR="00B52FA9" w:rsidRPr="00494502" w:rsidRDefault="00B52FA9" w:rsidP="00AE08C6">
            <w:pPr>
              <w:jc w:val="both"/>
              <w:rPr>
                <w:rFonts w:ascii="Times New Roman" w:hAnsi="Times New Roman" w:cs="Times New Roman"/>
                <w:sz w:val="20"/>
                <w:szCs w:val="20"/>
              </w:rPr>
            </w:pPr>
          </w:p>
        </w:tc>
        <w:tc>
          <w:tcPr>
            <w:tcW w:w="437" w:type="pct"/>
          </w:tcPr>
          <w:p w14:paraId="6B8854F2" w14:textId="77777777" w:rsidR="00B52FA9" w:rsidRPr="00494502" w:rsidRDefault="00B52FA9" w:rsidP="00AE08C6">
            <w:pPr>
              <w:jc w:val="both"/>
              <w:rPr>
                <w:rFonts w:ascii="Times New Roman" w:hAnsi="Times New Roman" w:cs="Times New Roman"/>
                <w:sz w:val="20"/>
                <w:szCs w:val="20"/>
              </w:rPr>
            </w:pPr>
          </w:p>
        </w:tc>
        <w:tc>
          <w:tcPr>
            <w:tcW w:w="437" w:type="pct"/>
          </w:tcPr>
          <w:p w14:paraId="682FBA8E" w14:textId="77777777" w:rsidR="00B52FA9" w:rsidRPr="00494502" w:rsidRDefault="00B52FA9" w:rsidP="00AE08C6">
            <w:pPr>
              <w:jc w:val="both"/>
              <w:rPr>
                <w:rFonts w:ascii="Times New Roman" w:hAnsi="Times New Roman" w:cs="Times New Roman"/>
                <w:sz w:val="20"/>
                <w:szCs w:val="20"/>
              </w:rPr>
            </w:pPr>
          </w:p>
        </w:tc>
        <w:tc>
          <w:tcPr>
            <w:tcW w:w="437" w:type="pct"/>
          </w:tcPr>
          <w:p w14:paraId="0A14C70F" w14:textId="77777777" w:rsidR="00B52FA9" w:rsidRPr="00494502" w:rsidRDefault="00B52FA9" w:rsidP="00AE08C6">
            <w:pPr>
              <w:jc w:val="both"/>
              <w:rPr>
                <w:rFonts w:ascii="Times New Roman" w:hAnsi="Times New Roman" w:cs="Times New Roman"/>
                <w:sz w:val="20"/>
                <w:szCs w:val="20"/>
              </w:rPr>
            </w:pPr>
          </w:p>
        </w:tc>
        <w:tc>
          <w:tcPr>
            <w:tcW w:w="437" w:type="pct"/>
          </w:tcPr>
          <w:p w14:paraId="5A254C63" w14:textId="77777777" w:rsidR="00B52FA9" w:rsidRPr="00494502" w:rsidRDefault="00B52FA9" w:rsidP="00AE08C6">
            <w:pPr>
              <w:jc w:val="both"/>
              <w:rPr>
                <w:rFonts w:ascii="Times New Roman" w:hAnsi="Times New Roman" w:cs="Times New Roman"/>
                <w:sz w:val="20"/>
                <w:szCs w:val="20"/>
              </w:rPr>
            </w:pPr>
          </w:p>
        </w:tc>
        <w:tc>
          <w:tcPr>
            <w:tcW w:w="554" w:type="pct"/>
          </w:tcPr>
          <w:p w14:paraId="63F045CF" w14:textId="77777777" w:rsidR="00B52FA9" w:rsidRPr="00494502" w:rsidRDefault="00B52FA9" w:rsidP="00AE08C6">
            <w:pPr>
              <w:jc w:val="both"/>
              <w:rPr>
                <w:rFonts w:ascii="Times New Roman" w:hAnsi="Times New Roman" w:cs="Times New Roman"/>
                <w:sz w:val="20"/>
                <w:szCs w:val="20"/>
              </w:rPr>
            </w:pPr>
          </w:p>
        </w:tc>
      </w:tr>
      <w:tr w:rsidR="00B52FA9" w:rsidRPr="00494502" w14:paraId="19A683F6" w14:textId="77777777" w:rsidTr="003D6307">
        <w:trPr>
          <w:trHeight w:val="341"/>
        </w:trPr>
        <w:tc>
          <w:tcPr>
            <w:tcW w:w="511" w:type="pct"/>
            <w:tcBorders>
              <w:top w:val="nil"/>
              <w:bottom w:val="nil"/>
              <w:right w:val="single" w:sz="6" w:space="0" w:color="auto"/>
            </w:tcBorders>
          </w:tcPr>
          <w:p w14:paraId="5428105D"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EC</w:t>
            </w:r>
          </w:p>
        </w:tc>
        <w:tc>
          <w:tcPr>
            <w:tcW w:w="437" w:type="pct"/>
            <w:tcBorders>
              <w:left w:val="single" w:sz="6" w:space="0" w:color="auto"/>
            </w:tcBorders>
          </w:tcPr>
          <w:p w14:paraId="20089668"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0.9930</w:t>
            </w:r>
          </w:p>
        </w:tc>
        <w:tc>
          <w:tcPr>
            <w:tcW w:w="437" w:type="pct"/>
          </w:tcPr>
          <w:p w14:paraId="047EC65D"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0.9909</w:t>
            </w:r>
          </w:p>
        </w:tc>
        <w:tc>
          <w:tcPr>
            <w:tcW w:w="437" w:type="pct"/>
          </w:tcPr>
          <w:p w14:paraId="0E8C8234"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0.9943</w:t>
            </w:r>
          </w:p>
        </w:tc>
        <w:tc>
          <w:tcPr>
            <w:tcW w:w="437" w:type="pct"/>
          </w:tcPr>
          <w:p w14:paraId="3F6BC302"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0.5665</w:t>
            </w:r>
          </w:p>
        </w:tc>
        <w:tc>
          <w:tcPr>
            <w:tcW w:w="437" w:type="pct"/>
          </w:tcPr>
          <w:p w14:paraId="2424ED75"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37B67127" w14:textId="77777777" w:rsidR="00B52FA9" w:rsidRPr="00494502" w:rsidRDefault="00B52FA9" w:rsidP="00AE08C6">
            <w:pPr>
              <w:jc w:val="both"/>
              <w:rPr>
                <w:rFonts w:ascii="Times New Roman" w:hAnsi="Times New Roman" w:cs="Times New Roman"/>
                <w:sz w:val="20"/>
                <w:szCs w:val="20"/>
              </w:rPr>
            </w:pPr>
          </w:p>
        </w:tc>
        <w:tc>
          <w:tcPr>
            <w:tcW w:w="437" w:type="pct"/>
          </w:tcPr>
          <w:p w14:paraId="6D1FC23A" w14:textId="77777777" w:rsidR="00B52FA9" w:rsidRPr="00494502" w:rsidRDefault="00B52FA9" w:rsidP="00AE08C6">
            <w:pPr>
              <w:jc w:val="both"/>
              <w:rPr>
                <w:rFonts w:ascii="Times New Roman" w:hAnsi="Times New Roman" w:cs="Times New Roman"/>
                <w:sz w:val="20"/>
                <w:szCs w:val="20"/>
              </w:rPr>
            </w:pPr>
          </w:p>
        </w:tc>
        <w:tc>
          <w:tcPr>
            <w:tcW w:w="437" w:type="pct"/>
          </w:tcPr>
          <w:p w14:paraId="766B1BD6" w14:textId="77777777" w:rsidR="00B52FA9" w:rsidRPr="00494502" w:rsidRDefault="00B52FA9" w:rsidP="00AE08C6">
            <w:pPr>
              <w:jc w:val="both"/>
              <w:rPr>
                <w:rFonts w:ascii="Times New Roman" w:hAnsi="Times New Roman" w:cs="Times New Roman"/>
                <w:sz w:val="20"/>
                <w:szCs w:val="20"/>
              </w:rPr>
            </w:pPr>
          </w:p>
        </w:tc>
        <w:tc>
          <w:tcPr>
            <w:tcW w:w="437" w:type="pct"/>
          </w:tcPr>
          <w:p w14:paraId="0617C8D2" w14:textId="77777777" w:rsidR="00B52FA9" w:rsidRPr="00494502" w:rsidRDefault="00B52FA9" w:rsidP="00AE08C6">
            <w:pPr>
              <w:jc w:val="both"/>
              <w:rPr>
                <w:rFonts w:ascii="Times New Roman" w:hAnsi="Times New Roman" w:cs="Times New Roman"/>
                <w:sz w:val="20"/>
                <w:szCs w:val="20"/>
              </w:rPr>
            </w:pPr>
          </w:p>
        </w:tc>
        <w:tc>
          <w:tcPr>
            <w:tcW w:w="554" w:type="pct"/>
          </w:tcPr>
          <w:p w14:paraId="597FDF4D" w14:textId="77777777" w:rsidR="00B52FA9" w:rsidRPr="00494502" w:rsidRDefault="00B52FA9" w:rsidP="00AE08C6">
            <w:pPr>
              <w:jc w:val="both"/>
              <w:rPr>
                <w:rFonts w:ascii="Times New Roman" w:hAnsi="Times New Roman" w:cs="Times New Roman"/>
                <w:sz w:val="20"/>
                <w:szCs w:val="20"/>
              </w:rPr>
            </w:pPr>
          </w:p>
        </w:tc>
      </w:tr>
      <w:tr w:rsidR="00B52FA9" w:rsidRPr="00494502" w14:paraId="154289E9" w14:textId="77777777" w:rsidTr="003D6307">
        <w:trPr>
          <w:trHeight w:val="320"/>
        </w:trPr>
        <w:tc>
          <w:tcPr>
            <w:tcW w:w="511" w:type="pct"/>
            <w:tcBorders>
              <w:top w:val="nil"/>
              <w:bottom w:val="nil"/>
              <w:right w:val="single" w:sz="6" w:space="0" w:color="auto"/>
            </w:tcBorders>
          </w:tcPr>
          <w:p w14:paraId="242138EE"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CO</w:t>
            </w:r>
            <w:r>
              <w:rPr>
                <w:rFonts w:ascii="Times New Roman" w:hAnsi="Times New Roman" w:cs="Times New Roman"/>
                <w:sz w:val="20"/>
                <w:szCs w:val="20"/>
              </w:rPr>
              <w:t>D</w:t>
            </w:r>
          </w:p>
        </w:tc>
        <w:tc>
          <w:tcPr>
            <w:tcW w:w="437" w:type="pct"/>
            <w:tcBorders>
              <w:left w:val="single" w:sz="6" w:space="0" w:color="auto"/>
            </w:tcBorders>
          </w:tcPr>
          <w:p w14:paraId="2991BDA8"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-0.5270</w:t>
            </w:r>
          </w:p>
        </w:tc>
        <w:tc>
          <w:tcPr>
            <w:tcW w:w="437" w:type="pct"/>
          </w:tcPr>
          <w:p w14:paraId="57259C8A"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-0.5380</w:t>
            </w:r>
          </w:p>
        </w:tc>
        <w:tc>
          <w:tcPr>
            <w:tcW w:w="437" w:type="pct"/>
          </w:tcPr>
          <w:p w14:paraId="58F3310C"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-0.4901</w:t>
            </w:r>
          </w:p>
        </w:tc>
        <w:tc>
          <w:tcPr>
            <w:tcW w:w="437" w:type="pct"/>
          </w:tcPr>
          <w:p w14:paraId="04AD8E2D"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-0.1447</w:t>
            </w:r>
          </w:p>
        </w:tc>
        <w:tc>
          <w:tcPr>
            <w:tcW w:w="437" w:type="pct"/>
          </w:tcPr>
          <w:p w14:paraId="11340EA5"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-0.4865</w:t>
            </w:r>
          </w:p>
        </w:tc>
        <w:tc>
          <w:tcPr>
            <w:tcW w:w="437" w:type="pct"/>
          </w:tcPr>
          <w:p w14:paraId="15228F8F"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69EA1C97" w14:textId="77777777" w:rsidR="00B52FA9" w:rsidRPr="00494502" w:rsidRDefault="00B52FA9" w:rsidP="00AE08C6">
            <w:pPr>
              <w:jc w:val="both"/>
              <w:rPr>
                <w:rFonts w:ascii="Times New Roman" w:hAnsi="Times New Roman" w:cs="Times New Roman"/>
                <w:sz w:val="20"/>
                <w:szCs w:val="20"/>
              </w:rPr>
            </w:pPr>
          </w:p>
        </w:tc>
        <w:tc>
          <w:tcPr>
            <w:tcW w:w="437" w:type="pct"/>
          </w:tcPr>
          <w:p w14:paraId="5557BD2C" w14:textId="77777777" w:rsidR="00B52FA9" w:rsidRPr="00494502" w:rsidRDefault="00B52FA9" w:rsidP="00AE08C6">
            <w:pPr>
              <w:jc w:val="both"/>
              <w:rPr>
                <w:rFonts w:ascii="Times New Roman" w:hAnsi="Times New Roman" w:cs="Times New Roman"/>
                <w:sz w:val="20"/>
                <w:szCs w:val="20"/>
              </w:rPr>
            </w:pPr>
          </w:p>
        </w:tc>
        <w:tc>
          <w:tcPr>
            <w:tcW w:w="437" w:type="pct"/>
          </w:tcPr>
          <w:p w14:paraId="2201258A" w14:textId="77777777" w:rsidR="00B52FA9" w:rsidRPr="00494502" w:rsidRDefault="00B52FA9" w:rsidP="00AE08C6">
            <w:pPr>
              <w:jc w:val="both"/>
              <w:rPr>
                <w:rFonts w:ascii="Times New Roman" w:hAnsi="Times New Roman" w:cs="Times New Roman"/>
                <w:sz w:val="20"/>
                <w:szCs w:val="20"/>
              </w:rPr>
            </w:pPr>
          </w:p>
        </w:tc>
        <w:tc>
          <w:tcPr>
            <w:tcW w:w="554" w:type="pct"/>
          </w:tcPr>
          <w:p w14:paraId="2109EFD5" w14:textId="77777777" w:rsidR="00B52FA9" w:rsidRPr="00494502" w:rsidRDefault="00B52FA9" w:rsidP="00AE08C6">
            <w:pPr>
              <w:jc w:val="both"/>
              <w:rPr>
                <w:rFonts w:ascii="Times New Roman" w:hAnsi="Times New Roman" w:cs="Times New Roman"/>
                <w:sz w:val="20"/>
                <w:szCs w:val="20"/>
              </w:rPr>
            </w:pPr>
          </w:p>
        </w:tc>
      </w:tr>
      <w:tr w:rsidR="00B52FA9" w:rsidRPr="00494502" w14:paraId="6060C322" w14:textId="77777777" w:rsidTr="003D6307">
        <w:trPr>
          <w:trHeight w:val="341"/>
        </w:trPr>
        <w:tc>
          <w:tcPr>
            <w:tcW w:w="511" w:type="pct"/>
            <w:tcBorders>
              <w:top w:val="nil"/>
              <w:bottom w:val="nil"/>
              <w:right w:val="single" w:sz="6" w:space="0" w:color="auto"/>
            </w:tcBorders>
          </w:tcPr>
          <w:p w14:paraId="34B166B8"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BO</w:t>
            </w:r>
            <w:r>
              <w:rPr>
                <w:rFonts w:ascii="Times New Roman" w:hAnsi="Times New Roman" w:cs="Times New Roman"/>
                <w:sz w:val="20"/>
                <w:szCs w:val="20"/>
              </w:rPr>
              <w:t>D</w:t>
            </w:r>
            <w:r w:rsidRPr="00E65E5B">
              <w:rPr>
                <w:rFonts w:ascii="Times New Roman" w:hAnsi="Times New Roman" w:cs="Times New Roman"/>
                <w:sz w:val="20"/>
                <w:szCs w:val="20"/>
                <w:vertAlign w:val="subscript"/>
              </w:rPr>
              <w:t>5</w:t>
            </w:r>
          </w:p>
        </w:tc>
        <w:tc>
          <w:tcPr>
            <w:tcW w:w="437" w:type="pct"/>
            <w:tcBorders>
              <w:left w:val="single" w:sz="6" w:space="0" w:color="auto"/>
            </w:tcBorders>
          </w:tcPr>
          <w:p w14:paraId="14BE67BB"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-0.3235</w:t>
            </w:r>
          </w:p>
        </w:tc>
        <w:tc>
          <w:tcPr>
            <w:tcW w:w="437" w:type="pct"/>
          </w:tcPr>
          <w:p w14:paraId="679E1DF7"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-0.3268</w:t>
            </w:r>
          </w:p>
        </w:tc>
        <w:tc>
          <w:tcPr>
            <w:tcW w:w="437" w:type="pct"/>
          </w:tcPr>
          <w:p w14:paraId="37F06CF0"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-0.3216</w:t>
            </w:r>
          </w:p>
        </w:tc>
        <w:tc>
          <w:tcPr>
            <w:tcW w:w="437" w:type="pct"/>
          </w:tcPr>
          <w:p w14:paraId="1D9015B8"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-0.3812</w:t>
            </w:r>
          </w:p>
        </w:tc>
        <w:tc>
          <w:tcPr>
            <w:tcW w:w="437" w:type="pct"/>
          </w:tcPr>
          <w:p w14:paraId="3B9E0837"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-0.3122</w:t>
            </w:r>
          </w:p>
        </w:tc>
        <w:tc>
          <w:tcPr>
            <w:tcW w:w="437" w:type="pct"/>
          </w:tcPr>
          <w:p w14:paraId="38ADEDB0" w14:textId="77777777" w:rsidR="00B52FA9" w:rsidRPr="00457695" w:rsidRDefault="00B52FA9" w:rsidP="00AE08C6">
            <w:pPr>
              <w:jc w:val="both"/>
              <w:rPr>
                <w:rFonts w:ascii="Times New Roman" w:hAnsi="Times New Roman" w:cs="Times New Roman"/>
                <w:b/>
                <w:i/>
                <w:sz w:val="20"/>
                <w:szCs w:val="20"/>
              </w:rPr>
            </w:pPr>
            <w:r w:rsidRPr="00457695">
              <w:rPr>
                <w:rFonts w:ascii="Times New Roman" w:hAnsi="Times New Roman" w:cs="Times New Roman"/>
                <w:b/>
                <w:i/>
                <w:sz w:val="20"/>
                <w:szCs w:val="20"/>
              </w:rPr>
              <w:t>0.5337</w:t>
            </w:r>
          </w:p>
        </w:tc>
        <w:tc>
          <w:tcPr>
            <w:tcW w:w="437" w:type="pct"/>
          </w:tcPr>
          <w:p w14:paraId="03844C43"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056E5938" w14:textId="77777777" w:rsidR="00B52FA9" w:rsidRPr="00494502" w:rsidRDefault="00B52FA9" w:rsidP="00AE08C6">
            <w:pPr>
              <w:jc w:val="both"/>
              <w:rPr>
                <w:rFonts w:ascii="Times New Roman" w:hAnsi="Times New Roman" w:cs="Times New Roman"/>
                <w:sz w:val="20"/>
                <w:szCs w:val="20"/>
              </w:rPr>
            </w:pPr>
          </w:p>
        </w:tc>
        <w:tc>
          <w:tcPr>
            <w:tcW w:w="437" w:type="pct"/>
          </w:tcPr>
          <w:p w14:paraId="756179A1" w14:textId="77777777" w:rsidR="00B52FA9" w:rsidRPr="00494502" w:rsidRDefault="00B52FA9" w:rsidP="00AE08C6">
            <w:pPr>
              <w:jc w:val="both"/>
              <w:rPr>
                <w:rFonts w:ascii="Times New Roman" w:hAnsi="Times New Roman" w:cs="Times New Roman"/>
                <w:sz w:val="20"/>
                <w:szCs w:val="20"/>
              </w:rPr>
            </w:pPr>
          </w:p>
        </w:tc>
        <w:tc>
          <w:tcPr>
            <w:tcW w:w="554" w:type="pct"/>
          </w:tcPr>
          <w:p w14:paraId="37840FD9" w14:textId="77777777" w:rsidR="00B52FA9" w:rsidRPr="00494502" w:rsidRDefault="00B52FA9" w:rsidP="00AE08C6">
            <w:pPr>
              <w:jc w:val="both"/>
              <w:rPr>
                <w:rFonts w:ascii="Times New Roman" w:hAnsi="Times New Roman" w:cs="Times New Roman"/>
                <w:sz w:val="20"/>
                <w:szCs w:val="20"/>
              </w:rPr>
            </w:pPr>
          </w:p>
        </w:tc>
      </w:tr>
      <w:tr w:rsidR="00B52FA9" w:rsidRPr="00494502" w14:paraId="50C8A06E" w14:textId="77777777" w:rsidTr="003D6307">
        <w:trPr>
          <w:trHeight w:val="341"/>
        </w:trPr>
        <w:tc>
          <w:tcPr>
            <w:tcW w:w="511" w:type="pct"/>
            <w:tcBorders>
              <w:top w:val="nil"/>
              <w:bottom w:val="nil"/>
              <w:right w:val="single" w:sz="6" w:space="0" w:color="auto"/>
            </w:tcBorders>
          </w:tcPr>
          <w:p w14:paraId="7B2ADE3E"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NH</w:t>
            </w:r>
            <w:r w:rsidRPr="00E65E5B">
              <w:rPr>
                <w:rFonts w:ascii="Times New Roman" w:hAnsi="Times New Roman" w:cs="Times New Roman"/>
                <w:sz w:val="20"/>
                <w:szCs w:val="20"/>
                <w:vertAlign w:val="subscript"/>
              </w:rPr>
              <w:t>3</w:t>
            </w:r>
          </w:p>
        </w:tc>
        <w:tc>
          <w:tcPr>
            <w:tcW w:w="437" w:type="pct"/>
            <w:tcBorders>
              <w:left w:val="single" w:sz="6" w:space="0" w:color="auto"/>
            </w:tcBorders>
          </w:tcPr>
          <w:p w14:paraId="369CEA22"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0.9980</w:t>
            </w:r>
          </w:p>
        </w:tc>
        <w:tc>
          <w:tcPr>
            <w:tcW w:w="437" w:type="pct"/>
          </w:tcPr>
          <w:p w14:paraId="3CCEECB3"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0.9968</w:t>
            </w:r>
          </w:p>
        </w:tc>
        <w:tc>
          <w:tcPr>
            <w:tcW w:w="437" w:type="pct"/>
          </w:tcPr>
          <w:p w14:paraId="695B5A67"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0.9975</w:t>
            </w:r>
          </w:p>
        </w:tc>
        <w:tc>
          <w:tcPr>
            <w:tcW w:w="437" w:type="pct"/>
          </w:tcPr>
          <w:p w14:paraId="70A81747"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0.5661</w:t>
            </w:r>
          </w:p>
        </w:tc>
        <w:tc>
          <w:tcPr>
            <w:tcW w:w="437" w:type="pct"/>
          </w:tcPr>
          <w:p w14:paraId="7B91F447"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0.9942</w:t>
            </w:r>
          </w:p>
        </w:tc>
        <w:tc>
          <w:tcPr>
            <w:tcW w:w="437" w:type="pct"/>
          </w:tcPr>
          <w:p w14:paraId="295540CE"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-0.5101</w:t>
            </w:r>
          </w:p>
        </w:tc>
        <w:tc>
          <w:tcPr>
            <w:tcW w:w="437" w:type="pct"/>
          </w:tcPr>
          <w:p w14:paraId="46A3DFCC"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-0.3356</w:t>
            </w:r>
          </w:p>
        </w:tc>
        <w:tc>
          <w:tcPr>
            <w:tcW w:w="437" w:type="pct"/>
          </w:tcPr>
          <w:p w14:paraId="17CD8175"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437" w:type="pct"/>
          </w:tcPr>
          <w:p w14:paraId="41EC3202" w14:textId="77777777" w:rsidR="00B52FA9" w:rsidRPr="00494502" w:rsidRDefault="00B52FA9" w:rsidP="00AE08C6">
            <w:pPr>
              <w:jc w:val="both"/>
              <w:rPr>
                <w:rFonts w:ascii="Times New Roman" w:hAnsi="Times New Roman" w:cs="Times New Roman"/>
                <w:sz w:val="20"/>
                <w:szCs w:val="20"/>
              </w:rPr>
            </w:pPr>
          </w:p>
        </w:tc>
        <w:tc>
          <w:tcPr>
            <w:tcW w:w="554" w:type="pct"/>
          </w:tcPr>
          <w:p w14:paraId="1D473BAA" w14:textId="77777777" w:rsidR="00B52FA9" w:rsidRPr="00494502" w:rsidRDefault="00B52FA9" w:rsidP="00AE08C6">
            <w:pPr>
              <w:jc w:val="both"/>
              <w:rPr>
                <w:rFonts w:ascii="Times New Roman" w:hAnsi="Times New Roman" w:cs="Times New Roman"/>
                <w:sz w:val="20"/>
                <w:szCs w:val="20"/>
              </w:rPr>
            </w:pPr>
          </w:p>
        </w:tc>
      </w:tr>
      <w:tr w:rsidR="00B52FA9" w:rsidRPr="00494502" w14:paraId="1C2893B4" w14:textId="77777777" w:rsidTr="003D6307">
        <w:trPr>
          <w:trHeight w:val="320"/>
        </w:trPr>
        <w:tc>
          <w:tcPr>
            <w:tcW w:w="511" w:type="pct"/>
            <w:tcBorders>
              <w:top w:val="nil"/>
              <w:bottom w:val="nil"/>
              <w:right w:val="single" w:sz="6" w:space="0" w:color="auto"/>
            </w:tcBorders>
          </w:tcPr>
          <w:p w14:paraId="3BBF743A" w14:textId="77777777" w:rsidR="00B52FA9" w:rsidRPr="00E65E5B" w:rsidRDefault="00B52FA9" w:rsidP="00AE08C6">
            <w:pPr>
              <w:jc w:val="both"/>
              <w:rPr>
                <w:rFonts w:ascii="Times New Roman" w:hAnsi="Times New Roman" w:cs="Times New Roman"/>
                <w:sz w:val="20"/>
                <w:szCs w:val="20"/>
              </w:rPr>
            </w:pPr>
            <w:r w:rsidRPr="00E65E5B">
              <w:rPr>
                <w:rFonts w:ascii="Times New Roman" w:hAnsi="Times New Roman" w:cs="Times New Roman"/>
                <w:sz w:val="20"/>
                <w:szCs w:val="20"/>
              </w:rPr>
              <w:t>SO</w:t>
            </w:r>
            <w:r w:rsidRPr="00E65E5B">
              <w:rPr>
                <w:rFonts w:ascii="Times New Roman" w:hAnsi="Times New Roman" w:cs="Times New Roman"/>
                <w:sz w:val="20"/>
                <w:szCs w:val="20"/>
                <w:vertAlign w:val="subscript"/>
              </w:rPr>
              <w:t>4</w:t>
            </w:r>
            <w:r w:rsidRPr="00E65E5B">
              <w:rPr>
                <w:rFonts w:ascii="Times New Roman" w:hAnsi="Times New Roman" w:cs="Times New Roman"/>
                <w:sz w:val="20"/>
                <w:szCs w:val="20"/>
                <w:vertAlign w:val="superscript"/>
              </w:rPr>
              <w:t>2-</w:t>
            </w:r>
          </w:p>
        </w:tc>
        <w:tc>
          <w:tcPr>
            <w:tcW w:w="437" w:type="pct"/>
            <w:tcBorders>
              <w:left w:val="single" w:sz="6" w:space="0" w:color="auto"/>
            </w:tcBorders>
          </w:tcPr>
          <w:p w14:paraId="3ADAADDC"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-0.1927</w:t>
            </w:r>
          </w:p>
        </w:tc>
        <w:tc>
          <w:tcPr>
            <w:tcW w:w="437" w:type="pct"/>
          </w:tcPr>
          <w:p w14:paraId="724CB420"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-0.2015</w:t>
            </w:r>
          </w:p>
        </w:tc>
        <w:tc>
          <w:tcPr>
            <w:tcW w:w="437" w:type="pct"/>
          </w:tcPr>
          <w:p w14:paraId="03A71C5A"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-0.1563</w:t>
            </w:r>
          </w:p>
        </w:tc>
        <w:tc>
          <w:tcPr>
            <w:tcW w:w="437" w:type="pct"/>
          </w:tcPr>
          <w:p w14:paraId="3CF74B63"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-0.4799</w:t>
            </w:r>
          </w:p>
        </w:tc>
        <w:tc>
          <w:tcPr>
            <w:tcW w:w="437" w:type="pct"/>
          </w:tcPr>
          <w:p w14:paraId="7613F29F"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-0.1636</w:t>
            </w:r>
          </w:p>
        </w:tc>
        <w:tc>
          <w:tcPr>
            <w:tcW w:w="437" w:type="pct"/>
          </w:tcPr>
          <w:p w14:paraId="764FBFE9" w14:textId="77777777" w:rsidR="00B52FA9" w:rsidRPr="00457695" w:rsidRDefault="00B52FA9" w:rsidP="00AE08C6">
            <w:pPr>
              <w:jc w:val="both"/>
              <w:rPr>
                <w:rFonts w:ascii="Times New Roman" w:hAnsi="Times New Roman" w:cs="Times New Roman"/>
                <w:b/>
                <w:i/>
                <w:sz w:val="20"/>
                <w:szCs w:val="20"/>
              </w:rPr>
            </w:pPr>
            <w:r w:rsidRPr="00457695">
              <w:rPr>
                <w:rFonts w:ascii="Times New Roman" w:hAnsi="Times New Roman" w:cs="Times New Roman"/>
                <w:b/>
                <w:i/>
                <w:sz w:val="20"/>
                <w:szCs w:val="20"/>
              </w:rPr>
              <w:t>0.3779</w:t>
            </w:r>
          </w:p>
        </w:tc>
        <w:tc>
          <w:tcPr>
            <w:tcW w:w="437" w:type="pct"/>
          </w:tcPr>
          <w:p w14:paraId="6C823B1D" w14:textId="77777777" w:rsidR="00B52FA9" w:rsidRPr="00457695" w:rsidRDefault="00B52FA9" w:rsidP="00AE08C6">
            <w:pPr>
              <w:jc w:val="both"/>
              <w:rPr>
                <w:rFonts w:ascii="Times New Roman" w:hAnsi="Times New Roman" w:cs="Times New Roman"/>
                <w:b/>
                <w:i/>
                <w:sz w:val="20"/>
                <w:szCs w:val="20"/>
              </w:rPr>
            </w:pPr>
            <w:r w:rsidRPr="00457695">
              <w:rPr>
                <w:rFonts w:ascii="Times New Roman" w:hAnsi="Times New Roman" w:cs="Times New Roman"/>
                <w:b/>
                <w:i/>
                <w:sz w:val="20"/>
                <w:szCs w:val="20"/>
              </w:rPr>
              <w:t>0.3087</w:t>
            </w:r>
          </w:p>
        </w:tc>
        <w:tc>
          <w:tcPr>
            <w:tcW w:w="437" w:type="pct"/>
          </w:tcPr>
          <w:p w14:paraId="5B22AFE9"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-0.1762</w:t>
            </w:r>
          </w:p>
        </w:tc>
        <w:tc>
          <w:tcPr>
            <w:tcW w:w="437" w:type="pct"/>
          </w:tcPr>
          <w:p w14:paraId="5CC35888"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1.0000</w:t>
            </w:r>
          </w:p>
        </w:tc>
        <w:tc>
          <w:tcPr>
            <w:tcW w:w="554" w:type="pct"/>
          </w:tcPr>
          <w:p w14:paraId="4D283FE8" w14:textId="77777777" w:rsidR="00B52FA9" w:rsidRPr="00494502" w:rsidRDefault="00B52FA9" w:rsidP="00AE08C6">
            <w:pPr>
              <w:jc w:val="both"/>
              <w:rPr>
                <w:rFonts w:ascii="Times New Roman" w:hAnsi="Times New Roman" w:cs="Times New Roman"/>
                <w:sz w:val="20"/>
                <w:szCs w:val="20"/>
              </w:rPr>
            </w:pPr>
          </w:p>
        </w:tc>
      </w:tr>
      <w:tr w:rsidR="00B52FA9" w:rsidRPr="00494502" w14:paraId="3CF2BBE3" w14:textId="77777777" w:rsidTr="003D6307">
        <w:trPr>
          <w:trHeight w:val="341"/>
        </w:trPr>
        <w:tc>
          <w:tcPr>
            <w:tcW w:w="511" w:type="pct"/>
            <w:tcBorders>
              <w:top w:val="nil"/>
              <w:bottom w:val="single" w:sz="18" w:space="0" w:color="auto"/>
              <w:right w:val="single" w:sz="6" w:space="0" w:color="auto"/>
            </w:tcBorders>
          </w:tcPr>
          <w:p w14:paraId="5BB733DC" w14:textId="77777777" w:rsidR="00B52FA9" w:rsidRPr="00E65E5B" w:rsidRDefault="00B52FA9" w:rsidP="00AE08C6">
            <w:pPr>
              <w:jc w:val="both"/>
              <w:rPr>
                <w:rFonts w:ascii="Times New Roman" w:hAnsi="Times New Roman" w:cs="Times New Roman"/>
                <w:sz w:val="20"/>
                <w:szCs w:val="20"/>
              </w:rPr>
            </w:pPr>
            <w:proofErr w:type="spellStart"/>
            <w:r w:rsidRPr="00E65E5B">
              <w:rPr>
                <w:rFonts w:ascii="Times New Roman" w:hAnsi="Times New Roman" w:cs="Times New Roman"/>
                <w:sz w:val="20"/>
                <w:szCs w:val="20"/>
              </w:rPr>
              <w:t>Salini</w:t>
            </w:r>
            <w:r>
              <w:rPr>
                <w:rFonts w:ascii="Times New Roman" w:hAnsi="Times New Roman" w:cs="Times New Roman"/>
                <w:sz w:val="20"/>
                <w:szCs w:val="20"/>
              </w:rPr>
              <w:t>ty</w:t>
            </w:r>
            <w:proofErr w:type="spellEnd"/>
          </w:p>
        </w:tc>
        <w:tc>
          <w:tcPr>
            <w:tcW w:w="437" w:type="pct"/>
            <w:tcBorders>
              <w:left w:val="single" w:sz="6" w:space="0" w:color="auto"/>
            </w:tcBorders>
          </w:tcPr>
          <w:p w14:paraId="1E4D661A"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0.9864</w:t>
            </w:r>
          </w:p>
        </w:tc>
        <w:tc>
          <w:tcPr>
            <w:tcW w:w="437" w:type="pct"/>
          </w:tcPr>
          <w:p w14:paraId="1A52AB7F"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0.9830</w:t>
            </w:r>
          </w:p>
        </w:tc>
        <w:tc>
          <w:tcPr>
            <w:tcW w:w="437" w:type="pct"/>
          </w:tcPr>
          <w:p w14:paraId="7089D584"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0.9909</w:t>
            </w:r>
          </w:p>
        </w:tc>
        <w:tc>
          <w:tcPr>
            <w:tcW w:w="437" w:type="pct"/>
          </w:tcPr>
          <w:p w14:paraId="72D11380"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0.5733</w:t>
            </w:r>
          </w:p>
        </w:tc>
        <w:tc>
          <w:tcPr>
            <w:tcW w:w="437" w:type="pct"/>
          </w:tcPr>
          <w:p w14:paraId="59E5FABA"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0.9951</w:t>
            </w:r>
          </w:p>
        </w:tc>
        <w:tc>
          <w:tcPr>
            <w:tcW w:w="437" w:type="pct"/>
          </w:tcPr>
          <w:p w14:paraId="66D09AB1"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-0.4624</w:t>
            </w:r>
          </w:p>
        </w:tc>
        <w:tc>
          <w:tcPr>
            <w:tcW w:w="437" w:type="pct"/>
          </w:tcPr>
          <w:p w14:paraId="6BCB726E"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-0.3398</w:t>
            </w:r>
          </w:p>
        </w:tc>
        <w:tc>
          <w:tcPr>
            <w:tcW w:w="437" w:type="pct"/>
          </w:tcPr>
          <w:p w14:paraId="76F1E902" w14:textId="77777777" w:rsidR="00B52FA9" w:rsidRPr="00E2264E" w:rsidRDefault="00B52FA9" w:rsidP="00AE08C6">
            <w:pPr>
              <w:jc w:val="both"/>
              <w:rPr>
                <w:rFonts w:ascii="Times New Roman" w:hAnsi="Times New Roman" w:cs="Times New Roman"/>
                <w:b/>
                <w:sz w:val="20"/>
                <w:szCs w:val="20"/>
              </w:rPr>
            </w:pPr>
            <w:r w:rsidRPr="00E2264E">
              <w:rPr>
                <w:rFonts w:ascii="Times New Roman" w:hAnsi="Times New Roman" w:cs="Times New Roman"/>
                <w:b/>
                <w:sz w:val="20"/>
                <w:szCs w:val="20"/>
              </w:rPr>
              <w:t>0.9923</w:t>
            </w:r>
          </w:p>
        </w:tc>
        <w:tc>
          <w:tcPr>
            <w:tcW w:w="437" w:type="pct"/>
          </w:tcPr>
          <w:p w14:paraId="3984E617"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-0.1461</w:t>
            </w:r>
          </w:p>
        </w:tc>
        <w:tc>
          <w:tcPr>
            <w:tcW w:w="554" w:type="pct"/>
          </w:tcPr>
          <w:p w14:paraId="3A7BDDA4" w14:textId="77777777" w:rsidR="00B52FA9" w:rsidRPr="00494502" w:rsidRDefault="00B52FA9" w:rsidP="00AE08C6">
            <w:pPr>
              <w:jc w:val="both"/>
              <w:rPr>
                <w:rFonts w:ascii="Times New Roman" w:hAnsi="Times New Roman" w:cs="Times New Roman"/>
                <w:sz w:val="20"/>
                <w:szCs w:val="20"/>
              </w:rPr>
            </w:pPr>
            <w:r w:rsidRPr="00494502">
              <w:rPr>
                <w:rFonts w:ascii="Times New Roman" w:hAnsi="Times New Roman" w:cs="Times New Roman"/>
                <w:sz w:val="20"/>
                <w:szCs w:val="20"/>
              </w:rPr>
              <w:t>1.0000</w:t>
            </w:r>
          </w:p>
        </w:tc>
      </w:tr>
    </w:tbl>
    <w:p w14:paraId="471ECF1A" w14:textId="77777777" w:rsidR="00B52FA9" w:rsidRDefault="00B52FA9" w:rsidP="00B52FA9">
      <w:pPr>
        <w:jc w:val="both"/>
        <w:rPr>
          <w:rFonts w:ascii="Times New Roman" w:hAnsi="Times New Roman"/>
          <w:sz w:val="24"/>
          <w:szCs w:val="24"/>
          <w:lang w:val="fr-CI" w:eastAsia="fr-CI"/>
        </w:rPr>
      </w:pPr>
    </w:p>
    <w:p w14:paraId="03FBF7E8" w14:textId="144C479A" w:rsidR="00B52FA9" w:rsidRPr="00F73901" w:rsidRDefault="00B52FA9" w:rsidP="00B52FA9">
      <w:pPr>
        <w:spacing w:before="100" w:beforeAutospacing="1" w:after="100" w:afterAutospacing="1"/>
        <w:jc w:val="both"/>
        <w:rPr>
          <w:rFonts w:ascii="Times New Roman" w:hAnsi="Times New Roman"/>
          <w:sz w:val="24"/>
          <w:szCs w:val="24"/>
        </w:rPr>
      </w:pPr>
      <w:r w:rsidRPr="00F73901">
        <w:rPr>
          <w:rFonts w:ascii="Times New Roman" w:hAnsi="Times New Roman"/>
          <w:sz w:val="24"/>
          <w:szCs w:val="24"/>
        </w:rPr>
        <w:t xml:space="preserve">Thus, temperature correlates with parameters such as pH, turbidity, conductivity, ammonia content, and salinity at the 0.01 level, with respective correlation values of 0.9997, 0.9978, 0.9930, 0.9980, and 0.9864. Similarly, pH has strong correlations (level 0.01) with parameters such as turbidity, conductivity, ammonia, and salinity, with values of 0.9968, 0.9909, 0.9968, and 0.9830, respectively. Furthermore, turbidity has strong correlations with conductivity (r = 0.994), ammonia (r = 0.997), and salinity (r = 0.990). As for ammonia and salinity, these two parameters are correlated at 0.994 and 0.992, respectively. Based on this fact, there is a correlation at the 0.05 level between COD, BOD5, and sulfate ions. Nitrate ions have no correlation with the other parameters studied. This allows for two groups in the correlation circle in Figure </w:t>
      </w:r>
      <w:r w:rsidR="002101AB">
        <w:rPr>
          <w:rFonts w:ascii="Times New Roman" w:hAnsi="Times New Roman"/>
          <w:sz w:val="24"/>
          <w:szCs w:val="24"/>
        </w:rPr>
        <w:t>2</w:t>
      </w:r>
      <w:r w:rsidRPr="00F73901">
        <w:rPr>
          <w:rFonts w:ascii="Times New Roman" w:hAnsi="Times New Roman"/>
          <w:sz w:val="24"/>
          <w:szCs w:val="24"/>
        </w:rPr>
        <w:t>.</w:t>
      </w:r>
    </w:p>
    <w:p w14:paraId="7462427D" w14:textId="77777777" w:rsidR="00B52FA9" w:rsidRPr="00F73901" w:rsidRDefault="00B52FA9" w:rsidP="00B52FA9">
      <w:pPr>
        <w:jc w:val="both"/>
        <w:rPr>
          <w:rFonts w:ascii="Times New Roman" w:hAnsi="Times New Roman"/>
          <w:sz w:val="24"/>
          <w:szCs w:val="24"/>
          <w:lang w:eastAsia="fr-CI"/>
        </w:rPr>
      </w:pPr>
    </w:p>
    <w:tbl>
      <w:tblPr>
        <w:tblStyle w:val="TableGrid"/>
        <w:tblW w:w="0" w:type="auto"/>
        <w:jc w:val="center"/>
        <w:tblLook w:val="04A0" w:firstRow="1" w:lastRow="0" w:firstColumn="1" w:lastColumn="0" w:noHBand="0" w:noVBand="1"/>
      </w:tblPr>
      <w:tblGrid>
        <w:gridCol w:w="7006"/>
      </w:tblGrid>
      <w:tr w:rsidR="00B52FA9" w14:paraId="54E87E3C" w14:textId="77777777" w:rsidTr="00AE08C6">
        <w:trPr>
          <w:jc w:val="center"/>
        </w:trPr>
        <w:tc>
          <w:tcPr>
            <w:tcW w:w="7006" w:type="dxa"/>
          </w:tcPr>
          <w:p w14:paraId="789DB2FD" w14:textId="656D5C2E" w:rsidR="00B52FA9" w:rsidRDefault="00A92AAA" w:rsidP="00AE08C6">
            <w:pPr>
              <w:jc w:val="both"/>
              <w:rPr>
                <w:rFonts w:ascii="Times New Roman" w:hAnsi="Times New Roman"/>
                <w:b/>
                <w:sz w:val="24"/>
                <w:szCs w:val="24"/>
              </w:rPr>
            </w:pPr>
            <w:r>
              <w:rPr>
                <w:noProof/>
              </w:rPr>
              <mc:AlternateContent>
                <mc:Choice Requires="wpg">
                  <w:drawing>
                    <wp:anchor distT="0" distB="0" distL="114300" distR="114300" simplePos="0" relativeHeight="251656704" behindDoc="0" locked="0" layoutInCell="1" allowOverlap="1" wp14:anchorId="053B07A6" wp14:editId="09D903A4">
                      <wp:simplePos x="0" y="0"/>
                      <wp:positionH relativeFrom="column">
                        <wp:posOffset>399415</wp:posOffset>
                      </wp:positionH>
                      <wp:positionV relativeFrom="paragraph">
                        <wp:posOffset>1624965</wp:posOffset>
                      </wp:positionV>
                      <wp:extent cx="3519805" cy="1479550"/>
                      <wp:effectExtent l="0" t="0" r="4445" b="215900"/>
                      <wp:wrapNone/>
                      <wp:docPr id="660698945"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9805" cy="1479550"/>
                                <a:chOff x="0" y="0"/>
                                <a:chExt cx="3519627" cy="1479752"/>
                              </a:xfrm>
                            </wpg:grpSpPr>
                            <wps:wsp>
                              <wps:cNvPr id="3" name="Ellipse 3"/>
                              <wps:cNvSpPr/>
                              <wps:spPr>
                                <a:xfrm>
                                  <a:off x="2636977" y="0"/>
                                  <a:ext cx="882650" cy="812800"/>
                                </a:xfrm>
                                <a:prstGeom prst="ellipse">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Ellipse 8"/>
                              <wps:cNvSpPr/>
                              <wps:spPr>
                                <a:xfrm rot="18894562">
                                  <a:off x="389077" y="-95250"/>
                                  <a:ext cx="1185925" cy="196408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319C803" id="Groupe 4" o:spid="_x0000_s1026" style="position:absolute;margin-left:31.45pt;margin-top:127.95pt;width:277.15pt;height:116.5pt;z-index:251656704" coordsize="35196,14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">
                      <v:oval id="Ellipse 3" o:spid="_x0000_s1027" style="position:absolute;left:26369;width:8827;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" filled="f" strokecolor="#00b050" strokeweight="2pt"/>
                      <v:oval id="Ellipse 8" o:spid="_x0000_s1028" style="position:absolute;left:3890;top:-952;width:11859;height:19640;rotation:-29550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" filled="f" strokecolor="#00b050" strokeweight="2pt"/>
                    </v:group>
                  </w:pict>
                </mc:Fallback>
              </mc:AlternateContent>
            </w:r>
            <w:r w:rsidR="00B52FA9" w:rsidRPr="004B3CF1">
              <w:rPr>
                <w:rFonts w:ascii="Times New Roman" w:hAnsi="Times New Roman"/>
                <w:noProof/>
                <w:sz w:val="24"/>
                <w:szCs w:val="24"/>
                <w:lang w:eastAsia="fr-FR"/>
              </w:rPr>
              <w:drawing>
                <wp:inline distT="0" distB="0" distL="0" distR="0" wp14:anchorId="16072E7F" wp14:editId="2C8F6FE4">
                  <wp:extent cx="4311650" cy="3803650"/>
                  <wp:effectExtent l="0" t="0" r="0" b="6350"/>
                  <wp:docPr id="1385529748" name="Image 138552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5154"/>
                          <a:stretch/>
                        </pic:blipFill>
                        <pic:spPr bwMode="auto">
                          <a:xfrm>
                            <a:off x="0" y="0"/>
                            <a:ext cx="4374030" cy="38586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63F940B" w14:textId="0C86C74E" w:rsidR="00B52FA9" w:rsidRPr="00F73901" w:rsidRDefault="00B52FA9" w:rsidP="00B52FA9">
      <w:pPr>
        <w:spacing w:before="100" w:beforeAutospacing="1" w:after="100" w:afterAutospacing="1"/>
        <w:rPr>
          <w:rFonts w:ascii="Times New Roman" w:hAnsi="Times New Roman"/>
          <w:b/>
          <w:bCs/>
          <w:sz w:val="24"/>
          <w:szCs w:val="24"/>
        </w:rPr>
      </w:pPr>
      <w:bookmarkStart w:id="3" w:name="_Hlk213224540"/>
      <w:r w:rsidRPr="00F73901">
        <w:rPr>
          <w:rFonts w:ascii="Times New Roman" w:hAnsi="Times New Roman"/>
          <w:b/>
          <w:bCs/>
          <w:sz w:val="24"/>
          <w:szCs w:val="24"/>
        </w:rPr>
        <w:t xml:space="preserve">Figure </w:t>
      </w:r>
      <w:r w:rsidR="002101AB">
        <w:rPr>
          <w:rFonts w:ascii="Times New Roman" w:hAnsi="Times New Roman"/>
          <w:b/>
          <w:bCs/>
          <w:sz w:val="24"/>
          <w:szCs w:val="24"/>
        </w:rPr>
        <w:t>2</w:t>
      </w:r>
      <w:r w:rsidRPr="00F73901">
        <w:rPr>
          <w:rFonts w:ascii="Times New Roman" w:hAnsi="Times New Roman"/>
          <w:b/>
          <w:bCs/>
          <w:sz w:val="24"/>
          <w:szCs w:val="24"/>
        </w:rPr>
        <w:t>: Circular correlation diagram for tannery A</w:t>
      </w:r>
    </w:p>
    <w:p w14:paraId="001F5872" w14:textId="6A70C105" w:rsidR="00B52FA9" w:rsidRPr="003D6307" w:rsidRDefault="00B52FA9" w:rsidP="003D6307">
      <w:pPr>
        <w:pStyle w:val="ListParagraph"/>
        <w:numPr>
          <w:ilvl w:val="0"/>
          <w:numId w:val="32"/>
        </w:numPr>
        <w:spacing w:before="100" w:beforeAutospacing="1" w:after="100" w:afterAutospacing="1"/>
        <w:rPr>
          <w:rFonts w:ascii="Times New Roman" w:hAnsi="Times New Roman"/>
          <w:b/>
          <w:bCs/>
          <w:sz w:val="24"/>
          <w:szCs w:val="24"/>
        </w:rPr>
      </w:pPr>
      <w:r w:rsidRPr="003D6307">
        <w:rPr>
          <w:rFonts w:ascii="Times New Roman" w:hAnsi="Times New Roman"/>
          <w:b/>
          <w:bCs/>
          <w:sz w:val="24"/>
          <w:szCs w:val="24"/>
        </w:rPr>
        <w:t>Tannery B</w:t>
      </w:r>
    </w:p>
    <w:p w14:paraId="4D90B700" w14:textId="34A91831" w:rsidR="00B52FA9" w:rsidRPr="00F73901" w:rsidRDefault="00B52FA9" w:rsidP="00B52FA9">
      <w:pPr>
        <w:spacing w:before="100" w:beforeAutospacing="1" w:after="100" w:afterAutospacing="1"/>
        <w:rPr>
          <w:rFonts w:ascii="Times New Roman" w:hAnsi="Times New Roman"/>
          <w:sz w:val="24"/>
          <w:szCs w:val="24"/>
        </w:rPr>
      </w:pPr>
      <w:r w:rsidRPr="00F73901">
        <w:rPr>
          <w:rFonts w:ascii="Times New Roman" w:hAnsi="Times New Roman"/>
          <w:sz w:val="24"/>
          <w:szCs w:val="24"/>
        </w:rPr>
        <w:t xml:space="preserve">The various correlations between the parameters for tannery B are presented in Table </w:t>
      </w:r>
      <w:r w:rsidR="002101AB">
        <w:rPr>
          <w:rFonts w:ascii="Times New Roman" w:hAnsi="Times New Roman"/>
          <w:sz w:val="24"/>
          <w:szCs w:val="24"/>
        </w:rPr>
        <w:t>8</w:t>
      </w:r>
      <w:r w:rsidRPr="00F73901">
        <w:rPr>
          <w:rFonts w:ascii="Times New Roman" w:hAnsi="Times New Roman"/>
          <w:sz w:val="24"/>
          <w:szCs w:val="24"/>
        </w:rPr>
        <w:t>.</w:t>
      </w:r>
    </w:p>
    <w:p w14:paraId="43C94D93" w14:textId="49016F49" w:rsidR="00B52FA9" w:rsidRPr="003D6307" w:rsidRDefault="00B52FA9" w:rsidP="00B52FA9">
      <w:pPr>
        <w:spacing w:before="100" w:beforeAutospacing="1" w:after="100" w:afterAutospacing="1"/>
        <w:rPr>
          <w:rFonts w:ascii="Times New Roman" w:hAnsi="Times New Roman"/>
          <w:b/>
          <w:bCs/>
          <w:sz w:val="22"/>
          <w:szCs w:val="22"/>
        </w:rPr>
      </w:pPr>
      <w:r w:rsidRPr="003D6307">
        <w:rPr>
          <w:rFonts w:ascii="Times New Roman" w:hAnsi="Times New Roman"/>
          <w:b/>
          <w:bCs/>
          <w:sz w:val="22"/>
          <w:szCs w:val="22"/>
        </w:rPr>
        <w:lastRenderedPageBreak/>
        <w:t xml:space="preserve">Table </w:t>
      </w:r>
      <w:r w:rsidR="003D6307">
        <w:rPr>
          <w:rFonts w:ascii="Times New Roman" w:hAnsi="Times New Roman"/>
          <w:b/>
          <w:bCs/>
          <w:sz w:val="22"/>
          <w:szCs w:val="22"/>
        </w:rPr>
        <w:t>8</w:t>
      </w:r>
      <w:r w:rsidRPr="003D6307">
        <w:rPr>
          <w:rFonts w:ascii="Times New Roman" w:hAnsi="Times New Roman"/>
          <w:b/>
          <w:bCs/>
          <w:sz w:val="22"/>
          <w:szCs w:val="22"/>
        </w:rPr>
        <w:t>: Correlation table for the chemical and physical parameters of tannery B</w:t>
      </w:r>
    </w:p>
    <w:bookmarkEnd w:id="3"/>
    <w:tbl>
      <w:tblPr>
        <w:tblStyle w:val="Grilledutableau4"/>
        <w:tblW w:w="962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853"/>
        <w:gridCol w:w="851"/>
        <w:gridCol w:w="852"/>
        <w:gridCol w:w="852"/>
        <w:gridCol w:w="852"/>
        <w:gridCol w:w="852"/>
        <w:gridCol w:w="852"/>
        <w:gridCol w:w="852"/>
        <w:gridCol w:w="966"/>
        <w:gridCol w:w="888"/>
      </w:tblGrid>
      <w:tr w:rsidR="00B52FA9" w:rsidRPr="00104115" w14:paraId="63B309BD" w14:textId="77777777" w:rsidTr="00AE08C6">
        <w:trPr>
          <w:trHeight w:val="354"/>
        </w:trPr>
        <w:tc>
          <w:tcPr>
            <w:tcW w:w="955" w:type="dxa"/>
            <w:tcBorders>
              <w:top w:val="nil"/>
              <w:bottom w:val="single" w:sz="6" w:space="0" w:color="auto"/>
              <w:right w:val="single" w:sz="6" w:space="0" w:color="auto"/>
            </w:tcBorders>
          </w:tcPr>
          <w:p w14:paraId="1CB1C8B6" w14:textId="77777777" w:rsidR="00B52FA9" w:rsidRPr="00F73901" w:rsidRDefault="00B52FA9" w:rsidP="00AE08C6">
            <w:pPr>
              <w:jc w:val="both"/>
              <w:rPr>
                <w:rFonts w:ascii="Times New Roman" w:hAnsi="Times New Roman" w:cs="Times New Roman"/>
                <w:sz w:val="20"/>
                <w:szCs w:val="20"/>
                <w:lang w:val="en-US"/>
              </w:rPr>
            </w:pPr>
          </w:p>
        </w:tc>
        <w:tc>
          <w:tcPr>
            <w:tcW w:w="853" w:type="dxa"/>
            <w:tcBorders>
              <w:top w:val="single" w:sz="18" w:space="0" w:color="auto"/>
              <w:left w:val="single" w:sz="6" w:space="0" w:color="auto"/>
              <w:bottom w:val="single" w:sz="6" w:space="0" w:color="auto"/>
            </w:tcBorders>
          </w:tcPr>
          <w:p w14:paraId="6B6DAC75"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Temp.</w:t>
            </w:r>
          </w:p>
        </w:tc>
        <w:tc>
          <w:tcPr>
            <w:tcW w:w="851" w:type="dxa"/>
            <w:tcBorders>
              <w:top w:val="single" w:sz="18" w:space="0" w:color="auto"/>
              <w:bottom w:val="single" w:sz="6" w:space="0" w:color="auto"/>
            </w:tcBorders>
          </w:tcPr>
          <w:p w14:paraId="697DE323" w14:textId="77777777" w:rsidR="00B52FA9" w:rsidRPr="00104115" w:rsidRDefault="00B52FA9" w:rsidP="00AE08C6">
            <w:pPr>
              <w:jc w:val="both"/>
              <w:rPr>
                <w:rFonts w:ascii="Times New Roman" w:hAnsi="Times New Roman" w:cs="Times New Roman"/>
                <w:sz w:val="20"/>
                <w:szCs w:val="20"/>
              </w:rPr>
            </w:pPr>
            <w:proofErr w:type="gramStart"/>
            <w:r w:rsidRPr="00104115">
              <w:rPr>
                <w:rFonts w:ascii="Times New Roman" w:hAnsi="Times New Roman" w:cs="Times New Roman"/>
                <w:sz w:val="20"/>
                <w:szCs w:val="20"/>
              </w:rPr>
              <w:t>pH</w:t>
            </w:r>
            <w:proofErr w:type="gramEnd"/>
          </w:p>
        </w:tc>
        <w:tc>
          <w:tcPr>
            <w:tcW w:w="852" w:type="dxa"/>
            <w:tcBorders>
              <w:top w:val="single" w:sz="18" w:space="0" w:color="auto"/>
              <w:bottom w:val="single" w:sz="6" w:space="0" w:color="auto"/>
            </w:tcBorders>
          </w:tcPr>
          <w:p w14:paraId="1D7F9F71" w14:textId="77777777" w:rsidR="00B52FA9" w:rsidRPr="00104115" w:rsidRDefault="00B52FA9" w:rsidP="00AE08C6">
            <w:pPr>
              <w:jc w:val="both"/>
              <w:rPr>
                <w:rFonts w:ascii="Times New Roman" w:hAnsi="Times New Roman" w:cs="Times New Roman"/>
                <w:sz w:val="20"/>
                <w:szCs w:val="20"/>
              </w:rPr>
            </w:pPr>
            <w:proofErr w:type="spellStart"/>
            <w:r w:rsidRPr="00104115">
              <w:rPr>
                <w:rFonts w:ascii="Times New Roman" w:hAnsi="Times New Roman" w:cs="Times New Roman"/>
                <w:sz w:val="20"/>
                <w:szCs w:val="20"/>
              </w:rPr>
              <w:t>Turb</w:t>
            </w:r>
            <w:proofErr w:type="spellEnd"/>
            <w:r w:rsidRPr="00104115">
              <w:rPr>
                <w:rFonts w:ascii="Times New Roman" w:hAnsi="Times New Roman" w:cs="Times New Roman"/>
                <w:sz w:val="20"/>
                <w:szCs w:val="20"/>
              </w:rPr>
              <w:t>.</w:t>
            </w:r>
          </w:p>
        </w:tc>
        <w:tc>
          <w:tcPr>
            <w:tcW w:w="852" w:type="dxa"/>
            <w:tcBorders>
              <w:top w:val="single" w:sz="18" w:space="0" w:color="auto"/>
              <w:bottom w:val="single" w:sz="6" w:space="0" w:color="auto"/>
            </w:tcBorders>
          </w:tcPr>
          <w:p w14:paraId="441470D7"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NO3-</w:t>
            </w:r>
          </w:p>
        </w:tc>
        <w:tc>
          <w:tcPr>
            <w:tcW w:w="852" w:type="dxa"/>
            <w:tcBorders>
              <w:top w:val="single" w:sz="18" w:space="0" w:color="auto"/>
              <w:bottom w:val="single" w:sz="6" w:space="0" w:color="auto"/>
            </w:tcBorders>
          </w:tcPr>
          <w:p w14:paraId="5F39CA2F"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EC</w:t>
            </w:r>
          </w:p>
        </w:tc>
        <w:tc>
          <w:tcPr>
            <w:tcW w:w="852" w:type="dxa"/>
            <w:tcBorders>
              <w:top w:val="single" w:sz="18" w:space="0" w:color="auto"/>
              <w:bottom w:val="single" w:sz="6" w:space="0" w:color="auto"/>
            </w:tcBorders>
          </w:tcPr>
          <w:p w14:paraId="470E645C"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CO</w:t>
            </w:r>
            <w:r>
              <w:rPr>
                <w:rFonts w:ascii="Times New Roman" w:hAnsi="Times New Roman" w:cs="Times New Roman"/>
                <w:sz w:val="20"/>
                <w:szCs w:val="20"/>
              </w:rPr>
              <w:t>D</w:t>
            </w:r>
          </w:p>
        </w:tc>
        <w:tc>
          <w:tcPr>
            <w:tcW w:w="852" w:type="dxa"/>
            <w:tcBorders>
              <w:top w:val="single" w:sz="18" w:space="0" w:color="auto"/>
              <w:bottom w:val="single" w:sz="6" w:space="0" w:color="auto"/>
            </w:tcBorders>
          </w:tcPr>
          <w:p w14:paraId="0E2CFDDC"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BO</w:t>
            </w:r>
            <w:r>
              <w:rPr>
                <w:rFonts w:ascii="Times New Roman" w:hAnsi="Times New Roman" w:cs="Times New Roman"/>
                <w:sz w:val="20"/>
                <w:szCs w:val="20"/>
              </w:rPr>
              <w:t>D</w:t>
            </w:r>
            <w:r w:rsidRPr="00B86766">
              <w:rPr>
                <w:rFonts w:ascii="Times New Roman" w:hAnsi="Times New Roman" w:cs="Times New Roman"/>
                <w:sz w:val="20"/>
                <w:szCs w:val="20"/>
                <w:vertAlign w:val="subscript"/>
              </w:rPr>
              <w:t>5</w:t>
            </w:r>
          </w:p>
        </w:tc>
        <w:tc>
          <w:tcPr>
            <w:tcW w:w="852" w:type="dxa"/>
            <w:tcBorders>
              <w:top w:val="single" w:sz="18" w:space="0" w:color="auto"/>
              <w:bottom w:val="single" w:sz="6" w:space="0" w:color="auto"/>
            </w:tcBorders>
          </w:tcPr>
          <w:p w14:paraId="6F138BA1"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NH</w:t>
            </w:r>
            <w:r w:rsidRPr="00B86766">
              <w:rPr>
                <w:rFonts w:ascii="Times New Roman" w:hAnsi="Times New Roman" w:cs="Times New Roman"/>
                <w:sz w:val="20"/>
                <w:szCs w:val="20"/>
                <w:vertAlign w:val="subscript"/>
              </w:rPr>
              <w:t>3</w:t>
            </w:r>
          </w:p>
        </w:tc>
        <w:tc>
          <w:tcPr>
            <w:tcW w:w="966" w:type="dxa"/>
            <w:tcBorders>
              <w:top w:val="single" w:sz="18" w:space="0" w:color="auto"/>
              <w:bottom w:val="single" w:sz="6" w:space="0" w:color="auto"/>
            </w:tcBorders>
          </w:tcPr>
          <w:p w14:paraId="5BE08DDB"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SO</w:t>
            </w:r>
            <w:r w:rsidRPr="00B86766">
              <w:rPr>
                <w:rFonts w:ascii="Times New Roman" w:hAnsi="Times New Roman" w:cs="Times New Roman"/>
                <w:sz w:val="20"/>
                <w:szCs w:val="20"/>
                <w:vertAlign w:val="subscript"/>
              </w:rPr>
              <w:t>4</w:t>
            </w:r>
            <w:r w:rsidRPr="00B86766">
              <w:rPr>
                <w:rFonts w:ascii="Times New Roman" w:hAnsi="Times New Roman" w:cs="Times New Roman"/>
                <w:sz w:val="20"/>
                <w:szCs w:val="20"/>
                <w:vertAlign w:val="superscript"/>
              </w:rPr>
              <w:t>2-</w:t>
            </w:r>
          </w:p>
        </w:tc>
        <w:tc>
          <w:tcPr>
            <w:tcW w:w="888" w:type="dxa"/>
            <w:tcBorders>
              <w:top w:val="single" w:sz="18" w:space="0" w:color="auto"/>
              <w:bottom w:val="single" w:sz="6" w:space="0" w:color="auto"/>
            </w:tcBorders>
          </w:tcPr>
          <w:p w14:paraId="50AEF9D4" w14:textId="77777777" w:rsidR="00B52FA9" w:rsidRPr="00104115" w:rsidRDefault="00B52FA9" w:rsidP="00AE08C6">
            <w:pPr>
              <w:jc w:val="both"/>
              <w:rPr>
                <w:rFonts w:ascii="Times New Roman" w:hAnsi="Times New Roman" w:cs="Times New Roman"/>
                <w:sz w:val="20"/>
                <w:szCs w:val="20"/>
              </w:rPr>
            </w:pPr>
            <w:proofErr w:type="spellStart"/>
            <w:r w:rsidRPr="00104115">
              <w:rPr>
                <w:rFonts w:ascii="Times New Roman" w:hAnsi="Times New Roman" w:cs="Times New Roman"/>
                <w:sz w:val="20"/>
                <w:szCs w:val="20"/>
              </w:rPr>
              <w:t>Salinit</w:t>
            </w:r>
            <w:r>
              <w:rPr>
                <w:rFonts w:ascii="Times New Roman" w:hAnsi="Times New Roman" w:cs="Times New Roman"/>
                <w:sz w:val="20"/>
                <w:szCs w:val="20"/>
              </w:rPr>
              <w:t>y</w:t>
            </w:r>
            <w:proofErr w:type="spellEnd"/>
          </w:p>
        </w:tc>
      </w:tr>
      <w:tr w:rsidR="00B52FA9" w:rsidRPr="00104115" w14:paraId="2E61EE00" w14:textId="77777777" w:rsidTr="00AE08C6">
        <w:trPr>
          <w:trHeight w:val="354"/>
        </w:trPr>
        <w:tc>
          <w:tcPr>
            <w:tcW w:w="955" w:type="dxa"/>
            <w:tcBorders>
              <w:top w:val="single" w:sz="6" w:space="0" w:color="auto"/>
              <w:bottom w:val="nil"/>
              <w:right w:val="single" w:sz="6" w:space="0" w:color="auto"/>
            </w:tcBorders>
          </w:tcPr>
          <w:p w14:paraId="66897BB0"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Temp.</w:t>
            </w:r>
          </w:p>
        </w:tc>
        <w:tc>
          <w:tcPr>
            <w:tcW w:w="853" w:type="dxa"/>
            <w:tcBorders>
              <w:top w:val="single" w:sz="6" w:space="0" w:color="auto"/>
              <w:left w:val="single" w:sz="6" w:space="0" w:color="auto"/>
            </w:tcBorders>
          </w:tcPr>
          <w:p w14:paraId="435AFB95"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1.0000</w:t>
            </w:r>
          </w:p>
        </w:tc>
        <w:tc>
          <w:tcPr>
            <w:tcW w:w="851" w:type="dxa"/>
            <w:tcBorders>
              <w:top w:val="single" w:sz="6" w:space="0" w:color="auto"/>
            </w:tcBorders>
          </w:tcPr>
          <w:p w14:paraId="14726B82" w14:textId="77777777" w:rsidR="00B52FA9" w:rsidRPr="00104115" w:rsidRDefault="00B52FA9" w:rsidP="00AE08C6">
            <w:pPr>
              <w:jc w:val="both"/>
              <w:rPr>
                <w:rFonts w:ascii="Times New Roman" w:hAnsi="Times New Roman" w:cs="Times New Roman"/>
                <w:sz w:val="20"/>
                <w:szCs w:val="20"/>
              </w:rPr>
            </w:pPr>
          </w:p>
        </w:tc>
        <w:tc>
          <w:tcPr>
            <w:tcW w:w="852" w:type="dxa"/>
            <w:tcBorders>
              <w:top w:val="single" w:sz="6" w:space="0" w:color="auto"/>
            </w:tcBorders>
          </w:tcPr>
          <w:p w14:paraId="04930EAE" w14:textId="77777777" w:rsidR="00B52FA9" w:rsidRPr="00104115" w:rsidRDefault="00B52FA9" w:rsidP="00AE08C6">
            <w:pPr>
              <w:jc w:val="both"/>
              <w:rPr>
                <w:rFonts w:ascii="Times New Roman" w:hAnsi="Times New Roman" w:cs="Times New Roman"/>
                <w:sz w:val="20"/>
                <w:szCs w:val="20"/>
              </w:rPr>
            </w:pPr>
          </w:p>
        </w:tc>
        <w:tc>
          <w:tcPr>
            <w:tcW w:w="852" w:type="dxa"/>
            <w:tcBorders>
              <w:top w:val="single" w:sz="6" w:space="0" w:color="auto"/>
            </w:tcBorders>
          </w:tcPr>
          <w:p w14:paraId="18A6E262" w14:textId="77777777" w:rsidR="00B52FA9" w:rsidRPr="00104115" w:rsidRDefault="00B52FA9" w:rsidP="00AE08C6">
            <w:pPr>
              <w:jc w:val="both"/>
              <w:rPr>
                <w:rFonts w:ascii="Times New Roman" w:hAnsi="Times New Roman" w:cs="Times New Roman"/>
                <w:sz w:val="20"/>
                <w:szCs w:val="20"/>
              </w:rPr>
            </w:pPr>
          </w:p>
        </w:tc>
        <w:tc>
          <w:tcPr>
            <w:tcW w:w="852" w:type="dxa"/>
            <w:tcBorders>
              <w:top w:val="single" w:sz="6" w:space="0" w:color="auto"/>
            </w:tcBorders>
          </w:tcPr>
          <w:p w14:paraId="554793C8" w14:textId="77777777" w:rsidR="00B52FA9" w:rsidRPr="00104115" w:rsidRDefault="00B52FA9" w:rsidP="00AE08C6">
            <w:pPr>
              <w:jc w:val="both"/>
              <w:rPr>
                <w:rFonts w:ascii="Times New Roman" w:hAnsi="Times New Roman" w:cs="Times New Roman"/>
                <w:sz w:val="20"/>
                <w:szCs w:val="20"/>
              </w:rPr>
            </w:pPr>
          </w:p>
        </w:tc>
        <w:tc>
          <w:tcPr>
            <w:tcW w:w="852" w:type="dxa"/>
            <w:tcBorders>
              <w:top w:val="single" w:sz="6" w:space="0" w:color="auto"/>
            </w:tcBorders>
          </w:tcPr>
          <w:p w14:paraId="35FD32C1" w14:textId="77777777" w:rsidR="00B52FA9" w:rsidRPr="00104115" w:rsidRDefault="00B52FA9" w:rsidP="00AE08C6">
            <w:pPr>
              <w:jc w:val="both"/>
              <w:rPr>
                <w:rFonts w:ascii="Times New Roman" w:hAnsi="Times New Roman" w:cs="Times New Roman"/>
                <w:sz w:val="20"/>
                <w:szCs w:val="20"/>
              </w:rPr>
            </w:pPr>
          </w:p>
        </w:tc>
        <w:tc>
          <w:tcPr>
            <w:tcW w:w="852" w:type="dxa"/>
            <w:tcBorders>
              <w:top w:val="single" w:sz="6" w:space="0" w:color="auto"/>
            </w:tcBorders>
          </w:tcPr>
          <w:p w14:paraId="4D90DA73" w14:textId="77777777" w:rsidR="00B52FA9" w:rsidRPr="00104115" w:rsidRDefault="00B52FA9" w:rsidP="00AE08C6">
            <w:pPr>
              <w:jc w:val="both"/>
              <w:rPr>
                <w:rFonts w:ascii="Times New Roman" w:hAnsi="Times New Roman" w:cs="Times New Roman"/>
                <w:sz w:val="20"/>
                <w:szCs w:val="20"/>
              </w:rPr>
            </w:pPr>
          </w:p>
        </w:tc>
        <w:tc>
          <w:tcPr>
            <w:tcW w:w="852" w:type="dxa"/>
            <w:tcBorders>
              <w:top w:val="single" w:sz="6" w:space="0" w:color="auto"/>
            </w:tcBorders>
          </w:tcPr>
          <w:p w14:paraId="49193A6E" w14:textId="77777777" w:rsidR="00B52FA9" w:rsidRPr="00104115" w:rsidRDefault="00B52FA9" w:rsidP="00AE08C6">
            <w:pPr>
              <w:jc w:val="both"/>
              <w:rPr>
                <w:rFonts w:ascii="Times New Roman" w:hAnsi="Times New Roman" w:cs="Times New Roman"/>
                <w:sz w:val="20"/>
                <w:szCs w:val="20"/>
              </w:rPr>
            </w:pPr>
          </w:p>
        </w:tc>
        <w:tc>
          <w:tcPr>
            <w:tcW w:w="966" w:type="dxa"/>
            <w:tcBorders>
              <w:top w:val="single" w:sz="6" w:space="0" w:color="auto"/>
            </w:tcBorders>
          </w:tcPr>
          <w:p w14:paraId="67E360D4" w14:textId="77777777" w:rsidR="00B52FA9" w:rsidRPr="00104115" w:rsidRDefault="00B52FA9" w:rsidP="00AE08C6">
            <w:pPr>
              <w:jc w:val="both"/>
              <w:rPr>
                <w:rFonts w:ascii="Times New Roman" w:hAnsi="Times New Roman" w:cs="Times New Roman"/>
                <w:sz w:val="20"/>
                <w:szCs w:val="20"/>
              </w:rPr>
            </w:pPr>
          </w:p>
        </w:tc>
        <w:tc>
          <w:tcPr>
            <w:tcW w:w="888" w:type="dxa"/>
            <w:tcBorders>
              <w:top w:val="single" w:sz="6" w:space="0" w:color="auto"/>
            </w:tcBorders>
          </w:tcPr>
          <w:p w14:paraId="1906A12D" w14:textId="77777777" w:rsidR="00B52FA9" w:rsidRPr="00104115" w:rsidRDefault="00B52FA9" w:rsidP="00AE08C6">
            <w:pPr>
              <w:jc w:val="both"/>
              <w:rPr>
                <w:rFonts w:ascii="Times New Roman" w:hAnsi="Times New Roman" w:cs="Times New Roman"/>
                <w:sz w:val="20"/>
                <w:szCs w:val="20"/>
              </w:rPr>
            </w:pPr>
          </w:p>
        </w:tc>
      </w:tr>
      <w:tr w:rsidR="00B52FA9" w:rsidRPr="00104115" w14:paraId="58762D1C" w14:textId="77777777" w:rsidTr="00AE08C6">
        <w:trPr>
          <w:trHeight w:val="354"/>
        </w:trPr>
        <w:tc>
          <w:tcPr>
            <w:tcW w:w="955" w:type="dxa"/>
            <w:tcBorders>
              <w:top w:val="nil"/>
              <w:bottom w:val="nil"/>
              <w:right w:val="single" w:sz="6" w:space="0" w:color="auto"/>
            </w:tcBorders>
          </w:tcPr>
          <w:p w14:paraId="7DF447BE" w14:textId="77777777" w:rsidR="00B52FA9" w:rsidRPr="00104115" w:rsidRDefault="00B52FA9" w:rsidP="00AE08C6">
            <w:pPr>
              <w:jc w:val="both"/>
              <w:rPr>
                <w:rFonts w:ascii="Times New Roman" w:hAnsi="Times New Roman" w:cs="Times New Roman"/>
                <w:sz w:val="20"/>
                <w:szCs w:val="20"/>
              </w:rPr>
            </w:pPr>
            <w:proofErr w:type="gramStart"/>
            <w:r w:rsidRPr="00104115">
              <w:rPr>
                <w:rFonts w:ascii="Times New Roman" w:hAnsi="Times New Roman" w:cs="Times New Roman"/>
                <w:sz w:val="20"/>
                <w:szCs w:val="20"/>
              </w:rPr>
              <w:t>pH</w:t>
            </w:r>
            <w:proofErr w:type="gramEnd"/>
          </w:p>
        </w:tc>
        <w:tc>
          <w:tcPr>
            <w:tcW w:w="853" w:type="dxa"/>
            <w:tcBorders>
              <w:left w:val="single" w:sz="6" w:space="0" w:color="auto"/>
            </w:tcBorders>
          </w:tcPr>
          <w:p w14:paraId="1F714ABF" w14:textId="77777777" w:rsidR="00B52FA9" w:rsidRPr="00104115" w:rsidRDefault="00B52FA9" w:rsidP="00AE08C6">
            <w:pPr>
              <w:jc w:val="both"/>
              <w:rPr>
                <w:rFonts w:ascii="Times New Roman" w:hAnsi="Times New Roman" w:cs="Times New Roman"/>
                <w:b/>
                <w:sz w:val="20"/>
                <w:szCs w:val="20"/>
              </w:rPr>
            </w:pPr>
            <w:r w:rsidRPr="00104115">
              <w:rPr>
                <w:rFonts w:ascii="Times New Roman" w:hAnsi="Times New Roman" w:cs="Times New Roman"/>
                <w:b/>
                <w:sz w:val="20"/>
                <w:szCs w:val="20"/>
              </w:rPr>
              <w:t>0.9987</w:t>
            </w:r>
          </w:p>
        </w:tc>
        <w:tc>
          <w:tcPr>
            <w:tcW w:w="851" w:type="dxa"/>
          </w:tcPr>
          <w:p w14:paraId="584D4BA4"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1.0000</w:t>
            </w:r>
          </w:p>
        </w:tc>
        <w:tc>
          <w:tcPr>
            <w:tcW w:w="852" w:type="dxa"/>
          </w:tcPr>
          <w:p w14:paraId="285BACA5" w14:textId="77777777" w:rsidR="00B52FA9" w:rsidRPr="00104115" w:rsidRDefault="00B52FA9" w:rsidP="00AE08C6">
            <w:pPr>
              <w:jc w:val="both"/>
              <w:rPr>
                <w:rFonts w:ascii="Times New Roman" w:hAnsi="Times New Roman" w:cs="Times New Roman"/>
                <w:sz w:val="20"/>
                <w:szCs w:val="20"/>
              </w:rPr>
            </w:pPr>
          </w:p>
        </w:tc>
        <w:tc>
          <w:tcPr>
            <w:tcW w:w="852" w:type="dxa"/>
          </w:tcPr>
          <w:p w14:paraId="5FFAF627" w14:textId="77777777" w:rsidR="00B52FA9" w:rsidRPr="00104115" w:rsidRDefault="00B52FA9" w:rsidP="00AE08C6">
            <w:pPr>
              <w:jc w:val="both"/>
              <w:rPr>
                <w:rFonts w:ascii="Times New Roman" w:hAnsi="Times New Roman" w:cs="Times New Roman"/>
                <w:sz w:val="20"/>
                <w:szCs w:val="20"/>
              </w:rPr>
            </w:pPr>
          </w:p>
        </w:tc>
        <w:tc>
          <w:tcPr>
            <w:tcW w:w="852" w:type="dxa"/>
          </w:tcPr>
          <w:p w14:paraId="39C2298F" w14:textId="77777777" w:rsidR="00B52FA9" w:rsidRPr="00104115" w:rsidRDefault="00B52FA9" w:rsidP="00AE08C6">
            <w:pPr>
              <w:jc w:val="both"/>
              <w:rPr>
                <w:rFonts w:ascii="Times New Roman" w:hAnsi="Times New Roman" w:cs="Times New Roman"/>
                <w:sz w:val="20"/>
                <w:szCs w:val="20"/>
              </w:rPr>
            </w:pPr>
          </w:p>
        </w:tc>
        <w:tc>
          <w:tcPr>
            <w:tcW w:w="852" w:type="dxa"/>
          </w:tcPr>
          <w:p w14:paraId="68C1224C" w14:textId="77777777" w:rsidR="00B52FA9" w:rsidRPr="00104115" w:rsidRDefault="00B52FA9" w:rsidP="00AE08C6">
            <w:pPr>
              <w:jc w:val="both"/>
              <w:rPr>
                <w:rFonts w:ascii="Times New Roman" w:hAnsi="Times New Roman" w:cs="Times New Roman"/>
                <w:sz w:val="20"/>
                <w:szCs w:val="20"/>
              </w:rPr>
            </w:pPr>
          </w:p>
        </w:tc>
        <w:tc>
          <w:tcPr>
            <w:tcW w:w="852" w:type="dxa"/>
          </w:tcPr>
          <w:p w14:paraId="544DA529" w14:textId="77777777" w:rsidR="00B52FA9" w:rsidRPr="00104115" w:rsidRDefault="00B52FA9" w:rsidP="00AE08C6">
            <w:pPr>
              <w:jc w:val="both"/>
              <w:rPr>
                <w:rFonts w:ascii="Times New Roman" w:hAnsi="Times New Roman" w:cs="Times New Roman"/>
                <w:sz w:val="20"/>
                <w:szCs w:val="20"/>
              </w:rPr>
            </w:pPr>
          </w:p>
        </w:tc>
        <w:tc>
          <w:tcPr>
            <w:tcW w:w="852" w:type="dxa"/>
          </w:tcPr>
          <w:p w14:paraId="41C5F0C8" w14:textId="77777777" w:rsidR="00B52FA9" w:rsidRPr="00104115" w:rsidRDefault="00B52FA9" w:rsidP="00AE08C6">
            <w:pPr>
              <w:jc w:val="both"/>
              <w:rPr>
                <w:rFonts w:ascii="Times New Roman" w:hAnsi="Times New Roman" w:cs="Times New Roman"/>
                <w:sz w:val="20"/>
                <w:szCs w:val="20"/>
              </w:rPr>
            </w:pPr>
          </w:p>
        </w:tc>
        <w:tc>
          <w:tcPr>
            <w:tcW w:w="966" w:type="dxa"/>
          </w:tcPr>
          <w:p w14:paraId="61B30F28" w14:textId="77777777" w:rsidR="00B52FA9" w:rsidRPr="00104115" w:rsidRDefault="00B52FA9" w:rsidP="00AE08C6">
            <w:pPr>
              <w:jc w:val="both"/>
              <w:rPr>
                <w:rFonts w:ascii="Times New Roman" w:hAnsi="Times New Roman" w:cs="Times New Roman"/>
                <w:sz w:val="20"/>
                <w:szCs w:val="20"/>
              </w:rPr>
            </w:pPr>
          </w:p>
        </w:tc>
        <w:tc>
          <w:tcPr>
            <w:tcW w:w="888" w:type="dxa"/>
          </w:tcPr>
          <w:p w14:paraId="2D595DF4" w14:textId="77777777" w:rsidR="00B52FA9" w:rsidRPr="00104115" w:rsidRDefault="00B52FA9" w:rsidP="00AE08C6">
            <w:pPr>
              <w:jc w:val="both"/>
              <w:rPr>
                <w:rFonts w:ascii="Times New Roman" w:hAnsi="Times New Roman" w:cs="Times New Roman"/>
                <w:sz w:val="20"/>
                <w:szCs w:val="20"/>
              </w:rPr>
            </w:pPr>
          </w:p>
        </w:tc>
      </w:tr>
      <w:tr w:rsidR="00B52FA9" w:rsidRPr="00104115" w14:paraId="22C0EFAE" w14:textId="77777777" w:rsidTr="00AE08C6">
        <w:trPr>
          <w:trHeight w:val="354"/>
        </w:trPr>
        <w:tc>
          <w:tcPr>
            <w:tcW w:w="955" w:type="dxa"/>
            <w:tcBorders>
              <w:top w:val="nil"/>
              <w:bottom w:val="nil"/>
              <w:right w:val="single" w:sz="6" w:space="0" w:color="auto"/>
            </w:tcBorders>
          </w:tcPr>
          <w:p w14:paraId="48AD7259"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Turbidité</w:t>
            </w:r>
          </w:p>
        </w:tc>
        <w:tc>
          <w:tcPr>
            <w:tcW w:w="853" w:type="dxa"/>
            <w:tcBorders>
              <w:left w:val="single" w:sz="6" w:space="0" w:color="auto"/>
            </w:tcBorders>
          </w:tcPr>
          <w:p w14:paraId="41089EBE" w14:textId="77777777" w:rsidR="00B52FA9" w:rsidRPr="00104115" w:rsidRDefault="00B52FA9" w:rsidP="00AE08C6">
            <w:pPr>
              <w:jc w:val="both"/>
              <w:rPr>
                <w:rFonts w:ascii="Times New Roman" w:hAnsi="Times New Roman" w:cs="Times New Roman"/>
                <w:b/>
                <w:sz w:val="20"/>
                <w:szCs w:val="20"/>
              </w:rPr>
            </w:pPr>
            <w:r w:rsidRPr="00104115">
              <w:rPr>
                <w:rFonts w:ascii="Times New Roman" w:hAnsi="Times New Roman" w:cs="Times New Roman"/>
                <w:b/>
                <w:sz w:val="20"/>
                <w:szCs w:val="20"/>
              </w:rPr>
              <w:t>0.9640</w:t>
            </w:r>
          </w:p>
        </w:tc>
        <w:tc>
          <w:tcPr>
            <w:tcW w:w="851" w:type="dxa"/>
          </w:tcPr>
          <w:p w14:paraId="02BEB3C5" w14:textId="77777777" w:rsidR="00B52FA9" w:rsidRPr="00B86766" w:rsidRDefault="00B52FA9" w:rsidP="00AE08C6">
            <w:pPr>
              <w:jc w:val="both"/>
              <w:rPr>
                <w:rFonts w:ascii="Times New Roman" w:hAnsi="Times New Roman" w:cs="Times New Roman"/>
                <w:b/>
                <w:sz w:val="20"/>
                <w:szCs w:val="20"/>
              </w:rPr>
            </w:pPr>
            <w:r w:rsidRPr="00B86766">
              <w:rPr>
                <w:rFonts w:ascii="Times New Roman" w:hAnsi="Times New Roman" w:cs="Times New Roman"/>
                <w:b/>
                <w:sz w:val="20"/>
                <w:szCs w:val="20"/>
              </w:rPr>
              <w:t>0.9522</w:t>
            </w:r>
          </w:p>
        </w:tc>
        <w:tc>
          <w:tcPr>
            <w:tcW w:w="852" w:type="dxa"/>
          </w:tcPr>
          <w:p w14:paraId="690350C0"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1.0000</w:t>
            </w:r>
          </w:p>
        </w:tc>
        <w:tc>
          <w:tcPr>
            <w:tcW w:w="852" w:type="dxa"/>
          </w:tcPr>
          <w:p w14:paraId="3F3DBAD5" w14:textId="77777777" w:rsidR="00B52FA9" w:rsidRPr="00104115" w:rsidRDefault="00B52FA9" w:rsidP="00AE08C6">
            <w:pPr>
              <w:jc w:val="both"/>
              <w:rPr>
                <w:rFonts w:ascii="Times New Roman" w:hAnsi="Times New Roman" w:cs="Times New Roman"/>
                <w:sz w:val="20"/>
                <w:szCs w:val="20"/>
              </w:rPr>
            </w:pPr>
          </w:p>
        </w:tc>
        <w:tc>
          <w:tcPr>
            <w:tcW w:w="852" w:type="dxa"/>
          </w:tcPr>
          <w:p w14:paraId="3E354922" w14:textId="77777777" w:rsidR="00B52FA9" w:rsidRPr="00104115" w:rsidRDefault="00B52FA9" w:rsidP="00AE08C6">
            <w:pPr>
              <w:jc w:val="both"/>
              <w:rPr>
                <w:rFonts w:ascii="Times New Roman" w:hAnsi="Times New Roman" w:cs="Times New Roman"/>
                <w:sz w:val="20"/>
                <w:szCs w:val="20"/>
              </w:rPr>
            </w:pPr>
          </w:p>
        </w:tc>
        <w:tc>
          <w:tcPr>
            <w:tcW w:w="852" w:type="dxa"/>
          </w:tcPr>
          <w:p w14:paraId="1D436955" w14:textId="77777777" w:rsidR="00B52FA9" w:rsidRPr="00104115" w:rsidRDefault="00B52FA9" w:rsidP="00AE08C6">
            <w:pPr>
              <w:jc w:val="both"/>
              <w:rPr>
                <w:rFonts w:ascii="Times New Roman" w:hAnsi="Times New Roman" w:cs="Times New Roman"/>
                <w:sz w:val="20"/>
                <w:szCs w:val="20"/>
              </w:rPr>
            </w:pPr>
          </w:p>
        </w:tc>
        <w:tc>
          <w:tcPr>
            <w:tcW w:w="852" w:type="dxa"/>
          </w:tcPr>
          <w:p w14:paraId="3E2C9C66" w14:textId="77777777" w:rsidR="00B52FA9" w:rsidRPr="00104115" w:rsidRDefault="00B52FA9" w:rsidP="00AE08C6">
            <w:pPr>
              <w:jc w:val="both"/>
              <w:rPr>
                <w:rFonts w:ascii="Times New Roman" w:hAnsi="Times New Roman" w:cs="Times New Roman"/>
                <w:sz w:val="20"/>
                <w:szCs w:val="20"/>
              </w:rPr>
            </w:pPr>
          </w:p>
        </w:tc>
        <w:tc>
          <w:tcPr>
            <w:tcW w:w="852" w:type="dxa"/>
          </w:tcPr>
          <w:p w14:paraId="5078C993" w14:textId="77777777" w:rsidR="00B52FA9" w:rsidRPr="00104115" w:rsidRDefault="00B52FA9" w:rsidP="00AE08C6">
            <w:pPr>
              <w:jc w:val="both"/>
              <w:rPr>
                <w:rFonts w:ascii="Times New Roman" w:hAnsi="Times New Roman" w:cs="Times New Roman"/>
                <w:sz w:val="20"/>
                <w:szCs w:val="20"/>
              </w:rPr>
            </w:pPr>
          </w:p>
        </w:tc>
        <w:tc>
          <w:tcPr>
            <w:tcW w:w="966" w:type="dxa"/>
          </w:tcPr>
          <w:p w14:paraId="44D9E20C" w14:textId="77777777" w:rsidR="00B52FA9" w:rsidRPr="00104115" w:rsidRDefault="00B52FA9" w:rsidP="00AE08C6">
            <w:pPr>
              <w:jc w:val="both"/>
              <w:rPr>
                <w:rFonts w:ascii="Times New Roman" w:hAnsi="Times New Roman" w:cs="Times New Roman"/>
                <w:sz w:val="20"/>
                <w:szCs w:val="20"/>
              </w:rPr>
            </w:pPr>
          </w:p>
        </w:tc>
        <w:tc>
          <w:tcPr>
            <w:tcW w:w="888" w:type="dxa"/>
          </w:tcPr>
          <w:p w14:paraId="75C1B16F" w14:textId="77777777" w:rsidR="00B52FA9" w:rsidRPr="00104115" w:rsidRDefault="00B52FA9" w:rsidP="00AE08C6">
            <w:pPr>
              <w:jc w:val="both"/>
              <w:rPr>
                <w:rFonts w:ascii="Times New Roman" w:hAnsi="Times New Roman" w:cs="Times New Roman"/>
                <w:sz w:val="20"/>
                <w:szCs w:val="20"/>
              </w:rPr>
            </w:pPr>
          </w:p>
        </w:tc>
      </w:tr>
      <w:tr w:rsidR="00B52FA9" w:rsidRPr="00104115" w14:paraId="34D2BA75" w14:textId="77777777" w:rsidTr="00AE08C6">
        <w:trPr>
          <w:trHeight w:val="354"/>
        </w:trPr>
        <w:tc>
          <w:tcPr>
            <w:tcW w:w="955" w:type="dxa"/>
            <w:tcBorders>
              <w:top w:val="nil"/>
              <w:bottom w:val="nil"/>
              <w:right w:val="single" w:sz="6" w:space="0" w:color="auto"/>
            </w:tcBorders>
          </w:tcPr>
          <w:p w14:paraId="5EB79F88"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NO</w:t>
            </w:r>
            <w:r w:rsidRPr="00B86766">
              <w:rPr>
                <w:rFonts w:ascii="Times New Roman" w:hAnsi="Times New Roman" w:cs="Times New Roman"/>
                <w:sz w:val="20"/>
                <w:szCs w:val="20"/>
                <w:vertAlign w:val="subscript"/>
              </w:rPr>
              <w:t>3</w:t>
            </w:r>
            <w:r w:rsidRPr="00B86766">
              <w:rPr>
                <w:rFonts w:ascii="Times New Roman" w:hAnsi="Times New Roman" w:cs="Times New Roman"/>
                <w:sz w:val="20"/>
                <w:szCs w:val="20"/>
                <w:vertAlign w:val="superscript"/>
              </w:rPr>
              <w:t>-</w:t>
            </w:r>
          </w:p>
        </w:tc>
        <w:tc>
          <w:tcPr>
            <w:tcW w:w="853" w:type="dxa"/>
            <w:tcBorders>
              <w:left w:val="single" w:sz="6" w:space="0" w:color="auto"/>
            </w:tcBorders>
          </w:tcPr>
          <w:p w14:paraId="456FFC86" w14:textId="77777777" w:rsidR="00B52FA9" w:rsidRPr="00B86766" w:rsidRDefault="00B52FA9" w:rsidP="00AE08C6">
            <w:pPr>
              <w:jc w:val="both"/>
              <w:rPr>
                <w:rFonts w:ascii="Times New Roman" w:hAnsi="Times New Roman" w:cs="Times New Roman"/>
                <w:sz w:val="20"/>
                <w:szCs w:val="20"/>
              </w:rPr>
            </w:pPr>
            <w:r w:rsidRPr="00B86766">
              <w:rPr>
                <w:rFonts w:ascii="Times New Roman" w:hAnsi="Times New Roman" w:cs="Times New Roman"/>
                <w:sz w:val="20"/>
                <w:szCs w:val="20"/>
              </w:rPr>
              <w:t>-0.4701</w:t>
            </w:r>
          </w:p>
        </w:tc>
        <w:tc>
          <w:tcPr>
            <w:tcW w:w="851" w:type="dxa"/>
          </w:tcPr>
          <w:p w14:paraId="74376B88" w14:textId="77777777" w:rsidR="00B52FA9" w:rsidRPr="00B86766" w:rsidRDefault="00B52FA9" w:rsidP="00AE08C6">
            <w:pPr>
              <w:jc w:val="both"/>
              <w:rPr>
                <w:rFonts w:ascii="Times New Roman" w:hAnsi="Times New Roman" w:cs="Times New Roman"/>
                <w:sz w:val="20"/>
                <w:szCs w:val="20"/>
              </w:rPr>
            </w:pPr>
            <w:r w:rsidRPr="00B86766">
              <w:rPr>
                <w:rFonts w:ascii="Times New Roman" w:hAnsi="Times New Roman" w:cs="Times New Roman"/>
                <w:sz w:val="20"/>
                <w:szCs w:val="20"/>
              </w:rPr>
              <w:t>-0.</w:t>
            </w:r>
            <w:r>
              <w:rPr>
                <w:rFonts w:ascii="Times New Roman" w:hAnsi="Times New Roman" w:cs="Times New Roman"/>
                <w:sz w:val="20"/>
                <w:szCs w:val="20"/>
              </w:rPr>
              <w:t>5</w:t>
            </w:r>
            <w:r w:rsidRPr="00B86766">
              <w:rPr>
                <w:rFonts w:ascii="Times New Roman" w:hAnsi="Times New Roman" w:cs="Times New Roman"/>
                <w:sz w:val="20"/>
                <w:szCs w:val="20"/>
              </w:rPr>
              <w:t>910</w:t>
            </w:r>
          </w:p>
        </w:tc>
        <w:tc>
          <w:tcPr>
            <w:tcW w:w="852" w:type="dxa"/>
          </w:tcPr>
          <w:p w14:paraId="0D252BDB"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0.1443</w:t>
            </w:r>
          </w:p>
        </w:tc>
        <w:tc>
          <w:tcPr>
            <w:tcW w:w="852" w:type="dxa"/>
          </w:tcPr>
          <w:p w14:paraId="66103651"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1.0000</w:t>
            </w:r>
          </w:p>
        </w:tc>
        <w:tc>
          <w:tcPr>
            <w:tcW w:w="852" w:type="dxa"/>
          </w:tcPr>
          <w:p w14:paraId="17009F64" w14:textId="77777777" w:rsidR="00B52FA9" w:rsidRPr="00104115" w:rsidRDefault="00B52FA9" w:rsidP="00AE08C6">
            <w:pPr>
              <w:jc w:val="both"/>
              <w:rPr>
                <w:rFonts w:ascii="Times New Roman" w:hAnsi="Times New Roman" w:cs="Times New Roman"/>
                <w:sz w:val="20"/>
                <w:szCs w:val="20"/>
              </w:rPr>
            </w:pPr>
          </w:p>
        </w:tc>
        <w:tc>
          <w:tcPr>
            <w:tcW w:w="852" w:type="dxa"/>
          </w:tcPr>
          <w:p w14:paraId="0DEF6A44" w14:textId="77777777" w:rsidR="00B52FA9" w:rsidRPr="00104115" w:rsidRDefault="00B52FA9" w:rsidP="00AE08C6">
            <w:pPr>
              <w:jc w:val="both"/>
              <w:rPr>
                <w:rFonts w:ascii="Times New Roman" w:hAnsi="Times New Roman" w:cs="Times New Roman"/>
                <w:sz w:val="20"/>
                <w:szCs w:val="20"/>
              </w:rPr>
            </w:pPr>
          </w:p>
        </w:tc>
        <w:tc>
          <w:tcPr>
            <w:tcW w:w="852" w:type="dxa"/>
          </w:tcPr>
          <w:p w14:paraId="34CC6940" w14:textId="77777777" w:rsidR="00B52FA9" w:rsidRPr="00104115" w:rsidRDefault="00B52FA9" w:rsidP="00AE08C6">
            <w:pPr>
              <w:jc w:val="both"/>
              <w:rPr>
                <w:rFonts w:ascii="Times New Roman" w:hAnsi="Times New Roman" w:cs="Times New Roman"/>
                <w:sz w:val="20"/>
                <w:szCs w:val="20"/>
              </w:rPr>
            </w:pPr>
          </w:p>
        </w:tc>
        <w:tc>
          <w:tcPr>
            <w:tcW w:w="852" w:type="dxa"/>
          </w:tcPr>
          <w:p w14:paraId="20EE9F15" w14:textId="77777777" w:rsidR="00B52FA9" w:rsidRPr="00104115" w:rsidRDefault="00B52FA9" w:rsidP="00AE08C6">
            <w:pPr>
              <w:jc w:val="both"/>
              <w:rPr>
                <w:rFonts w:ascii="Times New Roman" w:hAnsi="Times New Roman" w:cs="Times New Roman"/>
                <w:sz w:val="20"/>
                <w:szCs w:val="20"/>
              </w:rPr>
            </w:pPr>
          </w:p>
        </w:tc>
        <w:tc>
          <w:tcPr>
            <w:tcW w:w="966" w:type="dxa"/>
          </w:tcPr>
          <w:p w14:paraId="7D59B281" w14:textId="77777777" w:rsidR="00B52FA9" w:rsidRPr="00104115" w:rsidRDefault="00B52FA9" w:rsidP="00AE08C6">
            <w:pPr>
              <w:jc w:val="both"/>
              <w:rPr>
                <w:rFonts w:ascii="Times New Roman" w:hAnsi="Times New Roman" w:cs="Times New Roman"/>
                <w:sz w:val="20"/>
                <w:szCs w:val="20"/>
              </w:rPr>
            </w:pPr>
          </w:p>
        </w:tc>
        <w:tc>
          <w:tcPr>
            <w:tcW w:w="888" w:type="dxa"/>
          </w:tcPr>
          <w:p w14:paraId="752202CF" w14:textId="77777777" w:rsidR="00B52FA9" w:rsidRPr="00104115" w:rsidRDefault="00B52FA9" w:rsidP="00AE08C6">
            <w:pPr>
              <w:jc w:val="both"/>
              <w:rPr>
                <w:rFonts w:ascii="Times New Roman" w:hAnsi="Times New Roman" w:cs="Times New Roman"/>
                <w:sz w:val="20"/>
                <w:szCs w:val="20"/>
              </w:rPr>
            </w:pPr>
          </w:p>
        </w:tc>
      </w:tr>
      <w:tr w:rsidR="00B52FA9" w:rsidRPr="00104115" w14:paraId="03ECAF9A" w14:textId="77777777" w:rsidTr="00AE08C6">
        <w:trPr>
          <w:trHeight w:val="354"/>
        </w:trPr>
        <w:tc>
          <w:tcPr>
            <w:tcW w:w="955" w:type="dxa"/>
            <w:tcBorders>
              <w:top w:val="nil"/>
              <w:bottom w:val="nil"/>
              <w:right w:val="single" w:sz="6" w:space="0" w:color="auto"/>
            </w:tcBorders>
          </w:tcPr>
          <w:p w14:paraId="1347ECB4"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EC</w:t>
            </w:r>
          </w:p>
        </w:tc>
        <w:tc>
          <w:tcPr>
            <w:tcW w:w="853" w:type="dxa"/>
            <w:tcBorders>
              <w:left w:val="single" w:sz="6" w:space="0" w:color="auto"/>
            </w:tcBorders>
          </w:tcPr>
          <w:p w14:paraId="495072D5" w14:textId="77777777" w:rsidR="00B52FA9" w:rsidRPr="00104115" w:rsidRDefault="00B52FA9" w:rsidP="00AE08C6">
            <w:pPr>
              <w:jc w:val="both"/>
              <w:rPr>
                <w:rFonts w:ascii="Times New Roman" w:hAnsi="Times New Roman" w:cs="Times New Roman"/>
                <w:b/>
                <w:sz w:val="20"/>
                <w:szCs w:val="20"/>
              </w:rPr>
            </w:pPr>
            <w:r w:rsidRPr="00104115">
              <w:rPr>
                <w:rFonts w:ascii="Times New Roman" w:hAnsi="Times New Roman" w:cs="Times New Roman"/>
                <w:b/>
                <w:sz w:val="20"/>
                <w:szCs w:val="20"/>
              </w:rPr>
              <w:t>0.9992</w:t>
            </w:r>
          </w:p>
        </w:tc>
        <w:tc>
          <w:tcPr>
            <w:tcW w:w="851" w:type="dxa"/>
          </w:tcPr>
          <w:p w14:paraId="2E522D1F" w14:textId="77777777" w:rsidR="00B52FA9" w:rsidRPr="00B86766" w:rsidRDefault="00B52FA9" w:rsidP="00AE08C6">
            <w:pPr>
              <w:jc w:val="both"/>
              <w:rPr>
                <w:rFonts w:ascii="Times New Roman" w:hAnsi="Times New Roman" w:cs="Times New Roman"/>
                <w:b/>
                <w:sz w:val="20"/>
                <w:szCs w:val="20"/>
              </w:rPr>
            </w:pPr>
            <w:r w:rsidRPr="00B86766">
              <w:rPr>
                <w:rFonts w:ascii="Times New Roman" w:hAnsi="Times New Roman" w:cs="Times New Roman"/>
                <w:b/>
                <w:sz w:val="20"/>
                <w:szCs w:val="20"/>
              </w:rPr>
              <w:t>0.9963</w:t>
            </w:r>
          </w:p>
        </w:tc>
        <w:tc>
          <w:tcPr>
            <w:tcW w:w="852" w:type="dxa"/>
          </w:tcPr>
          <w:p w14:paraId="2199CCA4" w14:textId="77777777" w:rsidR="00B52FA9" w:rsidRPr="00B86766" w:rsidRDefault="00B52FA9" w:rsidP="00AE08C6">
            <w:pPr>
              <w:jc w:val="both"/>
              <w:rPr>
                <w:rFonts w:ascii="Times New Roman" w:hAnsi="Times New Roman" w:cs="Times New Roman"/>
                <w:b/>
                <w:sz w:val="20"/>
                <w:szCs w:val="20"/>
              </w:rPr>
            </w:pPr>
            <w:r w:rsidRPr="00B86766">
              <w:rPr>
                <w:rFonts w:ascii="Times New Roman" w:hAnsi="Times New Roman" w:cs="Times New Roman"/>
                <w:b/>
                <w:sz w:val="20"/>
                <w:szCs w:val="20"/>
              </w:rPr>
              <w:t>0.9713</w:t>
            </w:r>
          </w:p>
        </w:tc>
        <w:tc>
          <w:tcPr>
            <w:tcW w:w="852" w:type="dxa"/>
          </w:tcPr>
          <w:p w14:paraId="244C62E8"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0.7481</w:t>
            </w:r>
          </w:p>
        </w:tc>
        <w:tc>
          <w:tcPr>
            <w:tcW w:w="852" w:type="dxa"/>
          </w:tcPr>
          <w:p w14:paraId="217B2205"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1.0000</w:t>
            </w:r>
          </w:p>
        </w:tc>
        <w:tc>
          <w:tcPr>
            <w:tcW w:w="852" w:type="dxa"/>
          </w:tcPr>
          <w:p w14:paraId="0BD4D517" w14:textId="77777777" w:rsidR="00B52FA9" w:rsidRPr="00104115" w:rsidRDefault="00B52FA9" w:rsidP="00AE08C6">
            <w:pPr>
              <w:jc w:val="both"/>
              <w:rPr>
                <w:rFonts w:ascii="Times New Roman" w:hAnsi="Times New Roman" w:cs="Times New Roman"/>
                <w:sz w:val="20"/>
                <w:szCs w:val="20"/>
              </w:rPr>
            </w:pPr>
          </w:p>
        </w:tc>
        <w:tc>
          <w:tcPr>
            <w:tcW w:w="852" w:type="dxa"/>
          </w:tcPr>
          <w:p w14:paraId="7EFF7A77" w14:textId="77777777" w:rsidR="00B52FA9" w:rsidRPr="00104115" w:rsidRDefault="00B52FA9" w:rsidP="00AE08C6">
            <w:pPr>
              <w:jc w:val="both"/>
              <w:rPr>
                <w:rFonts w:ascii="Times New Roman" w:hAnsi="Times New Roman" w:cs="Times New Roman"/>
                <w:sz w:val="20"/>
                <w:szCs w:val="20"/>
              </w:rPr>
            </w:pPr>
          </w:p>
        </w:tc>
        <w:tc>
          <w:tcPr>
            <w:tcW w:w="852" w:type="dxa"/>
          </w:tcPr>
          <w:p w14:paraId="2A0A2064" w14:textId="77777777" w:rsidR="00B52FA9" w:rsidRPr="00104115" w:rsidRDefault="00B52FA9" w:rsidP="00AE08C6">
            <w:pPr>
              <w:jc w:val="both"/>
              <w:rPr>
                <w:rFonts w:ascii="Times New Roman" w:hAnsi="Times New Roman" w:cs="Times New Roman"/>
                <w:sz w:val="20"/>
                <w:szCs w:val="20"/>
              </w:rPr>
            </w:pPr>
          </w:p>
        </w:tc>
        <w:tc>
          <w:tcPr>
            <w:tcW w:w="966" w:type="dxa"/>
          </w:tcPr>
          <w:p w14:paraId="61896B3A" w14:textId="77777777" w:rsidR="00B52FA9" w:rsidRPr="00104115" w:rsidRDefault="00B52FA9" w:rsidP="00AE08C6">
            <w:pPr>
              <w:jc w:val="both"/>
              <w:rPr>
                <w:rFonts w:ascii="Times New Roman" w:hAnsi="Times New Roman" w:cs="Times New Roman"/>
                <w:sz w:val="20"/>
                <w:szCs w:val="20"/>
              </w:rPr>
            </w:pPr>
          </w:p>
        </w:tc>
        <w:tc>
          <w:tcPr>
            <w:tcW w:w="888" w:type="dxa"/>
          </w:tcPr>
          <w:p w14:paraId="6FE3742C" w14:textId="77777777" w:rsidR="00B52FA9" w:rsidRPr="00104115" w:rsidRDefault="00B52FA9" w:rsidP="00AE08C6">
            <w:pPr>
              <w:jc w:val="both"/>
              <w:rPr>
                <w:rFonts w:ascii="Times New Roman" w:hAnsi="Times New Roman" w:cs="Times New Roman"/>
                <w:sz w:val="20"/>
                <w:szCs w:val="20"/>
              </w:rPr>
            </w:pPr>
          </w:p>
        </w:tc>
      </w:tr>
      <w:tr w:rsidR="00B52FA9" w:rsidRPr="00104115" w14:paraId="28E7DE6F" w14:textId="77777777" w:rsidTr="00AE08C6">
        <w:trPr>
          <w:trHeight w:val="354"/>
        </w:trPr>
        <w:tc>
          <w:tcPr>
            <w:tcW w:w="955" w:type="dxa"/>
            <w:tcBorders>
              <w:top w:val="nil"/>
              <w:bottom w:val="nil"/>
              <w:right w:val="single" w:sz="6" w:space="0" w:color="auto"/>
            </w:tcBorders>
          </w:tcPr>
          <w:p w14:paraId="2A1964EA"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CO</w:t>
            </w:r>
            <w:r>
              <w:rPr>
                <w:rFonts w:ascii="Times New Roman" w:hAnsi="Times New Roman" w:cs="Times New Roman"/>
                <w:sz w:val="20"/>
                <w:szCs w:val="20"/>
              </w:rPr>
              <w:t>D</w:t>
            </w:r>
          </w:p>
        </w:tc>
        <w:tc>
          <w:tcPr>
            <w:tcW w:w="853" w:type="dxa"/>
            <w:tcBorders>
              <w:left w:val="single" w:sz="6" w:space="0" w:color="auto"/>
            </w:tcBorders>
          </w:tcPr>
          <w:p w14:paraId="2B4120CD"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-0.8460</w:t>
            </w:r>
          </w:p>
        </w:tc>
        <w:tc>
          <w:tcPr>
            <w:tcW w:w="851" w:type="dxa"/>
          </w:tcPr>
          <w:p w14:paraId="7C94305C"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-0.8663</w:t>
            </w:r>
          </w:p>
        </w:tc>
        <w:tc>
          <w:tcPr>
            <w:tcW w:w="852" w:type="dxa"/>
          </w:tcPr>
          <w:p w14:paraId="5C103C18"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-0.6891</w:t>
            </w:r>
          </w:p>
        </w:tc>
        <w:tc>
          <w:tcPr>
            <w:tcW w:w="852" w:type="dxa"/>
          </w:tcPr>
          <w:p w14:paraId="75DE5C87"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-0.</w:t>
            </w:r>
            <w:r>
              <w:rPr>
                <w:rFonts w:ascii="Times New Roman" w:hAnsi="Times New Roman" w:cs="Times New Roman"/>
                <w:sz w:val="20"/>
                <w:szCs w:val="20"/>
              </w:rPr>
              <w:t>8777</w:t>
            </w:r>
          </w:p>
        </w:tc>
        <w:tc>
          <w:tcPr>
            <w:tcW w:w="852" w:type="dxa"/>
          </w:tcPr>
          <w:p w14:paraId="6E9091E3"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-0.8290</w:t>
            </w:r>
          </w:p>
        </w:tc>
        <w:tc>
          <w:tcPr>
            <w:tcW w:w="852" w:type="dxa"/>
          </w:tcPr>
          <w:p w14:paraId="3B39B291"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1.0000</w:t>
            </w:r>
          </w:p>
        </w:tc>
        <w:tc>
          <w:tcPr>
            <w:tcW w:w="852" w:type="dxa"/>
          </w:tcPr>
          <w:p w14:paraId="2F843D51" w14:textId="77777777" w:rsidR="00B52FA9" w:rsidRPr="00104115" w:rsidRDefault="00B52FA9" w:rsidP="00AE08C6">
            <w:pPr>
              <w:jc w:val="both"/>
              <w:rPr>
                <w:rFonts w:ascii="Times New Roman" w:hAnsi="Times New Roman" w:cs="Times New Roman"/>
                <w:sz w:val="20"/>
                <w:szCs w:val="20"/>
              </w:rPr>
            </w:pPr>
          </w:p>
        </w:tc>
        <w:tc>
          <w:tcPr>
            <w:tcW w:w="852" w:type="dxa"/>
          </w:tcPr>
          <w:p w14:paraId="7F3121B1" w14:textId="77777777" w:rsidR="00B52FA9" w:rsidRPr="00104115" w:rsidRDefault="00B52FA9" w:rsidP="00AE08C6">
            <w:pPr>
              <w:jc w:val="both"/>
              <w:rPr>
                <w:rFonts w:ascii="Times New Roman" w:hAnsi="Times New Roman" w:cs="Times New Roman"/>
                <w:sz w:val="20"/>
                <w:szCs w:val="20"/>
              </w:rPr>
            </w:pPr>
          </w:p>
        </w:tc>
        <w:tc>
          <w:tcPr>
            <w:tcW w:w="966" w:type="dxa"/>
          </w:tcPr>
          <w:p w14:paraId="1AE67844" w14:textId="77777777" w:rsidR="00B52FA9" w:rsidRPr="00104115" w:rsidRDefault="00B52FA9" w:rsidP="00AE08C6">
            <w:pPr>
              <w:jc w:val="both"/>
              <w:rPr>
                <w:rFonts w:ascii="Times New Roman" w:hAnsi="Times New Roman" w:cs="Times New Roman"/>
                <w:sz w:val="20"/>
                <w:szCs w:val="20"/>
              </w:rPr>
            </w:pPr>
          </w:p>
        </w:tc>
        <w:tc>
          <w:tcPr>
            <w:tcW w:w="888" w:type="dxa"/>
          </w:tcPr>
          <w:p w14:paraId="16A09103" w14:textId="77777777" w:rsidR="00B52FA9" w:rsidRPr="00104115" w:rsidRDefault="00B52FA9" w:rsidP="00AE08C6">
            <w:pPr>
              <w:jc w:val="both"/>
              <w:rPr>
                <w:rFonts w:ascii="Times New Roman" w:hAnsi="Times New Roman" w:cs="Times New Roman"/>
                <w:sz w:val="20"/>
                <w:szCs w:val="20"/>
              </w:rPr>
            </w:pPr>
          </w:p>
        </w:tc>
      </w:tr>
      <w:tr w:rsidR="00B52FA9" w:rsidRPr="00104115" w14:paraId="157CF34A" w14:textId="77777777" w:rsidTr="00AE08C6">
        <w:trPr>
          <w:trHeight w:val="354"/>
        </w:trPr>
        <w:tc>
          <w:tcPr>
            <w:tcW w:w="955" w:type="dxa"/>
            <w:tcBorders>
              <w:top w:val="nil"/>
              <w:bottom w:val="nil"/>
              <w:right w:val="single" w:sz="6" w:space="0" w:color="auto"/>
            </w:tcBorders>
          </w:tcPr>
          <w:p w14:paraId="624D0098"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BO</w:t>
            </w:r>
            <w:r>
              <w:rPr>
                <w:rFonts w:ascii="Times New Roman" w:hAnsi="Times New Roman" w:cs="Times New Roman"/>
                <w:sz w:val="20"/>
                <w:szCs w:val="20"/>
              </w:rPr>
              <w:t>D</w:t>
            </w:r>
            <w:r w:rsidRPr="00B86766">
              <w:rPr>
                <w:rFonts w:ascii="Times New Roman" w:hAnsi="Times New Roman" w:cs="Times New Roman"/>
                <w:sz w:val="20"/>
                <w:szCs w:val="20"/>
                <w:vertAlign w:val="subscript"/>
              </w:rPr>
              <w:t>5</w:t>
            </w:r>
          </w:p>
        </w:tc>
        <w:tc>
          <w:tcPr>
            <w:tcW w:w="853" w:type="dxa"/>
            <w:tcBorders>
              <w:left w:val="single" w:sz="6" w:space="0" w:color="auto"/>
            </w:tcBorders>
          </w:tcPr>
          <w:p w14:paraId="3F1CB0DE"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-0.4807</w:t>
            </w:r>
          </w:p>
        </w:tc>
        <w:tc>
          <w:tcPr>
            <w:tcW w:w="851" w:type="dxa"/>
          </w:tcPr>
          <w:p w14:paraId="4ABA12D5"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-0.5186</w:t>
            </w:r>
          </w:p>
        </w:tc>
        <w:tc>
          <w:tcPr>
            <w:tcW w:w="852" w:type="dxa"/>
          </w:tcPr>
          <w:p w14:paraId="5F715B94"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-0.2514</w:t>
            </w:r>
          </w:p>
        </w:tc>
        <w:tc>
          <w:tcPr>
            <w:tcW w:w="852" w:type="dxa"/>
          </w:tcPr>
          <w:p w14:paraId="1AD333AE"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-0.8055</w:t>
            </w:r>
          </w:p>
        </w:tc>
        <w:tc>
          <w:tcPr>
            <w:tcW w:w="852" w:type="dxa"/>
          </w:tcPr>
          <w:p w14:paraId="337257CE"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-0.4504</w:t>
            </w:r>
          </w:p>
        </w:tc>
        <w:tc>
          <w:tcPr>
            <w:tcW w:w="852" w:type="dxa"/>
          </w:tcPr>
          <w:p w14:paraId="449F3927" w14:textId="77777777" w:rsidR="00B52FA9" w:rsidRPr="00B86766" w:rsidRDefault="00B52FA9" w:rsidP="00AE08C6">
            <w:pPr>
              <w:jc w:val="both"/>
              <w:rPr>
                <w:rFonts w:ascii="Times New Roman" w:hAnsi="Times New Roman" w:cs="Times New Roman"/>
                <w:b/>
                <w:i/>
                <w:sz w:val="20"/>
                <w:szCs w:val="20"/>
              </w:rPr>
            </w:pPr>
            <w:r w:rsidRPr="00B86766">
              <w:rPr>
                <w:rFonts w:ascii="Times New Roman" w:hAnsi="Times New Roman" w:cs="Times New Roman"/>
                <w:b/>
                <w:i/>
                <w:sz w:val="20"/>
                <w:szCs w:val="20"/>
              </w:rPr>
              <w:t>0.8416</w:t>
            </w:r>
          </w:p>
        </w:tc>
        <w:tc>
          <w:tcPr>
            <w:tcW w:w="852" w:type="dxa"/>
          </w:tcPr>
          <w:p w14:paraId="2B60534D"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1.0000</w:t>
            </w:r>
          </w:p>
        </w:tc>
        <w:tc>
          <w:tcPr>
            <w:tcW w:w="852" w:type="dxa"/>
          </w:tcPr>
          <w:p w14:paraId="29688B6A" w14:textId="77777777" w:rsidR="00B52FA9" w:rsidRPr="00104115" w:rsidRDefault="00B52FA9" w:rsidP="00AE08C6">
            <w:pPr>
              <w:jc w:val="both"/>
              <w:rPr>
                <w:rFonts w:ascii="Times New Roman" w:hAnsi="Times New Roman" w:cs="Times New Roman"/>
                <w:sz w:val="20"/>
                <w:szCs w:val="20"/>
              </w:rPr>
            </w:pPr>
          </w:p>
        </w:tc>
        <w:tc>
          <w:tcPr>
            <w:tcW w:w="966" w:type="dxa"/>
          </w:tcPr>
          <w:p w14:paraId="2AB91E34" w14:textId="77777777" w:rsidR="00B52FA9" w:rsidRPr="00104115" w:rsidRDefault="00B52FA9" w:rsidP="00AE08C6">
            <w:pPr>
              <w:jc w:val="both"/>
              <w:rPr>
                <w:rFonts w:ascii="Times New Roman" w:hAnsi="Times New Roman" w:cs="Times New Roman"/>
                <w:sz w:val="20"/>
                <w:szCs w:val="20"/>
              </w:rPr>
            </w:pPr>
          </w:p>
        </w:tc>
        <w:tc>
          <w:tcPr>
            <w:tcW w:w="888" w:type="dxa"/>
          </w:tcPr>
          <w:p w14:paraId="1AC86950" w14:textId="77777777" w:rsidR="00B52FA9" w:rsidRPr="00104115" w:rsidRDefault="00B52FA9" w:rsidP="00AE08C6">
            <w:pPr>
              <w:jc w:val="both"/>
              <w:rPr>
                <w:rFonts w:ascii="Times New Roman" w:hAnsi="Times New Roman" w:cs="Times New Roman"/>
                <w:sz w:val="20"/>
                <w:szCs w:val="20"/>
              </w:rPr>
            </w:pPr>
          </w:p>
        </w:tc>
      </w:tr>
      <w:tr w:rsidR="00B52FA9" w:rsidRPr="00104115" w14:paraId="47D37D25" w14:textId="77777777" w:rsidTr="00AE08C6">
        <w:trPr>
          <w:trHeight w:val="354"/>
        </w:trPr>
        <w:tc>
          <w:tcPr>
            <w:tcW w:w="955" w:type="dxa"/>
            <w:tcBorders>
              <w:top w:val="nil"/>
              <w:bottom w:val="nil"/>
              <w:right w:val="single" w:sz="6" w:space="0" w:color="auto"/>
            </w:tcBorders>
          </w:tcPr>
          <w:p w14:paraId="758E0D76"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NH3</w:t>
            </w:r>
          </w:p>
        </w:tc>
        <w:tc>
          <w:tcPr>
            <w:tcW w:w="853" w:type="dxa"/>
            <w:tcBorders>
              <w:left w:val="single" w:sz="6" w:space="0" w:color="auto"/>
            </w:tcBorders>
          </w:tcPr>
          <w:p w14:paraId="65A74ED1" w14:textId="77777777" w:rsidR="00B52FA9" w:rsidRPr="00B86766" w:rsidRDefault="00B52FA9" w:rsidP="00AE08C6">
            <w:pPr>
              <w:jc w:val="both"/>
              <w:rPr>
                <w:rFonts w:ascii="Times New Roman" w:hAnsi="Times New Roman" w:cs="Times New Roman"/>
                <w:b/>
                <w:sz w:val="20"/>
                <w:szCs w:val="20"/>
              </w:rPr>
            </w:pPr>
            <w:r w:rsidRPr="00B86766">
              <w:rPr>
                <w:rFonts w:ascii="Times New Roman" w:hAnsi="Times New Roman" w:cs="Times New Roman"/>
                <w:b/>
                <w:sz w:val="20"/>
                <w:szCs w:val="20"/>
              </w:rPr>
              <w:t>0.9990</w:t>
            </w:r>
          </w:p>
        </w:tc>
        <w:tc>
          <w:tcPr>
            <w:tcW w:w="851" w:type="dxa"/>
          </w:tcPr>
          <w:p w14:paraId="5E8797F1" w14:textId="77777777" w:rsidR="00B52FA9" w:rsidRPr="00B86766" w:rsidRDefault="00B52FA9" w:rsidP="00AE08C6">
            <w:pPr>
              <w:jc w:val="both"/>
              <w:rPr>
                <w:rFonts w:ascii="Times New Roman" w:hAnsi="Times New Roman" w:cs="Times New Roman"/>
                <w:b/>
                <w:sz w:val="20"/>
                <w:szCs w:val="20"/>
              </w:rPr>
            </w:pPr>
            <w:r w:rsidRPr="00B86766">
              <w:rPr>
                <w:rFonts w:ascii="Times New Roman" w:hAnsi="Times New Roman" w:cs="Times New Roman"/>
                <w:b/>
                <w:sz w:val="20"/>
                <w:szCs w:val="20"/>
              </w:rPr>
              <w:t>0.9976</w:t>
            </w:r>
          </w:p>
        </w:tc>
        <w:tc>
          <w:tcPr>
            <w:tcW w:w="852" w:type="dxa"/>
          </w:tcPr>
          <w:p w14:paraId="12DCE799" w14:textId="77777777" w:rsidR="00B52FA9" w:rsidRPr="00B86766" w:rsidRDefault="00B52FA9" w:rsidP="00AE08C6">
            <w:pPr>
              <w:jc w:val="both"/>
              <w:rPr>
                <w:rFonts w:ascii="Times New Roman" w:hAnsi="Times New Roman" w:cs="Times New Roman"/>
                <w:b/>
                <w:sz w:val="20"/>
                <w:szCs w:val="20"/>
              </w:rPr>
            </w:pPr>
            <w:r w:rsidRPr="00B86766">
              <w:rPr>
                <w:rFonts w:ascii="Times New Roman" w:hAnsi="Times New Roman" w:cs="Times New Roman"/>
                <w:b/>
                <w:sz w:val="20"/>
                <w:szCs w:val="20"/>
              </w:rPr>
              <w:t>0.9655</w:t>
            </w:r>
          </w:p>
        </w:tc>
        <w:tc>
          <w:tcPr>
            <w:tcW w:w="852" w:type="dxa"/>
          </w:tcPr>
          <w:p w14:paraId="3FAD9367"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0.2772</w:t>
            </w:r>
          </w:p>
        </w:tc>
        <w:tc>
          <w:tcPr>
            <w:tcW w:w="852" w:type="dxa"/>
          </w:tcPr>
          <w:p w14:paraId="00FCA074"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0.9978</w:t>
            </w:r>
          </w:p>
        </w:tc>
        <w:tc>
          <w:tcPr>
            <w:tcW w:w="852" w:type="dxa"/>
          </w:tcPr>
          <w:p w14:paraId="76A420EF"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-0.8422</w:t>
            </w:r>
          </w:p>
        </w:tc>
        <w:tc>
          <w:tcPr>
            <w:tcW w:w="852" w:type="dxa"/>
          </w:tcPr>
          <w:p w14:paraId="119063C5"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-0.4778</w:t>
            </w:r>
          </w:p>
        </w:tc>
        <w:tc>
          <w:tcPr>
            <w:tcW w:w="852" w:type="dxa"/>
          </w:tcPr>
          <w:p w14:paraId="6B502DA4"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1.0000</w:t>
            </w:r>
          </w:p>
        </w:tc>
        <w:tc>
          <w:tcPr>
            <w:tcW w:w="966" w:type="dxa"/>
          </w:tcPr>
          <w:p w14:paraId="7DF3EBCE" w14:textId="77777777" w:rsidR="00B52FA9" w:rsidRPr="00104115" w:rsidRDefault="00B52FA9" w:rsidP="00AE08C6">
            <w:pPr>
              <w:jc w:val="both"/>
              <w:rPr>
                <w:rFonts w:ascii="Times New Roman" w:hAnsi="Times New Roman" w:cs="Times New Roman"/>
                <w:sz w:val="20"/>
                <w:szCs w:val="20"/>
              </w:rPr>
            </w:pPr>
          </w:p>
        </w:tc>
        <w:tc>
          <w:tcPr>
            <w:tcW w:w="888" w:type="dxa"/>
          </w:tcPr>
          <w:p w14:paraId="11AA282A" w14:textId="77777777" w:rsidR="00B52FA9" w:rsidRPr="00104115" w:rsidRDefault="00B52FA9" w:rsidP="00AE08C6">
            <w:pPr>
              <w:jc w:val="both"/>
              <w:rPr>
                <w:rFonts w:ascii="Times New Roman" w:hAnsi="Times New Roman" w:cs="Times New Roman"/>
                <w:sz w:val="20"/>
                <w:szCs w:val="20"/>
              </w:rPr>
            </w:pPr>
          </w:p>
        </w:tc>
      </w:tr>
      <w:tr w:rsidR="00B52FA9" w:rsidRPr="00104115" w14:paraId="6BBD7FF3" w14:textId="77777777" w:rsidTr="00AE08C6">
        <w:trPr>
          <w:trHeight w:val="354"/>
        </w:trPr>
        <w:tc>
          <w:tcPr>
            <w:tcW w:w="955" w:type="dxa"/>
            <w:tcBorders>
              <w:top w:val="nil"/>
              <w:bottom w:val="nil"/>
              <w:right w:val="single" w:sz="6" w:space="0" w:color="auto"/>
            </w:tcBorders>
          </w:tcPr>
          <w:p w14:paraId="1774BC86" w14:textId="77777777" w:rsidR="00B52FA9" w:rsidRPr="00104115" w:rsidRDefault="00B52FA9" w:rsidP="00AE08C6">
            <w:pPr>
              <w:jc w:val="both"/>
              <w:rPr>
                <w:rFonts w:ascii="Times New Roman" w:hAnsi="Times New Roman" w:cs="Times New Roman"/>
                <w:sz w:val="20"/>
                <w:szCs w:val="20"/>
              </w:rPr>
            </w:pPr>
            <w:r w:rsidRPr="00104115">
              <w:rPr>
                <w:rFonts w:ascii="Times New Roman" w:hAnsi="Times New Roman" w:cs="Times New Roman"/>
                <w:sz w:val="20"/>
                <w:szCs w:val="20"/>
              </w:rPr>
              <w:t>SO</w:t>
            </w:r>
            <w:r w:rsidRPr="00B86766">
              <w:rPr>
                <w:rFonts w:ascii="Times New Roman" w:hAnsi="Times New Roman" w:cs="Times New Roman"/>
                <w:sz w:val="20"/>
                <w:szCs w:val="20"/>
                <w:vertAlign w:val="subscript"/>
              </w:rPr>
              <w:t>4</w:t>
            </w:r>
            <w:r w:rsidRPr="00B86766">
              <w:rPr>
                <w:rFonts w:ascii="Times New Roman" w:hAnsi="Times New Roman" w:cs="Times New Roman"/>
                <w:sz w:val="20"/>
                <w:szCs w:val="20"/>
                <w:vertAlign w:val="superscript"/>
              </w:rPr>
              <w:t>2-</w:t>
            </w:r>
          </w:p>
        </w:tc>
        <w:tc>
          <w:tcPr>
            <w:tcW w:w="853" w:type="dxa"/>
            <w:tcBorders>
              <w:left w:val="single" w:sz="6" w:space="0" w:color="auto"/>
            </w:tcBorders>
          </w:tcPr>
          <w:p w14:paraId="7471307A"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-0.1049</w:t>
            </w:r>
          </w:p>
        </w:tc>
        <w:tc>
          <w:tcPr>
            <w:tcW w:w="851" w:type="dxa"/>
          </w:tcPr>
          <w:p w14:paraId="355DA352"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-0.1445</w:t>
            </w:r>
          </w:p>
        </w:tc>
        <w:tc>
          <w:tcPr>
            <w:tcW w:w="852" w:type="dxa"/>
          </w:tcPr>
          <w:p w14:paraId="644F42F3"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0.0327</w:t>
            </w:r>
          </w:p>
        </w:tc>
        <w:tc>
          <w:tcPr>
            <w:tcW w:w="852" w:type="dxa"/>
          </w:tcPr>
          <w:p w14:paraId="4FC84D07"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-0.2510</w:t>
            </w:r>
          </w:p>
        </w:tc>
        <w:tc>
          <w:tcPr>
            <w:tcW w:w="852" w:type="dxa"/>
          </w:tcPr>
          <w:p w14:paraId="523FDCD5"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-0.0883</w:t>
            </w:r>
          </w:p>
        </w:tc>
        <w:tc>
          <w:tcPr>
            <w:tcW w:w="852" w:type="dxa"/>
          </w:tcPr>
          <w:p w14:paraId="7707C8AB" w14:textId="77777777" w:rsidR="00B52FA9" w:rsidRPr="00B86766" w:rsidRDefault="00B52FA9" w:rsidP="00AE08C6">
            <w:pPr>
              <w:jc w:val="both"/>
              <w:rPr>
                <w:rFonts w:ascii="Times New Roman" w:hAnsi="Times New Roman" w:cs="Times New Roman"/>
                <w:b/>
                <w:i/>
                <w:sz w:val="20"/>
                <w:szCs w:val="20"/>
              </w:rPr>
            </w:pPr>
            <w:r w:rsidRPr="00B86766">
              <w:rPr>
                <w:rFonts w:ascii="Times New Roman" w:hAnsi="Times New Roman" w:cs="Times New Roman"/>
                <w:b/>
                <w:i/>
                <w:sz w:val="20"/>
                <w:szCs w:val="20"/>
              </w:rPr>
              <w:t>0.3292</w:t>
            </w:r>
          </w:p>
        </w:tc>
        <w:tc>
          <w:tcPr>
            <w:tcW w:w="852" w:type="dxa"/>
          </w:tcPr>
          <w:p w14:paraId="00AA3A8A"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0.4971</w:t>
            </w:r>
          </w:p>
        </w:tc>
        <w:tc>
          <w:tcPr>
            <w:tcW w:w="852" w:type="dxa"/>
          </w:tcPr>
          <w:p w14:paraId="1D9481B3"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-0.0919</w:t>
            </w:r>
          </w:p>
        </w:tc>
        <w:tc>
          <w:tcPr>
            <w:tcW w:w="966" w:type="dxa"/>
          </w:tcPr>
          <w:p w14:paraId="65406108"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1.0000</w:t>
            </w:r>
          </w:p>
        </w:tc>
        <w:tc>
          <w:tcPr>
            <w:tcW w:w="888" w:type="dxa"/>
          </w:tcPr>
          <w:p w14:paraId="71D74D4D" w14:textId="77777777" w:rsidR="00B52FA9" w:rsidRPr="00104115" w:rsidRDefault="00B52FA9" w:rsidP="00AE08C6">
            <w:pPr>
              <w:jc w:val="both"/>
              <w:rPr>
                <w:rFonts w:ascii="Times New Roman" w:hAnsi="Times New Roman" w:cs="Times New Roman"/>
                <w:sz w:val="20"/>
                <w:szCs w:val="20"/>
              </w:rPr>
            </w:pPr>
          </w:p>
        </w:tc>
      </w:tr>
      <w:tr w:rsidR="00B52FA9" w:rsidRPr="00104115" w14:paraId="31384054" w14:textId="77777777" w:rsidTr="00AE08C6">
        <w:trPr>
          <w:trHeight w:val="354"/>
        </w:trPr>
        <w:tc>
          <w:tcPr>
            <w:tcW w:w="955" w:type="dxa"/>
            <w:tcBorders>
              <w:top w:val="nil"/>
              <w:bottom w:val="single" w:sz="18" w:space="0" w:color="auto"/>
              <w:right w:val="single" w:sz="6" w:space="0" w:color="auto"/>
            </w:tcBorders>
          </w:tcPr>
          <w:p w14:paraId="5FE28C94" w14:textId="77777777" w:rsidR="00B52FA9" w:rsidRPr="00104115" w:rsidRDefault="00B52FA9" w:rsidP="00AE08C6">
            <w:pPr>
              <w:jc w:val="both"/>
              <w:rPr>
                <w:rFonts w:ascii="Times New Roman" w:hAnsi="Times New Roman" w:cs="Times New Roman"/>
                <w:sz w:val="20"/>
                <w:szCs w:val="20"/>
              </w:rPr>
            </w:pPr>
            <w:proofErr w:type="spellStart"/>
            <w:r w:rsidRPr="00104115">
              <w:rPr>
                <w:rFonts w:ascii="Times New Roman" w:hAnsi="Times New Roman" w:cs="Times New Roman"/>
                <w:sz w:val="20"/>
                <w:szCs w:val="20"/>
              </w:rPr>
              <w:t>Salinit</w:t>
            </w:r>
            <w:r>
              <w:rPr>
                <w:rFonts w:ascii="Times New Roman" w:hAnsi="Times New Roman" w:cs="Times New Roman"/>
                <w:sz w:val="20"/>
                <w:szCs w:val="20"/>
              </w:rPr>
              <w:t>y</w:t>
            </w:r>
            <w:proofErr w:type="spellEnd"/>
          </w:p>
        </w:tc>
        <w:tc>
          <w:tcPr>
            <w:tcW w:w="853" w:type="dxa"/>
            <w:tcBorders>
              <w:left w:val="single" w:sz="6" w:space="0" w:color="auto"/>
            </w:tcBorders>
          </w:tcPr>
          <w:p w14:paraId="1137FAFC" w14:textId="77777777" w:rsidR="00B52FA9" w:rsidRPr="00B86766" w:rsidRDefault="00B52FA9" w:rsidP="00AE08C6">
            <w:pPr>
              <w:jc w:val="both"/>
              <w:rPr>
                <w:rFonts w:ascii="Times New Roman" w:hAnsi="Times New Roman" w:cs="Times New Roman"/>
                <w:b/>
                <w:sz w:val="20"/>
                <w:szCs w:val="20"/>
              </w:rPr>
            </w:pPr>
            <w:r w:rsidRPr="00B86766">
              <w:rPr>
                <w:rFonts w:ascii="Times New Roman" w:hAnsi="Times New Roman" w:cs="Times New Roman"/>
                <w:b/>
                <w:sz w:val="20"/>
                <w:szCs w:val="20"/>
              </w:rPr>
              <w:t>0.9869</w:t>
            </w:r>
          </w:p>
        </w:tc>
        <w:tc>
          <w:tcPr>
            <w:tcW w:w="851" w:type="dxa"/>
          </w:tcPr>
          <w:p w14:paraId="2BA45AA2" w14:textId="77777777" w:rsidR="00B52FA9" w:rsidRPr="00B86766" w:rsidRDefault="00B52FA9" w:rsidP="00AE08C6">
            <w:pPr>
              <w:jc w:val="both"/>
              <w:rPr>
                <w:rFonts w:ascii="Times New Roman" w:hAnsi="Times New Roman" w:cs="Times New Roman"/>
                <w:b/>
                <w:sz w:val="20"/>
                <w:szCs w:val="20"/>
              </w:rPr>
            </w:pPr>
            <w:r w:rsidRPr="00B86766">
              <w:rPr>
                <w:rFonts w:ascii="Times New Roman" w:hAnsi="Times New Roman" w:cs="Times New Roman"/>
                <w:b/>
                <w:sz w:val="20"/>
                <w:szCs w:val="20"/>
              </w:rPr>
              <w:t>0.9782</w:t>
            </w:r>
          </w:p>
        </w:tc>
        <w:tc>
          <w:tcPr>
            <w:tcW w:w="852" w:type="dxa"/>
          </w:tcPr>
          <w:p w14:paraId="5B35BE75" w14:textId="77777777" w:rsidR="00B52FA9" w:rsidRPr="00B86766" w:rsidRDefault="00B52FA9" w:rsidP="00AE08C6">
            <w:pPr>
              <w:jc w:val="both"/>
              <w:rPr>
                <w:rFonts w:ascii="Times New Roman" w:hAnsi="Times New Roman" w:cs="Times New Roman"/>
                <w:b/>
                <w:sz w:val="20"/>
                <w:szCs w:val="20"/>
              </w:rPr>
            </w:pPr>
            <w:r w:rsidRPr="00B86766">
              <w:rPr>
                <w:rFonts w:ascii="Times New Roman" w:hAnsi="Times New Roman" w:cs="Times New Roman"/>
                <w:b/>
                <w:sz w:val="20"/>
                <w:szCs w:val="20"/>
              </w:rPr>
              <w:t>0.9850</w:t>
            </w:r>
          </w:p>
        </w:tc>
        <w:tc>
          <w:tcPr>
            <w:tcW w:w="852" w:type="dxa"/>
          </w:tcPr>
          <w:p w14:paraId="37D884E4"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0.6783</w:t>
            </w:r>
          </w:p>
        </w:tc>
        <w:tc>
          <w:tcPr>
            <w:tcW w:w="852" w:type="dxa"/>
          </w:tcPr>
          <w:p w14:paraId="086EF85F"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0.9922</w:t>
            </w:r>
          </w:p>
        </w:tc>
        <w:tc>
          <w:tcPr>
            <w:tcW w:w="852" w:type="dxa"/>
          </w:tcPr>
          <w:p w14:paraId="243B0A50"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-0.7659</w:t>
            </w:r>
          </w:p>
        </w:tc>
        <w:tc>
          <w:tcPr>
            <w:tcW w:w="852" w:type="dxa"/>
          </w:tcPr>
          <w:p w14:paraId="08076294"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-0.3530</w:t>
            </w:r>
          </w:p>
        </w:tc>
        <w:tc>
          <w:tcPr>
            <w:tcW w:w="852" w:type="dxa"/>
          </w:tcPr>
          <w:p w14:paraId="1E5D6E22" w14:textId="77777777" w:rsidR="00B52FA9" w:rsidRPr="00B86766" w:rsidRDefault="00B52FA9" w:rsidP="00AE08C6">
            <w:pPr>
              <w:jc w:val="both"/>
              <w:rPr>
                <w:rFonts w:ascii="Times New Roman" w:hAnsi="Times New Roman" w:cs="Times New Roman"/>
                <w:b/>
                <w:sz w:val="20"/>
                <w:szCs w:val="20"/>
              </w:rPr>
            </w:pPr>
            <w:r w:rsidRPr="00B86766">
              <w:rPr>
                <w:rFonts w:ascii="Times New Roman" w:hAnsi="Times New Roman" w:cs="Times New Roman"/>
                <w:b/>
                <w:sz w:val="20"/>
                <w:szCs w:val="20"/>
              </w:rPr>
              <w:t>0.9852</w:t>
            </w:r>
          </w:p>
        </w:tc>
        <w:tc>
          <w:tcPr>
            <w:tcW w:w="966" w:type="dxa"/>
          </w:tcPr>
          <w:p w14:paraId="0156C1D5"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-0.0039</w:t>
            </w:r>
          </w:p>
        </w:tc>
        <w:tc>
          <w:tcPr>
            <w:tcW w:w="888" w:type="dxa"/>
          </w:tcPr>
          <w:p w14:paraId="7856B3AF" w14:textId="77777777" w:rsidR="00B52FA9" w:rsidRPr="00104115" w:rsidRDefault="00B52FA9" w:rsidP="00AE08C6">
            <w:pPr>
              <w:jc w:val="both"/>
              <w:rPr>
                <w:rFonts w:ascii="Times New Roman" w:hAnsi="Times New Roman" w:cs="Times New Roman"/>
                <w:sz w:val="20"/>
                <w:szCs w:val="20"/>
              </w:rPr>
            </w:pPr>
            <w:r>
              <w:rPr>
                <w:rFonts w:ascii="Times New Roman" w:hAnsi="Times New Roman" w:cs="Times New Roman"/>
                <w:sz w:val="20"/>
                <w:szCs w:val="20"/>
              </w:rPr>
              <w:t>1.0000</w:t>
            </w:r>
          </w:p>
        </w:tc>
      </w:tr>
    </w:tbl>
    <w:p w14:paraId="5608B05B" w14:textId="77777777" w:rsidR="00B52FA9" w:rsidRDefault="00B52FA9" w:rsidP="00B52FA9">
      <w:pPr>
        <w:jc w:val="both"/>
        <w:rPr>
          <w:rFonts w:ascii="Times New Roman" w:hAnsi="Times New Roman"/>
          <w:sz w:val="24"/>
          <w:szCs w:val="24"/>
        </w:rPr>
      </w:pPr>
    </w:p>
    <w:p w14:paraId="266264BB" w14:textId="2D0E4314" w:rsidR="00B52FA9" w:rsidRPr="00F73901" w:rsidRDefault="00B52FA9" w:rsidP="00B52FA9">
      <w:pPr>
        <w:spacing w:before="100" w:beforeAutospacing="1" w:after="100" w:afterAutospacing="1"/>
        <w:jc w:val="both"/>
        <w:rPr>
          <w:rFonts w:ascii="Times New Roman" w:hAnsi="Times New Roman"/>
          <w:sz w:val="24"/>
          <w:szCs w:val="24"/>
        </w:rPr>
      </w:pPr>
      <w:r w:rsidRPr="00F73901">
        <w:rPr>
          <w:rFonts w:ascii="Times New Roman" w:hAnsi="Times New Roman"/>
          <w:sz w:val="24"/>
          <w:szCs w:val="24"/>
        </w:rPr>
        <w:t>Looking at the table above, there is no correlation between temperature and organic matter content in water, nor between pH and organic matter. However, there is a correlation of 0.01 between temperature and pH, turbidity, conductivity, ammonia content, and salinity, with respective correlation values of 0.9987, 0.9640, 0.9992, 0.9990, and 0.9869. Similarly, there is a strong correlation (at the 0.01 level) between pH and turbidity, conductivity, ammonia content, and salinity, with values of 0.9522, 0.9963, 0.9976, and 0.9782, respectively. There is a weak correlation (level 0.05) between sulfate ions, COD, and BOD5. Nitrate has no correlation with the other parameters. There are</w:t>
      </w:r>
      <w:r w:rsidR="00497F3F">
        <w:rPr>
          <w:rFonts w:ascii="Times New Roman" w:hAnsi="Times New Roman"/>
          <w:sz w:val="24"/>
          <w:szCs w:val="24"/>
        </w:rPr>
        <w:t>,</w:t>
      </w:r>
      <w:r w:rsidRPr="00F73901">
        <w:rPr>
          <w:rFonts w:ascii="Times New Roman" w:hAnsi="Times New Roman"/>
          <w:sz w:val="24"/>
          <w:szCs w:val="24"/>
        </w:rPr>
        <w:t xml:space="preserve"> therefore</w:t>
      </w:r>
      <w:r w:rsidR="00497F3F">
        <w:rPr>
          <w:rFonts w:ascii="Times New Roman" w:hAnsi="Times New Roman"/>
          <w:sz w:val="24"/>
          <w:szCs w:val="24"/>
        </w:rPr>
        <w:t>,</w:t>
      </w:r>
      <w:r w:rsidRPr="00F73901">
        <w:rPr>
          <w:rFonts w:ascii="Times New Roman" w:hAnsi="Times New Roman"/>
          <w:sz w:val="24"/>
          <w:szCs w:val="24"/>
        </w:rPr>
        <w:t xml:space="preserve"> two correlation groups shown in Figure </w:t>
      </w:r>
      <w:r w:rsidR="002101AB">
        <w:rPr>
          <w:rFonts w:ascii="Times New Roman" w:hAnsi="Times New Roman"/>
          <w:sz w:val="24"/>
          <w:szCs w:val="24"/>
        </w:rPr>
        <w:t>3</w:t>
      </w:r>
      <w:r w:rsidRPr="00F73901">
        <w:rPr>
          <w:rFonts w:ascii="Times New Roman" w:hAnsi="Times New Roman"/>
          <w:sz w:val="24"/>
          <w:szCs w:val="24"/>
        </w:rPr>
        <w:t>.</w:t>
      </w:r>
    </w:p>
    <w:p w14:paraId="27BF3353" w14:textId="77777777" w:rsidR="00B52FA9" w:rsidRPr="00F73901" w:rsidRDefault="00B52FA9" w:rsidP="00B52FA9">
      <w:pPr>
        <w:jc w:val="both"/>
        <w:rPr>
          <w:rFonts w:ascii="Times New Roman" w:hAnsi="Times New Roman"/>
          <w:bCs/>
          <w:sz w:val="24"/>
          <w:szCs w:val="24"/>
          <w:lang w:eastAsia="fr-CI"/>
        </w:rPr>
      </w:pPr>
    </w:p>
    <w:tbl>
      <w:tblPr>
        <w:tblStyle w:val="TableGrid"/>
        <w:tblW w:w="0" w:type="auto"/>
        <w:jc w:val="center"/>
        <w:tblLook w:val="04A0" w:firstRow="1" w:lastRow="0" w:firstColumn="1" w:lastColumn="0" w:noHBand="0" w:noVBand="1"/>
      </w:tblPr>
      <w:tblGrid>
        <w:gridCol w:w="7508"/>
      </w:tblGrid>
      <w:tr w:rsidR="00B52FA9" w14:paraId="1D40E5FE" w14:textId="77777777" w:rsidTr="00AE08C6">
        <w:trPr>
          <w:jc w:val="center"/>
        </w:trPr>
        <w:tc>
          <w:tcPr>
            <w:tcW w:w="7508" w:type="dxa"/>
          </w:tcPr>
          <w:p w14:paraId="6D20C560" w14:textId="6FC1689B" w:rsidR="00B52FA9" w:rsidRDefault="00A92AAA" w:rsidP="00AE08C6">
            <w:pPr>
              <w:tabs>
                <w:tab w:val="left" w:pos="5040"/>
              </w:tabs>
              <w:jc w:val="both"/>
              <w:rPr>
                <w:rFonts w:ascii="Times New Roman" w:hAnsi="Times New Roman"/>
                <w:sz w:val="24"/>
                <w:szCs w:val="24"/>
              </w:rPr>
            </w:pPr>
            <w:r>
              <w:rPr>
                <w:noProof/>
              </w:rPr>
              <w:lastRenderedPageBreak/>
              <mc:AlternateContent>
                <mc:Choice Requires="wpg">
                  <w:drawing>
                    <wp:anchor distT="0" distB="0" distL="114300" distR="114300" simplePos="0" relativeHeight="251657728" behindDoc="0" locked="0" layoutInCell="1" allowOverlap="1" wp14:anchorId="44A10D79" wp14:editId="7609C46C">
                      <wp:simplePos x="0" y="0"/>
                      <wp:positionH relativeFrom="column">
                        <wp:posOffset>1176655</wp:posOffset>
                      </wp:positionH>
                      <wp:positionV relativeFrom="paragraph">
                        <wp:posOffset>1790065</wp:posOffset>
                      </wp:positionV>
                      <wp:extent cx="2914650" cy="1517650"/>
                      <wp:effectExtent l="114300" t="0" r="0" b="0"/>
                      <wp:wrapNone/>
                      <wp:docPr id="129066473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650" cy="1517650"/>
                                <a:chOff x="0" y="0"/>
                                <a:chExt cx="2914650" cy="1517650"/>
                              </a:xfrm>
                            </wpg:grpSpPr>
                            <wps:wsp>
                              <wps:cNvPr id="10" name="Ellipse 10"/>
                              <wps:cNvSpPr/>
                              <wps:spPr>
                                <a:xfrm rot="19598095">
                                  <a:off x="0" y="209550"/>
                                  <a:ext cx="766528" cy="13081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Ellipse 11"/>
                              <wps:cNvSpPr/>
                              <wps:spPr>
                                <a:xfrm>
                                  <a:off x="2336800" y="0"/>
                                  <a:ext cx="577850" cy="64135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B5422AD" id="Groupe 2" o:spid="_x0000_s1026" style="position:absolute;margin-left:92.65pt;margin-top:140.95pt;width:229.5pt;height:119.5pt;z-index:251657728" coordsize="29146,1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">
                      <v:oval id="Ellipse 10" o:spid="_x0000_s1027" style="position:absolute;top:2095;width:7665;height:13081;rotation:-21866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" filled="f" strokecolor="#00b050" strokeweight="2pt"/>
                      <v:oval id="Ellipse 11" o:spid="_x0000_s1028" style="position:absolute;left:23368;width:5778;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" filled="f" strokecolor="#00b050" strokeweight="2pt"/>
                    </v:group>
                  </w:pict>
                </mc:Fallback>
              </mc:AlternateContent>
            </w:r>
            <w:r w:rsidR="00B52FA9" w:rsidRPr="004B3CF1">
              <w:rPr>
                <w:rFonts w:ascii="Times New Roman" w:hAnsi="Times New Roman"/>
                <w:noProof/>
                <w:sz w:val="24"/>
                <w:szCs w:val="24"/>
                <w:lang w:eastAsia="fr-FR"/>
              </w:rPr>
              <w:drawing>
                <wp:inline distT="0" distB="0" distL="0" distR="0" wp14:anchorId="15C448AF" wp14:editId="262526A9">
                  <wp:extent cx="4629150" cy="3854450"/>
                  <wp:effectExtent l="0" t="0" r="0" b="0"/>
                  <wp:docPr id="1101321445" name="Image 110132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8215" b="2290"/>
                          <a:stretch/>
                        </pic:blipFill>
                        <pic:spPr bwMode="auto">
                          <a:xfrm>
                            <a:off x="0" y="0"/>
                            <a:ext cx="4704450" cy="3917148"/>
                          </a:xfrm>
                          <a:prstGeom prst="rect">
                            <a:avLst/>
                          </a:prstGeom>
                          <a:ln>
                            <a:noFill/>
                          </a:ln>
                          <a:extLst>
                            <a:ext uri="{53640926-AAD7-44D8-BBD7-CCE9431645EC}">
                              <a14:shadowObscured xmlns:a14="http://schemas.microsoft.com/office/drawing/2010/main"/>
                            </a:ext>
                          </a:extLst>
                        </pic:spPr>
                      </pic:pic>
                    </a:graphicData>
                  </a:graphic>
                </wp:inline>
              </w:drawing>
            </w:r>
          </w:p>
        </w:tc>
      </w:tr>
    </w:tbl>
    <w:p w14:paraId="45401101" w14:textId="23977F94" w:rsidR="00B52FA9" w:rsidRPr="003D6307" w:rsidRDefault="00B52FA9" w:rsidP="003D6307">
      <w:pPr>
        <w:spacing w:before="100" w:beforeAutospacing="1" w:after="100" w:afterAutospacing="1"/>
        <w:jc w:val="both"/>
        <w:rPr>
          <w:rFonts w:ascii="Times New Roman" w:hAnsi="Times New Roman"/>
          <w:b/>
          <w:bCs/>
          <w:sz w:val="24"/>
          <w:szCs w:val="24"/>
        </w:rPr>
      </w:pPr>
      <w:r>
        <w:rPr>
          <w:rFonts w:ascii="Times New Roman" w:hAnsi="Times New Roman"/>
          <w:sz w:val="24"/>
          <w:szCs w:val="24"/>
        </w:rPr>
        <w:t xml:space="preserve">                            </w:t>
      </w:r>
      <w:r w:rsidRPr="00EF74F1">
        <w:rPr>
          <w:rFonts w:ascii="Times New Roman" w:hAnsi="Times New Roman"/>
          <w:b/>
          <w:bCs/>
          <w:sz w:val="24"/>
          <w:szCs w:val="24"/>
        </w:rPr>
        <w:t xml:space="preserve">Figure </w:t>
      </w:r>
      <w:r w:rsidR="002101AB">
        <w:rPr>
          <w:rFonts w:ascii="Times New Roman" w:hAnsi="Times New Roman"/>
          <w:b/>
          <w:bCs/>
          <w:sz w:val="24"/>
          <w:szCs w:val="24"/>
        </w:rPr>
        <w:t>3</w:t>
      </w:r>
      <w:r w:rsidRPr="00EF74F1">
        <w:rPr>
          <w:rFonts w:ascii="Times New Roman" w:hAnsi="Times New Roman"/>
          <w:b/>
          <w:bCs/>
          <w:sz w:val="24"/>
          <w:szCs w:val="24"/>
        </w:rPr>
        <w:t>: Circular correlation diagram for tannery B</w:t>
      </w:r>
    </w:p>
    <w:p w14:paraId="45D923C3" w14:textId="77777777"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We can see that the same types of correlations exist in both tannery B and tannery A. However, the slight difference between tanneries A and B could be explained by the use of different chemical inputs in the treatment of fabrics.</w:t>
      </w:r>
    </w:p>
    <w:p w14:paraId="363DC5DC" w14:textId="77777777" w:rsidR="00B52FA9" w:rsidRPr="00EF74F1" w:rsidRDefault="00B52FA9" w:rsidP="00B52FA9">
      <w:pPr>
        <w:spacing w:before="100" w:beforeAutospacing="1" w:after="100" w:afterAutospacing="1"/>
        <w:jc w:val="both"/>
        <w:rPr>
          <w:rFonts w:ascii="Times New Roman" w:hAnsi="Times New Roman"/>
          <w:b/>
          <w:bCs/>
          <w:sz w:val="24"/>
          <w:szCs w:val="24"/>
        </w:rPr>
      </w:pPr>
      <w:r w:rsidRPr="00EF74F1">
        <w:rPr>
          <w:rFonts w:ascii="Times New Roman" w:hAnsi="Times New Roman"/>
          <w:b/>
          <w:bCs/>
          <w:sz w:val="24"/>
          <w:szCs w:val="24"/>
        </w:rPr>
        <w:t>IV.3.3. Environmental consequences</w:t>
      </w:r>
    </w:p>
    <w:p w14:paraId="7ADC507A" w14:textId="77777777"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Effluents discharged without prior treatment cause various types of environmental pollution:</w:t>
      </w:r>
    </w:p>
    <w:p w14:paraId="71084411" w14:textId="77777777"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 Pollution of surface and groundwater: The high organic load causes a decrease in dissolved oxygen, disrupting aquatic life and potentially leading to wildlife mortality. Colored sediments contribute to the clogging of river beds and reduce light penetration.</w:t>
      </w:r>
    </w:p>
    <w:p w14:paraId="652821CE" w14:textId="77777777"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 xml:space="preserve">• Soil contamination: Direct discharge onto the soil alters its physical and chemical properties, leading to alkalization and the accumulation of heavy metals, which are harmful to </w:t>
      </w:r>
      <w:proofErr w:type="spellStart"/>
      <w:r w:rsidRPr="00EF74F1">
        <w:rPr>
          <w:rFonts w:ascii="Times New Roman" w:hAnsi="Times New Roman"/>
          <w:sz w:val="24"/>
          <w:szCs w:val="24"/>
        </w:rPr>
        <w:t>microfauna</w:t>
      </w:r>
      <w:proofErr w:type="spellEnd"/>
      <w:r w:rsidRPr="00EF74F1">
        <w:rPr>
          <w:rFonts w:ascii="Times New Roman" w:hAnsi="Times New Roman"/>
          <w:sz w:val="24"/>
          <w:szCs w:val="24"/>
        </w:rPr>
        <w:t xml:space="preserve"> and plant productivity.</w:t>
      </w:r>
    </w:p>
    <w:p w14:paraId="4FA5CFC0" w14:textId="77777777"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lastRenderedPageBreak/>
        <w:t>• Health risks: Workers and local populations are exposed to risks of dermatitis, respiratory irritation, and bioaccumulation of metals in the food chain.</w:t>
      </w:r>
    </w:p>
    <w:p w14:paraId="271FD284" w14:textId="17303461"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 xml:space="preserve">• Visual and olfactory pollution: Dyes and organic waste degrade the aesthetics of the landscape and generate </w:t>
      </w:r>
      <w:r w:rsidRPr="00335142">
        <w:rPr>
          <w:rFonts w:ascii="Times New Roman" w:hAnsi="Times New Roman"/>
          <w:sz w:val="24"/>
          <w:szCs w:val="24"/>
          <w:highlight w:val="yellow"/>
        </w:rPr>
        <w:t xml:space="preserve">unpleasant </w:t>
      </w:r>
      <w:proofErr w:type="spellStart"/>
      <w:r w:rsidRPr="00335142">
        <w:rPr>
          <w:rFonts w:ascii="Times New Roman" w:hAnsi="Times New Roman"/>
          <w:sz w:val="24"/>
          <w:szCs w:val="24"/>
          <w:highlight w:val="yellow"/>
        </w:rPr>
        <w:t>odo</w:t>
      </w:r>
      <w:r w:rsidR="00497F3F" w:rsidRPr="00335142">
        <w:rPr>
          <w:rFonts w:ascii="Times New Roman" w:hAnsi="Times New Roman"/>
          <w:sz w:val="24"/>
          <w:szCs w:val="24"/>
          <w:highlight w:val="yellow"/>
        </w:rPr>
        <w:t>u</w:t>
      </w:r>
      <w:r w:rsidRPr="00335142">
        <w:rPr>
          <w:rFonts w:ascii="Times New Roman" w:hAnsi="Times New Roman"/>
          <w:sz w:val="24"/>
          <w:szCs w:val="24"/>
          <w:highlight w:val="yellow"/>
        </w:rPr>
        <w:t>rs</w:t>
      </w:r>
      <w:proofErr w:type="spellEnd"/>
      <w:r w:rsidRPr="00335142">
        <w:rPr>
          <w:rFonts w:ascii="Times New Roman" w:hAnsi="Times New Roman"/>
          <w:sz w:val="24"/>
          <w:szCs w:val="24"/>
          <w:highlight w:val="yellow"/>
        </w:rPr>
        <w:t>.</w:t>
      </w:r>
    </w:p>
    <w:p w14:paraId="0ADBDCA9" w14:textId="77777777" w:rsidR="00B52FA9" w:rsidRPr="00EF74F1" w:rsidRDefault="00B52FA9" w:rsidP="00B52FA9">
      <w:pPr>
        <w:spacing w:before="100" w:beforeAutospacing="1" w:after="100" w:afterAutospacing="1"/>
        <w:jc w:val="both"/>
        <w:rPr>
          <w:rFonts w:ascii="Times New Roman" w:hAnsi="Times New Roman"/>
          <w:b/>
          <w:bCs/>
          <w:sz w:val="24"/>
          <w:szCs w:val="24"/>
        </w:rPr>
      </w:pPr>
      <w:r w:rsidRPr="00EF74F1">
        <w:rPr>
          <w:rFonts w:ascii="Times New Roman" w:hAnsi="Times New Roman"/>
          <w:b/>
          <w:bCs/>
          <w:sz w:val="24"/>
          <w:szCs w:val="24"/>
        </w:rPr>
        <w:t>IV.3.4. Overall analysis</w:t>
      </w:r>
    </w:p>
    <w:p w14:paraId="2FACF68B" w14:textId="77777777" w:rsidR="00B52FA9" w:rsidRPr="00EF74F1" w:rsidRDefault="00B52FA9" w:rsidP="00B52FA9">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The physicochemical parameters measured at Tannery B often exceed the limit values recommended by Ivorian and international standards (COD &gt; 200 mg/L, BOD₅ &gt; 50 mg/L, TSS &gt; 50 mg/L). This situation reflects a lack of adequate treatment of effluents before they are discharged. In addition, the variability of artisanal activities makes it difficult to implement continuous and systematic monitoring.</w:t>
      </w:r>
    </w:p>
    <w:p w14:paraId="197B0059" w14:textId="77777777" w:rsidR="00B52FA9" w:rsidRPr="00EF74F1" w:rsidRDefault="00B52FA9" w:rsidP="00B52FA9">
      <w:pPr>
        <w:spacing w:before="100" w:beforeAutospacing="1" w:after="100" w:afterAutospacing="1"/>
        <w:jc w:val="both"/>
        <w:rPr>
          <w:rFonts w:ascii="Times New Roman" w:hAnsi="Times New Roman"/>
          <w:b/>
          <w:bCs/>
          <w:sz w:val="24"/>
          <w:szCs w:val="24"/>
        </w:rPr>
      </w:pPr>
      <w:r w:rsidRPr="00EF74F1">
        <w:rPr>
          <w:rFonts w:ascii="Times New Roman" w:hAnsi="Times New Roman"/>
          <w:b/>
          <w:bCs/>
          <w:sz w:val="24"/>
          <w:szCs w:val="24"/>
        </w:rPr>
        <w:t>IV.4. REMAZOL BLACK IN THE WATERS OF TANNERY A AND B</w:t>
      </w:r>
    </w:p>
    <w:p w14:paraId="49DFB797" w14:textId="1F185E5A" w:rsidR="00B52FA9" w:rsidRPr="003D6307" w:rsidRDefault="00B52FA9" w:rsidP="003D6307">
      <w:pPr>
        <w:spacing w:before="100" w:beforeAutospacing="1" w:after="100" w:afterAutospacing="1"/>
        <w:jc w:val="both"/>
        <w:rPr>
          <w:rFonts w:ascii="Times New Roman" w:hAnsi="Times New Roman"/>
          <w:sz w:val="24"/>
          <w:szCs w:val="24"/>
        </w:rPr>
      </w:pPr>
      <w:r w:rsidRPr="00EF74F1">
        <w:rPr>
          <w:rFonts w:ascii="Times New Roman" w:hAnsi="Times New Roman"/>
          <w:sz w:val="24"/>
          <w:szCs w:val="24"/>
        </w:rPr>
        <w:t xml:space="preserve">The wastewater comes from two (2) tanneries in the municipality of </w:t>
      </w:r>
      <w:proofErr w:type="spellStart"/>
      <w:r w:rsidRPr="00EF74F1">
        <w:rPr>
          <w:rFonts w:ascii="Times New Roman" w:hAnsi="Times New Roman"/>
          <w:sz w:val="24"/>
          <w:szCs w:val="24"/>
        </w:rPr>
        <w:t>Adjamé</w:t>
      </w:r>
      <w:proofErr w:type="spellEnd"/>
      <w:r w:rsidRPr="00EF74F1">
        <w:rPr>
          <w:rFonts w:ascii="Times New Roman" w:hAnsi="Times New Roman"/>
          <w:sz w:val="24"/>
          <w:szCs w:val="24"/>
        </w:rPr>
        <w:t xml:space="preserve">. Without prior treatment, this wastewater is discharged directly into the environment. The </w:t>
      </w:r>
      <w:proofErr w:type="spellStart"/>
      <w:r w:rsidRPr="00EF74F1">
        <w:rPr>
          <w:rFonts w:ascii="Times New Roman" w:hAnsi="Times New Roman"/>
          <w:sz w:val="24"/>
          <w:szCs w:val="24"/>
        </w:rPr>
        <w:t>Remazol</w:t>
      </w:r>
      <w:proofErr w:type="spellEnd"/>
      <w:r w:rsidRPr="00EF74F1">
        <w:rPr>
          <w:rFonts w:ascii="Times New Roman" w:hAnsi="Times New Roman"/>
          <w:sz w:val="24"/>
          <w:szCs w:val="24"/>
        </w:rPr>
        <w:t xml:space="preserve"> content of this water is shown in Table </w:t>
      </w:r>
      <w:r w:rsidR="002101AB">
        <w:rPr>
          <w:rFonts w:ascii="Times New Roman" w:hAnsi="Times New Roman"/>
          <w:sz w:val="24"/>
          <w:szCs w:val="24"/>
        </w:rPr>
        <w:t>9</w:t>
      </w:r>
      <w:r w:rsidRPr="00EF74F1">
        <w:rPr>
          <w:rFonts w:ascii="Times New Roman" w:hAnsi="Times New Roman"/>
          <w:sz w:val="24"/>
          <w:szCs w:val="24"/>
        </w:rPr>
        <w:t>.</w:t>
      </w:r>
    </w:p>
    <w:p w14:paraId="269303EF" w14:textId="749D2F2C" w:rsidR="00B52FA9" w:rsidRPr="00510DD3" w:rsidRDefault="00B52FA9" w:rsidP="00B52FA9">
      <w:pPr>
        <w:spacing w:before="100" w:beforeAutospacing="1" w:after="100" w:afterAutospacing="1"/>
        <w:rPr>
          <w:rFonts w:ascii="Times New Roman" w:hAnsi="Times New Roman"/>
          <w:b/>
          <w:bCs/>
          <w:sz w:val="24"/>
          <w:szCs w:val="24"/>
        </w:rPr>
      </w:pPr>
      <w:r w:rsidRPr="00510DD3">
        <w:rPr>
          <w:rFonts w:ascii="Times New Roman" w:hAnsi="Times New Roman"/>
          <w:b/>
          <w:bCs/>
          <w:sz w:val="24"/>
          <w:szCs w:val="24"/>
        </w:rPr>
        <w:t xml:space="preserve">Table </w:t>
      </w:r>
      <w:r w:rsidR="002101AB">
        <w:rPr>
          <w:rFonts w:ascii="Times New Roman" w:hAnsi="Times New Roman"/>
          <w:b/>
          <w:bCs/>
          <w:sz w:val="24"/>
          <w:szCs w:val="24"/>
        </w:rPr>
        <w:t>9</w:t>
      </w:r>
      <w:r w:rsidRPr="00510DD3">
        <w:rPr>
          <w:rFonts w:ascii="Times New Roman" w:hAnsi="Times New Roman"/>
          <w:b/>
          <w:bCs/>
          <w:sz w:val="24"/>
          <w:szCs w:val="24"/>
        </w:rPr>
        <w:t xml:space="preserve">: </w:t>
      </w:r>
      <w:proofErr w:type="spellStart"/>
      <w:r w:rsidRPr="00510DD3">
        <w:rPr>
          <w:rFonts w:ascii="Times New Roman" w:hAnsi="Times New Roman"/>
          <w:b/>
          <w:bCs/>
          <w:sz w:val="24"/>
          <w:szCs w:val="24"/>
        </w:rPr>
        <w:t>Remazol</w:t>
      </w:r>
      <w:proofErr w:type="spellEnd"/>
      <w:r w:rsidRPr="00510DD3">
        <w:rPr>
          <w:rFonts w:ascii="Times New Roman" w:hAnsi="Times New Roman"/>
          <w:b/>
          <w:bCs/>
          <w:sz w:val="24"/>
          <w:szCs w:val="24"/>
        </w:rPr>
        <w:t xml:space="preserve"> Black content in tanneries A and B:</w:t>
      </w:r>
    </w:p>
    <w:tbl>
      <w:tblPr>
        <w:tblStyle w:val="TableGrid"/>
        <w:tblW w:w="894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2561"/>
        <w:gridCol w:w="2166"/>
      </w:tblGrid>
      <w:tr w:rsidR="00B52FA9" w14:paraId="69CC3AFF" w14:textId="77777777" w:rsidTr="00AE08C6">
        <w:trPr>
          <w:trHeight w:val="525"/>
        </w:trPr>
        <w:tc>
          <w:tcPr>
            <w:tcW w:w="4222" w:type="dxa"/>
            <w:tcBorders>
              <w:top w:val="single" w:sz="18" w:space="0" w:color="auto"/>
              <w:bottom w:val="single" w:sz="6" w:space="0" w:color="auto"/>
            </w:tcBorders>
            <w:vAlign w:val="center"/>
          </w:tcPr>
          <w:p w14:paraId="710AA6C3" w14:textId="77777777" w:rsidR="00B52FA9" w:rsidRPr="005306B4" w:rsidRDefault="00B52FA9" w:rsidP="00AE08C6">
            <w:pPr>
              <w:autoSpaceDE w:val="0"/>
              <w:autoSpaceDN w:val="0"/>
              <w:jc w:val="both"/>
              <w:rPr>
                <w:rFonts w:ascii="Times New Roman" w:hAnsi="Times New Roman"/>
                <w:b/>
                <w:bCs/>
                <w:sz w:val="24"/>
                <w:szCs w:val="24"/>
              </w:rPr>
            </w:pPr>
            <w:r w:rsidRPr="00CA58F0">
              <w:rPr>
                <w:rFonts w:ascii="Times New Roman" w:hAnsi="Times New Roman"/>
                <w:b/>
                <w:bCs/>
                <w:sz w:val="24"/>
                <w:szCs w:val="24"/>
              </w:rPr>
              <w:t>Settings</w:t>
            </w:r>
          </w:p>
        </w:tc>
        <w:tc>
          <w:tcPr>
            <w:tcW w:w="2561" w:type="dxa"/>
            <w:tcBorders>
              <w:top w:val="single" w:sz="18" w:space="0" w:color="auto"/>
              <w:bottom w:val="single" w:sz="6" w:space="0" w:color="auto"/>
            </w:tcBorders>
            <w:vAlign w:val="center"/>
          </w:tcPr>
          <w:p w14:paraId="40AC76DC" w14:textId="77777777" w:rsidR="00B52FA9" w:rsidRPr="00657B29" w:rsidRDefault="00B52FA9" w:rsidP="00AE08C6">
            <w:pPr>
              <w:autoSpaceDE w:val="0"/>
              <w:autoSpaceDN w:val="0"/>
              <w:jc w:val="both"/>
              <w:rPr>
                <w:rFonts w:ascii="Times New Roman" w:hAnsi="Times New Roman"/>
                <w:b/>
                <w:bCs/>
                <w:sz w:val="24"/>
                <w:szCs w:val="24"/>
              </w:rPr>
            </w:pPr>
            <w:r w:rsidRPr="00CA58F0">
              <w:rPr>
                <w:rFonts w:ascii="Times New Roman" w:hAnsi="Times New Roman"/>
                <w:b/>
                <w:bCs/>
                <w:sz w:val="24"/>
                <w:szCs w:val="24"/>
              </w:rPr>
              <w:t>Tannery A</w:t>
            </w:r>
          </w:p>
        </w:tc>
        <w:tc>
          <w:tcPr>
            <w:tcW w:w="2166" w:type="dxa"/>
            <w:tcBorders>
              <w:top w:val="single" w:sz="18" w:space="0" w:color="auto"/>
              <w:bottom w:val="single" w:sz="6" w:space="0" w:color="auto"/>
            </w:tcBorders>
            <w:vAlign w:val="center"/>
          </w:tcPr>
          <w:p w14:paraId="33589EAE" w14:textId="77777777" w:rsidR="00B52FA9" w:rsidRPr="00657B29" w:rsidRDefault="00B52FA9" w:rsidP="00AE08C6">
            <w:pPr>
              <w:autoSpaceDE w:val="0"/>
              <w:autoSpaceDN w:val="0"/>
              <w:jc w:val="both"/>
              <w:rPr>
                <w:rFonts w:ascii="Times New Roman" w:hAnsi="Times New Roman"/>
                <w:b/>
                <w:bCs/>
                <w:sz w:val="24"/>
                <w:szCs w:val="24"/>
              </w:rPr>
            </w:pPr>
            <w:r w:rsidRPr="00657B29">
              <w:rPr>
                <w:rFonts w:ascii="Times New Roman" w:hAnsi="Times New Roman"/>
                <w:b/>
                <w:bCs/>
                <w:sz w:val="24"/>
                <w:szCs w:val="24"/>
              </w:rPr>
              <w:t>Tanner</w:t>
            </w:r>
            <w:r>
              <w:rPr>
                <w:rFonts w:ascii="Times New Roman" w:hAnsi="Times New Roman"/>
                <w:b/>
                <w:bCs/>
                <w:sz w:val="24"/>
                <w:szCs w:val="24"/>
              </w:rPr>
              <w:t>y</w:t>
            </w:r>
            <w:r w:rsidRPr="00657B29">
              <w:rPr>
                <w:rFonts w:ascii="Times New Roman" w:hAnsi="Times New Roman"/>
                <w:b/>
                <w:bCs/>
                <w:sz w:val="24"/>
                <w:szCs w:val="24"/>
              </w:rPr>
              <w:t xml:space="preserve"> </w:t>
            </w:r>
            <w:r>
              <w:rPr>
                <w:rFonts w:ascii="Times New Roman" w:hAnsi="Times New Roman"/>
                <w:b/>
                <w:bCs/>
                <w:sz w:val="24"/>
                <w:szCs w:val="24"/>
              </w:rPr>
              <w:t>B</w:t>
            </w:r>
          </w:p>
        </w:tc>
      </w:tr>
      <w:tr w:rsidR="00B52FA9" w14:paraId="060049DE" w14:textId="77777777" w:rsidTr="00AE08C6">
        <w:trPr>
          <w:trHeight w:val="477"/>
        </w:trPr>
        <w:tc>
          <w:tcPr>
            <w:tcW w:w="4222" w:type="dxa"/>
            <w:tcBorders>
              <w:top w:val="single" w:sz="6" w:space="0" w:color="auto"/>
            </w:tcBorders>
            <w:vAlign w:val="center"/>
          </w:tcPr>
          <w:p w14:paraId="5B0034E8" w14:textId="77777777" w:rsidR="00B52FA9" w:rsidRPr="009504AB" w:rsidRDefault="00B52FA9" w:rsidP="00AE08C6">
            <w:pPr>
              <w:autoSpaceDE w:val="0"/>
              <w:autoSpaceDN w:val="0"/>
              <w:jc w:val="both"/>
              <w:rPr>
                <w:rFonts w:ascii="Times New Roman" w:hAnsi="Times New Roman"/>
                <w:b/>
                <w:bCs/>
                <w:sz w:val="24"/>
                <w:szCs w:val="24"/>
              </w:rPr>
            </w:pPr>
            <w:proofErr w:type="spellStart"/>
            <w:r w:rsidRPr="00CA58F0">
              <w:rPr>
                <w:rFonts w:ascii="Times New Roman" w:hAnsi="Times New Roman"/>
                <w:b/>
                <w:bCs/>
                <w:sz w:val="24"/>
                <w:szCs w:val="24"/>
              </w:rPr>
              <w:t>Remazol</w:t>
            </w:r>
            <w:proofErr w:type="spellEnd"/>
            <w:r w:rsidRPr="00CA58F0">
              <w:rPr>
                <w:rFonts w:ascii="Times New Roman" w:hAnsi="Times New Roman"/>
                <w:b/>
                <w:bCs/>
                <w:sz w:val="24"/>
                <w:szCs w:val="24"/>
              </w:rPr>
              <w:t xml:space="preserve"> Black content (mg/L)</w:t>
            </w:r>
          </w:p>
        </w:tc>
        <w:tc>
          <w:tcPr>
            <w:tcW w:w="2561" w:type="dxa"/>
            <w:tcBorders>
              <w:top w:val="single" w:sz="6" w:space="0" w:color="auto"/>
            </w:tcBorders>
            <w:vAlign w:val="center"/>
          </w:tcPr>
          <w:p w14:paraId="31FA942E" w14:textId="77777777" w:rsidR="00B52FA9" w:rsidRDefault="00B52FA9" w:rsidP="00AE08C6">
            <w:pPr>
              <w:autoSpaceDE w:val="0"/>
              <w:autoSpaceDN w:val="0"/>
              <w:jc w:val="both"/>
              <w:rPr>
                <w:rFonts w:ascii="Times New Roman" w:hAnsi="Times New Roman"/>
                <w:sz w:val="24"/>
                <w:szCs w:val="24"/>
              </w:rPr>
            </w:pPr>
            <w:r>
              <w:rPr>
                <w:rFonts w:ascii="Times New Roman" w:hAnsi="Times New Roman"/>
                <w:sz w:val="24"/>
                <w:szCs w:val="24"/>
              </w:rPr>
              <w:t>279.85±23.04</w:t>
            </w:r>
          </w:p>
        </w:tc>
        <w:tc>
          <w:tcPr>
            <w:tcW w:w="2166" w:type="dxa"/>
            <w:tcBorders>
              <w:top w:val="single" w:sz="6" w:space="0" w:color="auto"/>
            </w:tcBorders>
            <w:vAlign w:val="center"/>
          </w:tcPr>
          <w:p w14:paraId="751371C3" w14:textId="77777777" w:rsidR="00B52FA9" w:rsidRDefault="00B52FA9" w:rsidP="00AE08C6">
            <w:pPr>
              <w:autoSpaceDE w:val="0"/>
              <w:autoSpaceDN w:val="0"/>
              <w:jc w:val="both"/>
              <w:rPr>
                <w:rFonts w:ascii="Times New Roman" w:hAnsi="Times New Roman"/>
                <w:sz w:val="24"/>
                <w:szCs w:val="24"/>
              </w:rPr>
            </w:pPr>
            <w:r>
              <w:rPr>
                <w:rFonts w:ascii="Times New Roman" w:hAnsi="Times New Roman"/>
                <w:sz w:val="24"/>
                <w:szCs w:val="24"/>
              </w:rPr>
              <w:t>249.15±32.53</w:t>
            </w:r>
          </w:p>
        </w:tc>
      </w:tr>
    </w:tbl>
    <w:p w14:paraId="6EB8FFEF" w14:textId="7104F048" w:rsidR="00B52FA9" w:rsidRPr="00510DD3" w:rsidRDefault="00B52FA9" w:rsidP="003D6307">
      <w:pPr>
        <w:spacing w:before="100" w:beforeAutospacing="1" w:after="100" w:afterAutospacing="1"/>
        <w:jc w:val="both"/>
        <w:rPr>
          <w:rFonts w:ascii="Times New Roman" w:hAnsi="Times New Roman"/>
          <w:sz w:val="24"/>
          <w:szCs w:val="24"/>
        </w:rPr>
      </w:pPr>
      <w:r w:rsidRPr="00510DD3">
        <w:rPr>
          <w:rFonts w:ascii="Times New Roman" w:hAnsi="Times New Roman"/>
          <w:sz w:val="24"/>
          <w:szCs w:val="24"/>
        </w:rPr>
        <w:t xml:space="preserve">The results show that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Black values are high. Discharging such water into the environment will have negative consequences. The treatment of this tannery wastewater under optimal conditions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concentration 38.77 mg/L; Al³⁺ concentration 41.3 g/L and Al³⁺ volume 1.7 mL) made it possible to determine the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removal rates shown in Table </w:t>
      </w:r>
      <w:r w:rsidR="002101AB">
        <w:rPr>
          <w:rFonts w:ascii="Times New Roman" w:hAnsi="Times New Roman"/>
          <w:sz w:val="24"/>
          <w:szCs w:val="24"/>
        </w:rPr>
        <w:t>10</w:t>
      </w:r>
      <w:r w:rsidRPr="00510DD3">
        <w:rPr>
          <w:rFonts w:ascii="Times New Roman" w:hAnsi="Times New Roman"/>
          <w:sz w:val="24"/>
          <w:szCs w:val="24"/>
        </w:rPr>
        <w:t>.</w:t>
      </w:r>
    </w:p>
    <w:p w14:paraId="4A3F72E7" w14:textId="353D1DD9" w:rsidR="00B52FA9" w:rsidRPr="00510DD3" w:rsidRDefault="00B52FA9" w:rsidP="00B52FA9">
      <w:pPr>
        <w:spacing w:before="100" w:beforeAutospacing="1" w:after="100" w:afterAutospacing="1"/>
        <w:rPr>
          <w:rFonts w:ascii="Times New Roman" w:hAnsi="Times New Roman"/>
          <w:b/>
          <w:bCs/>
          <w:sz w:val="24"/>
          <w:szCs w:val="24"/>
        </w:rPr>
      </w:pPr>
      <w:r>
        <w:rPr>
          <w:rFonts w:ascii="Times New Roman" w:hAnsi="Times New Roman"/>
          <w:sz w:val="24"/>
          <w:szCs w:val="24"/>
        </w:rPr>
        <w:t xml:space="preserve">                           </w:t>
      </w:r>
      <w:r w:rsidRPr="00510DD3">
        <w:rPr>
          <w:rFonts w:ascii="Times New Roman" w:hAnsi="Times New Roman"/>
          <w:b/>
          <w:bCs/>
          <w:sz w:val="24"/>
          <w:szCs w:val="24"/>
        </w:rPr>
        <w:t xml:space="preserve">Table </w:t>
      </w:r>
      <w:r w:rsidR="002101AB">
        <w:rPr>
          <w:rFonts w:ascii="Times New Roman" w:hAnsi="Times New Roman"/>
          <w:b/>
          <w:bCs/>
          <w:sz w:val="24"/>
          <w:szCs w:val="24"/>
        </w:rPr>
        <w:t>10</w:t>
      </w:r>
      <w:r w:rsidRPr="00510DD3">
        <w:rPr>
          <w:rFonts w:ascii="Times New Roman" w:hAnsi="Times New Roman"/>
          <w:b/>
          <w:bCs/>
          <w:sz w:val="24"/>
          <w:szCs w:val="24"/>
        </w:rPr>
        <w:t xml:space="preserve">: </w:t>
      </w:r>
      <w:proofErr w:type="spellStart"/>
      <w:r w:rsidRPr="00510DD3">
        <w:rPr>
          <w:rFonts w:ascii="Times New Roman" w:hAnsi="Times New Roman"/>
          <w:b/>
          <w:bCs/>
          <w:sz w:val="24"/>
          <w:szCs w:val="24"/>
        </w:rPr>
        <w:t>Remazol</w:t>
      </w:r>
      <w:proofErr w:type="spellEnd"/>
      <w:r w:rsidRPr="00510DD3">
        <w:rPr>
          <w:rFonts w:ascii="Times New Roman" w:hAnsi="Times New Roman"/>
          <w:b/>
          <w:bCs/>
          <w:sz w:val="24"/>
          <w:szCs w:val="24"/>
        </w:rPr>
        <w:t xml:space="preserve"> reduction rate (%)</w:t>
      </w:r>
    </w:p>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225"/>
        <w:gridCol w:w="2212"/>
      </w:tblGrid>
      <w:tr w:rsidR="00B52FA9" w14:paraId="0EC9FA9F" w14:textId="77777777" w:rsidTr="00AE08C6">
        <w:trPr>
          <w:jc w:val="center"/>
        </w:trPr>
        <w:tc>
          <w:tcPr>
            <w:tcW w:w="3020" w:type="dxa"/>
            <w:tcBorders>
              <w:top w:val="single" w:sz="18" w:space="0" w:color="auto"/>
              <w:bottom w:val="single" w:sz="6" w:space="0" w:color="auto"/>
            </w:tcBorders>
          </w:tcPr>
          <w:p w14:paraId="7F27E427" w14:textId="77777777" w:rsidR="00B52FA9" w:rsidRDefault="00B52FA9" w:rsidP="00AE08C6">
            <w:pPr>
              <w:autoSpaceDE w:val="0"/>
              <w:autoSpaceDN w:val="0"/>
              <w:jc w:val="both"/>
              <w:rPr>
                <w:rFonts w:ascii="Times New Roman" w:hAnsi="Times New Roman"/>
                <w:sz w:val="24"/>
                <w:szCs w:val="24"/>
              </w:rPr>
            </w:pPr>
            <w:bookmarkStart w:id="4" w:name="_Hlk205992907"/>
          </w:p>
        </w:tc>
        <w:tc>
          <w:tcPr>
            <w:tcW w:w="2225" w:type="dxa"/>
            <w:tcBorders>
              <w:top w:val="single" w:sz="18" w:space="0" w:color="auto"/>
              <w:bottom w:val="single" w:sz="6" w:space="0" w:color="auto"/>
            </w:tcBorders>
            <w:vAlign w:val="center"/>
          </w:tcPr>
          <w:p w14:paraId="38689D03" w14:textId="77777777" w:rsidR="00B52FA9" w:rsidRPr="00891AF0" w:rsidRDefault="00B52FA9" w:rsidP="00AE08C6">
            <w:pPr>
              <w:autoSpaceDE w:val="0"/>
              <w:autoSpaceDN w:val="0"/>
              <w:jc w:val="both"/>
              <w:rPr>
                <w:rFonts w:ascii="Times New Roman" w:hAnsi="Times New Roman"/>
                <w:b/>
                <w:sz w:val="24"/>
                <w:szCs w:val="24"/>
              </w:rPr>
            </w:pPr>
            <w:r w:rsidRPr="00891AF0">
              <w:rPr>
                <w:rFonts w:ascii="Times New Roman" w:hAnsi="Times New Roman"/>
                <w:b/>
                <w:sz w:val="24"/>
                <w:szCs w:val="24"/>
              </w:rPr>
              <w:t>TANNER</w:t>
            </w:r>
            <w:r>
              <w:rPr>
                <w:rFonts w:ascii="Times New Roman" w:hAnsi="Times New Roman"/>
                <w:b/>
                <w:sz w:val="24"/>
                <w:szCs w:val="24"/>
              </w:rPr>
              <w:t>Y</w:t>
            </w:r>
            <w:r w:rsidRPr="00891AF0">
              <w:rPr>
                <w:rFonts w:ascii="Times New Roman" w:hAnsi="Times New Roman"/>
                <w:b/>
                <w:sz w:val="24"/>
                <w:szCs w:val="24"/>
              </w:rPr>
              <w:t xml:space="preserve"> A</w:t>
            </w:r>
          </w:p>
        </w:tc>
        <w:tc>
          <w:tcPr>
            <w:tcW w:w="2212" w:type="dxa"/>
            <w:tcBorders>
              <w:top w:val="single" w:sz="18" w:space="0" w:color="auto"/>
              <w:bottom w:val="single" w:sz="6" w:space="0" w:color="auto"/>
            </w:tcBorders>
            <w:vAlign w:val="center"/>
          </w:tcPr>
          <w:p w14:paraId="205C44D9" w14:textId="77777777" w:rsidR="00B52FA9" w:rsidRPr="00891AF0" w:rsidRDefault="00B52FA9" w:rsidP="00AE08C6">
            <w:pPr>
              <w:autoSpaceDE w:val="0"/>
              <w:autoSpaceDN w:val="0"/>
              <w:jc w:val="both"/>
              <w:rPr>
                <w:rFonts w:ascii="Times New Roman" w:hAnsi="Times New Roman"/>
                <w:b/>
                <w:sz w:val="24"/>
                <w:szCs w:val="24"/>
              </w:rPr>
            </w:pPr>
            <w:r w:rsidRPr="00891AF0">
              <w:rPr>
                <w:rFonts w:ascii="Times New Roman" w:hAnsi="Times New Roman"/>
                <w:b/>
                <w:sz w:val="24"/>
                <w:szCs w:val="24"/>
              </w:rPr>
              <w:t>TANNER</w:t>
            </w:r>
            <w:r>
              <w:rPr>
                <w:rFonts w:ascii="Times New Roman" w:hAnsi="Times New Roman"/>
                <w:b/>
                <w:sz w:val="24"/>
                <w:szCs w:val="24"/>
              </w:rPr>
              <w:t>Y</w:t>
            </w:r>
            <w:r w:rsidRPr="00891AF0">
              <w:rPr>
                <w:rFonts w:ascii="Times New Roman" w:hAnsi="Times New Roman"/>
                <w:b/>
                <w:sz w:val="24"/>
                <w:szCs w:val="24"/>
              </w:rPr>
              <w:t xml:space="preserve"> B</w:t>
            </w:r>
          </w:p>
        </w:tc>
      </w:tr>
      <w:tr w:rsidR="00B52FA9" w14:paraId="7CA2B3AB" w14:textId="77777777" w:rsidTr="00AE08C6">
        <w:trPr>
          <w:jc w:val="center"/>
        </w:trPr>
        <w:tc>
          <w:tcPr>
            <w:tcW w:w="3020" w:type="dxa"/>
            <w:tcBorders>
              <w:top w:val="single" w:sz="6" w:space="0" w:color="auto"/>
            </w:tcBorders>
          </w:tcPr>
          <w:p w14:paraId="75A06BAB" w14:textId="77777777" w:rsidR="00B52FA9" w:rsidRDefault="00B52FA9" w:rsidP="00AE08C6">
            <w:pPr>
              <w:autoSpaceDE w:val="0"/>
              <w:autoSpaceDN w:val="0"/>
              <w:jc w:val="both"/>
              <w:rPr>
                <w:rFonts w:ascii="Times New Roman" w:hAnsi="Times New Roman"/>
                <w:sz w:val="24"/>
                <w:szCs w:val="24"/>
              </w:rPr>
            </w:pPr>
            <w:r>
              <w:rPr>
                <w:rFonts w:ascii="Times New Roman" w:hAnsi="Times New Roman"/>
                <w:sz w:val="24"/>
                <w:szCs w:val="24"/>
              </w:rPr>
              <w:t>ESSAY I</w:t>
            </w:r>
          </w:p>
        </w:tc>
        <w:tc>
          <w:tcPr>
            <w:tcW w:w="2225" w:type="dxa"/>
            <w:tcBorders>
              <w:top w:val="single" w:sz="6" w:space="0" w:color="auto"/>
            </w:tcBorders>
            <w:vAlign w:val="center"/>
          </w:tcPr>
          <w:p w14:paraId="264F6B05" w14:textId="77777777" w:rsidR="00B52FA9" w:rsidRDefault="00B52FA9" w:rsidP="00AE08C6">
            <w:pPr>
              <w:autoSpaceDE w:val="0"/>
              <w:autoSpaceDN w:val="0"/>
              <w:jc w:val="both"/>
              <w:rPr>
                <w:rFonts w:ascii="Times New Roman" w:hAnsi="Times New Roman"/>
                <w:sz w:val="24"/>
                <w:szCs w:val="24"/>
              </w:rPr>
            </w:pPr>
            <w:r>
              <w:rPr>
                <w:rFonts w:ascii="Times New Roman" w:hAnsi="Times New Roman"/>
                <w:sz w:val="24"/>
                <w:szCs w:val="24"/>
              </w:rPr>
              <w:t>85.97</w:t>
            </w:r>
          </w:p>
        </w:tc>
        <w:tc>
          <w:tcPr>
            <w:tcW w:w="2212" w:type="dxa"/>
            <w:tcBorders>
              <w:top w:val="single" w:sz="6" w:space="0" w:color="auto"/>
            </w:tcBorders>
            <w:vAlign w:val="center"/>
          </w:tcPr>
          <w:p w14:paraId="4FC967DF" w14:textId="77777777" w:rsidR="00B52FA9" w:rsidRDefault="00B52FA9" w:rsidP="00AE08C6">
            <w:pPr>
              <w:autoSpaceDE w:val="0"/>
              <w:autoSpaceDN w:val="0"/>
              <w:jc w:val="both"/>
              <w:rPr>
                <w:rFonts w:ascii="Times New Roman" w:hAnsi="Times New Roman"/>
                <w:sz w:val="24"/>
                <w:szCs w:val="24"/>
              </w:rPr>
            </w:pPr>
            <w:r>
              <w:rPr>
                <w:rFonts w:ascii="Times New Roman" w:hAnsi="Times New Roman"/>
                <w:sz w:val="24"/>
                <w:szCs w:val="24"/>
              </w:rPr>
              <w:t>78.20</w:t>
            </w:r>
          </w:p>
        </w:tc>
      </w:tr>
      <w:tr w:rsidR="00B52FA9" w14:paraId="6E77E762" w14:textId="77777777" w:rsidTr="00AE08C6">
        <w:trPr>
          <w:jc w:val="center"/>
        </w:trPr>
        <w:tc>
          <w:tcPr>
            <w:tcW w:w="3020" w:type="dxa"/>
          </w:tcPr>
          <w:p w14:paraId="08D3A946" w14:textId="77777777" w:rsidR="00B52FA9" w:rsidRDefault="00B52FA9" w:rsidP="00AE08C6">
            <w:pPr>
              <w:autoSpaceDE w:val="0"/>
              <w:autoSpaceDN w:val="0"/>
              <w:jc w:val="both"/>
              <w:rPr>
                <w:rFonts w:ascii="Times New Roman" w:hAnsi="Times New Roman"/>
                <w:sz w:val="24"/>
                <w:szCs w:val="24"/>
              </w:rPr>
            </w:pPr>
            <w:r>
              <w:rPr>
                <w:rFonts w:ascii="Times New Roman" w:hAnsi="Times New Roman"/>
                <w:sz w:val="24"/>
                <w:szCs w:val="24"/>
              </w:rPr>
              <w:t>ESSAY II</w:t>
            </w:r>
          </w:p>
        </w:tc>
        <w:tc>
          <w:tcPr>
            <w:tcW w:w="2225" w:type="dxa"/>
            <w:vAlign w:val="center"/>
          </w:tcPr>
          <w:p w14:paraId="3B11A98A" w14:textId="77777777" w:rsidR="00B52FA9" w:rsidRDefault="00B52FA9" w:rsidP="00AE08C6">
            <w:pPr>
              <w:autoSpaceDE w:val="0"/>
              <w:autoSpaceDN w:val="0"/>
              <w:jc w:val="both"/>
              <w:rPr>
                <w:rFonts w:ascii="Times New Roman" w:hAnsi="Times New Roman"/>
                <w:sz w:val="24"/>
                <w:szCs w:val="24"/>
              </w:rPr>
            </w:pPr>
            <w:r>
              <w:rPr>
                <w:rFonts w:ascii="Times New Roman" w:hAnsi="Times New Roman"/>
                <w:sz w:val="24"/>
                <w:szCs w:val="24"/>
              </w:rPr>
              <w:t>88.40</w:t>
            </w:r>
          </w:p>
        </w:tc>
        <w:tc>
          <w:tcPr>
            <w:tcW w:w="2212" w:type="dxa"/>
            <w:vAlign w:val="center"/>
          </w:tcPr>
          <w:p w14:paraId="2FA1D512" w14:textId="77777777" w:rsidR="00B52FA9" w:rsidRDefault="00B52FA9" w:rsidP="00AE08C6">
            <w:pPr>
              <w:autoSpaceDE w:val="0"/>
              <w:autoSpaceDN w:val="0"/>
              <w:jc w:val="both"/>
              <w:rPr>
                <w:rFonts w:ascii="Times New Roman" w:hAnsi="Times New Roman"/>
                <w:sz w:val="24"/>
                <w:szCs w:val="24"/>
              </w:rPr>
            </w:pPr>
            <w:r>
              <w:rPr>
                <w:rFonts w:ascii="Times New Roman" w:hAnsi="Times New Roman"/>
                <w:sz w:val="24"/>
                <w:szCs w:val="24"/>
              </w:rPr>
              <w:t>76.66</w:t>
            </w:r>
          </w:p>
        </w:tc>
      </w:tr>
      <w:tr w:rsidR="00B52FA9" w14:paraId="4FA8A826" w14:textId="77777777" w:rsidTr="00AE08C6">
        <w:trPr>
          <w:jc w:val="center"/>
        </w:trPr>
        <w:tc>
          <w:tcPr>
            <w:tcW w:w="3020" w:type="dxa"/>
            <w:tcBorders>
              <w:bottom w:val="single" w:sz="6" w:space="0" w:color="auto"/>
            </w:tcBorders>
          </w:tcPr>
          <w:p w14:paraId="08F47E43" w14:textId="77777777" w:rsidR="00B52FA9" w:rsidRDefault="00B52FA9" w:rsidP="00AE08C6">
            <w:pPr>
              <w:autoSpaceDE w:val="0"/>
              <w:autoSpaceDN w:val="0"/>
              <w:jc w:val="both"/>
              <w:rPr>
                <w:rFonts w:ascii="Times New Roman" w:hAnsi="Times New Roman"/>
                <w:sz w:val="24"/>
                <w:szCs w:val="24"/>
              </w:rPr>
            </w:pPr>
            <w:r>
              <w:rPr>
                <w:rFonts w:ascii="Times New Roman" w:hAnsi="Times New Roman"/>
                <w:sz w:val="24"/>
                <w:szCs w:val="24"/>
              </w:rPr>
              <w:t>ESSAY III</w:t>
            </w:r>
          </w:p>
        </w:tc>
        <w:tc>
          <w:tcPr>
            <w:tcW w:w="2225" w:type="dxa"/>
            <w:tcBorders>
              <w:bottom w:val="single" w:sz="6" w:space="0" w:color="auto"/>
            </w:tcBorders>
            <w:vAlign w:val="center"/>
          </w:tcPr>
          <w:p w14:paraId="269C73EF" w14:textId="77777777" w:rsidR="00B52FA9" w:rsidRDefault="00B52FA9" w:rsidP="00AE08C6">
            <w:pPr>
              <w:autoSpaceDE w:val="0"/>
              <w:autoSpaceDN w:val="0"/>
              <w:jc w:val="both"/>
              <w:rPr>
                <w:rFonts w:ascii="Times New Roman" w:hAnsi="Times New Roman"/>
                <w:sz w:val="24"/>
                <w:szCs w:val="24"/>
              </w:rPr>
            </w:pPr>
            <w:r>
              <w:rPr>
                <w:rFonts w:ascii="Times New Roman" w:hAnsi="Times New Roman"/>
                <w:sz w:val="24"/>
                <w:szCs w:val="24"/>
              </w:rPr>
              <w:t>87.93</w:t>
            </w:r>
          </w:p>
        </w:tc>
        <w:tc>
          <w:tcPr>
            <w:tcW w:w="2212" w:type="dxa"/>
            <w:tcBorders>
              <w:bottom w:val="single" w:sz="6" w:space="0" w:color="auto"/>
            </w:tcBorders>
            <w:vAlign w:val="center"/>
          </w:tcPr>
          <w:p w14:paraId="5B185603" w14:textId="77777777" w:rsidR="00B52FA9" w:rsidRDefault="00B52FA9" w:rsidP="00AE08C6">
            <w:pPr>
              <w:autoSpaceDE w:val="0"/>
              <w:autoSpaceDN w:val="0"/>
              <w:jc w:val="both"/>
              <w:rPr>
                <w:rFonts w:ascii="Times New Roman" w:hAnsi="Times New Roman"/>
                <w:sz w:val="24"/>
                <w:szCs w:val="24"/>
              </w:rPr>
            </w:pPr>
            <w:r>
              <w:rPr>
                <w:rFonts w:ascii="Times New Roman" w:hAnsi="Times New Roman"/>
                <w:sz w:val="24"/>
                <w:szCs w:val="24"/>
              </w:rPr>
              <w:t>76.69</w:t>
            </w:r>
          </w:p>
        </w:tc>
      </w:tr>
      <w:tr w:rsidR="00B52FA9" w14:paraId="369B96E9" w14:textId="77777777" w:rsidTr="00AE08C6">
        <w:trPr>
          <w:jc w:val="center"/>
        </w:trPr>
        <w:tc>
          <w:tcPr>
            <w:tcW w:w="3020" w:type="dxa"/>
            <w:tcBorders>
              <w:top w:val="single" w:sz="6" w:space="0" w:color="auto"/>
              <w:bottom w:val="single" w:sz="18" w:space="0" w:color="auto"/>
            </w:tcBorders>
          </w:tcPr>
          <w:p w14:paraId="1447ABB3" w14:textId="77777777" w:rsidR="00B52FA9" w:rsidRPr="00F923D3" w:rsidRDefault="00B52FA9" w:rsidP="00AE08C6">
            <w:pPr>
              <w:spacing w:before="100" w:beforeAutospacing="1" w:after="100" w:afterAutospacing="1"/>
              <w:rPr>
                <w:rFonts w:ascii="Times New Roman" w:eastAsia="Times New Roman" w:hAnsi="Times New Roman"/>
                <w:sz w:val="24"/>
                <w:szCs w:val="24"/>
              </w:rPr>
            </w:pPr>
            <w:r w:rsidRPr="00F923D3">
              <w:rPr>
                <w:rFonts w:ascii="Times New Roman" w:eastAsia="Times New Roman" w:hAnsi="Times New Roman"/>
                <w:sz w:val="24"/>
                <w:szCs w:val="24"/>
              </w:rPr>
              <w:t>AVERAGE</w:t>
            </w:r>
          </w:p>
        </w:tc>
        <w:tc>
          <w:tcPr>
            <w:tcW w:w="2225" w:type="dxa"/>
            <w:tcBorders>
              <w:top w:val="single" w:sz="6" w:space="0" w:color="auto"/>
              <w:bottom w:val="single" w:sz="18" w:space="0" w:color="auto"/>
            </w:tcBorders>
            <w:vAlign w:val="center"/>
          </w:tcPr>
          <w:p w14:paraId="1C92A91A" w14:textId="77777777" w:rsidR="00B52FA9" w:rsidRDefault="00B52FA9" w:rsidP="00AE08C6">
            <w:pPr>
              <w:autoSpaceDE w:val="0"/>
              <w:autoSpaceDN w:val="0"/>
              <w:jc w:val="both"/>
              <w:rPr>
                <w:rFonts w:ascii="Times New Roman" w:hAnsi="Times New Roman"/>
                <w:sz w:val="24"/>
                <w:szCs w:val="24"/>
              </w:rPr>
            </w:pPr>
            <w:bookmarkStart w:id="5" w:name="_Hlk203546034"/>
            <w:r>
              <w:rPr>
                <w:rFonts w:ascii="Times New Roman" w:hAnsi="Times New Roman"/>
                <w:sz w:val="24"/>
                <w:szCs w:val="24"/>
              </w:rPr>
              <w:t>87.43±1.28</w:t>
            </w:r>
            <w:bookmarkEnd w:id="5"/>
          </w:p>
        </w:tc>
        <w:tc>
          <w:tcPr>
            <w:tcW w:w="2212" w:type="dxa"/>
            <w:tcBorders>
              <w:top w:val="single" w:sz="6" w:space="0" w:color="auto"/>
              <w:bottom w:val="single" w:sz="18" w:space="0" w:color="auto"/>
            </w:tcBorders>
            <w:vAlign w:val="center"/>
          </w:tcPr>
          <w:p w14:paraId="416E1154" w14:textId="77777777" w:rsidR="00B52FA9" w:rsidRDefault="00B52FA9" w:rsidP="00AE08C6">
            <w:pPr>
              <w:autoSpaceDE w:val="0"/>
              <w:autoSpaceDN w:val="0"/>
              <w:jc w:val="both"/>
              <w:rPr>
                <w:rFonts w:ascii="Times New Roman" w:hAnsi="Times New Roman"/>
                <w:sz w:val="24"/>
                <w:szCs w:val="24"/>
              </w:rPr>
            </w:pPr>
            <w:bookmarkStart w:id="6" w:name="_Hlk203546119"/>
            <w:r>
              <w:rPr>
                <w:rFonts w:ascii="Times New Roman" w:hAnsi="Times New Roman"/>
                <w:sz w:val="24"/>
                <w:szCs w:val="24"/>
              </w:rPr>
              <w:t>76.66±0.02</w:t>
            </w:r>
            <w:bookmarkEnd w:id="6"/>
          </w:p>
        </w:tc>
      </w:tr>
      <w:bookmarkEnd w:id="4"/>
    </w:tbl>
    <w:p w14:paraId="09F948DB" w14:textId="77777777" w:rsidR="00B52FA9" w:rsidRDefault="00B52FA9" w:rsidP="00B52FA9">
      <w:pPr>
        <w:autoSpaceDE w:val="0"/>
        <w:autoSpaceDN w:val="0"/>
        <w:adjustRightInd w:val="0"/>
        <w:jc w:val="both"/>
        <w:rPr>
          <w:rFonts w:ascii="Times New Roman" w:hAnsi="Times New Roman"/>
          <w:sz w:val="24"/>
          <w:szCs w:val="24"/>
        </w:rPr>
      </w:pPr>
    </w:p>
    <w:p w14:paraId="3B6CB5BA" w14:textId="6EADFAE1" w:rsidR="00B52FA9" w:rsidRPr="00510DD3" w:rsidRDefault="00B52FA9" w:rsidP="00B52FA9">
      <w:pPr>
        <w:spacing w:before="100" w:beforeAutospacing="1" w:after="100" w:afterAutospacing="1"/>
        <w:jc w:val="both"/>
        <w:rPr>
          <w:rFonts w:ascii="Times New Roman" w:hAnsi="Times New Roman"/>
          <w:sz w:val="24"/>
          <w:szCs w:val="24"/>
        </w:rPr>
      </w:pPr>
      <w:r w:rsidRPr="00510DD3">
        <w:rPr>
          <w:rFonts w:ascii="Times New Roman" w:hAnsi="Times New Roman"/>
          <w:sz w:val="24"/>
          <w:szCs w:val="24"/>
        </w:rPr>
        <w:t xml:space="preserve">The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removal rates obtained in tanneries A and B are (87.43 ± 1.28)</w:t>
      </w:r>
      <w:r w:rsidR="003D6307">
        <w:rPr>
          <w:rFonts w:ascii="Times New Roman" w:hAnsi="Times New Roman"/>
          <w:sz w:val="24"/>
          <w:szCs w:val="24"/>
        </w:rPr>
        <w:t xml:space="preserve"> </w:t>
      </w:r>
      <w:r w:rsidRPr="00510DD3">
        <w:rPr>
          <w:rFonts w:ascii="Times New Roman" w:hAnsi="Times New Roman"/>
          <w:sz w:val="24"/>
          <w:szCs w:val="24"/>
        </w:rPr>
        <w:t>% and (76.66 ± 0.02)</w:t>
      </w:r>
      <w:r w:rsidR="003D6307">
        <w:rPr>
          <w:rFonts w:ascii="Times New Roman" w:hAnsi="Times New Roman"/>
          <w:sz w:val="24"/>
          <w:szCs w:val="24"/>
        </w:rPr>
        <w:t xml:space="preserve"> </w:t>
      </w:r>
      <w:r w:rsidRPr="00510DD3">
        <w:rPr>
          <w:rFonts w:ascii="Times New Roman" w:hAnsi="Times New Roman"/>
          <w:sz w:val="24"/>
          <w:szCs w:val="24"/>
        </w:rPr>
        <w:t xml:space="preserve">%, respectively. These results are lower than those obtained with the </w:t>
      </w:r>
      <w:r w:rsidRPr="00510DD3">
        <w:rPr>
          <w:rFonts w:ascii="Times New Roman" w:hAnsi="Times New Roman"/>
          <w:sz w:val="24"/>
          <w:szCs w:val="24"/>
        </w:rPr>
        <w:lastRenderedPageBreak/>
        <w:t xml:space="preserve">synthetic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solution, which has a removal rate of 98.15%. This could be due to the high amount of organic and mineral matter in the environment. The presence of organic matter could trap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molecules, resulting in a decrease in the reduction rate. However, the removal rates in these two tanneries are above 75% </w:t>
      </w:r>
      <w:r w:rsidRPr="00A17BA6">
        <w:rPr>
          <w:rFonts w:ascii="Times New Roman" w:hAnsi="Times New Roman"/>
          <w:b/>
          <w:bCs/>
          <w:sz w:val="24"/>
          <w:szCs w:val="24"/>
        </w:rPr>
        <w:t>[23].</w:t>
      </w:r>
      <w:r w:rsidRPr="00510DD3">
        <w:rPr>
          <w:rFonts w:ascii="Times New Roman" w:hAnsi="Times New Roman"/>
          <w:sz w:val="24"/>
          <w:szCs w:val="24"/>
        </w:rPr>
        <w:t xml:space="preserve"> This demonstrates the effectiveness of the treatment implemented.</w:t>
      </w:r>
    </w:p>
    <w:p w14:paraId="548474F0" w14:textId="5C72CE20" w:rsidR="00B52FA9" w:rsidRPr="00510DD3" w:rsidRDefault="003D6307" w:rsidP="00B52FA9">
      <w:pPr>
        <w:spacing w:before="100" w:beforeAutospacing="1" w:after="100" w:afterAutospacing="1"/>
        <w:jc w:val="both"/>
        <w:rPr>
          <w:rFonts w:ascii="Times New Roman" w:hAnsi="Times New Roman"/>
          <w:b/>
          <w:bCs/>
          <w:sz w:val="24"/>
          <w:szCs w:val="24"/>
        </w:rPr>
      </w:pPr>
      <w:r>
        <w:rPr>
          <w:rFonts w:ascii="Times New Roman" w:hAnsi="Times New Roman"/>
          <w:b/>
          <w:bCs/>
          <w:sz w:val="24"/>
          <w:szCs w:val="24"/>
        </w:rPr>
        <w:t>C</w:t>
      </w:r>
      <w:r w:rsidR="00B52FA9" w:rsidRPr="00510DD3">
        <w:rPr>
          <w:rFonts w:ascii="Times New Roman" w:hAnsi="Times New Roman"/>
          <w:b/>
          <w:bCs/>
          <w:sz w:val="24"/>
          <w:szCs w:val="24"/>
        </w:rPr>
        <w:t>onclusion</w:t>
      </w:r>
    </w:p>
    <w:p w14:paraId="51F3899C" w14:textId="5F5E96B3" w:rsidR="00B52FA9" w:rsidRDefault="00B52FA9" w:rsidP="003D6307">
      <w:pPr>
        <w:spacing w:before="100" w:beforeAutospacing="1" w:after="100" w:afterAutospacing="1"/>
        <w:jc w:val="both"/>
        <w:rPr>
          <w:rFonts w:ascii="Times New Roman" w:hAnsi="Times New Roman"/>
          <w:sz w:val="24"/>
          <w:szCs w:val="24"/>
        </w:rPr>
      </w:pPr>
      <w:r w:rsidRPr="00510DD3">
        <w:rPr>
          <w:rFonts w:ascii="Times New Roman" w:hAnsi="Times New Roman"/>
          <w:sz w:val="24"/>
          <w:szCs w:val="24"/>
        </w:rPr>
        <w:t xml:space="preserve">This study made it possible to determine the appropriate experimental design and optimal conditions for the degradation of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Black from a synthetic solution. Solving the second-degree polynomial equation obtained yielded a theoretical rate of 98% under the following conditions: 38.77 mg/L for the dye concentration, 41.3 g/L for the coagulant concentration, and finally 1.7 mL for the coagulant volume.</w:t>
      </w:r>
      <w:r w:rsidR="003D6307">
        <w:rPr>
          <w:rFonts w:ascii="Times New Roman" w:hAnsi="Times New Roman"/>
          <w:sz w:val="24"/>
          <w:szCs w:val="24"/>
        </w:rPr>
        <w:t xml:space="preserve"> </w:t>
      </w:r>
      <w:r w:rsidRPr="00510DD3">
        <w:rPr>
          <w:rFonts w:ascii="Times New Roman" w:hAnsi="Times New Roman"/>
          <w:sz w:val="24"/>
          <w:szCs w:val="24"/>
        </w:rPr>
        <w:t xml:space="preserve">Applying these conditions to real water from two tanneries, A and B, in the municipality of </w:t>
      </w:r>
      <w:proofErr w:type="spellStart"/>
      <w:r w:rsidRPr="00510DD3">
        <w:rPr>
          <w:rFonts w:ascii="Times New Roman" w:hAnsi="Times New Roman"/>
          <w:sz w:val="24"/>
          <w:szCs w:val="24"/>
        </w:rPr>
        <w:t>Adjamé</w:t>
      </w:r>
      <w:proofErr w:type="spellEnd"/>
      <w:r w:rsidRPr="00510DD3">
        <w:rPr>
          <w:rFonts w:ascii="Times New Roman" w:hAnsi="Times New Roman"/>
          <w:sz w:val="24"/>
          <w:szCs w:val="24"/>
        </w:rPr>
        <w:t xml:space="preserve">, Abidjan, Ivory Coast, yielded degradation rates of 87.43±1.28 and 76.66±0.02, respectively. The </w:t>
      </w:r>
      <w:proofErr w:type="spellStart"/>
      <w:r w:rsidRPr="00510DD3">
        <w:rPr>
          <w:rFonts w:ascii="Times New Roman" w:hAnsi="Times New Roman"/>
          <w:sz w:val="24"/>
          <w:szCs w:val="24"/>
        </w:rPr>
        <w:t>Remazol</w:t>
      </w:r>
      <w:proofErr w:type="spellEnd"/>
      <w:r w:rsidRPr="00510DD3">
        <w:rPr>
          <w:rFonts w:ascii="Times New Roman" w:hAnsi="Times New Roman"/>
          <w:sz w:val="24"/>
          <w:szCs w:val="24"/>
        </w:rPr>
        <w:t xml:space="preserve"> elimination rates are above 75%, confirming the effectiveness of this method. The study of effluents from Tanneries A and B reveals a significant level of pollution, marked by a high organic load, pronounced acidity, and the presence of heavy metals. These parameters reflect a major environmental and health risk, hence the need to reduce the environmental impact of artisanal tanneries. </w:t>
      </w:r>
    </w:p>
    <w:p w14:paraId="7B54D987" w14:textId="77777777" w:rsidR="00201B3A" w:rsidRPr="00005ED1" w:rsidRDefault="00201B3A" w:rsidP="00201B3A">
      <w:pPr>
        <w:pStyle w:val="NoSpacing"/>
        <w:rPr>
          <w:rFonts w:ascii="Arial" w:hAnsi="Arial" w:cs="Arial"/>
          <w:highlight w:val="yellow"/>
        </w:rPr>
      </w:pPr>
      <w:bookmarkStart w:id="7" w:name="_Hlk219284361"/>
      <w:bookmarkStart w:id="8" w:name="_Hlk198031404"/>
      <w:r w:rsidRPr="00005ED1">
        <w:rPr>
          <w:rFonts w:ascii="Arial" w:hAnsi="Arial" w:cs="Arial"/>
          <w:highlight w:val="yellow"/>
        </w:rPr>
        <w:t>Disclaimer (Artificial intelligence)</w:t>
      </w:r>
    </w:p>
    <w:p w14:paraId="012A1AD0" w14:textId="77777777" w:rsidR="00201B3A" w:rsidRPr="00005ED1" w:rsidRDefault="00201B3A" w:rsidP="00201B3A">
      <w:pPr>
        <w:pStyle w:val="NoSpacing"/>
        <w:rPr>
          <w:rFonts w:ascii="Arial" w:hAnsi="Arial" w:cs="Arial"/>
          <w:highlight w:val="yellow"/>
        </w:rPr>
      </w:pPr>
    </w:p>
    <w:p w14:paraId="47536053" w14:textId="77777777" w:rsidR="00201B3A" w:rsidRPr="00005ED1" w:rsidRDefault="00201B3A" w:rsidP="00201B3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7"/>
      <w:r w:rsidRPr="00005ED1">
        <w:rPr>
          <w:rFonts w:ascii="Arial" w:hAnsi="Arial" w:cs="Arial"/>
          <w:highlight w:val="yellow"/>
        </w:rPr>
        <w:t xml:space="preserve">. </w:t>
      </w:r>
    </w:p>
    <w:bookmarkEnd w:id="8"/>
    <w:p w14:paraId="060796B8" w14:textId="77777777" w:rsidR="00B52FA9" w:rsidRPr="00510DD3" w:rsidRDefault="00B52FA9" w:rsidP="00B52FA9">
      <w:pPr>
        <w:jc w:val="both"/>
        <w:rPr>
          <w:rFonts w:ascii="Times New Roman" w:hAnsi="Times New Roman"/>
          <w:sz w:val="24"/>
          <w:szCs w:val="24"/>
        </w:rPr>
      </w:pPr>
    </w:p>
    <w:p w14:paraId="6C2DB9D4" w14:textId="0ACA0E00" w:rsidR="00B52FA9" w:rsidRPr="000A6296" w:rsidRDefault="00B52FA9" w:rsidP="00B52FA9">
      <w:pPr>
        <w:jc w:val="both"/>
        <w:rPr>
          <w:rFonts w:ascii="Times New Roman" w:hAnsi="Times New Roman"/>
          <w:b/>
          <w:bCs/>
          <w:sz w:val="24"/>
          <w:szCs w:val="24"/>
        </w:rPr>
      </w:pPr>
      <w:r w:rsidRPr="000A6296">
        <w:rPr>
          <w:rFonts w:ascii="Times New Roman" w:hAnsi="Times New Roman"/>
          <w:b/>
          <w:bCs/>
          <w:sz w:val="24"/>
          <w:szCs w:val="24"/>
        </w:rPr>
        <w:t>R</w:t>
      </w:r>
      <w:r w:rsidR="00350FB5">
        <w:rPr>
          <w:rFonts w:ascii="Times New Roman" w:hAnsi="Times New Roman"/>
          <w:b/>
          <w:bCs/>
          <w:sz w:val="24"/>
          <w:szCs w:val="24"/>
        </w:rPr>
        <w:t>eference</w:t>
      </w:r>
      <w:r w:rsidRPr="000A6296">
        <w:rPr>
          <w:rFonts w:ascii="Times New Roman" w:hAnsi="Times New Roman"/>
          <w:b/>
          <w:bCs/>
          <w:sz w:val="24"/>
          <w:szCs w:val="24"/>
        </w:rPr>
        <w:t xml:space="preserve"> </w:t>
      </w:r>
    </w:p>
    <w:p w14:paraId="4C797C2D"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[1] Gregory, J. (2005). Particles in Water: Properties and Processes. CRC Press.</w:t>
      </w:r>
    </w:p>
    <w:p w14:paraId="6B9D980C"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[2] </w:t>
      </w:r>
      <w:proofErr w:type="spellStart"/>
      <w:r w:rsidRPr="006E11E1">
        <w:rPr>
          <w:rFonts w:ascii="Times New Roman" w:hAnsi="Times New Roman"/>
          <w:b w:val="0"/>
          <w:caps w:val="0"/>
          <w:sz w:val="24"/>
          <w:szCs w:val="24"/>
        </w:rPr>
        <w:t>Schwarzenbach</w:t>
      </w:r>
      <w:proofErr w:type="spellEnd"/>
      <w:r w:rsidRPr="006E11E1">
        <w:rPr>
          <w:rFonts w:ascii="Times New Roman" w:hAnsi="Times New Roman"/>
          <w:b w:val="0"/>
          <w:caps w:val="0"/>
          <w:sz w:val="24"/>
          <w:szCs w:val="24"/>
        </w:rPr>
        <w:t xml:space="preserve">, R. P., </w:t>
      </w:r>
      <w:proofErr w:type="spellStart"/>
      <w:r w:rsidRPr="006E11E1">
        <w:rPr>
          <w:rFonts w:ascii="Times New Roman" w:hAnsi="Times New Roman"/>
          <w:b w:val="0"/>
          <w:caps w:val="0"/>
          <w:sz w:val="24"/>
          <w:szCs w:val="24"/>
        </w:rPr>
        <w:t>Gschwend</w:t>
      </w:r>
      <w:proofErr w:type="spellEnd"/>
      <w:r w:rsidRPr="006E11E1">
        <w:rPr>
          <w:rFonts w:ascii="Times New Roman" w:hAnsi="Times New Roman"/>
          <w:b w:val="0"/>
          <w:caps w:val="0"/>
          <w:sz w:val="24"/>
          <w:szCs w:val="24"/>
        </w:rPr>
        <w:t>, P. M., &amp; Imboden, D. M. (2017). Environmental Organic Chemistry. Wiley.</w:t>
      </w:r>
    </w:p>
    <w:p w14:paraId="17DEEC10"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[3] </w:t>
      </w:r>
      <w:proofErr w:type="spellStart"/>
      <w:r w:rsidRPr="006E11E1">
        <w:rPr>
          <w:rFonts w:ascii="Times New Roman" w:hAnsi="Times New Roman"/>
          <w:b w:val="0"/>
          <w:caps w:val="0"/>
          <w:sz w:val="24"/>
          <w:szCs w:val="24"/>
        </w:rPr>
        <w:t>Bolto</w:t>
      </w:r>
      <w:proofErr w:type="spellEnd"/>
      <w:r w:rsidRPr="006E11E1">
        <w:rPr>
          <w:rFonts w:ascii="Times New Roman" w:hAnsi="Times New Roman"/>
          <w:b w:val="0"/>
          <w:caps w:val="0"/>
          <w:sz w:val="24"/>
          <w:szCs w:val="24"/>
        </w:rPr>
        <w:t>, B., &amp; Gregory, J. (2007). Organic polyelectrolytes in water treatment. Water Research, 41(11), 2301–2324.</w:t>
      </w:r>
    </w:p>
    <w:p w14:paraId="5E12E446"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[4] Wan </w:t>
      </w:r>
      <w:proofErr w:type="spellStart"/>
      <w:r w:rsidRPr="006E11E1">
        <w:rPr>
          <w:rFonts w:ascii="Times New Roman" w:hAnsi="Times New Roman"/>
          <w:b w:val="0"/>
          <w:caps w:val="0"/>
          <w:sz w:val="24"/>
          <w:szCs w:val="24"/>
        </w:rPr>
        <w:t>Ngah</w:t>
      </w:r>
      <w:proofErr w:type="spellEnd"/>
      <w:r w:rsidRPr="006E11E1">
        <w:rPr>
          <w:rFonts w:ascii="Times New Roman" w:hAnsi="Times New Roman"/>
          <w:b w:val="0"/>
          <w:caps w:val="0"/>
          <w:sz w:val="24"/>
          <w:szCs w:val="24"/>
        </w:rPr>
        <w:t xml:space="preserve">, W.S., </w:t>
      </w:r>
      <w:proofErr w:type="spellStart"/>
      <w:r w:rsidRPr="006E11E1">
        <w:rPr>
          <w:rFonts w:ascii="Times New Roman" w:hAnsi="Times New Roman"/>
          <w:b w:val="0"/>
          <w:caps w:val="0"/>
          <w:sz w:val="24"/>
          <w:szCs w:val="24"/>
        </w:rPr>
        <w:t>Teong</w:t>
      </w:r>
      <w:proofErr w:type="spellEnd"/>
      <w:r w:rsidRPr="006E11E1">
        <w:rPr>
          <w:rFonts w:ascii="Times New Roman" w:hAnsi="Times New Roman"/>
          <w:b w:val="0"/>
          <w:caps w:val="0"/>
          <w:sz w:val="24"/>
          <w:szCs w:val="24"/>
        </w:rPr>
        <w:t xml:space="preserve">, L.C., &amp; </w:t>
      </w:r>
      <w:proofErr w:type="spellStart"/>
      <w:r w:rsidRPr="006E11E1">
        <w:rPr>
          <w:rFonts w:ascii="Times New Roman" w:hAnsi="Times New Roman"/>
          <w:b w:val="0"/>
          <w:caps w:val="0"/>
          <w:sz w:val="24"/>
          <w:szCs w:val="24"/>
        </w:rPr>
        <w:t>Hanafiah</w:t>
      </w:r>
      <w:proofErr w:type="spellEnd"/>
      <w:r w:rsidRPr="006E11E1">
        <w:rPr>
          <w:rFonts w:ascii="Times New Roman" w:hAnsi="Times New Roman"/>
          <w:b w:val="0"/>
          <w:caps w:val="0"/>
          <w:sz w:val="24"/>
          <w:szCs w:val="24"/>
        </w:rPr>
        <w:t>, M.A.K.M. (2011). Adsorption of dyes and heavy metal ions by chitosan composites: A review. Carbohydrate Polymers, 83(4), 1446–1456.</w:t>
      </w:r>
    </w:p>
    <w:p w14:paraId="15CC2FB1"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[5] </w:t>
      </w:r>
      <w:proofErr w:type="spellStart"/>
      <w:r w:rsidRPr="006E11E1">
        <w:rPr>
          <w:rFonts w:ascii="Times New Roman" w:hAnsi="Times New Roman"/>
          <w:b w:val="0"/>
          <w:caps w:val="0"/>
          <w:sz w:val="24"/>
          <w:szCs w:val="24"/>
        </w:rPr>
        <w:t>Adopo</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Yapi</w:t>
      </w:r>
      <w:proofErr w:type="spellEnd"/>
      <w:r w:rsidRPr="006E11E1">
        <w:rPr>
          <w:rFonts w:ascii="Times New Roman" w:hAnsi="Times New Roman"/>
          <w:b w:val="0"/>
          <w:caps w:val="0"/>
          <w:sz w:val="24"/>
          <w:szCs w:val="24"/>
        </w:rPr>
        <w:t xml:space="preserve"> Thierry, </w:t>
      </w:r>
      <w:proofErr w:type="spellStart"/>
      <w:r w:rsidRPr="006E11E1">
        <w:rPr>
          <w:rFonts w:ascii="Times New Roman" w:hAnsi="Times New Roman"/>
          <w:b w:val="0"/>
          <w:caps w:val="0"/>
          <w:sz w:val="24"/>
          <w:szCs w:val="24"/>
        </w:rPr>
        <w:t>Yobouet</w:t>
      </w:r>
      <w:proofErr w:type="spellEnd"/>
      <w:r w:rsidRPr="006E11E1">
        <w:rPr>
          <w:rFonts w:ascii="Times New Roman" w:hAnsi="Times New Roman"/>
          <w:b w:val="0"/>
          <w:caps w:val="0"/>
          <w:sz w:val="24"/>
          <w:szCs w:val="24"/>
        </w:rPr>
        <w:t xml:space="preserve"> Yao Augustin, </w:t>
      </w:r>
      <w:proofErr w:type="spellStart"/>
      <w:r w:rsidRPr="006E11E1">
        <w:rPr>
          <w:rFonts w:ascii="Times New Roman" w:hAnsi="Times New Roman"/>
          <w:b w:val="0"/>
          <w:caps w:val="0"/>
          <w:sz w:val="24"/>
          <w:szCs w:val="24"/>
        </w:rPr>
        <w:t>Ehora</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Amenan</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Gislaine</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Zran</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Vanh</w:t>
      </w:r>
      <w:proofErr w:type="spellEnd"/>
      <w:r w:rsidRPr="006E11E1">
        <w:rPr>
          <w:rFonts w:ascii="Times New Roman" w:hAnsi="Times New Roman"/>
          <w:b w:val="0"/>
          <w:caps w:val="0"/>
          <w:sz w:val="24"/>
          <w:szCs w:val="24"/>
        </w:rPr>
        <w:t xml:space="preserve"> Eric-Simon, </w:t>
      </w:r>
      <w:proofErr w:type="spellStart"/>
      <w:r w:rsidRPr="006E11E1">
        <w:rPr>
          <w:rFonts w:ascii="Times New Roman" w:hAnsi="Times New Roman"/>
          <w:b w:val="0"/>
          <w:caps w:val="0"/>
          <w:sz w:val="24"/>
          <w:szCs w:val="24"/>
        </w:rPr>
        <w:t>Trokoury</w:t>
      </w:r>
      <w:proofErr w:type="spellEnd"/>
      <w:r w:rsidRPr="006E11E1">
        <w:rPr>
          <w:rFonts w:ascii="Times New Roman" w:hAnsi="Times New Roman"/>
          <w:b w:val="0"/>
          <w:caps w:val="0"/>
          <w:sz w:val="24"/>
          <w:szCs w:val="24"/>
        </w:rPr>
        <w:t xml:space="preserve"> Albert (2025). Procedure for the Elimination of </w:t>
      </w:r>
      <w:proofErr w:type="spellStart"/>
      <w:r w:rsidRPr="006E11E1">
        <w:rPr>
          <w:rFonts w:ascii="Times New Roman" w:hAnsi="Times New Roman"/>
          <w:b w:val="0"/>
          <w:caps w:val="0"/>
          <w:sz w:val="24"/>
          <w:szCs w:val="24"/>
        </w:rPr>
        <w:t>Remazol</w:t>
      </w:r>
      <w:proofErr w:type="spellEnd"/>
      <w:r w:rsidRPr="006E11E1">
        <w:rPr>
          <w:rFonts w:ascii="Times New Roman" w:hAnsi="Times New Roman"/>
          <w:b w:val="0"/>
          <w:caps w:val="0"/>
          <w:sz w:val="24"/>
          <w:szCs w:val="24"/>
        </w:rPr>
        <w:t xml:space="preserve"> Black </w:t>
      </w:r>
      <w:r w:rsidRPr="006E11E1">
        <w:rPr>
          <w:rFonts w:ascii="Times New Roman" w:hAnsi="Times New Roman"/>
          <w:b w:val="0"/>
          <w:caps w:val="0"/>
          <w:sz w:val="24"/>
          <w:szCs w:val="24"/>
        </w:rPr>
        <w:lastRenderedPageBreak/>
        <w:t>by Coagulation-Flocculation Based on the Methodology of Experimental Designs. International Journal of Research and Review, Volume 12; Issue: 10; 188-201.</w:t>
      </w:r>
    </w:p>
    <w:p w14:paraId="554E601B"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[6] </w:t>
      </w:r>
      <w:proofErr w:type="spellStart"/>
      <w:r w:rsidRPr="006E11E1">
        <w:rPr>
          <w:rFonts w:ascii="Times New Roman" w:hAnsi="Times New Roman"/>
          <w:b w:val="0"/>
          <w:caps w:val="0"/>
          <w:sz w:val="24"/>
          <w:szCs w:val="24"/>
        </w:rPr>
        <w:t>Afnor</w:t>
      </w:r>
      <w:proofErr w:type="spellEnd"/>
      <w:r w:rsidRPr="006E11E1">
        <w:rPr>
          <w:rFonts w:ascii="Times New Roman" w:hAnsi="Times New Roman"/>
          <w:b w:val="0"/>
          <w:caps w:val="0"/>
          <w:sz w:val="24"/>
          <w:szCs w:val="24"/>
        </w:rPr>
        <w:t xml:space="preserve"> NF T90-101, (1988). Water testing, determination of Chemical Oxygen Demand (COD). Collection of French Standards. Water quality, environment. 473-478.</w:t>
      </w:r>
    </w:p>
    <w:p w14:paraId="3AC9DE99"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[7] </w:t>
      </w:r>
      <w:proofErr w:type="spellStart"/>
      <w:r w:rsidRPr="006E11E1">
        <w:rPr>
          <w:rFonts w:ascii="Times New Roman" w:hAnsi="Times New Roman"/>
          <w:b w:val="0"/>
          <w:caps w:val="0"/>
          <w:sz w:val="24"/>
          <w:szCs w:val="24"/>
        </w:rPr>
        <w:t>Afnor</w:t>
      </w:r>
      <w:proofErr w:type="spellEnd"/>
      <w:r w:rsidRPr="006E11E1">
        <w:rPr>
          <w:rFonts w:ascii="Times New Roman" w:hAnsi="Times New Roman"/>
          <w:b w:val="0"/>
          <w:caps w:val="0"/>
          <w:sz w:val="24"/>
          <w:szCs w:val="24"/>
        </w:rPr>
        <w:t xml:space="preserve"> NF T90-101, (1975). Water testing, determination of Biochemical Oxygen Demand (BOD), Collection of French Standards. Water quality, environment. 647-651.</w:t>
      </w:r>
    </w:p>
    <w:p w14:paraId="6D6D77E9"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[10] Cote d’Ivoire Normalization (CODINORM), (2009). Industrial wastewater specifications, 1st edition, NI.</w:t>
      </w:r>
    </w:p>
    <w:p w14:paraId="1B9E07CE"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[11] Rivers-Moore, N. A. (2024). Temperature thresholds to guide choice of freshwater species for monitoring onset of chronic thermal stress impacts in rivers. Transactions of the Royal Society of South Africa, 79(1), 101-110.</w:t>
      </w:r>
    </w:p>
    <w:p w14:paraId="189E1B84"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[12] Mayer, L., </w:t>
      </w:r>
      <w:proofErr w:type="spellStart"/>
      <w:r w:rsidRPr="006E11E1">
        <w:rPr>
          <w:rFonts w:ascii="Times New Roman" w:hAnsi="Times New Roman"/>
          <w:b w:val="0"/>
          <w:caps w:val="0"/>
          <w:sz w:val="24"/>
          <w:szCs w:val="24"/>
        </w:rPr>
        <w:t>Degrendele</w:t>
      </w:r>
      <w:proofErr w:type="spellEnd"/>
      <w:r w:rsidRPr="006E11E1">
        <w:rPr>
          <w:rFonts w:ascii="Times New Roman" w:hAnsi="Times New Roman"/>
          <w:b w:val="0"/>
          <w:caps w:val="0"/>
          <w:sz w:val="24"/>
          <w:szCs w:val="24"/>
        </w:rPr>
        <w:t xml:space="preserve">, C., </w:t>
      </w:r>
      <w:proofErr w:type="spellStart"/>
      <w:r w:rsidRPr="006E11E1">
        <w:rPr>
          <w:rFonts w:ascii="Times New Roman" w:hAnsi="Times New Roman"/>
          <w:b w:val="0"/>
          <w:caps w:val="0"/>
          <w:sz w:val="24"/>
          <w:szCs w:val="24"/>
        </w:rPr>
        <w:t>Senk</w:t>
      </w:r>
      <w:proofErr w:type="spellEnd"/>
      <w:r w:rsidRPr="006E11E1">
        <w:rPr>
          <w:rFonts w:ascii="Times New Roman" w:hAnsi="Times New Roman"/>
          <w:b w:val="0"/>
          <w:caps w:val="0"/>
          <w:sz w:val="24"/>
          <w:szCs w:val="24"/>
        </w:rPr>
        <w:t xml:space="preserve">, P., </w:t>
      </w:r>
      <w:proofErr w:type="spellStart"/>
      <w:r w:rsidRPr="006E11E1">
        <w:rPr>
          <w:rFonts w:ascii="Times New Roman" w:hAnsi="Times New Roman"/>
          <w:b w:val="0"/>
          <w:caps w:val="0"/>
          <w:sz w:val="24"/>
          <w:szCs w:val="24"/>
        </w:rPr>
        <w:t>Kohoutek</w:t>
      </w:r>
      <w:proofErr w:type="spellEnd"/>
      <w:r w:rsidRPr="006E11E1">
        <w:rPr>
          <w:rFonts w:ascii="Times New Roman" w:hAnsi="Times New Roman"/>
          <w:b w:val="0"/>
          <w:caps w:val="0"/>
          <w:sz w:val="24"/>
          <w:szCs w:val="24"/>
        </w:rPr>
        <w:t xml:space="preserve">, J., </w:t>
      </w:r>
      <w:proofErr w:type="spellStart"/>
      <w:r w:rsidRPr="006E11E1">
        <w:rPr>
          <w:rFonts w:ascii="Times New Roman" w:hAnsi="Times New Roman"/>
          <w:b w:val="0"/>
          <w:caps w:val="0"/>
          <w:sz w:val="24"/>
          <w:szCs w:val="24"/>
        </w:rPr>
        <w:t>Pribylova</w:t>
      </w:r>
      <w:proofErr w:type="spellEnd"/>
      <w:r w:rsidRPr="006E11E1">
        <w:rPr>
          <w:rFonts w:ascii="Times New Roman" w:hAnsi="Times New Roman"/>
          <w:b w:val="0"/>
          <w:caps w:val="0"/>
          <w:sz w:val="24"/>
          <w:szCs w:val="24"/>
        </w:rPr>
        <w:t xml:space="preserve">, P., </w:t>
      </w:r>
      <w:proofErr w:type="spellStart"/>
      <w:r w:rsidRPr="006E11E1">
        <w:rPr>
          <w:rFonts w:ascii="Times New Roman" w:hAnsi="Times New Roman"/>
          <w:b w:val="0"/>
          <w:caps w:val="0"/>
          <w:sz w:val="24"/>
          <w:szCs w:val="24"/>
        </w:rPr>
        <w:t>Kukucka</w:t>
      </w:r>
      <w:proofErr w:type="spellEnd"/>
      <w:r w:rsidRPr="006E11E1">
        <w:rPr>
          <w:rFonts w:ascii="Times New Roman" w:hAnsi="Times New Roman"/>
          <w:b w:val="0"/>
          <w:caps w:val="0"/>
          <w:sz w:val="24"/>
          <w:szCs w:val="24"/>
        </w:rPr>
        <w:t xml:space="preserve">, P., and </w:t>
      </w:r>
      <w:proofErr w:type="spellStart"/>
      <w:r w:rsidRPr="006E11E1">
        <w:rPr>
          <w:rFonts w:ascii="Times New Roman" w:hAnsi="Times New Roman"/>
          <w:b w:val="0"/>
          <w:caps w:val="0"/>
          <w:sz w:val="24"/>
          <w:szCs w:val="24"/>
        </w:rPr>
        <w:t>Lammel</w:t>
      </w:r>
      <w:proofErr w:type="spellEnd"/>
      <w:r w:rsidRPr="006E11E1">
        <w:rPr>
          <w:rFonts w:ascii="Times New Roman" w:hAnsi="Times New Roman"/>
          <w:b w:val="0"/>
          <w:caps w:val="0"/>
          <w:sz w:val="24"/>
          <w:szCs w:val="24"/>
        </w:rPr>
        <w:t>, G. (2024). Widespread pesticide distribution in the European atmosphere questions their degradability in air. Environmental Science &amp; Technology, 58(7), 3342-3352.</w:t>
      </w:r>
    </w:p>
    <w:p w14:paraId="04925AD8"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[13] </w:t>
      </w:r>
      <w:proofErr w:type="spellStart"/>
      <w:r w:rsidRPr="006E11E1">
        <w:rPr>
          <w:rFonts w:ascii="Times New Roman" w:hAnsi="Times New Roman"/>
          <w:b w:val="0"/>
          <w:caps w:val="0"/>
          <w:sz w:val="24"/>
          <w:szCs w:val="24"/>
        </w:rPr>
        <w:t>Ofremu</w:t>
      </w:r>
      <w:proofErr w:type="spellEnd"/>
      <w:r w:rsidRPr="006E11E1">
        <w:rPr>
          <w:rFonts w:ascii="Times New Roman" w:hAnsi="Times New Roman"/>
          <w:b w:val="0"/>
          <w:caps w:val="0"/>
          <w:sz w:val="24"/>
          <w:szCs w:val="24"/>
        </w:rPr>
        <w:t xml:space="preserve">, G. O., Raimi, B. Y., Yusuf, S. O., </w:t>
      </w:r>
      <w:proofErr w:type="spellStart"/>
      <w:r w:rsidRPr="006E11E1">
        <w:rPr>
          <w:rFonts w:ascii="Times New Roman" w:hAnsi="Times New Roman"/>
          <w:b w:val="0"/>
          <w:caps w:val="0"/>
          <w:sz w:val="24"/>
          <w:szCs w:val="24"/>
        </w:rPr>
        <w:t>Dziwornu</w:t>
      </w:r>
      <w:proofErr w:type="spellEnd"/>
      <w:r w:rsidRPr="006E11E1">
        <w:rPr>
          <w:rFonts w:ascii="Times New Roman" w:hAnsi="Times New Roman"/>
          <w:b w:val="0"/>
          <w:caps w:val="0"/>
          <w:sz w:val="24"/>
          <w:szCs w:val="24"/>
        </w:rPr>
        <w:t xml:space="preserve">, B. A., </w:t>
      </w:r>
      <w:proofErr w:type="spellStart"/>
      <w:r w:rsidRPr="006E11E1">
        <w:rPr>
          <w:rFonts w:ascii="Times New Roman" w:hAnsi="Times New Roman"/>
          <w:b w:val="0"/>
          <w:caps w:val="0"/>
          <w:sz w:val="24"/>
          <w:szCs w:val="24"/>
        </w:rPr>
        <w:t>Nnabuife</w:t>
      </w:r>
      <w:proofErr w:type="spellEnd"/>
      <w:r w:rsidRPr="006E11E1">
        <w:rPr>
          <w:rFonts w:ascii="Times New Roman" w:hAnsi="Times New Roman"/>
          <w:b w:val="0"/>
          <w:caps w:val="0"/>
          <w:sz w:val="24"/>
          <w:szCs w:val="24"/>
        </w:rPr>
        <w:t xml:space="preserve">, S. G., </w:t>
      </w:r>
      <w:proofErr w:type="spellStart"/>
      <w:r w:rsidRPr="006E11E1">
        <w:rPr>
          <w:rFonts w:ascii="Times New Roman" w:hAnsi="Times New Roman"/>
          <w:b w:val="0"/>
          <w:caps w:val="0"/>
          <w:sz w:val="24"/>
          <w:szCs w:val="24"/>
        </w:rPr>
        <w:t>Eze</w:t>
      </w:r>
      <w:proofErr w:type="spellEnd"/>
      <w:r w:rsidRPr="006E11E1">
        <w:rPr>
          <w:rFonts w:ascii="Times New Roman" w:hAnsi="Times New Roman"/>
          <w:b w:val="0"/>
          <w:caps w:val="0"/>
          <w:sz w:val="24"/>
          <w:szCs w:val="24"/>
        </w:rPr>
        <w:t xml:space="preserve">, A. M., and </w:t>
      </w:r>
      <w:proofErr w:type="spellStart"/>
      <w:r w:rsidRPr="006E11E1">
        <w:rPr>
          <w:rFonts w:ascii="Times New Roman" w:hAnsi="Times New Roman"/>
          <w:b w:val="0"/>
          <w:caps w:val="0"/>
          <w:sz w:val="24"/>
          <w:szCs w:val="24"/>
        </w:rPr>
        <w:t>Nnajiofor</w:t>
      </w:r>
      <w:proofErr w:type="spellEnd"/>
      <w:r w:rsidRPr="006E11E1">
        <w:rPr>
          <w:rFonts w:ascii="Times New Roman" w:hAnsi="Times New Roman"/>
          <w:b w:val="0"/>
          <w:caps w:val="0"/>
          <w:sz w:val="24"/>
          <w:szCs w:val="24"/>
        </w:rPr>
        <w:t>, C. A. (2025). Exploring the relationship between climate change, air pollutants and human health: impacts, adaptation, and mitigation strategies. Green Energy and Resources, 3(2), 100074.</w:t>
      </w:r>
    </w:p>
    <w:p w14:paraId="7DB3B34F"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[14] Shim, S., Reza, A., Kim, S., Ahmed, N., Won, S., and Ra, C. (2020). Simultaneous removal of pollutants and recovery of nutrients from high-strength swine wastewater using a novel integrated treatment process. Animals, 10(5), 835.</w:t>
      </w:r>
    </w:p>
    <w:p w14:paraId="71F2C94B"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[15] </w:t>
      </w:r>
      <w:proofErr w:type="spellStart"/>
      <w:r w:rsidRPr="006E11E1">
        <w:rPr>
          <w:rFonts w:ascii="Times New Roman" w:hAnsi="Times New Roman"/>
          <w:b w:val="0"/>
          <w:caps w:val="0"/>
          <w:sz w:val="24"/>
          <w:szCs w:val="24"/>
        </w:rPr>
        <w:t>Kharko</w:t>
      </w:r>
      <w:proofErr w:type="spellEnd"/>
      <w:r w:rsidRPr="006E11E1">
        <w:rPr>
          <w:rFonts w:ascii="Times New Roman" w:hAnsi="Times New Roman"/>
          <w:b w:val="0"/>
          <w:caps w:val="0"/>
          <w:sz w:val="24"/>
          <w:szCs w:val="24"/>
        </w:rPr>
        <w:t xml:space="preserve">, P. A., and Danilov, A. S. (2025). Evaluation of the effectiveness of neutralization and purification of acidic waters from metals with ash when using </w:t>
      </w:r>
      <w:r w:rsidRPr="006E11E1">
        <w:rPr>
          <w:rFonts w:ascii="Times New Roman" w:hAnsi="Times New Roman"/>
          <w:b w:val="0"/>
          <w:caps w:val="0"/>
          <w:sz w:val="24"/>
          <w:szCs w:val="24"/>
        </w:rPr>
        <w:lastRenderedPageBreak/>
        <w:t xml:space="preserve">alternative fuels from municipal waste. </w:t>
      </w:r>
      <w:proofErr w:type="spellStart"/>
      <w:r w:rsidRPr="006E11E1">
        <w:rPr>
          <w:rFonts w:ascii="Times New Roman" w:hAnsi="Times New Roman"/>
          <w:b w:val="0"/>
          <w:caps w:val="0"/>
          <w:sz w:val="24"/>
          <w:szCs w:val="24"/>
        </w:rPr>
        <w:t>Записки</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Горного</w:t>
      </w:r>
      <w:proofErr w:type="spellEnd"/>
      <w:r w:rsidRPr="006E11E1">
        <w:rPr>
          <w:rFonts w:ascii="Times New Roman" w:hAnsi="Times New Roman"/>
          <w:b w:val="0"/>
          <w:caps w:val="0"/>
          <w:sz w:val="24"/>
          <w:szCs w:val="24"/>
        </w:rPr>
        <w:t xml:space="preserve"> </w:t>
      </w:r>
      <w:proofErr w:type="spellStart"/>
      <w:r w:rsidRPr="006E11E1">
        <w:rPr>
          <w:rFonts w:ascii="Times New Roman" w:hAnsi="Times New Roman"/>
          <w:b w:val="0"/>
          <w:caps w:val="0"/>
          <w:sz w:val="24"/>
          <w:szCs w:val="24"/>
        </w:rPr>
        <w:t>института</w:t>
      </w:r>
      <w:proofErr w:type="spellEnd"/>
      <w:r w:rsidRPr="006E11E1">
        <w:rPr>
          <w:rFonts w:ascii="Times New Roman" w:hAnsi="Times New Roman"/>
          <w:b w:val="0"/>
          <w:caps w:val="0"/>
          <w:sz w:val="24"/>
          <w:szCs w:val="24"/>
        </w:rPr>
        <w:t>, (274 (</w:t>
      </w:r>
      <w:proofErr w:type="spellStart"/>
      <w:r w:rsidRPr="006E11E1">
        <w:rPr>
          <w:rFonts w:ascii="Times New Roman" w:hAnsi="Times New Roman"/>
          <w:b w:val="0"/>
          <w:caps w:val="0"/>
          <w:sz w:val="24"/>
          <w:szCs w:val="24"/>
        </w:rPr>
        <w:t>eng</w:t>
      </w:r>
      <w:proofErr w:type="spellEnd"/>
      <w:r w:rsidRPr="006E11E1">
        <w:rPr>
          <w:rFonts w:ascii="Times New Roman" w:hAnsi="Times New Roman"/>
          <w:b w:val="0"/>
          <w:caps w:val="0"/>
          <w:sz w:val="24"/>
          <w:szCs w:val="24"/>
        </w:rPr>
        <w:t>)), 167-176.</w:t>
      </w:r>
    </w:p>
    <w:p w14:paraId="0A213C28"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[16] </w:t>
      </w:r>
      <w:proofErr w:type="spellStart"/>
      <w:r w:rsidRPr="006E11E1">
        <w:rPr>
          <w:rFonts w:ascii="Times New Roman" w:hAnsi="Times New Roman"/>
          <w:b w:val="0"/>
          <w:caps w:val="0"/>
          <w:sz w:val="24"/>
          <w:szCs w:val="24"/>
        </w:rPr>
        <w:t>Ouedraogo</w:t>
      </w:r>
      <w:proofErr w:type="spellEnd"/>
      <w:r w:rsidRPr="006E11E1">
        <w:rPr>
          <w:rFonts w:ascii="Times New Roman" w:hAnsi="Times New Roman"/>
          <w:b w:val="0"/>
          <w:caps w:val="0"/>
          <w:sz w:val="24"/>
          <w:szCs w:val="24"/>
        </w:rPr>
        <w:t xml:space="preserve">, H., </w:t>
      </w:r>
      <w:proofErr w:type="spellStart"/>
      <w:r w:rsidRPr="006E11E1">
        <w:rPr>
          <w:rFonts w:ascii="Times New Roman" w:hAnsi="Times New Roman"/>
          <w:b w:val="0"/>
          <w:caps w:val="0"/>
          <w:sz w:val="24"/>
          <w:szCs w:val="24"/>
        </w:rPr>
        <w:t>Zoungrana</w:t>
      </w:r>
      <w:proofErr w:type="spellEnd"/>
      <w:r w:rsidRPr="006E11E1">
        <w:rPr>
          <w:rFonts w:ascii="Times New Roman" w:hAnsi="Times New Roman"/>
          <w:b w:val="0"/>
          <w:caps w:val="0"/>
          <w:sz w:val="24"/>
          <w:szCs w:val="24"/>
        </w:rPr>
        <w:t xml:space="preserve">, B.J.B., </w:t>
      </w:r>
      <w:proofErr w:type="spellStart"/>
      <w:r w:rsidRPr="006E11E1">
        <w:rPr>
          <w:rFonts w:ascii="Times New Roman" w:hAnsi="Times New Roman"/>
          <w:b w:val="0"/>
          <w:caps w:val="0"/>
          <w:sz w:val="24"/>
          <w:szCs w:val="24"/>
        </w:rPr>
        <w:t>Rouamba</w:t>
      </w:r>
      <w:proofErr w:type="spellEnd"/>
      <w:r w:rsidRPr="006E11E1">
        <w:rPr>
          <w:rFonts w:ascii="Times New Roman" w:hAnsi="Times New Roman"/>
          <w:b w:val="0"/>
          <w:caps w:val="0"/>
          <w:sz w:val="24"/>
          <w:szCs w:val="24"/>
        </w:rPr>
        <w:t xml:space="preserve">, J., and </w:t>
      </w:r>
      <w:proofErr w:type="spellStart"/>
      <w:r w:rsidRPr="006E11E1">
        <w:rPr>
          <w:rFonts w:ascii="Times New Roman" w:hAnsi="Times New Roman"/>
          <w:b w:val="0"/>
          <w:caps w:val="0"/>
          <w:sz w:val="24"/>
          <w:szCs w:val="24"/>
        </w:rPr>
        <w:t>Zongo</w:t>
      </w:r>
      <w:proofErr w:type="spellEnd"/>
      <w:r w:rsidRPr="006E11E1">
        <w:rPr>
          <w:rFonts w:ascii="Times New Roman" w:hAnsi="Times New Roman"/>
          <w:b w:val="0"/>
          <w:caps w:val="0"/>
          <w:sz w:val="24"/>
          <w:szCs w:val="24"/>
        </w:rPr>
        <w:t xml:space="preserve">, G. (2024). Influence of land use dynamics on the </w:t>
      </w:r>
      <w:proofErr w:type="spellStart"/>
      <w:r w:rsidRPr="006E11E1">
        <w:rPr>
          <w:rFonts w:ascii="Times New Roman" w:hAnsi="Times New Roman"/>
          <w:b w:val="0"/>
          <w:caps w:val="0"/>
          <w:sz w:val="24"/>
          <w:szCs w:val="24"/>
        </w:rPr>
        <w:t>Mouhoun</w:t>
      </w:r>
      <w:proofErr w:type="spellEnd"/>
      <w:r w:rsidRPr="006E11E1">
        <w:rPr>
          <w:rFonts w:ascii="Times New Roman" w:hAnsi="Times New Roman"/>
          <w:b w:val="0"/>
          <w:caps w:val="0"/>
          <w:sz w:val="24"/>
          <w:szCs w:val="24"/>
        </w:rPr>
        <w:t xml:space="preserve"> River in Burkina Faso. International Journal of Researchers, 5(1).</w:t>
      </w:r>
    </w:p>
    <w:p w14:paraId="380D9263"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[17] Albert, K. B., Jules-César, M. D. E., Augustin, Y. Y., Simon, Z. V. E., and Albert, T. (2024). Removal of Residual Phosphorus and Nitrates from Sewage Treatment Plants by a Fine Sand Filter. Chemical Science International Journal, 33(6), 125-135.</w:t>
      </w:r>
    </w:p>
    <w:p w14:paraId="7BB5C138"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[19] </w:t>
      </w:r>
      <w:proofErr w:type="spellStart"/>
      <w:r w:rsidRPr="006E11E1">
        <w:rPr>
          <w:rFonts w:ascii="Times New Roman" w:hAnsi="Times New Roman"/>
          <w:b w:val="0"/>
          <w:caps w:val="0"/>
          <w:sz w:val="24"/>
          <w:szCs w:val="24"/>
        </w:rPr>
        <w:t>Gueye</w:t>
      </w:r>
      <w:proofErr w:type="spellEnd"/>
      <w:r w:rsidRPr="006E11E1">
        <w:rPr>
          <w:rFonts w:ascii="Times New Roman" w:hAnsi="Times New Roman"/>
          <w:b w:val="0"/>
          <w:caps w:val="0"/>
          <w:sz w:val="24"/>
          <w:szCs w:val="24"/>
        </w:rPr>
        <w:t xml:space="preserve">, M. T., Bop, D., Sorlini, S., </w:t>
      </w:r>
      <w:proofErr w:type="spellStart"/>
      <w:r w:rsidRPr="006E11E1">
        <w:rPr>
          <w:rFonts w:ascii="Times New Roman" w:hAnsi="Times New Roman"/>
          <w:b w:val="0"/>
          <w:caps w:val="0"/>
          <w:sz w:val="24"/>
          <w:szCs w:val="24"/>
        </w:rPr>
        <w:t>Ndoye</w:t>
      </w:r>
      <w:proofErr w:type="spellEnd"/>
      <w:r w:rsidRPr="006E11E1">
        <w:rPr>
          <w:rFonts w:ascii="Times New Roman" w:hAnsi="Times New Roman"/>
          <w:b w:val="0"/>
          <w:caps w:val="0"/>
          <w:sz w:val="24"/>
          <w:szCs w:val="24"/>
        </w:rPr>
        <w:t xml:space="preserve">, A., and </w:t>
      </w:r>
      <w:proofErr w:type="spellStart"/>
      <w:r w:rsidRPr="006E11E1">
        <w:rPr>
          <w:rFonts w:ascii="Times New Roman" w:hAnsi="Times New Roman"/>
          <w:b w:val="0"/>
          <w:caps w:val="0"/>
          <w:sz w:val="24"/>
          <w:szCs w:val="24"/>
        </w:rPr>
        <w:t>Gueye</w:t>
      </w:r>
      <w:proofErr w:type="spellEnd"/>
      <w:r w:rsidRPr="006E11E1">
        <w:rPr>
          <w:rFonts w:ascii="Times New Roman" w:hAnsi="Times New Roman"/>
          <w:b w:val="0"/>
          <w:caps w:val="0"/>
          <w:sz w:val="24"/>
          <w:szCs w:val="24"/>
        </w:rPr>
        <w:t>, O. (2023). Impacts of water resource quality on the biodiversity of the aquatic ecosystem of Lake Technopole and on agricultural products in this wetland area of ​​</w:t>
      </w:r>
      <w:proofErr w:type="spellStart"/>
      <w:r w:rsidRPr="006E11E1">
        <w:rPr>
          <w:rFonts w:ascii="Times New Roman" w:hAnsi="Times New Roman"/>
          <w:b w:val="0"/>
          <w:caps w:val="0"/>
          <w:sz w:val="24"/>
          <w:szCs w:val="24"/>
        </w:rPr>
        <w:t>Pikine</w:t>
      </w:r>
      <w:proofErr w:type="spellEnd"/>
      <w:r w:rsidRPr="006E11E1">
        <w:rPr>
          <w:rFonts w:ascii="Times New Roman" w:hAnsi="Times New Roman"/>
          <w:b w:val="0"/>
          <w:caps w:val="0"/>
          <w:sz w:val="24"/>
          <w:szCs w:val="24"/>
        </w:rPr>
        <w:t xml:space="preserve"> (Dakar, Senegal). International Journal of Biological and Chemical Sciences, 17(1), 173-191.</w:t>
      </w:r>
    </w:p>
    <w:p w14:paraId="06C278B5"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[18] Nagel, B., </w:t>
      </w:r>
      <w:proofErr w:type="spellStart"/>
      <w:r w:rsidRPr="006E11E1">
        <w:rPr>
          <w:rFonts w:ascii="Times New Roman" w:hAnsi="Times New Roman"/>
          <w:b w:val="0"/>
          <w:caps w:val="0"/>
          <w:sz w:val="24"/>
          <w:szCs w:val="24"/>
        </w:rPr>
        <w:t>Dellweg</w:t>
      </w:r>
      <w:proofErr w:type="spellEnd"/>
      <w:r w:rsidRPr="006E11E1">
        <w:rPr>
          <w:rFonts w:ascii="Times New Roman" w:hAnsi="Times New Roman"/>
          <w:b w:val="0"/>
          <w:caps w:val="0"/>
          <w:sz w:val="24"/>
          <w:szCs w:val="24"/>
        </w:rPr>
        <w:t xml:space="preserve">, H., &amp; </w:t>
      </w:r>
      <w:proofErr w:type="spellStart"/>
      <w:r w:rsidRPr="006E11E1">
        <w:rPr>
          <w:rFonts w:ascii="Times New Roman" w:hAnsi="Times New Roman"/>
          <w:b w:val="0"/>
          <w:caps w:val="0"/>
          <w:sz w:val="24"/>
          <w:szCs w:val="24"/>
        </w:rPr>
        <w:t>Gierasch</w:t>
      </w:r>
      <w:proofErr w:type="spellEnd"/>
      <w:r w:rsidRPr="006E11E1">
        <w:rPr>
          <w:rFonts w:ascii="Times New Roman" w:hAnsi="Times New Roman"/>
          <w:b w:val="0"/>
          <w:caps w:val="0"/>
          <w:sz w:val="24"/>
          <w:szCs w:val="24"/>
        </w:rPr>
        <w:t>, L. M. (1992). Glossary for chemists of terms used in biotechnology (IUPAC Recommendations 1992). Pure and Applied Chemistry, 64(1), 143-168.</w:t>
      </w:r>
    </w:p>
    <w:p w14:paraId="6D9D78DD"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[20] Madigan, M. T., &amp; </w:t>
      </w:r>
      <w:proofErr w:type="spellStart"/>
      <w:r w:rsidRPr="006E11E1">
        <w:rPr>
          <w:rFonts w:ascii="Times New Roman" w:hAnsi="Times New Roman"/>
          <w:b w:val="0"/>
          <w:caps w:val="0"/>
          <w:sz w:val="24"/>
          <w:szCs w:val="24"/>
        </w:rPr>
        <w:t>Martinko</w:t>
      </w:r>
      <w:proofErr w:type="spellEnd"/>
      <w:r w:rsidRPr="006E11E1">
        <w:rPr>
          <w:rFonts w:ascii="Times New Roman" w:hAnsi="Times New Roman"/>
          <w:b w:val="0"/>
          <w:caps w:val="0"/>
          <w:sz w:val="24"/>
          <w:szCs w:val="24"/>
        </w:rPr>
        <w:t>, J. M. (2007). Brock: Biology of Microorganisms (11th ed.). Pearson France. ISBN 978-2-7440-7209-3.</w:t>
      </w:r>
    </w:p>
    <w:p w14:paraId="4D32B091"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[21] KOUAKOU K. (2017). Evaluation of the productive performance of urban agriculture in the Abidjan district. European Scientific Journal, 13: 288-301.</w:t>
      </w:r>
    </w:p>
    <w:p w14:paraId="2CAC954D" w14:textId="77777777" w:rsidR="006E11E1" w:rsidRPr="006E11E1" w:rsidRDefault="006E11E1" w:rsidP="006E11E1">
      <w:pPr>
        <w:pStyle w:val="AbstHead"/>
        <w:jc w:val="both"/>
        <w:rPr>
          <w:rFonts w:ascii="Times New Roman" w:hAnsi="Times New Roman"/>
          <w:b w:val="0"/>
          <w:caps w:val="0"/>
          <w:sz w:val="24"/>
          <w:szCs w:val="24"/>
        </w:rPr>
      </w:pPr>
      <w:r w:rsidRPr="006E11E1">
        <w:rPr>
          <w:rFonts w:ascii="Times New Roman" w:hAnsi="Times New Roman"/>
          <w:b w:val="0"/>
          <w:caps w:val="0"/>
          <w:sz w:val="24"/>
          <w:szCs w:val="24"/>
        </w:rPr>
        <w:t xml:space="preserve">[22] </w:t>
      </w:r>
      <w:proofErr w:type="spellStart"/>
      <w:r w:rsidRPr="006E11E1">
        <w:rPr>
          <w:rFonts w:ascii="Times New Roman" w:hAnsi="Times New Roman"/>
          <w:b w:val="0"/>
          <w:caps w:val="0"/>
          <w:sz w:val="24"/>
          <w:szCs w:val="24"/>
        </w:rPr>
        <w:t>Koné</w:t>
      </w:r>
      <w:proofErr w:type="spellEnd"/>
      <w:r w:rsidRPr="006E11E1">
        <w:rPr>
          <w:rFonts w:ascii="Times New Roman" w:hAnsi="Times New Roman"/>
          <w:b w:val="0"/>
          <w:caps w:val="0"/>
          <w:sz w:val="24"/>
          <w:szCs w:val="24"/>
        </w:rPr>
        <w:t xml:space="preserve">, X., </w:t>
      </w:r>
      <w:proofErr w:type="spellStart"/>
      <w:r w:rsidRPr="006E11E1">
        <w:rPr>
          <w:rFonts w:ascii="Times New Roman" w:hAnsi="Times New Roman"/>
          <w:b w:val="0"/>
          <w:caps w:val="0"/>
          <w:sz w:val="24"/>
          <w:szCs w:val="24"/>
        </w:rPr>
        <w:t>Soro</w:t>
      </w:r>
      <w:proofErr w:type="spellEnd"/>
      <w:r w:rsidRPr="006E11E1">
        <w:rPr>
          <w:rFonts w:ascii="Times New Roman" w:hAnsi="Times New Roman"/>
          <w:b w:val="0"/>
          <w:caps w:val="0"/>
          <w:sz w:val="24"/>
          <w:szCs w:val="24"/>
        </w:rPr>
        <w:t xml:space="preserve">, T. D., </w:t>
      </w:r>
      <w:proofErr w:type="spellStart"/>
      <w:r w:rsidRPr="006E11E1">
        <w:rPr>
          <w:rFonts w:ascii="Times New Roman" w:hAnsi="Times New Roman"/>
          <w:b w:val="0"/>
          <w:caps w:val="0"/>
          <w:sz w:val="24"/>
          <w:szCs w:val="24"/>
        </w:rPr>
        <w:t>N’Guessan</w:t>
      </w:r>
      <w:proofErr w:type="spellEnd"/>
      <w:r w:rsidRPr="006E11E1">
        <w:rPr>
          <w:rFonts w:ascii="Times New Roman" w:hAnsi="Times New Roman"/>
          <w:b w:val="0"/>
          <w:caps w:val="0"/>
          <w:sz w:val="24"/>
          <w:szCs w:val="24"/>
        </w:rPr>
        <w:t>, R. K., &amp; Yao, B. (2021). Principal Component Analysis applied to the evaluation of the physicochemical quality of water: selection criteria for factors according to the eigenvalue ≥ 1. Journal of Environmental Chemistry and Ecotoxicology, 13(4), 123-135.</w:t>
      </w:r>
    </w:p>
    <w:p w14:paraId="6F40E16E" w14:textId="49F99DA0" w:rsidR="00B01FCD" w:rsidRDefault="006E11E1" w:rsidP="006E11E1">
      <w:pPr>
        <w:pStyle w:val="AbstHead"/>
        <w:spacing w:after="0"/>
        <w:jc w:val="both"/>
        <w:rPr>
          <w:rFonts w:ascii="Times New Roman" w:hAnsi="Times New Roman"/>
          <w:b w:val="0"/>
          <w:caps w:val="0"/>
          <w:sz w:val="24"/>
          <w:szCs w:val="24"/>
        </w:rPr>
      </w:pPr>
      <w:r w:rsidRPr="006E11E1">
        <w:rPr>
          <w:rFonts w:ascii="Times New Roman" w:hAnsi="Times New Roman"/>
          <w:b w:val="0"/>
          <w:caps w:val="0"/>
          <w:sz w:val="24"/>
          <w:szCs w:val="24"/>
        </w:rPr>
        <w:t>[23] Feinberg M., (1996). The validation of analytical methods: Chemometric approach to quality assurance in the laboratory. Ed. Masson, 457 p.</w:t>
      </w:r>
    </w:p>
    <w:p w14:paraId="0820D866" w14:textId="22DD0101" w:rsidR="00022421" w:rsidRDefault="00022421" w:rsidP="006E11E1">
      <w:pPr>
        <w:pStyle w:val="AbstHead"/>
        <w:spacing w:after="0"/>
        <w:jc w:val="both"/>
        <w:rPr>
          <w:rFonts w:ascii="Times New Roman" w:hAnsi="Times New Roman"/>
          <w:b w:val="0"/>
          <w:caps w:val="0"/>
          <w:sz w:val="24"/>
          <w:szCs w:val="24"/>
          <w:highlight w:val="yellow"/>
        </w:rPr>
      </w:pPr>
      <w:r>
        <w:rPr>
          <w:rFonts w:ascii="Arial" w:hAnsi="Arial" w:cs="Arial"/>
          <w:b w:val="0"/>
        </w:rPr>
        <w:t xml:space="preserve">[24] </w:t>
      </w:r>
      <w:r w:rsidRPr="00D6791D">
        <w:rPr>
          <w:rFonts w:ascii="Times New Roman" w:hAnsi="Times New Roman"/>
          <w:b w:val="0"/>
          <w:caps w:val="0"/>
          <w:sz w:val="24"/>
          <w:szCs w:val="24"/>
          <w:highlight w:val="yellow"/>
        </w:rPr>
        <w:t>Raj, S., Singh, H., &amp; Bhattacharya, J. (2023). Treatment of textile industry wastewater based on coagulation-flocculation aided sedimentation followed by adsorption: Process studies in an industrial ecology concept. Science of The Total Environment, 857, 159464.</w:t>
      </w:r>
    </w:p>
    <w:p w14:paraId="137C4561" w14:textId="0267A9A5" w:rsidR="000300B1" w:rsidRDefault="000300B1" w:rsidP="006E11E1">
      <w:pPr>
        <w:pStyle w:val="AbstHead"/>
        <w:spacing w:after="0"/>
        <w:jc w:val="both"/>
        <w:rPr>
          <w:rFonts w:ascii="Times New Roman" w:hAnsi="Times New Roman"/>
          <w:b w:val="0"/>
          <w:caps w:val="0"/>
          <w:sz w:val="24"/>
          <w:szCs w:val="24"/>
          <w:highlight w:val="yellow"/>
        </w:rPr>
      </w:pPr>
      <w:r w:rsidRPr="008801E8">
        <w:rPr>
          <w:rFonts w:ascii="Times New Roman" w:hAnsi="Times New Roman"/>
          <w:b w:val="0"/>
          <w:caps w:val="0"/>
          <w:sz w:val="24"/>
          <w:szCs w:val="24"/>
          <w:highlight w:val="yellow"/>
        </w:rPr>
        <w:t xml:space="preserve">[25] </w:t>
      </w:r>
      <w:r w:rsidR="007107AF" w:rsidRPr="008801E8">
        <w:rPr>
          <w:rFonts w:ascii="Times New Roman" w:hAnsi="Times New Roman"/>
          <w:b w:val="0"/>
          <w:caps w:val="0"/>
          <w:sz w:val="24"/>
          <w:szCs w:val="24"/>
          <w:highlight w:val="yellow"/>
        </w:rPr>
        <w:t>Mcyotto, F., Wei, Q., Macharia, D. K., Huang, M., Shen, C., &amp; Chow, C. W. (2021). Effect of dye structure on color removal efficiency by coagulation. Chemical Engineering Journal, 405, 126674.</w:t>
      </w:r>
    </w:p>
    <w:p w14:paraId="5DE3C23B" w14:textId="2F8F4557" w:rsidR="003C36F1" w:rsidRDefault="003C36F1" w:rsidP="006E11E1">
      <w:pPr>
        <w:pStyle w:val="AbstHead"/>
        <w:spacing w:after="0"/>
        <w:jc w:val="both"/>
        <w:rPr>
          <w:rFonts w:ascii="Times New Roman" w:hAnsi="Times New Roman"/>
          <w:b w:val="0"/>
          <w:caps w:val="0"/>
          <w:sz w:val="24"/>
          <w:szCs w:val="24"/>
          <w:highlight w:val="yellow"/>
        </w:rPr>
      </w:pPr>
      <w:r>
        <w:rPr>
          <w:rFonts w:ascii="Times New Roman" w:hAnsi="Times New Roman"/>
          <w:b w:val="0"/>
          <w:caps w:val="0"/>
          <w:sz w:val="24"/>
          <w:szCs w:val="24"/>
          <w:highlight w:val="yellow"/>
        </w:rPr>
        <w:t xml:space="preserve">[26] </w:t>
      </w:r>
      <w:proofErr w:type="spellStart"/>
      <w:r w:rsidR="006F4EBE" w:rsidRPr="006F4EBE">
        <w:rPr>
          <w:rFonts w:ascii="Times New Roman" w:hAnsi="Times New Roman"/>
          <w:b w:val="0"/>
          <w:caps w:val="0"/>
          <w:sz w:val="24"/>
          <w:szCs w:val="24"/>
          <w:highlight w:val="yellow"/>
        </w:rPr>
        <w:t>Aragaw</w:t>
      </w:r>
      <w:proofErr w:type="spellEnd"/>
      <w:r w:rsidR="006F4EBE" w:rsidRPr="006F4EBE">
        <w:rPr>
          <w:rFonts w:ascii="Times New Roman" w:hAnsi="Times New Roman"/>
          <w:b w:val="0"/>
          <w:caps w:val="0"/>
          <w:sz w:val="24"/>
          <w:szCs w:val="24"/>
          <w:highlight w:val="yellow"/>
        </w:rPr>
        <w:t xml:space="preserve">, T. A., &amp; </w:t>
      </w:r>
      <w:proofErr w:type="spellStart"/>
      <w:r w:rsidR="006F4EBE" w:rsidRPr="006F4EBE">
        <w:rPr>
          <w:rFonts w:ascii="Times New Roman" w:hAnsi="Times New Roman"/>
          <w:b w:val="0"/>
          <w:caps w:val="0"/>
          <w:sz w:val="24"/>
          <w:szCs w:val="24"/>
          <w:highlight w:val="yellow"/>
        </w:rPr>
        <w:t>Bogale</w:t>
      </w:r>
      <w:proofErr w:type="spellEnd"/>
      <w:r w:rsidR="006F4EBE" w:rsidRPr="006F4EBE">
        <w:rPr>
          <w:rFonts w:ascii="Times New Roman" w:hAnsi="Times New Roman"/>
          <w:b w:val="0"/>
          <w:caps w:val="0"/>
          <w:sz w:val="24"/>
          <w:szCs w:val="24"/>
          <w:highlight w:val="yellow"/>
        </w:rPr>
        <w:t xml:space="preserve">, F. M. (2023). Role of coagulation/flocculation as a pretreatment option to reduce colloidal/bio-colloidal fouling in tertiary filtration of </w:t>
      </w:r>
      <w:r w:rsidR="006F4EBE" w:rsidRPr="006F4EBE">
        <w:rPr>
          <w:rFonts w:ascii="Times New Roman" w:hAnsi="Times New Roman"/>
          <w:b w:val="0"/>
          <w:caps w:val="0"/>
          <w:sz w:val="24"/>
          <w:szCs w:val="24"/>
          <w:highlight w:val="yellow"/>
        </w:rPr>
        <w:lastRenderedPageBreak/>
        <w:t>textile wastewater: A review and future outlooks. Frontiers in Environmental Science, 11, 1142227.</w:t>
      </w:r>
    </w:p>
    <w:p w14:paraId="2663F81E" w14:textId="4CFDF4E3" w:rsidR="00B0384A" w:rsidRPr="008801E8" w:rsidRDefault="00B0384A" w:rsidP="006E11E1">
      <w:pPr>
        <w:pStyle w:val="AbstHead"/>
        <w:spacing w:after="0"/>
        <w:jc w:val="both"/>
        <w:rPr>
          <w:rFonts w:ascii="Times New Roman" w:hAnsi="Times New Roman"/>
          <w:b w:val="0"/>
          <w:caps w:val="0"/>
          <w:sz w:val="24"/>
          <w:szCs w:val="24"/>
          <w:highlight w:val="yellow"/>
        </w:rPr>
      </w:pPr>
      <w:r>
        <w:rPr>
          <w:rFonts w:ascii="Times New Roman" w:hAnsi="Times New Roman"/>
          <w:b w:val="0"/>
          <w:caps w:val="0"/>
          <w:sz w:val="24"/>
          <w:szCs w:val="24"/>
          <w:highlight w:val="yellow"/>
        </w:rPr>
        <w:t xml:space="preserve">[27 </w:t>
      </w:r>
      <w:r w:rsidRPr="00993121">
        <w:rPr>
          <w:rFonts w:ascii="Times New Roman" w:hAnsi="Times New Roman"/>
          <w:b w:val="0"/>
          <w:caps w:val="0"/>
          <w:sz w:val="24"/>
          <w:szCs w:val="24"/>
          <w:highlight w:val="yellow"/>
        </w:rPr>
        <w:t xml:space="preserve">Tasneem, A., </w:t>
      </w:r>
      <w:proofErr w:type="spellStart"/>
      <w:r w:rsidRPr="00993121">
        <w:rPr>
          <w:rFonts w:ascii="Times New Roman" w:hAnsi="Times New Roman"/>
          <w:b w:val="0"/>
          <w:caps w:val="0"/>
          <w:sz w:val="24"/>
          <w:szCs w:val="24"/>
          <w:highlight w:val="yellow"/>
        </w:rPr>
        <w:t>Sarker</w:t>
      </w:r>
      <w:proofErr w:type="spellEnd"/>
      <w:r w:rsidRPr="00993121">
        <w:rPr>
          <w:rFonts w:ascii="Times New Roman" w:hAnsi="Times New Roman"/>
          <w:b w:val="0"/>
          <w:caps w:val="0"/>
          <w:sz w:val="24"/>
          <w:szCs w:val="24"/>
          <w:highlight w:val="yellow"/>
        </w:rPr>
        <w:t>, P., &amp; Uddin, M. K. (2020). Comparative Efficacy of Coagulation-Flocculation and Advanced Oxidation Process (AOP: Fenton) for Textile Wastewater Treatment. Current Journal of Applied Science and Technology, 39(17), 41–51. https://doi.org/10.9734/cjast/2020/v39i1730751</w:t>
      </w:r>
    </w:p>
    <w:sectPr w:rsidR="00B0384A" w:rsidRPr="008801E8" w:rsidSect="00B704FC">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49471" w14:textId="77777777" w:rsidR="00A16F73" w:rsidRDefault="00A16F73" w:rsidP="00C37E61">
      <w:r>
        <w:separator/>
      </w:r>
    </w:p>
  </w:endnote>
  <w:endnote w:type="continuationSeparator" w:id="0">
    <w:p w14:paraId="4DAD868A" w14:textId="77777777" w:rsidR="00A16F73" w:rsidRDefault="00A16F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3A12D" w14:textId="77777777" w:rsidR="00AE08C6" w:rsidRDefault="00AE0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7843E" w14:textId="77777777" w:rsidR="00AE08C6" w:rsidRDefault="00AE0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206E" w14:textId="77777777" w:rsidR="00AE08C6" w:rsidRDefault="00AE08C6">
    <w:pPr>
      <w:pStyle w:val="Footer"/>
      <w:rPr>
        <w:rFonts w:ascii="Arial" w:hAnsi="Arial" w:cs="Arial"/>
        <w:sz w:val="16"/>
      </w:rPr>
    </w:pPr>
  </w:p>
  <w:p w14:paraId="3191EC83" w14:textId="77777777" w:rsidR="00AE08C6" w:rsidRDefault="00AE08C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62B1B2E" w14:textId="77777777" w:rsidR="00AE08C6" w:rsidRDefault="00AE08C6">
    <w:pPr>
      <w:pStyle w:val="Footer"/>
      <w:rPr>
        <w:rFonts w:ascii="Arial" w:hAnsi="Arial" w:cs="Arial"/>
        <w:sz w:val="16"/>
      </w:rPr>
    </w:pPr>
  </w:p>
  <w:p w14:paraId="7EBE9963" w14:textId="4454659D" w:rsidR="00AE08C6" w:rsidRPr="009E048A" w:rsidRDefault="00AE08C6">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B244E" w14:textId="77777777" w:rsidR="00AE08C6" w:rsidRPr="00C37E61" w:rsidRDefault="00AE08C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1DBC0" w14:textId="77777777" w:rsidR="00A16F73" w:rsidRDefault="00A16F73" w:rsidP="00C37E61">
      <w:r>
        <w:separator/>
      </w:r>
    </w:p>
  </w:footnote>
  <w:footnote w:type="continuationSeparator" w:id="0">
    <w:p w14:paraId="535D2DB3" w14:textId="77777777" w:rsidR="00A16F73" w:rsidRDefault="00A16F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FAA4C" w14:textId="740FB623" w:rsidR="00AE08C6" w:rsidRDefault="00AE08C6">
    <w:pPr>
      <w:pStyle w:val="Header"/>
    </w:pPr>
    <w:r>
      <w:rPr>
        <w:noProof/>
      </w:rPr>
      <w:pict w14:anchorId="72A9B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308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4D1AB" w14:textId="18CAE7FE" w:rsidR="00AE08C6" w:rsidRDefault="00AE08C6">
    <w:pPr>
      <w:pStyle w:val="Header"/>
    </w:pPr>
    <w:r>
      <w:rPr>
        <w:noProof/>
      </w:rPr>
      <w:pict w14:anchorId="47F83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308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2B69" w14:textId="7FDF43D3" w:rsidR="00AE08C6" w:rsidRPr="00296529" w:rsidRDefault="00AE08C6" w:rsidP="00296529">
    <w:pPr>
      <w:ind w:left="2160"/>
      <w:jc w:val="center"/>
      <w:rPr>
        <w:rFonts w:ascii="Times New Roman" w:eastAsia="Calibri" w:hAnsi="Times New Roman"/>
        <w:i/>
        <w:sz w:val="18"/>
        <w:szCs w:val="22"/>
      </w:rPr>
    </w:pPr>
    <w:r>
      <w:rPr>
        <w:noProof/>
      </w:rPr>
      <w:pict w14:anchorId="1E856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308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0895175" w14:textId="77777777" w:rsidR="00AE08C6" w:rsidRPr="00296529" w:rsidRDefault="00AE08C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06C813" w14:textId="77777777" w:rsidR="00AE08C6" w:rsidRPr="00296529" w:rsidRDefault="00AE08C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36612F" w14:textId="77777777" w:rsidR="00AE08C6" w:rsidRPr="00296529" w:rsidRDefault="00AE08C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3B31A6" w14:textId="77777777" w:rsidR="00AE08C6" w:rsidRDefault="00AE08C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EC8499" w14:textId="77777777" w:rsidR="00AE08C6" w:rsidRDefault="00AE08C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A7AC83" w14:textId="77777777" w:rsidR="00AE08C6" w:rsidRDefault="00AE08C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999A" w14:textId="0387B3D2" w:rsidR="00AE08C6" w:rsidRDefault="00AE08C6">
    <w:pPr>
      <w:pStyle w:val="Header"/>
    </w:pPr>
    <w:r>
      <w:rPr>
        <w:noProof/>
      </w:rPr>
      <w:pict w14:anchorId="2BAC1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308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6A66" w14:textId="46427CB3" w:rsidR="00AE08C6" w:rsidRDefault="00AE08C6">
    <w:pPr>
      <w:pStyle w:val="Header"/>
    </w:pPr>
    <w:r>
      <w:rPr>
        <w:noProof/>
      </w:rPr>
      <w:pict w14:anchorId="112EA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308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AA859" w14:textId="3541FC07" w:rsidR="00AE08C6" w:rsidRDefault="00AE08C6">
    <w:pPr>
      <w:pStyle w:val="Header"/>
    </w:pPr>
    <w:r>
      <w:rPr>
        <w:noProof/>
      </w:rPr>
      <w:pict w14:anchorId="24CBB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308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A366B10"/>
    <w:multiLevelType w:val="hybridMultilevel"/>
    <w:tmpl w:val="9E9E8F80"/>
    <w:lvl w:ilvl="0" w:tplc="2EDC2228">
      <w:start w:val="1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747BC"/>
    <w:multiLevelType w:val="hybridMultilevel"/>
    <w:tmpl w:val="BEB00D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8"/>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2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EwNjIyNDQwMLc0tjRX0lEKTi0uzszPAykwrAUAUokK1ywAAAA="/>
  </w:docVars>
  <w:rsids>
    <w:rsidRoot w:val="00AA6219"/>
    <w:rsid w:val="00000F8F"/>
    <w:rsid w:val="00022421"/>
    <w:rsid w:val="000300B1"/>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61B8"/>
    <w:rsid w:val="00200595"/>
    <w:rsid w:val="00201B3A"/>
    <w:rsid w:val="00204835"/>
    <w:rsid w:val="002101AB"/>
    <w:rsid w:val="00231920"/>
    <w:rsid w:val="0023195C"/>
    <w:rsid w:val="00232C50"/>
    <w:rsid w:val="0024282C"/>
    <w:rsid w:val="002460DC"/>
    <w:rsid w:val="00250985"/>
    <w:rsid w:val="002556F6"/>
    <w:rsid w:val="002560B1"/>
    <w:rsid w:val="00283105"/>
    <w:rsid w:val="00284A42"/>
    <w:rsid w:val="00284C4C"/>
    <w:rsid w:val="00287E68"/>
    <w:rsid w:val="00296529"/>
    <w:rsid w:val="002B27FB"/>
    <w:rsid w:val="002B685A"/>
    <w:rsid w:val="002C57D2"/>
    <w:rsid w:val="002E0D56"/>
    <w:rsid w:val="00315186"/>
    <w:rsid w:val="0033343E"/>
    <w:rsid w:val="00335142"/>
    <w:rsid w:val="00350FB5"/>
    <w:rsid w:val="003512C2"/>
    <w:rsid w:val="00371FB6"/>
    <w:rsid w:val="003763C1"/>
    <w:rsid w:val="00376BBE"/>
    <w:rsid w:val="00384CF3"/>
    <w:rsid w:val="0039224F"/>
    <w:rsid w:val="0039307C"/>
    <w:rsid w:val="003A43A4"/>
    <w:rsid w:val="003A7E18"/>
    <w:rsid w:val="003B51AC"/>
    <w:rsid w:val="003C36F1"/>
    <w:rsid w:val="003C4C86"/>
    <w:rsid w:val="003C6258"/>
    <w:rsid w:val="003D6307"/>
    <w:rsid w:val="003E2904"/>
    <w:rsid w:val="00401927"/>
    <w:rsid w:val="0041027F"/>
    <w:rsid w:val="00412475"/>
    <w:rsid w:val="00423789"/>
    <w:rsid w:val="00432577"/>
    <w:rsid w:val="00440F43"/>
    <w:rsid w:val="00441B6F"/>
    <w:rsid w:val="00446221"/>
    <w:rsid w:val="00450E62"/>
    <w:rsid w:val="004539DB"/>
    <w:rsid w:val="00471A80"/>
    <w:rsid w:val="00497F3F"/>
    <w:rsid w:val="004D305E"/>
    <w:rsid w:val="004D4277"/>
    <w:rsid w:val="00502516"/>
    <w:rsid w:val="00505F06"/>
    <w:rsid w:val="00506828"/>
    <w:rsid w:val="0053056E"/>
    <w:rsid w:val="00547088"/>
    <w:rsid w:val="00554FDA"/>
    <w:rsid w:val="00580801"/>
    <w:rsid w:val="005C784C"/>
    <w:rsid w:val="005D17F6"/>
    <w:rsid w:val="005E5539"/>
    <w:rsid w:val="00602BF5"/>
    <w:rsid w:val="00617FDD"/>
    <w:rsid w:val="00633614"/>
    <w:rsid w:val="00633F68"/>
    <w:rsid w:val="00636EB2"/>
    <w:rsid w:val="006375B8"/>
    <w:rsid w:val="006634A5"/>
    <w:rsid w:val="0066510A"/>
    <w:rsid w:val="00673F9F"/>
    <w:rsid w:val="00686953"/>
    <w:rsid w:val="00687DEA"/>
    <w:rsid w:val="00687E67"/>
    <w:rsid w:val="006967F7"/>
    <w:rsid w:val="006A250C"/>
    <w:rsid w:val="006B21D3"/>
    <w:rsid w:val="006B57D0"/>
    <w:rsid w:val="006D30FF"/>
    <w:rsid w:val="006D6940"/>
    <w:rsid w:val="006E11E1"/>
    <w:rsid w:val="006F11EC"/>
    <w:rsid w:val="006F4EBE"/>
    <w:rsid w:val="0070082C"/>
    <w:rsid w:val="007107AF"/>
    <w:rsid w:val="007333C9"/>
    <w:rsid w:val="007369E6"/>
    <w:rsid w:val="00740474"/>
    <w:rsid w:val="00746E59"/>
    <w:rsid w:val="00754C9A"/>
    <w:rsid w:val="0075599A"/>
    <w:rsid w:val="00761D52"/>
    <w:rsid w:val="0077749E"/>
    <w:rsid w:val="00790ADA"/>
    <w:rsid w:val="007D1831"/>
    <w:rsid w:val="007D2288"/>
    <w:rsid w:val="007E088F"/>
    <w:rsid w:val="007E2737"/>
    <w:rsid w:val="007F7B32"/>
    <w:rsid w:val="00804BC2"/>
    <w:rsid w:val="0081431A"/>
    <w:rsid w:val="008211B7"/>
    <w:rsid w:val="0083216F"/>
    <w:rsid w:val="00860000"/>
    <w:rsid w:val="00863BD3"/>
    <w:rsid w:val="008641ED"/>
    <w:rsid w:val="00864C61"/>
    <w:rsid w:val="00866D66"/>
    <w:rsid w:val="008671C6"/>
    <w:rsid w:val="00875803"/>
    <w:rsid w:val="008773C1"/>
    <w:rsid w:val="008801E8"/>
    <w:rsid w:val="008B459E"/>
    <w:rsid w:val="008C766D"/>
    <w:rsid w:val="008E13AE"/>
    <w:rsid w:val="008E1506"/>
    <w:rsid w:val="008E710C"/>
    <w:rsid w:val="008F69D6"/>
    <w:rsid w:val="00902823"/>
    <w:rsid w:val="00915CA6"/>
    <w:rsid w:val="00927834"/>
    <w:rsid w:val="009500A6"/>
    <w:rsid w:val="00957C18"/>
    <w:rsid w:val="009659BA"/>
    <w:rsid w:val="00983040"/>
    <w:rsid w:val="00993121"/>
    <w:rsid w:val="009A0EC2"/>
    <w:rsid w:val="009B3FB9"/>
    <w:rsid w:val="009C2465"/>
    <w:rsid w:val="009D35A0"/>
    <w:rsid w:val="009D7EB7"/>
    <w:rsid w:val="009E048A"/>
    <w:rsid w:val="009E08E9"/>
    <w:rsid w:val="009E3DB9"/>
    <w:rsid w:val="009E6E35"/>
    <w:rsid w:val="009F0EDA"/>
    <w:rsid w:val="00A03B96"/>
    <w:rsid w:val="00A05B19"/>
    <w:rsid w:val="00A1134E"/>
    <w:rsid w:val="00A16F73"/>
    <w:rsid w:val="00A24E7E"/>
    <w:rsid w:val="00A258C3"/>
    <w:rsid w:val="00A347C0"/>
    <w:rsid w:val="00A51431"/>
    <w:rsid w:val="00A539AD"/>
    <w:rsid w:val="00A72E09"/>
    <w:rsid w:val="00A72E8B"/>
    <w:rsid w:val="00A92AAA"/>
    <w:rsid w:val="00A94063"/>
    <w:rsid w:val="00AA6219"/>
    <w:rsid w:val="00AA74E0"/>
    <w:rsid w:val="00AB703F"/>
    <w:rsid w:val="00AC6BB8"/>
    <w:rsid w:val="00AE008F"/>
    <w:rsid w:val="00AE08C6"/>
    <w:rsid w:val="00AF4DA5"/>
    <w:rsid w:val="00B01FCD"/>
    <w:rsid w:val="00B0384A"/>
    <w:rsid w:val="00B1776C"/>
    <w:rsid w:val="00B52583"/>
    <w:rsid w:val="00B52896"/>
    <w:rsid w:val="00B52FA9"/>
    <w:rsid w:val="00B704FC"/>
    <w:rsid w:val="00B95236"/>
    <w:rsid w:val="00B96BD9"/>
    <w:rsid w:val="00BA1B01"/>
    <w:rsid w:val="00BA2641"/>
    <w:rsid w:val="00BB37AA"/>
    <w:rsid w:val="00BC53A0"/>
    <w:rsid w:val="00BE62AD"/>
    <w:rsid w:val="00BF121F"/>
    <w:rsid w:val="00BF1F80"/>
    <w:rsid w:val="00C12247"/>
    <w:rsid w:val="00C166EF"/>
    <w:rsid w:val="00C17EB0"/>
    <w:rsid w:val="00C27F5F"/>
    <w:rsid w:val="00C30A0F"/>
    <w:rsid w:val="00C37E61"/>
    <w:rsid w:val="00C64AB2"/>
    <w:rsid w:val="00C70F1B"/>
    <w:rsid w:val="00C71A47"/>
    <w:rsid w:val="00C7464C"/>
    <w:rsid w:val="00C85588"/>
    <w:rsid w:val="00C86F3B"/>
    <w:rsid w:val="00CB38DD"/>
    <w:rsid w:val="00CD3E09"/>
    <w:rsid w:val="00CD6755"/>
    <w:rsid w:val="00CD6856"/>
    <w:rsid w:val="00CE0089"/>
    <w:rsid w:val="00CE793C"/>
    <w:rsid w:val="00CF193C"/>
    <w:rsid w:val="00CF309B"/>
    <w:rsid w:val="00D173F1"/>
    <w:rsid w:val="00D65FE7"/>
    <w:rsid w:val="00D6791D"/>
    <w:rsid w:val="00D74CB0"/>
    <w:rsid w:val="00D8295D"/>
    <w:rsid w:val="00DC2A65"/>
    <w:rsid w:val="00DD7CFE"/>
    <w:rsid w:val="00DE087C"/>
    <w:rsid w:val="00DE15F0"/>
    <w:rsid w:val="00DE5663"/>
    <w:rsid w:val="00DE78AA"/>
    <w:rsid w:val="00DF394F"/>
    <w:rsid w:val="00E053D0"/>
    <w:rsid w:val="00E15994"/>
    <w:rsid w:val="00E3114E"/>
    <w:rsid w:val="00E31A70"/>
    <w:rsid w:val="00E35B02"/>
    <w:rsid w:val="00E66496"/>
    <w:rsid w:val="00E66B35"/>
    <w:rsid w:val="00E66E10"/>
    <w:rsid w:val="00E76832"/>
    <w:rsid w:val="00E769F6"/>
    <w:rsid w:val="00E8407C"/>
    <w:rsid w:val="00E84F3C"/>
    <w:rsid w:val="00EA012C"/>
    <w:rsid w:val="00EA1A4E"/>
    <w:rsid w:val="00EC6A55"/>
    <w:rsid w:val="00ED0288"/>
    <w:rsid w:val="00EE52CB"/>
    <w:rsid w:val="00EF2AA7"/>
    <w:rsid w:val="00EF581D"/>
    <w:rsid w:val="00EF7FD8"/>
    <w:rsid w:val="00F06F59"/>
    <w:rsid w:val="00F17988"/>
    <w:rsid w:val="00F2451B"/>
    <w:rsid w:val="00F469F0"/>
    <w:rsid w:val="00F53273"/>
    <w:rsid w:val="00F755E4"/>
    <w:rsid w:val="00F77D02"/>
    <w:rsid w:val="00FB3A86"/>
    <w:rsid w:val="00FD36C8"/>
    <w:rsid w:val="00FE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169D6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aliases w:val="Level 2"/>
    <w:link w:val="NoSpacingChar"/>
    <w:uiPriority w:val="1"/>
    <w:qFormat/>
    <w:rsid w:val="00A72E09"/>
    <w:rPr>
      <w:rFonts w:ascii="Calibri" w:eastAsia="Calibri" w:hAnsi="Calibri"/>
      <w:sz w:val="22"/>
      <w:szCs w:val="22"/>
      <w:lang w:val="en-IN"/>
    </w:rPr>
  </w:style>
  <w:style w:type="character" w:customStyle="1" w:styleId="NoSpacingChar">
    <w:name w:val="No Spacing Char"/>
    <w:aliases w:val="Level 2 Char"/>
    <w:link w:val="NoSpacing"/>
    <w:uiPriority w:val="1"/>
    <w:rsid w:val="00A72E09"/>
    <w:rPr>
      <w:rFonts w:ascii="Calibri" w:eastAsia="Calibri" w:hAnsi="Calibri"/>
      <w:sz w:val="22"/>
      <w:szCs w:val="22"/>
      <w:lang w:val="en-IN"/>
    </w:rPr>
  </w:style>
  <w:style w:type="paragraph" w:styleId="NormalWeb">
    <w:name w:val="Normal (Web)"/>
    <w:basedOn w:val="Normal"/>
    <w:uiPriority w:val="99"/>
    <w:unhideWhenUsed/>
    <w:rsid w:val="00A72E09"/>
    <w:pPr>
      <w:spacing w:before="100" w:beforeAutospacing="1" w:after="100" w:afterAutospacing="1"/>
    </w:pPr>
    <w:rPr>
      <w:rFonts w:ascii="Times New Roman" w:hAnsi="Times New Roman"/>
      <w:sz w:val="24"/>
      <w:szCs w:val="24"/>
      <w:lang w:val="fr-FR" w:eastAsia="fr-FR"/>
    </w:rPr>
  </w:style>
  <w:style w:type="paragraph" w:styleId="Caption">
    <w:name w:val="caption"/>
    <w:basedOn w:val="Normal"/>
    <w:next w:val="Normal"/>
    <w:uiPriority w:val="35"/>
    <w:unhideWhenUsed/>
    <w:qFormat/>
    <w:rsid w:val="00A72E09"/>
    <w:pPr>
      <w:spacing w:after="200"/>
    </w:pPr>
    <w:rPr>
      <w:rFonts w:asciiTheme="minorHAnsi" w:eastAsiaTheme="minorEastAsia" w:hAnsiTheme="minorHAnsi" w:cstheme="minorBidi"/>
      <w:b/>
      <w:bCs/>
      <w:color w:val="4F81BD" w:themeColor="accent1"/>
      <w:sz w:val="18"/>
      <w:szCs w:val="18"/>
    </w:rPr>
  </w:style>
  <w:style w:type="table" w:customStyle="1" w:styleId="Grilledutableau1">
    <w:name w:val="Grille du tableau1"/>
    <w:basedOn w:val="TableNormal"/>
    <w:next w:val="TableGrid"/>
    <w:uiPriority w:val="39"/>
    <w:rsid w:val="00A72E09"/>
    <w:rPr>
      <w:rFonts w:asciiTheme="minorHAnsi" w:eastAsiaTheme="minorHAnsi" w:hAnsiTheme="minorHAnsi" w:cstheme="minorBidi"/>
      <w:kern w:val="2"/>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72E09"/>
    <w:rPr>
      <w:rFonts w:asciiTheme="minorHAnsi" w:eastAsiaTheme="minorHAnsi" w:hAnsiTheme="minorHAnsi" w:cstheme="minorBidi"/>
      <w:kern w:val="2"/>
      <w:sz w:val="22"/>
      <w:szCs w:val="22"/>
      <w:lang w:val="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semiHidden/>
    <w:unhideWhenUsed/>
    <w:rsid w:val="00A72E09"/>
    <w:rPr>
      <w:rFonts w:ascii="Consolas" w:hAnsi="Consolas"/>
    </w:rPr>
  </w:style>
  <w:style w:type="character" w:customStyle="1" w:styleId="HTMLPreformattedChar">
    <w:name w:val="HTML Preformatted Char"/>
    <w:basedOn w:val="DefaultParagraphFont"/>
    <w:link w:val="HTMLPreformatted"/>
    <w:semiHidden/>
    <w:rsid w:val="00A72E09"/>
    <w:rPr>
      <w:rFonts w:ascii="Consolas" w:hAnsi="Consolas"/>
    </w:rPr>
  </w:style>
  <w:style w:type="paragraph" w:styleId="ListParagraph">
    <w:name w:val="List Paragraph"/>
    <w:basedOn w:val="Normal"/>
    <w:uiPriority w:val="34"/>
    <w:qFormat/>
    <w:rsid w:val="00B52FA9"/>
    <w:pPr>
      <w:spacing w:after="160" w:line="259" w:lineRule="auto"/>
      <w:ind w:left="720"/>
      <w:contextualSpacing/>
    </w:pPr>
    <w:rPr>
      <w:rFonts w:asciiTheme="minorHAnsi" w:eastAsiaTheme="minorHAnsi" w:hAnsiTheme="minorHAnsi" w:cstheme="minorBidi"/>
      <w:sz w:val="22"/>
      <w:szCs w:val="22"/>
      <w:lang w:val="fr-FR"/>
    </w:rPr>
  </w:style>
  <w:style w:type="table" w:customStyle="1" w:styleId="Grilledutableau2">
    <w:name w:val="Grille du tableau2"/>
    <w:basedOn w:val="TableNormal"/>
    <w:next w:val="TableGrid"/>
    <w:uiPriority w:val="39"/>
    <w:rsid w:val="00B52FA9"/>
    <w:rPr>
      <w:rFonts w:asciiTheme="minorHAnsi" w:eastAsiaTheme="minorHAnsi" w:hAnsiTheme="minorHAnsi" w:cstheme="minorBidi"/>
      <w:kern w:val="2"/>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B52FA9"/>
    <w:rPr>
      <w:rFonts w:asciiTheme="minorHAnsi" w:eastAsiaTheme="minorHAnsi" w:hAnsiTheme="minorHAnsi" w:cstheme="minorBidi"/>
      <w:kern w:val="2"/>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B52FA9"/>
    <w:rPr>
      <w:rFonts w:asciiTheme="minorHAnsi" w:eastAsiaTheme="minorHAnsi" w:hAnsiTheme="minorHAnsi" w:cstheme="minorBidi"/>
      <w:kern w:val="2"/>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2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634920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CFC39-545F-43E1-8FE8-01382021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20</Pages>
  <Words>5485</Words>
  <Characters>31271</Characters>
  <Application>Microsoft Office Word</Application>
  <DocSecurity>0</DocSecurity>
  <Lines>260</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36683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60</cp:revision>
  <cp:lastPrinted>1999-07-06T11:00:00Z</cp:lastPrinted>
  <dcterms:created xsi:type="dcterms:W3CDTF">2026-01-30T05:02:00Z</dcterms:created>
  <dcterms:modified xsi:type="dcterms:W3CDTF">2026-02-06T06:59:00Z</dcterms:modified>
</cp:coreProperties>
</file>