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16B050" w14:textId="4E1C57C8" w:rsidR="00536CF9" w:rsidRPr="00627C60" w:rsidRDefault="007B6645" w:rsidP="001D7A84">
      <w:pPr>
        <w:rPr>
          <w:rFonts w:ascii="Times New Roman" w:hAnsi="Times New Roman" w:cs="Times New Roman"/>
          <w:b/>
          <w:bCs/>
        </w:rPr>
      </w:pPr>
      <w:r w:rsidRPr="00627C60">
        <w:rPr>
          <w:rFonts w:ascii="Times New Roman" w:hAnsi="Times New Roman" w:cs="Times New Roman"/>
          <w:b/>
          <w:bCs/>
        </w:rPr>
        <w:t>Climate-Resilient Poultry Production under Climate Change: Impacts, Challenges, and Adaptation Strategies</w:t>
      </w:r>
    </w:p>
    <w:p w14:paraId="10A20751" w14:textId="77777777" w:rsidR="00CE59FF" w:rsidRPr="00627C60" w:rsidRDefault="00CE59FF" w:rsidP="007B6645">
      <w:pPr>
        <w:rPr>
          <w:rFonts w:ascii="Times New Roman" w:hAnsi="Times New Roman" w:cs="Times New Roman"/>
          <w:b/>
          <w:bCs/>
        </w:rPr>
      </w:pPr>
    </w:p>
    <w:p w14:paraId="18CCAE29" w14:textId="02018D9A" w:rsidR="007B6645" w:rsidRPr="00627C60" w:rsidRDefault="007B6645" w:rsidP="007B6645">
      <w:pPr>
        <w:rPr>
          <w:rFonts w:ascii="Times New Roman" w:hAnsi="Times New Roman" w:cs="Times New Roman"/>
          <w:b/>
          <w:bCs/>
        </w:rPr>
      </w:pPr>
      <w:r w:rsidRPr="00627C60">
        <w:rPr>
          <w:rFonts w:ascii="Times New Roman" w:hAnsi="Times New Roman" w:cs="Times New Roman"/>
          <w:b/>
          <w:bCs/>
        </w:rPr>
        <w:t>Abstract</w:t>
      </w:r>
    </w:p>
    <w:p w14:paraId="6F7EBB0B" w14:textId="18A60714" w:rsidR="006602E2" w:rsidRPr="00DA6CB9" w:rsidRDefault="00DA6CB9" w:rsidP="00DA6CB9">
      <w:pPr>
        <w:ind w:firstLine="720"/>
        <w:jc w:val="both"/>
        <w:rPr>
          <w:rFonts w:ascii="Times New Roman" w:hAnsi="Times New Roman" w:cs="Times New Roman"/>
        </w:rPr>
      </w:pPr>
      <w:r w:rsidRPr="00DA6CB9">
        <w:rPr>
          <w:rFonts w:ascii="Times New Roman" w:hAnsi="Times New Roman" w:cs="Times New Roman"/>
        </w:rPr>
        <w:t>Climate change, driven primarily by anthropogenic greenhouse gas emissions, poses a significant threat to global food systems, environmental stability, and socio-economic development. The poultry sector plays a pivotal role in global food and nutrition security by providing affordable, high-quality animal protein and supporting the livelihoods of millions of people, particularly in low- and middle-income countries. However, poultry production systems are highly vulnerable to climate-induced stressors, including rising temperatures, heat stress, water scarcity, altered disease dynamics, and disruptions in feed availability. These stressors adversely affect bird health, productivity, welfare, and economic sustainability. This review is based on a systematic analysis of current scientific literature to synthesize evidence on the impacts of climate change on poultry production, with a focus on physiological stress responses, feed intake and reproductive performance, disease prevalence, and resource constraints. It further highlights the urgency of adopting climate-resilient practices to safeguard poultry production systems. By integrating insights from genetics, nutrition, health management, and environmental control, this review provides a comprehensive foundation for developing adaptive and sustainable poultry production systems capable of withstanding the challenges posed by a changing climate.</w:t>
      </w:r>
    </w:p>
    <w:p w14:paraId="62D2EDB4" w14:textId="7A60D2AA" w:rsidR="007B6645" w:rsidRPr="00627C60" w:rsidRDefault="007B6645" w:rsidP="007B6645">
      <w:pPr>
        <w:jc w:val="both"/>
        <w:rPr>
          <w:rFonts w:ascii="Times New Roman" w:hAnsi="Times New Roman" w:cs="Times New Roman"/>
          <w:b/>
          <w:bCs/>
        </w:rPr>
      </w:pPr>
      <w:r w:rsidRPr="00627C60">
        <w:rPr>
          <w:rFonts w:ascii="Times New Roman" w:hAnsi="Times New Roman" w:cs="Times New Roman"/>
          <w:b/>
          <w:bCs/>
        </w:rPr>
        <w:t>Keywords</w:t>
      </w:r>
    </w:p>
    <w:p w14:paraId="07968C8A" w14:textId="7B840556" w:rsidR="007B6645" w:rsidRPr="00627C60" w:rsidRDefault="007B6645" w:rsidP="007B6645">
      <w:pPr>
        <w:jc w:val="both"/>
        <w:rPr>
          <w:rFonts w:ascii="Times New Roman" w:hAnsi="Times New Roman" w:cs="Times New Roman"/>
        </w:rPr>
      </w:pPr>
      <w:r w:rsidRPr="00627C60">
        <w:rPr>
          <w:rFonts w:ascii="Times New Roman" w:hAnsi="Times New Roman" w:cs="Times New Roman"/>
        </w:rPr>
        <w:t>Climate change; poultry production; heat stress; food security; climate resilience; sustainability</w:t>
      </w:r>
    </w:p>
    <w:p w14:paraId="76CD7746" w14:textId="12CDA53D" w:rsidR="007B6645" w:rsidRPr="00627C60" w:rsidRDefault="007B6645" w:rsidP="007B6645">
      <w:pPr>
        <w:jc w:val="both"/>
        <w:rPr>
          <w:rFonts w:ascii="Times New Roman" w:hAnsi="Times New Roman" w:cs="Times New Roman"/>
          <w:b/>
          <w:bCs/>
        </w:rPr>
      </w:pPr>
      <w:r w:rsidRPr="00627C60">
        <w:rPr>
          <w:rFonts w:ascii="Times New Roman" w:hAnsi="Times New Roman" w:cs="Times New Roman"/>
          <w:b/>
          <w:bCs/>
        </w:rPr>
        <w:t>1. Introduction</w:t>
      </w:r>
    </w:p>
    <w:p w14:paraId="42A39384" w14:textId="625597F9" w:rsidR="007B6645" w:rsidRPr="00627C60" w:rsidRDefault="007B6645" w:rsidP="007B6645">
      <w:pPr>
        <w:ind w:firstLine="720"/>
        <w:jc w:val="both"/>
        <w:rPr>
          <w:rFonts w:ascii="Times New Roman" w:hAnsi="Times New Roman" w:cs="Times New Roman"/>
        </w:rPr>
      </w:pPr>
      <w:r w:rsidRPr="00627C60">
        <w:rPr>
          <w:rFonts w:ascii="Times New Roman" w:hAnsi="Times New Roman" w:cs="Times New Roman"/>
        </w:rPr>
        <w:t>Climate change represents one of the most pressing global challenges of the twenty-first century, characterized by long-term alterations in temperature patterns, precipitation regimes, and the frequency and intensity of extreme weather events. These changes are primarily driven by human activities such as fossil fuel combustion, deforestation, and industrial processes that increase greenhouse gas concentrations in the atmosphere (</w:t>
      </w:r>
      <w:proofErr w:type="spellStart"/>
      <w:r w:rsidRPr="00627C60">
        <w:rPr>
          <w:rFonts w:ascii="Times New Roman" w:hAnsi="Times New Roman" w:cs="Times New Roman"/>
        </w:rPr>
        <w:t>Shiraiwa</w:t>
      </w:r>
      <w:proofErr w:type="spellEnd"/>
      <w:r w:rsidRPr="00627C60">
        <w:rPr>
          <w:rFonts w:ascii="Times New Roman" w:hAnsi="Times New Roman" w:cs="Times New Roman"/>
        </w:rPr>
        <w:t>, 2023). The consequences of climate change are increasingly evident across natural and human systems, manifesting as droughts, floods, hurricanes, wildfires, and heatwaves that destabilize ecosystems, economies, and societies worldwide (</w:t>
      </w:r>
      <w:proofErr w:type="spellStart"/>
      <w:r w:rsidRPr="00627C60">
        <w:rPr>
          <w:rFonts w:ascii="Times New Roman" w:hAnsi="Times New Roman" w:cs="Times New Roman"/>
        </w:rPr>
        <w:t>Khraishah</w:t>
      </w:r>
      <w:proofErr w:type="spellEnd"/>
      <w:r w:rsidRPr="00627C60">
        <w:rPr>
          <w:rFonts w:ascii="Times New Roman" w:hAnsi="Times New Roman" w:cs="Times New Roman"/>
        </w:rPr>
        <w:t xml:space="preserve"> et al., 2022). Agriculture is among the sectors most vulnerable to climate change due to its dependence on climatic conditions for productivity and sustainability. Altered temperature and rainfall patterns threaten crop yields, livestock health, and the stability of food systems, particularly in regions where agriculture forms the backbone of livelihoods and national economies (</w:t>
      </w:r>
      <w:proofErr w:type="spellStart"/>
      <w:r w:rsidRPr="00627C60">
        <w:rPr>
          <w:rFonts w:ascii="Times New Roman" w:hAnsi="Times New Roman" w:cs="Times New Roman"/>
        </w:rPr>
        <w:t>Abbass</w:t>
      </w:r>
      <w:proofErr w:type="spellEnd"/>
      <w:r w:rsidRPr="00627C60">
        <w:rPr>
          <w:rFonts w:ascii="Times New Roman" w:hAnsi="Times New Roman" w:cs="Times New Roman"/>
        </w:rPr>
        <w:t xml:space="preserve"> et al., 2022). Beyond food production, climate change exacerbates biodiversity loss, ecosystem restructuring, and the spread of food-, water-, and vector-borne diseases, posing serious risks to global public health—especially among vulnerable populations in low-income countries (</w:t>
      </w:r>
      <w:proofErr w:type="spellStart"/>
      <w:r w:rsidRPr="00627C60">
        <w:rPr>
          <w:rFonts w:ascii="Times New Roman" w:hAnsi="Times New Roman" w:cs="Times New Roman"/>
        </w:rPr>
        <w:t>Balbus</w:t>
      </w:r>
      <w:proofErr w:type="spellEnd"/>
      <w:r w:rsidRPr="00627C60">
        <w:rPr>
          <w:rFonts w:ascii="Times New Roman" w:hAnsi="Times New Roman" w:cs="Times New Roman"/>
        </w:rPr>
        <w:t xml:space="preserve"> et al., 2013). The economic ramifications are substantial, affecting ecosystem services, </w:t>
      </w:r>
      <w:proofErr w:type="spellStart"/>
      <w:r w:rsidRPr="00627C60">
        <w:rPr>
          <w:rFonts w:ascii="Times New Roman" w:hAnsi="Times New Roman" w:cs="Times New Roman"/>
        </w:rPr>
        <w:t>labor</w:t>
      </w:r>
      <w:proofErr w:type="spellEnd"/>
      <w:r w:rsidRPr="00627C60">
        <w:rPr>
          <w:rFonts w:ascii="Times New Roman" w:hAnsi="Times New Roman" w:cs="Times New Roman"/>
        </w:rPr>
        <w:t xml:space="preserve"> productivity, and human welfare, with the poorest nations bearing a disproportionate share of </w:t>
      </w:r>
      <w:r w:rsidRPr="00627C60">
        <w:rPr>
          <w:rFonts w:ascii="Times New Roman" w:hAnsi="Times New Roman" w:cs="Times New Roman"/>
        </w:rPr>
        <w:lastRenderedPageBreak/>
        <w:t>the burden despite contributing minimally to global emissions (Tol, 2018). Within the agricultural sector, poultry production occupies a uniquely important position in ensuring global food and nutrition security. Poultry meat and eggs are widely consumed due to their affordability, high biological value, and efficient feed conversion ratios. Compared to other livestock species, poultry have a relatively short production cycle, making them a rapid and reliable source of animal protein (</w:t>
      </w:r>
      <w:proofErr w:type="spellStart"/>
      <w:r w:rsidRPr="00627C60">
        <w:rPr>
          <w:rFonts w:ascii="Times New Roman" w:hAnsi="Times New Roman" w:cs="Times New Roman"/>
        </w:rPr>
        <w:t>Kleyn</w:t>
      </w:r>
      <w:proofErr w:type="spellEnd"/>
      <w:r w:rsidRPr="00627C60">
        <w:rPr>
          <w:rFonts w:ascii="Times New Roman" w:hAnsi="Times New Roman" w:cs="Times New Roman"/>
        </w:rPr>
        <w:t xml:space="preserve"> &amp; </w:t>
      </w:r>
      <w:proofErr w:type="spellStart"/>
      <w:r w:rsidRPr="00627C60">
        <w:rPr>
          <w:rFonts w:ascii="Times New Roman" w:hAnsi="Times New Roman" w:cs="Times New Roman"/>
        </w:rPr>
        <w:t>Ciacciariello</w:t>
      </w:r>
      <w:proofErr w:type="spellEnd"/>
      <w:r w:rsidRPr="00627C60">
        <w:rPr>
          <w:rFonts w:ascii="Times New Roman" w:hAnsi="Times New Roman" w:cs="Times New Roman"/>
        </w:rPr>
        <w:t>, 2021). In developing regions, poultry products contribute significantly to meeting dietary protein and micronutrient requirements, particularly in populations facing chronic food insecurity (Singh et al., 2022</w:t>
      </w:r>
      <w:proofErr w:type="gramStart"/>
      <w:r w:rsidRPr="00627C60">
        <w:rPr>
          <w:rFonts w:ascii="Times New Roman" w:hAnsi="Times New Roman" w:cs="Times New Roman"/>
        </w:rPr>
        <w:t>).In</w:t>
      </w:r>
      <w:proofErr w:type="gramEnd"/>
      <w:r w:rsidRPr="00627C60">
        <w:rPr>
          <w:rFonts w:ascii="Times New Roman" w:hAnsi="Times New Roman" w:cs="Times New Roman"/>
        </w:rPr>
        <w:t xml:space="preserve"> addition to their nutritional value, poultry production systems play a critical socio-economic role. They support the livelihoods of millions of households, particularly small-scale and backyard producers, by generating income, providing employment opportunities, and serving as a financial safety net during economic shocks. Poultry farming has also been linked to poverty alleviation and women’s empowerment, as it often requires relatively low capital investment and can be managed at the household level (Wong et al., 2017). Backyard and small-scale poultry systems are especially important in rural and resource-poor settings, where they enhance food availability, access, and utilization while contributing to agroecological sustainability (Singh et al., 2022).</w:t>
      </w:r>
    </w:p>
    <w:p w14:paraId="5A110FC9" w14:textId="5EF7E089" w:rsidR="007B6645" w:rsidRPr="00627C60" w:rsidRDefault="007B6645" w:rsidP="007B6645">
      <w:pPr>
        <w:ind w:firstLine="720"/>
        <w:jc w:val="both"/>
        <w:rPr>
          <w:rFonts w:ascii="Times New Roman" w:hAnsi="Times New Roman" w:cs="Times New Roman"/>
        </w:rPr>
      </w:pPr>
      <w:r w:rsidRPr="00627C60">
        <w:rPr>
          <w:rFonts w:ascii="Times New Roman" w:hAnsi="Times New Roman" w:cs="Times New Roman"/>
        </w:rPr>
        <w:t>Global demand for poultry products is projected to increase substantially, with estimates suggesting that consumption may double by 2050 due to population growth, urbanization, and rising incomes (Abbas, 2020). While this growth underscores the sector’s importance, it also intensifies existing challenges related to disease control, environmental sustainability, and equitable market access. These challenges are further compounded by climate change, which threatens the productivity, resilience, and sustainability of poultry production systems worldwide (Attia et al., 2024). Climate change affects poultry production through multiple pathways, including increased heat stress, water scarcity, altered disease dynamics, and disruptions in feed supply chains. Heat stress, in particular, has emerged as one of the most critical constraints, negatively impacting bird physiology, performance, welfare, and survival (Nawab et al., 2018). Addressing these challenges requires the adoption of climate-resilient strategies that integrate genetic improvement, nutritional management, housing and environmental control, and disease prevention measures. This review aims to critically examine the impacts of climate change on poultry systems and provide a foundation for developing adaptive and sustainable poultry production strategies under changing climatic conditions</w:t>
      </w:r>
      <w:r w:rsidR="00070421">
        <w:rPr>
          <w:rFonts w:ascii="Times New Roman" w:hAnsi="Times New Roman" w:cs="Times New Roman"/>
        </w:rPr>
        <w:t xml:space="preserve"> (</w:t>
      </w:r>
      <w:r w:rsidR="00075F97">
        <w:rPr>
          <w:rFonts w:ascii="Times New Roman" w:hAnsi="Times New Roman" w:cs="Times New Roman"/>
        </w:rPr>
        <w:t>Hemanth et al., 2024)</w:t>
      </w:r>
      <w:r w:rsidRPr="00627C60">
        <w:rPr>
          <w:rFonts w:ascii="Times New Roman" w:hAnsi="Times New Roman" w:cs="Times New Roman"/>
        </w:rPr>
        <w:t>.</w:t>
      </w:r>
    </w:p>
    <w:p w14:paraId="5B9776F2" w14:textId="77777777" w:rsidR="007B6645" w:rsidRPr="00627C60" w:rsidRDefault="007B6645" w:rsidP="007B6645">
      <w:pPr>
        <w:jc w:val="both"/>
        <w:rPr>
          <w:rFonts w:ascii="Times New Roman" w:hAnsi="Times New Roman" w:cs="Times New Roman"/>
          <w:b/>
          <w:bCs/>
        </w:rPr>
      </w:pPr>
      <w:r w:rsidRPr="00627C60">
        <w:rPr>
          <w:rFonts w:ascii="Times New Roman" w:hAnsi="Times New Roman" w:cs="Times New Roman"/>
          <w:b/>
          <w:bCs/>
        </w:rPr>
        <w:t>2</w:t>
      </w:r>
      <w:r w:rsidRPr="00627C60">
        <w:rPr>
          <w:rFonts w:ascii="Times New Roman" w:hAnsi="Times New Roman" w:cs="Times New Roman"/>
        </w:rPr>
        <w:t xml:space="preserve">. </w:t>
      </w:r>
      <w:r w:rsidRPr="00627C60">
        <w:rPr>
          <w:rFonts w:ascii="Times New Roman" w:hAnsi="Times New Roman" w:cs="Times New Roman"/>
          <w:b/>
          <w:bCs/>
        </w:rPr>
        <w:t>Climate Change Impacts on Poultry Systems</w:t>
      </w:r>
    </w:p>
    <w:p w14:paraId="1032E06E" w14:textId="2953C131" w:rsidR="007B6645" w:rsidRPr="00627C60" w:rsidRDefault="007B6645" w:rsidP="007B6645">
      <w:pPr>
        <w:jc w:val="both"/>
        <w:rPr>
          <w:rFonts w:ascii="Times New Roman" w:hAnsi="Times New Roman" w:cs="Times New Roman"/>
          <w:b/>
          <w:bCs/>
        </w:rPr>
      </w:pPr>
      <w:r w:rsidRPr="00627C60">
        <w:rPr>
          <w:rFonts w:ascii="Times New Roman" w:hAnsi="Times New Roman" w:cs="Times New Roman"/>
          <w:b/>
          <w:bCs/>
        </w:rPr>
        <w:t>2.1 Temperature Stress and Thermoregulation</w:t>
      </w:r>
    </w:p>
    <w:p w14:paraId="216FD0FB" w14:textId="690040F8" w:rsidR="007B6645" w:rsidRPr="00627C60" w:rsidRDefault="007B6645" w:rsidP="007B6645">
      <w:pPr>
        <w:ind w:firstLine="720"/>
        <w:jc w:val="both"/>
        <w:rPr>
          <w:rFonts w:ascii="Times New Roman" w:hAnsi="Times New Roman" w:cs="Times New Roman"/>
        </w:rPr>
      </w:pPr>
      <w:r w:rsidRPr="00627C60">
        <w:rPr>
          <w:rFonts w:ascii="Times New Roman" w:hAnsi="Times New Roman" w:cs="Times New Roman"/>
        </w:rPr>
        <w:t xml:space="preserve">Rising global temperatures associated with climate change have significantly increased the incidence and severity of heat stress in poultry production systems. Poultry are particularly susceptible to heat stress due to their limited capacity for thermoregulation, as they lack sweat glands and rely primarily on panting and </w:t>
      </w:r>
      <w:proofErr w:type="spellStart"/>
      <w:r w:rsidRPr="00627C60">
        <w:rPr>
          <w:rFonts w:ascii="Times New Roman" w:hAnsi="Times New Roman" w:cs="Times New Roman"/>
        </w:rPr>
        <w:t>behavioral</w:t>
      </w:r>
      <w:proofErr w:type="spellEnd"/>
      <w:r w:rsidRPr="00627C60">
        <w:rPr>
          <w:rFonts w:ascii="Times New Roman" w:hAnsi="Times New Roman" w:cs="Times New Roman"/>
        </w:rPr>
        <w:t xml:space="preserve"> adjustments to dissipate excess heat (Kumar et al., 2021). High ambient temperatures, especially when combined with elevated humidity, disrupt physiological homeostasis and impair the birds’ ability to regulate body </w:t>
      </w:r>
      <w:r w:rsidRPr="00627C60">
        <w:rPr>
          <w:rFonts w:ascii="Times New Roman" w:hAnsi="Times New Roman" w:cs="Times New Roman"/>
        </w:rPr>
        <w:lastRenderedPageBreak/>
        <w:t xml:space="preserve">temperature effectively (Kim et al., 2024). Heat stress exerts profound effects on poultry health and productivity. It leads to reduced feed intake, slower growth rates, lower body weights, decreased egg production and quality, and increased mortality, resulting in substantial economic losses for producers (Kumar et al., 2021). Physiologically, heat stress alters blood electrolyte balance, increases oxidative stress, disrupts metabolic processes, and suppresses immune function, thereby increasing susceptibility to infectious diseases (Kim et al., 2024). These effects are particularly pronounced in intensive production systems, where high stocking densities and limited ventilation exacerbate thermal stress. Although poultry possess natural </w:t>
      </w:r>
      <w:proofErr w:type="spellStart"/>
      <w:r w:rsidRPr="00627C60">
        <w:rPr>
          <w:rFonts w:ascii="Times New Roman" w:hAnsi="Times New Roman" w:cs="Times New Roman"/>
        </w:rPr>
        <w:t>behavioral</w:t>
      </w:r>
      <w:proofErr w:type="spellEnd"/>
      <w:r w:rsidRPr="00627C60">
        <w:rPr>
          <w:rFonts w:ascii="Times New Roman" w:hAnsi="Times New Roman" w:cs="Times New Roman"/>
        </w:rPr>
        <w:t xml:space="preserve"> and physiological mechanisms to cope with temperature fluctuations, these adaptive responses are often insufficient under prolonged or extreme heat exposure. Intensive selection for high growth rates and production efficiency has inadvertently increased heat sensitivity in modern commercial poultry strains, further limiting their ability to cope with thermal stress (Vandana et al., 2020). As a result, there is growing interest in genetic strategies to enhance thermotolerance, alongside environmental and nutritional interventions. Research has identified several mitigation strategies to improve thermoregulation in poultry, including the selection of heat-tolerant genotypes, early-life thermal conditioning, and dietary supplementation with antioxidants, electrolytes, and bioactive compounds (Kumar et al., 2021). Environmental modifications, such as improved housing design, ventilation, and cooling systems, also play a crucial role in alleviating heat stress and supporting physiological stability (Nawab et al., 2018). Addressing temperature stress and enhancing thermoregulatory capacity are fundamental to sustaining poultry production and ensuring animal welfare under climate change (</w:t>
      </w:r>
      <w:proofErr w:type="spellStart"/>
      <w:r w:rsidRPr="00627C60">
        <w:rPr>
          <w:rFonts w:ascii="Times New Roman" w:hAnsi="Times New Roman" w:cs="Times New Roman"/>
        </w:rPr>
        <w:t>Madkour</w:t>
      </w:r>
      <w:proofErr w:type="spellEnd"/>
      <w:r w:rsidRPr="00627C60">
        <w:rPr>
          <w:rFonts w:ascii="Times New Roman" w:hAnsi="Times New Roman" w:cs="Times New Roman"/>
        </w:rPr>
        <w:t xml:space="preserve"> et al., 2022).</w:t>
      </w:r>
    </w:p>
    <w:p w14:paraId="76842D11" w14:textId="49C95DA2" w:rsidR="007B6645" w:rsidRPr="00627C60" w:rsidRDefault="007B6645" w:rsidP="007B6645">
      <w:pPr>
        <w:jc w:val="both"/>
        <w:rPr>
          <w:rFonts w:ascii="Times New Roman" w:hAnsi="Times New Roman" w:cs="Times New Roman"/>
          <w:b/>
          <w:bCs/>
        </w:rPr>
      </w:pPr>
      <w:r w:rsidRPr="00627C60">
        <w:rPr>
          <w:rFonts w:ascii="Times New Roman" w:hAnsi="Times New Roman" w:cs="Times New Roman"/>
          <w:b/>
          <w:bCs/>
        </w:rPr>
        <w:t>2.2 Effects on Feed Intake, Growth, and Reproduction</w:t>
      </w:r>
    </w:p>
    <w:p w14:paraId="735FB84C" w14:textId="32E1F639" w:rsidR="007B6645" w:rsidRPr="00627C60" w:rsidRDefault="007B6645" w:rsidP="00BF737F">
      <w:pPr>
        <w:ind w:firstLine="720"/>
        <w:jc w:val="both"/>
        <w:rPr>
          <w:rFonts w:ascii="Times New Roman" w:hAnsi="Times New Roman" w:cs="Times New Roman"/>
        </w:rPr>
      </w:pPr>
      <w:r w:rsidRPr="00627C60">
        <w:rPr>
          <w:rFonts w:ascii="Times New Roman" w:hAnsi="Times New Roman" w:cs="Times New Roman"/>
        </w:rPr>
        <w:t>Climate change adversely affects poultry feed intake, growth performance, and reproductive efficiency, primarily through increased ambient temperatures and heat stress. Exposure to high temperatures leads to a reduction in voluntary feed intake as birds attempt to minimize metabolic heat production, which directly compromises growth and feed conversion efficiency (Biswal et al., 2022; Kumar et al., 2021). Studies have reported reductions in feed intake ranging from 6.1% to 21.6% and growth rate declines of 11.0% to 14.5% under heat stress conditions (Bilal et al., 2021). Reduced nutrient intake during heat stress prevents broiler chickens from achieving their genetic growth potential, particularly in fast-growing strains bred for high productivity (</w:t>
      </w:r>
      <w:proofErr w:type="spellStart"/>
      <w:r w:rsidRPr="00627C60">
        <w:rPr>
          <w:rFonts w:ascii="Times New Roman" w:hAnsi="Times New Roman" w:cs="Times New Roman"/>
        </w:rPr>
        <w:t>Oke</w:t>
      </w:r>
      <w:proofErr w:type="spellEnd"/>
      <w:r w:rsidRPr="00627C60">
        <w:rPr>
          <w:rFonts w:ascii="Times New Roman" w:hAnsi="Times New Roman" w:cs="Times New Roman"/>
        </w:rPr>
        <w:t xml:space="preserve"> et al., 2024). In laying hens, heat stress negatively affects egg production, egg weight, shell quality, and internal egg characteristics. Reported declines in egg production range from 6.6% to 23.3%, with egg weight reductions of up to 14.3% under high-temperature conditions (Bilal et al., 2021).</w:t>
      </w:r>
      <w:r w:rsidR="00BF737F" w:rsidRPr="00627C60">
        <w:rPr>
          <w:rFonts w:ascii="Times New Roman" w:hAnsi="Times New Roman" w:cs="Times New Roman"/>
        </w:rPr>
        <w:t xml:space="preserve"> </w:t>
      </w:r>
      <w:r w:rsidRPr="00627C60">
        <w:rPr>
          <w:rFonts w:ascii="Times New Roman" w:hAnsi="Times New Roman" w:cs="Times New Roman"/>
        </w:rPr>
        <w:t xml:space="preserve">Reproductive performance in both male and female poultry is also compromised by heat stress. Elevated temperatures disrupt hormonal balance, impair gonadal function, and reduce semen quality, fertility, and hatchability (Nawab et al., 2018). These physiological disruptions lead to lower reproductive efficiency and increased financial losses for poultry producers (Soliman &amp; </w:t>
      </w:r>
      <w:proofErr w:type="spellStart"/>
      <w:r w:rsidRPr="00627C60">
        <w:rPr>
          <w:rFonts w:ascii="Times New Roman" w:hAnsi="Times New Roman" w:cs="Times New Roman"/>
        </w:rPr>
        <w:t>Safwat</w:t>
      </w:r>
      <w:proofErr w:type="spellEnd"/>
      <w:r w:rsidRPr="00627C60">
        <w:rPr>
          <w:rFonts w:ascii="Times New Roman" w:hAnsi="Times New Roman" w:cs="Times New Roman"/>
        </w:rPr>
        <w:t xml:space="preserve">, 2020). Furthermore, heat-induced immunosuppression increases disease susceptibility, compounding the negative effects on productivity and reproductive success (Bilal et al., 2021). The combined impacts of reduced feed intake, impaired growth, and declining reproductive performance highlight the urgency of </w:t>
      </w:r>
      <w:r w:rsidRPr="00627C60">
        <w:rPr>
          <w:rFonts w:ascii="Times New Roman" w:hAnsi="Times New Roman" w:cs="Times New Roman"/>
        </w:rPr>
        <w:lastRenderedPageBreak/>
        <w:t>implementing adaptive strategies to sustain poultry production under climate change. Nutritional interventions, genetic improvement, and environmental management are essential components of a comprehensive approach to mitigating these effects and ensuring the long-term sustainability of poultry systems (</w:t>
      </w:r>
      <w:proofErr w:type="spellStart"/>
      <w:r w:rsidRPr="00627C60">
        <w:rPr>
          <w:rFonts w:ascii="Times New Roman" w:hAnsi="Times New Roman" w:cs="Times New Roman"/>
        </w:rPr>
        <w:t>Abioja</w:t>
      </w:r>
      <w:proofErr w:type="spellEnd"/>
      <w:r w:rsidRPr="00627C60">
        <w:rPr>
          <w:rFonts w:ascii="Times New Roman" w:hAnsi="Times New Roman" w:cs="Times New Roman"/>
        </w:rPr>
        <w:t xml:space="preserve"> &amp; </w:t>
      </w:r>
      <w:proofErr w:type="spellStart"/>
      <w:r w:rsidRPr="00627C60">
        <w:rPr>
          <w:rFonts w:ascii="Times New Roman" w:hAnsi="Times New Roman" w:cs="Times New Roman"/>
        </w:rPr>
        <w:t>Abiona</w:t>
      </w:r>
      <w:proofErr w:type="spellEnd"/>
      <w:r w:rsidRPr="00627C60">
        <w:rPr>
          <w:rFonts w:ascii="Times New Roman" w:hAnsi="Times New Roman" w:cs="Times New Roman"/>
        </w:rPr>
        <w:t>, 2021).</w:t>
      </w:r>
    </w:p>
    <w:p w14:paraId="163BA00B" w14:textId="573681D6" w:rsidR="007B6645" w:rsidRPr="00627C60" w:rsidRDefault="007B6645" w:rsidP="007B6645">
      <w:pPr>
        <w:jc w:val="both"/>
        <w:rPr>
          <w:rFonts w:ascii="Times New Roman" w:hAnsi="Times New Roman" w:cs="Times New Roman"/>
          <w:b/>
          <w:bCs/>
        </w:rPr>
      </w:pPr>
      <w:r w:rsidRPr="00627C60">
        <w:rPr>
          <w:rFonts w:ascii="Times New Roman" w:hAnsi="Times New Roman" w:cs="Times New Roman"/>
          <w:b/>
          <w:bCs/>
        </w:rPr>
        <w:t>2.3 Disease Prevalence and Pathogen Ecology Shifts</w:t>
      </w:r>
    </w:p>
    <w:p w14:paraId="4EC6D462" w14:textId="3D35AF53" w:rsidR="007B6645" w:rsidRPr="00627C60" w:rsidRDefault="007B6645" w:rsidP="007B6645">
      <w:pPr>
        <w:ind w:firstLine="720"/>
        <w:jc w:val="both"/>
        <w:rPr>
          <w:rFonts w:ascii="Times New Roman" w:hAnsi="Times New Roman" w:cs="Times New Roman"/>
        </w:rPr>
      </w:pPr>
      <w:r w:rsidRPr="00627C60">
        <w:rPr>
          <w:rFonts w:ascii="Times New Roman" w:hAnsi="Times New Roman" w:cs="Times New Roman"/>
        </w:rPr>
        <w:t xml:space="preserve">Climate change is altering the ecological dynamics of infectious diseases in poultry systems by influencing pathogen survival, reproduction, and transmission. Rising temperatures, increased humidity, and more frequent extreme weather events create </w:t>
      </w:r>
      <w:proofErr w:type="spellStart"/>
      <w:r w:rsidRPr="00627C60">
        <w:rPr>
          <w:rFonts w:ascii="Times New Roman" w:hAnsi="Times New Roman" w:cs="Times New Roman"/>
        </w:rPr>
        <w:t>favorable</w:t>
      </w:r>
      <w:proofErr w:type="spellEnd"/>
      <w:r w:rsidRPr="00627C60">
        <w:rPr>
          <w:rFonts w:ascii="Times New Roman" w:hAnsi="Times New Roman" w:cs="Times New Roman"/>
        </w:rPr>
        <w:t xml:space="preserve"> conditions for the proliferation of bacterial, viral, and fungal pathogens, as well as their vectors (</w:t>
      </w:r>
      <w:proofErr w:type="spellStart"/>
      <w:r w:rsidRPr="00627C60">
        <w:rPr>
          <w:rFonts w:ascii="Times New Roman" w:hAnsi="Times New Roman" w:cs="Times New Roman"/>
        </w:rPr>
        <w:t>Ngongolo</w:t>
      </w:r>
      <w:proofErr w:type="spellEnd"/>
      <w:r w:rsidRPr="00627C60">
        <w:rPr>
          <w:rFonts w:ascii="Times New Roman" w:hAnsi="Times New Roman" w:cs="Times New Roman"/>
        </w:rPr>
        <w:t xml:space="preserve"> &amp; </w:t>
      </w:r>
      <w:proofErr w:type="spellStart"/>
      <w:r w:rsidRPr="00627C60">
        <w:rPr>
          <w:rFonts w:ascii="Times New Roman" w:hAnsi="Times New Roman" w:cs="Times New Roman"/>
        </w:rPr>
        <w:t>Mrimi</w:t>
      </w:r>
      <w:proofErr w:type="spellEnd"/>
      <w:r w:rsidRPr="00627C60">
        <w:rPr>
          <w:rFonts w:ascii="Times New Roman" w:hAnsi="Times New Roman" w:cs="Times New Roman"/>
        </w:rPr>
        <w:t xml:space="preserve">, 2024; Williams et al., 2024). Heat stress further compromises poultry immune function, reducing resistance to infections and diminishing vaccine efficacy (Soliman &amp; </w:t>
      </w:r>
      <w:proofErr w:type="spellStart"/>
      <w:r w:rsidRPr="00627C60">
        <w:rPr>
          <w:rFonts w:ascii="Times New Roman" w:hAnsi="Times New Roman" w:cs="Times New Roman"/>
        </w:rPr>
        <w:t>Safwat</w:t>
      </w:r>
      <w:proofErr w:type="spellEnd"/>
      <w:r w:rsidRPr="00627C60">
        <w:rPr>
          <w:rFonts w:ascii="Times New Roman" w:hAnsi="Times New Roman" w:cs="Times New Roman"/>
        </w:rPr>
        <w:t>, 2020). Climate-induced environmental changes can expand the geographic range and seasonal activity of pathogens and vectors, leading to the emergence of diseases in previously unaffected regions and altering outbreak patterns (Williams et al., 2024). Even small temperature increases can produce nonlinear effects on host–pathogen interactions, intensifying disease transmission in some areas while reducing it in others (Thomas, 2020). Additionally, climate change has been linked to the emergence of more virulent pathogen strains and increased antifungal resistance, posing serious challenges to poultry health and food safety (Williams et al., 2024). To address these risks, it is essential to strengthen disease surveillance systems, enhance biosecurity measures, and adapt management practices to changing climatic conditions. Collaborative efforts among researchers, industry stakeholders, and policymakers are crucial for developing and implementing effective disease control strategies that enhance the resilience of poultry systems under climate change (</w:t>
      </w:r>
      <w:proofErr w:type="spellStart"/>
      <w:r w:rsidRPr="00627C60">
        <w:rPr>
          <w:rFonts w:ascii="Times New Roman" w:hAnsi="Times New Roman" w:cs="Times New Roman"/>
        </w:rPr>
        <w:t>Ngongolo</w:t>
      </w:r>
      <w:proofErr w:type="spellEnd"/>
      <w:r w:rsidRPr="00627C60">
        <w:rPr>
          <w:rFonts w:ascii="Times New Roman" w:hAnsi="Times New Roman" w:cs="Times New Roman"/>
        </w:rPr>
        <w:t xml:space="preserve"> &amp; </w:t>
      </w:r>
      <w:proofErr w:type="spellStart"/>
      <w:r w:rsidRPr="00627C60">
        <w:rPr>
          <w:rFonts w:ascii="Times New Roman" w:hAnsi="Times New Roman" w:cs="Times New Roman"/>
        </w:rPr>
        <w:t>Mrimi</w:t>
      </w:r>
      <w:proofErr w:type="spellEnd"/>
      <w:r w:rsidRPr="00627C60">
        <w:rPr>
          <w:rFonts w:ascii="Times New Roman" w:hAnsi="Times New Roman" w:cs="Times New Roman"/>
        </w:rPr>
        <w:t>, 2024).</w:t>
      </w:r>
    </w:p>
    <w:p w14:paraId="591270DF" w14:textId="4F93E382" w:rsidR="007B6645" w:rsidRPr="00627C60" w:rsidRDefault="007B6645" w:rsidP="007B6645">
      <w:pPr>
        <w:jc w:val="both"/>
        <w:rPr>
          <w:rFonts w:ascii="Times New Roman" w:hAnsi="Times New Roman" w:cs="Times New Roman"/>
          <w:b/>
          <w:bCs/>
        </w:rPr>
      </w:pPr>
      <w:r w:rsidRPr="00627C60">
        <w:rPr>
          <w:rFonts w:ascii="Times New Roman" w:hAnsi="Times New Roman" w:cs="Times New Roman"/>
          <w:b/>
          <w:bCs/>
        </w:rPr>
        <w:t>2.4 Water Scarcity and Resource Availability</w:t>
      </w:r>
    </w:p>
    <w:p w14:paraId="5E9A5EB9" w14:textId="455F1D2B" w:rsidR="007B6645" w:rsidRPr="00627C60" w:rsidRDefault="007B6645" w:rsidP="007B6645">
      <w:pPr>
        <w:ind w:firstLine="720"/>
        <w:jc w:val="both"/>
        <w:rPr>
          <w:rFonts w:ascii="Times New Roman" w:hAnsi="Times New Roman" w:cs="Times New Roman"/>
        </w:rPr>
      </w:pPr>
      <w:r w:rsidRPr="00627C60">
        <w:rPr>
          <w:rFonts w:ascii="Times New Roman" w:hAnsi="Times New Roman" w:cs="Times New Roman"/>
        </w:rPr>
        <w:t>Water scarcity, exacerbated by climate change, represents a major constraint on poultry production by limiting both the quantity and quality of water available for birds and feed crop production. Many regions already experience moderate to severe water stress due to climate variability, and increasing demand for poultry products places additional pressure on freshwater resources (Attia et al., 2024). Adequate water supply is essential for poultry health, growth, feed efficiency, thermoregulation, and reproductive performance (Sabry et al., 2023). Restricted access to water leads to reduced productivity, compromised welfare, and lower-quality meat and eggs. Moreover, the majority of water use in poultry systems is embedded in the feed supply chain, with feed production accounting for over 80% of the total water footprint in broiler production (</w:t>
      </w:r>
      <w:proofErr w:type="spellStart"/>
      <w:r w:rsidRPr="00627C60">
        <w:rPr>
          <w:rFonts w:ascii="Times New Roman" w:hAnsi="Times New Roman" w:cs="Times New Roman"/>
        </w:rPr>
        <w:t>Usva</w:t>
      </w:r>
      <w:proofErr w:type="spellEnd"/>
      <w:r w:rsidRPr="00627C60">
        <w:rPr>
          <w:rFonts w:ascii="Times New Roman" w:hAnsi="Times New Roman" w:cs="Times New Roman"/>
        </w:rPr>
        <w:t xml:space="preserve"> et al., 2023). Climate change is expected to intensify competition for water resources by increasing poultry water requirements while simultaneously reducing water availability for drinking and feed crop irrigation (Attia et al., 2024). Adaptive strategies such as improved water management practices, rainwater harvesting, efficient drinking systems, and the selection of poultry breeds with greater tolerance to water restriction are critical for sustaining poultry production in water-limited environments (Sabry et al., 2023). </w:t>
      </w:r>
      <w:r w:rsidRPr="00627C60">
        <w:rPr>
          <w:rFonts w:ascii="Times New Roman" w:hAnsi="Times New Roman" w:cs="Times New Roman"/>
        </w:rPr>
        <w:lastRenderedPageBreak/>
        <w:t>Addressing water scarcity is therefore integral to enhancing the resilience and sustainability of poultry systems under climate change.</w:t>
      </w:r>
    </w:p>
    <w:p w14:paraId="6ABEF27F" w14:textId="77777777" w:rsidR="007B6645" w:rsidRPr="00627C60" w:rsidRDefault="007B6645" w:rsidP="007B6645">
      <w:pPr>
        <w:jc w:val="both"/>
        <w:rPr>
          <w:rFonts w:ascii="Times New Roman" w:hAnsi="Times New Roman" w:cs="Times New Roman"/>
          <w:b/>
          <w:bCs/>
        </w:rPr>
      </w:pPr>
      <w:r w:rsidRPr="00627C60">
        <w:rPr>
          <w:rFonts w:ascii="Times New Roman" w:hAnsi="Times New Roman" w:cs="Times New Roman"/>
          <w:b/>
          <w:bCs/>
        </w:rPr>
        <w:t>3. Genetic and Genomic Approaches for Climate-Resilient Poultry</w:t>
      </w:r>
    </w:p>
    <w:p w14:paraId="0A218C35" w14:textId="2651E573" w:rsidR="007B6645" w:rsidRPr="00627C60" w:rsidRDefault="007B6645" w:rsidP="007B6645">
      <w:pPr>
        <w:jc w:val="both"/>
        <w:rPr>
          <w:rFonts w:ascii="Times New Roman" w:hAnsi="Times New Roman" w:cs="Times New Roman"/>
          <w:b/>
          <w:bCs/>
        </w:rPr>
      </w:pPr>
      <w:r w:rsidRPr="00627C60">
        <w:rPr>
          <w:rFonts w:ascii="Times New Roman" w:hAnsi="Times New Roman" w:cs="Times New Roman"/>
          <w:b/>
          <w:bCs/>
        </w:rPr>
        <w:t>3.1 Selection for Heat Tolerance</w:t>
      </w:r>
    </w:p>
    <w:p w14:paraId="2F7B95B1" w14:textId="7FF0722A" w:rsidR="007B6645" w:rsidRPr="00627C60" w:rsidRDefault="007B6645" w:rsidP="007B6645">
      <w:pPr>
        <w:ind w:firstLine="720"/>
        <w:jc w:val="both"/>
        <w:rPr>
          <w:rFonts w:ascii="Times New Roman" w:hAnsi="Times New Roman" w:cs="Times New Roman"/>
        </w:rPr>
      </w:pPr>
      <w:r w:rsidRPr="00627C60">
        <w:rPr>
          <w:rFonts w:ascii="Times New Roman" w:hAnsi="Times New Roman" w:cs="Times New Roman"/>
        </w:rPr>
        <w:t xml:space="preserve">Genetic improvement represents a cornerstone of climate-resilient poultry production. Heat stress, one of the primary climate-induced challenges, disproportionately affects high-performing commercial poultry strains due to intensive selection for growth and productivity traits (Vandana et al., 2020). Breeding strategies aimed at improving thermotolerance focus on identifying and selecting birds with superior physiological and </w:t>
      </w:r>
      <w:proofErr w:type="spellStart"/>
      <w:r w:rsidRPr="00627C60">
        <w:rPr>
          <w:rFonts w:ascii="Times New Roman" w:hAnsi="Times New Roman" w:cs="Times New Roman"/>
        </w:rPr>
        <w:t>behavioral</w:t>
      </w:r>
      <w:proofErr w:type="spellEnd"/>
      <w:r w:rsidRPr="00627C60">
        <w:rPr>
          <w:rFonts w:ascii="Times New Roman" w:hAnsi="Times New Roman" w:cs="Times New Roman"/>
        </w:rPr>
        <w:t xml:space="preserve"> responses to high ambient temperatures. Heritable traits linked to heat tolerance include body temperature regulation, respiratory rate, feather density, metabolic efficiency, and the expression of heat shock proteins (HSPs) (Singh et al., 2022). HSPs act as molecular chaperones, stabilizing proteins under thermal stress and protecting cells from heat-induced damage. Birds with elevated expression of HSP70 and HSP90 genes exhibit improved thermotolerance, lower mortality, and better production performance under heat stress conditions (Kumar et al., 2021; Nawab et al., 2018). Marker-assisted selection and genomic selection allow for the identification of quantitative trait loci (QTLs) associated with heat tolerance, enabling the development of strains better suited to high-temperature environments without compromising growth or egg production (</w:t>
      </w:r>
      <w:proofErr w:type="spellStart"/>
      <w:r w:rsidRPr="00627C60">
        <w:rPr>
          <w:rFonts w:ascii="Times New Roman" w:hAnsi="Times New Roman" w:cs="Times New Roman"/>
        </w:rPr>
        <w:t>Abioja</w:t>
      </w:r>
      <w:proofErr w:type="spellEnd"/>
      <w:r w:rsidRPr="00627C60">
        <w:rPr>
          <w:rFonts w:ascii="Times New Roman" w:hAnsi="Times New Roman" w:cs="Times New Roman"/>
        </w:rPr>
        <w:t xml:space="preserve"> &amp; </w:t>
      </w:r>
      <w:proofErr w:type="spellStart"/>
      <w:r w:rsidRPr="00627C60">
        <w:rPr>
          <w:rFonts w:ascii="Times New Roman" w:hAnsi="Times New Roman" w:cs="Times New Roman"/>
        </w:rPr>
        <w:t>Abiona</w:t>
      </w:r>
      <w:proofErr w:type="spellEnd"/>
      <w:r w:rsidRPr="00627C60">
        <w:rPr>
          <w:rFonts w:ascii="Times New Roman" w:hAnsi="Times New Roman" w:cs="Times New Roman"/>
        </w:rPr>
        <w:t xml:space="preserve">, 2021). Integrating physiological, </w:t>
      </w:r>
      <w:proofErr w:type="spellStart"/>
      <w:r w:rsidRPr="00627C60">
        <w:rPr>
          <w:rFonts w:ascii="Times New Roman" w:hAnsi="Times New Roman" w:cs="Times New Roman"/>
        </w:rPr>
        <w:t>behavioral</w:t>
      </w:r>
      <w:proofErr w:type="spellEnd"/>
      <w:r w:rsidRPr="00627C60">
        <w:rPr>
          <w:rFonts w:ascii="Times New Roman" w:hAnsi="Times New Roman" w:cs="Times New Roman"/>
        </w:rPr>
        <w:t>, and molecular indicators of heat tolerance enhances the efficiency of breeding programs, providing long-term solutions to the impacts of climate change.</w:t>
      </w:r>
    </w:p>
    <w:p w14:paraId="7C4DC5ED" w14:textId="4658AF77" w:rsidR="007B6645" w:rsidRPr="00627C60" w:rsidRDefault="007B6645" w:rsidP="007B6645">
      <w:pPr>
        <w:jc w:val="both"/>
        <w:rPr>
          <w:rFonts w:ascii="Times New Roman" w:hAnsi="Times New Roman" w:cs="Times New Roman"/>
          <w:b/>
          <w:bCs/>
        </w:rPr>
      </w:pPr>
      <w:r w:rsidRPr="00627C60">
        <w:rPr>
          <w:rFonts w:ascii="Times New Roman" w:hAnsi="Times New Roman" w:cs="Times New Roman"/>
          <w:b/>
          <w:bCs/>
        </w:rPr>
        <w:t>3.2 Genomic Tools and High-Throughput Screening</w:t>
      </w:r>
    </w:p>
    <w:p w14:paraId="104CF587" w14:textId="21AFC180" w:rsidR="007B6645" w:rsidRPr="00627C60" w:rsidRDefault="007B6645" w:rsidP="00BF737F">
      <w:pPr>
        <w:ind w:firstLine="720"/>
        <w:jc w:val="both"/>
        <w:rPr>
          <w:rFonts w:ascii="Times New Roman" w:hAnsi="Times New Roman" w:cs="Times New Roman"/>
        </w:rPr>
      </w:pPr>
      <w:r w:rsidRPr="00627C60">
        <w:rPr>
          <w:rFonts w:ascii="Times New Roman" w:hAnsi="Times New Roman" w:cs="Times New Roman"/>
        </w:rPr>
        <w:t xml:space="preserve">Advances in genomics and high-throughput sequencing have revolutionized the identification of adaptive traits in poultry. Genome-wide association studies (GWAS) and transcriptomic analyses allow researchers to detect genes and pathways associated with heat resistance, disease resilience, feed efficiency, and reproductive performance (Bilal et al., 2021). For example, genes related to metabolic regulation, oxidative stress response, and immune function have been implicated in adaptive responses to environmental stressors (Kumar et al., 2021). High-throughput screening techniques facilitate the rapid selection of elite lines with multiple desirable traits. Genomic selection enables breeders to predict the genetic potential of birds at an early age, reducing the generation interval and improving the accuracy of selection under changing environmental conditions (Soliman &amp; </w:t>
      </w:r>
      <w:proofErr w:type="spellStart"/>
      <w:r w:rsidRPr="00627C60">
        <w:rPr>
          <w:rFonts w:ascii="Times New Roman" w:hAnsi="Times New Roman" w:cs="Times New Roman"/>
        </w:rPr>
        <w:t>Safwat</w:t>
      </w:r>
      <w:proofErr w:type="spellEnd"/>
      <w:r w:rsidRPr="00627C60">
        <w:rPr>
          <w:rFonts w:ascii="Times New Roman" w:hAnsi="Times New Roman" w:cs="Times New Roman"/>
        </w:rPr>
        <w:t>, 2020). These genomic approaches are particularly valuable in developing countries, where resource constraints limit the feasibility of extensive field trials.</w:t>
      </w:r>
    </w:p>
    <w:p w14:paraId="09D10593" w14:textId="77777777" w:rsidR="00BF737F" w:rsidRPr="00627C60" w:rsidRDefault="007B6645" w:rsidP="00BF737F">
      <w:pPr>
        <w:jc w:val="both"/>
        <w:rPr>
          <w:rFonts w:ascii="Times New Roman" w:hAnsi="Times New Roman" w:cs="Times New Roman"/>
          <w:b/>
          <w:bCs/>
        </w:rPr>
      </w:pPr>
      <w:r w:rsidRPr="00627C60">
        <w:rPr>
          <w:rFonts w:ascii="Times New Roman" w:hAnsi="Times New Roman" w:cs="Times New Roman"/>
          <w:b/>
          <w:bCs/>
        </w:rPr>
        <w:t>3.3 Biotechnology and CRISPR/Cas9 Innovations</w:t>
      </w:r>
    </w:p>
    <w:p w14:paraId="1C50545A" w14:textId="660FDE53" w:rsidR="007B6645" w:rsidRPr="00627C60" w:rsidRDefault="007B6645" w:rsidP="00BF737F">
      <w:pPr>
        <w:ind w:firstLine="720"/>
        <w:jc w:val="both"/>
        <w:rPr>
          <w:rFonts w:ascii="Times New Roman" w:hAnsi="Times New Roman" w:cs="Times New Roman"/>
          <w:b/>
          <w:bCs/>
        </w:rPr>
      </w:pPr>
      <w:r w:rsidRPr="00627C60">
        <w:rPr>
          <w:rFonts w:ascii="Times New Roman" w:hAnsi="Times New Roman" w:cs="Times New Roman"/>
        </w:rPr>
        <w:t>Biotechnological interventions, particularly gene editing technologies like CRISPR/Cas9, offer unprecedented opportunities to enhance climate resilience in poultry. CRISPR allows precise, targeted modifications of genes associated with heat tolerance, disease resistance, and growth efficiency (</w:t>
      </w:r>
      <w:proofErr w:type="spellStart"/>
      <w:r w:rsidRPr="00627C60">
        <w:rPr>
          <w:rFonts w:ascii="Times New Roman" w:hAnsi="Times New Roman" w:cs="Times New Roman"/>
        </w:rPr>
        <w:t>Madkour</w:t>
      </w:r>
      <w:proofErr w:type="spellEnd"/>
      <w:r w:rsidRPr="00627C60">
        <w:rPr>
          <w:rFonts w:ascii="Times New Roman" w:hAnsi="Times New Roman" w:cs="Times New Roman"/>
        </w:rPr>
        <w:t xml:space="preserve"> et al., 2022). For instance, editing genes involved in HSP expression or metabolic pathways can improve the physiological adaptability of birds </w:t>
      </w:r>
      <w:r w:rsidRPr="00627C60">
        <w:rPr>
          <w:rFonts w:ascii="Times New Roman" w:hAnsi="Times New Roman" w:cs="Times New Roman"/>
        </w:rPr>
        <w:lastRenderedPageBreak/>
        <w:t xml:space="preserve">to elevated temperatures, reducing heat-induced mortality and productivity losses. Additionally, CRISPR-mediated modifications can enhance immune responses to prevalent infectious agents and improve resistance to emerging pathogens influenced by climate change (Williams et al., 2024). Beyond thermotolerance, gene-editing approaches can be used to optimize feed efficiency, reduce environmental impacts of poultry farming, and maintain genetic diversity in local breeds while enhancing their performance under stress conditions. Despite the promise of gene editing, </w:t>
      </w:r>
      <w:bookmarkStart w:id="0" w:name="_GoBack"/>
      <w:r w:rsidRPr="00627C60">
        <w:rPr>
          <w:rFonts w:ascii="Times New Roman" w:hAnsi="Times New Roman" w:cs="Times New Roman"/>
        </w:rPr>
        <w:t>ethical</w:t>
      </w:r>
      <w:bookmarkEnd w:id="0"/>
      <w:r w:rsidRPr="00627C60">
        <w:rPr>
          <w:rFonts w:ascii="Times New Roman" w:hAnsi="Times New Roman" w:cs="Times New Roman"/>
        </w:rPr>
        <w:t>, regulatory, and socio-economic considerations remain crucial for the adoption of these technologies. Public acceptance, biosafety, and equitable access to genomic tools are essential to ensure that biotechnological innovations contribute effectively to sustainable and climate-resilient poultry systems.</w:t>
      </w:r>
    </w:p>
    <w:p w14:paraId="50C0AFC0" w14:textId="77777777" w:rsidR="007B6645" w:rsidRPr="00627C60" w:rsidRDefault="007B6645" w:rsidP="007B6645">
      <w:pPr>
        <w:jc w:val="both"/>
        <w:rPr>
          <w:rFonts w:ascii="Times New Roman" w:hAnsi="Times New Roman" w:cs="Times New Roman"/>
          <w:b/>
          <w:bCs/>
        </w:rPr>
      </w:pPr>
      <w:r w:rsidRPr="00627C60">
        <w:rPr>
          <w:rFonts w:ascii="Times New Roman" w:hAnsi="Times New Roman" w:cs="Times New Roman"/>
          <w:b/>
          <w:bCs/>
        </w:rPr>
        <w:t>4. Nutritional and Feed Strategies under Climate Change</w:t>
      </w:r>
    </w:p>
    <w:p w14:paraId="60C017DF" w14:textId="35F02D4F" w:rsidR="007B6645" w:rsidRPr="00627C60" w:rsidRDefault="007B6645" w:rsidP="007B6645">
      <w:pPr>
        <w:jc w:val="both"/>
        <w:rPr>
          <w:rFonts w:ascii="Times New Roman" w:hAnsi="Times New Roman" w:cs="Times New Roman"/>
          <w:b/>
          <w:bCs/>
        </w:rPr>
      </w:pPr>
      <w:r w:rsidRPr="00627C60">
        <w:rPr>
          <w:rFonts w:ascii="Times New Roman" w:hAnsi="Times New Roman" w:cs="Times New Roman"/>
          <w:b/>
          <w:bCs/>
        </w:rPr>
        <w:t>4.1 Feed Formulation and Energy Balance</w:t>
      </w:r>
    </w:p>
    <w:p w14:paraId="6E1C176D" w14:textId="137FF341" w:rsidR="007B6645" w:rsidRPr="00627C60" w:rsidRDefault="007B6645" w:rsidP="007B6645">
      <w:pPr>
        <w:ind w:firstLine="720"/>
        <w:jc w:val="both"/>
        <w:rPr>
          <w:rFonts w:ascii="Times New Roman" w:hAnsi="Times New Roman" w:cs="Times New Roman"/>
        </w:rPr>
      </w:pPr>
      <w:r w:rsidRPr="00627C60">
        <w:rPr>
          <w:rFonts w:ascii="Times New Roman" w:hAnsi="Times New Roman" w:cs="Times New Roman"/>
        </w:rPr>
        <w:t xml:space="preserve">Climate change affects feed availability, quality, and nutritional composition, presenting major challenges to poultry productivity. High ambient temperatures reduce feed intake, limiting the supply of essential nutrients required for growth, reproduction, and immune function (Biswal et al., 2022). Nutritional strategies aimed at mitigating heat stress involve the optimization of energy density, protein content, amino acid balance, and micronutrient supplementation. Dietary adjustments can enhance heat tolerance by compensating for reduced voluntary feed intake. For example, increasing energy density through fats or oils, rather than carbohydrates, reduces the heat increment of feeding and supports growth performance under thermal stress (Attia et al., 2024). Additionally, essential amino acids such as methionine, lysine, and arginine play crucial roles in maintaining muscle development, reproductive efficiency, and antioxidant </w:t>
      </w:r>
      <w:proofErr w:type="spellStart"/>
      <w:r w:rsidRPr="00627C60">
        <w:rPr>
          <w:rFonts w:ascii="Times New Roman" w:hAnsi="Times New Roman" w:cs="Times New Roman"/>
        </w:rPr>
        <w:t>defense</w:t>
      </w:r>
      <w:proofErr w:type="spellEnd"/>
      <w:r w:rsidRPr="00627C60">
        <w:rPr>
          <w:rFonts w:ascii="Times New Roman" w:hAnsi="Times New Roman" w:cs="Times New Roman"/>
        </w:rPr>
        <w:t xml:space="preserve"> mechanisms.</w:t>
      </w:r>
    </w:p>
    <w:p w14:paraId="29243E1A" w14:textId="2EA3B804" w:rsidR="007B6645" w:rsidRPr="00627C60" w:rsidRDefault="007B6645" w:rsidP="007B6645">
      <w:pPr>
        <w:jc w:val="both"/>
        <w:rPr>
          <w:rFonts w:ascii="Times New Roman" w:hAnsi="Times New Roman" w:cs="Times New Roman"/>
          <w:b/>
          <w:bCs/>
        </w:rPr>
      </w:pPr>
      <w:r w:rsidRPr="00627C60">
        <w:rPr>
          <w:rFonts w:ascii="Times New Roman" w:hAnsi="Times New Roman" w:cs="Times New Roman"/>
          <w:b/>
          <w:bCs/>
        </w:rPr>
        <w:t>4.2 Antioxidants and Heat Stress Mitigation</w:t>
      </w:r>
    </w:p>
    <w:p w14:paraId="71F30ED5" w14:textId="72DA7BD8" w:rsidR="007B6645" w:rsidRPr="00627C60" w:rsidRDefault="007B6645" w:rsidP="007B6645">
      <w:pPr>
        <w:ind w:firstLine="720"/>
        <w:jc w:val="both"/>
        <w:rPr>
          <w:rFonts w:ascii="Times New Roman" w:hAnsi="Times New Roman" w:cs="Times New Roman"/>
        </w:rPr>
      </w:pPr>
      <w:r w:rsidRPr="00627C60">
        <w:rPr>
          <w:rFonts w:ascii="Times New Roman" w:hAnsi="Times New Roman" w:cs="Times New Roman"/>
        </w:rPr>
        <w:t>Oxidative stress is a major consequence of heat exposure, disrupting cellular metabolism, immune function, and overall bird health (Kumar et al., 2021). Supplementation with antioxidants—including vitamin E, selenium, carotenoids, and polyphenolic compounds—has been shown to reduce oxidative damage, enhance immunity, and improve production performance under heat stress conditions (Bilal et al., 2021). Recent studies highlight the benefits of natural plant extracts and phytochemicals in mitigating heat-induced stress. These bioactive compounds modulate inflammatory pathways, enhance thermoregulation, and stabilize gut microbiota, contributing to improved nutrient absorption and overall resilience (</w:t>
      </w:r>
      <w:proofErr w:type="spellStart"/>
      <w:r w:rsidRPr="00627C60">
        <w:rPr>
          <w:rFonts w:ascii="Times New Roman" w:hAnsi="Times New Roman" w:cs="Times New Roman"/>
        </w:rPr>
        <w:t>Oke</w:t>
      </w:r>
      <w:proofErr w:type="spellEnd"/>
      <w:r w:rsidRPr="00627C60">
        <w:rPr>
          <w:rFonts w:ascii="Times New Roman" w:hAnsi="Times New Roman" w:cs="Times New Roman"/>
        </w:rPr>
        <w:t xml:space="preserve"> et al., 2024). Integrating these dietary strategies into standard feeding programs is essential for sustaining productivity in climate-challenged environments.</w:t>
      </w:r>
    </w:p>
    <w:p w14:paraId="00EFBDF7" w14:textId="42CE031B" w:rsidR="007B6645" w:rsidRPr="00627C60" w:rsidRDefault="007B6645" w:rsidP="007B6645">
      <w:pPr>
        <w:jc w:val="both"/>
        <w:rPr>
          <w:rFonts w:ascii="Times New Roman" w:hAnsi="Times New Roman" w:cs="Times New Roman"/>
          <w:b/>
          <w:bCs/>
        </w:rPr>
      </w:pPr>
      <w:r w:rsidRPr="00627C60">
        <w:rPr>
          <w:rFonts w:ascii="Times New Roman" w:hAnsi="Times New Roman" w:cs="Times New Roman"/>
          <w:b/>
          <w:bCs/>
        </w:rPr>
        <w:t>4.3 Water and Electrolyte Management</w:t>
      </w:r>
    </w:p>
    <w:p w14:paraId="20DDD9E9" w14:textId="7F2A874C" w:rsidR="007B6645" w:rsidRPr="00627C60" w:rsidRDefault="007B6645" w:rsidP="007B6645">
      <w:pPr>
        <w:ind w:firstLine="720"/>
        <w:jc w:val="both"/>
        <w:rPr>
          <w:rFonts w:ascii="Times New Roman" w:hAnsi="Times New Roman" w:cs="Times New Roman"/>
        </w:rPr>
      </w:pPr>
      <w:r w:rsidRPr="00627C60">
        <w:rPr>
          <w:rFonts w:ascii="Times New Roman" w:hAnsi="Times New Roman" w:cs="Times New Roman"/>
        </w:rPr>
        <w:t xml:space="preserve">Heat stress increases water loss through panting, leading to dehydration, electrolyte imbalance, and impaired physiological function (Sabry et al., 2023). Water quality and availability are therefore critical for maintaining performance and welfare under high-temperature conditions. Supplementation with electrolytes—such as sodium, potassium, and chloride—supports acid-base balance, thermoregulation, and nutrient utilization (Attia et al., </w:t>
      </w:r>
      <w:r w:rsidRPr="00627C60">
        <w:rPr>
          <w:rFonts w:ascii="Times New Roman" w:hAnsi="Times New Roman" w:cs="Times New Roman"/>
        </w:rPr>
        <w:lastRenderedPageBreak/>
        <w:t>2024). Strategic water management practices, including drip drinkers, automated water systems, and regular monitoring of water consumption, can significantly improve bird resilience to heat stress. Coupled with feed-based interventions, these measures enhance survival, growth, and reproductive output under climate stressors.</w:t>
      </w:r>
    </w:p>
    <w:p w14:paraId="0E28CBFD" w14:textId="1D956D3E" w:rsidR="007B6645" w:rsidRPr="00627C60" w:rsidRDefault="007B6645" w:rsidP="007B6645">
      <w:pPr>
        <w:jc w:val="both"/>
        <w:rPr>
          <w:rFonts w:ascii="Times New Roman" w:hAnsi="Times New Roman" w:cs="Times New Roman"/>
          <w:b/>
          <w:bCs/>
        </w:rPr>
      </w:pPr>
      <w:r w:rsidRPr="00627C60">
        <w:rPr>
          <w:rFonts w:ascii="Times New Roman" w:hAnsi="Times New Roman" w:cs="Times New Roman"/>
          <w:b/>
          <w:bCs/>
        </w:rPr>
        <w:t>4.4 Feed Resource Optimization and Sustainability</w:t>
      </w:r>
    </w:p>
    <w:p w14:paraId="20D54A7E" w14:textId="14672E3A" w:rsidR="007B6645" w:rsidRPr="00627C60" w:rsidRDefault="007B6645" w:rsidP="007B6645">
      <w:pPr>
        <w:ind w:firstLine="720"/>
        <w:jc w:val="both"/>
        <w:rPr>
          <w:rFonts w:ascii="Times New Roman" w:hAnsi="Times New Roman" w:cs="Times New Roman"/>
        </w:rPr>
      </w:pPr>
      <w:r w:rsidRPr="00627C60">
        <w:rPr>
          <w:rFonts w:ascii="Times New Roman" w:hAnsi="Times New Roman" w:cs="Times New Roman"/>
        </w:rPr>
        <w:t>Climate change threatens global feed supply chains by affecting the availability and quality of feed ingredients such as maize, soybean, and other protein sources (</w:t>
      </w:r>
      <w:proofErr w:type="spellStart"/>
      <w:r w:rsidRPr="00627C60">
        <w:rPr>
          <w:rFonts w:ascii="Times New Roman" w:hAnsi="Times New Roman" w:cs="Times New Roman"/>
        </w:rPr>
        <w:t>Usva</w:t>
      </w:r>
      <w:proofErr w:type="spellEnd"/>
      <w:r w:rsidRPr="00627C60">
        <w:rPr>
          <w:rFonts w:ascii="Times New Roman" w:hAnsi="Times New Roman" w:cs="Times New Roman"/>
        </w:rPr>
        <w:t xml:space="preserve"> et al., 2023). Enhancing feed efficiency and utilizing alternative feed resources—such as insect meal, algae, and agricultural by-products—can reduce dependency on climate-sensitive crops while maintaining nutritional adequacy. Precision feeding, phase feeding, and nutrient recycling technologies can optimize feed utilization and minimize environmental impacts. These strategies not only reduce production costs but also enhance the sustainability and climate resilience of poultry systems by conserving resources and lowering greenhouse gas emissions associated with feed production.</w:t>
      </w:r>
    </w:p>
    <w:p w14:paraId="53798036" w14:textId="77777777" w:rsidR="007B6645" w:rsidRPr="00627C60" w:rsidRDefault="007B6645" w:rsidP="007B6645">
      <w:pPr>
        <w:jc w:val="both"/>
        <w:rPr>
          <w:rFonts w:ascii="Times New Roman" w:hAnsi="Times New Roman" w:cs="Times New Roman"/>
          <w:b/>
          <w:bCs/>
        </w:rPr>
      </w:pPr>
      <w:r w:rsidRPr="00627C60">
        <w:rPr>
          <w:rFonts w:ascii="Times New Roman" w:hAnsi="Times New Roman" w:cs="Times New Roman"/>
          <w:b/>
          <w:bCs/>
        </w:rPr>
        <w:t>5. Housing and Environmental Control for Climate Resilience</w:t>
      </w:r>
    </w:p>
    <w:p w14:paraId="4CE0D61B" w14:textId="3C527D45" w:rsidR="007B6645" w:rsidRPr="00627C60" w:rsidRDefault="007B6645" w:rsidP="007B6645">
      <w:pPr>
        <w:jc w:val="both"/>
        <w:rPr>
          <w:rFonts w:ascii="Times New Roman" w:hAnsi="Times New Roman" w:cs="Times New Roman"/>
          <w:b/>
          <w:bCs/>
        </w:rPr>
      </w:pPr>
      <w:r w:rsidRPr="00627C60">
        <w:rPr>
          <w:rFonts w:ascii="Times New Roman" w:hAnsi="Times New Roman" w:cs="Times New Roman"/>
          <w:b/>
          <w:bCs/>
        </w:rPr>
        <w:t>5.1 Thermally Optimized Housing</w:t>
      </w:r>
    </w:p>
    <w:p w14:paraId="5DC80A73" w14:textId="209DD175" w:rsidR="007B6645" w:rsidRPr="00627C60" w:rsidRDefault="007B6645" w:rsidP="007B6645">
      <w:pPr>
        <w:ind w:firstLine="720"/>
        <w:jc w:val="both"/>
        <w:rPr>
          <w:rFonts w:ascii="Times New Roman" w:hAnsi="Times New Roman" w:cs="Times New Roman"/>
        </w:rPr>
      </w:pPr>
      <w:r w:rsidRPr="00627C60">
        <w:rPr>
          <w:rFonts w:ascii="Times New Roman" w:hAnsi="Times New Roman" w:cs="Times New Roman"/>
        </w:rPr>
        <w:t xml:space="preserve">Poultry housing design is pivotal in mitigating the adverse effects of climate change. High ambient temperatures, humidity fluctuations, and extreme weather events can severely compromise bird welfare, productivity, and survival. Thermally optimized housing focuses on insulation, ventilation, and structural orientation to maintain </w:t>
      </w:r>
      <w:proofErr w:type="spellStart"/>
      <w:r w:rsidRPr="00627C60">
        <w:rPr>
          <w:rFonts w:ascii="Times New Roman" w:hAnsi="Times New Roman" w:cs="Times New Roman"/>
        </w:rPr>
        <w:t>favorable</w:t>
      </w:r>
      <w:proofErr w:type="spellEnd"/>
      <w:r w:rsidRPr="00627C60">
        <w:rPr>
          <w:rFonts w:ascii="Times New Roman" w:hAnsi="Times New Roman" w:cs="Times New Roman"/>
        </w:rPr>
        <w:t xml:space="preserve"> microclimates (Sultan et al., 2022). Innovations include double-roof systems, reflective materials, and wall insulation to reduce heat gain during peak temperatures. Orientation of houses to minimize direct solar exposure and maximize natural airflow further enhances thermal comfort. In cold or variable climates, thermal regulation also includes windbreaks, supplemental heating, and temperature zoning within large flocks.</w:t>
      </w:r>
    </w:p>
    <w:p w14:paraId="373CB08F" w14:textId="6A44C564" w:rsidR="007B6645" w:rsidRPr="00627C60" w:rsidRDefault="007B6645" w:rsidP="007B6645">
      <w:pPr>
        <w:jc w:val="both"/>
        <w:rPr>
          <w:rFonts w:ascii="Times New Roman" w:hAnsi="Times New Roman" w:cs="Times New Roman"/>
          <w:b/>
          <w:bCs/>
        </w:rPr>
      </w:pPr>
      <w:r w:rsidRPr="00627C60">
        <w:rPr>
          <w:rFonts w:ascii="Times New Roman" w:hAnsi="Times New Roman" w:cs="Times New Roman"/>
          <w:b/>
          <w:bCs/>
        </w:rPr>
        <w:t>5.2 Ventilation and Cooling Strategies</w:t>
      </w:r>
    </w:p>
    <w:p w14:paraId="0A5CDF40" w14:textId="5FC8A1D0" w:rsidR="007B6645" w:rsidRPr="00627C60" w:rsidRDefault="007B6645" w:rsidP="00BF737F">
      <w:pPr>
        <w:ind w:firstLine="720"/>
        <w:jc w:val="both"/>
        <w:rPr>
          <w:rFonts w:ascii="Times New Roman" w:hAnsi="Times New Roman" w:cs="Times New Roman"/>
        </w:rPr>
      </w:pPr>
      <w:r w:rsidRPr="00627C60">
        <w:rPr>
          <w:rFonts w:ascii="Times New Roman" w:hAnsi="Times New Roman" w:cs="Times New Roman"/>
        </w:rPr>
        <w:t>Proper ventilation is critical for controlling temperature, humidity, ammonia levels, and airborne pathogens. Natural ventilation, relying on wind and chimney effects, is effective in moderate climates, whereas mechanical ventilation (fans, exhaust systems) and evaporative cooling are essential under extreme heat stress (Biswal et al., 2022).</w:t>
      </w:r>
      <w:r w:rsidR="00BF737F" w:rsidRPr="00627C60">
        <w:rPr>
          <w:rFonts w:ascii="Times New Roman" w:hAnsi="Times New Roman" w:cs="Times New Roman"/>
        </w:rPr>
        <w:t xml:space="preserve"> </w:t>
      </w:r>
      <w:r w:rsidRPr="00627C60">
        <w:rPr>
          <w:rFonts w:ascii="Times New Roman" w:hAnsi="Times New Roman" w:cs="Times New Roman"/>
        </w:rPr>
        <w:t>Cooling strategies, such as misting, fogging, and air conditioning, reduce core body temperature, improve feed intake, and enhance egg and meat quality. Automated climate-control systems that integrate temperature, humidity, and airflow sensors allow real-time adjustments, maximizing bird comfort and reducing energy consumption (Attia et al., 2024).</w:t>
      </w:r>
    </w:p>
    <w:p w14:paraId="54F9D3AF" w14:textId="4882F5DA" w:rsidR="007B6645" w:rsidRPr="00627C60" w:rsidRDefault="007B6645" w:rsidP="007B6645">
      <w:pPr>
        <w:jc w:val="both"/>
        <w:rPr>
          <w:rFonts w:ascii="Times New Roman" w:hAnsi="Times New Roman" w:cs="Times New Roman"/>
          <w:b/>
          <w:bCs/>
        </w:rPr>
      </w:pPr>
      <w:r w:rsidRPr="00627C60">
        <w:rPr>
          <w:rFonts w:ascii="Times New Roman" w:hAnsi="Times New Roman" w:cs="Times New Roman"/>
          <w:b/>
          <w:bCs/>
        </w:rPr>
        <w:t>5.3 Lighting and Photoperiod Management</w:t>
      </w:r>
    </w:p>
    <w:p w14:paraId="5A14316E" w14:textId="631E7A0B" w:rsidR="007B6645" w:rsidRDefault="007B6645" w:rsidP="007B6645">
      <w:pPr>
        <w:ind w:firstLine="720"/>
        <w:jc w:val="both"/>
        <w:rPr>
          <w:rFonts w:ascii="Times New Roman" w:hAnsi="Times New Roman" w:cs="Times New Roman"/>
        </w:rPr>
      </w:pPr>
      <w:r w:rsidRPr="00627C60">
        <w:rPr>
          <w:rFonts w:ascii="Times New Roman" w:hAnsi="Times New Roman" w:cs="Times New Roman"/>
        </w:rPr>
        <w:t>Adjusting lighting regimes can improve productivity under heat stress. Reduced photoperiods and low-intensity lighting help lower activity levels, reduce heat generation, and minimize stress. Conversely, optimal lighting schedules can maintain reproductive performance and growth in fluctuating environmental conditions (Kumar et al., 2021).</w:t>
      </w:r>
    </w:p>
    <w:p w14:paraId="4C77F588" w14:textId="77777777" w:rsidR="00627C60" w:rsidRPr="00627C60" w:rsidRDefault="00627C60" w:rsidP="007B6645">
      <w:pPr>
        <w:ind w:firstLine="720"/>
        <w:jc w:val="both"/>
        <w:rPr>
          <w:rFonts w:ascii="Times New Roman" w:hAnsi="Times New Roman" w:cs="Times New Roman"/>
        </w:rPr>
      </w:pPr>
    </w:p>
    <w:p w14:paraId="53B92F9D" w14:textId="77777777" w:rsidR="007B6645" w:rsidRPr="00627C60" w:rsidRDefault="007B6645" w:rsidP="007B6645">
      <w:pPr>
        <w:jc w:val="both"/>
        <w:rPr>
          <w:rFonts w:ascii="Times New Roman" w:hAnsi="Times New Roman" w:cs="Times New Roman"/>
          <w:b/>
          <w:bCs/>
        </w:rPr>
      </w:pPr>
      <w:r w:rsidRPr="00627C60">
        <w:rPr>
          <w:rFonts w:ascii="Times New Roman" w:hAnsi="Times New Roman" w:cs="Times New Roman"/>
          <w:b/>
          <w:bCs/>
        </w:rPr>
        <w:t>6. Biosecurity and Disease Management in a Changing Climate</w:t>
      </w:r>
    </w:p>
    <w:p w14:paraId="61DDF422" w14:textId="233CEDA3" w:rsidR="007B6645" w:rsidRPr="00627C60" w:rsidRDefault="007B6645" w:rsidP="007B6645">
      <w:pPr>
        <w:jc w:val="both"/>
        <w:rPr>
          <w:rFonts w:ascii="Times New Roman" w:hAnsi="Times New Roman" w:cs="Times New Roman"/>
          <w:b/>
          <w:bCs/>
        </w:rPr>
      </w:pPr>
      <w:r w:rsidRPr="00627C60">
        <w:rPr>
          <w:rFonts w:ascii="Times New Roman" w:hAnsi="Times New Roman" w:cs="Times New Roman"/>
          <w:b/>
          <w:bCs/>
        </w:rPr>
        <w:t>6.1 Climate-Linked Disease Risks</w:t>
      </w:r>
    </w:p>
    <w:p w14:paraId="2AFC551D" w14:textId="4D46C001" w:rsidR="007B6645" w:rsidRPr="00627C60" w:rsidRDefault="007B6645" w:rsidP="007B6645">
      <w:pPr>
        <w:ind w:firstLine="720"/>
        <w:jc w:val="both"/>
        <w:rPr>
          <w:rFonts w:ascii="Times New Roman" w:hAnsi="Times New Roman" w:cs="Times New Roman"/>
        </w:rPr>
      </w:pPr>
      <w:r w:rsidRPr="00627C60">
        <w:rPr>
          <w:rFonts w:ascii="Times New Roman" w:hAnsi="Times New Roman" w:cs="Times New Roman"/>
        </w:rPr>
        <w:t>Climate change exacerbates disease pressures by influencing pathogen survival, vector populations, and disease transmission dynamics. Heat stress, humidity extremes, and flooding can increase susceptibility to viral (Newcastle disease, avian influenza), bacterial (Salmonella, E. coli), and parasitic infections (Nawab et al., 2018). Climate-resilient disease management integrates environmental monitoring, early detection, and preventive interventions. Awareness of seasonal and regional disease patterns allows timely vaccination and biosecurity measures.</w:t>
      </w:r>
    </w:p>
    <w:p w14:paraId="700B650F" w14:textId="2E40D662" w:rsidR="007B6645" w:rsidRPr="00627C60" w:rsidRDefault="007B6645" w:rsidP="007B6645">
      <w:pPr>
        <w:jc w:val="both"/>
        <w:rPr>
          <w:rFonts w:ascii="Times New Roman" w:hAnsi="Times New Roman" w:cs="Times New Roman"/>
          <w:b/>
          <w:bCs/>
        </w:rPr>
      </w:pPr>
      <w:r w:rsidRPr="00627C60">
        <w:rPr>
          <w:rFonts w:ascii="Times New Roman" w:hAnsi="Times New Roman" w:cs="Times New Roman"/>
          <w:b/>
          <w:bCs/>
        </w:rPr>
        <w:t>6.2 Vaccination and Immune Support</w:t>
      </w:r>
    </w:p>
    <w:p w14:paraId="43008E4C" w14:textId="7EB258A2" w:rsidR="007B6645" w:rsidRPr="00627C60" w:rsidRDefault="007B6645" w:rsidP="007B6645">
      <w:pPr>
        <w:ind w:firstLine="720"/>
        <w:jc w:val="both"/>
        <w:rPr>
          <w:rFonts w:ascii="Times New Roman" w:hAnsi="Times New Roman" w:cs="Times New Roman"/>
        </w:rPr>
      </w:pPr>
      <w:r w:rsidRPr="00627C60">
        <w:rPr>
          <w:rFonts w:ascii="Times New Roman" w:hAnsi="Times New Roman" w:cs="Times New Roman"/>
        </w:rPr>
        <w:t>Vaccination remains the cornerstone of poultry disease control. However, heat stress can impair immune responses, reducing vaccine efficacy (Bilal et al., 2021). Nutritional immunomodulation—through vitamins (A, E), minerals (selenium, zinc), and probiotics—enhances vaccine responsiveness and overall resilience. Advanced approaches, such as recombinant vaccines and RNA-based immunizations, offer rapid adaptation to emerging pathogens influenced by climate change (Williams et al., 2024).</w:t>
      </w:r>
    </w:p>
    <w:p w14:paraId="0475FAFA" w14:textId="1AFF2A60" w:rsidR="007B6645" w:rsidRPr="00627C60" w:rsidRDefault="007B6645" w:rsidP="007B6645">
      <w:pPr>
        <w:jc w:val="both"/>
        <w:rPr>
          <w:rFonts w:ascii="Times New Roman" w:hAnsi="Times New Roman" w:cs="Times New Roman"/>
          <w:b/>
          <w:bCs/>
        </w:rPr>
      </w:pPr>
      <w:r w:rsidRPr="00627C60">
        <w:rPr>
          <w:rFonts w:ascii="Times New Roman" w:hAnsi="Times New Roman" w:cs="Times New Roman"/>
          <w:b/>
          <w:bCs/>
        </w:rPr>
        <w:t>6.3 Biosecurity Practices</w:t>
      </w:r>
    </w:p>
    <w:p w14:paraId="0F58C387" w14:textId="40CB88E9" w:rsidR="007B6645" w:rsidRPr="00627C60" w:rsidRDefault="007B6645" w:rsidP="00BF737F">
      <w:pPr>
        <w:ind w:firstLine="720"/>
        <w:jc w:val="both"/>
        <w:rPr>
          <w:rFonts w:ascii="Times New Roman" w:hAnsi="Times New Roman" w:cs="Times New Roman"/>
        </w:rPr>
      </w:pPr>
      <w:r w:rsidRPr="00627C60">
        <w:rPr>
          <w:rFonts w:ascii="Times New Roman" w:hAnsi="Times New Roman" w:cs="Times New Roman"/>
        </w:rPr>
        <w:t xml:space="preserve">Effective biosecurity reduces disease introduction and </w:t>
      </w:r>
      <w:r w:rsidR="00BF737F" w:rsidRPr="00627C60">
        <w:rPr>
          <w:rFonts w:ascii="Times New Roman" w:hAnsi="Times New Roman" w:cs="Times New Roman"/>
        </w:rPr>
        <w:t>spreads</w:t>
      </w:r>
      <w:r w:rsidRPr="00627C60">
        <w:rPr>
          <w:rFonts w:ascii="Times New Roman" w:hAnsi="Times New Roman" w:cs="Times New Roman"/>
        </w:rPr>
        <w:t>. Key measures include:</w:t>
      </w:r>
      <w:r w:rsidR="00BF737F" w:rsidRPr="00627C60">
        <w:rPr>
          <w:rFonts w:ascii="Times New Roman" w:hAnsi="Times New Roman" w:cs="Times New Roman"/>
        </w:rPr>
        <w:t xml:space="preserve"> </w:t>
      </w:r>
      <w:r w:rsidRPr="00627C60">
        <w:rPr>
          <w:rFonts w:ascii="Times New Roman" w:hAnsi="Times New Roman" w:cs="Times New Roman"/>
        </w:rPr>
        <w:t>Controlled farm access and disinfection protocols</w:t>
      </w:r>
      <w:r w:rsidR="002A2DFA" w:rsidRPr="00627C60">
        <w:rPr>
          <w:rFonts w:ascii="Times New Roman" w:hAnsi="Times New Roman" w:cs="Times New Roman"/>
        </w:rPr>
        <w:t xml:space="preserve">, </w:t>
      </w:r>
      <w:r w:rsidRPr="00627C60">
        <w:rPr>
          <w:rFonts w:ascii="Times New Roman" w:hAnsi="Times New Roman" w:cs="Times New Roman"/>
        </w:rPr>
        <w:t>Separation of age groups to prevent cross-infection</w:t>
      </w:r>
      <w:r w:rsidR="002A2DFA" w:rsidRPr="00627C60">
        <w:rPr>
          <w:rFonts w:ascii="Times New Roman" w:hAnsi="Times New Roman" w:cs="Times New Roman"/>
        </w:rPr>
        <w:t xml:space="preserve">, </w:t>
      </w:r>
      <w:r w:rsidRPr="00627C60">
        <w:rPr>
          <w:rFonts w:ascii="Times New Roman" w:hAnsi="Times New Roman" w:cs="Times New Roman"/>
        </w:rPr>
        <w:t>Rodent and vector control</w:t>
      </w:r>
      <w:r w:rsidR="002A2DFA" w:rsidRPr="00627C60">
        <w:rPr>
          <w:rFonts w:ascii="Times New Roman" w:hAnsi="Times New Roman" w:cs="Times New Roman"/>
        </w:rPr>
        <w:t xml:space="preserve">, </w:t>
      </w:r>
      <w:r w:rsidRPr="00627C60">
        <w:rPr>
          <w:rFonts w:ascii="Times New Roman" w:hAnsi="Times New Roman" w:cs="Times New Roman"/>
        </w:rPr>
        <w:t>Safe disposal of litter and dead birds</w:t>
      </w:r>
      <w:r w:rsidR="002A2DFA" w:rsidRPr="00627C60">
        <w:rPr>
          <w:rFonts w:ascii="Times New Roman" w:hAnsi="Times New Roman" w:cs="Times New Roman"/>
        </w:rPr>
        <w:t xml:space="preserve">, </w:t>
      </w:r>
      <w:r w:rsidRPr="00627C60">
        <w:rPr>
          <w:rFonts w:ascii="Times New Roman" w:hAnsi="Times New Roman" w:cs="Times New Roman"/>
        </w:rPr>
        <w:t>Integration of technology—such as automated monitoring, GPS-based tracking of disease outbreaks, and digital farm management—strengthens biosecurity under climate-induced stress conditions (</w:t>
      </w:r>
      <w:proofErr w:type="spellStart"/>
      <w:r w:rsidRPr="00627C60">
        <w:rPr>
          <w:rFonts w:ascii="Times New Roman" w:hAnsi="Times New Roman" w:cs="Times New Roman"/>
        </w:rPr>
        <w:t>Oke</w:t>
      </w:r>
      <w:proofErr w:type="spellEnd"/>
      <w:r w:rsidRPr="00627C60">
        <w:rPr>
          <w:rFonts w:ascii="Times New Roman" w:hAnsi="Times New Roman" w:cs="Times New Roman"/>
        </w:rPr>
        <w:t xml:space="preserve"> et al., 2024).</w:t>
      </w:r>
    </w:p>
    <w:p w14:paraId="5B51C5BE" w14:textId="77777777" w:rsidR="007B6645" w:rsidRPr="00627C60" w:rsidRDefault="007B6645" w:rsidP="007B6645">
      <w:pPr>
        <w:jc w:val="both"/>
        <w:rPr>
          <w:rFonts w:ascii="Times New Roman" w:hAnsi="Times New Roman" w:cs="Times New Roman"/>
          <w:b/>
          <w:bCs/>
        </w:rPr>
      </w:pPr>
      <w:r w:rsidRPr="00627C60">
        <w:rPr>
          <w:rFonts w:ascii="Times New Roman" w:hAnsi="Times New Roman" w:cs="Times New Roman"/>
          <w:b/>
          <w:bCs/>
        </w:rPr>
        <w:t>7. Policy, Socio-Economic Strategies, and Climate Resilience</w:t>
      </w:r>
    </w:p>
    <w:p w14:paraId="29EA10F9" w14:textId="1C939E7A" w:rsidR="007B6645" w:rsidRPr="00627C60" w:rsidRDefault="007B6645" w:rsidP="007B6645">
      <w:pPr>
        <w:jc w:val="both"/>
        <w:rPr>
          <w:rFonts w:ascii="Times New Roman" w:hAnsi="Times New Roman" w:cs="Times New Roman"/>
          <w:b/>
          <w:bCs/>
        </w:rPr>
      </w:pPr>
      <w:r w:rsidRPr="00627C60">
        <w:rPr>
          <w:rFonts w:ascii="Times New Roman" w:hAnsi="Times New Roman" w:cs="Times New Roman"/>
          <w:b/>
          <w:bCs/>
        </w:rPr>
        <w:t>7.1 Policy Frameworks</w:t>
      </w:r>
    </w:p>
    <w:p w14:paraId="12A2A2B3" w14:textId="5A3FE1A7" w:rsidR="007B6645" w:rsidRPr="00627C60" w:rsidRDefault="007B6645" w:rsidP="002A2DFA">
      <w:pPr>
        <w:ind w:firstLine="720"/>
        <w:jc w:val="both"/>
        <w:rPr>
          <w:rFonts w:ascii="Times New Roman" w:hAnsi="Times New Roman" w:cs="Times New Roman"/>
        </w:rPr>
      </w:pPr>
      <w:r w:rsidRPr="00627C60">
        <w:rPr>
          <w:rFonts w:ascii="Times New Roman" w:hAnsi="Times New Roman" w:cs="Times New Roman"/>
        </w:rPr>
        <w:t>Government policies and regulatory frameworks play a crucial role in climate-resilient poultry systems. Policies that incentivize sustainable practices—such as energy-efficient housing, renewable energy adoption, and climate-smart feed sourcing—support farm-level adaptation (</w:t>
      </w:r>
      <w:proofErr w:type="spellStart"/>
      <w:r w:rsidRPr="00627C60">
        <w:rPr>
          <w:rFonts w:ascii="Times New Roman" w:hAnsi="Times New Roman" w:cs="Times New Roman"/>
        </w:rPr>
        <w:t>Usva</w:t>
      </w:r>
      <w:proofErr w:type="spellEnd"/>
      <w:r w:rsidRPr="00627C60">
        <w:rPr>
          <w:rFonts w:ascii="Times New Roman" w:hAnsi="Times New Roman" w:cs="Times New Roman"/>
        </w:rPr>
        <w:t xml:space="preserve"> et al., 2023).</w:t>
      </w:r>
      <w:r w:rsidR="002A2DFA" w:rsidRPr="00627C60">
        <w:rPr>
          <w:rFonts w:ascii="Times New Roman" w:hAnsi="Times New Roman" w:cs="Times New Roman"/>
        </w:rPr>
        <w:t xml:space="preserve"> </w:t>
      </w:r>
      <w:r w:rsidRPr="00627C60">
        <w:rPr>
          <w:rFonts w:ascii="Times New Roman" w:hAnsi="Times New Roman" w:cs="Times New Roman"/>
        </w:rPr>
        <w:t>Additionally, regulatory oversight on animal welfare, disease control, and genetic resource conservation ensures long-term productivity and sustainability. Integrated policies linking agriculture, climate adaptation, and rural development maximize resilience and economic viability.</w:t>
      </w:r>
    </w:p>
    <w:p w14:paraId="6A73E676" w14:textId="5FC0B6E8" w:rsidR="007B6645" w:rsidRPr="00627C60" w:rsidRDefault="007B6645" w:rsidP="007B6645">
      <w:pPr>
        <w:jc w:val="both"/>
        <w:rPr>
          <w:rFonts w:ascii="Times New Roman" w:hAnsi="Times New Roman" w:cs="Times New Roman"/>
          <w:b/>
          <w:bCs/>
        </w:rPr>
      </w:pPr>
      <w:r w:rsidRPr="00627C60">
        <w:rPr>
          <w:rFonts w:ascii="Times New Roman" w:hAnsi="Times New Roman" w:cs="Times New Roman"/>
          <w:b/>
          <w:bCs/>
        </w:rPr>
        <w:t>7.2 Socio-Economic Interventions</w:t>
      </w:r>
    </w:p>
    <w:p w14:paraId="76FAD93A" w14:textId="661FD7CA" w:rsidR="007B6645" w:rsidRPr="00627C60" w:rsidRDefault="007B6645" w:rsidP="002A2DFA">
      <w:pPr>
        <w:ind w:firstLine="720"/>
        <w:jc w:val="both"/>
        <w:rPr>
          <w:rFonts w:ascii="Times New Roman" w:hAnsi="Times New Roman" w:cs="Times New Roman"/>
        </w:rPr>
      </w:pPr>
      <w:r w:rsidRPr="00627C60">
        <w:rPr>
          <w:rFonts w:ascii="Times New Roman" w:hAnsi="Times New Roman" w:cs="Times New Roman"/>
        </w:rPr>
        <w:t>Socio-economic factors, including market access, financial support, and extension services, determine the success of climate-resilient practices. Microfinance programs, insurance schemes, and cooperative models help farmers adopt advanced housing, feed optimization, and biotechnological innovations.</w:t>
      </w:r>
      <w:r w:rsidR="002A2DFA" w:rsidRPr="00627C60">
        <w:rPr>
          <w:rFonts w:ascii="Times New Roman" w:hAnsi="Times New Roman" w:cs="Times New Roman"/>
        </w:rPr>
        <w:t xml:space="preserve"> </w:t>
      </w:r>
      <w:r w:rsidRPr="00627C60">
        <w:rPr>
          <w:rFonts w:ascii="Times New Roman" w:hAnsi="Times New Roman" w:cs="Times New Roman"/>
        </w:rPr>
        <w:t xml:space="preserve">Capacity building, farmer education, and </w:t>
      </w:r>
      <w:r w:rsidRPr="00627C60">
        <w:rPr>
          <w:rFonts w:ascii="Times New Roman" w:hAnsi="Times New Roman" w:cs="Times New Roman"/>
        </w:rPr>
        <w:lastRenderedPageBreak/>
        <w:t>participatory approaches facilitate knowledge transfer on heat stress management, biosecurity, and sustainable production practices (Sultan et al., 2022). Social equity and inclusivity are essential for widespread adoption of climate-smart poultry technologies.</w:t>
      </w:r>
    </w:p>
    <w:p w14:paraId="120D7C8E" w14:textId="76E775FE" w:rsidR="003972C8" w:rsidRDefault="003972C8" w:rsidP="007B6645">
      <w:pPr>
        <w:jc w:val="both"/>
        <w:rPr>
          <w:rFonts w:ascii="Times New Roman" w:hAnsi="Times New Roman" w:cs="Times New Roman"/>
          <w:b/>
          <w:bCs/>
        </w:rPr>
      </w:pPr>
      <w:r>
        <w:rPr>
          <w:rFonts w:ascii="Times New Roman" w:hAnsi="Times New Roman" w:cs="Times New Roman"/>
          <w:b/>
          <w:bCs/>
        </w:rPr>
        <w:t xml:space="preserve">8. </w:t>
      </w:r>
      <w:r w:rsidR="00F919C8">
        <w:rPr>
          <w:rFonts w:ascii="Times New Roman" w:hAnsi="Times New Roman" w:cs="Times New Roman"/>
          <w:b/>
          <w:bCs/>
        </w:rPr>
        <w:t>Major e</w:t>
      </w:r>
      <w:r>
        <w:rPr>
          <w:rFonts w:ascii="Times New Roman" w:hAnsi="Times New Roman" w:cs="Times New Roman"/>
          <w:b/>
          <w:bCs/>
        </w:rPr>
        <w:t>xtension</w:t>
      </w:r>
      <w:r w:rsidR="00F919C8">
        <w:rPr>
          <w:rFonts w:ascii="Times New Roman" w:hAnsi="Times New Roman" w:cs="Times New Roman"/>
          <w:b/>
          <w:bCs/>
        </w:rPr>
        <w:t xml:space="preserve"> </w:t>
      </w:r>
      <w:r w:rsidR="00F919C8" w:rsidRPr="00F919C8">
        <w:rPr>
          <w:rFonts w:ascii="Times New Roman" w:hAnsi="Times New Roman" w:cs="Times New Roman"/>
          <w:b/>
          <w:bCs/>
        </w:rPr>
        <w:t>strategies for climate resilient poultry production</w:t>
      </w:r>
    </w:p>
    <w:p w14:paraId="154AF38F" w14:textId="00977BC0" w:rsidR="00F919C8" w:rsidRPr="005269ED" w:rsidRDefault="005269ED" w:rsidP="005269ED">
      <w:pPr>
        <w:ind w:firstLine="720"/>
        <w:jc w:val="both"/>
        <w:rPr>
          <w:rFonts w:ascii="Times New Roman" w:hAnsi="Times New Roman" w:cs="Times New Roman"/>
        </w:rPr>
      </w:pPr>
      <w:r w:rsidRPr="005269ED">
        <w:rPr>
          <w:rFonts w:ascii="Times New Roman" w:hAnsi="Times New Roman" w:cs="Times New Roman"/>
        </w:rPr>
        <w:t>Extension strategies for climate-resilient poultry production should focus on translating scientific knowledge into practical, farmer-friendly solutions through participatory and inclusive approaches. These strategies include strengthening farmer awareness and capacity building on heat stress management, improved housing design, water conservation, and biosecurity through trainings, demonstrations, and field schools; promoting climate-resilient poultry breeds and locally adapted genotypes; disseminating climate-smart feeding and nutrition practices using alternative and locally available feed resources; and enhancing disease surveillance and early-warning systems linked with veterinary extension services. The use of information and communication technologies (ICTs), such as mobile advisories, digital platforms, and weather-based alerts, can improve timely decision-making at farm level. In addition, extension programs should facilitate access to credit, insurance, and inputs, encourage farmer cooperatives, and support policy linkages to ensure the adoption and scaling of climate-resilient poultry production systems, particularly among smallholder and resource-poor farmers.</w:t>
      </w:r>
    </w:p>
    <w:p w14:paraId="106C6B27" w14:textId="0041C20A" w:rsidR="007B6645" w:rsidRPr="00627C60" w:rsidRDefault="005269ED" w:rsidP="007B6645">
      <w:pPr>
        <w:jc w:val="both"/>
        <w:rPr>
          <w:rFonts w:ascii="Times New Roman" w:hAnsi="Times New Roman" w:cs="Times New Roman"/>
          <w:b/>
          <w:bCs/>
        </w:rPr>
      </w:pPr>
      <w:r>
        <w:rPr>
          <w:rFonts w:ascii="Times New Roman" w:hAnsi="Times New Roman" w:cs="Times New Roman"/>
          <w:b/>
          <w:bCs/>
        </w:rPr>
        <w:t>9</w:t>
      </w:r>
      <w:r w:rsidR="007B6645" w:rsidRPr="00627C60">
        <w:rPr>
          <w:rFonts w:ascii="Times New Roman" w:hAnsi="Times New Roman" w:cs="Times New Roman"/>
          <w:b/>
          <w:bCs/>
        </w:rPr>
        <w:t>. Future Perspectives and Research Directions</w:t>
      </w:r>
    </w:p>
    <w:p w14:paraId="76D6CB48" w14:textId="078769C8" w:rsidR="007B6645" w:rsidRPr="00627C60" w:rsidRDefault="005269ED" w:rsidP="007B6645">
      <w:pPr>
        <w:jc w:val="both"/>
        <w:rPr>
          <w:rFonts w:ascii="Times New Roman" w:hAnsi="Times New Roman" w:cs="Times New Roman"/>
          <w:b/>
          <w:bCs/>
        </w:rPr>
      </w:pPr>
      <w:r>
        <w:rPr>
          <w:rFonts w:ascii="Times New Roman" w:hAnsi="Times New Roman" w:cs="Times New Roman"/>
          <w:b/>
          <w:bCs/>
        </w:rPr>
        <w:t>9</w:t>
      </w:r>
      <w:r w:rsidR="007B6645" w:rsidRPr="00627C60">
        <w:rPr>
          <w:rFonts w:ascii="Times New Roman" w:hAnsi="Times New Roman" w:cs="Times New Roman"/>
          <w:b/>
          <w:bCs/>
        </w:rPr>
        <w:t>.1 Integrative Climate-Resilient Strategies</w:t>
      </w:r>
    </w:p>
    <w:p w14:paraId="528FDC8C" w14:textId="7AA707C8" w:rsidR="007B6645" w:rsidRPr="00627C60" w:rsidRDefault="007B6645" w:rsidP="002A2DFA">
      <w:pPr>
        <w:ind w:firstLine="720"/>
        <w:jc w:val="both"/>
        <w:rPr>
          <w:rFonts w:ascii="Times New Roman" w:hAnsi="Times New Roman" w:cs="Times New Roman"/>
        </w:rPr>
      </w:pPr>
      <w:r w:rsidRPr="00627C60">
        <w:rPr>
          <w:rFonts w:ascii="Times New Roman" w:hAnsi="Times New Roman" w:cs="Times New Roman"/>
        </w:rPr>
        <w:t>Future research should adopt a systems-level approach, integrating genetics, nutrition, housing, biosecurity, and socio-economic considerations. Multi-disciplinary collaborations between animal scientists, geneticists, engineers, and policymakers will optimize poultry production under climate stress.</w:t>
      </w:r>
    </w:p>
    <w:p w14:paraId="2937F9F8" w14:textId="088C100B" w:rsidR="007B6645" w:rsidRPr="00627C60" w:rsidRDefault="005269ED" w:rsidP="007B6645">
      <w:pPr>
        <w:jc w:val="both"/>
        <w:rPr>
          <w:rFonts w:ascii="Times New Roman" w:hAnsi="Times New Roman" w:cs="Times New Roman"/>
          <w:b/>
          <w:bCs/>
        </w:rPr>
      </w:pPr>
      <w:r>
        <w:rPr>
          <w:rFonts w:ascii="Times New Roman" w:hAnsi="Times New Roman" w:cs="Times New Roman"/>
          <w:b/>
          <w:bCs/>
        </w:rPr>
        <w:t>9</w:t>
      </w:r>
      <w:r w:rsidR="007B6645" w:rsidRPr="00627C60">
        <w:rPr>
          <w:rFonts w:ascii="Times New Roman" w:hAnsi="Times New Roman" w:cs="Times New Roman"/>
          <w:b/>
          <w:bCs/>
        </w:rPr>
        <w:t>.2 Emerging Technologies</w:t>
      </w:r>
    </w:p>
    <w:p w14:paraId="5A42B7CC" w14:textId="2E1AC100" w:rsidR="007B6645" w:rsidRPr="00627C60" w:rsidRDefault="007B6645" w:rsidP="002A2DFA">
      <w:pPr>
        <w:ind w:firstLine="720"/>
        <w:jc w:val="both"/>
        <w:rPr>
          <w:rFonts w:ascii="Times New Roman" w:hAnsi="Times New Roman" w:cs="Times New Roman"/>
        </w:rPr>
      </w:pPr>
      <w:r w:rsidRPr="00627C60">
        <w:rPr>
          <w:rFonts w:ascii="Times New Roman" w:hAnsi="Times New Roman" w:cs="Times New Roman"/>
        </w:rPr>
        <w:t>Innovations such as precision farming, IoT-enabled climate monitoring, machine learning-based predictive analytics, and CRISPR gene editing hold promise for developing highly resilient poultry systems (</w:t>
      </w:r>
      <w:proofErr w:type="spellStart"/>
      <w:r w:rsidRPr="00627C60">
        <w:rPr>
          <w:rFonts w:ascii="Times New Roman" w:hAnsi="Times New Roman" w:cs="Times New Roman"/>
        </w:rPr>
        <w:t>Madkour</w:t>
      </w:r>
      <w:proofErr w:type="spellEnd"/>
      <w:r w:rsidRPr="00627C60">
        <w:rPr>
          <w:rFonts w:ascii="Times New Roman" w:hAnsi="Times New Roman" w:cs="Times New Roman"/>
        </w:rPr>
        <w:t xml:space="preserve"> et al., 2022; Williams et al., 2024).</w:t>
      </w:r>
    </w:p>
    <w:p w14:paraId="13CBD029" w14:textId="1F67CC37" w:rsidR="007B6645" w:rsidRPr="00627C60" w:rsidRDefault="005269ED" w:rsidP="007B6645">
      <w:pPr>
        <w:jc w:val="both"/>
        <w:rPr>
          <w:rFonts w:ascii="Times New Roman" w:hAnsi="Times New Roman" w:cs="Times New Roman"/>
          <w:b/>
          <w:bCs/>
        </w:rPr>
      </w:pPr>
      <w:r>
        <w:rPr>
          <w:rFonts w:ascii="Times New Roman" w:hAnsi="Times New Roman" w:cs="Times New Roman"/>
          <w:b/>
          <w:bCs/>
        </w:rPr>
        <w:t>9</w:t>
      </w:r>
      <w:r w:rsidR="007B6645" w:rsidRPr="00627C60">
        <w:rPr>
          <w:rFonts w:ascii="Times New Roman" w:hAnsi="Times New Roman" w:cs="Times New Roman"/>
          <w:b/>
          <w:bCs/>
        </w:rPr>
        <w:t>.3 Conservation of Indigenous Breeds</w:t>
      </w:r>
    </w:p>
    <w:p w14:paraId="716E8C9C" w14:textId="536BDAAE" w:rsidR="007B6645" w:rsidRPr="00627C60" w:rsidRDefault="007B6645" w:rsidP="002A2DFA">
      <w:pPr>
        <w:ind w:firstLine="720"/>
        <w:jc w:val="both"/>
        <w:rPr>
          <w:rFonts w:ascii="Times New Roman" w:hAnsi="Times New Roman" w:cs="Times New Roman"/>
        </w:rPr>
      </w:pPr>
      <w:r w:rsidRPr="00627C60">
        <w:rPr>
          <w:rFonts w:ascii="Times New Roman" w:hAnsi="Times New Roman" w:cs="Times New Roman"/>
        </w:rPr>
        <w:t>Conservation and utilization of indigenous poultry breeds, which often possess inherent thermotolerance and disease resistance, are crucial for sustainable adaptation. Genomic characterization and selective breeding of local strains can enhance productivity while preserving genetic diversity (Kumar et al., 2021).</w:t>
      </w:r>
    </w:p>
    <w:p w14:paraId="7F06AC88" w14:textId="0F7DB4D2" w:rsidR="007B6645" w:rsidRPr="00627C60" w:rsidRDefault="005269ED" w:rsidP="007B6645">
      <w:pPr>
        <w:jc w:val="both"/>
        <w:rPr>
          <w:rFonts w:ascii="Times New Roman" w:hAnsi="Times New Roman" w:cs="Times New Roman"/>
          <w:b/>
          <w:bCs/>
        </w:rPr>
      </w:pPr>
      <w:r>
        <w:rPr>
          <w:rFonts w:ascii="Times New Roman" w:hAnsi="Times New Roman" w:cs="Times New Roman"/>
          <w:b/>
          <w:bCs/>
        </w:rPr>
        <w:t>9</w:t>
      </w:r>
      <w:r w:rsidR="007B6645" w:rsidRPr="00627C60">
        <w:rPr>
          <w:rFonts w:ascii="Times New Roman" w:hAnsi="Times New Roman" w:cs="Times New Roman"/>
          <w:b/>
          <w:bCs/>
        </w:rPr>
        <w:t xml:space="preserve">.4 Sustainability and Circular </w:t>
      </w:r>
      <w:proofErr w:type="spellStart"/>
      <w:r w:rsidR="007B6645" w:rsidRPr="00627C60">
        <w:rPr>
          <w:rFonts w:ascii="Times New Roman" w:hAnsi="Times New Roman" w:cs="Times New Roman"/>
          <w:b/>
          <w:bCs/>
        </w:rPr>
        <w:t>Bioeconomy</w:t>
      </w:r>
      <w:proofErr w:type="spellEnd"/>
    </w:p>
    <w:p w14:paraId="68031A12" w14:textId="0493CC50" w:rsidR="007B6645" w:rsidRPr="00627C60" w:rsidRDefault="007B6645" w:rsidP="002A2DFA">
      <w:pPr>
        <w:ind w:firstLine="720"/>
        <w:jc w:val="both"/>
        <w:rPr>
          <w:rFonts w:ascii="Times New Roman" w:hAnsi="Times New Roman" w:cs="Times New Roman"/>
        </w:rPr>
      </w:pPr>
      <w:r w:rsidRPr="00627C60">
        <w:rPr>
          <w:rFonts w:ascii="Times New Roman" w:hAnsi="Times New Roman" w:cs="Times New Roman"/>
        </w:rPr>
        <w:t>Future poultry systems must minimize environmental impacts through sustainable feed sourcing, waste recycling, renewable energy adoption, and reduced greenhouse gas emissions. Integration of poultry production with circular agriculture systems enhances resilience and resource efficiency (</w:t>
      </w:r>
      <w:proofErr w:type="spellStart"/>
      <w:r w:rsidRPr="00627C60">
        <w:rPr>
          <w:rFonts w:ascii="Times New Roman" w:hAnsi="Times New Roman" w:cs="Times New Roman"/>
        </w:rPr>
        <w:t>Usva</w:t>
      </w:r>
      <w:proofErr w:type="spellEnd"/>
      <w:r w:rsidRPr="00627C60">
        <w:rPr>
          <w:rFonts w:ascii="Times New Roman" w:hAnsi="Times New Roman" w:cs="Times New Roman"/>
        </w:rPr>
        <w:t xml:space="preserve"> et al., 2023).</w:t>
      </w:r>
    </w:p>
    <w:p w14:paraId="1A24B5A9" w14:textId="6E3A9AD2" w:rsidR="007B6645" w:rsidRPr="00627C60" w:rsidRDefault="005269ED" w:rsidP="007B6645">
      <w:pPr>
        <w:jc w:val="both"/>
        <w:rPr>
          <w:rFonts w:ascii="Times New Roman" w:hAnsi="Times New Roman" w:cs="Times New Roman"/>
          <w:b/>
          <w:bCs/>
        </w:rPr>
      </w:pPr>
      <w:r>
        <w:rPr>
          <w:rFonts w:ascii="Times New Roman" w:hAnsi="Times New Roman" w:cs="Times New Roman"/>
          <w:b/>
          <w:bCs/>
        </w:rPr>
        <w:lastRenderedPageBreak/>
        <w:t>10</w:t>
      </w:r>
      <w:r w:rsidR="007B6645" w:rsidRPr="00627C60">
        <w:rPr>
          <w:rFonts w:ascii="Times New Roman" w:hAnsi="Times New Roman" w:cs="Times New Roman"/>
          <w:b/>
          <w:bCs/>
        </w:rPr>
        <w:t>. Conclusion</w:t>
      </w:r>
    </w:p>
    <w:p w14:paraId="7423E3A4" w14:textId="6A4DB449" w:rsidR="007B6645" w:rsidRPr="00627C60" w:rsidRDefault="007B6645" w:rsidP="00BF737F">
      <w:pPr>
        <w:ind w:firstLine="720"/>
        <w:jc w:val="both"/>
        <w:rPr>
          <w:rFonts w:ascii="Times New Roman" w:hAnsi="Times New Roman" w:cs="Times New Roman"/>
        </w:rPr>
      </w:pPr>
      <w:r w:rsidRPr="00627C60">
        <w:rPr>
          <w:rFonts w:ascii="Times New Roman" w:hAnsi="Times New Roman" w:cs="Times New Roman"/>
        </w:rPr>
        <w:t>Climate change presents multifaceted challenges to poultry production, including heat stress, disease risk, feed insecurity, and fluctuating environmental conditions. Addressing these challenges requires a holistic approach that combines:</w:t>
      </w:r>
      <w:r w:rsidR="00BF737F" w:rsidRPr="00627C60">
        <w:rPr>
          <w:rFonts w:ascii="Times New Roman" w:hAnsi="Times New Roman" w:cs="Times New Roman"/>
        </w:rPr>
        <w:t xml:space="preserve"> </w:t>
      </w:r>
      <w:r w:rsidRPr="00627C60">
        <w:rPr>
          <w:rFonts w:ascii="Times New Roman" w:hAnsi="Times New Roman" w:cs="Times New Roman"/>
        </w:rPr>
        <w:t>Genetic and genomic innovations for heat tolerance and disease resistance</w:t>
      </w:r>
      <w:r w:rsidR="002A2DFA" w:rsidRPr="00627C60">
        <w:rPr>
          <w:rFonts w:ascii="Times New Roman" w:hAnsi="Times New Roman" w:cs="Times New Roman"/>
        </w:rPr>
        <w:t xml:space="preserve">, </w:t>
      </w:r>
      <w:r w:rsidRPr="00627C60">
        <w:rPr>
          <w:rFonts w:ascii="Times New Roman" w:hAnsi="Times New Roman" w:cs="Times New Roman"/>
        </w:rPr>
        <w:t>Nutritional strategies to mitigate oxidative stress and maintain productivity</w:t>
      </w:r>
      <w:r w:rsidR="002A2DFA" w:rsidRPr="00627C60">
        <w:rPr>
          <w:rFonts w:ascii="Times New Roman" w:hAnsi="Times New Roman" w:cs="Times New Roman"/>
        </w:rPr>
        <w:t xml:space="preserve">, </w:t>
      </w:r>
      <w:r w:rsidRPr="00627C60">
        <w:rPr>
          <w:rFonts w:ascii="Times New Roman" w:hAnsi="Times New Roman" w:cs="Times New Roman"/>
        </w:rPr>
        <w:t>Climate-optimized housing and environmental control systems</w:t>
      </w:r>
      <w:r w:rsidR="002A2DFA" w:rsidRPr="00627C60">
        <w:rPr>
          <w:rFonts w:ascii="Times New Roman" w:hAnsi="Times New Roman" w:cs="Times New Roman"/>
        </w:rPr>
        <w:t xml:space="preserve">, </w:t>
      </w:r>
      <w:r w:rsidRPr="00627C60">
        <w:rPr>
          <w:rFonts w:ascii="Times New Roman" w:hAnsi="Times New Roman" w:cs="Times New Roman"/>
        </w:rPr>
        <w:t>Robust biosecurity, vaccination, and disease management</w:t>
      </w:r>
      <w:r w:rsidR="002A2DFA" w:rsidRPr="00627C60">
        <w:rPr>
          <w:rFonts w:ascii="Times New Roman" w:hAnsi="Times New Roman" w:cs="Times New Roman"/>
        </w:rPr>
        <w:t xml:space="preserve">, </w:t>
      </w:r>
      <w:r w:rsidRPr="00627C60">
        <w:rPr>
          <w:rFonts w:ascii="Times New Roman" w:hAnsi="Times New Roman" w:cs="Times New Roman"/>
        </w:rPr>
        <w:t>Policy support, socio-economic interventions, and technology adoption.</w:t>
      </w:r>
      <w:r w:rsidR="002A2DFA" w:rsidRPr="00627C60">
        <w:rPr>
          <w:rFonts w:ascii="Times New Roman" w:hAnsi="Times New Roman" w:cs="Times New Roman"/>
        </w:rPr>
        <w:t xml:space="preserve"> </w:t>
      </w:r>
      <w:r w:rsidRPr="00627C60">
        <w:rPr>
          <w:rFonts w:ascii="Times New Roman" w:hAnsi="Times New Roman" w:cs="Times New Roman"/>
        </w:rPr>
        <w:t>By integrating these strategies, the poultry sector can enhance resilience, maintain productivity, and ensure food security under a changing climate. Future research and technology deployment should focus on multi-disciplinary, sustainable, and inclusive approaches that safeguard both poultry production and livelihoods in vulnerable regions.</w:t>
      </w:r>
    </w:p>
    <w:p w14:paraId="420A351A" w14:textId="1CA40575" w:rsidR="002C457E" w:rsidRPr="00627C60" w:rsidRDefault="002C457E" w:rsidP="00BF737F">
      <w:pPr>
        <w:ind w:firstLine="720"/>
        <w:jc w:val="both"/>
        <w:rPr>
          <w:rFonts w:ascii="Times New Roman" w:hAnsi="Times New Roman" w:cs="Times New Roman"/>
        </w:rPr>
      </w:pPr>
    </w:p>
    <w:p w14:paraId="5B721944" w14:textId="434035A5" w:rsidR="002C457E" w:rsidRPr="00627C60" w:rsidRDefault="002C457E" w:rsidP="00BF737F">
      <w:pPr>
        <w:ind w:firstLine="720"/>
        <w:jc w:val="both"/>
        <w:rPr>
          <w:rFonts w:ascii="Times New Roman" w:hAnsi="Times New Roman" w:cs="Times New Roman"/>
        </w:rPr>
      </w:pPr>
    </w:p>
    <w:p w14:paraId="5C96C5C8" w14:textId="77777777" w:rsidR="002C457E" w:rsidRPr="00627C60" w:rsidRDefault="002C457E" w:rsidP="002C457E">
      <w:pPr>
        <w:pStyle w:val="NoSpacing"/>
        <w:rPr>
          <w:rFonts w:ascii="Times New Roman" w:hAnsi="Times New Roman" w:cs="Times New Roman"/>
          <w:sz w:val="24"/>
          <w:szCs w:val="24"/>
          <w:highlight w:val="yellow"/>
        </w:rPr>
      </w:pPr>
      <w:bookmarkStart w:id="1" w:name="_Hlk198031404"/>
      <w:r w:rsidRPr="00627C60">
        <w:rPr>
          <w:rFonts w:ascii="Times New Roman" w:hAnsi="Times New Roman" w:cs="Times New Roman"/>
          <w:sz w:val="24"/>
          <w:szCs w:val="24"/>
          <w:highlight w:val="yellow"/>
        </w:rPr>
        <w:t>Disclaimer (Artificial intelligence)</w:t>
      </w:r>
    </w:p>
    <w:p w14:paraId="1F2E72A2" w14:textId="77777777" w:rsidR="002C457E" w:rsidRPr="00627C60" w:rsidRDefault="002C457E" w:rsidP="002C457E">
      <w:pPr>
        <w:pStyle w:val="NoSpacing"/>
        <w:rPr>
          <w:rFonts w:ascii="Times New Roman" w:hAnsi="Times New Roman" w:cs="Times New Roman"/>
          <w:sz w:val="24"/>
          <w:szCs w:val="24"/>
          <w:highlight w:val="yellow"/>
        </w:rPr>
      </w:pPr>
    </w:p>
    <w:p w14:paraId="53F076AF" w14:textId="77777777" w:rsidR="002C457E" w:rsidRPr="00627C60" w:rsidRDefault="002C457E" w:rsidP="002C457E">
      <w:pPr>
        <w:pStyle w:val="NoSpacing"/>
        <w:rPr>
          <w:rFonts w:ascii="Times New Roman" w:hAnsi="Times New Roman" w:cs="Times New Roman"/>
          <w:sz w:val="24"/>
          <w:szCs w:val="24"/>
          <w:highlight w:val="yellow"/>
        </w:rPr>
      </w:pPr>
      <w:r w:rsidRPr="00627C60">
        <w:rPr>
          <w:rFonts w:ascii="Times New Roman" w:hAnsi="Times New Roman" w:cs="Times New Roman"/>
          <w:sz w:val="24"/>
          <w:szCs w:val="24"/>
          <w:highlight w:val="yellow"/>
        </w:rPr>
        <w:t>Author(s) hereby declare that NO generative AI technologies such as Large Language Models (</w:t>
      </w:r>
      <w:proofErr w:type="spellStart"/>
      <w:r w:rsidRPr="00627C60">
        <w:rPr>
          <w:rFonts w:ascii="Times New Roman" w:hAnsi="Times New Roman" w:cs="Times New Roman"/>
          <w:sz w:val="24"/>
          <w:szCs w:val="24"/>
          <w:highlight w:val="yellow"/>
        </w:rPr>
        <w:t>ChatGPT</w:t>
      </w:r>
      <w:proofErr w:type="spellEnd"/>
      <w:r w:rsidRPr="00627C60">
        <w:rPr>
          <w:rFonts w:ascii="Times New Roman" w:hAnsi="Times New Roman" w:cs="Times New Roman"/>
          <w:sz w:val="24"/>
          <w:szCs w:val="24"/>
          <w:highlight w:val="yellow"/>
        </w:rPr>
        <w:t xml:space="preserve">, COPILOT, etc.) and text-to-image generators have been used during the writing or editing of this manuscript. </w:t>
      </w:r>
    </w:p>
    <w:bookmarkEnd w:id="1"/>
    <w:p w14:paraId="118592EC" w14:textId="77777777" w:rsidR="002C457E" w:rsidRPr="00627C60" w:rsidRDefault="002C457E" w:rsidP="002C457E">
      <w:pPr>
        <w:pStyle w:val="NoSpacing"/>
        <w:rPr>
          <w:rFonts w:ascii="Times New Roman" w:hAnsi="Times New Roman" w:cs="Times New Roman"/>
          <w:sz w:val="24"/>
          <w:szCs w:val="24"/>
        </w:rPr>
      </w:pPr>
    </w:p>
    <w:p w14:paraId="1156E305" w14:textId="77777777" w:rsidR="002C457E" w:rsidRPr="00627C60" w:rsidRDefault="002C457E" w:rsidP="00BF737F">
      <w:pPr>
        <w:ind w:firstLine="720"/>
        <w:jc w:val="both"/>
        <w:rPr>
          <w:rFonts w:ascii="Times New Roman" w:hAnsi="Times New Roman" w:cs="Times New Roman"/>
        </w:rPr>
      </w:pPr>
    </w:p>
    <w:p w14:paraId="63EA8CAE" w14:textId="69FE5E6D" w:rsidR="0074743B" w:rsidRPr="00627C60" w:rsidRDefault="0074743B" w:rsidP="0074743B">
      <w:pPr>
        <w:jc w:val="both"/>
        <w:rPr>
          <w:rFonts w:ascii="Times New Roman" w:hAnsi="Times New Roman" w:cs="Times New Roman"/>
          <w:b/>
          <w:bCs/>
        </w:rPr>
      </w:pPr>
      <w:r w:rsidRPr="00627C60">
        <w:rPr>
          <w:rFonts w:ascii="Times New Roman" w:hAnsi="Times New Roman" w:cs="Times New Roman"/>
          <w:b/>
          <w:bCs/>
        </w:rPr>
        <w:t>References:</w:t>
      </w:r>
    </w:p>
    <w:p w14:paraId="55C84F7C" w14:textId="69D45BC1" w:rsidR="0074743B" w:rsidRPr="00770DAA" w:rsidRDefault="0074743B" w:rsidP="00770DAA">
      <w:pPr>
        <w:pStyle w:val="ListParagraph"/>
        <w:numPr>
          <w:ilvl w:val="0"/>
          <w:numId w:val="4"/>
        </w:numPr>
        <w:jc w:val="both"/>
        <w:rPr>
          <w:rFonts w:ascii="Times New Roman" w:hAnsi="Times New Roman" w:cs="Times New Roman"/>
        </w:rPr>
      </w:pPr>
      <w:r w:rsidRPr="00770DAA">
        <w:rPr>
          <w:rFonts w:ascii="Times New Roman" w:hAnsi="Times New Roman" w:cs="Times New Roman"/>
        </w:rPr>
        <w:t>Abas, G. (2020). Role of poultry production to feed the humanity on the planet. EC Agriculture, 6(01).</w:t>
      </w:r>
    </w:p>
    <w:p w14:paraId="4F303FFF" w14:textId="12D0F4F3" w:rsidR="0074743B" w:rsidRPr="00770DAA" w:rsidRDefault="0074743B" w:rsidP="00770DAA">
      <w:pPr>
        <w:pStyle w:val="ListParagraph"/>
        <w:numPr>
          <w:ilvl w:val="0"/>
          <w:numId w:val="4"/>
        </w:numPr>
        <w:jc w:val="both"/>
        <w:rPr>
          <w:rFonts w:ascii="Times New Roman" w:hAnsi="Times New Roman" w:cs="Times New Roman"/>
        </w:rPr>
      </w:pPr>
      <w:proofErr w:type="spellStart"/>
      <w:r w:rsidRPr="00770DAA">
        <w:rPr>
          <w:rFonts w:ascii="Times New Roman" w:hAnsi="Times New Roman" w:cs="Times New Roman"/>
        </w:rPr>
        <w:t>Abbass</w:t>
      </w:r>
      <w:proofErr w:type="spellEnd"/>
      <w:r w:rsidRPr="00770DAA">
        <w:rPr>
          <w:rFonts w:ascii="Times New Roman" w:hAnsi="Times New Roman" w:cs="Times New Roman"/>
        </w:rPr>
        <w:t xml:space="preserve">, K., </w:t>
      </w:r>
      <w:proofErr w:type="spellStart"/>
      <w:r w:rsidRPr="00770DAA">
        <w:rPr>
          <w:rFonts w:ascii="Times New Roman" w:hAnsi="Times New Roman" w:cs="Times New Roman"/>
        </w:rPr>
        <w:t>Qasim</w:t>
      </w:r>
      <w:proofErr w:type="spellEnd"/>
      <w:r w:rsidRPr="00770DAA">
        <w:rPr>
          <w:rFonts w:ascii="Times New Roman" w:hAnsi="Times New Roman" w:cs="Times New Roman"/>
        </w:rPr>
        <w:t xml:space="preserve">, M. Z., Song, H., </w:t>
      </w:r>
      <w:proofErr w:type="spellStart"/>
      <w:r w:rsidRPr="00770DAA">
        <w:rPr>
          <w:rFonts w:ascii="Times New Roman" w:hAnsi="Times New Roman" w:cs="Times New Roman"/>
        </w:rPr>
        <w:t>Murshed</w:t>
      </w:r>
      <w:proofErr w:type="spellEnd"/>
      <w:r w:rsidRPr="00770DAA">
        <w:rPr>
          <w:rFonts w:ascii="Times New Roman" w:hAnsi="Times New Roman" w:cs="Times New Roman"/>
        </w:rPr>
        <w:t>, M., Mahmood, H., &amp; Younis, I. (2022). A review of the global climate change impacts, adaptation, and sustainable mitigation measures. Environmental Science and Pollution Research, 29(28), 42539–42559.</w:t>
      </w:r>
    </w:p>
    <w:p w14:paraId="5DF4A681" w14:textId="7551CF16" w:rsidR="0074743B" w:rsidRPr="00770DAA" w:rsidRDefault="0074743B" w:rsidP="00770DAA">
      <w:pPr>
        <w:pStyle w:val="ListParagraph"/>
        <w:numPr>
          <w:ilvl w:val="0"/>
          <w:numId w:val="4"/>
        </w:numPr>
        <w:jc w:val="both"/>
        <w:rPr>
          <w:rFonts w:ascii="Times New Roman" w:hAnsi="Times New Roman" w:cs="Times New Roman"/>
        </w:rPr>
      </w:pPr>
      <w:proofErr w:type="spellStart"/>
      <w:r w:rsidRPr="00770DAA">
        <w:rPr>
          <w:rFonts w:ascii="Times New Roman" w:hAnsi="Times New Roman" w:cs="Times New Roman"/>
        </w:rPr>
        <w:t>Abbioja</w:t>
      </w:r>
      <w:proofErr w:type="spellEnd"/>
      <w:r w:rsidRPr="00770DAA">
        <w:rPr>
          <w:rFonts w:ascii="Times New Roman" w:hAnsi="Times New Roman" w:cs="Times New Roman"/>
        </w:rPr>
        <w:t xml:space="preserve">, M. O., &amp; </w:t>
      </w:r>
      <w:proofErr w:type="spellStart"/>
      <w:r w:rsidRPr="00770DAA">
        <w:rPr>
          <w:rFonts w:ascii="Times New Roman" w:hAnsi="Times New Roman" w:cs="Times New Roman"/>
        </w:rPr>
        <w:t>Abiona</w:t>
      </w:r>
      <w:proofErr w:type="spellEnd"/>
      <w:r w:rsidRPr="00770DAA">
        <w:rPr>
          <w:rFonts w:ascii="Times New Roman" w:hAnsi="Times New Roman" w:cs="Times New Roman"/>
        </w:rPr>
        <w:t>, J. A. (2021). Impacts of climate change to poultry production in Africa: Adaptation options for broiler chickens. In African Handbook of Climate Change Adaptation (pp. 275–296). Springer.</w:t>
      </w:r>
    </w:p>
    <w:p w14:paraId="5B0EB240" w14:textId="5005CAF2" w:rsidR="0074743B" w:rsidRPr="00770DAA" w:rsidRDefault="0074743B" w:rsidP="00770DAA">
      <w:pPr>
        <w:pStyle w:val="ListParagraph"/>
        <w:numPr>
          <w:ilvl w:val="0"/>
          <w:numId w:val="4"/>
        </w:numPr>
        <w:jc w:val="both"/>
        <w:rPr>
          <w:rFonts w:ascii="Times New Roman" w:hAnsi="Times New Roman" w:cs="Times New Roman"/>
        </w:rPr>
      </w:pPr>
      <w:r w:rsidRPr="00770DAA">
        <w:rPr>
          <w:rFonts w:ascii="Times New Roman" w:hAnsi="Times New Roman" w:cs="Times New Roman"/>
        </w:rPr>
        <w:t>Abd El‑Hack, M. E., El‑</w:t>
      </w:r>
      <w:proofErr w:type="spellStart"/>
      <w:r w:rsidRPr="00770DAA">
        <w:rPr>
          <w:rFonts w:ascii="Times New Roman" w:hAnsi="Times New Roman" w:cs="Times New Roman"/>
        </w:rPr>
        <w:t>Saadony</w:t>
      </w:r>
      <w:proofErr w:type="spellEnd"/>
      <w:r w:rsidRPr="00770DAA">
        <w:rPr>
          <w:rFonts w:ascii="Times New Roman" w:hAnsi="Times New Roman" w:cs="Times New Roman"/>
        </w:rPr>
        <w:t xml:space="preserve">, M. T., </w:t>
      </w:r>
      <w:proofErr w:type="spellStart"/>
      <w:r w:rsidRPr="00770DAA">
        <w:rPr>
          <w:rFonts w:ascii="Times New Roman" w:hAnsi="Times New Roman" w:cs="Times New Roman"/>
        </w:rPr>
        <w:t>Shafi</w:t>
      </w:r>
      <w:proofErr w:type="spellEnd"/>
      <w:r w:rsidRPr="00770DAA">
        <w:rPr>
          <w:rFonts w:ascii="Times New Roman" w:hAnsi="Times New Roman" w:cs="Times New Roman"/>
        </w:rPr>
        <w:t xml:space="preserve">, M. E., </w:t>
      </w:r>
      <w:proofErr w:type="spellStart"/>
      <w:r w:rsidRPr="00770DAA">
        <w:rPr>
          <w:rFonts w:ascii="Times New Roman" w:hAnsi="Times New Roman" w:cs="Times New Roman"/>
        </w:rPr>
        <w:t>Qattan</w:t>
      </w:r>
      <w:proofErr w:type="spellEnd"/>
      <w:r w:rsidRPr="00770DAA">
        <w:rPr>
          <w:rFonts w:ascii="Times New Roman" w:hAnsi="Times New Roman" w:cs="Times New Roman"/>
        </w:rPr>
        <w:t xml:space="preserve">, S. Y., </w:t>
      </w:r>
      <w:proofErr w:type="spellStart"/>
      <w:r w:rsidRPr="00770DAA">
        <w:rPr>
          <w:rFonts w:ascii="Times New Roman" w:hAnsi="Times New Roman" w:cs="Times New Roman"/>
        </w:rPr>
        <w:t>Batiha</w:t>
      </w:r>
      <w:proofErr w:type="spellEnd"/>
      <w:r w:rsidRPr="00770DAA">
        <w:rPr>
          <w:rFonts w:ascii="Times New Roman" w:hAnsi="Times New Roman" w:cs="Times New Roman"/>
        </w:rPr>
        <w:t xml:space="preserve">, G. E., </w:t>
      </w:r>
      <w:proofErr w:type="spellStart"/>
      <w:r w:rsidRPr="00770DAA">
        <w:rPr>
          <w:rFonts w:ascii="Times New Roman" w:hAnsi="Times New Roman" w:cs="Times New Roman"/>
        </w:rPr>
        <w:t>Khafaga</w:t>
      </w:r>
      <w:proofErr w:type="spellEnd"/>
      <w:r w:rsidRPr="00770DAA">
        <w:rPr>
          <w:rFonts w:ascii="Times New Roman" w:hAnsi="Times New Roman" w:cs="Times New Roman"/>
        </w:rPr>
        <w:t>, A. F., Abdel‑</w:t>
      </w:r>
      <w:proofErr w:type="spellStart"/>
      <w:r w:rsidRPr="00770DAA">
        <w:rPr>
          <w:rFonts w:ascii="Times New Roman" w:hAnsi="Times New Roman" w:cs="Times New Roman"/>
        </w:rPr>
        <w:t>Moneim</w:t>
      </w:r>
      <w:proofErr w:type="spellEnd"/>
      <w:r w:rsidRPr="00770DAA">
        <w:rPr>
          <w:rFonts w:ascii="Times New Roman" w:hAnsi="Times New Roman" w:cs="Times New Roman"/>
        </w:rPr>
        <w:t xml:space="preserve">, A. M. E., &amp; </w:t>
      </w:r>
      <w:proofErr w:type="spellStart"/>
      <w:r w:rsidRPr="00770DAA">
        <w:rPr>
          <w:rFonts w:ascii="Times New Roman" w:hAnsi="Times New Roman" w:cs="Times New Roman"/>
        </w:rPr>
        <w:t>Alagawany</w:t>
      </w:r>
      <w:proofErr w:type="spellEnd"/>
      <w:r w:rsidRPr="00770DAA">
        <w:rPr>
          <w:rFonts w:ascii="Times New Roman" w:hAnsi="Times New Roman" w:cs="Times New Roman"/>
        </w:rPr>
        <w:t>, M. (2020). Probiotics in poultry feed: A comprehensive review. Journal of Animal Physiology and Animal Nutrition, 104(6), 1835–1850.</w:t>
      </w:r>
    </w:p>
    <w:p w14:paraId="707A8A49" w14:textId="61793710" w:rsidR="0074743B" w:rsidRPr="00770DAA" w:rsidRDefault="0074743B" w:rsidP="00770DAA">
      <w:pPr>
        <w:pStyle w:val="ListParagraph"/>
        <w:numPr>
          <w:ilvl w:val="0"/>
          <w:numId w:val="4"/>
        </w:numPr>
        <w:jc w:val="both"/>
        <w:rPr>
          <w:rFonts w:ascii="Times New Roman" w:hAnsi="Times New Roman" w:cs="Times New Roman"/>
        </w:rPr>
      </w:pPr>
      <w:r w:rsidRPr="00770DAA">
        <w:rPr>
          <w:rFonts w:ascii="Times New Roman" w:hAnsi="Times New Roman" w:cs="Times New Roman"/>
        </w:rPr>
        <w:t xml:space="preserve">Attia, Y. A., </w:t>
      </w:r>
      <w:proofErr w:type="spellStart"/>
      <w:r w:rsidRPr="00770DAA">
        <w:rPr>
          <w:rFonts w:ascii="Times New Roman" w:hAnsi="Times New Roman" w:cs="Times New Roman"/>
        </w:rPr>
        <w:t>Aldhalmi</w:t>
      </w:r>
      <w:proofErr w:type="spellEnd"/>
      <w:r w:rsidRPr="00770DAA">
        <w:rPr>
          <w:rFonts w:ascii="Times New Roman" w:hAnsi="Times New Roman" w:cs="Times New Roman"/>
        </w:rPr>
        <w:t xml:space="preserve">, A. K., Youssef, I. M., </w:t>
      </w:r>
      <w:proofErr w:type="spellStart"/>
      <w:r w:rsidRPr="00770DAA">
        <w:rPr>
          <w:rFonts w:ascii="Times New Roman" w:hAnsi="Times New Roman" w:cs="Times New Roman"/>
        </w:rPr>
        <w:t>Bovera</w:t>
      </w:r>
      <w:proofErr w:type="spellEnd"/>
      <w:r w:rsidRPr="00770DAA">
        <w:rPr>
          <w:rFonts w:ascii="Times New Roman" w:hAnsi="Times New Roman" w:cs="Times New Roman"/>
        </w:rPr>
        <w:t xml:space="preserve">, F., </w:t>
      </w:r>
      <w:proofErr w:type="spellStart"/>
      <w:r w:rsidRPr="00770DAA">
        <w:rPr>
          <w:rFonts w:ascii="Times New Roman" w:hAnsi="Times New Roman" w:cs="Times New Roman"/>
        </w:rPr>
        <w:t>Tufarelli</w:t>
      </w:r>
      <w:proofErr w:type="spellEnd"/>
      <w:r w:rsidRPr="00770DAA">
        <w:rPr>
          <w:rFonts w:ascii="Times New Roman" w:hAnsi="Times New Roman" w:cs="Times New Roman"/>
        </w:rPr>
        <w:t>, V., El‑Hack, M. E. A., El‑</w:t>
      </w:r>
      <w:proofErr w:type="spellStart"/>
      <w:r w:rsidRPr="00770DAA">
        <w:rPr>
          <w:rFonts w:ascii="Times New Roman" w:hAnsi="Times New Roman" w:cs="Times New Roman"/>
        </w:rPr>
        <w:t>Kholy</w:t>
      </w:r>
      <w:proofErr w:type="spellEnd"/>
      <w:r w:rsidRPr="00770DAA">
        <w:rPr>
          <w:rFonts w:ascii="Times New Roman" w:hAnsi="Times New Roman" w:cs="Times New Roman"/>
        </w:rPr>
        <w:t xml:space="preserve">, K. H., &amp; </w:t>
      </w:r>
      <w:proofErr w:type="spellStart"/>
      <w:r w:rsidRPr="00770DAA">
        <w:rPr>
          <w:rFonts w:ascii="Times New Roman" w:hAnsi="Times New Roman" w:cs="Times New Roman"/>
        </w:rPr>
        <w:t>Shukry</w:t>
      </w:r>
      <w:proofErr w:type="spellEnd"/>
      <w:r w:rsidRPr="00770DAA">
        <w:rPr>
          <w:rFonts w:ascii="Times New Roman" w:hAnsi="Times New Roman" w:cs="Times New Roman"/>
        </w:rPr>
        <w:t>, M. (2024). Climate change and its effects on poultry industry and sustainability. Discover Sustainability, 5(1), 397.</w:t>
      </w:r>
    </w:p>
    <w:p w14:paraId="3F706AEC" w14:textId="02425E8C" w:rsidR="0074743B" w:rsidRPr="00770DAA" w:rsidRDefault="0074743B" w:rsidP="00770DAA">
      <w:pPr>
        <w:pStyle w:val="ListParagraph"/>
        <w:numPr>
          <w:ilvl w:val="0"/>
          <w:numId w:val="4"/>
        </w:numPr>
        <w:jc w:val="both"/>
        <w:rPr>
          <w:rFonts w:ascii="Times New Roman" w:hAnsi="Times New Roman" w:cs="Times New Roman"/>
        </w:rPr>
      </w:pPr>
      <w:proofErr w:type="spellStart"/>
      <w:r w:rsidRPr="00770DAA">
        <w:rPr>
          <w:rFonts w:ascii="Times New Roman" w:hAnsi="Times New Roman" w:cs="Times New Roman"/>
        </w:rPr>
        <w:t>Balbus</w:t>
      </w:r>
      <w:proofErr w:type="spellEnd"/>
      <w:r w:rsidRPr="00770DAA">
        <w:rPr>
          <w:rFonts w:ascii="Times New Roman" w:hAnsi="Times New Roman" w:cs="Times New Roman"/>
        </w:rPr>
        <w:t xml:space="preserve">, J. M., Boxall, A. B., Fenske, R. A., </w:t>
      </w:r>
      <w:proofErr w:type="spellStart"/>
      <w:r w:rsidRPr="00770DAA">
        <w:rPr>
          <w:rFonts w:ascii="Times New Roman" w:hAnsi="Times New Roman" w:cs="Times New Roman"/>
        </w:rPr>
        <w:t>McKone</w:t>
      </w:r>
      <w:proofErr w:type="spellEnd"/>
      <w:r w:rsidRPr="00770DAA">
        <w:rPr>
          <w:rFonts w:ascii="Times New Roman" w:hAnsi="Times New Roman" w:cs="Times New Roman"/>
        </w:rPr>
        <w:t xml:space="preserve">, T. E., &amp; </w:t>
      </w:r>
      <w:proofErr w:type="spellStart"/>
      <w:r w:rsidRPr="00770DAA">
        <w:rPr>
          <w:rFonts w:ascii="Times New Roman" w:hAnsi="Times New Roman" w:cs="Times New Roman"/>
        </w:rPr>
        <w:t>Zeise</w:t>
      </w:r>
      <w:proofErr w:type="spellEnd"/>
      <w:r w:rsidRPr="00770DAA">
        <w:rPr>
          <w:rFonts w:ascii="Times New Roman" w:hAnsi="Times New Roman" w:cs="Times New Roman"/>
        </w:rPr>
        <w:t>, L. (2013). Implications of global climate change for the assessment and management of human health risks of chemicals in the natural environment. Environmental Toxicology and Chemistry, 32(1), 62–78.</w:t>
      </w:r>
    </w:p>
    <w:p w14:paraId="05B540D5" w14:textId="4731CC65" w:rsidR="0074743B" w:rsidRPr="00770DAA" w:rsidRDefault="0074743B" w:rsidP="00770DAA">
      <w:pPr>
        <w:pStyle w:val="ListParagraph"/>
        <w:numPr>
          <w:ilvl w:val="0"/>
          <w:numId w:val="4"/>
        </w:numPr>
        <w:jc w:val="both"/>
        <w:rPr>
          <w:rFonts w:ascii="Times New Roman" w:hAnsi="Times New Roman" w:cs="Times New Roman"/>
        </w:rPr>
      </w:pPr>
      <w:proofErr w:type="spellStart"/>
      <w:r w:rsidRPr="00770DAA">
        <w:rPr>
          <w:rFonts w:ascii="Times New Roman" w:hAnsi="Times New Roman" w:cs="Times New Roman"/>
        </w:rPr>
        <w:lastRenderedPageBreak/>
        <w:t>Bartolacci</w:t>
      </w:r>
      <w:proofErr w:type="spellEnd"/>
      <w:r w:rsidRPr="00770DAA">
        <w:rPr>
          <w:rFonts w:ascii="Times New Roman" w:hAnsi="Times New Roman" w:cs="Times New Roman"/>
        </w:rPr>
        <w:t xml:space="preserve">, F., </w:t>
      </w:r>
      <w:proofErr w:type="spellStart"/>
      <w:r w:rsidRPr="00770DAA">
        <w:rPr>
          <w:rFonts w:ascii="Times New Roman" w:hAnsi="Times New Roman" w:cs="Times New Roman"/>
        </w:rPr>
        <w:t>Marcantoni</w:t>
      </w:r>
      <w:proofErr w:type="spellEnd"/>
      <w:r w:rsidRPr="00770DAA">
        <w:rPr>
          <w:rFonts w:ascii="Times New Roman" w:hAnsi="Times New Roman" w:cs="Times New Roman"/>
        </w:rPr>
        <w:t xml:space="preserve">, M., &amp; </w:t>
      </w:r>
      <w:proofErr w:type="spellStart"/>
      <w:r w:rsidRPr="00770DAA">
        <w:rPr>
          <w:rFonts w:ascii="Times New Roman" w:hAnsi="Times New Roman" w:cs="Times New Roman"/>
        </w:rPr>
        <w:t>Usci</w:t>
      </w:r>
      <w:proofErr w:type="spellEnd"/>
      <w:r w:rsidRPr="00770DAA">
        <w:rPr>
          <w:rFonts w:ascii="Times New Roman" w:hAnsi="Times New Roman" w:cs="Times New Roman"/>
        </w:rPr>
        <w:t>, R. (2023). How to turn poultry manure into valuable resources: A circular business model for resilient and sustainable small and medium‑sized farms. Journal of Management &amp; Sustainability, 13, 1–?</w:t>
      </w:r>
    </w:p>
    <w:p w14:paraId="22E54612" w14:textId="5C7B06A0" w:rsidR="0074743B" w:rsidRPr="00770DAA" w:rsidRDefault="0074743B" w:rsidP="00770DAA">
      <w:pPr>
        <w:pStyle w:val="ListParagraph"/>
        <w:numPr>
          <w:ilvl w:val="0"/>
          <w:numId w:val="4"/>
        </w:numPr>
        <w:jc w:val="both"/>
        <w:rPr>
          <w:rFonts w:ascii="Times New Roman" w:hAnsi="Times New Roman" w:cs="Times New Roman"/>
        </w:rPr>
      </w:pPr>
      <w:r w:rsidRPr="00770DAA">
        <w:rPr>
          <w:rFonts w:ascii="Times New Roman" w:hAnsi="Times New Roman" w:cs="Times New Roman"/>
        </w:rPr>
        <w:t xml:space="preserve">Berger, Q., </w:t>
      </w:r>
      <w:proofErr w:type="spellStart"/>
      <w:r w:rsidRPr="00770DAA">
        <w:rPr>
          <w:rFonts w:ascii="Times New Roman" w:hAnsi="Times New Roman" w:cs="Times New Roman"/>
        </w:rPr>
        <w:t>Guettier</w:t>
      </w:r>
      <w:proofErr w:type="spellEnd"/>
      <w:r w:rsidRPr="00770DAA">
        <w:rPr>
          <w:rFonts w:ascii="Times New Roman" w:hAnsi="Times New Roman" w:cs="Times New Roman"/>
        </w:rPr>
        <w:t xml:space="preserve">, E., </w:t>
      </w:r>
      <w:proofErr w:type="spellStart"/>
      <w:r w:rsidRPr="00770DAA">
        <w:rPr>
          <w:rFonts w:ascii="Times New Roman" w:hAnsi="Times New Roman" w:cs="Times New Roman"/>
        </w:rPr>
        <w:t>Urvoix</w:t>
      </w:r>
      <w:proofErr w:type="spellEnd"/>
      <w:r w:rsidRPr="00770DAA">
        <w:rPr>
          <w:rFonts w:ascii="Times New Roman" w:hAnsi="Times New Roman" w:cs="Times New Roman"/>
        </w:rPr>
        <w:t xml:space="preserve">, S., Bernard, J., </w:t>
      </w:r>
      <w:proofErr w:type="spellStart"/>
      <w:r w:rsidRPr="00770DAA">
        <w:rPr>
          <w:rFonts w:ascii="Times New Roman" w:hAnsi="Times New Roman" w:cs="Times New Roman"/>
        </w:rPr>
        <w:t>Ganier</w:t>
      </w:r>
      <w:proofErr w:type="spellEnd"/>
      <w:r w:rsidRPr="00770DAA">
        <w:rPr>
          <w:rFonts w:ascii="Times New Roman" w:hAnsi="Times New Roman" w:cs="Times New Roman"/>
        </w:rPr>
        <w:t xml:space="preserve">, P., </w:t>
      </w:r>
      <w:proofErr w:type="spellStart"/>
      <w:r w:rsidRPr="00770DAA">
        <w:rPr>
          <w:rFonts w:ascii="Times New Roman" w:hAnsi="Times New Roman" w:cs="Times New Roman"/>
        </w:rPr>
        <w:t>Chahnamian</w:t>
      </w:r>
      <w:proofErr w:type="spellEnd"/>
      <w:r w:rsidRPr="00770DAA">
        <w:rPr>
          <w:rFonts w:ascii="Times New Roman" w:hAnsi="Times New Roman" w:cs="Times New Roman"/>
        </w:rPr>
        <w:t xml:space="preserve">, M., Le </w:t>
      </w:r>
      <w:proofErr w:type="spellStart"/>
      <w:r w:rsidRPr="00770DAA">
        <w:rPr>
          <w:rFonts w:ascii="Times New Roman" w:hAnsi="Times New Roman" w:cs="Times New Roman"/>
        </w:rPr>
        <w:t>Bihan</w:t>
      </w:r>
      <w:proofErr w:type="spellEnd"/>
      <w:r w:rsidRPr="00770DAA">
        <w:rPr>
          <w:rFonts w:ascii="Times New Roman" w:hAnsi="Times New Roman" w:cs="Times New Roman"/>
        </w:rPr>
        <w:t>‑Duval, É., &amp; Mignon‑</w:t>
      </w:r>
      <w:proofErr w:type="spellStart"/>
      <w:r w:rsidRPr="00770DAA">
        <w:rPr>
          <w:rFonts w:ascii="Times New Roman" w:hAnsi="Times New Roman" w:cs="Times New Roman"/>
        </w:rPr>
        <w:t>Grasteau</w:t>
      </w:r>
      <w:proofErr w:type="spellEnd"/>
      <w:r w:rsidRPr="00770DAA">
        <w:rPr>
          <w:rFonts w:ascii="Times New Roman" w:hAnsi="Times New Roman" w:cs="Times New Roman"/>
        </w:rPr>
        <w:t>, S. (2021). The kinetics of growth, feed intake, and feed efficiency reveal a good capacity of adaptation of slow and rapid growing broilers to alternative diets. Poultry Science, 100(4), 101010.</w:t>
      </w:r>
    </w:p>
    <w:p w14:paraId="22E7D0AA" w14:textId="76BA00FD" w:rsidR="0074743B" w:rsidRPr="00770DAA" w:rsidRDefault="0074743B" w:rsidP="00770DAA">
      <w:pPr>
        <w:pStyle w:val="ListParagraph"/>
        <w:numPr>
          <w:ilvl w:val="0"/>
          <w:numId w:val="4"/>
        </w:numPr>
        <w:jc w:val="both"/>
        <w:rPr>
          <w:rFonts w:ascii="Times New Roman" w:hAnsi="Times New Roman" w:cs="Times New Roman"/>
        </w:rPr>
      </w:pPr>
      <w:r w:rsidRPr="00770DAA">
        <w:rPr>
          <w:rFonts w:ascii="Times New Roman" w:hAnsi="Times New Roman" w:cs="Times New Roman"/>
        </w:rPr>
        <w:t xml:space="preserve">Bilal, R. M., Hassan, F. U., Farag, M. R., Nasir, T. A., </w:t>
      </w:r>
      <w:proofErr w:type="spellStart"/>
      <w:r w:rsidRPr="00770DAA">
        <w:rPr>
          <w:rFonts w:ascii="Times New Roman" w:hAnsi="Times New Roman" w:cs="Times New Roman"/>
        </w:rPr>
        <w:t>Ragni</w:t>
      </w:r>
      <w:proofErr w:type="spellEnd"/>
      <w:r w:rsidRPr="00770DAA">
        <w:rPr>
          <w:rFonts w:ascii="Times New Roman" w:hAnsi="Times New Roman" w:cs="Times New Roman"/>
        </w:rPr>
        <w:t xml:space="preserve">, M., </w:t>
      </w:r>
      <w:proofErr w:type="spellStart"/>
      <w:r w:rsidRPr="00770DAA">
        <w:rPr>
          <w:rFonts w:ascii="Times New Roman" w:hAnsi="Times New Roman" w:cs="Times New Roman"/>
        </w:rPr>
        <w:t>Mahgoub</w:t>
      </w:r>
      <w:proofErr w:type="spellEnd"/>
      <w:r w:rsidRPr="00770DAA">
        <w:rPr>
          <w:rFonts w:ascii="Times New Roman" w:hAnsi="Times New Roman" w:cs="Times New Roman"/>
        </w:rPr>
        <w:t xml:space="preserve">, H. A., &amp; </w:t>
      </w:r>
      <w:proofErr w:type="spellStart"/>
      <w:r w:rsidRPr="00770DAA">
        <w:rPr>
          <w:rFonts w:ascii="Times New Roman" w:hAnsi="Times New Roman" w:cs="Times New Roman"/>
        </w:rPr>
        <w:t>Alagawany</w:t>
      </w:r>
      <w:proofErr w:type="spellEnd"/>
      <w:r w:rsidRPr="00770DAA">
        <w:rPr>
          <w:rFonts w:ascii="Times New Roman" w:hAnsi="Times New Roman" w:cs="Times New Roman"/>
        </w:rPr>
        <w:t>, M. (2021). Thermal stress and high stocking densities in poultry farms: Potential effects and mitigation strategies. Journal of Thermal Biology, 99, 102944.</w:t>
      </w:r>
    </w:p>
    <w:p w14:paraId="323CC135" w14:textId="77777777" w:rsidR="0074743B" w:rsidRPr="00770DAA" w:rsidRDefault="0074743B" w:rsidP="00770DAA">
      <w:pPr>
        <w:pStyle w:val="ListParagraph"/>
        <w:numPr>
          <w:ilvl w:val="0"/>
          <w:numId w:val="4"/>
        </w:numPr>
        <w:jc w:val="both"/>
        <w:rPr>
          <w:rFonts w:ascii="Times New Roman" w:hAnsi="Times New Roman" w:cs="Times New Roman"/>
        </w:rPr>
      </w:pPr>
      <w:r w:rsidRPr="00770DAA">
        <w:rPr>
          <w:rFonts w:ascii="Times New Roman" w:hAnsi="Times New Roman" w:cs="Times New Roman"/>
        </w:rPr>
        <w:t xml:space="preserve">Biswal, J., </w:t>
      </w:r>
      <w:proofErr w:type="spellStart"/>
      <w:r w:rsidRPr="00770DAA">
        <w:rPr>
          <w:rFonts w:ascii="Times New Roman" w:hAnsi="Times New Roman" w:cs="Times New Roman"/>
        </w:rPr>
        <w:t>Vijayalakshmy</w:t>
      </w:r>
      <w:proofErr w:type="spellEnd"/>
      <w:r w:rsidRPr="00770DAA">
        <w:rPr>
          <w:rFonts w:ascii="Times New Roman" w:hAnsi="Times New Roman" w:cs="Times New Roman"/>
        </w:rPr>
        <w:t>, K., T. K., B., &amp; Rahman, H. (2022). Impact of heat stress on poultry production. World’s Poultry Science Journal, 78(1), 179‑196.</w:t>
      </w:r>
    </w:p>
    <w:p w14:paraId="5FCCD19D" w14:textId="77777777" w:rsidR="0074743B" w:rsidRPr="00627C60" w:rsidRDefault="0074743B" w:rsidP="0074743B">
      <w:pPr>
        <w:jc w:val="both"/>
        <w:rPr>
          <w:rFonts w:ascii="Times New Roman" w:hAnsi="Times New Roman" w:cs="Times New Roman"/>
        </w:rPr>
      </w:pPr>
    </w:p>
    <w:p w14:paraId="3C746885" w14:textId="58C4D415" w:rsidR="0074743B" w:rsidRPr="00770DAA" w:rsidRDefault="0074743B" w:rsidP="00770DAA">
      <w:pPr>
        <w:pStyle w:val="ListParagraph"/>
        <w:numPr>
          <w:ilvl w:val="0"/>
          <w:numId w:val="4"/>
        </w:numPr>
        <w:jc w:val="both"/>
        <w:rPr>
          <w:rFonts w:ascii="Times New Roman" w:hAnsi="Times New Roman" w:cs="Times New Roman"/>
        </w:rPr>
      </w:pPr>
      <w:proofErr w:type="spellStart"/>
      <w:r w:rsidRPr="00770DAA">
        <w:rPr>
          <w:rFonts w:ascii="Times New Roman" w:hAnsi="Times New Roman" w:cs="Times New Roman"/>
        </w:rPr>
        <w:t>Fathi</w:t>
      </w:r>
      <w:proofErr w:type="spellEnd"/>
      <w:r w:rsidRPr="00770DAA">
        <w:rPr>
          <w:rFonts w:ascii="Times New Roman" w:hAnsi="Times New Roman" w:cs="Times New Roman"/>
        </w:rPr>
        <w:t xml:space="preserve">, M. M., Galal, A., Radwan, L. M., </w:t>
      </w:r>
      <w:proofErr w:type="spellStart"/>
      <w:r w:rsidRPr="00770DAA">
        <w:rPr>
          <w:rFonts w:ascii="Times New Roman" w:hAnsi="Times New Roman" w:cs="Times New Roman"/>
        </w:rPr>
        <w:t>Abou</w:t>
      </w:r>
      <w:proofErr w:type="spellEnd"/>
      <w:r w:rsidRPr="00770DAA">
        <w:rPr>
          <w:rFonts w:ascii="Times New Roman" w:hAnsi="Times New Roman" w:cs="Times New Roman"/>
        </w:rPr>
        <w:t>‑Emera, O. K., &amp; Al‑</w:t>
      </w:r>
      <w:proofErr w:type="spellStart"/>
      <w:r w:rsidRPr="00770DAA">
        <w:rPr>
          <w:rFonts w:ascii="Times New Roman" w:hAnsi="Times New Roman" w:cs="Times New Roman"/>
        </w:rPr>
        <w:t>Homidan</w:t>
      </w:r>
      <w:proofErr w:type="spellEnd"/>
      <w:r w:rsidRPr="00770DAA">
        <w:rPr>
          <w:rFonts w:ascii="Times New Roman" w:hAnsi="Times New Roman" w:cs="Times New Roman"/>
        </w:rPr>
        <w:t>, I. H. (2022). Using major genes to mitigate the deleterious effects of heat stress in poultry: An updated review. Poultry Science, 101(11), 102157.</w:t>
      </w:r>
    </w:p>
    <w:p w14:paraId="52830F98" w14:textId="1209124F" w:rsidR="0074743B" w:rsidRPr="00770DAA" w:rsidRDefault="0074743B" w:rsidP="00770DAA">
      <w:pPr>
        <w:pStyle w:val="ListParagraph"/>
        <w:numPr>
          <w:ilvl w:val="0"/>
          <w:numId w:val="4"/>
        </w:numPr>
        <w:jc w:val="both"/>
        <w:rPr>
          <w:rFonts w:ascii="Times New Roman" w:hAnsi="Times New Roman" w:cs="Times New Roman"/>
        </w:rPr>
      </w:pPr>
      <w:r w:rsidRPr="00770DAA">
        <w:rPr>
          <w:rFonts w:ascii="Times New Roman" w:hAnsi="Times New Roman" w:cs="Times New Roman"/>
        </w:rPr>
        <w:t xml:space="preserve">Fernandes, E., Raymundo, A., Martins, L. L., </w:t>
      </w:r>
      <w:proofErr w:type="spellStart"/>
      <w:r w:rsidRPr="00770DAA">
        <w:rPr>
          <w:rFonts w:ascii="Times New Roman" w:hAnsi="Times New Roman" w:cs="Times New Roman"/>
        </w:rPr>
        <w:t>Lordelo</w:t>
      </w:r>
      <w:proofErr w:type="spellEnd"/>
      <w:r w:rsidRPr="00770DAA">
        <w:rPr>
          <w:rFonts w:ascii="Times New Roman" w:hAnsi="Times New Roman" w:cs="Times New Roman"/>
        </w:rPr>
        <w:t>, M., &amp; de Almeida, A. M. (2023). The naked neck gene in the domestic chicken: A genetic strategy to mitigate the impact of heat stress in poultry production — a review. Animals, 13(6), 1007.</w:t>
      </w:r>
    </w:p>
    <w:p w14:paraId="7B900440" w14:textId="01100AAA" w:rsidR="0074743B" w:rsidRPr="00770DAA" w:rsidRDefault="0074743B" w:rsidP="00770DAA">
      <w:pPr>
        <w:pStyle w:val="ListParagraph"/>
        <w:numPr>
          <w:ilvl w:val="0"/>
          <w:numId w:val="4"/>
        </w:numPr>
        <w:jc w:val="both"/>
        <w:rPr>
          <w:rFonts w:ascii="Times New Roman" w:hAnsi="Times New Roman" w:cs="Times New Roman"/>
        </w:rPr>
      </w:pPr>
      <w:proofErr w:type="spellStart"/>
      <w:r w:rsidRPr="00770DAA">
        <w:rPr>
          <w:rFonts w:ascii="Times New Roman" w:hAnsi="Times New Roman" w:cs="Times New Roman"/>
        </w:rPr>
        <w:t>Fushai</w:t>
      </w:r>
      <w:proofErr w:type="spellEnd"/>
      <w:r w:rsidRPr="00770DAA">
        <w:rPr>
          <w:rFonts w:ascii="Times New Roman" w:hAnsi="Times New Roman" w:cs="Times New Roman"/>
        </w:rPr>
        <w:t xml:space="preserve">, F., </w:t>
      </w:r>
      <w:proofErr w:type="spellStart"/>
      <w:r w:rsidRPr="00770DAA">
        <w:rPr>
          <w:rFonts w:ascii="Times New Roman" w:hAnsi="Times New Roman" w:cs="Times New Roman"/>
        </w:rPr>
        <w:t>Chitura</w:t>
      </w:r>
      <w:proofErr w:type="spellEnd"/>
      <w:r w:rsidRPr="00770DAA">
        <w:rPr>
          <w:rFonts w:ascii="Times New Roman" w:hAnsi="Times New Roman" w:cs="Times New Roman"/>
        </w:rPr>
        <w:t xml:space="preserve">, T., &amp; </w:t>
      </w:r>
      <w:proofErr w:type="spellStart"/>
      <w:r w:rsidRPr="00770DAA">
        <w:rPr>
          <w:rFonts w:ascii="Times New Roman" w:hAnsi="Times New Roman" w:cs="Times New Roman"/>
        </w:rPr>
        <w:t>Oke</w:t>
      </w:r>
      <w:proofErr w:type="spellEnd"/>
      <w:r w:rsidRPr="00770DAA">
        <w:rPr>
          <w:rFonts w:ascii="Times New Roman" w:hAnsi="Times New Roman" w:cs="Times New Roman"/>
        </w:rPr>
        <w:t>, O. E. (2025). Climate‑smart livestock nutrition in semi‑arid Southern African agricultural systems. Frontiers in Veterinary Science, 12, 1507152.</w:t>
      </w:r>
    </w:p>
    <w:p w14:paraId="1D37B02C" w14:textId="5F75C471" w:rsidR="0074743B" w:rsidRPr="00770DAA" w:rsidRDefault="0074743B" w:rsidP="00770DAA">
      <w:pPr>
        <w:pStyle w:val="ListParagraph"/>
        <w:numPr>
          <w:ilvl w:val="0"/>
          <w:numId w:val="4"/>
        </w:numPr>
        <w:jc w:val="both"/>
        <w:rPr>
          <w:rFonts w:ascii="Times New Roman" w:hAnsi="Times New Roman" w:cs="Times New Roman"/>
        </w:rPr>
      </w:pPr>
      <w:proofErr w:type="spellStart"/>
      <w:r w:rsidRPr="00770DAA">
        <w:rPr>
          <w:rFonts w:ascii="Times New Roman" w:hAnsi="Times New Roman" w:cs="Times New Roman"/>
        </w:rPr>
        <w:t>Gheyas</w:t>
      </w:r>
      <w:proofErr w:type="spellEnd"/>
      <w:r w:rsidRPr="00770DAA">
        <w:rPr>
          <w:rFonts w:ascii="Times New Roman" w:hAnsi="Times New Roman" w:cs="Times New Roman"/>
        </w:rPr>
        <w:t xml:space="preserve">, A. A., Vallejo‑Trujillo, A., Kebede, A., Lozano‑Jaramillo, M., Dessie, T., Smith, J., &amp; </w:t>
      </w:r>
      <w:proofErr w:type="spellStart"/>
      <w:r w:rsidRPr="00770DAA">
        <w:rPr>
          <w:rFonts w:ascii="Times New Roman" w:hAnsi="Times New Roman" w:cs="Times New Roman"/>
        </w:rPr>
        <w:t>Hanotte</w:t>
      </w:r>
      <w:proofErr w:type="spellEnd"/>
      <w:r w:rsidRPr="00770DAA">
        <w:rPr>
          <w:rFonts w:ascii="Times New Roman" w:hAnsi="Times New Roman" w:cs="Times New Roman"/>
        </w:rPr>
        <w:t>, O. (2021). Integrated environmental and genomic analysis reveals the drivers of local adaptation in African indigenous chickens. Molecular Biology and Evolution, 38(10), 4268–4285.</w:t>
      </w:r>
    </w:p>
    <w:p w14:paraId="2E10F6D7" w14:textId="057C0A32" w:rsidR="0074743B" w:rsidRPr="00770DAA" w:rsidRDefault="0074743B" w:rsidP="00770DAA">
      <w:pPr>
        <w:pStyle w:val="ListParagraph"/>
        <w:numPr>
          <w:ilvl w:val="0"/>
          <w:numId w:val="4"/>
        </w:numPr>
        <w:jc w:val="both"/>
        <w:rPr>
          <w:rFonts w:ascii="Times New Roman" w:hAnsi="Times New Roman" w:cs="Times New Roman"/>
        </w:rPr>
      </w:pPr>
      <w:proofErr w:type="spellStart"/>
      <w:r w:rsidRPr="00770DAA">
        <w:rPr>
          <w:rFonts w:ascii="Times New Roman" w:hAnsi="Times New Roman" w:cs="Times New Roman"/>
        </w:rPr>
        <w:t>Gržinić</w:t>
      </w:r>
      <w:proofErr w:type="spellEnd"/>
      <w:r w:rsidRPr="00770DAA">
        <w:rPr>
          <w:rFonts w:ascii="Times New Roman" w:hAnsi="Times New Roman" w:cs="Times New Roman"/>
        </w:rPr>
        <w:t>, G., Piotrowicz‑</w:t>
      </w:r>
      <w:proofErr w:type="spellStart"/>
      <w:r w:rsidRPr="00770DAA">
        <w:rPr>
          <w:rFonts w:ascii="Times New Roman" w:hAnsi="Times New Roman" w:cs="Times New Roman"/>
        </w:rPr>
        <w:t>Cieślak</w:t>
      </w:r>
      <w:proofErr w:type="spellEnd"/>
      <w:r w:rsidRPr="00770DAA">
        <w:rPr>
          <w:rFonts w:ascii="Times New Roman" w:hAnsi="Times New Roman" w:cs="Times New Roman"/>
        </w:rPr>
        <w:t xml:space="preserve">, A., </w:t>
      </w:r>
      <w:proofErr w:type="spellStart"/>
      <w:r w:rsidRPr="00770DAA">
        <w:rPr>
          <w:rFonts w:ascii="Times New Roman" w:hAnsi="Times New Roman" w:cs="Times New Roman"/>
        </w:rPr>
        <w:t>Klimkowicz‑Pawlas</w:t>
      </w:r>
      <w:proofErr w:type="spellEnd"/>
      <w:r w:rsidRPr="00770DAA">
        <w:rPr>
          <w:rFonts w:ascii="Times New Roman" w:hAnsi="Times New Roman" w:cs="Times New Roman"/>
        </w:rPr>
        <w:t xml:space="preserve">, A., </w:t>
      </w:r>
      <w:proofErr w:type="spellStart"/>
      <w:r w:rsidRPr="00770DAA">
        <w:rPr>
          <w:rFonts w:ascii="Times New Roman" w:hAnsi="Times New Roman" w:cs="Times New Roman"/>
        </w:rPr>
        <w:t>Górny</w:t>
      </w:r>
      <w:proofErr w:type="spellEnd"/>
      <w:r w:rsidRPr="00770DAA">
        <w:rPr>
          <w:rFonts w:ascii="Times New Roman" w:hAnsi="Times New Roman" w:cs="Times New Roman"/>
        </w:rPr>
        <w:t xml:space="preserve">, R. L., </w:t>
      </w:r>
      <w:proofErr w:type="spellStart"/>
      <w:r w:rsidRPr="00770DAA">
        <w:rPr>
          <w:rFonts w:ascii="Times New Roman" w:hAnsi="Times New Roman" w:cs="Times New Roman"/>
        </w:rPr>
        <w:t>Ławniczek‑Wałczyk</w:t>
      </w:r>
      <w:proofErr w:type="spellEnd"/>
      <w:r w:rsidRPr="00770DAA">
        <w:rPr>
          <w:rFonts w:ascii="Times New Roman" w:hAnsi="Times New Roman" w:cs="Times New Roman"/>
        </w:rPr>
        <w:t xml:space="preserve">, A., </w:t>
      </w:r>
      <w:proofErr w:type="spellStart"/>
      <w:r w:rsidRPr="00770DAA">
        <w:rPr>
          <w:rFonts w:ascii="Times New Roman" w:hAnsi="Times New Roman" w:cs="Times New Roman"/>
        </w:rPr>
        <w:t>Piechowicz</w:t>
      </w:r>
      <w:proofErr w:type="spellEnd"/>
      <w:r w:rsidRPr="00770DAA">
        <w:rPr>
          <w:rFonts w:ascii="Times New Roman" w:hAnsi="Times New Roman" w:cs="Times New Roman"/>
        </w:rPr>
        <w:t>, L.</w:t>
      </w:r>
      <w:proofErr w:type="gramStart"/>
      <w:r w:rsidRPr="00770DAA">
        <w:rPr>
          <w:rFonts w:ascii="Times New Roman" w:hAnsi="Times New Roman" w:cs="Times New Roman"/>
        </w:rPr>
        <w:t>,  &amp;</w:t>
      </w:r>
      <w:proofErr w:type="gramEnd"/>
      <w:r w:rsidRPr="00770DAA">
        <w:rPr>
          <w:rFonts w:ascii="Times New Roman" w:hAnsi="Times New Roman" w:cs="Times New Roman"/>
        </w:rPr>
        <w:t xml:space="preserve"> </w:t>
      </w:r>
      <w:proofErr w:type="spellStart"/>
      <w:r w:rsidRPr="00770DAA">
        <w:rPr>
          <w:rFonts w:ascii="Times New Roman" w:hAnsi="Times New Roman" w:cs="Times New Roman"/>
        </w:rPr>
        <w:t>Siebielec</w:t>
      </w:r>
      <w:proofErr w:type="spellEnd"/>
      <w:r w:rsidRPr="00770DAA">
        <w:rPr>
          <w:rFonts w:ascii="Times New Roman" w:hAnsi="Times New Roman" w:cs="Times New Roman"/>
        </w:rPr>
        <w:t>, G. (2023). Intensive poultry farming: A review of the impact on the environment and human health. Science of the Total Environment, 858, 160014.</w:t>
      </w:r>
    </w:p>
    <w:p w14:paraId="62FD4B81" w14:textId="029FD6CA" w:rsidR="0074743B" w:rsidRPr="00770DAA" w:rsidRDefault="0074743B" w:rsidP="00770DAA">
      <w:pPr>
        <w:pStyle w:val="ListParagraph"/>
        <w:numPr>
          <w:ilvl w:val="0"/>
          <w:numId w:val="4"/>
        </w:numPr>
        <w:jc w:val="both"/>
        <w:rPr>
          <w:rFonts w:ascii="Times New Roman" w:hAnsi="Times New Roman" w:cs="Times New Roman"/>
        </w:rPr>
      </w:pPr>
      <w:r w:rsidRPr="00770DAA">
        <w:rPr>
          <w:rFonts w:ascii="Times New Roman" w:hAnsi="Times New Roman" w:cs="Times New Roman"/>
        </w:rPr>
        <w:t>Hassan, F. U., Nawaz, A., Rehman, M. S., Ali, M. A., Dilshad, S. M., &amp; Yang, C. (2019). Prospects of HSP70 as a genetic marker for thermo‑tolerance and immuno‑modulation in animals under climate change scenario. Animal Nutrition, 5(4), 340–350.</w:t>
      </w:r>
    </w:p>
    <w:p w14:paraId="6ADFE494" w14:textId="48FFC6D1" w:rsidR="0074743B" w:rsidRPr="00770DAA" w:rsidRDefault="0074743B" w:rsidP="00770DAA">
      <w:pPr>
        <w:pStyle w:val="ListParagraph"/>
        <w:numPr>
          <w:ilvl w:val="0"/>
          <w:numId w:val="4"/>
        </w:numPr>
        <w:jc w:val="both"/>
        <w:rPr>
          <w:rFonts w:ascii="Times New Roman" w:hAnsi="Times New Roman" w:cs="Times New Roman"/>
        </w:rPr>
      </w:pPr>
      <w:r w:rsidRPr="00770DAA">
        <w:rPr>
          <w:rFonts w:ascii="Times New Roman" w:hAnsi="Times New Roman" w:cs="Times New Roman"/>
        </w:rPr>
        <w:t xml:space="preserve">He, Z., Zhang, Y., Liu, X., de Vries, W., Ros, G. H., </w:t>
      </w:r>
      <w:proofErr w:type="spellStart"/>
      <w:r w:rsidRPr="00770DAA">
        <w:rPr>
          <w:rFonts w:ascii="Times New Roman" w:hAnsi="Times New Roman" w:cs="Times New Roman"/>
        </w:rPr>
        <w:t>Oenema</w:t>
      </w:r>
      <w:proofErr w:type="spellEnd"/>
      <w:r w:rsidRPr="00770DAA">
        <w:rPr>
          <w:rFonts w:ascii="Times New Roman" w:hAnsi="Times New Roman" w:cs="Times New Roman"/>
        </w:rPr>
        <w:t>, O., Xu, W., Hou, Y., Wang, H., &amp; Zhang, F. (2023). Mitigation of nitrogen losses and greenhouse gas emissions in a more circular cropping‑poultry production system. Resources, Conservation &amp; Recycling, 189, 106739.</w:t>
      </w:r>
    </w:p>
    <w:p w14:paraId="7D6CBF60" w14:textId="177B2C0D" w:rsidR="0074743B" w:rsidRPr="00770DAA" w:rsidRDefault="0074743B" w:rsidP="00770DAA">
      <w:pPr>
        <w:pStyle w:val="ListParagraph"/>
        <w:numPr>
          <w:ilvl w:val="0"/>
          <w:numId w:val="4"/>
        </w:numPr>
        <w:jc w:val="both"/>
        <w:rPr>
          <w:rFonts w:ascii="Times New Roman" w:hAnsi="Times New Roman" w:cs="Times New Roman"/>
        </w:rPr>
      </w:pPr>
      <w:r w:rsidRPr="00770DAA">
        <w:rPr>
          <w:rFonts w:ascii="Times New Roman" w:hAnsi="Times New Roman" w:cs="Times New Roman"/>
        </w:rPr>
        <w:t xml:space="preserve">Hemanth, M., Venugopal, S., Devaraj, C., Shashank, C. G., </w:t>
      </w:r>
      <w:proofErr w:type="spellStart"/>
      <w:r w:rsidRPr="00770DAA">
        <w:rPr>
          <w:rFonts w:ascii="Times New Roman" w:hAnsi="Times New Roman" w:cs="Times New Roman"/>
        </w:rPr>
        <w:t>Ponnuvel</w:t>
      </w:r>
      <w:proofErr w:type="spellEnd"/>
      <w:r w:rsidRPr="00770DAA">
        <w:rPr>
          <w:rFonts w:ascii="Times New Roman" w:hAnsi="Times New Roman" w:cs="Times New Roman"/>
        </w:rPr>
        <w:t xml:space="preserve">, P., Mandal, P. K., &amp; </w:t>
      </w:r>
      <w:proofErr w:type="spellStart"/>
      <w:r w:rsidRPr="00770DAA">
        <w:rPr>
          <w:rFonts w:ascii="Times New Roman" w:hAnsi="Times New Roman" w:cs="Times New Roman"/>
        </w:rPr>
        <w:t>Sejian</w:t>
      </w:r>
      <w:proofErr w:type="spellEnd"/>
      <w:r w:rsidRPr="00770DAA">
        <w:rPr>
          <w:rFonts w:ascii="Times New Roman" w:hAnsi="Times New Roman" w:cs="Times New Roman"/>
        </w:rPr>
        <w:t>, V. (2024). Comparative assessment of climate resilient potential in four poultry genotypes reared in hot‑humid tropical environment: A preliminary evaluation. International Journal of Biometeorology, 1–13.</w:t>
      </w:r>
    </w:p>
    <w:p w14:paraId="4A2512E9" w14:textId="6B55BD52" w:rsidR="0074743B" w:rsidRPr="00770DAA" w:rsidRDefault="0074743B" w:rsidP="00770DAA">
      <w:pPr>
        <w:pStyle w:val="ListParagraph"/>
        <w:numPr>
          <w:ilvl w:val="0"/>
          <w:numId w:val="4"/>
        </w:numPr>
        <w:jc w:val="both"/>
        <w:rPr>
          <w:rFonts w:ascii="Times New Roman" w:hAnsi="Times New Roman" w:cs="Times New Roman"/>
        </w:rPr>
      </w:pPr>
      <w:r w:rsidRPr="00770DAA">
        <w:rPr>
          <w:rFonts w:ascii="Times New Roman" w:hAnsi="Times New Roman" w:cs="Times New Roman"/>
        </w:rPr>
        <w:lastRenderedPageBreak/>
        <w:t xml:space="preserve">Hu, T., Taylor, L., Sherman, A., </w:t>
      </w:r>
      <w:proofErr w:type="spellStart"/>
      <w:r w:rsidRPr="00770DAA">
        <w:rPr>
          <w:rFonts w:ascii="Times New Roman" w:hAnsi="Times New Roman" w:cs="Times New Roman"/>
        </w:rPr>
        <w:t>Tiambo</w:t>
      </w:r>
      <w:proofErr w:type="spellEnd"/>
      <w:r w:rsidRPr="00770DAA">
        <w:rPr>
          <w:rFonts w:ascii="Times New Roman" w:hAnsi="Times New Roman" w:cs="Times New Roman"/>
        </w:rPr>
        <w:t xml:space="preserve">, C. K., Kemp, S. J., Whitelaw, B., Hawken, R. J., </w:t>
      </w:r>
      <w:proofErr w:type="spellStart"/>
      <w:r w:rsidRPr="00770DAA">
        <w:rPr>
          <w:rFonts w:ascii="Times New Roman" w:hAnsi="Times New Roman" w:cs="Times New Roman"/>
        </w:rPr>
        <w:t>Djikeng</w:t>
      </w:r>
      <w:proofErr w:type="spellEnd"/>
      <w:r w:rsidRPr="00770DAA">
        <w:rPr>
          <w:rFonts w:ascii="Times New Roman" w:hAnsi="Times New Roman" w:cs="Times New Roman"/>
        </w:rPr>
        <w:t xml:space="preserve">, A., &amp; McGrew, M. J. (2022). A low‑tech, cost‑effective and efficient method for safeguarding genetic diversity by direct cryopreservation of poultry embryonic reproductive cells. </w:t>
      </w:r>
      <w:proofErr w:type="spellStart"/>
      <w:r w:rsidRPr="00770DAA">
        <w:rPr>
          <w:rFonts w:ascii="Times New Roman" w:hAnsi="Times New Roman" w:cs="Times New Roman"/>
        </w:rPr>
        <w:t>eLife</w:t>
      </w:r>
      <w:proofErr w:type="spellEnd"/>
      <w:r w:rsidRPr="00770DAA">
        <w:rPr>
          <w:rFonts w:ascii="Times New Roman" w:hAnsi="Times New Roman" w:cs="Times New Roman"/>
        </w:rPr>
        <w:t>, 11, e74036.</w:t>
      </w:r>
    </w:p>
    <w:p w14:paraId="15F3DCDA" w14:textId="534CE162" w:rsidR="0074743B" w:rsidRPr="00770DAA" w:rsidRDefault="0074743B" w:rsidP="00770DAA">
      <w:pPr>
        <w:pStyle w:val="ListParagraph"/>
        <w:numPr>
          <w:ilvl w:val="0"/>
          <w:numId w:val="4"/>
        </w:numPr>
        <w:jc w:val="both"/>
        <w:rPr>
          <w:rFonts w:ascii="Times New Roman" w:hAnsi="Times New Roman" w:cs="Times New Roman"/>
        </w:rPr>
      </w:pPr>
      <w:r w:rsidRPr="00770DAA">
        <w:rPr>
          <w:rFonts w:ascii="Times New Roman" w:hAnsi="Times New Roman" w:cs="Times New Roman"/>
        </w:rPr>
        <w:t xml:space="preserve">Huda, K., </w:t>
      </w:r>
      <w:proofErr w:type="spellStart"/>
      <w:r w:rsidRPr="00770DAA">
        <w:rPr>
          <w:rFonts w:ascii="Times New Roman" w:hAnsi="Times New Roman" w:cs="Times New Roman"/>
        </w:rPr>
        <w:t>Siswara</w:t>
      </w:r>
      <w:proofErr w:type="spellEnd"/>
      <w:r w:rsidRPr="00770DAA">
        <w:rPr>
          <w:rFonts w:ascii="Times New Roman" w:hAnsi="Times New Roman" w:cs="Times New Roman"/>
        </w:rPr>
        <w:t xml:space="preserve">, H. N., </w:t>
      </w:r>
      <w:proofErr w:type="spellStart"/>
      <w:r w:rsidRPr="00770DAA">
        <w:rPr>
          <w:rFonts w:ascii="Times New Roman" w:hAnsi="Times New Roman" w:cs="Times New Roman"/>
        </w:rPr>
        <w:t>Zuhdi</w:t>
      </w:r>
      <w:proofErr w:type="spellEnd"/>
      <w:r w:rsidRPr="00770DAA">
        <w:rPr>
          <w:rFonts w:ascii="Times New Roman" w:hAnsi="Times New Roman" w:cs="Times New Roman"/>
        </w:rPr>
        <w:t xml:space="preserve">, A. M. H., </w:t>
      </w:r>
      <w:proofErr w:type="spellStart"/>
      <w:r w:rsidRPr="00770DAA">
        <w:rPr>
          <w:rFonts w:ascii="Times New Roman" w:hAnsi="Times New Roman" w:cs="Times New Roman"/>
        </w:rPr>
        <w:t>Mubarok</w:t>
      </w:r>
      <w:proofErr w:type="spellEnd"/>
      <w:r w:rsidRPr="00770DAA">
        <w:rPr>
          <w:rFonts w:ascii="Times New Roman" w:hAnsi="Times New Roman" w:cs="Times New Roman"/>
        </w:rPr>
        <w:t xml:space="preserve">, A., &amp; Dana, A. A. (2024). </w:t>
      </w:r>
      <w:proofErr w:type="spellStart"/>
      <w:r w:rsidRPr="00770DAA">
        <w:rPr>
          <w:rFonts w:ascii="Times New Roman" w:hAnsi="Times New Roman" w:cs="Times New Roman"/>
        </w:rPr>
        <w:t>Inisiasi</w:t>
      </w:r>
      <w:proofErr w:type="spellEnd"/>
      <w:r w:rsidRPr="00770DAA">
        <w:rPr>
          <w:rFonts w:ascii="Times New Roman" w:hAnsi="Times New Roman" w:cs="Times New Roman"/>
        </w:rPr>
        <w:t xml:space="preserve"> AMIS integrated farming </w:t>
      </w:r>
      <w:proofErr w:type="spellStart"/>
      <w:r w:rsidRPr="00770DAA">
        <w:rPr>
          <w:rFonts w:ascii="Times New Roman" w:hAnsi="Times New Roman" w:cs="Times New Roman"/>
        </w:rPr>
        <w:t>melalui</w:t>
      </w:r>
      <w:proofErr w:type="spellEnd"/>
      <w:r w:rsidRPr="00770DAA">
        <w:rPr>
          <w:rFonts w:ascii="Times New Roman" w:hAnsi="Times New Roman" w:cs="Times New Roman"/>
        </w:rPr>
        <w:t xml:space="preserve"> </w:t>
      </w:r>
      <w:proofErr w:type="spellStart"/>
      <w:r w:rsidRPr="00770DAA">
        <w:rPr>
          <w:rFonts w:ascii="Times New Roman" w:hAnsi="Times New Roman" w:cs="Times New Roman"/>
        </w:rPr>
        <w:t>kelompok</w:t>
      </w:r>
      <w:proofErr w:type="spellEnd"/>
      <w:r w:rsidRPr="00770DAA">
        <w:rPr>
          <w:rFonts w:ascii="Times New Roman" w:hAnsi="Times New Roman" w:cs="Times New Roman"/>
        </w:rPr>
        <w:t xml:space="preserve"> </w:t>
      </w:r>
      <w:proofErr w:type="spellStart"/>
      <w:r w:rsidRPr="00770DAA">
        <w:rPr>
          <w:rFonts w:ascii="Times New Roman" w:hAnsi="Times New Roman" w:cs="Times New Roman"/>
        </w:rPr>
        <w:t>peternak</w:t>
      </w:r>
      <w:proofErr w:type="spellEnd"/>
      <w:r w:rsidRPr="00770DAA">
        <w:rPr>
          <w:rFonts w:ascii="Times New Roman" w:hAnsi="Times New Roman" w:cs="Times New Roman"/>
        </w:rPr>
        <w:t xml:space="preserve"> </w:t>
      </w:r>
      <w:proofErr w:type="spellStart"/>
      <w:r w:rsidRPr="00770DAA">
        <w:rPr>
          <w:rFonts w:ascii="Times New Roman" w:hAnsi="Times New Roman" w:cs="Times New Roman"/>
        </w:rPr>
        <w:t>ayam</w:t>
      </w:r>
      <w:proofErr w:type="spellEnd"/>
      <w:r w:rsidRPr="00770DAA">
        <w:rPr>
          <w:rFonts w:ascii="Times New Roman" w:hAnsi="Times New Roman" w:cs="Times New Roman"/>
        </w:rPr>
        <w:t xml:space="preserve"> </w:t>
      </w:r>
      <w:proofErr w:type="spellStart"/>
      <w:r w:rsidRPr="00770DAA">
        <w:rPr>
          <w:rFonts w:ascii="Times New Roman" w:hAnsi="Times New Roman" w:cs="Times New Roman"/>
        </w:rPr>
        <w:t>petelur</w:t>
      </w:r>
      <w:proofErr w:type="spellEnd"/>
      <w:r w:rsidRPr="00770DAA">
        <w:rPr>
          <w:rFonts w:ascii="Times New Roman" w:hAnsi="Times New Roman" w:cs="Times New Roman"/>
        </w:rPr>
        <w:t xml:space="preserve"> </w:t>
      </w:r>
      <w:proofErr w:type="spellStart"/>
      <w:r w:rsidRPr="00770DAA">
        <w:rPr>
          <w:rFonts w:ascii="Times New Roman" w:hAnsi="Times New Roman" w:cs="Times New Roman"/>
        </w:rPr>
        <w:t>menuju</w:t>
      </w:r>
      <w:proofErr w:type="spellEnd"/>
      <w:r w:rsidRPr="00770DAA">
        <w:rPr>
          <w:rFonts w:ascii="Times New Roman" w:hAnsi="Times New Roman" w:cs="Times New Roman"/>
        </w:rPr>
        <w:t xml:space="preserve"> </w:t>
      </w:r>
      <w:proofErr w:type="spellStart"/>
      <w:r w:rsidRPr="00770DAA">
        <w:rPr>
          <w:rFonts w:ascii="Times New Roman" w:hAnsi="Times New Roman" w:cs="Times New Roman"/>
        </w:rPr>
        <w:t>pertanian</w:t>
      </w:r>
      <w:proofErr w:type="spellEnd"/>
      <w:r w:rsidRPr="00770DAA">
        <w:rPr>
          <w:rFonts w:ascii="Times New Roman" w:hAnsi="Times New Roman" w:cs="Times New Roman"/>
        </w:rPr>
        <w:t xml:space="preserve"> </w:t>
      </w:r>
      <w:proofErr w:type="spellStart"/>
      <w:r w:rsidRPr="00770DAA">
        <w:rPr>
          <w:rFonts w:ascii="Times New Roman" w:hAnsi="Times New Roman" w:cs="Times New Roman"/>
        </w:rPr>
        <w:t>berkelanjutan</w:t>
      </w:r>
      <w:proofErr w:type="spellEnd"/>
      <w:r w:rsidRPr="00770DAA">
        <w:rPr>
          <w:rFonts w:ascii="Times New Roman" w:hAnsi="Times New Roman" w:cs="Times New Roman"/>
        </w:rPr>
        <w:t xml:space="preserve">. </w:t>
      </w:r>
      <w:proofErr w:type="spellStart"/>
      <w:r w:rsidRPr="00770DAA">
        <w:rPr>
          <w:rFonts w:ascii="Times New Roman" w:hAnsi="Times New Roman" w:cs="Times New Roman"/>
        </w:rPr>
        <w:t>Jurnal</w:t>
      </w:r>
      <w:proofErr w:type="spellEnd"/>
      <w:r w:rsidRPr="00770DAA">
        <w:rPr>
          <w:rFonts w:ascii="Times New Roman" w:hAnsi="Times New Roman" w:cs="Times New Roman"/>
        </w:rPr>
        <w:t xml:space="preserve"> </w:t>
      </w:r>
      <w:proofErr w:type="spellStart"/>
      <w:r w:rsidRPr="00770DAA">
        <w:rPr>
          <w:rFonts w:ascii="Times New Roman" w:hAnsi="Times New Roman" w:cs="Times New Roman"/>
        </w:rPr>
        <w:t>Pengabdian</w:t>
      </w:r>
      <w:proofErr w:type="spellEnd"/>
      <w:r w:rsidRPr="00770DAA">
        <w:rPr>
          <w:rFonts w:ascii="Times New Roman" w:hAnsi="Times New Roman" w:cs="Times New Roman"/>
        </w:rPr>
        <w:t xml:space="preserve"> Masyarakat </w:t>
      </w:r>
      <w:proofErr w:type="spellStart"/>
      <w:r w:rsidRPr="00770DAA">
        <w:rPr>
          <w:rFonts w:ascii="Times New Roman" w:hAnsi="Times New Roman" w:cs="Times New Roman"/>
        </w:rPr>
        <w:t>Charitas</w:t>
      </w:r>
      <w:proofErr w:type="spellEnd"/>
      <w:r w:rsidRPr="00770DAA">
        <w:rPr>
          <w:rFonts w:ascii="Times New Roman" w:hAnsi="Times New Roman" w:cs="Times New Roman"/>
        </w:rPr>
        <w:t>, 4(02), 50–57.</w:t>
      </w:r>
    </w:p>
    <w:p w14:paraId="476C4E58" w14:textId="77777777" w:rsidR="0074743B" w:rsidRPr="00770DAA" w:rsidRDefault="0074743B" w:rsidP="00770DAA">
      <w:pPr>
        <w:pStyle w:val="ListParagraph"/>
        <w:numPr>
          <w:ilvl w:val="0"/>
          <w:numId w:val="4"/>
        </w:numPr>
        <w:jc w:val="both"/>
        <w:rPr>
          <w:rFonts w:ascii="Times New Roman" w:hAnsi="Times New Roman" w:cs="Times New Roman"/>
        </w:rPr>
      </w:pPr>
      <w:r w:rsidRPr="00770DAA">
        <w:rPr>
          <w:rFonts w:ascii="Times New Roman" w:hAnsi="Times New Roman" w:cs="Times New Roman"/>
        </w:rPr>
        <w:t xml:space="preserve">Jeni, R., </w:t>
      </w:r>
      <w:proofErr w:type="spellStart"/>
      <w:r w:rsidRPr="00770DAA">
        <w:rPr>
          <w:rFonts w:ascii="Times New Roman" w:hAnsi="Times New Roman" w:cs="Times New Roman"/>
        </w:rPr>
        <w:t>Dittoe</w:t>
      </w:r>
      <w:proofErr w:type="spellEnd"/>
      <w:r w:rsidRPr="00770DAA">
        <w:rPr>
          <w:rFonts w:ascii="Times New Roman" w:hAnsi="Times New Roman" w:cs="Times New Roman"/>
        </w:rPr>
        <w:t xml:space="preserve">, D. K., Olson, E. G., Lourenco, J., </w:t>
      </w:r>
      <w:proofErr w:type="spellStart"/>
      <w:r w:rsidRPr="00770DAA">
        <w:rPr>
          <w:rFonts w:ascii="Times New Roman" w:hAnsi="Times New Roman" w:cs="Times New Roman"/>
        </w:rPr>
        <w:t>Corcionivoschi</w:t>
      </w:r>
      <w:proofErr w:type="spellEnd"/>
      <w:r w:rsidRPr="00770DAA">
        <w:rPr>
          <w:rFonts w:ascii="Times New Roman" w:hAnsi="Times New Roman" w:cs="Times New Roman"/>
        </w:rPr>
        <w:t xml:space="preserve">, N., </w:t>
      </w:r>
      <w:proofErr w:type="spellStart"/>
      <w:r w:rsidRPr="00770DAA">
        <w:rPr>
          <w:rFonts w:ascii="Times New Roman" w:hAnsi="Times New Roman" w:cs="Times New Roman"/>
        </w:rPr>
        <w:t>Ricke</w:t>
      </w:r>
      <w:proofErr w:type="spellEnd"/>
      <w:r w:rsidRPr="00770DAA">
        <w:rPr>
          <w:rFonts w:ascii="Times New Roman" w:hAnsi="Times New Roman" w:cs="Times New Roman"/>
        </w:rPr>
        <w:t>, S. C., &amp; Callaway, T. R. (2021). Probiotics and potential applications for alternative poultry production systems. Poultry Science, 100(7), 101156.</w:t>
      </w:r>
    </w:p>
    <w:p w14:paraId="210653D2" w14:textId="77777777" w:rsidR="0074743B" w:rsidRPr="00627C60" w:rsidRDefault="0074743B" w:rsidP="0074743B">
      <w:pPr>
        <w:jc w:val="both"/>
        <w:rPr>
          <w:rFonts w:ascii="Times New Roman" w:hAnsi="Times New Roman" w:cs="Times New Roman"/>
        </w:rPr>
      </w:pPr>
    </w:p>
    <w:p w14:paraId="13006AE6" w14:textId="476F4A56" w:rsidR="0074743B" w:rsidRPr="00770DAA" w:rsidRDefault="0074743B" w:rsidP="00770DAA">
      <w:pPr>
        <w:pStyle w:val="ListParagraph"/>
        <w:numPr>
          <w:ilvl w:val="0"/>
          <w:numId w:val="4"/>
        </w:numPr>
        <w:jc w:val="both"/>
        <w:rPr>
          <w:rFonts w:ascii="Times New Roman" w:hAnsi="Times New Roman" w:cs="Times New Roman"/>
        </w:rPr>
      </w:pPr>
      <w:proofErr w:type="spellStart"/>
      <w:r w:rsidRPr="00770DAA">
        <w:rPr>
          <w:rFonts w:ascii="Times New Roman" w:hAnsi="Times New Roman" w:cs="Times New Roman"/>
        </w:rPr>
        <w:t>Kleyn</w:t>
      </w:r>
      <w:proofErr w:type="spellEnd"/>
      <w:r w:rsidRPr="00770DAA">
        <w:rPr>
          <w:rFonts w:ascii="Times New Roman" w:hAnsi="Times New Roman" w:cs="Times New Roman"/>
        </w:rPr>
        <w:t xml:space="preserve">, F. J., &amp; </w:t>
      </w:r>
      <w:proofErr w:type="spellStart"/>
      <w:r w:rsidRPr="00770DAA">
        <w:rPr>
          <w:rFonts w:ascii="Times New Roman" w:hAnsi="Times New Roman" w:cs="Times New Roman"/>
        </w:rPr>
        <w:t>Ciacciariello</w:t>
      </w:r>
      <w:proofErr w:type="spellEnd"/>
      <w:r w:rsidRPr="00770DAA">
        <w:rPr>
          <w:rFonts w:ascii="Times New Roman" w:hAnsi="Times New Roman" w:cs="Times New Roman"/>
        </w:rPr>
        <w:t>, M. (2021). Future demands of the poultry industry: Will we meet our commitments sustainably in developed and developing economies? World’s Poultry Science Journal, 77(2), 267–278.</w:t>
      </w:r>
    </w:p>
    <w:p w14:paraId="4BEE34A7" w14:textId="1383A800" w:rsidR="0074743B" w:rsidRPr="00770DAA" w:rsidRDefault="0074743B" w:rsidP="00770DAA">
      <w:pPr>
        <w:pStyle w:val="ListParagraph"/>
        <w:numPr>
          <w:ilvl w:val="0"/>
          <w:numId w:val="4"/>
        </w:numPr>
        <w:jc w:val="both"/>
        <w:rPr>
          <w:rFonts w:ascii="Times New Roman" w:hAnsi="Times New Roman" w:cs="Times New Roman"/>
        </w:rPr>
      </w:pPr>
      <w:proofErr w:type="spellStart"/>
      <w:r w:rsidRPr="00770DAA">
        <w:rPr>
          <w:rFonts w:ascii="Times New Roman" w:hAnsi="Times New Roman" w:cs="Times New Roman"/>
        </w:rPr>
        <w:t>Krysiak</w:t>
      </w:r>
      <w:proofErr w:type="spellEnd"/>
      <w:r w:rsidRPr="00770DAA">
        <w:rPr>
          <w:rFonts w:ascii="Times New Roman" w:hAnsi="Times New Roman" w:cs="Times New Roman"/>
        </w:rPr>
        <w:t xml:space="preserve">, K., </w:t>
      </w:r>
      <w:proofErr w:type="spellStart"/>
      <w:r w:rsidRPr="00770DAA">
        <w:rPr>
          <w:rFonts w:ascii="Times New Roman" w:hAnsi="Times New Roman" w:cs="Times New Roman"/>
        </w:rPr>
        <w:t>Konkol</w:t>
      </w:r>
      <w:proofErr w:type="spellEnd"/>
      <w:r w:rsidRPr="00770DAA">
        <w:rPr>
          <w:rFonts w:ascii="Times New Roman" w:hAnsi="Times New Roman" w:cs="Times New Roman"/>
        </w:rPr>
        <w:t xml:space="preserve">, D., &amp; </w:t>
      </w:r>
      <w:proofErr w:type="spellStart"/>
      <w:r w:rsidRPr="00770DAA">
        <w:rPr>
          <w:rFonts w:ascii="Times New Roman" w:hAnsi="Times New Roman" w:cs="Times New Roman"/>
        </w:rPr>
        <w:t>Korczyński</w:t>
      </w:r>
      <w:proofErr w:type="spellEnd"/>
      <w:r w:rsidRPr="00770DAA">
        <w:rPr>
          <w:rFonts w:ascii="Times New Roman" w:hAnsi="Times New Roman" w:cs="Times New Roman"/>
        </w:rPr>
        <w:t>, M. (2021). Overview of the use of probiotics in poultry production. Animals, 11(6), 1620.</w:t>
      </w:r>
    </w:p>
    <w:p w14:paraId="60DD7ABF" w14:textId="3CD0CAE9" w:rsidR="0074743B" w:rsidRPr="00770DAA" w:rsidRDefault="0074743B" w:rsidP="00770DAA">
      <w:pPr>
        <w:pStyle w:val="ListParagraph"/>
        <w:numPr>
          <w:ilvl w:val="0"/>
          <w:numId w:val="4"/>
        </w:numPr>
        <w:jc w:val="both"/>
        <w:rPr>
          <w:rFonts w:ascii="Times New Roman" w:hAnsi="Times New Roman" w:cs="Times New Roman"/>
        </w:rPr>
      </w:pPr>
      <w:r w:rsidRPr="00770DAA">
        <w:rPr>
          <w:rFonts w:ascii="Times New Roman" w:hAnsi="Times New Roman" w:cs="Times New Roman"/>
        </w:rPr>
        <w:t xml:space="preserve">Kumar, M., </w:t>
      </w:r>
      <w:proofErr w:type="spellStart"/>
      <w:r w:rsidRPr="00770DAA">
        <w:rPr>
          <w:rFonts w:ascii="Times New Roman" w:hAnsi="Times New Roman" w:cs="Times New Roman"/>
        </w:rPr>
        <w:t>Ratwan</w:t>
      </w:r>
      <w:proofErr w:type="spellEnd"/>
      <w:r w:rsidRPr="00770DAA">
        <w:rPr>
          <w:rFonts w:ascii="Times New Roman" w:hAnsi="Times New Roman" w:cs="Times New Roman"/>
        </w:rPr>
        <w:t>, P., Dahiya, S. P., &amp; Nehra, A. K. (2021). Climate change and heat stress: Impact on production, reproduction and growth performance of poultry and its mitigation using genetic strategies. Journal of Thermal Biology, 97, 102867.</w:t>
      </w:r>
    </w:p>
    <w:p w14:paraId="39CB0DF5" w14:textId="31052E5A" w:rsidR="0074743B" w:rsidRPr="00770DAA" w:rsidRDefault="0074743B" w:rsidP="00770DAA">
      <w:pPr>
        <w:pStyle w:val="ListParagraph"/>
        <w:numPr>
          <w:ilvl w:val="0"/>
          <w:numId w:val="4"/>
        </w:numPr>
        <w:jc w:val="both"/>
        <w:rPr>
          <w:rFonts w:ascii="Times New Roman" w:hAnsi="Times New Roman" w:cs="Times New Roman"/>
        </w:rPr>
      </w:pPr>
      <w:proofErr w:type="spellStart"/>
      <w:r w:rsidRPr="00770DAA">
        <w:rPr>
          <w:rFonts w:ascii="Times New Roman" w:hAnsi="Times New Roman" w:cs="Times New Roman"/>
        </w:rPr>
        <w:t>Madkour</w:t>
      </w:r>
      <w:proofErr w:type="spellEnd"/>
      <w:r w:rsidRPr="00770DAA">
        <w:rPr>
          <w:rFonts w:ascii="Times New Roman" w:hAnsi="Times New Roman" w:cs="Times New Roman"/>
        </w:rPr>
        <w:t>, M., Salman, F. M., El‑</w:t>
      </w:r>
      <w:proofErr w:type="spellStart"/>
      <w:r w:rsidRPr="00770DAA">
        <w:rPr>
          <w:rFonts w:ascii="Times New Roman" w:hAnsi="Times New Roman" w:cs="Times New Roman"/>
        </w:rPr>
        <w:t>Wardany</w:t>
      </w:r>
      <w:proofErr w:type="spellEnd"/>
      <w:r w:rsidRPr="00770DAA">
        <w:rPr>
          <w:rFonts w:ascii="Times New Roman" w:hAnsi="Times New Roman" w:cs="Times New Roman"/>
        </w:rPr>
        <w:t xml:space="preserve">, I., Abdel‑Fattah, S. A., </w:t>
      </w:r>
      <w:proofErr w:type="spellStart"/>
      <w:r w:rsidRPr="00770DAA">
        <w:rPr>
          <w:rFonts w:ascii="Times New Roman" w:hAnsi="Times New Roman" w:cs="Times New Roman"/>
        </w:rPr>
        <w:t>Alagawany</w:t>
      </w:r>
      <w:proofErr w:type="spellEnd"/>
      <w:r w:rsidRPr="00770DAA">
        <w:rPr>
          <w:rFonts w:ascii="Times New Roman" w:hAnsi="Times New Roman" w:cs="Times New Roman"/>
        </w:rPr>
        <w:t xml:space="preserve">, M., Hashem, N. M., </w:t>
      </w:r>
      <w:proofErr w:type="spellStart"/>
      <w:r w:rsidRPr="00770DAA">
        <w:rPr>
          <w:rFonts w:ascii="Times New Roman" w:hAnsi="Times New Roman" w:cs="Times New Roman"/>
        </w:rPr>
        <w:t>Abdelnour</w:t>
      </w:r>
      <w:proofErr w:type="spellEnd"/>
      <w:r w:rsidRPr="00770DAA">
        <w:rPr>
          <w:rFonts w:ascii="Times New Roman" w:hAnsi="Times New Roman" w:cs="Times New Roman"/>
        </w:rPr>
        <w:t>, S. A., El‑</w:t>
      </w:r>
      <w:proofErr w:type="spellStart"/>
      <w:r w:rsidRPr="00770DAA">
        <w:rPr>
          <w:rFonts w:ascii="Times New Roman" w:hAnsi="Times New Roman" w:cs="Times New Roman"/>
        </w:rPr>
        <w:t>Kholy</w:t>
      </w:r>
      <w:proofErr w:type="spellEnd"/>
      <w:r w:rsidRPr="00770DAA">
        <w:rPr>
          <w:rFonts w:ascii="Times New Roman" w:hAnsi="Times New Roman" w:cs="Times New Roman"/>
        </w:rPr>
        <w:t xml:space="preserve">, M. S., &amp; </w:t>
      </w:r>
      <w:proofErr w:type="spellStart"/>
      <w:r w:rsidRPr="00770DAA">
        <w:rPr>
          <w:rFonts w:ascii="Times New Roman" w:hAnsi="Times New Roman" w:cs="Times New Roman"/>
        </w:rPr>
        <w:t>Dhama</w:t>
      </w:r>
      <w:proofErr w:type="spellEnd"/>
      <w:r w:rsidRPr="00770DAA">
        <w:rPr>
          <w:rFonts w:ascii="Times New Roman" w:hAnsi="Times New Roman" w:cs="Times New Roman"/>
        </w:rPr>
        <w:t>, K. (2022). Mitigating the detrimental effects of heat stress in poultry through thermal conditioning and nutritional manipulation. Journal of Thermal Biology, 103, 103169.</w:t>
      </w:r>
    </w:p>
    <w:p w14:paraId="510272C1" w14:textId="2ED00724" w:rsidR="0074743B" w:rsidRPr="00770DAA" w:rsidRDefault="0074743B" w:rsidP="00770DAA">
      <w:pPr>
        <w:pStyle w:val="ListParagraph"/>
        <w:numPr>
          <w:ilvl w:val="0"/>
          <w:numId w:val="4"/>
        </w:numPr>
        <w:jc w:val="both"/>
        <w:rPr>
          <w:rFonts w:ascii="Times New Roman" w:hAnsi="Times New Roman" w:cs="Times New Roman"/>
        </w:rPr>
      </w:pPr>
      <w:r w:rsidRPr="00770DAA">
        <w:rPr>
          <w:rFonts w:ascii="Times New Roman" w:hAnsi="Times New Roman" w:cs="Times New Roman"/>
        </w:rPr>
        <w:t xml:space="preserve">Mishra, S., Nayak, S., </w:t>
      </w:r>
      <w:proofErr w:type="spellStart"/>
      <w:r w:rsidRPr="00770DAA">
        <w:rPr>
          <w:rFonts w:ascii="Times New Roman" w:hAnsi="Times New Roman" w:cs="Times New Roman"/>
        </w:rPr>
        <w:t>Tuteja</w:t>
      </w:r>
      <w:proofErr w:type="spellEnd"/>
      <w:r w:rsidRPr="00770DAA">
        <w:rPr>
          <w:rFonts w:ascii="Times New Roman" w:hAnsi="Times New Roman" w:cs="Times New Roman"/>
        </w:rPr>
        <w:t xml:space="preserve">, N., </w:t>
      </w:r>
      <w:proofErr w:type="spellStart"/>
      <w:r w:rsidRPr="00770DAA">
        <w:rPr>
          <w:rFonts w:ascii="Times New Roman" w:hAnsi="Times New Roman" w:cs="Times New Roman"/>
        </w:rPr>
        <w:t>Poosapati</w:t>
      </w:r>
      <w:proofErr w:type="spellEnd"/>
      <w:r w:rsidRPr="00770DAA">
        <w:rPr>
          <w:rFonts w:ascii="Times New Roman" w:hAnsi="Times New Roman" w:cs="Times New Roman"/>
        </w:rPr>
        <w:t>, S., Swain, D. M., &amp; Sahoo, R. K. (2024). CRISPR/Cas‑mediated genome engineering in plants: Application and prospects. Plants, 13(14), 1884.</w:t>
      </w:r>
    </w:p>
    <w:p w14:paraId="2712AE63" w14:textId="7DAEBEC0" w:rsidR="0074743B" w:rsidRPr="00770DAA" w:rsidRDefault="0074743B" w:rsidP="00770DAA">
      <w:pPr>
        <w:pStyle w:val="ListParagraph"/>
        <w:numPr>
          <w:ilvl w:val="0"/>
          <w:numId w:val="4"/>
        </w:numPr>
        <w:jc w:val="both"/>
        <w:rPr>
          <w:rFonts w:ascii="Times New Roman" w:hAnsi="Times New Roman" w:cs="Times New Roman"/>
        </w:rPr>
      </w:pPr>
      <w:r w:rsidRPr="00770DAA">
        <w:rPr>
          <w:rFonts w:ascii="Times New Roman" w:hAnsi="Times New Roman" w:cs="Times New Roman"/>
        </w:rPr>
        <w:t xml:space="preserve">Nawab, A., </w:t>
      </w:r>
      <w:proofErr w:type="spellStart"/>
      <w:r w:rsidRPr="00770DAA">
        <w:rPr>
          <w:rFonts w:ascii="Times New Roman" w:hAnsi="Times New Roman" w:cs="Times New Roman"/>
        </w:rPr>
        <w:t>Ibtisham</w:t>
      </w:r>
      <w:proofErr w:type="spellEnd"/>
      <w:r w:rsidRPr="00770DAA">
        <w:rPr>
          <w:rFonts w:ascii="Times New Roman" w:hAnsi="Times New Roman" w:cs="Times New Roman"/>
        </w:rPr>
        <w:t xml:space="preserve">, F., Li, G., </w:t>
      </w:r>
      <w:proofErr w:type="spellStart"/>
      <w:r w:rsidRPr="00770DAA">
        <w:rPr>
          <w:rFonts w:ascii="Times New Roman" w:hAnsi="Times New Roman" w:cs="Times New Roman"/>
        </w:rPr>
        <w:t>Kieser</w:t>
      </w:r>
      <w:proofErr w:type="spellEnd"/>
      <w:r w:rsidRPr="00770DAA">
        <w:rPr>
          <w:rFonts w:ascii="Times New Roman" w:hAnsi="Times New Roman" w:cs="Times New Roman"/>
        </w:rPr>
        <w:t>, B., Wu, J., Liu, W., Zhao, Y., Nawab, Y., Li, K., Xiao, M., &amp; An, L. (2018). Heat stress in poultry production: Mitigation strategies to overcome the future challenges facing the global poultry industry. Journal of Thermal Biology, 78, 131–139.</w:t>
      </w:r>
    </w:p>
    <w:p w14:paraId="58581866" w14:textId="33D8C150" w:rsidR="0074743B" w:rsidRPr="00770DAA" w:rsidRDefault="0074743B" w:rsidP="00770DAA">
      <w:pPr>
        <w:pStyle w:val="ListParagraph"/>
        <w:numPr>
          <w:ilvl w:val="0"/>
          <w:numId w:val="4"/>
        </w:numPr>
        <w:jc w:val="both"/>
        <w:rPr>
          <w:rFonts w:ascii="Times New Roman" w:hAnsi="Times New Roman" w:cs="Times New Roman"/>
        </w:rPr>
      </w:pPr>
      <w:proofErr w:type="spellStart"/>
      <w:r w:rsidRPr="00770DAA">
        <w:rPr>
          <w:rFonts w:ascii="Times New Roman" w:hAnsi="Times New Roman" w:cs="Times New Roman"/>
        </w:rPr>
        <w:t>Ngongolo</w:t>
      </w:r>
      <w:proofErr w:type="spellEnd"/>
      <w:r w:rsidRPr="00770DAA">
        <w:rPr>
          <w:rFonts w:ascii="Times New Roman" w:hAnsi="Times New Roman" w:cs="Times New Roman"/>
        </w:rPr>
        <w:t xml:space="preserve">, K., &amp; </w:t>
      </w:r>
      <w:proofErr w:type="spellStart"/>
      <w:r w:rsidRPr="00770DAA">
        <w:rPr>
          <w:rFonts w:ascii="Times New Roman" w:hAnsi="Times New Roman" w:cs="Times New Roman"/>
        </w:rPr>
        <w:t>Mrimi</w:t>
      </w:r>
      <w:proofErr w:type="spellEnd"/>
      <w:r w:rsidRPr="00770DAA">
        <w:rPr>
          <w:rFonts w:ascii="Times New Roman" w:hAnsi="Times New Roman" w:cs="Times New Roman"/>
        </w:rPr>
        <w:t xml:space="preserve">, D. (2024). Climate change and poultry production: Enhancing resilience and sustainability through climate‑smart practices, a review. </w:t>
      </w:r>
      <w:proofErr w:type="spellStart"/>
      <w:r w:rsidRPr="00770DAA">
        <w:rPr>
          <w:rFonts w:ascii="Times New Roman" w:hAnsi="Times New Roman" w:cs="Times New Roman"/>
        </w:rPr>
        <w:t>Berkala</w:t>
      </w:r>
      <w:proofErr w:type="spellEnd"/>
      <w:r w:rsidRPr="00770DAA">
        <w:rPr>
          <w:rFonts w:ascii="Times New Roman" w:hAnsi="Times New Roman" w:cs="Times New Roman"/>
        </w:rPr>
        <w:t xml:space="preserve"> </w:t>
      </w:r>
      <w:proofErr w:type="spellStart"/>
      <w:r w:rsidRPr="00770DAA">
        <w:rPr>
          <w:rFonts w:ascii="Times New Roman" w:hAnsi="Times New Roman" w:cs="Times New Roman"/>
        </w:rPr>
        <w:t>Penelitian</w:t>
      </w:r>
      <w:proofErr w:type="spellEnd"/>
      <w:r w:rsidRPr="00770DAA">
        <w:rPr>
          <w:rFonts w:ascii="Times New Roman" w:hAnsi="Times New Roman" w:cs="Times New Roman"/>
        </w:rPr>
        <w:t xml:space="preserve"> </w:t>
      </w:r>
      <w:proofErr w:type="spellStart"/>
      <w:r w:rsidRPr="00770DAA">
        <w:rPr>
          <w:rFonts w:ascii="Times New Roman" w:hAnsi="Times New Roman" w:cs="Times New Roman"/>
        </w:rPr>
        <w:t>Hayati</w:t>
      </w:r>
      <w:proofErr w:type="spellEnd"/>
      <w:r w:rsidRPr="00770DAA">
        <w:rPr>
          <w:rFonts w:ascii="Times New Roman" w:hAnsi="Times New Roman" w:cs="Times New Roman"/>
        </w:rPr>
        <w:t>, 30(3), 116–124.</w:t>
      </w:r>
    </w:p>
    <w:p w14:paraId="705934BB" w14:textId="1D7CF3C1" w:rsidR="0074743B" w:rsidRPr="00770DAA" w:rsidRDefault="0074743B" w:rsidP="00770DAA">
      <w:pPr>
        <w:pStyle w:val="ListParagraph"/>
        <w:numPr>
          <w:ilvl w:val="0"/>
          <w:numId w:val="4"/>
        </w:numPr>
        <w:jc w:val="both"/>
        <w:rPr>
          <w:rFonts w:ascii="Times New Roman" w:hAnsi="Times New Roman" w:cs="Times New Roman"/>
        </w:rPr>
      </w:pPr>
      <w:proofErr w:type="spellStart"/>
      <w:r w:rsidRPr="00770DAA">
        <w:rPr>
          <w:rFonts w:ascii="Times New Roman" w:hAnsi="Times New Roman" w:cs="Times New Roman"/>
        </w:rPr>
        <w:t>Oke</w:t>
      </w:r>
      <w:proofErr w:type="spellEnd"/>
      <w:r w:rsidRPr="00770DAA">
        <w:rPr>
          <w:rFonts w:ascii="Times New Roman" w:hAnsi="Times New Roman" w:cs="Times New Roman"/>
        </w:rPr>
        <w:t xml:space="preserve">, O. E., </w:t>
      </w:r>
      <w:proofErr w:type="spellStart"/>
      <w:r w:rsidRPr="00770DAA">
        <w:rPr>
          <w:rFonts w:ascii="Times New Roman" w:hAnsi="Times New Roman" w:cs="Times New Roman"/>
        </w:rPr>
        <w:t>Akosile</w:t>
      </w:r>
      <w:proofErr w:type="spellEnd"/>
      <w:r w:rsidRPr="00770DAA">
        <w:rPr>
          <w:rFonts w:ascii="Times New Roman" w:hAnsi="Times New Roman" w:cs="Times New Roman"/>
        </w:rPr>
        <w:t xml:space="preserve">, O. A., </w:t>
      </w:r>
      <w:proofErr w:type="spellStart"/>
      <w:r w:rsidRPr="00770DAA">
        <w:rPr>
          <w:rFonts w:ascii="Times New Roman" w:hAnsi="Times New Roman" w:cs="Times New Roman"/>
        </w:rPr>
        <w:t>Uyanga</w:t>
      </w:r>
      <w:proofErr w:type="spellEnd"/>
      <w:r w:rsidRPr="00770DAA">
        <w:rPr>
          <w:rFonts w:ascii="Times New Roman" w:hAnsi="Times New Roman" w:cs="Times New Roman"/>
        </w:rPr>
        <w:t xml:space="preserve">, V. A., </w:t>
      </w:r>
      <w:proofErr w:type="spellStart"/>
      <w:r w:rsidRPr="00770DAA">
        <w:rPr>
          <w:rFonts w:ascii="Times New Roman" w:hAnsi="Times New Roman" w:cs="Times New Roman"/>
        </w:rPr>
        <w:t>Oke</w:t>
      </w:r>
      <w:proofErr w:type="spellEnd"/>
      <w:r w:rsidRPr="00770DAA">
        <w:rPr>
          <w:rFonts w:ascii="Times New Roman" w:hAnsi="Times New Roman" w:cs="Times New Roman"/>
        </w:rPr>
        <w:t xml:space="preserve">, F. O., Oni, A. I., </w:t>
      </w:r>
      <w:proofErr w:type="spellStart"/>
      <w:r w:rsidRPr="00770DAA">
        <w:rPr>
          <w:rFonts w:ascii="Times New Roman" w:hAnsi="Times New Roman" w:cs="Times New Roman"/>
        </w:rPr>
        <w:t>Tona</w:t>
      </w:r>
      <w:proofErr w:type="spellEnd"/>
      <w:r w:rsidRPr="00770DAA">
        <w:rPr>
          <w:rFonts w:ascii="Times New Roman" w:hAnsi="Times New Roman" w:cs="Times New Roman"/>
        </w:rPr>
        <w:t xml:space="preserve">, K., &amp; </w:t>
      </w:r>
      <w:proofErr w:type="spellStart"/>
      <w:r w:rsidRPr="00770DAA">
        <w:rPr>
          <w:rFonts w:ascii="Times New Roman" w:hAnsi="Times New Roman" w:cs="Times New Roman"/>
        </w:rPr>
        <w:t>Onagbesan</w:t>
      </w:r>
      <w:proofErr w:type="spellEnd"/>
      <w:r w:rsidRPr="00770DAA">
        <w:rPr>
          <w:rFonts w:ascii="Times New Roman" w:hAnsi="Times New Roman" w:cs="Times New Roman"/>
        </w:rPr>
        <w:t>, O. M. (2024). Climate change and broiler production. Veterinary Medicine and Science, 10(3), e1416.</w:t>
      </w:r>
    </w:p>
    <w:p w14:paraId="6C9BBA6C" w14:textId="5D9FF6D9" w:rsidR="0074743B" w:rsidRPr="00770DAA" w:rsidRDefault="0074743B" w:rsidP="00770DAA">
      <w:pPr>
        <w:pStyle w:val="ListParagraph"/>
        <w:numPr>
          <w:ilvl w:val="0"/>
          <w:numId w:val="4"/>
        </w:numPr>
        <w:jc w:val="both"/>
        <w:rPr>
          <w:rFonts w:ascii="Times New Roman" w:hAnsi="Times New Roman" w:cs="Times New Roman"/>
        </w:rPr>
      </w:pPr>
      <w:proofErr w:type="spellStart"/>
      <w:r w:rsidRPr="00770DAA">
        <w:rPr>
          <w:rFonts w:ascii="Times New Roman" w:hAnsi="Times New Roman" w:cs="Times New Roman"/>
        </w:rPr>
        <w:t>Ojediran</w:t>
      </w:r>
      <w:proofErr w:type="spellEnd"/>
      <w:r w:rsidRPr="00770DAA">
        <w:rPr>
          <w:rFonts w:ascii="Times New Roman" w:hAnsi="Times New Roman" w:cs="Times New Roman"/>
        </w:rPr>
        <w:t xml:space="preserve">, T. K., </w:t>
      </w:r>
      <w:proofErr w:type="spellStart"/>
      <w:r w:rsidRPr="00770DAA">
        <w:rPr>
          <w:rFonts w:ascii="Times New Roman" w:hAnsi="Times New Roman" w:cs="Times New Roman"/>
        </w:rPr>
        <w:t>Olofintuyi</w:t>
      </w:r>
      <w:proofErr w:type="spellEnd"/>
      <w:r w:rsidRPr="00770DAA">
        <w:rPr>
          <w:rFonts w:ascii="Times New Roman" w:hAnsi="Times New Roman" w:cs="Times New Roman"/>
        </w:rPr>
        <w:t xml:space="preserve">, O. S., &amp; </w:t>
      </w:r>
      <w:proofErr w:type="spellStart"/>
      <w:r w:rsidRPr="00770DAA">
        <w:rPr>
          <w:rFonts w:ascii="Times New Roman" w:hAnsi="Times New Roman" w:cs="Times New Roman"/>
        </w:rPr>
        <w:t>Ojediran</w:t>
      </w:r>
      <w:proofErr w:type="spellEnd"/>
      <w:r w:rsidRPr="00770DAA">
        <w:rPr>
          <w:rFonts w:ascii="Times New Roman" w:hAnsi="Times New Roman" w:cs="Times New Roman"/>
        </w:rPr>
        <w:t>, T. J. (2024). Alternative feed resources in the era of climate change: A review. Aceh Journal of Animal Science, 9(3), 98–110.</w:t>
      </w:r>
    </w:p>
    <w:p w14:paraId="4DBBDDD8" w14:textId="5CCDC476" w:rsidR="0074743B" w:rsidRPr="00770DAA" w:rsidRDefault="0074743B" w:rsidP="00770DAA">
      <w:pPr>
        <w:pStyle w:val="ListParagraph"/>
        <w:numPr>
          <w:ilvl w:val="0"/>
          <w:numId w:val="4"/>
        </w:numPr>
        <w:jc w:val="both"/>
        <w:rPr>
          <w:rFonts w:ascii="Times New Roman" w:hAnsi="Times New Roman" w:cs="Times New Roman"/>
        </w:rPr>
      </w:pPr>
      <w:proofErr w:type="spellStart"/>
      <w:r w:rsidRPr="00770DAA">
        <w:rPr>
          <w:rFonts w:ascii="Times New Roman" w:hAnsi="Times New Roman" w:cs="Times New Roman"/>
        </w:rPr>
        <w:t>Olgun</w:t>
      </w:r>
      <w:proofErr w:type="spellEnd"/>
      <w:r w:rsidRPr="00770DAA">
        <w:rPr>
          <w:rFonts w:ascii="Times New Roman" w:hAnsi="Times New Roman" w:cs="Times New Roman"/>
        </w:rPr>
        <w:t xml:space="preserve">, O., </w:t>
      </w:r>
      <w:proofErr w:type="spellStart"/>
      <w:r w:rsidRPr="00770DAA">
        <w:rPr>
          <w:rFonts w:ascii="Times New Roman" w:hAnsi="Times New Roman" w:cs="Times New Roman"/>
        </w:rPr>
        <w:t>Abdulqader</w:t>
      </w:r>
      <w:proofErr w:type="spellEnd"/>
      <w:r w:rsidRPr="00770DAA">
        <w:rPr>
          <w:rFonts w:ascii="Times New Roman" w:hAnsi="Times New Roman" w:cs="Times New Roman"/>
        </w:rPr>
        <w:t xml:space="preserve">, A. F., &amp; </w:t>
      </w:r>
      <w:proofErr w:type="spellStart"/>
      <w:r w:rsidRPr="00770DAA">
        <w:rPr>
          <w:rFonts w:ascii="Times New Roman" w:hAnsi="Times New Roman" w:cs="Times New Roman"/>
        </w:rPr>
        <w:t>Karabacak</w:t>
      </w:r>
      <w:proofErr w:type="spellEnd"/>
      <w:r w:rsidRPr="00770DAA">
        <w:rPr>
          <w:rFonts w:ascii="Times New Roman" w:hAnsi="Times New Roman" w:cs="Times New Roman"/>
        </w:rPr>
        <w:t>, A. (2021). The importance of nutrition in preventing heat stress at poultry. World’s Poultry Science Journal, 77(3), 661–678.</w:t>
      </w:r>
    </w:p>
    <w:p w14:paraId="5208FCA2" w14:textId="5CF6D6B4" w:rsidR="0074743B" w:rsidRPr="00770DAA" w:rsidRDefault="0074743B" w:rsidP="00770DAA">
      <w:pPr>
        <w:pStyle w:val="ListParagraph"/>
        <w:numPr>
          <w:ilvl w:val="0"/>
          <w:numId w:val="4"/>
        </w:numPr>
        <w:jc w:val="both"/>
        <w:rPr>
          <w:rFonts w:ascii="Times New Roman" w:hAnsi="Times New Roman" w:cs="Times New Roman"/>
        </w:rPr>
      </w:pPr>
      <w:r w:rsidRPr="00770DAA">
        <w:rPr>
          <w:rFonts w:ascii="Times New Roman" w:hAnsi="Times New Roman" w:cs="Times New Roman"/>
        </w:rPr>
        <w:lastRenderedPageBreak/>
        <w:t xml:space="preserve">Sabry, M. I., </w:t>
      </w:r>
      <w:proofErr w:type="spellStart"/>
      <w:r w:rsidRPr="00770DAA">
        <w:rPr>
          <w:rFonts w:ascii="Times New Roman" w:hAnsi="Times New Roman" w:cs="Times New Roman"/>
        </w:rPr>
        <w:t>Romeih</w:t>
      </w:r>
      <w:proofErr w:type="spellEnd"/>
      <w:r w:rsidRPr="00770DAA">
        <w:rPr>
          <w:rFonts w:ascii="Times New Roman" w:hAnsi="Times New Roman" w:cs="Times New Roman"/>
        </w:rPr>
        <w:t xml:space="preserve">, Z. U., </w:t>
      </w:r>
      <w:proofErr w:type="spellStart"/>
      <w:r w:rsidRPr="00770DAA">
        <w:rPr>
          <w:rFonts w:ascii="Times New Roman" w:hAnsi="Times New Roman" w:cs="Times New Roman"/>
        </w:rPr>
        <w:t>Stino</w:t>
      </w:r>
      <w:proofErr w:type="spellEnd"/>
      <w:r w:rsidRPr="00770DAA">
        <w:rPr>
          <w:rFonts w:ascii="Times New Roman" w:hAnsi="Times New Roman" w:cs="Times New Roman"/>
        </w:rPr>
        <w:t xml:space="preserve">, F. K., </w:t>
      </w:r>
      <w:proofErr w:type="spellStart"/>
      <w:r w:rsidRPr="00770DAA">
        <w:rPr>
          <w:rFonts w:ascii="Times New Roman" w:hAnsi="Times New Roman" w:cs="Times New Roman"/>
        </w:rPr>
        <w:t>Khosht</w:t>
      </w:r>
      <w:proofErr w:type="spellEnd"/>
      <w:r w:rsidRPr="00770DAA">
        <w:rPr>
          <w:rFonts w:ascii="Times New Roman" w:hAnsi="Times New Roman" w:cs="Times New Roman"/>
        </w:rPr>
        <w:t>, A. R., &amp; Aggrey, S. E. (2023). Water scarcity can be a critical limitation for the poultry industry. Tropical Animal Health and Production, 55(3), 215.</w:t>
      </w:r>
    </w:p>
    <w:p w14:paraId="0A5B2A05" w14:textId="0497B08E" w:rsidR="0074743B" w:rsidRPr="00770DAA" w:rsidRDefault="0074743B" w:rsidP="00770DAA">
      <w:pPr>
        <w:pStyle w:val="ListParagraph"/>
        <w:numPr>
          <w:ilvl w:val="0"/>
          <w:numId w:val="4"/>
        </w:numPr>
        <w:jc w:val="both"/>
        <w:rPr>
          <w:rFonts w:ascii="Times New Roman" w:hAnsi="Times New Roman" w:cs="Times New Roman"/>
        </w:rPr>
      </w:pPr>
      <w:proofErr w:type="spellStart"/>
      <w:r w:rsidRPr="00770DAA">
        <w:rPr>
          <w:rFonts w:ascii="Times New Roman" w:hAnsi="Times New Roman" w:cs="Times New Roman"/>
        </w:rPr>
        <w:t>Shiraiwa</w:t>
      </w:r>
      <w:proofErr w:type="spellEnd"/>
      <w:r w:rsidRPr="00770DAA">
        <w:rPr>
          <w:rFonts w:ascii="Times New Roman" w:hAnsi="Times New Roman" w:cs="Times New Roman"/>
        </w:rPr>
        <w:t>, M. (2023). Facing global climate and environmental change. ACS Environmental Au, 3(3), 121–122.</w:t>
      </w:r>
    </w:p>
    <w:p w14:paraId="6667AA6D" w14:textId="77777777" w:rsidR="0074743B" w:rsidRPr="00770DAA" w:rsidRDefault="0074743B" w:rsidP="00770DAA">
      <w:pPr>
        <w:pStyle w:val="ListParagraph"/>
        <w:numPr>
          <w:ilvl w:val="0"/>
          <w:numId w:val="4"/>
        </w:numPr>
        <w:jc w:val="both"/>
        <w:rPr>
          <w:rFonts w:ascii="Times New Roman" w:hAnsi="Times New Roman" w:cs="Times New Roman"/>
        </w:rPr>
      </w:pPr>
      <w:r w:rsidRPr="00770DAA">
        <w:rPr>
          <w:rFonts w:ascii="Times New Roman" w:hAnsi="Times New Roman" w:cs="Times New Roman"/>
        </w:rPr>
        <w:t xml:space="preserve">Singh, M., </w:t>
      </w:r>
      <w:proofErr w:type="spellStart"/>
      <w:r w:rsidRPr="00770DAA">
        <w:rPr>
          <w:rFonts w:ascii="Times New Roman" w:hAnsi="Times New Roman" w:cs="Times New Roman"/>
        </w:rPr>
        <w:t>Mollier</w:t>
      </w:r>
      <w:proofErr w:type="spellEnd"/>
      <w:r w:rsidRPr="00770DAA">
        <w:rPr>
          <w:rFonts w:ascii="Times New Roman" w:hAnsi="Times New Roman" w:cs="Times New Roman"/>
        </w:rPr>
        <w:t xml:space="preserve">, R. T., Paton, R. N., </w:t>
      </w:r>
      <w:proofErr w:type="spellStart"/>
      <w:r w:rsidRPr="00770DAA">
        <w:rPr>
          <w:rFonts w:ascii="Times New Roman" w:hAnsi="Times New Roman" w:cs="Times New Roman"/>
        </w:rPr>
        <w:t>Pongener</w:t>
      </w:r>
      <w:proofErr w:type="spellEnd"/>
      <w:r w:rsidRPr="00770DAA">
        <w:rPr>
          <w:rFonts w:ascii="Times New Roman" w:hAnsi="Times New Roman" w:cs="Times New Roman"/>
        </w:rPr>
        <w:t xml:space="preserve">, N., Yadav, R., Singh, V., </w:t>
      </w:r>
      <w:proofErr w:type="spellStart"/>
      <w:r w:rsidRPr="00770DAA">
        <w:rPr>
          <w:rFonts w:ascii="Times New Roman" w:hAnsi="Times New Roman" w:cs="Times New Roman"/>
        </w:rPr>
        <w:t>Katiyar</w:t>
      </w:r>
      <w:proofErr w:type="spellEnd"/>
      <w:r w:rsidRPr="00770DAA">
        <w:rPr>
          <w:rFonts w:ascii="Times New Roman" w:hAnsi="Times New Roman" w:cs="Times New Roman"/>
        </w:rPr>
        <w:t xml:space="preserve">, R., Kumar, R., Sonia, C., Bhatt, M., &amp; </w:t>
      </w:r>
      <w:proofErr w:type="spellStart"/>
      <w:r w:rsidRPr="00770DAA">
        <w:rPr>
          <w:rFonts w:ascii="Times New Roman" w:hAnsi="Times New Roman" w:cs="Times New Roman"/>
        </w:rPr>
        <w:t>Babu</w:t>
      </w:r>
      <w:proofErr w:type="spellEnd"/>
      <w:r w:rsidRPr="00770DAA">
        <w:rPr>
          <w:rFonts w:ascii="Times New Roman" w:hAnsi="Times New Roman" w:cs="Times New Roman"/>
        </w:rPr>
        <w:t>, S. (2022). Backyard poultry farming with improved germplasm: Sustainable food production and nutritional security in fragile ecosystem. Frontiers in Sustainable Food Systems, 6, 962268.</w:t>
      </w:r>
    </w:p>
    <w:p w14:paraId="320202AC" w14:textId="77777777" w:rsidR="0074743B" w:rsidRPr="00627C60" w:rsidRDefault="0074743B" w:rsidP="0074743B">
      <w:pPr>
        <w:jc w:val="both"/>
        <w:rPr>
          <w:rFonts w:ascii="Times New Roman" w:hAnsi="Times New Roman" w:cs="Times New Roman"/>
        </w:rPr>
      </w:pPr>
    </w:p>
    <w:p w14:paraId="6E6DF0A9" w14:textId="4A5CE00C" w:rsidR="0074743B" w:rsidRPr="00770DAA" w:rsidRDefault="0074743B" w:rsidP="00770DAA">
      <w:pPr>
        <w:pStyle w:val="ListParagraph"/>
        <w:numPr>
          <w:ilvl w:val="0"/>
          <w:numId w:val="4"/>
        </w:numPr>
        <w:jc w:val="both"/>
        <w:rPr>
          <w:rFonts w:ascii="Times New Roman" w:hAnsi="Times New Roman" w:cs="Times New Roman"/>
        </w:rPr>
      </w:pPr>
      <w:r w:rsidRPr="00770DAA">
        <w:rPr>
          <w:rFonts w:ascii="Times New Roman" w:hAnsi="Times New Roman" w:cs="Times New Roman"/>
        </w:rPr>
        <w:t xml:space="preserve">Soliman, A., &amp; </w:t>
      </w:r>
      <w:proofErr w:type="spellStart"/>
      <w:r w:rsidRPr="00770DAA">
        <w:rPr>
          <w:rFonts w:ascii="Times New Roman" w:hAnsi="Times New Roman" w:cs="Times New Roman"/>
        </w:rPr>
        <w:t>Safwat</w:t>
      </w:r>
      <w:proofErr w:type="spellEnd"/>
      <w:r w:rsidRPr="00770DAA">
        <w:rPr>
          <w:rFonts w:ascii="Times New Roman" w:hAnsi="Times New Roman" w:cs="Times New Roman"/>
        </w:rPr>
        <w:t>, A. M. (2020). Climate change impact on immune status and productivity of poultry as well as the quality of meat and egg products. In Climate Change Impacts on Agriculture and Food Security in Egypt (pp. 481–498).</w:t>
      </w:r>
    </w:p>
    <w:p w14:paraId="168FFA28" w14:textId="680C097E" w:rsidR="0074743B" w:rsidRPr="00770DAA" w:rsidRDefault="0074743B" w:rsidP="00770DAA">
      <w:pPr>
        <w:pStyle w:val="ListParagraph"/>
        <w:numPr>
          <w:ilvl w:val="0"/>
          <w:numId w:val="4"/>
        </w:numPr>
        <w:jc w:val="both"/>
        <w:rPr>
          <w:rFonts w:ascii="Times New Roman" w:hAnsi="Times New Roman" w:cs="Times New Roman"/>
        </w:rPr>
      </w:pPr>
      <w:r w:rsidRPr="00770DAA">
        <w:rPr>
          <w:rFonts w:ascii="Times New Roman" w:hAnsi="Times New Roman" w:cs="Times New Roman"/>
        </w:rPr>
        <w:t xml:space="preserve">Thomas, M. B. (2020). Epidemics on the move: Climate change and infectious disease. </w:t>
      </w:r>
      <w:proofErr w:type="spellStart"/>
      <w:r w:rsidRPr="00770DAA">
        <w:rPr>
          <w:rFonts w:ascii="Times New Roman" w:hAnsi="Times New Roman" w:cs="Times New Roman"/>
        </w:rPr>
        <w:t>PLoS</w:t>
      </w:r>
      <w:proofErr w:type="spellEnd"/>
      <w:r w:rsidRPr="00770DAA">
        <w:rPr>
          <w:rFonts w:ascii="Times New Roman" w:hAnsi="Times New Roman" w:cs="Times New Roman"/>
        </w:rPr>
        <w:t xml:space="preserve"> Biology, 18(11), e3001013.</w:t>
      </w:r>
    </w:p>
    <w:p w14:paraId="4290137D" w14:textId="30D51E83" w:rsidR="0074743B" w:rsidRPr="00770DAA" w:rsidRDefault="0074743B" w:rsidP="00770DAA">
      <w:pPr>
        <w:pStyle w:val="ListParagraph"/>
        <w:numPr>
          <w:ilvl w:val="0"/>
          <w:numId w:val="4"/>
        </w:numPr>
        <w:jc w:val="both"/>
        <w:rPr>
          <w:rFonts w:ascii="Times New Roman" w:hAnsi="Times New Roman" w:cs="Times New Roman"/>
        </w:rPr>
      </w:pPr>
      <w:r w:rsidRPr="00770DAA">
        <w:rPr>
          <w:rFonts w:ascii="Times New Roman" w:hAnsi="Times New Roman" w:cs="Times New Roman"/>
        </w:rPr>
        <w:t>Tol, R. S. (2018). The economic impacts of climate change. Review of Environmental Economics and Policy.</w:t>
      </w:r>
    </w:p>
    <w:p w14:paraId="75A24019" w14:textId="7B00451A" w:rsidR="0074743B" w:rsidRPr="00770DAA" w:rsidRDefault="0074743B" w:rsidP="00770DAA">
      <w:pPr>
        <w:pStyle w:val="ListParagraph"/>
        <w:numPr>
          <w:ilvl w:val="0"/>
          <w:numId w:val="4"/>
        </w:numPr>
        <w:jc w:val="both"/>
        <w:rPr>
          <w:rFonts w:ascii="Times New Roman" w:hAnsi="Times New Roman" w:cs="Times New Roman"/>
        </w:rPr>
      </w:pPr>
      <w:proofErr w:type="spellStart"/>
      <w:r w:rsidRPr="00770DAA">
        <w:rPr>
          <w:rFonts w:ascii="Times New Roman" w:hAnsi="Times New Roman" w:cs="Times New Roman"/>
        </w:rPr>
        <w:t>Usva</w:t>
      </w:r>
      <w:proofErr w:type="spellEnd"/>
      <w:r w:rsidRPr="00770DAA">
        <w:rPr>
          <w:rFonts w:ascii="Times New Roman" w:hAnsi="Times New Roman" w:cs="Times New Roman"/>
        </w:rPr>
        <w:t xml:space="preserve">, K., </w:t>
      </w:r>
      <w:proofErr w:type="spellStart"/>
      <w:r w:rsidRPr="00770DAA">
        <w:rPr>
          <w:rFonts w:ascii="Times New Roman" w:hAnsi="Times New Roman" w:cs="Times New Roman"/>
        </w:rPr>
        <w:t>Hietala</w:t>
      </w:r>
      <w:proofErr w:type="spellEnd"/>
      <w:r w:rsidRPr="00770DAA">
        <w:rPr>
          <w:rFonts w:ascii="Times New Roman" w:hAnsi="Times New Roman" w:cs="Times New Roman"/>
        </w:rPr>
        <w:t xml:space="preserve">, S., </w:t>
      </w:r>
      <w:proofErr w:type="spellStart"/>
      <w:r w:rsidRPr="00770DAA">
        <w:rPr>
          <w:rFonts w:ascii="Times New Roman" w:hAnsi="Times New Roman" w:cs="Times New Roman"/>
        </w:rPr>
        <w:t>Nousiainen</w:t>
      </w:r>
      <w:proofErr w:type="spellEnd"/>
      <w:r w:rsidRPr="00770DAA">
        <w:rPr>
          <w:rFonts w:ascii="Times New Roman" w:hAnsi="Times New Roman" w:cs="Times New Roman"/>
        </w:rPr>
        <w:t xml:space="preserve">, J., </w:t>
      </w:r>
      <w:proofErr w:type="spellStart"/>
      <w:r w:rsidRPr="00770DAA">
        <w:rPr>
          <w:rFonts w:ascii="Times New Roman" w:hAnsi="Times New Roman" w:cs="Times New Roman"/>
        </w:rPr>
        <w:t>Vorne</w:t>
      </w:r>
      <w:proofErr w:type="spellEnd"/>
      <w:r w:rsidRPr="00770DAA">
        <w:rPr>
          <w:rFonts w:ascii="Times New Roman" w:hAnsi="Times New Roman" w:cs="Times New Roman"/>
        </w:rPr>
        <w:t xml:space="preserve">, V., </w:t>
      </w:r>
      <w:proofErr w:type="spellStart"/>
      <w:r w:rsidRPr="00770DAA">
        <w:rPr>
          <w:rFonts w:ascii="Times New Roman" w:hAnsi="Times New Roman" w:cs="Times New Roman"/>
        </w:rPr>
        <w:t>Vieraankivi</w:t>
      </w:r>
      <w:proofErr w:type="spellEnd"/>
      <w:r w:rsidRPr="00770DAA">
        <w:rPr>
          <w:rFonts w:ascii="Times New Roman" w:hAnsi="Times New Roman" w:cs="Times New Roman"/>
        </w:rPr>
        <w:t xml:space="preserve">, M. L., </w:t>
      </w:r>
      <w:proofErr w:type="spellStart"/>
      <w:r w:rsidRPr="00770DAA">
        <w:rPr>
          <w:rFonts w:ascii="Times New Roman" w:hAnsi="Times New Roman" w:cs="Times New Roman"/>
        </w:rPr>
        <w:t>Jallinoja</w:t>
      </w:r>
      <w:proofErr w:type="spellEnd"/>
      <w:r w:rsidRPr="00770DAA">
        <w:rPr>
          <w:rFonts w:ascii="Times New Roman" w:hAnsi="Times New Roman" w:cs="Times New Roman"/>
        </w:rPr>
        <w:t>, M., &amp; Leinonen, I. (2023). Environmental life cycle assessment of Finnish broiler chicken production – focus on climate change and water scarcity impacts. Journal of Cleaner Production, 410, 137097.</w:t>
      </w:r>
    </w:p>
    <w:p w14:paraId="506819A5" w14:textId="5467FB84" w:rsidR="0074743B" w:rsidRPr="00770DAA" w:rsidRDefault="0074743B" w:rsidP="00770DAA">
      <w:pPr>
        <w:pStyle w:val="ListParagraph"/>
        <w:numPr>
          <w:ilvl w:val="0"/>
          <w:numId w:val="4"/>
        </w:numPr>
        <w:jc w:val="both"/>
        <w:rPr>
          <w:rFonts w:ascii="Times New Roman" w:hAnsi="Times New Roman" w:cs="Times New Roman"/>
        </w:rPr>
      </w:pPr>
      <w:r w:rsidRPr="00770DAA">
        <w:rPr>
          <w:rFonts w:ascii="Times New Roman" w:hAnsi="Times New Roman" w:cs="Times New Roman"/>
        </w:rPr>
        <w:t xml:space="preserve">Vandana, G. D., </w:t>
      </w:r>
      <w:proofErr w:type="spellStart"/>
      <w:r w:rsidRPr="00770DAA">
        <w:rPr>
          <w:rFonts w:ascii="Times New Roman" w:hAnsi="Times New Roman" w:cs="Times New Roman"/>
        </w:rPr>
        <w:t>Sejian</w:t>
      </w:r>
      <w:proofErr w:type="spellEnd"/>
      <w:r w:rsidRPr="00770DAA">
        <w:rPr>
          <w:rFonts w:ascii="Times New Roman" w:hAnsi="Times New Roman" w:cs="Times New Roman"/>
        </w:rPr>
        <w:t xml:space="preserve">, V., Lees, A. M., </w:t>
      </w:r>
      <w:proofErr w:type="spellStart"/>
      <w:r w:rsidRPr="00770DAA">
        <w:rPr>
          <w:rFonts w:ascii="Times New Roman" w:hAnsi="Times New Roman" w:cs="Times New Roman"/>
        </w:rPr>
        <w:t>Pragna</w:t>
      </w:r>
      <w:proofErr w:type="spellEnd"/>
      <w:r w:rsidRPr="00770DAA">
        <w:rPr>
          <w:rFonts w:ascii="Times New Roman" w:hAnsi="Times New Roman" w:cs="Times New Roman"/>
        </w:rPr>
        <w:t xml:space="preserve">, P., </w:t>
      </w:r>
      <w:proofErr w:type="spellStart"/>
      <w:r w:rsidRPr="00770DAA">
        <w:rPr>
          <w:rFonts w:ascii="Times New Roman" w:hAnsi="Times New Roman" w:cs="Times New Roman"/>
        </w:rPr>
        <w:t>Silpa</w:t>
      </w:r>
      <w:proofErr w:type="spellEnd"/>
      <w:r w:rsidRPr="00770DAA">
        <w:rPr>
          <w:rFonts w:ascii="Times New Roman" w:hAnsi="Times New Roman" w:cs="Times New Roman"/>
        </w:rPr>
        <w:t>, M. V., &amp; Maloney, S. K. (2021). Heat stress and poultry production: Impact and amelioration. International Journal of Biometeorology, 65, 163–179.</w:t>
      </w:r>
    </w:p>
    <w:p w14:paraId="3015C3D8" w14:textId="3428E792" w:rsidR="0074743B" w:rsidRPr="00770DAA" w:rsidRDefault="0074743B" w:rsidP="00770DAA">
      <w:pPr>
        <w:pStyle w:val="ListParagraph"/>
        <w:numPr>
          <w:ilvl w:val="0"/>
          <w:numId w:val="4"/>
        </w:numPr>
        <w:jc w:val="both"/>
        <w:rPr>
          <w:rFonts w:ascii="Times New Roman" w:hAnsi="Times New Roman" w:cs="Times New Roman"/>
        </w:rPr>
      </w:pPr>
      <w:r w:rsidRPr="00770DAA">
        <w:rPr>
          <w:rFonts w:ascii="Times New Roman" w:hAnsi="Times New Roman" w:cs="Times New Roman"/>
        </w:rPr>
        <w:t xml:space="preserve">Williams, S. L., Toda, M., Chiller, T., </w:t>
      </w:r>
      <w:proofErr w:type="spellStart"/>
      <w:r w:rsidRPr="00770DAA">
        <w:rPr>
          <w:rFonts w:ascii="Times New Roman" w:hAnsi="Times New Roman" w:cs="Times New Roman"/>
        </w:rPr>
        <w:t>Brunkard</w:t>
      </w:r>
      <w:proofErr w:type="spellEnd"/>
      <w:r w:rsidRPr="00770DAA">
        <w:rPr>
          <w:rFonts w:ascii="Times New Roman" w:hAnsi="Times New Roman" w:cs="Times New Roman"/>
        </w:rPr>
        <w:t xml:space="preserve">, J. M., &amp; </w:t>
      </w:r>
      <w:proofErr w:type="spellStart"/>
      <w:r w:rsidRPr="00770DAA">
        <w:rPr>
          <w:rFonts w:ascii="Times New Roman" w:hAnsi="Times New Roman" w:cs="Times New Roman"/>
        </w:rPr>
        <w:t>Litvintseva</w:t>
      </w:r>
      <w:proofErr w:type="spellEnd"/>
      <w:r w:rsidRPr="00770DAA">
        <w:rPr>
          <w:rFonts w:ascii="Times New Roman" w:hAnsi="Times New Roman" w:cs="Times New Roman"/>
        </w:rPr>
        <w:t xml:space="preserve">, A. P. (2024). Effects of climate change on fungal infections. </w:t>
      </w:r>
      <w:proofErr w:type="spellStart"/>
      <w:r w:rsidRPr="00770DAA">
        <w:rPr>
          <w:rFonts w:ascii="Times New Roman" w:hAnsi="Times New Roman" w:cs="Times New Roman"/>
        </w:rPr>
        <w:t>PLoS</w:t>
      </w:r>
      <w:proofErr w:type="spellEnd"/>
      <w:r w:rsidRPr="00770DAA">
        <w:rPr>
          <w:rFonts w:ascii="Times New Roman" w:hAnsi="Times New Roman" w:cs="Times New Roman"/>
        </w:rPr>
        <w:t xml:space="preserve"> Pathogens, 20(5), e1012219.</w:t>
      </w:r>
    </w:p>
    <w:p w14:paraId="7FA3DE36" w14:textId="2048A61B" w:rsidR="0074743B" w:rsidRPr="00770DAA" w:rsidRDefault="0074743B" w:rsidP="00770DAA">
      <w:pPr>
        <w:pStyle w:val="ListParagraph"/>
        <w:numPr>
          <w:ilvl w:val="0"/>
          <w:numId w:val="4"/>
        </w:numPr>
        <w:jc w:val="both"/>
        <w:rPr>
          <w:rFonts w:ascii="Times New Roman" w:hAnsi="Times New Roman" w:cs="Times New Roman"/>
        </w:rPr>
      </w:pPr>
      <w:r w:rsidRPr="00770DAA">
        <w:rPr>
          <w:rFonts w:ascii="Times New Roman" w:hAnsi="Times New Roman" w:cs="Times New Roman"/>
        </w:rPr>
        <w:t xml:space="preserve">Wong, J. T., de </w:t>
      </w:r>
      <w:proofErr w:type="spellStart"/>
      <w:r w:rsidRPr="00770DAA">
        <w:rPr>
          <w:rFonts w:ascii="Times New Roman" w:hAnsi="Times New Roman" w:cs="Times New Roman"/>
        </w:rPr>
        <w:t>Bruyn</w:t>
      </w:r>
      <w:proofErr w:type="spellEnd"/>
      <w:r w:rsidRPr="00770DAA">
        <w:rPr>
          <w:rFonts w:ascii="Times New Roman" w:hAnsi="Times New Roman" w:cs="Times New Roman"/>
        </w:rPr>
        <w:t xml:space="preserve">, J., </w:t>
      </w:r>
      <w:proofErr w:type="spellStart"/>
      <w:r w:rsidRPr="00770DAA">
        <w:rPr>
          <w:rFonts w:ascii="Times New Roman" w:hAnsi="Times New Roman" w:cs="Times New Roman"/>
        </w:rPr>
        <w:t>Bagnol</w:t>
      </w:r>
      <w:proofErr w:type="spellEnd"/>
      <w:r w:rsidRPr="00770DAA">
        <w:rPr>
          <w:rFonts w:ascii="Times New Roman" w:hAnsi="Times New Roman" w:cs="Times New Roman"/>
        </w:rPr>
        <w:t>, B., Grieve, H., Li, M., Pym, R., &amp; Alders, R. G. (2017). Small‑scale poultry and food security in resource‑poor settings: A review. Global Food Security, 15, 43–52.</w:t>
      </w:r>
    </w:p>
    <w:p w14:paraId="727B9C94" w14:textId="4C90CB4E" w:rsidR="0074743B" w:rsidRPr="00770DAA" w:rsidRDefault="0074743B" w:rsidP="00770DAA">
      <w:pPr>
        <w:pStyle w:val="ListParagraph"/>
        <w:numPr>
          <w:ilvl w:val="0"/>
          <w:numId w:val="4"/>
        </w:numPr>
        <w:jc w:val="both"/>
        <w:rPr>
          <w:rFonts w:ascii="Times New Roman" w:hAnsi="Times New Roman" w:cs="Times New Roman"/>
        </w:rPr>
      </w:pPr>
      <w:r w:rsidRPr="00770DAA">
        <w:rPr>
          <w:rFonts w:ascii="Times New Roman" w:hAnsi="Times New Roman" w:cs="Times New Roman"/>
        </w:rPr>
        <w:t xml:space="preserve">Xu, N. Y., Liu, Z. Y., Yang, Q. M., </w:t>
      </w:r>
      <w:proofErr w:type="spellStart"/>
      <w:r w:rsidRPr="00770DAA">
        <w:rPr>
          <w:rFonts w:ascii="Times New Roman" w:hAnsi="Times New Roman" w:cs="Times New Roman"/>
        </w:rPr>
        <w:t>Bian</w:t>
      </w:r>
      <w:proofErr w:type="spellEnd"/>
      <w:r w:rsidRPr="00770DAA">
        <w:rPr>
          <w:rFonts w:ascii="Times New Roman" w:hAnsi="Times New Roman" w:cs="Times New Roman"/>
        </w:rPr>
        <w:t>, P. P., Li, M., &amp; Zhao, X. (2022). Genomic analyses for selective signatures and genes involved in hot adaptation among indigenous chickens from different tropical climate regions. Frontiers in Genetics, 13, 906447.</w:t>
      </w:r>
    </w:p>
    <w:sectPr w:rsidR="0074743B" w:rsidRPr="00770DA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E702F0" w14:textId="77777777" w:rsidR="002414F5" w:rsidRDefault="002414F5" w:rsidP="00CE59FF">
      <w:pPr>
        <w:spacing w:after="0" w:line="240" w:lineRule="auto"/>
      </w:pPr>
      <w:r>
        <w:separator/>
      </w:r>
    </w:p>
  </w:endnote>
  <w:endnote w:type="continuationSeparator" w:id="0">
    <w:p w14:paraId="6D088AE8" w14:textId="77777777" w:rsidR="002414F5" w:rsidRDefault="002414F5" w:rsidP="00CE5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3E935" w14:textId="77777777" w:rsidR="00CE59FF" w:rsidRDefault="00CE59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006A0" w14:textId="77777777" w:rsidR="00CE59FF" w:rsidRDefault="00CE59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0A54D" w14:textId="77777777" w:rsidR="00CE59FF" w:rsidRDefault="00CE59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F584B3" w14:textId="77777777" w:rsidR="002414F5" w:rsidRDefault="002414F5" w:rsidP="00CE59FF">
      <w:pPr>
        <w:spacing w:after="0" w:line="240" w:lineRule="auto"/>
      </w:pPr>
      <w:r>
        <w:separator/>
      </w:r>
    </w:p>
  </w:footnote>
  <w:footnote w:type="continuationSeparator" w:id="0">
    <w:p w14:paraId="2FBD28D1" w14:textId="77777777" w:rsidR="002414F5" w:rsidRDefault="002414F5" w:rsidP="00CE5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F1590" w14:textId="11BC6265" w:rsidR="00CE59FF" w:rsidRDefault="002414F5">
    <w:pPr>
      <w:pStyle w:val="Header"/>
    </w:pPr>
    <w:r>
      <w:rPr>
        <w:noProof/>
      </w:rPr>
      <w:pict w14:anchorId="2859A2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840928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AAACF" w14:textId="6C78DFE8" w:rsidR="00CE59FF" w:rsidRDefault="002414F5">
    <w:pPr>
      <w:pStyle w:val="Header"/>
    </w:pPr>
    <w:r>
      <w:rPr>
        <w:noProof/>
      </w:rPr>
      <w:pict w14:anchorId="6FDC2B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840928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506B9" w14:textId="0C95018F" w:rsidR="00CE59FF" w:rsidRDefault="002414F5">
    <w:pPr>
      <w:pStyle w:val="Header"/>
    </w:pPr>
    <w:r>
      <w:rPr>
        <w:noProof/>
      </w:rPr>
      <w:pict w14:anchorId="3777DE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840928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595D69"/>
    <w:multiLevelType w:val="hybridMultilevel"/>
    <w:tmpl w:val="9E20D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7E16EE"/>
    <w:multiLevelType w:val="multilevel"/>
    <w:tmpl w:val="A6BAC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BF3A7E"/>
    <w:multiLevelType w:val="multilevel"/>
    <w:tmpl w:val="445C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E044A5"/>
    <w:multiLevelType w:val="multilevel"/>
    <w:tmpl w:val="806AE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CF9"/>
    <w:rsid w:val="00003E51"/>
    <w:rsid w:val="00015694"/>
    <w:rsid w:val="00020258"/>
    <w:rsid w:val="00023282"/>
    <w:rsid w:val="00070421"/>
    <w:rsid w:val="000736F8"/>
    <w:rsid w:val="00075F97"/>
    <w:rsid w:val="000A3EBD"/>
    <w:rsid w:val="000B7B07"/>
    <w:rsid w:val="000F365B"/>
    <w:rsid w:val="000F6554"/>
    <w:rsid w:val="00137B9D"/>
    <w:rsid w:val="00180CC2"/>
    <w:rsid w:val="001B2A0B"/>
    <w:rsid w:val="001D7A84"/>
    <w:rsid w:val="001F2705"/>
    <w:rsid w:val="002414F5"/>
    <w:rsid w:val="002676FD"/>
    <w:rsid w:val="00272FFB"/>
    <w:rsid w:val="00275882"/>
    <w:rsid w:val="002A2DFA"/>
    <w:rsid w:val="002C457E"/>
    <w:rsid w:val="00310A2C"/>
    <w:rsid w:val="003131B9"/>
    <w:rsid w:val="00331D9F"/>
    <w:rsid w:val="00384541"/>
    <w:rsid w:val="003972C8"/>
    <w:rsid w:val="00404723"/>
    <w:rsid w:val="00462975"/>
    <w:rsid w:val="00481AED"/>
    <w:rsid w:val="0049129B"/>
    <w:rsid w:val="004C0981"/>
    <w:rsid w:val="004C182E"/>
    <w:rsid w:val="004C2A6C"/>
    <w:rsid w:val="004C5AE3"/>
    <w:rsid w:val="004C75A7"/>
    <w:rsid w:val="004D61BE"/>
    <w:rsid w:val="005269ED"/>
    <w:rsid w:val="00536CF9"/>
    <w:rsid w:val="00586BDB"/>
    <w:rsid w:val="00594629"/>
    <w:rsid w:val="005E54AE"/>
    <w:rsid w:val="00616042"/>
    <w:rsid w:val="00627C60"/>
    <w:rsid w:val="006602E2"/>
    <w:rsid w:val="006A1868"/>
    <w:rsid w:val="006B34F8"/>
    <w:rsid w:val="007327C0"/>
    <w:rsid w:val="0074743B"/>
    <w:rsid w:val="00765660"/>
    <w:rsid w:val="007672D9"/>
    <w:rsid w:val="00770DAA"/>
    <w:rsid w:val="007A2AC5"/>
    <w:rsid w:val="007B6645"/>
    <w:rsid w:val="007D1A87"/>
    <w:rsid w:val="00846E23"/>
    <w:rsid w:val="0088230D"/>
    <w:rsid w:val="008A440A"/>
    <w:rsid w:val="008D2F15"/>
    <w:rsid w:val="008D3F03"/>
    <w:rsid w:val="00932070"/>
    <w:rsid w:val="00972DDF"/>
    <w:rsid w:val="009933DB"/>
    <w:rsid w:val="009A0252"/>
    <w:rsid w:val="009B1FB2"/>
    <w:rsid w:val="009F6113"/>
    <w:rsid w:val="00A16820"/>
    <w:rsid w:val="00A55C23"/>
    <w:rsid w:val="00A63943"/>
    <w:rsid w:val="00AB3ADE"/>
    <w:rsid w:val="00B04110"/>
    <w:rsid w:val="00B23EE6"/>
    <w:rsid w:val="00B26EB7"/>
    <w:rsid w:val="00B371BC"/>
    <w:rsid w:val="00B7475F"/>
    <w:rsid w:val="00B940F0"/>
    <w:rsid w:val="00B94177"/>
    <w:rsid w:val="00BA2EF6"/>
    <w:rsid w:val="00BB45BD"/>
    <w:rsid w:val="00BE5E2A"/>
    <w:rsid w:val="00BF737F"/>
    <w:rsid w:val="00C41260"/>
    <w:rsid w:val="00C427CD"/>
    <w:rsid w:val="00C4635B"/>
    <w:rsid w:val="00C70032"/>
    <w:rsid w:val="00CE59FF"/>
    <w:rsid w:val="00CF2661"/>
    <w:rsid w:val="00D07AD4"/>
    <w:rsid w:val="00D251D0"/>
    <w:rsid w:val="00D51742"/>
    <w:rsid w:val="00D71ADC"/>
    <w:rsid w:val="00DA6CB9"/>
    <w:rsid w:val="00DB5A65"/>
    <w:rsid w:val="00DF2F2C"/>
    <w:rsid w:val="00E02740"/>
    <w:rsid w:val="00E60849"/>
    <w:rsid w:val="00E64825"/>
    <w:rsid w:val="00E8470F"/>
    <w:rsid w:val="00EE50D9"/>
    <w:rsid w:val="00F81784"/>
    <w:rsid w:val="00F919C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91409D5"/>
  <w15:chartTrackingRefBased/>
  <w15:docId w15:val="{D05D6B66-FDBD-4A36-B800-E84E34443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6C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36C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36C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36C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36C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36C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6C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6C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6C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6C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36C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36C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6C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36C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36C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6C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6C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6CF9"/>
    <w:rPr>
      <w:rFonts w:eastAsiaTheme="majorEastAsia" w:cstheme="majorBidi"/>
      <w:color w:val="272727" w:themeColor="text1" w:themeTint="D8"/>
    </w:rPr>
  </w:style>
  <w:style w:type="paragraph" w:styleId="Title">
    <w:name w:val="Title"/>
    <w:basedOn w:val="Normal"/>
    <w:next w:val="Normal"/>
    <w:link w:val="TitleChar"/>
    <w:uiPriority w:val="10"/>
    <w:qFormat/>
    <w:rsid w:val="00536C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6C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6C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6C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6CF9"/>
    <w:pPr>
      <w:spacing w:before="160"/>
      <w:jc w:val="center"/>
    </w:pPr>
    <w:rPr>
      <w:i/>
      <w:iCs/>
      <w:color w:val="404040" w:themeColor="text1" w:themeTint="BF"/>
    </w:rPr>
  </w:style>
  <w:style w:type="character" w:customStyle="1" w:styleId="QuoteChar">
    <w:name w:val="Quote Char"/>
    <w:basedOn w:val="DefaultParagraphFont"/>
    <w:link w:val="Quote"/>
    <w:uiPriority w:val="29"/>
    <w:rsid w:val="00536CF9"/>
    <w:rPr>
      <w:i/>
      <w:iCs/>
      <w:color w:val="404040" w:themeColor="text1" w:themeTint="BF"/>
    </w:rPr>
  </w:style>
  <w:style w:type="paragraph" w:styleId="ListParagraph">
    <w:name w:val="List Paragraph"/>
    <w:basedOn w:val="Normal"/>
    <w:uiPriority w:val="34"/>
    <w:qFormat/>
    <w:rsid w:val="00536CF9"/>
    <w:pPr>
      <w:ind w:left="720"/>
      <w:contextualSpacing/>
    </w:pPr>
  </w:style>
  <w:style w:type="character" w:styleId="IntenseEmphasis">
    <w:name w:val="Intense Emphasis"/>
    <w:basedOn w:val="DefaultParagraphFont"/>
    <w:uiPriority w:val="21"/>
    <w:qFormat/>
    <w:rsid w:val="00536CF9"/>
    <w:rPr>
      <w:i/>
      <w:iCs/>
      <w:color w:val="2F5496" w:themeColor="accent1" w:themeShade="BF"/>
    </w:rPr>
  </w:style>
  <w:style w:type="paragraph" w:styleId="IntenseQuote">
    <w:name w:val="Intense Quote"/>
    <w:basedOn w:val="Normal"/>
    <w:next w:val="Normal"/>
    <w:link w:val="IntenseQuoteChar"/>
    <w:uiPriority w:val="30"/>
    <w:qFormat/>
    <w:rsid w:val="00536C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6CF9"/>
    <w:rPr>
      <w:i/>
      <w:iCs/>
      <w:color w:val="2F5496" w:themeColor="accent1" w:themeShade="BF"/>
    </w:rPr>
  </w:style>
  <w:style w:type="character" w:styleId="IntenseReference">
    <w:name w:val="Intense Reference"/>
    <w:basedOn w:val="DefaultParagraphFont"/>
    <w:uiPriority w:val="32"/>
    <w:qFormat/>
    <w:rsid w:val="00536CF9"/>
    <w:rPr>
      <w:b/>
      <w:bCs/>
      <w:smallCaps/>
      <w:color w:val="2F5496" w:themeColor="accent1" w:themeShade="BF"/>
      <w:spacing w:val="5"/>
    </w:rPr>
  </w:style>
  <w:style w:type="character" w:styleId="Hyperlink">
    <w:name w:val="Hyperlink"/>
    <w:basedOn w:val="DefaultParagraphFont"/>
    <w:uiPriority w:val="99"/>
    <w:unhideWhenUsed/>
    <w:rsid w:val="000B7B07"/>
    <w:rPr>
      <w:color w:val="0563C1" w:themeColor="hyperlink"/>
      <w:u w:val="single"/>
    </w:rPr>
  </w:style>
  <w:style w:type="character" w:styleId="UnresolvedMention">
    <w:name w:val="Unresolved Mention"/>
    <w:basedOn w:val="DefaultParagraphFont"/>
    <w:uiPriority w:val="99"/>
    <w:semiHidden/>
    <w:unhideWhenUsed/>
    <w:rsid w:val="000B7B07"/>
    <w:rPr>
      <w:color w:val="605E5C"/>
      <w:shd w:val="clear" w:color="auto" w:fill="E1DFDD"/>
    </w:rPr>
  </w:style>
  <w:style w:type="paragraph" w:styleId="Header">
    <w:name w:val="header"/>
    <w:basedOn w:val="Normal"/>
    <w:link w:val="HeaderChar"/>
    <w:uiPriority w:val="99"/>
    <w:unhideWhenUsed/>
    <w:rsid w:val="00CE59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9FF"/>
  </w:style>
  <w:style w:type="paragraph" w:styleId="Footer">
    <w:name w:val="footer"/>
    <w:basedOn w:val="Normal"/>
    <w:link w:val="FooterChar"/>
    <w:uiPriority w:val="99"/>
    <w:unhideWhenUsed/>
    <w:rsid w:val="00CE59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9FF"/>
  </w:style>
  <w:style w:type="paragraph" w:styleId="NoSpacing">
    <w:name w:val="No Spacing"/>
    <w:uiPriority w:val="1"/>
    <w:qFormat/>
    <w:rsid w:val="002C457E"/>
    <w:pPr>
      <w:spacing w:after="0" w:line="240" w:lineRule="auto"/>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6847">
      <w:bodyDiv w:val="1"/>
      <w:marLeft w:val="0"/>
      <w:marRight w:val="0"/>
      <w:marTop w:val="0"/>
      <w:marBottom w:val="0"/>
      <w:divBdr>
        <w:top w:val="none" w:sz="0" w:space="0" w:color="auto"/>
        <w:left w:val="none" w:sz="0" w:space="0" w:color="auto"/>
        <w:bottom w:val="none" w:sz="0" w:space="0" w:color="auto"/>
        <w:right w:val="none" w:sz="0" w:space="0" w:color="auto"/>
      </w:divBdr>
    </w:div>
    <w:div w:id="122426233">
      <w:bodyDiv w:val="1"/>
      <w:marLeft w:val="0"/>
      <w:marRight w:val="0"/>
      <w:marTop w:val="0"/>
      <w:marBottom w:val="0"/>
      <w:divBdr>
        <w:top w:val="none" w:sz="0" w:space="0" w:color="auto"/>
        <w:left w:val="none" w:sz="0" w:space="0" w:color="auto"/>
        <w:bottom w:val="none" w:sz="0" w:space="0" w:color="auto"/>
        <w:right w:val="none" w:sz="0" w:space="0" w:color="auto"/>
      </w:divBdr>
    </w:div>
    <w:div w:id="123156572">
      <w:bodyDiv w:val="1"/>
      <w:marLeft w:val="0"/>
      <w:marRight w:val="0"/>
      <w:marTop w:val="0"/>
      <w:marBottom w:val="0"/>
      <w:divBdr>
        <w:top w:val="none" w:sz="0" w:space="0" w:color="auto"/>
        <w:left w:val="none" w:sz="0" w:space="0" w:color="auto"/>
        <w:bottom w:val="none" w:sz="0" w:space="0" w:color="auto"/>
        <w:right w:val="none" w:sz="0" w:space="0" w:color="auto"/>
      </w:divBdr>
    </w:div>
    <w:div w:id="146165033">
      <w:bodyDiv w:val="1"/>
      <w:marLeft w:val="0"/>
      <w:marRight w:val="0"/>
      <w:marTop w:val="0"/>
      <w:marBottom w:val="0"/>
      <w:divBdr>
        <w:top w:val="none" w:sz="0" w:space="0" w:color="auto"/>
        <w:left w:val="none" w:sz="0" w:space="0" w:color="auto"/>
        <w:bottom w:val="none" w:sz="0" w:space="0" w:color="auto"/>
        <w:right w:val="none" w:sz="0" w:space="0" w:color="auto"/>
      </w:divBdr>
    </w:div>
    <w:div w:id="161968695">
      <w:bodyDiv w:val="1"/>
      <w:marLeft w:val="0"/>
      <w:marRight w:val="0"/>
      <w:marTop w:val="0"/>
      <w:marBottom w:val="0"/>
      <w:divBdr>
        <w:top w:val="none" w:sz="0" w:space="0" w:color="auto"/>
        <w:left w:val="none" w:sz="0" w:space="0" w:color="auto"/>
        <w:bottom w:val="none" w:sz="0" w:space="0" w:color="auto"/>
        <w:right w:val="none" w:sz="0" w:space="0" w:color="auto"/>
      </w:divBdr>
    </w:div>
    <w:div w:id="236718607">
      <w:bodyDiv w:val="1"/>
      <w:marLeft w:val="0"/>
      <w:marRight w:val="0"/>
      <w:marTop w:val="0"/>
      <w:marBottom w:val="0"/>
      <w:divBdr>
        <w:top w:val="none" w:sz="0" w:space="0" w:color="auto"/>
        <w:left w:val="none" w:sz="0" w:space="0" w:color="auto"/>
        <w:bottom w:val="none" w:sz="0" w:space="0" w:color="auto"/>
        <w:right w:val="none" w:sz="0" w:space="0" w:color="auto"/>
      </w:divBdr>
    </w:div>
    <w:div w:id="258293627">
      <w:bodyDiv w:val="1"/>
      <w:marLeft w:val="0"/>
      <w:marRight w:val="0"/>
      <w:marTop w:val="0"/>
      <w:marBottom w:val="0"/>
      <w:divBdr>
        <w:top w:val="none" w:sz="0" w:space="0" w:color="auto"/>
        <w:left w:val="none" w:sz="0" w:space="0" w:color="auto"/>
        <w:bottom w:val="none" w:sz="0" w:space="0" w:color="auto"/>
        <w:right w:val="none" w:sz="0" w:space="0" w:color="auto"/>
      </w:divBdr>
    </w:div>
    <w:div w:id="266431806">
      <w:bodyDiv w:val="1"/>
      <w:marLeft w:val="0"/>
      <w:marRight w:val="0"/>
      <w:marTop w:val="0"/>
      <w:marBottom w:val="0"/>
      <w:divBdr>
        <w:top w:val="none" w:sz="0" w:space="0" w:color="auto"/>
        <w:left w:val="none" w:sz="0" w:space="0" w:color="auto"/>
        <w:bottom w:val="none" w:sz="0" w:space="0" w:color="auto"/>
        <w:right w:val="none" w:sz="0" w:space="0" w:color="auto"/>
      </w:divBdr>
    </w:div>
    <w:div w:id="293414321">
      <w:bodyDiv w:val="1"/>
      <w:marLeft w:val="0"/>
      <w:marRight w:val="0"/>
      <w:marTop w:val="0"/>
      <w:marBottom w:val="0"/>
      <w:divBdr>
        <w:top w:val="none" w:sz="0" w:space="0" w:color="auto"/>
        <w:left w:val="none" w:sz="0" w:space="0" w:color="auto"/>
        <w:bottom w:val="none" w:sz="0" w:space="0" w:color="auto"/>
        <w:right w:val="none" w:sz="0" w:space="0" w:color="auto"/>
      </w:divBdr>
    </w:div>
    <w:div w:id="325287173">
      <w:bodyDiv w:val="1"/>
      <w:marLeft w:val="0"/>
      <w:marRight w:val="0"/>
      <w:marTop w:val="0"/>
      <w:marBottom w:val="0"/>
      <w:divBdr>
        <w:top w:val="none" w:sz="0" w:space="0" w:color="auto"/>
        <w:left w:val="none" w:sz="0" w:space="0" w:color="auto"/>
        <w:bottom w:val="none" w:sz="0" w:space="0" w:color="auto"/>
        <w:right w:val="none" w:sz="0" w:space="0" w:color="auto"/>
      </w:divBdr>
    </w:div>
    <w:div w:id="331035467">
      <w:bodyDiv w:val="1"/>
      <w:marLeft w:val="0"/>
      <w:marRight w:val="0"/>
      <w:marTop w:val="0"/>
      <w:marBottom w:val="0"/>
      <w:divBdr>
        <w:top w:val="none" w:sz="0" w:space="0" w:color="auto"/>
        <w:left w:val="none" w:sz="0" w:space="0" w:color="auto"/>
        <w:bottom w:val="none" w:sz="0" w:space="0" w:color="auto"/>
        <w:right w:val="none" w:sz="0" w:space="0" w:color="auto"/>
      </w:divBdr>
    </w:div>
    <w:div w:id="421805350">
      <w:bodyDiv w:val="1"/>
      <w:marLeft w:val="0"/>
      <w:marRight w:val="0"/>
      <w:marTop w:val="0"/>
      <w:marBottom w:val="0"/>
      <w:divBdr>
        <w:top w:val="none" w:sz="0" w:space="0" w:color="auto"/>
        <w:left w:val="none" w:sz="0" w:space="0" w:color="auto"/>
        <w:bottom w:val="none" w:sz="0" w:space="0" w:color="auto"/>
        <w:right w:val="none" w:sz="0" w:space="0" w:color="auto"/>
      </w:divBdr>
    </w:div>
    <w:div w:id="443501082">
      <w:bodyDiv w:val="1"/>
      <w:marLeft w:val="0"/>
      <w:marRight w:val="0"/>
      <w:marTop w:val="0"/>
      <w:marBottom w:val="0"/>
      <w:divBdr>
        <w:top w:val="none" w:sz="0" w:space="0" w:color="auto"/>
        <w:left w:val="none" w:sz="0" w:space="0" w:color="auto"/>
        <w:bottom w:val="none" w:sz="0" w:space="0" w:color="auto"/>
        <w:right w:val="none" w:sz="0" w:space="0" w:color="auto"/>
      </w:divBdr>
    </w:div>
    <w:div w:id="501894995">
      <w:bodyDiv w:val="1"/>
      <w:marLeft w:val="0"/>
      <w:marRight w:val="0"/>
      <w:marTop w:val="0"/>
      <w:marBottom w:val="0"/>
      <w:divBdr>
        <w:top w:val="none" w:sz="0" w:space="0" w:color="auto"/>
        <w:left w:val="none" w:sz="0" w:space="0" w:color="auto"/>
        <w:bottom w:val="none" w:sz="0" w:space="0" w:color="auto"/>
        <w:right w:val="none" w:sz="0" w:space="0" w:color="auto"/>
      </w:divBdr>
    </w:div>
    <w:div w:id="544490222">
      <w:bodyDiv w:val="1"/>
      <w:marLeft w:val="0"/>
      <w:marRight w:val="0"/>
      <w:marTop w:val="0"/>
      <w:marBottom w:val="0"/>
      <w:divBdr>
        <w:top w:val="none" w:sz="0" w:space="0" w:color="auto"/>
        <w:left w:val="none" w:sz="0" w:space="0" w:color="auto"/>
        <w:bottom w:val="none" w:sz="0" w:space="0" w:color="auto"/>
        <w:right w:val="none" w:sz="0" w:space="0" w:color="auto"/>
      </w:divBdr>
    </w:div>
    <w:div w:id="564146762">
      <w:bodyDiv w:val="1"/>
      <w:marLeft w:val="0"/>
      <w:marRight w:val="0"/>
      <w:marTop w:val="0"/>
      <w:marBottom w:val="0"/>
      <w:divBdr>
        <w:top w:val="none" w:sz="0" w:space="0" w:color="auto"/>
        <w:left w:val="none" w:sz="0" w:space="0" w:color="auto"/>
        <w:bottom w:val="none" w:sz="0" w:space="0" w:color="auto"/>
        <w:right w:val="none" w:sz="0" w:space="0" w:color="auto"/>
      </w:divBdr>
    </w:div>
    <w:div w:id="565796158">
      <w:bodyDiv w:val="1"/>
      <w:marLeft w:val="0"/>
      <w:marRight w:val="0"/>
      <w:marTop w:val="0"/>
      <w:marBottom w:val="0"/>
      <w:divBdr>
        <w:top w:val="none" w:sz="0" w:space="0" w:color="auto"/>
        <w:left w:val="none" w:sz="0" w:space="0" w:color="auto"/>
        <w:bottom w:val="none" w:sz="0" w:space="0" w:color="auto"/>
        <w:right w:val="none" w:sz="0" w:space="0" w:color="auto"/>
      </w:divBdr>
    </w:div>
    <w:div w:id="571506583">
      <w:bodyDiv w:val="1"/>
      <w:marLeft w:val="0"/>
      <w:marRight w:val="0"/>
      <w:marTop w:val="0"/>
      <w:marBottom w:val="0"/>
      <w:divBdr>
        <w:top w:val="none" w:sz="0" w:space="0" w:color="auto"/>
        <w:left w:val="none" w:sz="0" w:space="0" w:color="auto"/>
        <w:bottom w:val="none" w:sz="0" w:space="0" w:color="auto"/>
        <w:right w:val="none" w:sz="0" w:space="0" w:color="auto"/>
      </w:divBdr>
    </w:div>
    <w:div w:id="609052893">
      <w:bodyDiv w:val="1"/>
      <w:marLeft w:val="0"/>
      <w:marRight w:val="0"/>
      <w:marTop w:val="0"/>
      <w:marBottom w:val="0"/>
      <w:divBdr>
        <w:top w:val="none" w:sz="0" w:space="0" w:color="auto"/>
        <w:left w:val="none" w:sz="0" w:space="0" w:color="auto"/>
        <w:bottom w:val="none" w:sz="0" w:space="0" w:color="auto"/>
        <w:right w:val="none" w:sz="0" w:space="0" w:color="auto"/>
      </w:divBdr>
    </w:div>
    <w:div w:id="616179811">
      <w:bodyDiv w:val="1"/>
      <w:marLeft w:val="0"/>
      <w:marRight w:val="0"/>
      <w:marTop w:val="0"/>
      <w:marBottom w:val="0"/>
      <w:divBdr>
        <w:top w:val="none" w:sz="0" w:space="0" w:color="auto"/>
        <w:left w:val="none" w:sz="0" w:space="0" w:color="auto"/>
        <w:bottom w:val="none" w:sz="0" w:space="0" w:color="auto"/>
        <w:right w:val="none" w:sz="0" w:space="0" w:color="auto"/>
      </w:divBdr>
    </w:div>
    <w:div w:id="618494430">
      <w:bodyDiv w:val="1"/>
      <w:marLeft w:val="0"/>
      <w:marRight w:val="0"/>
      <w:marTop w:val="0"/>
      <w:marBottom w:val="0"/>
      <w:divBdr>
        <w:top w:val="none" w:sz="0" w:space="0" w:color="auto"/>
        <w:left w:val="none" w:sz="0" w:space="0" w:color="auto"/>
        <w:bottom w:val="none" w:sz="0" w:space="0" w:color="auto"/>
        <w:right w:val="none" w:sz="0" w:space="0" w:color="auto"/>
      </w:divBdr>
    </w:div>
    <w:div w:id="675037163">
      <w:bodyDiv w:val="1"/>
      <w:marLeft w:val="0"/>
      <w:marRight w:val="0"/>
      <w:marTop w:val="0"/>
      <w:marBottom w:val="0"/>
      <w:divBdr>
        <w:top w:val="none" w:sz="0" w:space="0" w:color="auto"/>
        <w:left w:val="none" w:sz="0" w:space="0" w:color="auto"/>
        <w:bottom w:val="none" w:sz="0" w:space="0" w:color="auto"/>
        <w:right w:val="none" w:sz="0" w:space="0" w:color="auto"/>
      </w:divBdr>
    </w:div>
    <w:div w:id="696154324">
      <w:bodyDiv w:val="1"/>
      <w:marLeft w:val="0"/>
      <w:marRight w:val="0"/>
      <w:marTop w:val="0"/>
      <w:marBottom w:val="0"/>
      <w:divBdr>
        <w:top w:val="none" w:sz="0" w:space="0" w:color="auto"/>
        <w:left w:val="none" w:sz="0" w:space="0" w:color="auto"/>
        <w:bottom w:val="none" w:sz="0" w:space="0" w:color="auto"/>
        <w:right w:val="none" w:sz="0" w:space="0" w:color="auto"/>
      </w:divBdr>
    </w:div>
    <w:div w:id="735199923">
      <w:bodyDiv w:val="1"/>
      <w:marLeft w:val="0"/>
      <w:marRight w:val="0"/>
      <w:marTop w:val="0"/>
      <w:marBottom w:val="0"/>
      <w:divBdr>
        <w:top w:val="none" w:sz="0" w:space="0" w:color="auto"/>
        <w:left w:val="none" w:sz="0" w:space="0" w:color="auto"/>
        <w:bottom w:val="none" w:sz="0" w:space="0" w:color="auto"/>
        <w:right w:val="none" w:sz="0" w:space="0" w:color="auto"/>
      </w:divBdr>
    </w:div>
    <w:div w:id="747968252">
      <w:bodyDiv w:val="1"/>
      <w:marLeft w:val="0"/>
      <w:marRight w:val="0"/>
      <w:marTop w:val="0"/>
      <w:marBottom w:val="0"/>
      <w:divBdr>
        <w:top w:val="none" w:sz="0" w:space="0" w:color="auto"/>
        <w:left w:val="none" w:sz="0" w:space="0" w:color="auto"/>
        <w:bottom w:val="none" w:sz="0" w:space="0" w:color="auto"/>
        <w:right w:val="none" w:sz="0" w:space="0" w:color="auto"/>
      </w:divBdr>
    </w:div>
    <w:div w:id="784420599">
      <w:bodyDiv w:val="1"/>
      <w:marLeft w:val="0"/>
      <w:marRight w:val="0"/>
      <w:marTop w:val="0"/>
      <w:marBottom w:val="0"/>
      <w:divBdr>
        <w:top w:val="none" w:sz="0" w:space="0" w:color="auto"/>
        <w:left w:val="none" w:sz="0" w:space="0" w:color="auto"/>
        <w:bottom w:val="none" w:sz="0" w:space="0" w:color="auto"/>
        <w:right w:val="none" w:sz="0" w:space="0" w:color="auto"/>
      </w:divBdr>
    </w:div>
    <w:div w:id="795753239">
      <w:bodyDiv w:val="1"/>
      <w:marLeft w:val="0"/>
      <w:marRight w:val="0"/>
      <w:marTop w:val="0"/>
      <w:marBottom w:val="0"/>
      <w:divBdr>
        <w:top w:val="none" w:sz="0" w:space="0" w:color="auto"/>
        <w:left w:val="none" w:sz="0" w:space="0" w:color="auto"/>
        <w:bottom w:val="none" w:sz="0" w:space="0" w:color="auto"/>
        <w:right w:val="none" w:sz="0" w:space="0" w:color="auto"/>
      </w:divBdr>
    </w:div>
    <w:div w:id="816187327">
      <w:bodyDiv w:val="1"/>
      <w:marLeft w:val="0"/>
      <w:marRight w:val="0"/>
      <w:marTop w:val="0"/>
      <w:marBottom w:val="0"/>
      <w:divBdr>
        <w:top w:val="none" w:sz="0" w:space="0" w:color="auto"/>
        <w:left w:val="none" w:sz="0" w:space="0" w:color="auto"/>
        <w:bottom w:val="none" w:sz="0" w:space="0" w:color="auto"/>
        <w:right w:val="none" w:sz="0" w:space="0" w:color="auto"/>
      </w:divBdr>
    </w:div>
    <w:div w:id="816844777">
      <w:bodyDiv w:val="1"/>
      <w:marLeft w:val="0"/>
      <w:marRight w:val="0"/>
      <w:marTop w:val="0"/>
      <w:marBottom w:val="0"/>
      <w:divBdr>
        <w:top w:val="none" w:sz="0" w:space="0" w:color="auto"/>
        <w:left w:val="none" w:sz="0" w:space="0" w:color="auto"/>
        <w:bottom w:val="none" w:sz="0" w:space="0" w:color="auto"/>
        <w:right w:val="none" w:sz="0" w:space="0" w:color="auto"/>
      </w:divBdr>
    </w:div>
    <w:div w:id="822240923">
      <w:bodyDiv w:val="1"/>
      <w:marLeft w:val="0"/>
      <w:marRight w:val="0"/>
      <w:marTop w:val="0"/>
      <w:marBottom w:val="0"/>
      <w:divBdr>
        <w:top w:val="none" w:sz="0" w:space="0" w:color="auto"/>
        <w:left w:val="none" w:sz="0" w:space="0" w:color="auto"/>
        <w:bottom w:val="none" w:sz="0" w:space="0" w:color="auto"/>
        <w:right w:val="none" w:sz="0" w:space="0" w:color="auto"/>
      </w:divBdr>
    </w:div>
    <w:div w:id="827789957">
      <w:bodyDiv w:val="1"/>
      <w:marLeft w:val="0"/>
      <w:marRight w:val="0"/>
      <w:marTop w:val="0"/>
      <w:marBottom w:val="0"/>
      <w:divBdr>
        <w:top w:val="none" w:sz="0" w:space="0" w:color="auto"/>
        <w:left w:val="none" w:sz="0" w:space="0" w:color="auto"/>
        <w:bottom w:val="none" w:sz="0" w:space="0" w:color="auto"/>
        <w:right w:val="none" w:sz="0" w:space="0" w:color="auto"/>
      </w:divBdr>
    </w:div>
    <w:div w:id="835076282">
      <w:bodyDiv w:val="1"/>
      <w:marLeft w:val="0"/>
      <w:marRight w:val="0"/>
      <w:marTop w:val="0"/>
      <w:marBottom w:val="0"/>
      <w:divBdr>
        <w:top w:val="none" w:sz="0" w:space="0" w:color="auto"/>
        <w:left w:val="none" w:sz="0" w:space="0" w:color="auto"/>
        <w:bottom w:val="none" w:sz="0" w:space="0" w:color="auto"/>
        <w:right w:val="none" w:sz="0" w:space="0" w:color="auto"/>
      </w:divBdr>
    </w:div>
    <w:div w:id="903904908">
      <w:bodyDiv w:val="1"/>
      <w:marLeft w:val="0"/>
      <w:marRight w:val="0"/>
      <w:marTop w:val="0"/>
      <w:marBottom w:val="0"/>
      <w:divBdr>
        <w:top w:val="none" w:sz="0" w:space="0" w:color="auto"/>
        <w:left w:val="none" w:sz="0" w:space="0" w:color="auto"/>
        <w:bottom w:val="none" w:sz="0" w:space="0" w:color="auto"/>
        <w:right w:val="none" w:sz="0" w:space="0" w:color="auto"/>
      </w:divBdr>
    </w:div>
    <w:div w:id="913047740">
      <w:bodyDiv w:val="1"/>
      <w:marLeft w:val="0"/>
      <w:marRight w:val="0"/>
      <w:marTop w:val="0"/>
      <w:marBottom w:val="0"/>
      <w:divBdr>
        <w:top w:val="none" w:sz="0" w:space="0" w:color="auto"/>
        <w:left w:val="none" w:sz="0" w:space="0" w:color="auto"/>
        <w:bottom w:val="none" w:sz="0" w:space="0" w:color="auto"/>
        <w:right w:val="none" w:sz="0" w:space="0" w:color="auto"/>
      </w:divBdr>
    </w:div>
    <w:div w:id="1086415509">
      <w:bodyDiv w:val="1"/>
      <w:marLeft w:val="0"/>
      <w:marRight w:val="0"/>
      <w:marTop w:val="0"/>
      <w:marBottom w:val="0"/>
      <w:divBdr>
        <w:top w:val="none" w:sz="0" w:space="0" w:color="auto"/>
        <w:left w:val="none" w:sz="0" w:space="0" w:color="auto"/>
        <w:bottom w:val="none" w:sz="0" w:space="0" w:color="auto"/>
        <w:right w:val="none" w:sz="0" w:space="0" w:color="auto"/>
      </w:divBdr>
    </w:div>
    <w:div w:id="1112822116">
      <w:bodyDiv w:val="1"/>
      <w:marLeft w:val="0"/>
      <w:marRight w:val="0"/>
      <w:marTop w:val="0"/>
      <w:marBottom w:val="0"/>
      <w:divBdr>
        <w:top w:val="none" w:sz="0" w:space="0" w:color="auto"/>
        <w:left w:val="none" w:sz="0" w:space="0" w:color="auto"/>
        <w:bottom w:val="none" w:sz="0" w:space="0" w:color="auto"/>
        <w:right w:val="none" w:sz="0" w:space="0" w:color="auto"/>
      </w:divBdr>
    </w:div>
    <w:div w:id="1139109982">
      <w:bodyDiv w:val="1"/>
      <w:marLeft w:val="0"/>
      <w:marRight w:val="0"/>
      <w:marTop w:val="0"/>
      <w:marBottom w:val="0"/>
      <w:divBdr>
        <w:top w:val="none" w:sz="0" w:space="0" w:color="auto"/>
        <w:left w:val="none" w:sz="0" w:space="0" w:color="auto"/>
        <w:bottom w:val="none" w:sz="0" w:space="0" w:color="auto"/>
        <w:right w:val="none" w:sz="0" w:space="0" w:color="auto"/>
      </w:divBdr>
    </w:div>
    <w:div w:id="1185052989">
      <w:bodyDiv w:val="1"/>
      <w:marLeft w:val="0"/>
      <w:marRight w:val="0"/>
      <w:marTop w:val="0"/>
      <w:marBottom w:val="0"/>
      <w:divBdr>
        <w:top w:val="none" w:sz="0" w:space="0" w:color="auto"/>
        <w:left w:val="none" w:sz="0" w:space="0" w:color="auto"/>
        <w:bottom w:val="none" w:sz="0" w:space="0" w:color="auto"/>
        <w:right w:val="none" w:sz="0" w:space="0" w:color="auto"/>
      </w:divBdr>
    </w:div>
    <w:div w:id="1229271909">
      <w:bodyDiv w:val="1"/>
      <w:marLeft w:val="0"/>
      <w:marRight w:val="0"/>
      <w:marTop w:val="0"/>
      <w:marBottom w:val="0"/>
      <w:divBdr>
        <w:top w:val="none" w:sz="0" w:space="0" w:color="auto"/>
        <w:left w:val="none" w:sz="0" w:space="0" w:color="auto"/>
        <w:bottom w:val="none" w:sz="0" w:space="0" w:color="auto"/>
        <w:right w:val="none" w:sz="0" w:space="0" w:color="auto"/>
      </w:divBdr>
    </w:div>
    <w:div w:id="1233081113">
      <w:bodyDiv w:val="1"/>
      <w:marLeft w:val="0"/>
      <w:marRight w:val="0"/>
      <w:marTop w:val="0"/>
      <w:marBottom w:val="0"/>
      <w:divBdr>
        <w:top w:val="none" w:sz="0" w:space="0" w:color="auto"/>
        <w:left w:val="none" w:sz="0" w:space="0" w:color="auto"/>
        <w:bottom w:val="none" w:sz="0" w:space="0" w:color="auto"/>
        <w:right w:val="none" w:sz="0" w:space="0" w:color="auto"/>
      </w:divBdr>
      <w:divsChild>
        <w:div w:id="983434244">
          <w:marLeft w:val="0"/>
          <w:marRight w:val="0"/>
          <w:marTop w:val="100"/>
          <w:marBottom w:val="100"/>
          <w:divBdr>
            <w:top w:val="none" w:sz="0" w:space="0" w:color="auto"/>
            <w:left w:val="none" w:sz="0" w:space="0" w:color="auto"/>
            <w:bottom w:val="none" w:sz="0" w:space="0" w:color="auto"/>
            <w:right w:val="none" w:sz="0" w:space="0" w:color="auto"/>
          </w:divBdr>
          <w:divsChild>
            <w:div w:id="1593539514">
              <w:marLeft w:val="0"/>
              <w:marRight w:val="0"/>
              <w:marTop w:val="0"/>
              <w:marBottom w:val="0"/>
              <w:divBdr>
                <w:top w:val="none" w:sz="0" w:space="0" w:color="auto"/>
                <w:left w:val="none" w:sz="0" w:space="0" w:color="auto"/>
                <w:bottom w:val="none" w:sz="0" w:space="0" w:color="auto"/>
                <w:right w:val="none" w:sz="0" w:space="0" w:color="auto"/>
              </w:divBdr>
              <w:divsChild>
                <w:div w:id="26604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305357">
          <w:marLeft w:val="0"/>
          <w:marRight w:val="0"/>
          <w:marTop w:val="0"/>
          <w:marBottom w:val="300"/>
          <w:divBdr>
            <w:top w:val="none" w:sz="0" w:space="0" w:color="auto"/>
            <w:left w:val="none" w:sz="0" w:space="0" w:color="auto"/>
            <w:bottom w:val="none" w:sz="0" w:space="0" w:color="auto"/>
            <w:right w:val="none" w:sz="0" w:space="0" w:color="auto"/>
          </w:divBdr>
          <w:divsChild>
            <w:div w:id="7637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90965">
      <w:bodyDiv w:val="1"/>
      <w:marLeft w:val="0"/>
      <w:marRight w:val="0"/>
      <w:marTop w:val="0"/>
      <w:marBottom w:val="0"/>
      <w:divBdr>
        <w:top w:val="none" w:sz="0" w:space="0" w:color="auto"/>
        <w:left w:val="none" w:sz="0" w:space="0" w:color="auto"/>
        <w:bottom w:val="none" w:sz="0" w:space="0" w:color="auto"/>
        <w:right w:val="none" w:sz="0" w:space="0" w:color="auto"/>
      </w:divBdr>
    </w:div>
    <w:div w:id="1311011548">
      <w:bodyDiv w:val="1"/>
      <w:marLeft w:val="0"/>
      <w:marRight w:val="0"/>
      <w:marTop w:val="0"/>
      <w:marBottom w:val="0"/>
      <w:divBdr>
        <w:top w:val="none" w:sz="0" w:space="0" w:color="auto"/>
        <w:left w:val="none" w:sz="0" w:space="0" w:color="auto"/>
        <w:bottom w:val="none" w:sz="0" w:space="0" w:color="auto"/>
        <w:right w:val="none" w:sz="0" w:space="0" w:color="auto"/>
      </w:divBdr>
    </w:div>
    <w:div w:id="1389768575">
      <w:bodyDiv w:val="1"/>
      <w:marLeft w:val="0"/>
      <w:marRight w:val="0"/>
      <w:marTop w:val="0"/>
      <w:marBottom w:val="0"/>
      <w:divBdr>
        <w:top w:val="none" w:sz="0" w:space="0" w:color="auto"/>
        <w:left w:val="none" w:sz="0" w:space="0" w:color="auto"/>
        <w:bottom w:val="none" w:sz="0" w:space="0" w:color="auto"/>
        <w:right w:val="none" w:sz="0" w:space="0" w:color="auto"/>
      </w:divBdr>
    </w:div>
    <w:div w:id="1431202189">
      <w:bodyDiv w:val="1"/>
      <w:marLeft w:val="0"/>
      <w:marRight w:val="0"/>
      <w:marTop w:val="0"/>
      <w:marBottom w:val="0"/>
      <w:divBdr>
        <w:top w:val="none" w:sz="0" w:space="0" w:color="auto"/>
        <w:left w:val="none" w:sz="0" w:space="0" w:color="auto"/>
        <w:bottom w:val="none" w:sz="0" w:space="0" w:color="auto"/>
        <w:right w:val="none" w:sz="0" w:space="0" w:color="auto"/>
      </w:divBdr>
    </w:div>
    <w:div w:id="1488747908">
      <w:bodyDiv w:val="1"/>
      <w:marLeft w:val="0"/>
      <w:marRight w:val="0"/>
      <w:marTop w:val="0"/>
      <w:marBottom w:val="0"/>
      <w:divBdr>
        <w:top w:val="none" w:sz="0" w:space="0" w:color="auto"/>
        <w:left w:val="none" w:sz="0" w:space="0" w:color="auto"/>
        <w:bottom w:val="none" w:sz="0" w:space="0" w:color="auto"/>
        <w:right w:val="none" w:sz="0" w:space="0" w:color="auto"/>
      </w:divBdr>
    </w:div>
    <w:div w:id="1506745708">
      <w:bodyDiv w:val="1"/>
      <w:marLeft w:val="0"/>
      <w:marRight w:val="0"/>
      <w:marTop w:val="0"/>
      <w:marBottom w:val="0"/>
      <w:divBdr>
        <w:top w:val="none" w:sz="0" w:space="0" w:color="auto"/>
        <w:left w:val="none" w:sz="0" w:space="0" w:color="auto"/>
        <w:bottom w:val="none" w:sz="0" w:space="0" w:color="auto"/>
        <w:right w:val="none" w:sz="0" w:space="0" w:color="auto"/>
      </w:divBdr>
    </w:div>
    <w:div w:id="1533107146">
      <w:bodyDiv w:val="1"/>
      <w:marLeft w:val="0"/>
      <w:marRight w:val="0"/>
      <w:marTop w:val="0"/>
      <w:marBottom w:val="0"/>
      <w:divBdr>
        <w:top w:val="none" w:sz="0" w:space="0" w:color="auto"/>
        <w:left w:val="none" w:sz="0" w:space="0" w:color="auto"/>
        <w:bottom w:val="none" w:sz="0" w:space="0" w:color="auto"/>
        <w:right w:val="none" w:sz="0" w:space="0" w:color="auto"/>
      </w:divBdr>
    </w:div>
    <w:div w:id="1570964881">
      <w:bodyDiv w:val="1"/>
      <w:marLeft w:val="0"/>
      <w:marRight w:val="0"/>
      <w:marTop w:val="0"/>
      <w:marBottom w:val="0"/>
      <w:divBdr>
        <w:top w:val="none" w:sz="0" w:space="0" w:color="auto"/>
        <w:left w:val="none" w:sz="0" w:space="0" w:color="auto"/>
        <w:bottom w:val="none" w:sz="0" w:space="0" w:color="auto"/>
        <w:right w:val="none" w:sz="0" w:space="0" w:color="auto"/>
      </w:divBdr>
    </w:div>
    <w:div w:id="1671592271">
      <w:bodyDiv w:val="1"/>
      <w:marLeft w:val="0"/>
      <w:marRight w:val="0"/>
      <w:marTop w:val="0"/>
      <w:marBottom w:val="0"/>
      <w:divBdr>
        <w:top w:val="none" w:sz="0" w:space="0" w:color="auto"/>
        <w:left w:val="none" w:sz="0" w:space="0" w:color="auto"/>
        <w:bottom w:val="none" w:sz="0" w:space="0" w:color="auto"/>
        <w:right w:val="none" w:sz="0" w:space="0" w:color="auto"/>
      </w:divBdr>
    </w:div>
    <w:div w:id="1690909880">
      <w:bodyDiv w:val="1"/>
      <w:marLeft w:val="0"/>
      <w:marRight w:val="0"/>
      <w:marTop w:val="0"/>
      <w:marBottom w:val="0"/>
      <w:divBdr>
        <w:top w:val="none" w:sz="0" w:space="0" w:color="auto"/>
        <w:left w:val="none" w:sz="0" w:space="0" w:color="auto"/>
        <w:bottom w:val="none" w:sz="0" w:space="0" w:color="auto"/>
        <w:right w:val="none" w:sz="0" w:space="0" w:color="auto"/>
      </w:divBdr>
    </w:div>
    <w:div w:id="1744402157">
      <w:bodyDiv w:val="1"/>
      <w:marLeft w:val="0"/>
      <w:marRight w:val="0"/>
      <w:marTop w:val="0"/>
      <w:marBottom w:val="0"/>
      <w:divBdr>
        <w:top w:val="none" w:sz="0" w:space="0" w:color="auto"/>
        <w:left w:val="none" w:sz="0" w:space="0" w:color="auto"/>
        <w:bottom w:val="none" w:sz="0" w:space="0" w:color="auto"/>
        <w:right w:val="none" w:sz="0" w:space="0" w:color="auto"/>
      </w:divBdr>
    </w:div>
    <w:div w:id="1771658331">
      <w:bodyDiv w:val="1"/>
      <w:marLeft w:val="0"/>
      <w:marRight w:val="0"/>
      <w:marTop w:val="0"/>
      <w:marBottom w:val="0"/>
      <w:divBdr>
        <w:top w:val="none" w:sz="0" w:space="0" w:color="auto"/>
        <w:left w:val="none" w:sz="0" w:space="0" w:color="auto"/>
        <w:bottom w:val="none" w:sz="0" w:space="0" w:color="auto"/>
        <w:right w:val="none" w:sz="0" w:space="0" w:color="auto"/>
      </w:divBdr>
    </w:div>
    <w:div w:id="1815443049">
      <w:bodyDiv w:val="1"/>
      <w:marLeft w:val="0"/>
      <w:marRight w:val="0"/>
      <w:marTop w:val="0"/>
      <w:marBottom w:val="0"/>
      <w:divBdr>
        <w:top w:val="none" w:sz="0" w:space="0" w:color="auto"/>
        <w:left w:val="none" w:sz="0" w:space="0" w:color="auto"/>
        <w:bottom w:val="none" w:sz="0" w:space="0" w:color="auto"/>
        <w:right w:val="none" w:sz="0" w:space="0" w:color="auto"/>
      </w:divBdr>
    </w:div>
    <w:div w:id="1878927087">
      <w:bodyDiv w:val="1"/>
      <w:marLeft w:val="0"/>
      <w:marRight w:val="0"/>
      <w:marTop w:val="0"/>
      <w:marBottom w:val="0"/>
      <w:divBdr>
        <w:top w:val="none" w:sz="0" w:space="0" w:color="auto"/>
        <w:left w:val="none" w:sz="0" w:space="0" w:color="auto"/>
        <w:bottom w:val="none" w:sz="0" w:space="0" w:color="auto"/>
        <w:right w:val="none" w:sz="0" w:space="0" w:color="auto"/>
      </w:divBdr>
      <w:divsChild>
        <w:div w:id="550461624">
          <w:marLeft w:val="0"/>
          <w:marRight w:val="0"/>
          <w:marTop w:val="100"/>
          <w:marBottom w:val="100"/>
          <w:divBdr>
            <w:top w:val="none" w:sz="0" w:space="0" w:color="auto"/>
            <w:left w:val="none" w:sz="0" w:space="0" w:color="auto"/>
            <w:bottom w:val="none" w:sz="0" w:space="0" w:color="auto"/>
            <w:right w:val="none" w:sz="0" w:space="0" w:color="auto"/>
          </w:divBdr>
          <w:divsChild>
            <w:div w:id="577251782">
              <w:marLeft w:val="0"/>
              <w:marRight w:val="0"/>
              <w:marTop w:val="0"/>
              <w:marBottom w:val="0"/>
              <w:divBdr>
                <w:top w:val="none" w:sz="0" w:space="0" w:color="auto"/>
                <w:left w:val="none" w:sz="0" w:space="0" w:color="auto"/>
                <w:bottom w:val="none" w:sz="0" w:space="0" w:color="auto"/>
                <w:right w:val="none" w:sz="0" w:space="0" w:color="auto"/>
              </w:divBdr>
              <w:divsChild>
                <w:div w:id="94561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19381">
          <w:marLeft w:val="0"/>
          <w:marRight w:val="0"/>
          <w:marTop w:val="0"/>
          <w:marBottom w:val="300"/>
          <w:divBdr>
            <w:top w:val="none" w:sz="0" w:space="0" w:color="auto"/>
            <w:left w:val="none" w:sz="0" w:space="0" w:color="auto"/>
            <w:bottom w:val="none" w:sz="0" w:space="0" w:color="auto"/>
            <w:right w:val="none" w:sz="0" w:space="0" w:color="auto"/>
          </w:divBdr>
          <w:divsChild>
            <w:div w:id="23227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31083">
      <w:bodyDiv w:val="1"/>
      <w:marLeft w:val="0"/>
      <w:marRight w:val="0"/>
      <w:marTop w:val="0"/>
      <w:marBottom w:val="0"/>
      <w:divBdr>
        <w:top w:val="none" w:sz="0" w:space="0" w:color="auto"/>
        <w:left w:val="none" w:sz="0" w:space="0" w:color="auto"/>
        <w:bottom w:val="none" w:sz="0" w:space="0" w:color="auto"/>
        <w:right w:val="none" w:sz="0" w:space="0" w:color="auto"/>
      </w:divBdr>
    </w:div>
    <w:div w:id="1986399165">
      <w:bodyDiv w:val="1"/>
      <w:marLeft w:val="0"/>
      <w:marRight w:val="0"/>
      <w:marTop w:val="0"/>
      <w:marBottom w:val="0"/>
      <w:divBdr>
        <w:top w:val="none" w:sz="0" w:space="0" w:color="auto"/>
        <w:left w:val="none" w:sz="0" w:space="0" w:color="auto"/>
        <w:bottom w:val="none" w:sz="0" w:space="0" w:color="auto"/>
        <w:right w:val="none" w:sz="0" w:space="0" w:color="auto"/>
      </w:divBdr>
    </w:div>
    <w:div w:id="1990593209">
      <w:bodyDiv w:val="1"/>
      <w:marLeft w:val="0"/>
      <w:marRight w:val="0"/>
      <w:marTop w:val="0"/>
      <w:marBottom w:val="0"/>
      <w:divBdr>
        <w:top w:val="none" w:sz="0" w:space="0" w:color="auto"/>
        <w:left w:val="none" w:sz="0" w:space="0" w:color="auto"/>
        <w:bottom w:val="none" w:sz="0" w:space="0" w:color="auto"/>
        <w:right w:val="none" w:sz="0" w:space="0" w:color="auto"/>
      </w:divBdr>
    </w:div>
    <w:div w:id="2003704660">
      <w:bodyDiv w:val="1"/>
      <w:marLeft w:val="0"/>
      <w:marRight w:val="0"/>
      <w:marTop w:val="0"/>
      <w:marBottom w:val="0"/>
      <w:divBdr>
        <w:top w:val="none" w:sz="0" w:space="0" w:color="auto"/>
        <w:left w:val="none" w:sz="0" w:space="0" w:color="auto"/>
        <w:bottom w:val="none" w:sz="0" w:space="0" w:color="auto"/>
        <w:right w:val="none" w:sz="0" w:space="0" w:color="auto"/>
      </w:divBdr>
    </w:div>
    <w:div w:id="2067146450">
      <w:bodyDiv w:val="1"/>
      <w:marLeft w:val="0"/>
      <w:marRight w:val="0"/>
      <w:marTop w:val="0"/>
      <w:marBottom w:val="0"/>
      <w:divBdr>
        <w:top w:val="none" w:sz="0" w:space="0" w:color="auto"/>
        <w:left w:val="none" w:sz="0" w:space="0" w:color="auto"/>
        <w:bottom w:val="none" w:sz="0" w:space="0" w:color="auto"/>
        <w:right w:val="none" w:sz="0" w:space="0" w:color="auto"/>
      </w:divBdr>
    </w:div>
    <w:div w:id="2104492295">
      <w:bodyDiv w:val="1"/>
      <w:marLeft w:val="0"/>
      <w:marRight w:val="0"/>
      <w:marTop w:val="0"/>
      <w:marBottom w:val="0"/>
      <w:divBdr>
        <w:top w:val="none" w:sz="0" w:space="0" w:color="auto"/>
        <w:left w:val="none" w:sz="0" w:space="0" w:color="auto"/>
        <w:bottom w:val="none" w:sz="0" w:space="0" w:color="auto"/>
        <w:right w:val="none" w:sz="0" w:space="0" w:color="auto"/>
      </w:divBdr>
    </w:div>
    <w:div w:id="214388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772</TotalTime>
  <Pages>13</Pages>
  <Words>5963</Words>
  <Characters>33994</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Silpa Sasi</dc:creator>
  <cp:keywords/>
  <dc:description/>
  <cp:lastModifiedBy>Editor GP 005</cp:lastModifiedBy>
  <cp:revision>43</cp:revision>
  <dcterms:created xsi:type="dcterms:W3CDTF">2025-05-14T07:06:00Z</dcterms:created>
  <dcterms:modified xsi:type="dcterms:W3CDTF">2026-02-03T09:19:00Z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4bb2bc80-09d0-4ce5-a3c6-ace30562f7ea</vt:lpwstr>
  </property>
</Properties>
</file>