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0C63" w14:textId="77777777" w:rsidR="006301EE" w:rsidRPr="006301EE" w:rsidRDefault="006301EE" w:rsidP="006301EE">
      <w:pPr>
        <w:spacing w:line="360" w:lineRule="auto"/>
        <w:ind w:right="924"/>
        <w:jc w:val="center"/>
        <w:rPr>
          <w:b/>
          <w:bCs/>
          <w:i/>
          <w:iCs/>
          <w:u w:val="single"/>
        </w:rPr>
      </w:pPr>
      <w:r w:rsidRPr="006301EE">
        <w:rPr>
          <w:b/>
          <w:bCs/>
          <w:i/>
          <w:iCs/>
          <w:u w:val="single"/>
        </w:rPr>
        <w:t>Original Research Article</w:t>
      </w:r>
    </w:p>
    <w:p w14:paraId="12C0126D" w14:textId="77777777" w:rsidR="002429AD" w:rsidRDefault="002429AD" w:rsidP="002429AD">
      <w:pPr>
        <w:spacing w:line="360" w:lineRule="auto"/>
        <w:ind w:right="924"/>
        <w:jc w:val="center"/>
        <w:rPr>
          <w:b/>
          <w:bCs/>
        </w:rPr>
      </w:pPr>
    </w:p>
    <w:p w14:paraId="6D8F8CED" w14:textId="77777777" w:rsidR="002429AD" w:rsidRDefault="002429AD" w:rsidP="002429AD">
      <w:pPr>
        <w:spacing w:line="360" w:lineRule="auto"/>
        <w:ind w:right="924"/>
        <w:jc w:val="center"/>
        <w:rPr>
          <w:b/>
          <w:bCs/>
        </w:rPr>
      </w:pPr>
    </w:p>
    <w:p w14:paraId="371E5C2E" w14:textId="77777777" w:rsidR="002429AD" w:rsidRPr="00572769" w:rsidRDefault="00254DA0" w:rsidP="002429AD">
      <w:pPr>
        <w:spacing w:line="360" w:lineRule="auto"/>
        <w:ind w:right="924"/>
        <w:jc w:val="center"/>
        <w:rPr>
          <w:b/>
          <w:bCs/>
        </w:rPr>
      </w:pPr>
      <w:r>
        <w:rPr>
          <w:b/>
          <w:bCs/>
        </w:rPr>
        <w:t>Study on Techno-F</w:t>
      </w:r>
      <w:r w:rsidR="002429AD" w:rsidRPr="00572769">
        <w:rPr>
          <w:b/>
          <w:bCs/>
        </w:rPr>
        <w:t>unctio</w:t>
      </w:r>
      <w:r>
        <w:rPr>
          <w:b/>
          <w:bCs/>
        </w:rPr>
        <w:t xml:space="preserve">nal and </w:t>
      </w:r>
      <w:r w:rsidR="007B0890">
        <w:rPr>
          <w:b/>
          <w:bCs/>
        </w:rPr>
        <w:t>Bioactive a</w:t>
      </w:r>
      <w:r>
        <w:rPr>
          <w:b/>
          <w:bCs/>
        </w:rPr>
        <w:t>ttributes of Maize and D</w:t>
      </w:r>
      <w:r w:rsidR="002429AD" w:rsidRPr="00572769">
        <w:rPr>
          <w:b/>
          <w:bCs/>
        </w:rPr>
        <w:t>efatted Sea Pulse Bean (</w:t>
      </w:r>
      <w:proofErr w:type="spellStart"/>
      <w:r w:rsidR="002429AD" w:rsidRPr="00572769">
        <w:rPr>
          <w:b/>
          <w:bCs/>
          <w:i/>
          <w:iCs/>
        </w:rPr>
        <w:t>Diocleareflexa</w:t>
      </w:r>
      <w:proofErr w:type="spellEnd"/>
      <w:r>
        <w:rPr>
          <w:b/>
          <w:bCs/>
        </w:rPr>
        <w:t xml:space="preserve">) </w:t>
      </w:r>
      <w:r w:rsidR="002429AD" w:rsidRPr="00572769">
        <w:rPr>
          <w:b/>
          <w:bCs/>
        </w:rPr>
        <w:t>Blends</w:t>
      </w:r>
    </w:p>
    <w:p w14:paraId="22C322C2" w14:textId="77777777" w:rsidR="002429AD" w:rsidRPr="00E4491D" w:rsidRDefault="002429AD" w:rsidP="002429AD">
      <w:pPr>
        <w:spacing w:line="360" w:lineRule="auto"/>
        <w:ind w:left="924" w:right="924"/>
        <w:jc w:val="both"/>
        <w:rPr>
          <w:b/>
        </w:rPr>
      </w:pPr>
    </w:p>
    <w:p w14:paraId="26914870" w14:textId="77777777" w:rsidR="002429AD" w:rsidRPr="00E4491D" w:rsidRDefault="002429AD" w:rsidP="002429AD">
      <w:pPr>
        <w:pStyle w:val="BodyText"/>
        <w:spacing w:before="7" w:line="360" w:lineRule="auto"/>
        <w:jc w:val="both"/>
        <w:rPr>
          <w:rFonts w:ascii="Times New Roman" w:hAnsi="Times New Roman" w:cs="Times New Roman"/>
          <w:i/>
          <w:sz w:val="24"/>
          <w:szCs w:val="24"/>
        </w:rPr>
      </w:pPr>
      <w:r>
        <w:rPr>
          <w:noProof/>
        </w:rPr>
        <mc:AlternateContent>
          <mc:Choice Requires="wps">
            <w:drawing>
              <wp:anchor distT="0" distB="0" distL="0" distR="0" simplePos="0" relativeHeight="251651584" behindDoc="1" locked="0" layoutInCell="1" allowOverlap="1" wp14:anchorId="75348BED" wp14:editId="7BE8F31D">
                <wp:simplePos x="0" y="0"/>
                <wp:positionH relativeFrom="page">
                  <wp:posOffset>530225</wp:posOffset>
                </wp:positionH>
                <wp:positionV relativeFrom="paragraph">
                  <wp:posOffset>168275</wp:posOffset>
                </wp:positionV>
                <wp:extent cx="6499860" cy="12065"/>
                <wp:effectExtent l="0" t="0" r="0" b="6985"/>
                <wp:wrapTopAndBottom/>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1207" id="Rectangle 8" o:spid="_x0000_s1026" style="position:absolute;margin-left:41.75pt;margin-top:13.25pt;width:511.8pt;height:.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Hfdg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" fillcolor="black" stroked="f">
                <w10:wrap type="topAndBottom" anchorx="page"/>
              </v:rect>
            </w:pict>
          </mc:Fallback>
        </mc:AlternateContent>
      </w:r>
    </w:p>
    <w:p w14:paraId="2E94B745" w14:textId="77777777" w:rsidR="002429AD" w:rsidRPr="00E4491D" w:rsidRDefault="002429AD" w:rsidP="0053087D">
      <w:pPr>
        <w:spacing w:line="360" w:lineRule="auto"/>
        <w:jc w:val="both"/>
        <w:rPr>
          <w:b/>
        </w:rPr>
      </w:pPr>
      <w:r w:rsidRPr="00E4491D">
        <w:rPr>
          <w:b/>
        </w:rPr>
        <w:t>Abstract</w:t>
      </w:r>
    </w:p>
    <w:p w14:paraId="1A47AFF4" w14:textId="2D9B579D" w:rsidR="002429AD" w:rsidRPr="008E0147" w:rsidRDefault="002429AD" w:rsidP="0053087D">
      <w:pPr>
        <w:pStyle w:val="Title"/>
        <w:spacing w:line="360" w:lineRule="auto"/>
        <w:ind w:left="0"/>
        <w:rPr>
          <w:rFonts w:ascii="Times New Roman" w:eastAsia="Times New Roman" w:hAnsi="Times New Roman" w:cs="Times New Roman"/>
          <w:i w:val="0"/>
          <w:iCs/>
          <w:sz w:val="24"/>
          <w:szCs w:val="24"/>
        </w:rPr>
      </w:pPr>
      <w:r>
        <w:rPr>
          <w:rFonts w:ascii="Times New Roman" w:eastAsia="Times New Roman" w:hAnsi="Times New Roman" w:cs="Times New Roman"/>
          <w:i w:val="0"/>
          <w:iCs/>
          <w:sz w:val="24"/>
          <w:szCs w:val="24"/>
        </w:rPr>
        <w:t>This research</w:t>
      </w:r>
      <w:r w:rsidRPr="008E0147">
        <w:rPr>
          <w:rFonts w:ascii="Times New Roman" w:eastAsia="Times New Roman" w:hAnsi="Times New Roman" w:cs="Times New Roman"/>
          <w:i w:val="0"/>
          <w:iCs/>
          <w:sz w:val="24"/>
          <w:szCs w:val="24"/>
        </w:rPr>
        <w:t xml:space="preserve"> aim</w:t>
      </w:r>
      <w:r>
        <w:rPr>
          <w:rFonts w:ascii="Times New Roman" w:eastAsia="Times New Roman" w:hAnsi="Times New Roman" w:cs="Times New Roman"/>
          <w:i w:val="0"/>
          <w:iCs/>
          <w:sz w:val="24"/>
          <w:szCs w:val="24"/>
        </w:rPr>
        <w:t xml:space="preserve">ed at determining the </w:t>
      </w:r>
      <w:r w:rsidR="00FE4FB2">
        <w:rPr>
          <w:rFonts w:ascii="Times New Roman" w:eastAsia="Times New Roman" w:hAnsi="Times New Roman" w:cs="Times New Roman"/>
          <w:i w:val="0"/>
          <w:iCs/>
          <w:sz w:val="24"/>
          <w:szCs w:val="24"/>
        </w:rPr>
        <w:t>Techno-</w:t>
      </w:r>
      <w:r>
        <w:rPr>
          <w:rFonts w:ascii="Times New Roman" w:eastAsia="Times New Roman" w:hAnsi="Times New Roman" w:cs="Times New Roman"/>
          <w:i w:val="0"/>
          <w:iCs/>
          <w:sz w:val="24"/>
          <w:szCs w:val="24"/>
        </w:rPr>
        <w:t>functional</w:t>
      </w:r>
      <w:r w:rsidRPr="008E0147">
        <w:rPr>
          <w:rFonts w:ascii="Times New Roman" w:eastAsia="Times New Roman" w:hAnsi="Times New Roman" w:cs="Times New Roman"/>
          <w:i w:val="0"/>
          <w:iCs/>
          <w:sz w:val="24"/>
          <w:szCs w:val="24"/>
        </w:rPr>
        <w:t xml:space="preserve"> and </w:t>
      </w:r>
      <w:r w:rsidR="00FE4FB2">
        <w:rPr>
          <w:rFonts w:ascii="Times New Roman" w:eastAsia="Times New Roman" w:hAnsi="Times New Roman" w:cs="Times New Roman"/>
          <w:i w:val="0"/>
          <w:iCs/>
          <w:sz w:val="24"/>
          <w:szCs w:val="24"/>
        </w:rPr>
        <w:t>Bioactive attributes</w:t>
      </w:r>
      <w:r w:rsidRPr="008E0147">
        <w:rPr>
          <w:rFonts w:ascii="Times New Roman" w:eastAsia="Times New Roman" w:hAnsi="Times New Roman" w:cs="Times New Roman"/>
          <w:i w:val="0"/>
          <w:iCs/>
          <w:sz w:val="24"/>
          <w:szCs w:val="24"/>
        </w:rPr>
        <w:t xml:space="preserve"> of</w:t>
      </w:r>
      <w:r>
        <w:rPr>
          <w:rFonts w:ascii="Times New Roman" w:eastAsia="Times New Roman" w:hAnsi="Times New Roman" w:cs="Times New Roman"/>
          <w:i w:val="0"/>
          <w:iCs/>
          <w:sz w:val="24"/>
          <w:szCs w:val="24"/>
        </w:rPr>
        <w:t xml:space="preserve"> composite flour produced from</w:t>
      </w:r>
      <w:r w:rsidRPr="008E0147">
        <w:rPr>
          <w:rFonts w:ascii="Times New Roman" w:eastAsia="Times New Roman" w:hAnsi="Times New Roman" w:cs="Times New Roman"/>
          <w:i w:val="0"/>
          <w:iCs/>
          <w:sz w:val="24"/>
          <w:szCs w:val="24"/>
        </w:rPr>
        <w:t xml:space="preserve"> maize </w:t>
      </w:r>
      <w:r>
        <w:rPr>
          <w:rFonts w:ascii="Times New Roman" w:eastAsia="Times New Roman" w:hAnsi="Times New Roman" w:cs="Times New Roman"/>
          <w:i w:val="0"/>
          <w:iCs/>
          <w:sz w:val="24"/>
          <w:szCs w:val="24"/>
        </w:rPr>
        <w:t>and</w:t>
      </w:r>
      <w:r w:rsidRPr="008E0147">
        <w:rPr>
          <w:rFonts w:ascii="Times New Roman" w:eastAsia="Times New Roman" w:hAnsi="Times New Roman" w:cs="Times New Roman"/>
          <w:i w:val="0"/>
          <w:iCs/>
          <w:sz w:val="24"/>
          <w:szCs w:val="24"/>
        </w:rPr>
        <w:t xml:space="preserve"> defatted sea pulse bean flour</w:t>
      </w:r>
      <w:r>
        <w:rPr>
          <w:rFonts w:ascii="Times New Roman" w:eastAsia="Times New Roman" w:hAnsi="Times New Roman" w:cs="Times New Roman"/>
          <w:i w:val="0"/>
          <w:iCs/>
          <w:sz w:val="24"/>
          <w:szCs w:val="24"/>
        </w:rPr>
        <w:t xml:space="preserve"> in order to explore its potentials in food formulation</w:t>
      </w:r>
      <w:r w:rsidRPr="008E0147">
        <w:rPr>
          <w:rFonts w:ascii="Times New Roman" w:eastAsia="Times New Roman" w:hAnsi="Times New Roman" w:cs="Times New Roman"/>
          <w:i w:val="0"/>
          <w:iCs/>
          <w:sz w:val="24"/>
          <w:szCs w:val="24"/>
        </w:rPr>
        <w:t xml:space="preserve">. Maize and sea pulse seed flours were prepared </w:t>
      </w:r>
      <w:r>
        <w:rPr>
          <w:rFonts w:ascii="Times New Roman" w:eastAsia="Times New Roman" w:hAnsi="Times New Roman" w:cs="Times New Roman"/>
          <w:i w:val="0"/>
          <w:iCs/>
          <w:sz w:val="24"/>
          <w:szCs w:val="24"/>
        </w:rPr>
        <w:t>adopting</w:t>
      </w:r>
      <w:r w:rsidRPr="008E0147">
        <w:rPr>
          <w:rFonts w:ascii="Times New Roman" w:eastAsia="Times New Roman" w:hAnsi="Times New Roman" w:cs="Times New Roman"/>
          <w:i w:val="0"/>
          <w:iCs/>
          <w:sz w:val="24"/>
          <w:szCs w:val="24"/>
        </w:rPr>
        <w:t xml:space="preserve"> standard methods. </w:t>
      </w:r>
      <w:r>
        <w:rPr>
          <w:rFonts w:ascii="Times New Roman" w:eastAsia="Times New Roman" w:hAnsi="Times New Roman" w:cs="Times New Roman"/>
          <w:i w:val="0"/>
          <w:iCs/>
          <w:sz w:val="24"/>
          <w:szCs w:val="24"/>
        </w:rPr>
        <w:t>Different formulations (</w:t>
      </w:r>
      <w:r w:rsidRPr="008E0147">
        <w:rPr>
          <w:rFonts w:ascii="Times New Roman" w:eastAsia="Times New Roman" w:hAnsi="Times New Roman" w:cs="Times New Roman"/>
          <w:i w:val="0"/>
          <w:iCs/>
          <w:sz w:val="24"/>
          <w:szCs w:val="24"/>
        </w:rPr>
        <w:t>100.0, 90:10, 80:20 and 70:30%</w:t>
      </w:r>
      <w:r>
        <w:rPr>
          <w:rFonts w:ascii="Times New Roman" w:eastAsia="Times New Roman" w:hAnsi="Times New Roman" w:cs="Times New Roman"/>
          <w:i w:val="0"/>
          <w:iCs/>
          <w:sz w:val="24"/>
          <w:szCs w:val="24"/>
        </w:rPr>
        <w:t>) were obtained from the blends of maize and sea pulse bean flours. Results</w:t>
      </w:r>
      <w:r w:rsidRPr="008E0147">
        <w:rPr>
          <w:rFonts w:ascii="Times New Roman" w:eastAsia="Times New Roman" w:hAnsi="Times New Roman" w:cs="Times New Roman"/>
          <w:i w:val="0"/>
          <w:iCs/>
          <w:sz w:val="24"/>
          <w:szCs w:val="24"/>
        </w:rPr>
        <w:t xml:space="preserve"> were analyzed</w:t>
      </w:r>
      <w:r>
        <w:rPr>
          <w:rFonts w:ascii="Times New Roman" w:eastAsia="Times New Roman" w:hAnsi="Times New Roman" w:cs="Times New Roman"/>
          <w:i w:val="0"/>
          <w:iCs/>
          <w:sz w:val="24"/>
          <w:szCs w:val="24"/>
        </w:rPr>
        <w:t xml:space="preserve"> statistically by the analysis of variance (ANOVA).</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 xml:space="preserve">Result for </w:t>
      </w:r>
      <w:r w:rsidR="00FE4FB2">
        <w:rPr>
          <w:rFonts w:ascii="Times New Roman" w:eastAsia="Times New Roman" w:hAnsi="Times New Roman" w:cs="Times New Roman"/>
          <w:i w:val="0"/>
          <w:iCs/>
          <w:sz w:val="24"/>
          <w:szCs w:val="24"/>
        </w:rPr>
        <w:t>Techno-functional</w:t>
      </w:r>
      <w:r w:rsidRPr="00E24E11">
        <w:rPr>
          <w:rFonts w:ascii="Times New Roman" w:eastAsia="Times New Roman" w:hAnsi="Times New Roman" w:cs="Times New Roman"/>
          <w:i w:val="0"/>
          <w:iCs/>
          <w:sz w:val="24"/>
          <w:szCs w:val="24"/>
        </w:rPr>
        <w:t xml:space="preserve"> properties of composite flour</w:t>
      </w:r>
      <w:r>
        <w:rPr>
          <w:rFonts w:ascii="Times New Roman" w:eastAsia="Times New Roman" w:hAnsi="Times New Roman" w:cs="Times New Roman"/>
          <w:i w:val="0"/>
          <w:iCs/>
          <w:sz w:val="24"/>
          <w:szCs w:val="24"/>
        </w:rPr>
        <w:t xml:space="preserve"> samples shows </w:t>
      </w:r>
      <w:r w:rsidRPr="00E7271E">
        <w:rPr>
          <w:rFonts w:ascii="Times New Roman" w:eastAsia="Times New Roman" w:hAnsi="Times New Roman" w:cs="Times New Roman"/>
          <w:i w:val="0"/>
          <w:iCs/>
          <w:sz w:val="24"/>
          <w:szCs w:val="24"/>
        </w:rPr>
        <w:t xml:space="preserve">significant increase (P </w:t>
      </w:r>
      <w:r w:rsidRPr="00E7271E">
        <w:rPr>
          <w:rFonts w:ascii="Times New Roman" w:hAnsi="Times New Roman" w:cs="Times New Roman"/>
          <w:sz w:val="24"/>
          <w:szCs w:val="24"/>
        </w:rPr>
        <w:t>&lt;</w:t>
      </w:r>
      <w:r w:rsidRPr="00E7271E">
        <w:rPr>
          <w:rFonts w:ascii="Times New Roman" w:eastAsia="Times New Roman" w:hAnsi="Times New Roman" w:cs="Times New Roman"/>
          <w:i w:val="0"/>
          <w:iCs/>
          <w:sz w:val="24"/>
          <w:szCs w:val="24"/>
        </w:rPr>
        <w:t xml:space="preserve"> 0.05) in Bulk Density (</w:t>
      </w:r>
      <w:r w:rsidRPr="00E7271E">
        <w:rPr>
          <w:rFonts w:ascii="Times New Roman" w:eastAsiaTheme="majorEastAsia" w:hAnsi="Times New Roman" w:cs="Times New Roman"/>
          <w:bCs/>
          <w:i w:val="0"/>
          <w:sz w:val="24"/>
          <w:szCs w:val="24"/>
        </w:rPr>
        <w:t>0.60-0.66 g/cm</w:t>
      </w:r>
      <w:r w:rsidRPr="00E7271E">
        <w:rPr>
          <w:rFonts w:ascii="Times New Roman" w:eastAsiaTheme="majorEastAsia" w:hAnsi="Times New Roman" w:cs="Times New Roman"/>
          <w:bCs/>
          <w:i w:val="0"/>
          <w:sz w:val="24"/>
          <w:szCs w:val="24"/>
          <w:vertAlign w:val="superscript"/>
        </w:rPr>
        <w:t>3</w:t>
      </w:r>
      <w:r w:rsidRPr="00E7271E">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Water Absorption Capacity (122.25-131.60</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Oil Absorption Capacity (80.49-83.95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while Swelling Capacity decreased significantly (P </w:t>
      </w:r>
      <w:r w:rsidRPr="00DF2089">
        <w:rPr>
          <w:rFonts w:ascii="Times New Roman" w:eastAsia="Times New Roman" w:hAnsi="Times New Roman" w:cs="Times New Roman"/>
          <w:i w:val="0"/>
          <w:iCs/>
          <w:sz w:val="24"/>
          <w:szCs w:val="24"/>
        </w:rPr>
        <w:t xml:space="preserve">≥ 0.05)  </w:t>
      </w:r>
      <w:r>
        <w:rPr>
          <w:rFonts w:ascii="Times New Roman" w:eastAsia="Times New Roman" w:hAnsi="Times New Roman" w:cs="Times New Roman"/>
          <w:i w:val="0"/>
          <w:iCs/>
          <w:sz w:val="24"/>
          <w:szCs w:val="24"/>
        </w:rPr>
        <w:t>from  (904.66-741.05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as the incorporation of defatted sea pulse bean (</w:t>
      </w:r>
      <w:proofErr w:type="spellStart"/>
      <w:r w:rsidRPr="00E24E11">
        <w:rPr>
          <w:rFonts w:ascii="Times New Roman" w:eastAsia="Times New Roman" w:hAnsi="Times New Roman" w:cs="Times New Roman"/>
          <w:i w:val="0"/>
          <w:iCs/>
          <w:sz w:val="24"/>
          <w:szCs w:val="24"/>
        </w:rPr>
        <w:t>Dioclea</w:t>
      </w:r>
      <w:proofErr w:type="spellEnd"/>
      <w:r w:rsidRPr="00E24E11">
        <w:rPr>
          <w:rFonts w:ascii="Times New Roman" w:eastAsia="Times New Roman" w:hAnsi="Times New Roman" w:cs="Times New Roman"/>
          <w:i w:val="0"/>
          <w:iCs/>
          <w:sz w:val="24"/>
          <w:szCs w:val="24"/>
        </w:rPr>
        <w:t xml:space="preserve"> </w:t>
      </w:r>
      <w:proofErr w:type="spellStart"/>
      <w:r w:rsidRPr="00E24E11">
        <w:rPr>
          <w:rFonts w:ascii="Times New Roman" w:eastAsia="Times New Roman" w:hAnsi="Times New Roman" w:cs="Times New Roman"/>
          <w:i w:val="0"/>
          <w:iCs/>
          <w:sz w:val="24"/>
          <w:szCs w:val="24"/>
        </w:rPr>
        <w:t>reflexa</w:t>
      </w:r>
      <w:proofErr w:type="spellEnd"/>
      <w:r w:rsidRPr="00E24E11">
        <w:rPr>
          <w:rFonts w:ascii="Times New Roman" w:eastAsia="Times New Roman" w:hAnsi="Times New Roman" w:cs="Times New Roman"/>
          <w:i w:val="0"/>
          <w:iCs/>
          <w:sz w:val="24"/>
          <w:szCs w:val="24"/>
        </w:rPr>
        <w:t>) flour increased.</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The result of the </w:t>
      </w:r>
      <w:r w:rsidR="00FE4FB2" w:rsidRPr="00FE4FB2">
        <w:rPr>
          <w:rFonts w:ascii="Times New Roman" w:hAnsi="Times New Roman" w:cs="Times New Roman"/>
          <w:bCs/>
          <w:i w:val="0"/>
          <w:sz w:val="24"/>
          <w:szCs w:val="24"/>
        </w:rPr>
        <w:t>bioactive attributes</w:t>
      </w:r>
      <w:r w:rsidR="00FE4FB2">
        <w:rPr>
          <w:b/>
          <w:bCs/>
        </w:rPr>
        <w:t xml:space="preserve"> </w:t>
      </w:r>
      <w:r w:rsidRPr="00E24E11">
        <w:rPr>
          <w:rFonts w:ascii="Times New Roman" w:eastAsia="Times New Roman" w:hAnsi="Times New Roman" w:cs="Times New Roman"/>
          <w:i w:val="0"/>
          <w:iCs/>
          <w:sz w:val="24"/>
          <w:szCs w:val="24"/>
        </w:rPr>
        <w:t xml:space="preserve">showed </w:t>
      </w:r>
      <w:r>
        <w:rPr>
          <w:rFonts w:ascii="Times New Roman" w:eastAsia="Times New Roman" w:hAnsi="Times New Roman" w:cs="Times New Roman"/>
          <w:i w:val="0"/>
          <w:iCs/>
          <w:sz w:val="24"/>
          <w:szCs w:val="24"/>
        </w:rPr>
        <w:t xml:space="preserve">an </w:t>
      </w:r>
      <w:r w:rsidRPr="00E24E11">
        <w:rPr>
          <w:rFonts w:ascii="Times New Roman" w:eastAsia="Times New Roman" w:hAnsi="Times New Roman" w:cs="Times New Roman"/>
          <w:i w:val="0"/>
          <w:iCs/>
          <w:sz w:val="24"/>
          <w:szCs w:val="24"/>
        </w:rPr>
        <w:t>increased in saponin (2.88 – 4.92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g), </w:t>
      </w:r>
      <w:proofErr w:type="spellStart"/>
      <w:r w:rsidRPr="00E24E11">
        <w:rPr>
          <w:rFonts w:ascii="Times New Roman" w:eastAsia="Times New Roman" w:hAnsi="Times New Roman" w:cs="Times New Roman"/>
          <w:i w:val="0"/>
          <w:iCs/>
          <w:sz w:val="24"/>
          <w:szCs w:val="24"/>
        </w:rPr>
        <w:t>alkanoid</w:t>
      </w:r>
      <w:proofErr w:type="spellEnd"/>
      <w:r w:rsidRPr="00E24E11">
        <w:rPr>
          <w:rFonts w:ascii="Times New Roman" w:eastAsia="Times New Roman" w:hAnsi="Times New Roman" w:cs="Times New Roman"/>
          <w:i w:val="0"/>
          <w:iCs/>
          <w:sz w:val="24"/>
          <w:szCs w:val="24"/>
        </w:rPr>
        <w:t xml:space="preserve"> (3.30 – 5.57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g) as the defatted sea pulse bean (</w:t>
      </w:r>
      <w:proofErr w:type="spellStart"/>
      <w:r w:rsidRPr="00E24E11">
        <w:rPr>
          <w:rFonts w:ascii="Times New Roman" w:eastAsia="Times New Roman" w:hAnsi="Times New Roman" w:cs="Times New Roman"/>
          <w:i w:val="0"/>
          <w:iCs/>
          <w:sz w:val="24"/>
          <w:szCs w:val="24"/>
        </w:rPr>
        <w:t>Dio</w:t>
      </w:r>
      <w:r>
        <w:rPr>
          <w:rFonts w:ascii="Times New Roman" w:eastAsia="Times New Roman" w:hAnsi="Times New Roman" w:cs="Times New Roman"/>
          <w:i w:val="0"/>
          <w:iCs/>
          <w:sz w:val="24"/>
          <w:szCs w:val="24"/>
        </w:rPr>
        <w:t>clea</w:t>
      </w:r>
      <w:proofErr w:type="spellEnd"/>
      <w:r>
        <w:rPr>
          <w:rFonts w:ascii="Times New Roman" w:eastAsia="Times New Roman" w:hAnsi="Times New Roman" w:cs="Times New Roman"/>
          <w:i w:val="0"/>
          <w:iCs/>
          <w:sz w:val="24"/>
          <w:szCs w:val="24"/>
        </w:rPr>
        <w:t xml:space="preserve"> </w:t>
      </w:r>
      <w:proofErr w:type="spellStart"/>
      <w:r>
        <w:rPr>
          <w:rFonts w:ascii="Times New Roman" w:eastAsia="Times New Roman" w:hAnsi="Times New Roman" w:cs="Times New Roman"/>
          <w:i w:val="0"/>
          <w:iCs/>
          <w:sz w:val="24"/>
          <w:szCs w:val="24"/>
        </w:rPr>
        <w:t>reflexa</w:t>
      </w:r>
      <w:proofErr w:type="spellEnd"/>
      <w:r>
        <w:rPr>
          <w:rFonts w:ascii="Times New Roman" w:eastAsia="Times New Roman" w:hAnsi="Times New Roman" w:cs="Times New Roman"/>
          <w:i w:val="0"/>
          <w:iCs/>
          <w:sz w:val="24"/>
          <w:szCs w:val="24"/>
        </w:rPr>
        <w:t>) level increased while d</w:t>
      </w:r>
      <w:r w:rsidRPr="00E24E11">
        <w:rPr>
          <w:rFonts w:ascii="Times New Roman" w:eastAsia="Times New Roman" w:hAnsi="Times New Roman" w:cs="Times New Roman"/>
          <w:i w:val="0"/>
          <w:iCs/>
          <w:sz w:val="24"/>
          <w:szCs w:val="24"/>
        </w:rPr>
        <w:t>ec</w:t>
      </w:r>
      <w:r>
        <w:rPr>
          <w:rFonts w:ascii="Times New Roman" w:eastAsia="Times New Roman" w:hAnsi="Times New Roman" w:cs="Times New Roman"/>
          <w:i w:val="0"/>
          <w:iCs/>
          <w:sz w:val="24"/>
          <w:szCs w:val="24"/>
        </w:rPr>
        <w:t>reased values were observed under</w:t>
      </w:r>
      <w:r w:rsidRPr="00E24E11">
        <w:rPr>
          <w:rFonts w:ascii="Times New Roman" w:eastAsia="Times New Roman" w:hAnsi="Times New Roman" w:cs="Times New Roman"/>
          <w:i w:val="0"/>
          <w:iCs/>
          <w:sz w:val="24"/>
          <w:szCs w:val="24"/>
        </w:rPr>
        <w:t xml:space="preserve"> flavonoid. The antioxidant properties of the samples showed that FRAP and AB</w:t>
      </w:r>
      <w:r>
        <w:rPr>
          <w:rFonts w:ascii="Times New Roman" w:eastAsia="Times New Roman" w:hAnsi="Times New Roman" w:cs="Times New Roman"/>
          <w:i w:val="0"/>
          <w:iCs/>
          <w:sz w:val="24"/>
          <w:szCs w:val="24"/>
        </w:rPr>
        <w:t>TS+ ranged (9.60 – 12.81)</w:t>
      </w:r>
      <w:r w:rsidRPr="00E24E11">
        <w:rPr>
          <w:rFonts w:ascii="Times New Roman" w:eastAsia="Times New Roman" w:hAnsi="Times New Roman" w:cs="Times New Roman"/>
          <w:i w:val="0"/>
          <w:iCs/>
          <w:sz w:val="24"/>
          <w:szCs w:val="24"/>
        </w:rPr>
        <w:t xml:space="preserve"> and </w:t>
      </w:r>
      <w:r>
        <w:rPr>
          <w:rFonts w:ascii="Times New Roman" w:eastAsia="Times New Roman" w:hAnsi="Times New Roman" w:cs="Times New Roman"/>
          <w:i w:val="0"/>
          <w:iCs/>
          <w:sz w:val="24"/>
          <w:szCs w:val="24"/>
        </w:rPr>
        <w:t>(</w:t>
      </w:r>
      <w:r w:rsidRPr="00E24E11">
        <w:rPr>
          <w:rFonts w:ascii="Times New Roman" w:eastAsia="Times New Roman" w:hAnsi="Times New Roman" w:cs="Times New Roman"/>
          <w:i w:val="0"/>
          <w:iCs/>
          <w:sz w:val="24"/>
          <w:szCs w:val="24"/>
        </w:rPr>
        <w:t>4.05 – 9.91%</w:t>
      </w:r>
      <w:r>
        <w:rPr>
          <w:rFonts w:ascii="Times New Roman" w:eastAsia="Times New Roman" w:hAnsi="Times New Roman" w:cs="Times New Roman"/>
          <w:i w:val="0"/>
          <w:iCs/>
          <w:sz w:val="24"/>
          <w:szCs w:val="24"/>
        </w:rPr>
        <w:t>) respectively</w:t>
      </w:r>
      <w:r w:rsidRPr="00E24E11">
        <w:rPr>
          <w:rFonts w:ascii="Times New Roman" w:eastAsia="Times New Roman" w:hAnsi="Times New Roman" w:cs="Times New Roman"/>
          <w:i w:val="0"/>
          <w:iCs/>
          <w:sz w:val="24"/>
          <w:szCs w:val="24"/>
        </w:rPr>
        <w:t xml:space="preserve">. </w:t>
      </w:r>
      <w:r w:rsidRPr="008E0147">
        <w:rPr>
          <w:rFonts w:ascii="Times New Roman" w:eastAsia="Times New Roman" w:hAnsi="Times New Roman" w:cs="Times New Roman"/>
          <w:i w:val="0"/>
          <w:iCs/>
          <w:sz w:val="24"/>
          <w:szCs w:val="24"/>
        </w:rPr>
        <w:t xml:space="preserve"> </w:t>
      </w:r>
      <w:r w:rsidR="0010351C">
        <w:rPr>
          <w:rFonts w:ascii="Times New Roman" w:eastAsia="Times New Roman" w:hAnsi="Times New Roman" w:cs="Times New Roman"/>
          <w:i w:val="0"/>
          <w:iCs/>
          <w:sz w:val="24"/>
          <w:szCs w:val="24"/>
        </w:rPr>
        <w:t>The addition of velvet beans contributes</w:t>
      </w:r>
      <w:r>
        <w:rPr>
          <w:rFonts w:ascii="Times New Roman" w:eastAsia="Times New Roman" w:hAnsi="Times New Roman" w:cs="Times New Roman"/>
          <w:i w:val="0"/>
          <w:iCs/>
          <w:sz w:val="24"/>
          <w:szCs w:val="24"/>
        </w:rPr>
        <w:t xml:space="preserve"> meaningfully to the </w:t>
      </w:r>
      <w:r w:rsidR="00FE4FB2">
        <w:rPr>
          <w:rFonts w:ascii="Times New Roman" w:eastAsia="Times New Roman" w:hAnsi="Times New Roman" w:cs="Times New Roman"/>
          <w:i w:val="0"/>
          <w:iCs/>
          <w:sz w:val="24"/>
          <w:szCs w:val="24"/>
        </w:rPr>
        <w:t>techno-functional</w:t>
      </w:r>
      <w:r w:rsidR="00FE4FB2" w:rsidRPr="008E0147">
        <w:rPr>
          <w:rFonts w:ascii="Times New Roman" w:eastAsia="Times New Roman" w:hAnsi="Times New Roman" w:cs="Times New Roman"/>
          <w:i w:val="0"/>
          <w:iCs/>
          <w:sz w:val="24"/>
          <w:szCs w:val="24"/>
        </w:rPr>
        <w:t xml:space="preserve"> and </w:t>
      </w:r>
      <w:r w:rsidR="00FE4FB2">
        <w:rPr>
          <w:rFonts w:ascii="Times New Roman" w:eastAsia="Times New Roman" w:hAnsi="Times New Roman" w:cs="Times New Roman"/>
          <w:i w:val="0"/>
          <w:iCs/>
          <w:sz w:val="24"/>
          <w:szCs w:val="24"/>
        </w:rPr>
        <w:t>bioactive attributes</w:t>
      </w:r>
      <w:r>
        <w:rPr>
          <w:rFonts w:ascii="Times New Roman" w:eastAsia="Times New Roman" w:hAnsi="Times New Roman" w:cs="Times New Roman"/>
          <w:i w:val="0"/>
          <w:iCs/>
          <w:sz w:val="24"/>
          <w:szCs w:val="24"/>
        </w:rPr>
        <w:t xml:space="preserve"> of the blends.</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Microbiological analyses of the blends are recommended.</w:t>
      </w:r>
    </w:p>
    <w:p w14:paraId="4B35EDF8" w14:textId="77777777" w:rsidR="002429AD" w:rsidRPr="008E0147" w:rsidRDefault="002429AD" w:rsidP="002429AD">
      <w:pPr>
        <w:pStyle w:val="Title"/>
        <w:spacing w:line="360" w:lineRule="auto"/>
        <w:ind w:left="0"/>
        <w:rPr>
          <w:rFonts w:ascii="Times New Roman" w:hAnsi="Times New Roman" w:cs="Times New Roman"/>
          <w:sz w:val="24"/>
          <w:szCs w:val="24"/>
        </w:rPr>
      </w:pPr>
      <w:r>
        <w:rPr>
          <w:noProof/>
        </w:rPr>
        <mc:AlternateContent>
          <mc:Choice Requires="wpg">
            <w:drawing>
              <wp:inline distT="0" distB="0" distL="0" distR="0" wp14:anchorId="32C38EA8" wp14:editId="134484E5">
                <wp:extent cx="6499860" cy="12700"/>
                <wp:effectExtent l="0" t="0" r="0" b="635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0"/>
                          <a:chOff x="0" y="0"/>
                          <a:chExt cx="10236" cy="20"/>
                        </a:xfrm>
                      </wpg:grpSpPr>
                      <wps:wsp>
                        <wps:cNvPr id="41" name="Rectangle 3"/>
                        <wps:cNvSpPr>
                          <a:spLocks noChangeArrowheads="1"/>
                        </wps:cNvSpPr>
                        <wps:spPr bwMode="auto">
                          <a:xfrm>
                            <a:off x="0" y="0"/>
                            <a:ext cx="102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4273C7" id="Group 2" o:spid="_x0000_s1026" style="width:511.8pt;height:1pt;mso-position-horizontal-relative:char;mso-position-vertical-relative:line"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KEyQIAAEs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">
                <v:rect id="Rectangle 3" o:spid="_x0000_s1027" style="position:absolute;width:102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6EF72420" w14:textId="6CEAE0D5" w:rsidR="002429AD" w:rsidRDefault="002429AD" w:rsidP="0053087D">
      <w:pPr>
        <w:pStyle w:val="Title"/>
        <w:spacing w:line="360" w:lineRule="auto"/>
        <w:ind w:left="0"/>
        <w:rPr>
          <w:rFonts w:ascii="Times New Roman" w:eastAsia="Times New Roman" w:hAnsi="Times New Roman" w:cs="Times New Roman"/>
          <w:i w:val="0"/>
          <w:sz w:val="24"/>
          <w:szCs w:val="24"/>
        </w:rPr>
      </w:pPr>
      <w:r w:rsidRPr="008E0147">
        <w:rPr>
          <w:rFonts w:ascii="Times New Roman" w:eastAsia="Times New Roman" w:hAnsi="Times New Roman" w:cs="Times New Roman"/>
          <w:b/>
          <w:i w:val="0"/>
          <w:sz w:val="24"/>
          <w:szCs w:val="24"/>
        </w:rPr>
        <w:t xml:space="preserve">Keywords: </w:t>
      </w:r>
      <w:r w:rsidR="00ED22C5" w:rsidRPr="00ED22C5">
        <w:rPr>
          <w:rFonts w:ascii="Times New Roman" w:eastAsia="Times New Roman" w:hAnsi="Times New Roman" w:cs="Times New Roman"/>
          <w:i w:val="0"/>
          <w:sz w:val="24"/>
          <w:szCs w:val="24"/>
        </w:rPr>
        <w:t>Pulse Bean</w:t>
      </w:r>
      <w:r w:rsidRPr="008E0147">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 xml:space="preserve">ANOVA, FRAP, ABTS, </w:t>
      </w:r>
      <w:r w:rsidR="00FE4FB2">
        <w:rPr>
          <w:rFonts w:ascii="Times New Roman" w:eastAsia="Times New Roman" w:hAnsi="Times New Roman" w:cs="Times New Roman"/>
          <w:i w:val="0"/>
          <w:sz w:val="24"/>
          <w:szCs w:val="24"/>
        </w:rPr>
        <w:t>Bioactive</w:t>
      </w:r>
      <w:r>
        <w:rPr>
          <w:rFonts w:ascii="Times New Roman" w:eastAsia="Times New Roman" w:hAnsi="Times New Roman" w:cs="Times New Roman"/>
          <w:i w:val="0"/>
          <w:sz w:val="24"/>
          <w:szCs w:val="24"/>
        </w:rPr>
        <w:t>, WAC, OAC</w:t>
      </w:r>
      <w:r w:rsidR="00ED22C5">
        <w:rPr>
          <w:rFonts w:ascii="Times New Roman" w:eastAsia="Times New Roman" w:hAnsi="Times New Roman" w:cs="Times New Roman"/>
          <w:i w:val="0"/>
          <w:sz w:val="24"/>
          <w:szCs w:val="24"/>
        </w:rPr>
        <w:t>,</w:t>
      </w:r>
      <w:r w:rsidR="00ED22C5" w:rsidRPr="00ED22C5">
        <w:t xml:space="preserve"> </w:t>
      </w:r>
      <w:r w:rsidR="00ED22C5" w:rsidRPr="00ED22C5">
        <w:rPr>
          <w:rFonts w:ascii="Times New Roman" w:eastAsia="Times New Roman" w:hAnsi="Times New Roman" w:cs="Times New Roman"/>
          <w:i w:val="0"/>
          <w:sz w:val="24"/>
          <w:szCs w:val="24"/>
        </w:rPr>
        <w:t>Bioactive attributes of Maize</w:t>
      </w:r>
      <w:r w:rsidR="00ED22C5">
        <w:rPr>
          <w:rFonts w:ascii="Times New Roman" w:eastAsia="Times New Roman" w:hAnsi="Times New Roman" w:cs="Times New Roman"/>
          <w:i w:val="0"/>
          <w:sz w:val="24"/>
          <w:szCs w:val="24"/>
        </w:rPr>
        <w:t>,</w:t>
      </w:r>
      <w:r w:rsidR="00ED22C5" w:rsidRPr="00ED22C5">
        <w:t xml:space="preserve"> </w:t>
      </w:r>
      <w:r w:rsidR="00ED22C5" w:rsidRPr="00ED22C5">
        <w:rPr>
          <w:rFonts w:ascii="Times New Roman" w:eastAsia="Times New Roman" w:hAnsi="Times New Roman" w:cs="Times New Roman"/>
          <w:i w:val="0"/>
          <w:sz w:val="24"/>
          <w:szCs w:val="24"/>
        </w:rPr>
        <w:t>nutrient-dense diets</w:t>
      </w:r>
    </w:p>
    <w:p w14:paraId="1A31C215" w14:textId="77777777" w:rsidR="002429AD" w:rsidRDefault="002429AD" w:rsidP="002429AD">
      <w:pPr>
        <w:pStyle w:val="Title"/>
        <w:spacing w:line="360" w:lineRule="auto"/>
        <w:rPr>
          <w:rFonts w:ascii="Times New Roman" w:hAnsi="Times New Roman" w:cs="Times New Roman"/>
          <w:b/>
          <w:i w:val="0"/>
          <w:sz w:val="24"/>
          <w:szCs w:val="24"/>
        </w:rPr>
      </w:pPr>
    </w:p>
    <w:p w14:paraId="230D89E8" w14:textId="77777777" w:rsidR="0053087D" w:rsidRDefault="002429AD" w:rsidP="0053087D">
      <w:pPr>
        <w:pStyle w:val="Title"/>
        <w:spacing w:line="480" w:lineRule="auto"/>
        <w:ind w:left="0"/>
        <w:rPr>
          <w:rFonts w:ascii="Times New Roman" w:hAnsi="Times New Roman" w:cs="Times New Roman"/>
          <w:b/>
          <w:i w:val="0"/>
          <w:sz w:val="24"/>
          <w:szCs w:val="24"/>
        </w:rPr>
      </w:pPr>
      <w:r w:rsidRPr="00507763">
        <w:rPr>
          <w:rFonts w:ascii="Times New Roman" w:hAnsi="Times New Roman" w:cs="Times New Roman"/>
          <w:b/>
          <w:i w:val="0"/>
          <w:sz w:val="24"/>
          <w:szCs w:val="24"/>
        </w:rPr>
        <w:t>Introduction</w:t>
      </w:r>
      <w:bookmarkStart w:id="0" w:name="_GoBack"/>
    </w:p>
    <w:bookmarkEnd w:id="0"/>
    <w:p w14:paraId="2263AB7B" w14:textId="2B5A3AF8" w:rsidR="0053087D" w:rsidRDefault="0010351C" w:rsidP="0053087D">
      <w:pPr>
        <w:pStyle w:val="Title"/>
        <w:spacing w:line="360" w:lineRule="auto"/>
        <w:ind w:left="0"/>
        <w:rPr>
          <w:rFonts w:ascii="Times New Roman" w:hAnsi="Times New Roman" w:cs="Times New Roman"/>
          <w:b/>
          <w:i w:val="0"/>
          <w:sz w:val="24"/>
          <w:szCs w:val="24"/>
        </w:rPr>
      </w:pPr>
      <w:r w:rsidRPr="0010351C">
        <w:rPr>
          <w:rFonts w:ascii="Times New Roman" w:hAnsi="Times New Roman"/>
          <w:i w:val="0"/>
          <w:iCs/>
          <w:sz w:val="24"/>
        </w:rPr>
        <w:t xml:space="preserve">The availability of inexpensive, nutrient-dense diets based on straightforward procedures like </w:t>
      </w:r>
      <w:r w:rsidRPr="0010351C">
        <w:rPr>
          <w:rFonts w:ascii="Times New Roman" w:hAnsi="Times New Roman"/>
          <w:i w:val="0"/>
          <w:iCs/>
          <w:sz w:val="24"/>
        </w:rPr>
        <w:lastRenderedPageBreak/>
        <w:t>supplementation could help alleviate protein energy malnutrition (PEM), which is common among rural women and children in developing nations where maize is a main crop (</w:t>
      </w:r>
      <w:proofErr w:type="spellStart"/>
      <w:r w:rsidRPr="0010351C">
        <w:rPr>
          <w:rFonts w:ascii="Times New Roman" w:hAnsi="Times New Roman"/>
          <w:i w:val="0"/>
          <w:iCs/>
          <w:sz w:val="24"/>
        </w:rPr>
        <w:t>Awoyale</w:t>
      </w:r>
      <w:proofErr w:type="spellEnd"/>
      <w:r w:rsidRPr="0010351C">
        <w:rPr>
          <w:rFonts w:ascii="Times New Roman" w:hAnsi="Times New Roman"/>
          <w:i w:val="0"/>
          <w:iCs/>
          <w:sz w:val="24"/>
        </w:rPr>
        <w:t xml:space="preserve"> </w:t>
      </w:r>
      <w:r w:rsidR="00ED4F0C" w:rsidRPr="00ED4F0C">
        <w:rPr>
          <w:rFonts w:ascii="Times New Roman" w:hAnsi="Times New Roman"/>
          <w:iCs/>
          <w:sz w:val="24"/>
        </w:rPr>
        <w:t>et al</w:t>
      </w:r>
      <w:r w:rsidRPr="0010351C">
        <w:rPr>
          <w:rFonts w:ascii="Times New Roman" w:hAnsi="Times New Roman"/>
          <w:i w:val="0"/>
          <w:iCs/>
          <w:sz w:val="24"/>
        </w:rPr>
        <w:t xml:space="preserve">., 2011). </w:t>
      </w:r>
    </w:p>
    <w:p w14:paraId="3DE5F063" w14:textId="245DE623" w:rsidR="006E4AE2" w:rsidRDefault="0010351C" w:rsidP="006E4AE2">
      <w:pPr>
        <w:pStyle w:val="Title"/>
        <w:spacing w:line="360" w:lineRule="auto"/>
        <w:ind w:left="0"/>
        <w:rPr>
          <w:rFonts w:ascii="Times New Roman" w:hAnsi="Times New Roman"/>
          <w:i w:val="0"/>
          <w:iCs/>
          <w:sz w:val="24"/>
        </w:rPr>
      </w:pPr>
      <w:r w:rsidRPr="0010351C">
        <w:rPr>
          <w:rFonts w:ascii="Times New Roman" w:hAnsi="Times New Roman"/>
          <w:i w:val="0"/>
          <w:iCs/>
          <w:sz w:val="24"/>
        </w:rPr>
        <w:t xml:space="preserve">Maize is regarded as a steady food in the majority of the world's regions. </w:t>
      </w:r>
      <w:r w:rsidR="006E4AE2" w:rsidRPr="006E4AE2">
        <w:rPr>
          <w:rFonts w:ascii="Times New Roman" w:hAnsi="Times New Roman"/>
          <w:i w:val="0"/>
          <w:iCs/>
          <w:sz w:val="24"/>
        </w:rPr>
        <w:t xml:space="preserve">It is among the third most important crops in the world (Grote </w:t>
      </w:r>
      <w:r w:rsidR="00ED4F0C" w:rsidRPr="00ED4F0C">
        <w:rPr>
          <w:rFonts w:ascii="Times New Roman" w:hAnsi="Times New Roman"/>
          <w:iCs/>
          <w:sz w:val="24"/>
        </w:rPr>
        <w:t>et al</w:t>
      </w:r>
      <w:r w:rsidR="006E4AE2" w:rsidRPr="006E4AE2">
        <w:rPr>
          <w:rFonts w:ascii="Times New Roman" w:hAnsi="Times New Roman"/>
          <w:i w:val="0"/>
          <w:iCs/>
          <w:sz w:val="24"/>
        </w:rPr>
        <w:t>., 2021). Vitamin C, vitamin K, vitamin B1, vitamin B2, vitamin B3, vitamin B5, vitamin B6, folic acid, selenium, N-p-coumaroyl tryptamine, and N-</w:t>
      </w:r>
      <w:proofErr w:type="spellStart"/>
      <w:r w:rsidR="006E4AE2" w:rsidRPr="006E4AE2">
        <w:rPr>
          <w:rFonts w:ascii="Times New Roman" w:hAnsi="Times New Roman"/>
          <w:i w:val="0"/>
          <w:iCs/>
          <w:sz w:val="24"/>
        </w:rPr>
        <w:t>ferrulyltryptamine</w:t>
      </w:r>
      <w:proofErr w:type="spellEnd"/>
      <w:r w:rsidR="006E4AE2" w:rsidRPr="006E4AE2">
        <w:rPr>
          <w:rFonts w:ascii="Times New Roman" w:hAnsi="Times New Roman"/>
          <w:i w:val="0"/>
          <w:iCs/>
          <w:sz w:val="24"/>
        </w:rPr>
        <w:t xml:space="preserve"> are all found in the kernel, the plant's edible and healthful portion. Millet is one of the cereals, along with maize, rice, and wheat, in addition to the main meals. For millions of people, particularly those who reside in the hot, arid regions of the world, they are their main source of nutrition. When major grains don't produce enough, millets are mainly produced in marginal agricultural areas (</w:t>
      </w:r>
      <w:proofErr w:type="spellStart"/>
      <w:r w:rsidR="006E4AE2" w:rsidRPr="006E4AE2">
        <w:rPr>
          <w:rFonts w:ascii="Times New Roman" w:hAnsi="Times New Roman"/>
          <w:i w:val="0"/>
          <w:iCs/>
          <w:sz w:val="24"/>
        </w:rPr>
        <w:t>Eduru</w:t>
      </w:r>
      <w:proofErr w:type="spellEnd"/>
      <w:r w:rsidR="006E4AE2" w:rsidRPr="006E4AE2">
        <w:rPr>
          <w:rFonts w:ascii="Times New Roman" w:hAnsi="Times New Roman"/>
          <w:i w:val="0"/>
          <w:iCs/>
          <w:sz w:val="24"/>
        </w:rPr>
        <w:t xml:space="preserve"> </w:t>
      </w:r>
      <w:r w:rsidR="00ED4F0C" w:rsidRPr="00ED4F0C">
        <w:rPr>
          <w:rFonts w:ascii="Times New Roman" w:hAnsi="Times New Roman"/>
          <w:iCs/>
          <w:sz w:val="24"/>
        </w:rPr>
        <w:t>et al</w:t>
      </w:r>
      <w:r w:rsidR="006E4AE2" w:rsidRPr="006E4AE2">
        <w:rPr>
          <w:rFonts w:ascii="Times New Roman" w:hAnsi="Times New Roman"/>
          <w:i w:val="0"/>
          <w:iCs/>
          <w:sz w:val="24"/>
        </w:rPr>
        <w:t>., 2021).</w:t>
      </w:r>
    </w:p>
    <w:p w14:paraId="7042CB93" w14:textId="389AFF6D" w:rsidR="00ED4F0C" w:rsidRDefault="006E4AE2" w:rsidP="006E4AE2">
      <w:pPr>
        <w:pStyle w:val="Title"/>
        <w:spacing w:line="360" w:lineRule="auto"/>
        <w:ind w:left="0"/>
        <w:rPr>
          <w:rFonts w:ascii="Times New Roman" w:hAnsi="Times New Roman"/>
          <w:i w:val="0"/>
          <w:iCs/>
          <w:sz w:val="24"/>
        </w:rPr>
      </w:pPr>
      <w:r w:rsidRPr="006E4AE2">
        <w:rPr>
          <w:rFonts w:ascii="Times New Roman" w:hAnsi="Times New Roman"/>
          <w:i w:val="0"/>
          <w:iCs/>
          <w:sz w:val="24"/>
        </w:rPr>
        <w:t xml:space="preserve">A legume that is underappreciated, </w:t>
      </w:r>
      <w:proofErr w:type="spellStart"/>
      <w:r w:rsidRPr="006E4AE2">
        <w:rPr>
          <w:rFonts w:ascii="Times New Roman" w:hAnsi="Times New Roman"/>
          <w:i w:val="0"/>
          <w:iCs/>
          <w:sz w:val="24"/>
        </w:rPr>
        <w:t>Dioclea</w:t>
      </w:r>
      <w:proofErr w:type="spellEnd"/>
      <w:r w:rsidRPr="006E4AE2">
        <w:rPr>
          <w:rFonts w:ascii="Times New Roman" w:hAnsi="Times New Roman"/>
          <w:i w:val="0"/>
          <w:iCs/>
          <w:sz w:val="24"/>
        </w:rPr>
        <w:t xml:space="preserve">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is a member of the </w:t>
      </w:r>
      <w:proofErr w:type="spellStart"/>
      <w:r w:rsidRPr="006E4AE2">
        <w:rPr>
          <w:rFonts w:ascii="Times New Roman" w:hAnsi="Times New Roman"/>
          <w:i w:val="0"/>
          <w:iCs/>
          <w:sz w:val="24"/>
        </w:rPr>
        <w:t>Papillionoideae</w:t>
      </w:r>
      <w:proofErr w:type="spellEnd"/>
      <w:r w:rsidRPr="006E4AE2">
        <w:rPr>
          <w:rFonts w:ascii="Times New Roman" w:hAnsi="Times New Roman"/>
          <w:i w:val="0"/>
          <w:iCs/>
          <w:sz w:val="24"/>
        </w:rPr>
        <w:t xml:space="preserve"> subfamily and the Leguminosae family (</w:t>
      </w:r>
      <w:proofErr w:type="spellStart"/>
      <w:r w:rsidRPr="006E4AE2">
        <w:rPr>
          <w:rFonts w:ascii="Times New Roman" w:hAnsi="Times New Roman"/>
          <w:i w:val="0"/>
          <w:iCs/>
          <w:sz w:val="24"/>
        </w:rPr>
        <w:t>Akinyede</w:t>
      </w:r>
      <w:proofErr w:type="spellEnd"/>
      <w:r w:rsidRPr="006E4AE2">
        <w:rPr>
          <w:rFonts w:ascii="Times New Roman" w:hAnsi="Times New Roman"/>
          <w:i w:val="0"/>
          <w:iCs/>
          <w:sz w:val="24"/>
        </w:rPr>
        <w:t xml:space="preserve"> </w:t>
      </w:r>
      <w:r w:rsidR="00ED4F0C" w:rsidRPr="00ED4F0C">
        <w:rPr>
          <w:rFonts w:ascii="Times New Roman" w:hAnsi="Times New Roman"/>
          <w:iCs/>
          <w:sz w:val="24"/>
        </w:rPr>
        <w:t>et al</w:t>
      </w:r>
      <w:r w:rsidRPr="006E4AE2">
        <w:rPr>
          <w:rFonts w:ascii="Times New Roman" w:hAnsi="Times New Roman"/>
          <w:i w:val="0"/>
          <w:iCs/>
          <w:sz w:val="24"/>
        </w:rPr>
        <w:t>., 2017). The Yoruba tribe of South-Western Nigeria refers to the legume as</w:t>
      </w:r>
      <w:r w:rsidR="00840238">
        <w:rPr>
          <w:rFonts w:ascii="Times New Roman" w:hAnsi="Times New Roman"/>
          <w:i w:val="0"/>
          <w:iCs/>
          <w:sz w:val="24"/>
        </w:rPr>
        <w:t xml:space="preserve"> "</w:t>
      </w:r>
      <w:proofErr w:type="spellStart"/>
      <w:r w:rsidR="00840238">
        <w:rPr>
          <w:rFonts w:ascii="Times New Roman" w:hAnsi="Times New Roman"/>
          <w:i w:val="0"/>
          <w:iCs/>
          <w:sz w:val="24"/>
        </w:rPr>
        <w:t>Agba-arin</w:t>
      </w:r>
      <w:proofErr w:type="spellEnd"/>
      <w:r w:rsidR="00840238">
        <w:rPr>
          <w:rFonts w:ascii="Times New Roman" w:hAnsi="Times New Roman"/>
          <w:i w:val="0"/>
          <w:iCs/>
          <w:sz w:val="24"/>
        </w:rPr>
        <w:t>"; in South-Eastern Nigeria, the Igbo call it "</w:t>
      </w:r>
      <w:proofErr w:type="spellStart"/>
      <w:r w:rsidR="00840238">
        <w:rPr>
          <w:rFonts w:ascii="Times New Roman" w:hAnsi="Times New Roman"/>
          <w:i w:val="0"/>
          <w:iCs/>
          <w:sz w:val="24"/>
        </w:rPr>
        <w:t>Ukpo</w:t>
      </w:r>
      <w:proofErr w:type="spellEnd"/>
      <w:r w:rsidR="00840238">
        <w:rPr>
          <w:rFonts w:ascii="Times New Roman" w:hAnsi="Times New Roman"/>
          <w:i w:val="0"/>
          <w:iCs/>
          <w:sz w:val="24"/>
        </w:rPr>
        <w:t>" and "Ebba"</w:t>
      </w:r>
      <w:r w:rsidRPr="006E4AE2">
        <w:rPr>
          <w:rFonts w:ascii="Times New Roman" w:hAnsi="Times New Roman"/>
          <w:i w:val="0"/>
          <w:iCs/>
          <w:sz w:val="24"/>
        </w:rPr>
        <w:t xml:space="preserve"> (</w:t>
      </w:r>
      <w:proofErr w:type="spellStart"/>
      <w:r w:rsidRPr="006E4AE2">
        <w:rPr>
          <w:rFonts w:ascii="Times New Roman" w:hAnsi="Times New Roman"/>
          <w:i w:val="0"/>
          <w:iCs/>
          <w:sz w:val="24"/>
        </w:rPr>
        <w:t>Ajatta</w:t>
      </w:r>
      <w:proofErr w:type="spellEnd"/>
      <w:r w:rsidRPr="006E4AE2">
        <w:rPr>
          <w:rFonts w:ascii="Times New Roman" w:hAnsi="Times New Roman"/>
          <w:i w:val="0"/>
          <w:iCs/>
          <w:sz w:val="24"/>
        </w:rPr>
        <w:t xml:space="preserve"> </w:t>
      </w:r>
      <w:r w:rsidR="00ED4F0C" w:rsidRPr="00ED4F0C">
        <w:rPr>
          <w:rFonts w:ascii="Times New Roman" w:hAnsi="Times New Roman"/>
          <w:iCs/>
          <w:sz w:val="24"/>
        </w:rPr>
        <w:t>et al</w:t>
      </w:r>
      <w:r w:rsidRPr="006E4AE2">
        <w:rPr>
          <w:rFonts w:ascii="Times New Roman" w:hAnsi="Times New Roman"/>
          <w:i w:val="0"/>
          <w:iCs/>
          <w:sz w:val="24"/>
        </w:rPr>
        <w:t xml:space="preserve">., 2019). Dark brown, light brown, and black are the three types of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that are currently recognized.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oil has found use in the production of alkyl resin, shoe polish, liquid soap, and shampoo because of its high amounts of saponification and iodine. As a result,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oil may be a suitable alternative to the growing demand for traditional oils used in both industrial and home settings (</w:t>
      </w:r>
      <w:proofErr w:type="spellStart"/>
      <w:r w:rsidRPr="006E4AE2">
        <w:rPr>
          <w:rFonts w:ascii="Times New Roman" w:hAnsi="Times New Roman"/>
          <w:i w:val="0"/>
          <w:iCs/>
          <w:sz w:val="24"/>
        </w:rPr>
        <w:t>Iliemene</w:t>
      </w:r>
      <w:proofErr w:type="spellEnd"/>
      <w:r w:rsidRPr="006E4AE2">
        <w:rPr>
          <w:rFonts w:ascii="Times New Roman" w:hAnsi="Times New Roman"/>
          <w:i w:val="0"/>
          <w:iCs/>
          <w:sz w:val="24"/>
        </w:rPr>
        <w:t xml:space="preserve"> and </w:t>
      </w:r>
      <w:proofErr w:type="spellStart"/>
      <w:r w:rsidRPr="006E4AE2">
        <w:rPr>
          <w:rFonts w:ascii="Times New Roman" w:hAnsi="Times New Roman"/>
          <w:i w:val="0"/>
          <w:iCs/>
          <w:sz w:val="24"/>
        </w:rPr>
        <w:t>Atawodi</w:t>
      </w:r>
      <w:proofErr w:type="spellEnd"/>
      <w:r w:rsidRPr="006E4AE2">
        <w:rPr>
          <w:rFonts w:ascii="Times New Roman" w:hAnsi="Times New Roman"/>
          <w:i w:val="0"/>
          <w:iCs/>
          <w:sz w:val="24"/>
        </w:rPr>
        <w:t>, 2014).</w:t>
      </w:r>
    </w:p>
    <w:p w14:paraId="7E1E4185" w14:textId="0EF536C5" w:rsidR="002429AD" w:rsidRPr="006E4AE2" w:rsidRDefault="002429AD" w:rsidP="006E4AE2">
      <w:pPr>
        <w:pStyle w:val="Title"/>
        <w:spacing w:line="360" w:lineRule="auto"/>
        <w:ind w:left="0"/>
        <w:rPr>
          <w:rFonts w:ascii="Times New Roman" w:hAnsi="Times New Roman"/>
          <w:i w:val="0"/>
          <w:iCs/>
          <w:sz w:val="24"/>
        </w:rPr>
      </w:pPr>
      <w:r w:rsidRPr="00E4491D">
        <w:rPr>
          <w:rFonts w:ascii="Times New Roman" w:hAnsi="Times New Roman" w:cs="Times New Roman"/>
          <w:b/>
          <w:w w:val="95"/>
          <w:sz w:val="24"/>
          <w:szCs w:val="24"/>
        </w:rPr>
        <w:t xml:space="preserve">Materials and Methods </w:t>
      </w:r>
    </w:p>
    <w:p w14:paraId="69C488BF" w14:textId="77777777" w:rsidR="002429AD" w:rsidRDefault="002429AD" w:rsidP="002429AD">
      <w:pPr>
        <w:spacing w:line="360" w:lineRule="auto"/>
        <w:jc w:val="both"/>
      </w:pPr>
      <w:r w:rsidRPr="00E4491D">
        <w:rPr>
          <w:b/>
        </w:rPr>
        <w:t>Sources of material</w:t>
      </w:r>
    </w:p>
    <w:p w14:paraId="33BEE3ED" w14:textId="77777777" w:rsidR="002429AD" w:rsidRDefault="002429AD" w:rsidP="002429AD">
      <w:pPr>
        <w:spacing w:line="360" w:lineRule="auto"/>
        <w:jc w:val="both"/>
      </w:pPr>
      <w:r>
        <w:t>D</w:t>
      </w:r>
      <w:r w:rsidRPr="00E4491D">
        <w:t>efatted sea pulse bean</w:t>
      </w:r>
      <w:r w:rsidRPr="00E4491D">
        <w:rPr>
          <w:i/>
        </w:rPr>
        <w:t xml:space="preserve"> (</w:t>
      </w:r>
      <w:proofErr w:type="spellStart"/>
      <w:r w:rsidRPr="00E4491D">
        <w:rPr>
          <w:i/>
        </w:rPr>
        <w:t>Dioclea</w:t>
      </w:r>
      <w:proofErr w:type="spellEnd"/>
      <w:r w:rsidRPr="00E4491D">
        <w:rPr>
          <w:i/>
        </w:rPr>
        <w:t xml:space="preserve"> </w:t>
      </w:r>
      <w:proofErr w:type="spellStart"/>
      <w:r w:rsidRPr="00E4491D">
        <w:rPr>
          <w:i/>
        </w:rPr>
        <w:t>reflexa</w:t>
      </w:r>
      <w:proofErr w:type="spellEnd"/>
      <w:r w:rsidRPr="00E4491D">
        <w:rPr>
          <w:i/>
        </w:rPr>
        <w:t>)</w:t>
      </w:r>
      <w:r w:rsidRPr="00E4491D">
        <w:t xml:space="preserve"> used for this study were bought from </w:t>
      </w:r>
      <w:proofErr w:type="spellStart"/>
      <w:r w:rsidRPr="00E4491D">
        <w:t>Owode</w:t>
      </w:r>
      <w:proofErr w:type="spellEnd"/>
      <w:r w:rsidRPr="00E4491D">
        <w:t xml:space="preserve"> market Off</w:t>
      </w:r>
      <w:r>
        <w:t xml:space="preserve">a </w:t>
      </w:r>
      <w:proofErr w:type="spellStart"/>
      <w:r>
        <w:t>Kwara</w:t>
      </w:r>
      <w:proofErr w:type="spellEnd"/>
      <w:r>
        <w:t xml:space="preserve"> state. The equipment </w:t>
      </w:r>
      <w:r w:rsidRPr="00E4491D">
        <w:t>be used such as bowl, heating element, fryer, spoon, and blender were selected from the processing laboratory of Department of Food Technology, Federal Polytechnic Offa, Kwara state, Nigeria.</w:t>
      </w:r>
      <w:bookmarkStart w:id="1" w:name="_Toc59406759"/>
      <w:bookmarkStart w:id="2" w:name="_Toc93578347"/>
      <w:bookmarkStart w:id="3" w:name="_Toc118242024"/>
      <w:bookmarkStart w:id="4" w:name="_Toc121473376"/>
    </w:p>
    <w:p w14:paraId="55C8D535" w14:textId="77777777" w:rsidR="0010351C" w:rsidRDefault="0010351C" w:rsidP="002429AD">
      <w:pPr>
        <w:spacing w:line="360" w:lineRule="auto"/>
        <w:jc w:val="both"/>
        <w:rPr>
          <w:rFonts w:eastAsiaTheme="majorEastAsia"/>
          <w:b/>
          <w:bCs/>
        </w:rPr>
      </w:pPr>
    </w:p>
    <w:p w14:paraId="4EA6CE55" w14:textId="1A94B3F7" w:rsidR="002429AD" w:rsidRDefault="002429AD" w:rsidP="002429AD">
      <w:pPr>
        <w:spacing w:line="360" w:lineRule="auto"/>
        <w:jc w:val="both"/>
        <w:rPr>
          <w:rFonts w:eastAsiaTheme="majorEastAsia"/>
          <w:b/>
          <w:bCs/>
        </w:rPr>
      </w:pPr>
      <w:r w:rsidRPr="00E4491D">
        <w:rPr>
          <w:rFonts w:eastAsiaTheme="majorEastAsia"/>
          <w:b/>
          <w:bCs/>
        </w:rPr>
        <w:t>Methods</w:t>
      </w:r>
      <w:bookmarkEnd w:id="1"/>
      <w:bookmarkEnd w:id="2"/>
      <w:bookmarkEnd w:id="3"/>
      <w:bookmarkEnd w:id="4"/>
    </w:p>
    <w:p w14:paraId="70467854" w14:textId="77777777" w:rsidR="002429AD" w:rsidRPr="00E4491D" w:rsidRDefault="002429AD" w:rsidP="002429AD">
      <w:pPr>
        <w:spacing w:line="360" w:lineRule="auto"/>
        <w:jc w:val="both"/>
        <w:rPr>
          <w:rFonts w:eastAsiaTheme="majorEastAsia"/>
          <w:b/>
          <w:bCs/>
        </w:rPr>
      </w:pPr>
      <w:r w:rsidRPr="00E4491D">
        <w:rPr>
          <w:rFonts w:eastAsiaTheme="majorEastAsia"/>
          <w:b/>
          <w:bCs/>
        </w:rPr>
        <w:t>Production of Maize Flour</w:t>
      </w:r>
    </w:p>
    <w:p w14:paraId="5A832C78" w14:textId="385131B1" w:rsidR="002429AD" w:rsidRPr="00507763" w:rsidRDefault="002429AD" w:rsidP="002429AD">
      <w:pPr>
        <w:spacing w:line="360" w:lineRule="auto"/>
        <w:jc w:val="both"/>
      </w:pPr>
      <w:r w:rsidRPr="00E4491D">
        <w:rPr>
          <w:bCs/>
        </w:rPr>
        <w:t xml:space="preserve">The method of Okolie </w:t>
      </w:r>
      <w:r w:rsidR="00ED4F0C" w:rsidRPr="00ED4F0C">
        <w:rPr>
          <w:bCs/>
          <w:i/>
          <w:iCs/>
        </w:rPr>
        <w:t>et al</w:t>
      </w:r>
      <w:r w:rsidRPr="00E4491D">
        <w:rPr>
          <w:bCs/>
          <w:i/>
        </w:rPr>
        <w:t xml:space="preserve">. </w:t>
      </w:r>
      <w:r w:rsidRPr="00E4491D">
        <w:rPr>
          <w:bCs/>
        </w:rPr>
        <w:t xml:space="preserve">(2022) was used for the preparation of Maize flour. </w:t>
      </w:r>
      <w:r w:rsidRPr="00E4491D">
        <w:t>The maize grains were sorted to remove the extraneous materials. This was done by hand picking, where the good ones are separated from the bad ones ensuring that the best i</w:t>
      </w:r>
      <w:r>
        <w:t xml:space="preserve">s picked. The best picked </w:t>
      </w:r>
      <w:proofErr w:type="spellStart"/>
      <w:r>
        <w:lastRenderedPageBreak/>
        <w:t>maizes</w:t>
      </w:r>
      <w:proofErr w:type="spellEnd"/>
      <w:r w:rsidRPr="00E4491D">
        <w:t xml:space="preserve"> were washed with clean and hygienic water</w:t>
      </w:r>
      <w:r>
        <w:t xml:space="preserve"> and then </w:t>
      </w:r>
      <w:r w:rsidRPr="00E4491D">
        <w:t xml:space="preserve">oven-dried by spreading the seed inside hot air oven at 50 </w:t>
      </w:r>
      <w:proofErr w:type="spellStart"/>
      <w:r w:rsidRPr="00E4491D">
        <w:rPr>
          <w:vertAlign w:val="superscript"/>
        </w:rPr>
        <w:t>o</w:t>
      </w:r>
      <w:r w:rsidRPr="00E4491D">
        <w:t>C</w:t>
      </w:r>
      <w:proofErr w:type="spellEnd"/>
      <w:r w:rsidRPr="00E4491D">
        <w:t xml:space="preserve"> for 2 h. The dried dehulled maize was milled using fabricated attrition mill. The flour obtained was sieved through aperture size 60 µm sieves to get fine flour which was kept for further use</w:t>
      </w:r>
    </w:p>
    <w:p w14:paraId="4439E900"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49024" behindDoc="0" locked="0" layoutInCell="1" allowOverlap="1" wp14:anchorId="46AB1211" wp14:editId="2BE0FDF4">
                <wp:simplePos x="0" y="0"/>
                <wp:positionH relativeFrom="column">
                  <wp:posOffset>2962275</wp:posOffset>
                </wp:positionH>
                <wp:positionV relativeFrom="paragraph">
                  <wp:posOffset>164465</wp:posOffset>
                </wp:positionV>
                <wp:extent cx="9525" cy="323850"/>
                <wp:effectExtent l="38100" t="0" r="66675" b="57150"/>
                <wp:wrapNone/>
                <wp:docPr id="3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DAC16" id="_x0000_t32" coordsize="21600,21600" o:spt="32" o:oned="t" path="m,l21600,21600e" filled="f">
                <v:path arrowok="t" fillok="f" o:connecttype="none"/>
                <o:lock v:ext="edit" shapetype="t"/>
              </v:shapetype>
              <v:shape id="AutoShape 103" o:spid="_x0000_s1026" type="#_x0000_t32" style="position:absolute;margin-left:233.25pt;margin-top:12.95pt;width:.75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2q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9XGCnS&#10;wYwej17H1ChLp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">
                <v:stroke endarrow="block"/>
              </v:shape>
            </w:pict>
          </mc:Fallback>
        </mc:AlternateContent>
      </w:r>
      <w:r w:rsidRPr="00507763">
        <w:rPr>
          <w:sz w:val="20"/>
          <w:szCs w:val="20"/>
        </w:rPr>
        <w:t>Maize grain</w:t>
      </w:r>
    </w:p>
    <w:p w14:paraId="7CAC8E0C" w14:textId="77777777" w:rsidR="002429AD" w:rsidRPr="00507763" w:rsidRDefault="002429AD" w:rsidP="002429AD">
      <w:pPr>
        <w:spacing w:line="360" w:lineRule="auto"/>
        <w:jc w:val="center"/>
        <w:rPr>
          <w:sz w:val="20"/>
          <w:szCs w:val="20"/>
        </w:rPr>
      </w:pPr>
    </w:p>
    <w:p w14:paraId="02D25587"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1072" behindDoc="0" locked="0" layoutInCell="1" allowOverlap="1" wp14:anchorId="717B4311" wp14:editId="20C8E3AE">
                <wp:simplePos x="0" y="0"/>
                <wp:positionH relativeFrom="column">
                  <wp:posOffset>2962275</wp:posOffset>
                </wp:positionH>
                <wp:positionV relativeFrom="paragraph">
                  <wp:posOffset>172720</wp:posOffset>
                </wp:positionV>
                <wp:extent cx="9525" cy="323850"/>
                <wp:effectExtent l="38100" t="0" r="66675" b="57150"/>
                <wp:wrapNone/>
                <wp:docPr id="3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B744F" id="AutoShape 104" o:spid="_x0000_s1026" type="#_x0000_t32" style="position:absolute;margin-left:233.25pt;margin-top:13.6pt;width:.7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">
                <v:stroke endarrow="block"/>
              </v:shape>
            </w:pict>
          </mc:Fallback>
        </mc:AlternateContent>
      </w:r>
      <w:r w:rsidRPr="00507763">
        <w:rPr>
          <w:sz w:val="20"/>
          <w:szCs w:val="20"/>
        </w:rPr>
        <w:t>Sorting/Cleaning</w:t>
      </w:r>
    </w:p>
    <w:p w14:paraId="5A27D690" w14:textId="77777777" w:rsidR="002429AD" w:rsidRPr="00507763" w:rsidRDefault="002429AD" w:rsidP="002429AD">
      <w:pPr>
        <w:spacing w:line="360" w:lineRule="auto"/>
        <w:jc w:val="center"/>
        <w:rPr>
          <w:sz w:val="20"/>
          <w:szCs w:val="20"/>
        </w:rPr>
      </w:pPr>
    </w:p>
    <w:p w14:paraId="455F26D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3120" behindDoc="0" locked="0" layoutInCell="1" allowOverlap="1" wp14:anchorId="55D35177" wp14:editId="26E93878">
                <wp:simplePos x="0" y="0"/>
                <wp:positionH relativeFrom="column">
                  <wp:posOffset>2962275</wp:posOffset>
                </wp:positionH>
                <wp:positionV relativeFrom="paragraph">
                  <wp:posOffset>190500</wp:posOffset>
                </wp:positionV>
                <wp:extent cx="9525" cy="323850"/>
                <wp:effectExtent l="38100" t="0" r="66675" b="57150"/>
                <wp:wrapNone/>
                <wp:docPr id="3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B4CCA" id="AutoShape 105" o:spid="_x0000_s1026" type="#_x0000_t32" style="position:absolute;margin-left:233.25pt;margin-top:15pt;width:.7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">
                <v:stroke endarrow="block"/>
              </v:shape>
            </w:pict>
          </mc:Fallback>
        </mc:AlternateContent>
      </w:r>
      <w:r w:rsidRPr="00507763">
        <w:rPr>
          <w:sz w:val="20"/>
          <w:szCs w:val="20"/>
        </w:rPr>
        <w:t>Washing</w:t>
      </w:r>
    </w:p>
    <w:p w14:paraId="6E61A606" w14:textId="77777777" w:rsidR="002429AD" w:rsidRPr="00507763" w:rsidRDefault="002429AD" w:rsidP="002429AD">
      <w:pPr>
        <w:spacing w:line="360" w:lineRule="auto"/>
        <w:jc w:val="center"/>
        <w:rPr>
          <w:sz w:val="20"/>
          <w:szCs w:val="20"/>
        </w:rPr>
      </w:pPr>
    </w:p>
    <w:p w14:paraId="332B1C8E" w14:textId="77777777" w:rsidR="002429AD" w:rsidRPr="00507763" w:rsidRDefault="002429AD" w:rsidP="002429AD">
      <w:pPr>
        <w:spacing w:line="360" w:lineRule="auto"/>
        <w:jc w:val="center"/>
        <w:rPr>
          <w:sz w:val="20"/>
          <w:szCs w:val="20"/>
        </w:rPr>
      </w:pPr>
      <w:r w:rsidRPr="00507763">
        <w:rPr>
          <w:sz w:val="20"/>
          <w:szCs w:val="20"/>
        </w:rPr>
        <w:t xml:space="preserve">Drying (50 </w:t>
      </w:r>
      <w:proofErr w:type="spellStart"/>
      <w:r w:rsidRPr="00507763">
        <w:rPr>
          <w:sz w:val="20"/>
          <w:szCs w:val="20"/>
          <w:vertAlign w:val="superscript"/>
        </w:rPr>
        <w:t>o</w:t>
      </w:r>
      <w:r w:rsidRPr="00507763">
        <w:rPr>
          <w:sz w:val="20"/>
          <w:szCs w:val="20"/>
        </w:rPr>
        <w:t>C</w:t>
      </w:r>
      <w:proofErr w:type="spellEnd"/>
      <w:r w:rsidRPr="00507763">
        <w:rPr>
          <w:sz w:val="20"/>
          <w:szCs w:val="20"/>
        </w:rPr>
        <w:t xml:space="preserve"> for 2 hours)</w:t>
      </w:r>
    </w:p>
    <w:p w14:paraId="17F34E7A"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7216" behindDoc="0" locked="0" layoutInCell="1" allowOverlap="1" wp14:anchorId="5C281F32" wp14:editId="0A41A592">
                <wp:simplePos x="0" y="0"/>
                <wp:positionH relativeFrom="column">
                  <wp:posOffset>3000375</wp:posOffset>
                </wp:positionH>
                <wp:positionV relativeFrom="paragraph">
                  <wp:posOffset>19685</wp:posOffset>
                </wp:positionV>
                <wp:extent cx="9525" cy="323850"/>
                <wp:effectExtent l="38100" t="0" r="66675" b="57150"/>
                <wp:wrapNone/>
                <wp:docPr id="3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6EEC0" id="AutoShape 108" o:spid="_x0000_s1026" type="#_x0000_t32" style="position:absolute;margin-left:236.25pt;margin-top:1.55pt;width:.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i2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8XGCnS&#10;wYwej17H1ChLl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">
                <v:stroke endarrow="block"/>
              </v:shape>
            </w:pict>
          </mc:Fallback>
        </mc:AlternateContent>
      </w:r>
    </w:p>
    <w:p w14:paraId="6C165E75" w14:textId="77777777" w:rsidR="002429AD" w:rsidRPr="00507763" w:rsidRDefault="002429AD" w:rsidP="002429AD">
      <w:pPr>
        <w:spacing w:line="360" w:lineRule="auto"/>
        <w:rPr>
          <w:sz w:val="20"/>
          <w:szCs w:val="20"/>
        </w:rPr>
      </w:pPr>
      <w:r>
        <w:rPr>
          <w:noProof/>
        </w:rPr>
        <mc:AlternateContent>
          <mc:Choice Requires="wps">
            <w:drawing>
              <wp:anchor distT="0" distB="0" distL="114300" distR="114300" simplePos="0" relativeHeight="251655168" behindDoc="0" locked="0" layoutInCell="1" allowOverlap="1" wp14:anchorId="137994CE" wp14:editId="3A4E503E">
                <wp:simplePos x="0" y="0"/>
                <wp:positionH relativeFrom="column">
                  <wp:posOffset>2981325</wp:posOffset>
                </wp:positionH>
                <wp:positionV relativeFrom="paragraph">
                  <wp:posOffset>197485</wp:posOffset>
                </wp:positionV>
                <wp:extent cx="9525" cy="323850"/>
                <wp:effectExtent l="38100" t="0" r="66675" b="57150"/>
                <wp:wrapNone/>
                <wp:docPr id="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8EFB0" id="AutoShape 107" o:spid="_x0000_s1026" type="#_x0000_t32" style="position:absolute;margin-left:234.75pt;margin-top:15.55pt;width:.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">
                <v:stroke endarrow="block"/>
              </v:shape>
            </w:pict>
          </mc:Fallback>
        </mc:AlternateContent>
      </w:r>
      <w:r w:rsidRPr="00507763">
        <w:rPr>
          <w:sz w:val="20"/>
          <w:szCs w:val="20"/>
        </w:rPr>
        <w:t xml:space="preserve">                                                                          </w:t>
      </w:r>
      <w:r>
        <w:rPr>
          <w:sz w:val="20"/>
          <w:szCs w:val="20"/>
        </w:rPr>
        <w:t xml:space="preserve">          </w:t>
      </w:r>
      <w:r w:rsidRPr="00507763">
        <w:rPr>
          <w:sz w:val="20"/>
          <w:szCs w:val="20"/>
        </w:rPr>
        <w:t xml:space="preserve"> Dry milling</w:t>
      </w:r>
    </w:p>
    <w:p w14:paraId="31329AED" w14:textId="77777777" w:rsidR="002429AD" w:rsidRPr="00507763" w:rsidRDefault="002429AD" w:rsidP="002429AD">
      <w:pPr>
        <w:spacing w:line="360" w:lineRule="auto"/>
        <w:jc w:val="center"/>
        <w:rPr>
          <w:sz w:val="20"/>
          <w:szCs w:val="20"/>
        </w:rPr>
      </w:pPr>
    </w:p>
    <w:p w14:paraId="7D6E49A4"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73600" behindDoc="0" locked="0" layoutInCell="1" allowOverlap="1" wp14:anchorId="69693735" wp14:editId="0477E08C">
                <wp:simplePos x="0" y="0"/>
                <wp:positionH relativeFrom="column">
                  <wp:posOffset>2971800</wp:posOffset>
                </wp:positionH>
                <wp:positionV relativeFrom="paragraph">
                  <wp:posOffset>202565</wp:posOffset>
                </wp:positionV>
                <wp:extent cx="9525" cy="323850"/>
                <wp:effectExtent l="38100" t="0" r="66675" b="57150"/>
                <wp:wrapNone/>
                <wp:docPr id="3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5901B" id="AutoShape 107" o:spid="_x0000_s1026" type="#_x0000_t32" style="position:absolute;margin-left:234pt;margin-top:15.95pt;width:.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">
                <v:stroke endarrow="block"/>
              </v:shape>
            </w:pict>
          </mc:Fallback>
        </mc:AlternateContent>
      </w:r>
      <w:r w:rsidRPr="00507763">
        <w:rPr>
          <w:sz w:val="20"/>
          <w:szCs w:val="20"/>
        </w:rPr>
        <w:t>Sieving</w:t>
      </w:r>
    </w:p>
    <w:p w14:paraId="0B0C06BA" w14:textId="77777777" w:rsidR="002429AD" w:rsidRPr="00507763" w:rsidRDefault="002429AD" w:rsidP="002429AD">
      <w:pPr>
        <w:spacing w:line="360" w:lineRule="auto"/>
        <w:jc w:val="center"/>
        <w:rPr>
          <w:sz w:val="20"/>
          <w:szCs w:val="20"/>
        </w:rPr>
      </w:pPr>
    </w:p>
    <w:p w14:paraId="676AC1A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9264" behindDoc="0" locked="0" layoutInCell="1" allowOverlap="1" wp14:anchorId="05EE0ABE" wp14:editId="181ED120">
                <wp:simplePos x="0" y="0"/>
                <wp:positionH relativeFrom="column">
                  <wp:posOffset>2981325</wp:posOffset>
                </wp:positionH>
                <wp:positionV relativeFrom="paragraph">
                  <wp:posOffset>175895</wp:posOffset>
                </wp:positionV>
                <wp:extent cx="9525" cy="323850"/>
                <wp:effectExtent l="38100" t="0" r="66675" b="57150"/>
                <wp:wrapNone/>
                <wp:docPr id="3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18AC3" id="AutoShape 109" o:spid="_x0000_s1026" type="#_x0000_t32" style="position:absolute;margin-left:234.75pt;margin-top:13.85pt;width:.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C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nGCnS&#10;wYwej17H1ChLV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">
                <v:stroke endarrow="block"/>
              </v:shape>
            </w:pict>
          </mc:Fallback>
        </mc:AlternateContent>
      </w:r>
      <w:r w:rsidRPr="00507763">
        <w:rPr>
          <w:sz w:val="20"/>
          <w:szCs w:val="20"/>
        </w:rPr>
        <w:t>Maize flour</w:t>
      </w:r>
    </w:p>
    <w:p w14:paraId="0593BA00" w14:textId="77777777" w:rsidR="002429AD" w:rsidRDefault="002429AD" w:rsidP="002429AD">
      <w:pPr>
        <w:spacing w:line="360" w:lineRule="auto"/>
        <w:rPr>
          <w:sz w:val="20"/>
          <w:szCs w:val="20"/>
        </w:rPr>
      </w:pPr>
      <w:r w:rsidRPr="00507763">
        <w:rPr>
          <w:sz w:val="20"/>
          <w:szCs w:val="20"/>
        </w:rPr>
        <w:t xml:space="preserve">                                                                         </w:t>
      </w:r>
    </w:p>
    <w:p w14:paraId="0F534A6D" w14:textId="77777777" w:rsidR="002429AD" w:rsidRDefault="002429AD" w:rsidP="002429AD">
      <w:pPr>
        <w:spacing w:line="360" w:lineRule="auto"/>
        <w:rPr>
          <w:sz w:val="20"/>
          <w:szCs w:val="20"/>
        </w:rPr>
      </w:pPr>
      <w:r>
        <w:rPr>
          <w:sz w:val="20"/>
          <w:szCs w:val="20"/>
        </w:rPr>
        <w:t xml:space="preserve">                                                                                       </w:t>
      </w:r>
      <w:r w:rsidRPr="00507763">
        <w:rPr>
          <w:sz w:val="20"/>
          <w:szCs w:val="20"/>
        </w:rPr>
        <w:t>Packaging</w:t>
      </w:r>
    </w:p>
    <w:p w14:paraId="095AE276" w14:textId="77777777" w:rsidR="002429AD" w:rsidRDefault="002429AD" w:rsidP="002429AD">
      <w:pPr>
        <w:spacing w:line="360" w:lineRule="auto"/>
        <w:jc w:val="both"/>
      </w:pPr>
      <w:r>
        <w:t xml:space="preserve">Figure </w:t>
      </w:r>
      <w:r w:rsidRPr="00E4491D">
        <w:t>1: Flow diagram for the production of maize flour</w:t>
      </w:r>
      <w:r>
        <w:t xml:space="preserve"> </w:t>
      </w:r>
    </w:p>
    <w:p w14:paraId="7EAE7871" w14:textId="06CC23EE" w:rsidR="002429AD" w:rsidRPr="00507763" w:rsidRDefault="002429AD" w:rsidP="002429AD">
      <w:pPr>
        <w:spacing w:line="360" w:lineRule="auto"/>
        <w:jc w:val="both"/>
      </w:pPr>
      <w:r w:rsidRPr="00E4491D">
        <w:rPr>
          <w:bCs/>
        </w:rPr>
        <w:t xml:space="preserve">Source: </w:t>
      </w:r>
      <w:r w:rsidRPr="00E4491D">
        <w:t xml:space="preserve">Okolie </w:t>
      </w:r>
      <w:r w:rsidR="00ED4F0C" w:rsidRPr="00ED4F0C">
        <w:rPr>
          <w:i/>
          <w:iCs/>
        </w:rPr>
        <w:t>et al</w:t>
      </w:r>
      <w:r w:rsidRPr="00E4491D">
        <w:rPr>
          <w:i/>
        </w:rPr>
        <w:t>.</w:t>
      </w:r>
      <w:r w:rsidR="0010351C">
        <w:rPr>
          <w:i/>
        </w:rPr>
        <w:t xml:space="preserve"> </w:t>
      </w:r>
      <w:r w:rsidR="0010351C">
        <w:rPr>
          <w:iCs/>
        </w:rPr>
        <w:t>(</w:t>
      </w:r>
      <w:r w:rsidRPr="00E4491D">
        <w:t>202</w:t>
      </w:r>
      <w:r w:rsidRPr="00E4491D">
        <w:rPr>
          <w:i/>
        </w:rPr>
        <w:t>2</w:t>
      </w:r>
      <w:r w:rsidRPr="00E4491D">
        <w:t>)</w:t>
      </w:r>
    </w:p>
    <w:p w14:paraId="064F945F" w14:textId="77777777" w:rsidR="002429AD" w:rsidRPr="00E4491D" w:rsidRDefault="002429AD" w:rsidP="002429AD">
      <w:pPr>
        <w:spacing w:line="360" w:lineRule="auto"/>
        <w:jc w:val="both"/>
      </w:pPr>
      <w:bookmarkStart w:id="5" w:name="_Toc118242026"/>
      <w:bookmarkStart w:id="6" w:name="_Toc121473378"/>
      <w:r w:rsidRPr="00E4491D">
        <w:rPr>
          <w:rFonts w:eastAsiaTheme="majorEastAsia"/>
          <w:b/>
          <w:bCs/>
        </w:rPr>
        <w:t xml:space="preserve">Production of </w:t>
      </w:r>
      <w:proofErr w:type="spellStart"/>
      <w:r w:rsidRPr="00E4491D">
        <w:rPr>
          <w:rFonts w:eastAsiaTheme="majorEastAsia"/>
          <w:b/>
          <w:bCs/>
          <w:i/>
        </w:rPr>
        <w:t>Dioclea</w:t>
      </w:r>
      <w:proofErr w:type="spellEnd"/>
      <w:r w:rsidRPr="00E4491D">
        <w:rPr>
          <w:rFonts w:eastAsiaTheme="majorEastAsia"/>
          <w:b/>
          <w:bCs/>
          <w:i/>
        </w:rPr>
        <w:t xml:space="preserve"> </w:t>
      </w:r>
      <w:proofErr w:type="spellStart"/>
      <w:r w:rsidRPr="00E4491D">
        <w:rPr>
          <w:rFonts w:eastAsiaTheme="majorEastAsia"/>
          <w:b/>
          <w:bCs/>
          <w:i/>
        </w:rPr>
        <w:t>reflexa</w:t>
      </w:r>
      <w:proofErr w:type="spellEnd"/>
      <w:r w:rsidRPr="00E4491D">
        <w:rPr>
          <w:rFonts w:eastAsiaTheme="majorEastAsia"/>
          <w:b/>
          <w:bCs/>
        </w:rPr>
        <w:t xml:space="preserve"> Flour</w:t>
      </w:r>
      <w:bookmarkEnd w:id="5"/>
      <w:bookmarkEnd w:id="6"/>
    </w:p>
    <w:p w14:paraId="35FBA3CE" w14:textId="51395DAC" w:rsidR="002429AD" w:rsidRPr="00E4491D" w:rsidRDefault="002429AD" w:rsidP="002B68DE">
      <w:pPr>
        <w:spacing w:line="360" w:lineRule="auto"/>
        <w:jc w:val="both"/>
        <w:rPr>
          <w:bCs/>
        </w:rPr>
      </w:pPr>
      <w:r w:rsidRPr="00E4491D">
        <w:rPr>
          <w:bCs/>
        </w:rPr>
        <w:t xml:space="preserve">The method of </w:t>
      </w:r>
      <w:proofErr w:type="spellStart"/>
      <w:r w:rsidRPr="00E4491D">
        <w:rPr>
          <w:bCs/>
        </w:rPr>
        <w:t>Ajatta</w:t>
      </w:r>
      <w:proofErr w:type="spellEnd"/>
      <w:r w:rsidRPr="00E4491D">
        <w:rPr>
          <w:bCs/>
        </w:rPr>
        <w:t xml:space="preserve"> </w:t>
      </w:r>
      <w:r w:rsidR="00ED4F0C" w:rsidRPr="00ED4F0C">
        <w:rPr>
          <w:bCs/>
          <w:i/>
          <w:iCs/>
        </w:rPr>
        <w:t>et al</w:t>
      </w:r>
      <w:r w:rsidRPr="00E4491D">
        <w:rPr>
          <w:bCs/>
          <w:i/>
        </w:rPr>
        <w:t xml:space="preserve">. </w:t>
      </w:r>
      <w:r w:rsidRPr="00E4491D">
        <w:rPr>
          <w:bCs/>
        </w:rPr>
        <w:t xml:space="preserve">(2019) was used for the preparation of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The </w:t>
      </w:r>
      <w:r w:rsidRPr="00E4491D">
        <w:rPr>
          <w:bCs/>
          <w:i/>
        </w:rPr>
        <w:t xml:space="preserve">D. </w:t>
      </w:r>
      <w:proofErr w:type="spellStart"/>
      <w:r w:rsidRPr="00E4491D">
        <w:rPr>
          <w:bCs/>
          <w:i/>
        </w:rPr>
        <w:t>reflexa</w:t>
      </w:r>
      <w:proofErr w:type="spellEnd"/>
      <w:r w:rsidRPr="00E4491D">
        <w:rPr>
          <w:bCs/>
          <w:i/>
        </w:rPr>
        <w:t xml:space="preserve"> </w:t>
      </w:r>
      <w:r w:rsidRPr="00E4491D">
        <w:rPr>
          <w:bCs/>
        </w:rPr>
        <w:t xml:space="preserve">were sorted and washed to remove the extraneous particles from the leguminous seed. The cleaned seed were dried at ambient temperature for two days. The dried D. </w:t>
      </w:r>
      <w:proofErr w:type="spellStart"/>
      <w:r w:rsidRPr="00E4491D">
        <w:rPr>
          <w:bCs/>
          <w:i/>
        </w:rPr>
        <w:t>reflexa</w:t>
      </w:r>
      <w:proofErr w:type="spellEnd"/>
      <w:r w:rsidRPr="00E4491D">
        <w:rPr>
          <w:bCs/>
          <w:i/>
        </w:rPr>
        <w:t xml:space="preserve"> </w:t>
      </w:r>
      <w:r w:rsidRPr="00E4491D">
        <w:rPr>
          <w:bCs/>
        </w:rPr>
        <w:t xml:space="preserve">were milled into flour using hammer mill (model MS-223). The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was sieved using 60 </w:t>
      </w:r>
      <w:proofErr w:type="spellStart"/>
      <w:r w:rsidRPr="00E4491D">
        <w:rPr>
          <w:bCs/>
        </w:rPr>
        <w:t>μm</w:t>
      </w:r>
      <w:proofErr w:type="spellEnd"/>
      <w:r w:rsidRPr="00E4491D">
        <w:rPr>
          <w:bCs/>
        </w:rPr>
        <w:t xml:space="preserve"> sieve aperture to obtain fine flour. The resultant sieved flour was packed inside polyethylene and store at room temperature for further use.</w:t>
      </w:r>
    </w:p>
    <w:p w14:paraId="11C7DE85" w14:textId="77777777" w:rsidR="002429AD" w:rsidRPr="00E4491D" w:rsidRDefault="002429AD" w:rsidP="002429AD">
      <w:pPr>
        <w:spacing w:line="360" w:lineRule="auto"/>
        <w:jc w:val="center"/>
        <w:rPr>
          <w:i/>
        </w:rPr>
      </w:pPr>
    </w:p>
    <w:p w14:paraId="3BB04F23" w14:textId="77777777" w:rsidR="002429AD" w:rsidRDefault="002429AD" w:rsidP="002429AD">
      <w:pPr>
        <w:spacing w:line="360" w:lineRule="auto"/>
        <w:jc w:val="center"/>
        <w:rPr>
          <w:i/>
          <w:sz w:val="20"/>
          <w:szCs w:val="20"/>
        </w:rPr>
      </w:pPr>
      <w:r>
        <w:rPr>
          <w:noProof/>
        </w:rPr>
        <mc:AlternateContent>
          <mc:Choice Requires="wps">
            <w:drawing>
              <wp:anchor distT="0" distB="0" distL="114300" distR="114300" simplePos="0" relativeHeight="251669504" behindDoc="0" locked="0" layoutInCell="1" allowOverlap="1" wp14:anchorId="714971A5" wp14:editId="2999A98C">
                <wp:simplePos x="0" y="0"/>
                <wp:positionH relativeFrom="column">
                  <wp:posOffset>2978785</wp:posOffset>
                </wp:positionH>
                <wp:positionV relativeFrom="paragraph">
                  <wp:posOffset>191770</wp:posOffset>
                </wp:positionV>
                <wp:extent cx="635" cy="295275"/>
                <wp:effectExtent l="76200" t="0" r="75565" b="4762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D4D80" id="AutoShape 127" o:spid="_x0000_s1026" type="#_x0000_t32" style="position:absolute;margin-left:234.55pt;margin-top:15.1pt;width:.0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">
                <v:stroke endarrow="block"/>
              </v:shape>
            </w:pict>
          </mc:Fallback>
        </mc:AlternateContent>
      </w:r>
      <w:proofErr w:type="spellStart"/>
      <w:r w:rsidRPr="002B22E0">
        <w:rPr>
          <w:i/>
          <w:sz w:val="20"/>
          <w:szCs w:val="20"/>
        </w:rPr>
        <w:t>Diocleare</w:t>
      </w:r>
      <w:proofErr w:type="spellEnd"/>
      <w:r w:rsidRPr="002B22E0">
        <w:rPr>
          <w:i/>
          <w:sz w:val="20"/>
          <w:szCs w:val="20"/>
        </w:rPr>
        <w:t xml:space="preserve"> </w:t>
      </w:r>
      <w:proofErr w:type="spellStart"/>
      <w:r w:rsidRPr="002B22E0">
        <w:rPr>
          <w:i/>
          <w:sz w:val="20"/>
          <w:szCs w:val="20"/>
        </w:rPr>
        <w:t>flexa</w:t>
      </w:r>
      <w:proofErr w:type="spellEnd"/>
    </w:p>
    <w:p w14:paraId="6C089F60" w14:textId="77777777" w:rsidR="008B63A1" w:rsidRPr="002B22E0" w:rsidRDefault="008B63A1" w:rsidP="002429AD">
      <w:pPr>
        <w:spacing w:line="360" w:lineRule="auto"/>
        <w:jc w:val="center"/>
        <w:rPr>
          <w:i/>
          <w:sz w:val="20"/>
          <w:szCs w:val="20"/>
        </w:rPr>
      </w:pPr>
    </w:p>
    <w:p w14:paraId="75D8BBBE" w14:textId="77777777"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63360" behindDoc="0" locked="0" layoutInCell="1" allowOverlap="1" wp14:anchorId="070A3B33" wp14:editId="2E8DD71D">
                <wp:simplePos x="0" y="0"/>
                <wp:positionH relativeFrom="column">
                  <wp:posOffset>2981960</wp:posOffset>
                </wp:positionH>
                <wp:positionV relativeFrom="paragraph">
                  <wp:posOffset>180975</wp:posOffset>
                </wp:positionV>
                <wp:extent cx="635" cy="295275"/>
                <wp:effectExtent l="76200" t="0" r="75565" b="47625"/>
                <wp:wrapNone/>
                <wp:docPr id="3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E12E1" id="AutoShape 110" o:spid="_x0000_s1026" type="#_x0000_t32" style="position:absolute;margin-left:234.8pt;margin-top:14.25pt;width:.0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0NwIAAGE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">
                <v:stroke endarrow="block"/>
              </v:shape>
            </w:pict>
          </mc:Fallback>
        </mc:AlternateContent>
      </w:r>
      <w:r w:rsidRPr="002B22E0">
        <w:rPr>
          <w:sz w:val="20"/>
          <w:szCs w:val="20"/>
        </w:rPr>
        <w:t>Sorting</w:t>
      </w:r>
    </w:p>
    <w:p w14:paraId="523C28B5" w14:textId="77777777" w:rsidR="008B63A1" w:rsidRPr="002B22E0" w:rsidRDefault="008B63A1" w:rsidP="002429AD">
      <w:pPr>
        <w:spacing w:line="360" w:lineRule="auto"/>
        <w:jc w:val="center"/>
        <w:rPr>
          <w:sz w:val="20"/>
          <w:szCs w:val="20"/>
        </w:rPr>
      </w:pPr>
    </w:p>
    <w:p w14:paraId="16A7538C" w14:textId="73AA1773"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40832" behindDoc="0" locked="0" layoutInCell="1" allowOverlap="1" wp14:anchorId="59554237" wp14:editId="67A31E82">
                <wp:simplePos x="0" y="0"/>
                <wp:positionH relativeFrom="column">
                  <wp:posOffset>2981325</wp:posOffset>
                </wp:positionH>
                <wp:positionV relativeFrom="paragraph">
                  <wp:posOffset>189230</wp:posOffset>
                </wp:positionV>
                <wp:extent cx="635" cy="295275"/>
                <wp:effectExtent l="76200" t="0" r="75565" b="47625"/>
                <wp:wrapNone/>
                <wp:docPr id="2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C41FB" id="AutoShape 111" o:spid="_x0000_s1026" type="#_x0000_t32" style="position:absolute;margin-left:234.75pt;margin-top:14.9pt;width:.05pt;height:2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4NgIAAGE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">
                <v:stroke endarrow="block"/>
              </v:shape>
            </w:pict>
          </mc:Fallback>
        </mc:AlternateContent>
      </w:r>
      <w:r w:rsidRPr="002B22E0">
        <w:rPr>
          <w:sz w:val="20"/>
          <w:szCs w:val="20"/>
        </w:rPr>
        <w:t>Washing</w:t>
      </w:r>
    </w:p>
    <w:p w14:paraId="3E53687F" w14:textId="77777777" w:rsidR="008B63A1" w:rsidRPr="002B22E0" w:rsidRDefault="008B63A1" w:rsidP="002429AD">
      <w:pPr>
        <w:spacing w:line="360" w:lineRule="auto"/>
        <w:jc w:val="center"/>
        <w:rPr>
          <w:sz w:val="20"/>
          <w:szCs w:val="20"/>
        </w:rPr>
      </w:pPr>
    </w:p>
    <w:p w14:paraId="2C3CEE83" w14:textId="4D1BBC83" w:rsidR="002429AD" w:rsidRDefault="002429AD" w:rsidP="002429AD">
      <w:pPr>
        <w:spacing w:line="360" w:lineRule="auto"/>
        <w:jc w:val="center"/>
        <w:rPr>
          <w:sz w:val="20"/>
          <w:szCs w:val="20"/>
        </w:rPr>
      </w:pPr>
      <w:r>
        <w:rPr>
          <w:noProof/>
        </w:rPr>
        <w:lastRenderedPageBreak/>
        <mc:AlternateContent>
          <mc:Choice Requires="wps">
            <w:drawing>
              <wp:anchor distT="0" distB="0" distL="114300" distR="114300" simplePos="0" relativeHeight="251642880" behindDoc="0" locked="0" layoutInCell="1" allowOverlap="1" wp14:anchorId="2960F4EA" wp14:editId="5FB3E1F4">
                <wp:simplePos x="0" y="0"/>
                <wp:positionH relativeFrom="column">
                  <wp:posOffset>2980690</wp:posOffset>
                </wp:positionH>
                <wp:positionV relativeFrom="paragraph">
                  <wp:posOffset>178435</wp:posOffset>
                </wp:positionV>
                <wp:extent cx="635" cy="295275"/>
                <wp:effectExtent l="76200" t="0" r="75565" b="47625"/>
                <wp:wrapNone/>
                <wp:docPr id="2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37F81" id="AutoShape 112" o:spid="_x0000_s1026" type="#_x0000_t32" style="position:absolute;margin-left:234.7pt;margin-top:14.05pt;width:.05pt;height:2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NwIAAGE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">
                <v:stroke endarrow="block"/>
              </v:shape>
            </w:pict>
          </mc:Fallback>
        </mc:AlternateContent>
      </w:r>
      <w:r w:rsidRPr="002B22E0">
        <w:rPr>
          <w:sz w:val="20"/>
          <w:szCs w:val="20"/>
        </w:rPr>
        <w:t>Drying</w:t>
      </w:r>
    </w:p>
    <w:p w14:paraId="4E127ABD" w14:textId="77777777" w:rsidR="008B63A1" w:rsidRPr="002B22E0" w:rsidRDefault="008B63A1" w:rsidP="002429AD">
      <w:pPr>
        <w:spacing w:line="360" w:lineRule="auto"/>
        <w:jc w:val="center"/>
        <w:rPr>
          <w:sz w:val="20"/>
          <w:szCs w:val="20"/>
        </w:rPr>
      </w:pPr>
    </w:p>
    <w:p w14:paraId="3896EA76" w14:textId="5F528DFD"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44928" behindDoc="0" locked="0" layoutInCell="1" allowOverlap="1" wp14:anchorId="1282473C" wp14:editId="401ED576">
                <wp:simplePos x="0" y="0"/>
                <wp:positionH relativeFrom="column">
                  <wp:posOffset>3023946</wp:posOffset>
                </wp:positionH>
                <wp:positionV relativeFrom="paragraph">
                  <wp:posOffset>158547</wp:posOffset>
                </wp:positionV>
                <wp:extent cx="635" cy="295275"/>
                <wp:effectExtent l="76200" t="0" r="75565" b="47625"/>
                <wp:wrapNone/>
                <wp:docPr id="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F6137" id="AutoShape 113" o:spid="_x0000_s1026" type="#_x0000_t32" style="position:absolute;margin-left:238.1pt;margin-top:12.5pt;width:.0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Q5NgIAAGE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">
                <v:stroke endarrow="block"/>
              </v:shape>
            </w:pict>
          </mc:Fallback>
        </mc:AlternateContent>
      </w:r>
      <w:r w:rsidR="002429AD" w:rsidRPr="002B22E0">
        <w:rPr>
          <w:sz w:val="20"/>
          <w:szCs w:val="20"/>
        </w:rPr>
        <w:t>Roasting</w:t>
      </w:r>
    </w:p>
    <w:p w14:paraId="0E8F4AE3" w14:textId="77777777" w:rsidR="008B63A1" w:rsidRPr="002B22E0" w:rsidRDefault="008B63A1" w:rsidP="002429AD">
      <w:pPr>
        <w:spacing w:line="360" w:lineRule="auto"/>
        <w:jc w:val="center"/>
        <w:rPr>
          <w:sz w:val="20"/>
          <w:szCs w:val="20"/>
        </w:rPr>
      </w:pPr>
    </w:p>
    <w:p w14:paraId="10AD86AA" w14:textId="1AEBBD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46976" behindDoc="0" locked="0" layoutInCell="1" allowOverlap="1" wp14:anchorId="3BE7B240" wp14:editId="1D1CCB42">
                <wp:simplePos x="0" y="0"/>
                <wp:positionH relativeFrom="column">
                  <wp:posOffset>3023947</wp:posOffset>
                </wp:positionH>
                <wp:positionV relativeFrom="paragraph">
                  <wp:posOffset>166116</wp:posOffset>
                </wp:positionV>
                <wp:extent cx="635" cy="295275"/>
                <wp:effectExtent l="76200" t="0" r="75565" b="47625"/>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F79EF" id="AutoShape 114" o:spid="_x0000_s1026" type="#_x0000_t32" style="position:absolute;margin-left:238.1pt;margin-top:13.1pt;width:.0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ZINw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">
                <v:stroke endarrow="block"/>
              </v:shape>
            </w:pict>
          </mc:Fallback>
        </mc:AlternateContent>
      </w:r>
      <w:r w:rsidR="002429AD" w:rsidRPr="002B22E0">
        <w:rPr>
          <w:sz w:val="20"/>
          <w:szCs w:val="20"/>
        </w:rPr>
        <w:t>Milling</w:t>
      </w:r>
    </w:p>
    <w:p w14:paraId="5A50CEE2" w14:textId="498C0EB5" w:rsidR="008B63A1" w:rsidRPr="002B22E0" w:rsidRDefault="008B63A1" w:rsidP="002429AD">
      <w:pPr>
        <w:spacing w:line="360" w:lineRule="auto"/>
        <w:jc w:val="center"/>
        <w:rPr>
          <w:sz w:val="20"/>
          <w:szCs w:val="20"/>
        </w:rPr>
      </w:pPr>
    </w:p>
    <w:p w14:paraId="6C13DA68" w14:textId="5262F83B"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71552" behindDoc="0" locked="0" layoutInCell="1" allowOverlap="1" wp14:anchorId="1C6973D0" wp14:editId="27E9D97F">
                <wp:simplePos x="0" y="0"/>
                <wp:positionH relativeFrom="column">
                  <wp:posOffset>3093924</wp:posOffset>
                </wp:positionH>
                <wp:positionV relativeFrom="paragraph">
                  <wp:posOffset>169825</wp:posOffset>
                </wp:positionV>
                <wp:extent cx="635" cy="295275"/>
                <wp:effectExtent l="76200" t="0" r="75565" b="47625"/>
                <wp:wrapNone/>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6E841" id="AutoShape 130" o:spid="_x0000_s1026" type="#_x0000_t32" style="position:absolute;margin-left:243.6pt;margin-top:13.35pt;width:.0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">
                <v:stroke endarrow="block"/>
              </v:shape>
            </w:pict>
          </mc:Fallback>
        </mc:AlternateContent>
      </w:r>
      <w:r w:rsidR="002429AD" w:rsidRPr="002B22E0">
        <w:rPr>
          <w:sz w:val="20"/>
          <w:szCs w:val="20"/>
        </w:rPr>
        <w:t xml:space="preserve">                      Oil extraction (n-</w:t>
      </w:r>
      <w:r w:rsidR="002429AD" w:rsidRPr="002B22E0">
        <w:rPr>
          <w:bCs/>
          <w:sz w:val="20"/>
          <w:szCs w:val="20"/>
        </w:rPr>
        <w:t>Hexane</w:t>
      </w:r>
      <w:r w:rsidR="002429AD" w:rsidRPr="002B22E0">
        <w:rPr>
          <w:sz w:val="20"/>
          <w:szCs w:val="20"/>
        </w:rPr>
        <w:t>)</w:t>
      </w:r>
    </w:p>
    <w:p w14:paraId="09A63684" w14:textId="59DCAA8F" w:rsidR="008B63A1" w:rsidRPr="002B22E0" w:rsidRDefault="008B63A1" w:rsidP="002429AD">
      <w:pPr>
        <w:spacing w:line="360" w:lineRule="auto"/>
        <w:jc w:val="center"/>
        <w:rPr>
          <w:sz w:val="20"/>
          <w:szCs w:val="20"/>
        </w:rPr>
      </w:pPr>
    </w:p>
    <w:p w14:paraId="50AEBFE4" w14:textId="552291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1312" behindDoc="0" locked="0" layoutInCell="1" allowOverlap="1" wp14:anchorId="1FA509F5" wp14:editId="5E0DD664">
                <wp:simplePos x="0" y="0"/>
                <wp:positionH relativeFrom="column">
                  <wp:posOffset>3094076</wp:posOffset>
                </wp:positionH>
                <wp:positionV relativeFrom="paragraph">
                  <wp:posOffset>118262</wp:posOffset>
                </wp:positionV>
                <wp:extent cx="635" cy="295275"/>
                <wp:effectExtent l="76200" t="0" r="75565" b="47625"/>
                <wp:wrapNone/>
                <wp:docPr id="2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FC897" id="AutoShape 128" o:spid="_x0000_s1026" type="#_x0000_t32" style="position:absolute;margin-left:243.65pt;margin-top:9.3pt;width:.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KNg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">
                <v:stroke endarrow="block"/>
              </v:shape>
            </w:pict>
          </mc:Fallback>
        </mc:AlternateContent>
      </w:r>
      <w:r w:rsidR="002429AD" w:rsidRPr="002B22E0">
        <w:rPr>
          <w:sz w:val="20"/>
          <w:szCs w:val="20"/>
        </w:rPr>
        <w:t>Oven-drying</w:t>
      </w:r>
    </w:p>
    <w:p w14:paraId="6E93FEA7" w14:textId="4F753C74" w:rsidR="008B63A1" w:rsidRPr="002B22E0" w:rsidRDefault="008B63A1" w:rsidP="002429AD">
      <w:pPr>
        <w:spacing w:line="360" w:lineRule="auto"/>
        <w:jc w:val="center"/>
        <w:rPr>
          <w:sz w:val="20"/>
          <w:szCs w:val="20"/>
        </w:rPr>
      </w:pPr>
    </w:p>
    <w:p w14:paraId="5B046E42" w14:textId="3C1BBB11"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5408" behindDoc="0" locked="0" layoutInCell="1" allowOverlap="1" wp14:anchorId="66521DD0" wp14:editId="084AB858">
                <wp:simplePos x="0" y="0"/>
                <wp:positionH relativeFrom="column">
                  <wp:posOffset>3020772</wp:posOffset>
                </wp:positionH>
                <wp:positionV relativeFrom="paragraph">
                  <wp:posOffset>163297</wp:posOffset>
                </wp:positionV>
                <wp:extent cx="635" cy="295275"/>
                <wp:effectExtent l="76200" t="0" r="75565" b="47625"/>
                <wp:wrapNone/>
                <wp:docPr id="2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48C05" id="AutoShape 129" o:spid="_x0000_s1026" type="#_x0000_t32" style="position:absolute;margin-left:237.85pt;margin-top:12.85pt;width:.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DjNw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">
                <v:stroke endarrow="block"/>
              </v:shape>
            </w:pict>
          </mc:Fallback>
        </mc:AlternateContent>
      </w:r>
      <w:r w:rsidR="002429AD" w:rsidRPr="002B22E0">
        <w:rPr>
          <w:sz w:val="20"/>
          <w:szCs w:val="20"/>
        </w:rPr>
        <w:t>Blending</w:t>
      </w:r>
    </w:p>
    <w:p w14:paraId="54BFCE63" w14:textId="3B9B94A1" w:rsidR="008B63A1" w:rsidRPr="002B22E0" w:rsidRDefault="008B63A1" w:rsidP="002429AD">
      <w:pPr>
        <w:spacing w:line="360" w:lineRule="auto"/>
        <w:jc w:val="center"/>
        <w:rPr>
          <w:sz w:val="20"/>
          <w:szCs w:val="20"/>
        </w:rPr>
      </w:pPr>
    </w:p>
    <w:p w14:paraId="5406D169" w14:textId="5AA1B14A"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75648" behindDoc="0" locked="0" layoutInCell="1" allowOverlap="1" wp14:anchorId="3098A5ED" wp14:editId="7CE2EA9D">
                <wp:simplePos x="0" y="0"/>
                <wp:positionH relativeFrom="column">
                  <wp:posOffset>2983915</wp:posOffset>
                </wp:positionH>
                <wp:positionV relativeFrom="paragraph">
                  <wp:posOffset>190246</wp:posOffset>
                </wp:positionV>
                <wp:extent cx="635" cy="295275"/>
                <wp:effectExtent l="76200" t="0" r="75565" b="47625"/>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3A372" id="AutoShape 131" o:spid="_x0000_s1026" type="#_x0000_t32" style="position:absolute;margin-left:234.95pt;margin-top:15pt;width:.0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lNQ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">
                <v:stroke endarrow="block"/>
              </v:shape>
            </w:pict>
          </mc:Fallback>
        </mc:AlternateContent>
      </w:r>
      <w:r w:rsidR="002429AD" w:rsidRPr="002B22E0">
        <w:rPr>
          <w:sz w:val="20"/>
          <w:szCs w:val="20"/>
        </w:rPr>
        <w:t>Sieving</w:t>
      </w:r>
    </w:p>
    <w:p w14:paraId="6EC17884" w14:textId="77777777" w:rsidR="008B63A1" w:rsidRPr="002B22E0" w:rsidRDefault="008B63A1" w:rsidP="002429AD">
      <w:pPr>
        <w:spacing w:line="360" w:lineRule="auto"/>
        <w:jc w:val="center"/>
        <w:rPr>
          <w:sz w:val="20"/>
          <w:szCs w:val="20"/>
        </w:rPr>
      </w:pPr>
    </w:p>
    <w:p w14:paraId="249C9784" w14:textId="605F719E" w:rsidR="002429AD" w:rsidRPr="002B22E0" w:rsidRDefault="002429AD" w:rsidP="002429AD">
      <w:pPr>
        <w:spacing w:line="360" w:lineRule="auto"/>
        <w:jc w:val="center"/>
        <w:rPr>
          <w:sz w:val="20"/>
          <w:szCs w:val="20"/>
        </w:rPr>
      </w:pPr>
      <w:r>
        <w:rPr>
          <w:noProof/>
        </w:rPr>
        <mc:AlternateContent>
          <mc:Choice Requires="wps">
            <w:drawing>
              <wp:anchor distT="0" distB="0" distL="114300" distR="114300" simplePos="0" relativeHeight="251667456" behindDoc="0" locked="0" layoutInCell="1" allowOverlap="1" wp14:anchorId="75098570" wp14:editId="67901848">
                <wp:simplePos x="0" y="0"/>
                <wp:positionH relativeFrom="column">
                  <wp:posOffset>2981960</wp:posOffset>
                </wp:positionH>
                <wp:positionV relativeFrom="paragraph">
                  <wp:posOffset>222250</wp:posOffset>
                </wp:positionV>
                <wp:extent cx="635" cy="295275"/>
                <wp:effectExtent l="76200" t="0" r="75565" b="47625"/>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B08A8" id="AutoShape 115" o:spid="_x0000_s1026" type="#_x0000_t32" style="position:absolute;margin-left:234.8pt;margin-top:17.5pt;width:.0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LANw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">
                <v:stroke endarrow="block"/>
              </v:shape>
            </w:pict>
          </mc:Fallback>
        </mc:AlternateContent>
      </w:r>
      <w:proofErr w:type="spellStart"/>
      <w:r w:rsidRPr="002B22E0">
        <w:rPr>
          <w:i/>
          <w:sz w:val="20"/>
          <w:szCs w:val="20"/>
        </w:rPr>
        <w:t>Dioclea</w:t>
      </w:r>
      <w:proofErr w:type="spellEnd"/>
      <w:r w:rsidRPr="002B22E0">
        <w:rPr>
          <w:i/>
          <w:sz w:val="20"/>
          <w:szCs w:val="20"/>
        </w:rPr>
        <w:t xml:space="preserve"> </w:t>
      </w:r>
      <w:proofErr w:type="spellStart"/>
      <w:r w:rsidRPr="002B22E0">
        <w:rPr>
          <w:i/>
          <w:sz w:val="20"/>
          <w:szCs w:val="20"/>
        </w:rPr>
        <w:t>reflexa</w:t>
      </w:r>
      <w:proofErr w:type="spellEnd"/>
      <w:r w:rsidRPr="002B22E0">
        <w:rPr>
          <w:sz w:val="20"/>
          <w:szCs w:val="20"/>
        </w:rPr>
        <w:t xml:space="preserve"> flour</w:t>
      </w:r>
    </w:p>
    <w:p w14:paraId="266D6BC9" w14:textId="77777777" w:rsidR="002429AD" w:rsidRDefault="002429AD" w:rsidP="002429AD">
      <w:pPr>
        <w:spacing w:line="360" w:lineRule="auto"/>
        <w:jc w:val="center"/>
        <w:rPr>
          <w:sz w:val="20"/>
          <w:szCs w:val="20"/>
        </w:rPr>
      </w:pPr>
    </w:p>
    <w:p w14:paraId="4ECCC6C6" w14:textId="77777777" w:rsidR="002429AD" w:rsidRDefault="002429AD" w:rsidP="002429AD">
      <w:pPr>
        <w:spacing w:line="360" w:lineRule="auto"/>
        <w:jc w:val="center"/>
        <w:rPr>
          <w:sz w:val="20"/>
          <w:szCs w:val="20"/>
        </w:rPr>
      </w:pPr>
    </w:p>
    <w:p w14:paraId="20F28215" w14:textId="77777777" w:rsidR="002429AD" w:rsidRDefault="002429AD" w:rsidP="002429AD">
      <w:pPr>
        <w:spacing w:line="360" w:lineRule="auto"/>
        <w:jc w:val="center"/>
        <w:rPr>
          <w:sz w:val="20"/>
          <w:szCs w:val="20"/>
        </w:rPr>
      </w:pPr>
    </w:p>
    <w:p w14:paraId="1275258A" w14:textId="77777777" w:rsidR="002429AD" w:rsidRDefault="002429AD" w:rsidP="002429AD">
      <w:pPr>
        <w:spacing w:line="360" w:lineRule="auto"/>
        <w:jc w:val="center"/>
        <w:rPr>
          <w:sz w:val="20"/>
          <w:szCs w:val="20"/>
        </w:rPr>
      </w:pPr>
      <w:r w:rsidRPr="002B22E0">
        <w:rPr>
          <w:sz w:val="20"/>
          <w:szCs w:val="20"/>
        </w:rPr>
        <w:t>Packaging</w:t>
      </w:r>
    </w:p>
    <w:p w14:paraId="332DE4AB" w14:textId="77777777" w:rsidR="002429AD" w:rsidRDefault="002429AD" w:rsidP="002429AD">
      <w:pPr>
        <w:spacing w:line="360" w:lineRule="auto"/>
        <w:jc w:val="both"/>
        <w:rPr>
          <w:sz w:val="20"/>
          <w:szCs w:val="20"/>
        </w:rPr>
      </w:pPr>
    </w:p>
    <w:p w14:paraId="02AA3D2E" w14:textId="77777777" w:rsidR="002429AD" w:rsidRPr="002B22E0" w:rsidRDefault="002429AD" w:rsidP="002429AD">
      <w:pPr>
        <w:spacing w:line="360" w:lineRule="auto"/>
        <w:jc w:val="both"/>
        <w:rPr>
          <w:i/>
        </w:rPr>
      </w:pPr>
      <w:r w:rsidRPr="002B22E0">
        <w:t xml:space="preserve">Figure 2: Flow diagram for the production of </w:t>
      </w:r>
      <w:proofErr w:type="spellStart"/>
      <w:r w:rsidRPr="002B22E0">
        <w:rPr>
          <w:i/>
        </w:rPr>
        <w:t>Dioclea</w:t>
      </w:r>
      <w:proofErr w:type="spellEnd"/>
      <w:r w:rsidRPr="002B22E0">
        <w:rPr>
          <w:i/>
        </w:rPr>
        <w:t xml:space="preserve"> </w:t>
      </w:r>
      <w:proofErr w:type="spellStart"/>
      <w:r w:rsidRPr="002B22E0">
        <w:rPr>
          <w:i/>
        </w:rPr>
        <w:t>reflexa</w:t>
      </w:r>
      <w:proofErr w:type="spellEnd"/>
      <w:r w:rsidRPr="002B22E0">
        <w:rPr>
          <w:i/>
        </w:rPr>
        <w:t xml:space="preserve"> </w:t>
      </w:r>
      <w:r w:rsidRPr="002B22E0">
        <w:t>flour</w:t>
      </w:r>
    </w:p>
    <w:p w14:paraId="57F9C502" w14:textId="364F69EE" w:rsidR="002429AD" w:rsidRPr="002B22E0" w:rsidRDefault="002429AD" w:rsidP="0010351C">
      <w:pPr>
        <w:spacing w:line="480" w:lineRule="auto"/>
        <w:jc w:val="both"/>
      </w:pPr>
      <w:r w:rsidRPr="002B22E0">
        <w:rPr>
          <w:b/>
          <w:bCs/>
        </w:rPr>
        <w:t xml:space="preserve">Source: </w:t>
      </w:r>
      <w:proofErr w:type="spellStart"/>
      <w:r w:rsidRPr="002B22E0">
        <w:t>Ajatta</w:t>
      </w:r>
      <w:proofErr w:type="spellEnd"/>
      <w:r w:rsidRPr="002B22E0">
        <w:t xml:space="preserve"> </w:t>
      </w:r>
      <w:r w:rsidR="00ED4F0C" w:rsidRPr="00ED4F0C">
        <w:rPr>
          <w:i/>
          <w:iCs/>
        </w:rPr>
        <w:t>et al</w:t>
      </w:r>
      <w:r w:rsidRPr="002B22E0">
        <w:rPr>
          <w:i/>
        </w:rPr>
        <w:t>.</w:t>
      </w:r>
      <w:r w:rsidR="0010351C">
        <w:rPr>
          <w:i/>
        </w:rPr>
        <w:t xml:space="preserve"> </w:t>
      </w:r>
      <w:r w:rsidR="0010351C">
        <w:rPr>
          <w:iCs/>
        </w:rPr>
        <w:t>(</w:t>
      </w:r>
      <w:r w:rsidRPr="002B22E0">
        <w:t>2019)</w:t>
      </w:r>
      <w:bookmarkStart w:id="7" w:name="_Toc118242028"/>
      <w:bookmarkStart w:id="8" w:name="_Toc121473380"/>
    </w:p>
    <w:p w14:paraId="2E925798" w14:textId="77777777" w:rsidR="0010351C" w:rsidRDefault="0010351C" w:rsidP="0010351C">
      <w:pPr>
        <w:spacing w:line="480" w:lineRule="auto"/>
        <w:jc w:val="both"/>
        <w:rPr>
          <w:rFonts w:eastAsiaTheme="majorEastAsia"/>
          <w:b/>
          <w:bCs/>
        </w:rPr>
      </w:pPr>
      <w:bookmarkStart w:id="9" w:name="_Toc103175137"/>
      <w:bookmarkStart w:id="10" w:name="_Toc103360970"/>
      <w:bookmarkStart w:id="11" w:name="_Toc118242029"/>
      <w:bookmarkStart w:id="12" w:name="_Toc121473381"/>
      <w:bookmarkEnd w:id="7"/>
      <w:bookmarkEnd w:id="8"/>
    </w:p>
    <w:p w14:paraId="2407B985" w14:textId="1CBA3510" w:rsidR="002429AD" w:rsidRDefault="002429AD" w:rsidP="0010351C">
      <w:pPr>
        <w:spacing w:line="480" w:lineRule="auto"/>
        <w:jc w:val="both"/>
        <w:rPr>
          <w:rFonts w:eastAsiaTheme="majorEastAsia"/>
          <w:b/>
          <w:bCs/>
        </w:rPr>
      </w:pPr>
      <w:r w:rsidRPr="00E4491D">
        <w:rPr>
          <w:rFonts w:eastAsiaTheme="majorEastAsia"/>
          <w:b/>
          <w:bCs/>
        </w:rPr>
        <w:t>Methods of Analyses</w:t>
      </w:r>
      <w:bookmarkStart w:id="13" w:name="_Toc121473399"/>
      <w:bookmarkStart w:id="14" w:name="_Toc102754081"/>
      <w:bookmarkStart w:id="15" w:name="_Toc103175146"/>
      <w:bookmarkStart w:id="16" w:name="_Toc103360982"/>
      <w:bookmarkStart w:id="17" w:name="_Toc118242048"/>
      <w:bookmarkStart w:id="18" w:name="_Toc121473403"/>
      <w:bookmarkEnd w:id="9"/>
      <w:bookmarkEnd w:id="10"/>
      <w:bookmarkEnd w:id="11"/>
      <w:bookmarkEnd w:id="12"/>
    </w:p>
    <w:p w14:paraId="5764DAFD" w14:textId="137D8378" w:rsidR="002429AD" w:rsidRPr="00811375" w:rsidRDefault="00FE4FB2" w:rsidP="002429AD">
      <w:pPr>
        <w:spacing w:line="360" w:lineRule="auto"/>
        <w:jc w:val="both"/>
        <w:rPr>
          <w:rFonts w:eastAsiaTheme="majorEastAsia"/>
          <w:b/>
          <w:bCs/>
        </w:rPr>
      </w:pPr>
      <w:r>
        <w:rPr>
          <w:rFonts w:eastAsiaTheme="majorEastAsia"/>
          <w:b/>
          <w:bCs/>
        </w:rPr>
        <w:t>Techno-</w:t>
      </w:r>
      <w:r w:rsidR="002429AD" w:rsidRPr="00811375">
        <w:rPr>
          <w:rFonts w:eastAsiaTheme="majorEastAsia"/>
          <w:b/>
          <w:bCs/>
        </w:rPr>
        <w:t>Functional Properties Determination</w:t>
      </w:r>
    </w:p>
    <w:p w14:paraId="5331F42D" w14:textId="48B09D5B" w:rsidR="002429AD" w:rsidRPr="00811375" w:rsidRDefault="002429AD" w:rsidP="002429AD">
      <w:pPr>
        <w:spacing w:line="360" w:lineRule="auto"/>
        <w:jc w:val="both"/>
        <w:rPr>
          <w:rFonts w:eastAsiaTheme="majorEastAsia"/>
          <w:bCs/>
        </w:rPr>
      </w:pPr>
      <w:bookmarkStart w:id="19" w:name="_Toc93568906"/>
      <w:bookmarkStart w:id="20" w:name="_Toc121473390"/>
      <w:r w:rsidRPr="002820E7">
        <w:rPr>
          <w:rFonts w:eastAsiaTheme="majorEastAsia"/>
          <w:bCs/>
        </w:rPr>
        <w:t>Bulk density, Water Absorption Capacity</w:t>
      </w:r>
      <w:bookmarkEnd w:id="19"/>
      <w:bookmarkEnd w:id="20"/>
      <w:r w:rsidRPr="002820E7">
        <w:rPr>
          <w:rFonts w:eastAsiaTheme="majorEastAsia"/>
          <w:bCs/>
        </w:rPr>
        <w:t xml:space="preserve">, oil absorption capacity and swelling index </w:t>
      </w:r>
      <w:r>
        <w:rPr>
          <w:rFonts w:eastAsiaTheme="majorEastAsia"/>
          <w:bCs/>
        </w:rPr>
        <w:t xml:space="preserve">were determined by the method adopted by Adepeju </w:t>
      </w:r>
      <w:r w:rsidR="00ED4F0C" w:rsidRPr="00ED4F0C">
        <w:rPr>
          <w:rFonts w:eastAsiaTheme="majorEastAsia"/>
          <w:bCs/>
          <w:i/>
          <w:iCs/>
        </w:rPr>
        <w:t>et al</w:t>
      </w:r>
      <w:r>
        <w:rPr>
          <w:rFonts w:eastAsiaTheme="majorEastAsia"/>
          <w:bCs/>
        </w:rPr>
        <w:t>.</w:t>
      </w:r>
      <w:r w:rsidRPr="002820E7">
        <w:rPr>
          <w:rFonts w:eastAsiaTheme="majorEastAsia"/>
          <w:bCs/>
        </w:rPr>
        <w:t xml:space="preserve"> (</w:t>
      </w:r>
      <w:r>
        <w:rPr>
          <w:rFonts w:eastAsiaTheme="majorEastAsia"/>
          <w:bCs/>
        </w:rPr>
        <w:t>2024</w:t>
      </w:r>
      <w:r w:rsidRPr="002820E7">
        <w:rPr>
          <w:rFonts w:eastAsiaTheme="majorEastAsia"/>
          <w:bCs/>
        </w:rPr>
        <w:t>)</w:t>
      </w:r>
    </w:p>
    <w:p w14:paraId="18F690EC" w14:textId="6C88DFFC" w:rsidR="002429AD" w:rsidRPr="00811375" w:rsidRDefault="003748DC" w:rsidP="002429AD">
      <w:pPr>
        <w:spacing w:line="360" w:lineRule="auto"/>
        <w:jc w:val="both"/>
        <w:rPr>
          <w:rFonts w:eastAsiaTheme="majorEastAsia"/>
          <w:b/>
          <w:bCs/>
        </w:rPr>
      </w:pPr>
      <w:bookmarkStart w:id="21" w:name="_Toc121473394"/>
      <w:r>
        <w:rPr>
          <w:rFonts w:eastAsiaTheme="majorEastAsia"/>
          <w:b/>
          <w:bCs/>
        </w:rPr>
        <w:t>Bioactive compounds</w:t>
      </w:r>
      <w:r w:rsidR="002429AD" w:rsidRPr="00811375">
        <w:rPr>
          <w:rFonts w:eastAsiaTheme="majorEastAsia"/>
          <w:b/>
          <w:bCs/>
        </w:rPr>
        <w:t xml:space="preserve"> Determination</w:t>
      </w:r>
      <w:bookmarkEnd w:id="21"/>
    </w:p>
    <w:p w14:paraId="46227418" w14:textId="7AD92516" w:rsidR="002429AD" w:rsidRDefault="002429AD" w:rsidP="002429AD">
      <w:pPr>
        <w:spacing w:line="360" w:lineRule="auto"/>
        <w:jc w:val="both"/>
        <w:rPr>
          <w:rFonts w:eastAsiaTheme="majorEastAsia"/>
          <w:bCs/>
        </w:rPr>
      </w:pPr>
      <w:bookmarkStart w:id="22" w:name="_Toc94523851"/>
      <w:bookmarkStart w:id="23" w:name="_Toc94675352"/>
      <w:bookmarkStart w:id="24" w:name="_Toc101457846"/>
      <w:bookmarkStart w:id="25" w:name="_Toc101524597"/>
      <w:bookmarkStart w:id="26" w:name="_Toc118165344"/>
      <w:bookmarkStart w:id="27" w:name="_Toc118242042"/>
      <w:bookmarkStart w:id="28" w:name="_Toc121473395"/>
      <w:r w:rsidRPr="007D1E35">
        <w:rPr>
          <w:rFonts w:eastAsiaTheme="majorEastAsia"/>
          <w:bCs/>
        </w:rPr>
        <w:t>ABTS</w:t>
      </w:r>
      <w:r>
        <w:rPr>
          <w:rFonts w:eastAsiaTheme="majorEastAsia"/>
          <w:bCs/>
        </w:rPr>
        <w:t xml:space="preserve">, </w:t>
      </w:r>
      <w:r w:rsidRPr="007D1E35">
        <w:rPr>
          <w:rFonts w:eastAsiaTheme="majorEastAsia"/>
          <w:bCs/>
        </w:rPr>
        <w:t xml:space="preserve">FRAP </w:t>
      </w:r>
      <w:bookmarkEnd w:id="22"/>
      <w:bookmarkEnd w:id="23"/>
      <w:bookmarkEnd w:id="24"/>
      <w:bookmarkEnd w:id="25"/>
      <w:bookmarkEnd w:id="26"/>
      <w:bookmarkEnd w:id="27"/>
      <w:bookmarkEnd w:id="28"/>
      <w:r>
        <w:rPr>
          <w:rFonts w:eastAsiaTheme="majorEastAsia"/>
          <w:bCs/>
        </w:rPr>
        <w:t>Flavonoid, Saponin and</w:t>
      </w:r>
      <w:r w:rsidRPr="007D1E35">
        <w:rPr>
          <w:rFonts w:eastAsiaTheme="majorEastAsia"/>
          <w:bCs/>
        </w:rPr>
        <w:t xml:space="preserve"> Alkaloid</w:t>
      </w:r>
      <w:r>
        <w:rPr>
          <w:rFonts w:eastAsiaTheme="majorEastAsia"/>
          <w:bCs/>
        </w:rPr>
        <w:t xml:space="preserve"> </w:t>
      </w:r>
      <w:bookmarkStart w:id="29" w:name="_Toc29819397"/>
      <w:bookmarkStart w:id="30" w:name="_Toc29967990"/>
      <w:bookmarkStart w:id="31" w:name="_Toc30146997"/>
      <w:bookmarkStart w:id="32" w:name="_Toc74902572"/>
      <w:bookmarkStart w:id="33" w:name="_Toc75334570"/>
      <w:bookmarkStart w:id="34" w:name="_Toc86511820"/>
      <w:r>
        <w:rPr>
          <w:rFonts w:eastAsiaTheme="majorEastAsia"/>
          <w:bCs/>
        </w:rPr>
        <w:t xml:space="preserve">were determined using the method adopted by Lawal </w:t>
      </w:r>
      <w:r w:rsidR="00ED4F0C" w:rsidRPr="00ED4F0C">
        <w:rPr>
          <w:rFonts w:eastAsiaTheme="majorEastAsia"/>
          <w:bCs/>
          <w:i/>
          <w:iCs/>
        </w:rPr>
        <w:t>et al</w:t>
      </w:r>
      <w:r w:rsidRPr="007D1E35">
        <w:rPr>
          <w:rFonts w:eastAsiaTheme="majorEastAsia"/>
          <w:bCs/>
          <w:i/>
        </w:rPr>
        <w:t>.</w:t>
      </w:r>
      <w:r>
        <w:rPr>
          <w:rFonts w:eastAsiaTheme="majorEastAsia"/>
          <w:bCs/>
        </w:rPr>
        <w:t xml:space="preserve"> (2024).</w:t>
      </w:r>
      <w:bookmarkEnd w:id="13"/>
      <w:bookmarkEnd w:id="14"/>
      <w:bookmarkEnd w:id="15"/>
      <w:bookmarkEnd w:id="16"/>
      <w:bookmarkEnd w:id="17"/>
      <w:bookmarkEnd w:id="18"/>
      <w:bookmarkEnd w:id="29"/>
      <w:bookmarkEnd w:id="30"/>
      <w:bookmarkEnd w:id="31"/>
      <w:bookmarkEnd w:id="32"/>
      <w:bookmarkEnd w:id="33"/>
      <w:bookmarkEnd w:id="34"/>
    </w:p>
    <w:p w14:paraId="533EB10B" w14:textId="77777777" w:rsidR="002B68DE" w:rsidRDefault="002B68DE" w:rsidP="002429AD">
      <w:pPr>
        <w:spacing w:line="360" w:lineRule="auto"/>
        <w:jc w:val="both"/>
        <w:rPr>
          <w:rFonts w:eastAsiaTheme="majorEastAsia"/>
          <w:b/>
          <w:bCs/>
        </w:rPr>
      </w:pPr>
    </w:p>
    <w:p w14:paraId="48AA1101" w14:textId="77777777" w:rsidR="002B68DE" w:rsidRDefault="002B68DE" w:rsidP="002429AD">
      <w:pPr>
        <w:spacing w:line="360" w:lineRule="auto"/>
        <w:jc w:val="both"/>
        <w:rPr>
          <w:rFonts w:eastAsiaTheme="majorEastAsia"/>
          <w:b/>
          <w:bCs/>
        </w:rPr>
      </w:pPr>
    </w:p>
    <w:p w14:paraId="2591D035" w14:textId="77777777" w:rsidR="002B68DE" w:rsidRDefault="002B68DE" w:rsidP="002429AD">
      <w:pPr>
        <w:spacing w:line="360" w:lineRule="auto"/>
        <w:jc w:val="both"/>
        <w:rPr>
          <w:rFonts w:eastAsiaTheme="majorEastAsia"/>
          <w:b/>
          <w:bCs/>
        </w:rPr>
      </w:pPr>
    </w:p>
    <w:p w14:paraId="58B933D8" w14:textId="77777777" w:rsidR="002B68DE" w:rsidRDefault="002B68DE" w:rsidP="002429AD">
      <w:pPr>
        <w:spacing w:line="360" w:lineRule="auto"/>
        <w:jc w:val="both"/>
        <w:rPr>
          <w:rFonts w:eastAsiaTheme="majorEastAsia"/>
          <w:b/>
          <w:bCs/>
        </w:rPr>
      </w:pPr>
    </w:p>
    <w:p w14:paraId="32CC85B3" w14:textId="65ED3939" w:rsidR="002429AD" w:rsidRPr="007D1E35" w:rsidRDefault="002429AD" w:rsidP="002429AD">
      <w:pPr>
        <w:spacing w:line="360" w:lineRule="auto"/>
        <w:jc w:val="both"/>
        <w:rPr>
          <w:rFonts w:eastAsiaTheme="majorEastAsia"/>
          <w:bCs/>
        </w:rPr>
      </w:pPr>
      <w:r w:rsidRPr="00E4491D">
        <w:rPr>
          <w:rFonts w:eastAsiaTheme="majorEastAsia"/>
          <w:b/>
          <w:bCs/>
        </w:rPr>
        <w:t>Statistical Analysis</w:t>
      </w:r>
    </w:p>
    <w:p w14:paraId="2F816E85" w14:textId="77777777" w:rsidR="0010351C" w:rsidRDefault="0010351C" w:rsidP="002429AD">
      <w:pPr>
        <w:keepNext/>
        <w:keepLines/>
        <w:spacing w:line="360" w:lineRule="auto"/>
        <w:jc w:val="both"/>
        <w:outlineLvl w:val="0"/>
      </w:pPr>
      <w:r w:rsidRPr="0010351C">
        <w:t>The Proximate and mineral values were determined in triplicate, and the mean and standard deviations were computed. The proximate and functional parameters of the flour samples were examined for significant differences using one-way analysis of variance.</w:t>
      </w:r>
    </w:p>
    <w:p w14:paraId="776C44C0" w14:textId="3A11285D" w:rsidR="002429AD" w:rsidRPr="00E4491D" w:rsidRDefault="009C447F" w:rsidP="002429AD">
      <w:pPr>
        <w:keepNext/>
        <w:keepLines/>
        <w:spacing w:line="360" w:lineRule="auto"/>
        <w:jc w:val="both"/>
        <w:outlineLvl w:val="0"/>
        <w:rPr>
          <w:rFonts w:eastAsiaTheme="majorEastAsia"/>
          <w:b/>
          <w:bCs/>
        </w:rPr>
      </w:pPr>
      <w:r>
        <w:rPr>
          <w:rFonts w:eastAsiaTheme="majorEastAsia"/>
          <w:b/>
          <w:bCs/>
        </w:rPr>
        <w:t xml:space="preserve">Results &amp; </w:t>
      </w:r>
      <w:r w:rsidR="002429AD">
        <w:rPr>
          <w:rFonts w:eastAsiaTheme="majorEastAsia"/>
          <w:b/>
          <w:bCs/>
        </w:rPr>
        <w:t xml:space="preserve">Discussion </w:t>
      </w:r>
    </w:p>
    <w:p w14:paraId="0F9666C6" w14:textId="360111F6" w:rsidR="002429AD" w:rsidRPr="00333B18" w:rsidRDefault="003748DC" w:rsidP="002429AD">
      <w:pPr>
        <w:spacing w:line="360" w:lineRule="auto"/>
        <w:jc w:val="both"/>
        <w:rPr>
          <w:rFonts w:eastAsiaTheme="majorEastAsia"/>
          <w:b/>
          <w:bCs/>
        </w:rPr>
      </w:pPr>
      <w:bookmarkStart w:id="35" w:name="_Toc59406782"/>
      <w:bookmarkStart w:id="36" w:name="_Toc93578371"/>
      <w:bookmarkStart w:id="37" w:name="_Toc121473414"/>
      <w:r>
        <w:rPr>
          <w:rFonts w:eastAsiaTheme="majorEastAsia"/>
          <w:b/>
          <w:bCs/>
        </w:rPr>
        <w:t>Techno-</w:t>
      </w:r>
      <w:r w:rsidR="002429AD" w:rsidRPr="00333B18">
        <w:rPr>
          <w:rFonts w:eastAsiaTheme="majorEastAsia"/>
          <w:b/>
          <w:bCs/>
        </w:rPr>
        <w:t>Functional properties of the flour samples</w:t>
      </w:r>
    </w:p>
    <w:p w14:paraId="17F1787F" w14:textId="39AF3996" w:rsidR="002429AD" w:rsidRPr="00AA7B45" w:rsidRDefault="002429AD" w:rsidP="002429AD">
      <w:pPr>
        <w:spacing w:line="360" w:lineRule="auto"/>
        <w:jc w:val="both"/>
        <w:rPr>
          <w:rFonts w:eastAsiaTheme="majorEastAsia"/>
          <w:b/>
          <w:bCs/>
        </w:rPr>
      </w:pPr>
      <w:r w:rsidRPr="00AA7B45">
        <w:rPr>
          <w:rFonts w:eastAsiaTheme="majorEastAsia"/>
          <w:b/>
          <w:bCs/>
        </w:rPr>
        <w:t xml:space="preserve">Table 1: The results of the </w:t>
      </w:r>
      <w:r w:rsidR="003748DC">
        <w:rPr>
          <w:rFonts w:eastAsiaTheme="majorEastAsia"/>
          <w:b/>
          <w:bCs/>
        </w:rPr>
        <w:t>Techno-</w:t>
      </w:r>
      <w:r w:rsidRPr="00AA7B45">
        <w:rPr>
          <w:rFonts w:eastAsiaTheme="majorEastAsia"/>
          <w:b/>
          <w:bCs/>
        </w:rPr>
        <w:t>functional properties of the flour samples</w:t>
      </w: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1834"/>
        <w:gridCol w:w="2180"/>
        <w:gridCol w:w="2008"/>
        <w:gridCol w:w="2180"/>
      </w:tblGrid>
      <w:tr w:rsidR="002429AD" w:rsidRPr="007A1C73" w14:paraId="0A524E44" w14:textId="77777777" w:rsidTr="00EE1E55">
        <w:trPr>
          <w:trHeight w:val="551"/>
        </w:trPr>
        <w:tc>
          <w:tcPr>
            <w:tcW w:w="1491" w:type="dxa"/>
            <w:tcBorders>
              <w:top w:val="single" w:sz="4" w:space="0" w:color="auto"/>
              <w:bottom w:val="single" w:sz="4" w:space="0" w:color="auto"/>
            </w:tcBorders>
          </w:tcPr>
          <w:p w14:paraId="25A86D51" w14:textId="77777777" w:rsidR="002429AD" w:rsidRPr="007A1C73" w:rsidRDefault="002429AD" w:rsidP="00EE1E55">
            <w:pPr>
              <w:spacing w:line="360" w:lineRule="auto"/>
              <w:jc w:val="both"/>
              <w:rPr>
                <w:rFonts w:eastAsiaTheme="majorEastAsia"/>
                <w:bCs/>
              </w:rPr>
            </w:pPr>
            <w:r w:rsidRPr="007A1C73">
              <w:rPr>
                <w:rFonts w:eastAsiaTheme="majorEastAsia"/>
                <w:bCs/>
              </w:rPr>
              <w:t>Samples</w:t>
            </w:r>
          </w:p>
        </w:tc>
        <w:tc>
          <w:tcPr>
            <w:tcW w:w="1834" w:type="dxa"/>
            <w:tcBorders>
              <w:top w:val="single" w:sz="4" w:space="0" w:color="auto"/>
              <w:bottom w:val="single" w:sz="4" w:space="0" w:color="auto"/>
            </w:tcBorders>
          </w:tcPr>
          <w:p w14:paraId="49767359" w14:textId="77777777" w:rsidR="002429AD" w:rsidRPr="007A1C73" w:rsidRDefault="002429AD" w:rsidP="00EE1E55">
            <w:pPr>
              <w:spacing w:line="360" w:lineRule="auto"/>
              <w:jc w:val="both"/>
              <w:rPr>
                <w:rFonts w:eastAsiaTheme="majorEastAsia"/>
                <w:bCs/>
              </w:rPr>
            </w:pPr>
            <w:r w:rsidRPr="007A1C73">
              <w:rPr>
                <w:rFonts w:eastAsiaTheme="majorEastAsia"/>
                <w:bCs/>
              </w:rPr>
              <w:t>BD</w:t>
            </w:r>
            <w:r>
              <w:rPr>
                <w:rFonts w:eastAsiaTheme="majorEastAsia"/>
                <w:bCs/>
              </w:rPr>
              <w:t xml:space="preserve"> (g/cm</w:t>
            </w:r>
            <w:r w:rsidRPr="001C7102">
              <w:rPr>
                <w:rFonts w:eastAsiaTheme="majorEastAsia"/>
                <w:bCs/>
                <w:vertAlign w:val="superscript"/>
              </w:rPr>
              <w:t>3</w:t>
            </w:r>
            <w:r>
              <w:rPr>
                <w:rFonts w:eastAsiaTheme="majorEastAsia"/>
                <w:bCs/>
              </w:rPr>
              <w:t>)</w:t>
            </w:r>
          </w:p>
        </w:tc>
        <w:tc>
          <w:tcPr>
            <w:tcW w:w="2180" w:type="dxa"/>
            <w:tcBorders>
              <w:top w:val="single" w:sz="4" w:space="0" w:color="auto"/>
              <w:bottom w:val="single" w:sz="4" w:space="0" w:color="auto"/>
            </w:tcBorders>
          </w:tcPr>
          <w:p w14:paraId="6033FCA4" w14:textId="77777777" w:rsidR="002429AD" w:rsidRPr="007A1C73" w:rsidRDefault="002429AD" w:rsidP="00EE1E55">
            <w:pPr>
              <w:spacing w:line="360" w:lineRule="auto"/>
              <w:jc w:val="both"/>
              <w:rPr>
                <w:rFonts w:eastAsiaTheme="majorEastAsia"/>
                <w:bCs/>
              </w:rPr>
            </w:pPr>
            <w:r w:rsidRPr="007A1C73">
              <w:rPr>
                <w:rFonts w:eastAsiaTheme="majorEastAsia"/>
                <w:bCs/>
              </w:rPr>
              <w:t xml:space="preserve">WAC </w:t>
            </w:r>
            <w:r>
              <w:rPr>
                <w:rFonts w:eastAsiaTheme="majorEastAsia"/>
                <w:bCs/>
              </w:rPr>
              <w:t>(%)</w:t>
            </w:r>
          </w:p>
        </w:tc>
        <w:tc>
          <w:tcPr>
            <w:tcW w:w="2008" w:type="dxa"/>
            <w:tcBorders>
              <w:top w:val="single" w:sz="4" w:space="0" w:color="auto"/>
              <w:bottom w:val="single" w:sz="4" w:space="0" w:color="auto"/>
            </w:tcBorders>
          </w:tcPr>
          <w:p w14:paraId="456FFB37" w14:textId="77777777" w:rsidR="002429AD" w:rsidRPr="007A1C73" w:rsidRDefault="002429AD" w:rsidP="00EE1E55">
            <w:pPr>
              <w:spacing w:line="360" w:lineRule="auto"/>
              <w:jc w:val="both"/>
              <w:rPr>
                <w:rFonts w:eastAsiaTheme="majorEastAsia"/>
                <w:bCs/>
              </w:rPr>
            </w:pPr>
            <w:r>
              <w:rPr>
                <w:rFonts w:eastAsiaTheme="majorEastAsia"/>
                <w:bCs/>
              </w:rPr>
              <w:t>OAC (%)</w:t>
            </w:r>
          </w:p>
        </w:tc>
        <w:tc>
          <w:tcPr>
            <w:tcW w:w="2180" w:type="dxa"/>
            <w:tcBorders>
              <w:top w:val="single" w:sz="4" w:space="0" w:color="auto"/>
              <w:bottom w:val="single" w:sz="4" w:space="0" w:color="auto"/>
            </w:tcBorders>
          </w:tcPr>
          <w:p w14:paraId="74054C70" w14:textId="77777777" w:rsidR="002429AD" w:rsidRPr="007A1C73" w:rsidRDefault="002429AD" w:rsidP="00EE1E55">
            <w:pPr>
              <w:spacing w:line="360" w:lineRule="auto"/>
              <w:jc w:val="both"/>
              <w:rPr>
                <w:rFonts w:eastAsiaTheme="majorEastAsia"/>
                <w:bCs/>
              </w:rPr>
            </w:pPr>
            <w:r w:rsidRPr="007A1C73">
              <w:rPr>
                <w:rFonts w:eastAsiaTheme="majorEastAsia"/>
                <w:bCs/>
              </w:rPr>
              <w:t>SC</w:t>
            </w:r>
            <w:r>
              <w:rPr>
                <w:rFonts w:eastAsiaTheme="majorEastAsia"/>
                <w:bCs/>
              </w:rPr>
              <w:t xml:space="preserve"> (%)</w:t>
            </w:r>
          </w:p>
        </w:tc>
      </w:tr>
      <w:tr w:rsidR="002429AD" w:rsidRPr="007A1C73" w14:paraId="5037B6C5" w14:textId="77777777" w:rsidTr="00EE1E55">
        <w:trPr>
          <w:trHeight w:val="551"/>
        </w:trPr>
        <w:tc>
          <w:tcPr>
            <w:tcW w:w="1491" w:type="dxa"/>
            <w:tcBorders>
              <w:top w:val="single" w:sz="4" w:space="0" w:color="auto"/>
            </w:tcBorders>
          </w:tcPr>
          <w:p w14:paraId="129137A2" w14:textId="77777777" w:rsidR="002429AD" w:rsidRPr="007A1C73" w:rsidRDefault="002429AD" w:rsidP="00EE1E55">
            <w:pPr>
              <w:spacing w:line="360" w:lineRule="auto"/>
              <w:jc w:val="both"/>
              <w:rPr>
                <w:rFonts w:eastAsiaTheme="majorEastAsia"/>
                <w:bCs/>
              </w:rPr>
            </w:pPr>
            <w:r w:rsidRPr="007A1C73">
              <w:rPr>
                <w:rFonts w:eastAsiaTheme="majorEastAsia"/>
                <w:bCs/>
              </w:rPr>
              <w:t>MFA</w:t>
            </w:r>
          </w:p>
        </w:tc>
        <w:tc>
          <w:tcPr>
            <w:tcW w:w="1834" w:type="dxa"/>
            <w:tcBorders>
              <w:top w:val="single" w:sz="4" w:space="0" w:color="auto"/>
            </w:tcBorders>
          </w:tcPr>
          <w:p w14:paraId="68100C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0.61±0.00</w:t>
            </w:r>
            <w:r w:rsidRPr="007A1C73">
              <w:rPr>
                <w:rFonts w:eastAsiaTheme="majorEastAsia"/>
                <w:bCs/>
                <w:vertAlign w:val="superscript"/>
              </w:rPr>
              <w:t>b</w:t>
            </w:r>
          </w:p>
        </w:tc>
        <w:tc>
          <w:tcPr>
            <w:tcW w:w="2180" w:type="dxa"/>
            <w:tcBorders>
              <w:top w:val="single" w:sz="4" w:space="0" w:color="auto"/>
            </w:tcBorders>
          </w:tcPr>
          <w:p w14:paraId="4AC720B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122.25±0.40</w:t>
            </w:r>
            <w:r w:rsidRPr="007A1C73">
              <w:rPr>
                <w:rFonts w:eastAsiaTheme="majorEastAsia"/>
                <w:bCs/>
                <w:vertAlign w:val="superscript"/>
              </w:rPr>
              <w:t>a</w:t>
            </w:r>
          </w:p>
        </w:tc>
        <w:tc>
          <w:tcPr>
            <w:tcW w:w="2008" w:type="dxa"/>
            <w:tcBorders>
              <w:top w:val="single" w:sz="4" w:space="0" w:color="auto"/>
            </w:tcBorders>
          </w:tcPr>
          <w:p w14:paraId="543EA79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80.49±0.05</w:t>
            </w:r>
            <w:r w:rsidRPr="007A1C73">
              <w:rPr>
                <w:rFonts w:eastAsiaTheme="majorEastAsia"/>
                <w:bCs/>
                <w:vertAlign w:val="superscript"/>
              </w:rPr>
              <w:t>d</w:t>
            </w:r>
          </w:p>
        </w:tc>
        <w:tc>
          <w:tcPr>
            <w:tcW w:w="2180" w:type="dxa"/>
            <w:tcBorders>
              <w:top w:val="single" w:sz="4" w:space="0" w:color="auto"/>
            </w:tcBorders>
          </w:tcPr>
          <w:p w14:paraId="02B0B5B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904.66±1.16</w:t>
            </w:r>
            <w:r w:rsidRPr="007A1C73">
              <w:rPr>
                <w:rFonts w:eastAsiaTheme="majorEastAsia"/>
                <w:bCs/>
                <w:vertAlign w:val="superscript"/>
              </w:rPr>
              <w:t>d</w:t>
            </w:r>
          </w:p>
        </w:tc>
      </w:tr>
      <w:tr w:rsidR="002429AD" w:rsidRPr="007A1C73" w14:paraId="4797BF7E" w14:textId="77777777" w:rsidTr="00EE1E55">
        <w:trPr>
          <w:trHeight w:val="570"/>
        </w:trPr>
        <w:tc>
          <w:tcPr>
            <w:tcW w:w="1491" w:type="dxa"/>
          </w:tcPr>
          <w:p w14:paraId="046B917E" w14:textId="77777777" w:rsidR="002429AD" w:rsidRPr="007A1C73" w:rsidRDefault="002429AD" w:rsidP="00EE1E55">
            <w:pPr>
              <w:spacing w:line="360" w:lineRule="auto"/>
              <w:jc w:val="both"/>
              <w:rPr>
                <w:rFonts w:eastAsiaTheme="majorEastAsia"/>
                <w:bCs/>
              </w:rPr>
            </w:pPr>
            <w:r w:rsidRPr="007A1C73">
              <w:rPr>
                <w:rFonts w:eastAsiaTheme="majorEastAsia"/>
                <w:bCs/>
              </w:rPr>
              <w:t>DKB</w:t>
            </w:r>
          </w:p>
        </w:tc>
        <w:tc>
          <w:tcPr>
            <w:tcW w:w="1834" w:type="dxa"/>
          </w:tcPr>
          <w:p w14:paraId="2DB944C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37911E8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125.16±0.23</w:t>
            </w:r>
            <w:r w:rsidRPr="007A1C73">
              <w:rPr>
                <w:rFonts w:eastAsiaTheme="majorEastAsia"/>
                <w:bCs/>
                <w:vertAlign w:val="superscript"/>
              </w:rPr>
              <w:t>a</w:t>
            </w:r>
          </w:p>
        </w:tc>
        <w:tc>
          <w:tcPr>
            <w:tcW w:w="2008" w:type="dxa"/>
          </w:tcPr>
          <w:p w14:paraId="554CE16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80.72±0.91</w:t>
            </w:r>
            <w:r w:rsidRPr="007A1C73">
              <w:rPr>
                <w:rFonts w:eastAsiaTheme="majorEastAsia"/>
                <w:bCs/>
                <w:vertAlign w:val="superscript"/>
              </w:rPr>
              <w:t>c</w:t>
            </w:r>
          </w:p>
        </w:tc>
        <w:tc>
          <w:tcPr>
            <w:tcW w:w="2180" w:type="dxa"/>
          </w:tcPr>
          <w:p w14:paraId="01702DC0"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819.50±0.01</w:t>
            </w:r>
            <w:r w:rsidRPr="007A1C73">
              <w:rPr>
                <w:rFonts w:eastAsiaTheme="majorEastAsia"/>
                <w:bCs/>
                <w:vertAlign w:val="superscript"/>
              </w:rPr>
              <w:t>c</w:t>
            </w:r>
          </w:p>
        </w:tc>
      </w:tr>
      <w:tr w:rsidR="002429AD" w:rsidRPr="007A1C73" w14:paraId="26BB2ACB" w14:textId="77777777" w:rsidTr="00EE1E55">
        <w:trPr>
          <w:trHeight w:val="551"/>
        </w:trPr>
        <w:tc>
          <w:tcPr>
            <w:tcW w:w="1491" w:type="dxa"/>
          </w:tcPr>
          <w:p w14:paraId="239A2D14" w14:textId="77777777" w:rsidR="002429AD" w:rsidRPr="007A1C73" w:rsidRDefault="002429AD" w:rsidP="00EE1E55">
            <w:pPr>
              <w:spacing w:line="360" w:lineRule="auto"/>
              <w:jc w:val="both"/>
              <w:rPr>
                <w:rFonts w:eastAsiaTheme="majorEastAsia"/>
                <w:bCs/>
              </w:rPr>
            </w:pPr>
            <w:r w:rsidRPr="007A1C73">
              <w:rPr>
                <w:rFonts w:eastAsiaTheme="majorEastAsia"/>
                <w:bCs/>
              </w:rPr>
              <w:t>DKC</w:t>
            </w:r>
          </w:p>
        </w:tc>
        <w:tc>
          <w:tcPr>
            <w:tcW w:w="1834" w:type="dxa"/>
          </w:tcPr>
          <w:p w14:paraId="6CC0113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1F612042"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128.07±0.26</w:t>
            </w:r>
            <w:r w:rsidRPr="007A1C73">
              <w:rPr>
                <w:rFonts w:eastAsiaTheme="majorEastAsia"/>
                <w:bCs/>
                <w:vertAlign w:val="superscript"/>
              </w:rPr>
              <w:t>b</w:t>
            </w:r>
          </w:p>
        </w:tc>
        <w:tc>
          <w:tcPr>
            <w:tcW w:w="2008" w:type="dxa"/>
          </w:tcPr>
          <w:p w14:paraId="6C1F3D2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82.56±0.08</w:t>
            </w:r>
            <w:r w:rsidRPr="007A1C73">
              <w:rPr>
                <w:rFonts w:eastAsiaTheme="majorEastAsia"/>
                <w:bCs/>
                <w:vertAlign w:val="superscript"/>
              </w:rPr>
              <w:t>b</w:t>
            </w:r>
          </w:p>
        </w:tc>
        <w:tc>
          <w:tcPr>
            <w:tcW w:w="2180" w:type="dxa"/>
          </w:tcPr>
          <w:p w14:paraId="0579A4FD"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754.99±0.17</w:t>
            </w:r>
            <w:r w:rsidRPr="007A1C73">
              <w:rPr>
                <w:rFonts w:eastAsiaTheme="majorEastAsia"/>
                <w:bCs/>
                <w:vertAlign w:val="superscript"/>
              </w:rPr>
              <w:t>b</w:t>
            </w:r>
          </w:p>
        </w:tc>
      </w:tr>
      <w:tr w:rsidR="002429AD" w:rsidRPr="007A1C73" w14:paraId="4CD48D99" w14:textId="77777777" w:rsidTr="00EE1E55">
        <w:trPr>
          <w:trHeight w:val="570"/>
        </w:trPr>
        <w:tc>
          <w:tcPr>
            <w:tcW w:w="1491" w:type="dxa"/>
            <w:tcBorders>
              <w:bottom w:val="single" w:sz="4" w:space="0" w:color="auto"/>
            </w:tcBorders>
          </w:tcPr>
          <w:p w14:paraId="75658004" w14:textId="77777777" w:rsidR="002429AD" w:rsidRPr="007A1C73" w:rsidRDefault="002429AD" w:rsidP="00EE1E55">
            <w:pPr>
              <w:spacing w:line="360" w:lineRule="auto"/>
              <w:jc w:val="both"/>
              <w:rPr>
                <w:rFonts w:eastAsiaTheme="majorEastAsia"/>
                <w:bCs/>
              </w:rPr>
            </w:pPr>
            <w:r w:rsidRPr="007A1C73">
              <w:rPr>
                <w:rFonts w:eastAsiaTheme="majorEastAsia"/>
                <w:bCs/>
              </w:rPr>
              <w:t>DKD</w:t>
            </w:r>
          </w:p>
        </w:tc>
        <w:tc>
          <w:tcPr>
            <w:tcW w:w="1834" w:type="dxa"/>
            <w:tcBorders>
              <w:bottom w:val="single" w:sz="4" w:space="0" w:color="auto"/>
            </w:tcBorders>
          </w:tcPr>
          <w:p w14:paraId="51ED043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0.66±0.00</w:t>
            </w:r>
            <w:r w:rsidRPr="007A1C73">
              <w:rPr>
                <w:rFonts w:eastAsiaTheme="majorEastAsia"/>
                <w:bCs/>
                <w:vertAlign w:val="superscript"/>
              </w:rPr>
              <w:t>c</w:t>
            </w:r>
          </w:p>
        </w:tc>
        <w:tc>
          <w:tcPr>
            <w:tcW w:w="2180" w:type="dxa"/>
            <w:tcBorders>
              <w:bottom w:val="single" w:sz="4" w:space="0" w:color="auto"/>
            </w:tcBorders>
          </w:tcPr>
          <w:p w14:paraId="0CC7F8C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131.60±0.30</w:t>
            </w:r>
            <w:r w:rsidRPr="007A1C73">
              <w:rPr>
                <w:rFonts w:eastAsiaTheme="majorEastAsia"/>
                <w:bCs/>
                <w:vertAlign w:val="superscript"/>
              </w:rPr>
              <w:t>c</w:t>
            </w:r>
          </w:p>
        </w:tc>
        <w:tc>
          <w:tcPr>
            <w:tcW w:w="2008" w:type="dxa"/>
            <w:tcBorders>
              <w:bottom w:val="single" w:sz="4" w:space="0" w:color="auto"/>
            </w:tcBorders>
          </w:tcPr>
          <w:p w14:paraId="6E9F4CE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83.95±0.30</w:t>
            </w:r>
            <w:r w:rsidRPr="007A1C73">
              <w:rPr>
                <w:rFonts w:eastAsiaTheme="majorEastAsia"/>
                <w:bCs/>
                <w:vertAlign w:val="superscript"/>
              </w:rPr>
              <w:t>a</w:t>
            </w:r>
          </w:p>
        </w:tc>
        <w:tc>
          <w:tcPr>
            <w:tcW w:w="2180" w:type="dxa"/>
            <w:tcBorders>
              <w:bottom w:val="single" w:sz="4" w:space="0" w:color="auto"/>
            </w:tcBorders>
          </w:tcPr>
          <w:p w14:paraId="7056CB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741.05±0.47</w:t>
            </w:r>
            <w:r w:rsidRPr="007A1C73">
              <w:rPr>
                <w:rFonts w:eastAsiaTheme="majorEastAsia"/>
                <w:bCs/>
                <w:vertAlign w:val="superscript"/>
              </w:rPr>
              <w:t>a</w:t>
            </w:r>
          </w:p>
        </w:tc>
      </w:tr>
    </w:tbl>
    <w:p w14:paraId="11490D9D" w14:textId="116B311C" w:rsidR="002429AD" w:rsidRPr="007A1C73" w:rsidRDefault="002429AD" w:rsidP="002429AD">
      <w:pPr>
        <w:spacing w:line="360" w:lineRule="auto"/>
        <w:jc w:val="both"/>
        <w:rPr>
          <w:rFonts w:eastAsiaTheme="majorEastAsia"/>
          <w:bCs/>
        </w:rPr>
      </w:pPr>
      <w:r w:rsidRPr="007A1C73">
        <w:rPr>
          <w:rFonts w:eastAsiaTheme="majorEastAsia"/>
          <w:bCs/>
        </w:rPr>
        <w:t>Means score having the same alphab</w:t>
      </w:r>
      <w:r w:rsidR="00ED4F0C" w:rsidRPr="00ED4F0C">
        <w:rPr>
          <w:rFonts w:eastAsiaTheme="majorEastAsia"/>
          <w:bCs/>
          <w:i/>
          <w:iCs/>
        </w:rPr>
        <w:t>et al</w:t>
      </w:r>
      <w:r w:rsidRPr="007A1C73">
        <w:rPr>
          <w:rFonts w:eastAsiaTheme="majorEastAsia"/>
          <w:bCs/>
        </w:rPr>
        <w:t>ong the same row are not significantly different (p˂ 0.05), values are mean ± standard deviation of triplicate determination. B.D = Bulk Density, WAC = Water Absorption Capacity, OAC = Oil Absorption Capacity, S.P = Swelling Capacity.</w:t>
      </w:r>
    </w:p>
    <w:p w14:paraId="3A9BEA25" w14:textId="77777777" w:rsidR="002429AD" w:rsidRPr="007A1C73" w:rsidRDefault="002429AD" w:rsidP="002429AD">
      <w:pPr>
        <w:spacing w:line="360" w:lineRule="auto"/>
        <w:jc w:val="both"/>
        <w:rPr>
          <w:rFonts w:eastAsiaTheme="majorEastAsia"/>
          <w:bCs/>
        </w:rPr>
      </w:pPr>
      <w:r w:rsidRPr="007A1C73">
        <w:rPr>
          <w:rFonts w:eastAsiaTheme="majorEastAsia"/>
          <w:bCs/>
        </w:rPr>
        <w:t xml:space="preserve">Keys: </w:t>
      </w:r>
    </w:p>
    <w:p w14:paraId="0A726A6E"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MFA = (100% maize flour)</w:t>
      </w:r>
    </w:p>
    <w:p w14:paraId="6269C16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DKB = (90% maize flour + 10% defatted sea pulse bean flour)</w:t>
      </w:r>
    </w:p>
    <w:p w14:paraId="0E2D2BD1"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DKC = (80% maize flour + 20% defatted sea pulse bean flour)</w:t>
      </w:r>
    </w:p>
    <w:p w14:paraId="75F6A88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DKD = (70% maize flour + 30% defatted sea pulse bean flour)</w:t>
      </w:r>
    </w:p>
    <w:p w14:paraId="09CE3980" w14:textId="53B9C3AA" w:rsidR="0010351C" w:rsidRPr="0010351C" w:rsidRDefault="002429AD" w:rsidP="0010351C">
      <w:pPr>
        <w:spacing w:line="360" w:lineRule="auto"/>
        <w:jc w:val="both"/>
        <w:rPr>
          <w:rFonts w:eastAsiaTheme="majorEastAsia"/>
          <w:bCs/>
        </w:rPr>
      </w:pPr>
      <w:r w:rsidRPr="007A1C73">
        <w:rPr>
          <w:rFonts w:eastAsiaTheme="majorEastAsia"/>
          <w:bCs/>
        </w:rPr>
        <w:t xml:space="preserve">The result of the functional properties of the flour samples are presented </w:t>
      </w:r>
      <w:r>
        <w:rPr>
          <w:rFonts w:eastAsiaTheme="majorEastAsia"/>
          <w:bCs/>
        </w:rPr>
        <w:t>in Table 1</w:t>
      </w:r>
      <w:r w:rsidRPr="007A1C73">
        <w:rPr>
          <w:rFonts w:eastAsiaTheme="majorEastAsia"/>
          <w:bCs/>
        </w:rPr>
        <w:t>. The effect of incorporation proportions of defatted sea pulse bean flours and maize flour on the functional properties of composite flours are discussed as follows. The bulk density (g/cm3) of flour is the density measured without the influence of any compression. The bulk density of flour changed from 0.677g/ml to 0.757g/ml. the highest bulk density was observed for DKD (70% maize flour + 30% defatted sea pulse bean flour) flour (0.66 g/ml) and lowest for sample DKB (90% maize flour + 10% defatted sea pulse bean flour)</w:t>
      </w:r>
      <w:r>
        <w:rPr>
          <w:rFonts w:eastAsiaTheme="majorEastAsia"/>
          <w:bCs/>
        </w:rPr>
        <w:t>.</w:t>
      </w:r>
      <w:r w:rsidRPr="007A1C73">
        <w:rPr>
          <w:rFonts w:eastAsiaTheme="majorEastAsia"/>
          <w:bCs/>
        </w:rPr>
        <w:t xml:space="preserve"> Values obtained </w:t>
      </w:r>
      <w:r>
        <w:rPr>
          <w:rFonts w:eastAsiaTheme="majorEastAsia"/>
          <w:bCs/>
        </w:rPr>
        <w:t>here</w:t>
      </w:r>
      <w:r w:rsidRPr="007A1C73">
        <w:rPr>
          <w:rFonts w:eastAsiaTheme="majorEastAsia"/>
          <w:bCs/>
        </w:rPr>
        <w:t xml:space="preserve"> were lower than those reported for wheat-</w:t>
      </w:r>
      <w:proofErr w:type="spellStart"/>
      <w:r w:rsidRPr="007A1C73">
        <w:rPr>
          <w:rFonts w:eastAsiaTheme="majorEastAsia"/>
          <w:bCs/>
        </w:rPr>
        <w:t>bambara</w:t>
      </w:r>
      <w:proofErr w:type="spellEnd"/>
      <w:r w:rsidRPr="007A1C73">
        <w:rPr>
          <w:rFonts w:eastAsiaTheme="majorEastAsia"/>
          <w:bCs/>
        </w:rPr>
        <w:t>-cassava flour 0.74</w:t>
      </w:r>
      <w:r>
        <w:rPr>
          <w:rFonts w:eastAsiaTheme="majorEastAsia"/>
          <w:bCs/>
        </w:rPr>
        <w:t xml:space="preserve"> </w:t>
      </w:r>
      <w:proofErr w:type="spellStart"/>
      <w:r w:rsidRPr="007A1C73">
        <w:rPr>
          <w:rFonts w:eastAsiaTheme="majorEastAsia"/>
          <w:bCs/>
        </w:rPr>
        <w:t>glml</w:t>
      </w:r>
      <w:proofErr w:type="spellEnd"/>
      <w:r w:rsidRPr="007A1C73">
        <w:rPr>
          <w:rFonts w:eastAsiaTheme="majorEastAsia"/>
          <w:bCs/>
        </w:rPr>
        <w:t xml:space="preserve"> </w:t>
      </w:r>
      <w:r w:rsidRPr="007A1C73">
        <w:rPr>
          <w:rFonts w:eastAsiaTheme="majorEastAsia" w:hint="eastAsia"/>
          <w:bCs/>
        </w:rPr>
        <w:t>–</w:t>
      </w:r>
      <w:r w:rsidRPr="007A1C73">
        <w:rPr>
          <w:rFonts w:eastAsiaTheme="majorEastAsia"/>
          <w:bCs/>
        </w:rPr>
        <w:t xml:space="preserve"> 0.83glml (Oluwole and Karim 2005)</w:t>
      </w:r>
      <w:r>
        <w:rPr>
          <w:rFonts w:eastAsiaTheme="majorEastAsia"/>
          <w:bCs/>
        </w:rPr>
        <w:t>.</w:t>
      </w:r>
      <w:r w:rsidRPr="007A1C73">
        <w:rPr>
          <w:rFonts w:eastAsiaTheme="majorEastAsia"/>
          <w:bCs/>
        </w:rPr>
        <w:t xml:space="preserve"> </w:t>
      </w:r>
      <w:r>
        <w:rPr>
          <w:rFonts w:eastAsiaTheme="majorEastAsia"/>
          <w:bCs/>
        </w:rPr>
        <w:t>W</w:t>
      </w:r>
      <w:r w:rsidRPr="007A1C73">
        <w:rPr>
          <w:rFonts w:eastAsiaTheme="majorEastAsia"/>
          <w:bCs/>
        </w:rPr>
        <w:t>ater absorption capacity</w:t>
      </w:r>
      <w:r>
        <w:rPr>
          <w:rFonts w:eastAsiaTheme="majorEastAsia"/>
          <w:bCs/>
        </w:rPr>
        <w:t xml:space="preserve"> (WAC)</w:t>
      </w:r>
      <w:r w:rsidRPr="007A1C73">
        <w:rPr>
          <w:rFonts w:eastAsiaTheme="majorEastAsia"/>
          <w:bCs/>
        </w:rPr>
        <w:t xml:space="preserve"> ranged between 122.25 to 131.60% for all </w:t>
      </w:r>
      <w:r>
        <w:rPr>
          <w:rFonts w:eastAsiaTheme="majorEastAsia"/>
          <w:bCs/>
        </w:rPr>
        <w:t>the samples</w:t>
      </w:r>
      <w:r w:rsidRPr="007A1C73">
        <w:rPr>
          <w:rFonts w:eastAsiaTheme="majorEastAsia"/>
          <w:bCs/>
        </w:rPr>
        <w:t xml:space="preserve">. The WAC </w:t>
      </w:r>
      <w:r w:rsidRPr="007A1C73">
        <w:rPr>
          <w:rFonts w:eastAsiaTheme="majorEastAsia"/>
          <w:bCs/>
        </w:rPr>
        <w:lastRenderedPageBreak/>
        <w:t xml:space="preserve">was observed highest in sample DKD (70% maize flour + 30% defatted sea pulse bean flour) and lowest in sample MFA (100% Maize flour). </w:t>
      </w:r>
      <w:r w:rsidR="0010351C" w:rsidRPr="0010351C">
        <w:rPr>
          <w:rFonts w:eastAsiaTheme="majorEastAsia"/>
          <w:bCs/>
        </w:rPr>
        <w:t>The findings imply that the amount of water absorption was impacted by the addition of defatted sea pulse bean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flour. Lower values of WAC with increasing proportions of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flour to maize flour may indicate that the molecular structure of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starch impeded water absorption. Kaushal </w:t>
      </w:r>
      <w:r w:rsidR="00ED4F0C" w:rsidRPr="00ED4F0C">
        <w:rPr>
          <w:rFonts w:eastAsiaTheme="majorEastAsia"/>
          <w:bCs/>
          <w:i/>
          <w:iCs/>
        </w:rPr>
        <w:t>et al</w:t>
      </w:r>
      <w:r w:rsidR="0010351C" w:rsidRPr="0010351C">
        <w:rPr>
          <w:rFonts w:eastAsiaTheme="majorEastAsia"/>
          <w:bCs/>
        </w:rPr>
        <w:t>. (2012) observed a similar observation. Different protein concentrations, their level of water interaction, and structural features could all be contributing factors to the observed difference in various flours (Butt and Batool, 2010).</w:t>
      </w:r>
    </w:p>
    <w:p w14:paraId="5EBC04A2" w14:textId="06024EF7" w:rsidR="002429AD" w:rsidRPr="0010351C" w:rsidRDefault="002429AD" w:rsidP="002429AD">
      <w:pPr>
        <w:spacing w:line="360" w:lineRule="auto"/>
        <w:jc w:val="both"/>
        <w:rPr>
          <w:rFonts w:eastAsiaTheme="majorEastAsia"/>
          <w:bCs/>
        </w:rPr>
      </w:pPr>
      <w:r w:rsidRPr="007A1C73">
        <w:rPr>
          <w:rFonts w:eastAsiaTheme="majorEastAsia"/>
          <w:bCs/>
        </w:rPr>
        <w:t>O</w:t>
      </w:r>
      <w:r>
        <w:rPr>
          <w:rFonts w:eastAsiaTheme="majorEastAsia"/>
          <w:bCs/>
        </w:rPr>
        <w:t xml:space="preserve">il </w:t>
      </w:r>
      <w:r w:rsidRPr="007A1C73">
        <w:rPr>
          <w:rFonts w:eastAsiaTheme="majorEastAsia"/>
          <w:bCs/>
        </w:rPr>
        <w:t>A</w:t>
      </w:r>
      <w:r>
        <w:rPr>
          <w:rFonts w:eastAsiaTheme="majorEastAsia"/>
          <w:bCs/>
        </w:rPr>
        <w:t xml:space="preserve">bsorption </w:t>
      </w:r>
      <w:r w:rsidRPr="007A1C73">
        <w:rPr>
          <w:rFonts w:eastAsiaTheme="majorEastAsia"/>
          <w:bCs/>
        </w:rPr>
        <w:t>C</w:t>
      </w:r>
      <w:r>
        <w:rPr>
          <w:rFonts w:eastAsiaTheme="majorEastAsia"/>
          <w:bCs/>
        </w:rPr>
        <w:t xml:space="preserve">apacity </w:t>
      </w:r>
      <w:r w:rsidRPr="007A1C73">
        <w:rPr>
          <w:rFonts w:eastAsiaTheme="majorEastAsia"/>
          <w:bCs/>
        </w:rPr>
        <w:t xml:space="preserve">ranged </w:t>
      </w:r>
      <w:r>
        <w:rPr>
          <w:rFonts w:eastAsiaTheme="majorEastAsia"/>
          <w:bCs/>
        </w:rPr>
        <w:t>from</w:t>
      </w:r>
      <w:r w:rsidRPr="007A1C73">
        <w:rPr>
          <w:rFonts w:eastAsiaTheme="majorEastAsia"/>
          <w:bCs/>
        </w:rPr>
        <w:t xml:space="preserve"> 80.49 to 83.95% among all the </w:t>
      </w:r>
      <w:r>
        <w:rPr>
          <w:rFonts w:eastAsiaTheme="majorEastAsia"/>
          <w:bCs/>
        </w:rPr>
        <w:t>samples</w:t>
      </w:r>
      <w:r w:rsidRPr="007A1C73">
        <w:rPr>
          <w:rFonts w:eastAsiaTheme="majorEastAsia"/>
          <w:bCs/>
        </w:rPr>
        <w:t xml:space="preserve">. The OAC increased with </w:t>
      </w:r>
      <w:r>
        <w:rPr>
          <w:rFonts w:eastAsiaTheme="majorEastAsia"/>
          <w:bCs/>
        </w:rPr>
        <w:t xml:space="preserve">an </w:t>
      </w:r>
      <w:r w:rsidRPr="007A1C73">
        <w:rPr>
          <w:rFonts w:eastAsiaTheme="majorEastAsia"/>
          <w:bCs/>
        </w:rPr>
        <w:t>increase in the proportion of defatted sea pulse bean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flours. </w:t>
      </w:r>
      <w:r w:rsidR="0010351C" w:rsidRPr="0010351C">
        <w:rPr>
          <w:rFonts w:eastAsiaTheme="majorEastAsia"/>
          <w:bCs/>
        </w:rPr>
        <w:t>The difference in the presence of non-polar side chains, which may bind the hydrocarbon side chain of the oil among the flours, could be the cause of the composite flour's increased OAC following the addition of defatted sea pulse beans (</w:t>
      </w:r>
      <w:proofErr w:type="spellStart"/>
      <w:r w:rsidR="0010351C" w:rsidRPr="0010351C">
        <w:rPr>
          <w:rFonts w:eastAsiaTheme="majorEastAsia"/>
          <w:bCs/>
          <w:i/>
          <w:iCs/>
        </w:rPr>
        <w:t>Dioclea</w:t>
      </w:r>
      <w:proofErr w:type="spellEnd"/>
      <w:r w:rsidR="0010351C" w:rsidRPr="0010351C">
        <w:rPr>
          <w:rFonts w:eastAsiaTheme="majorEastAsia"/>
          <w:bCs/>
          <w:i/>
          <w:iCs/>
        </w:rPr>
        <w:t xml:space="preserve"> </w:t>
      </w:r>
      <w:proofErr w:type="spellStart"/>
      <w:r w:rsidR="0010351C" w:rsidRPr="0010351C">
        <w:rPr>
          <w:rFonts w:eastAsiaTheme="majorEastAsia"/>
          <w:bCs/>
          <w:i/>
          <w:iCs/>
        </w:rPr>
        <w:t>reflexa</w:t>
      </w:r>
      <w:proofErr w:type="spellEnd"/>
      <w:r w:rsidR="0010351C" w:rsidRPr="0010351C">
        <w:rPr>
          <w:rFonts w:eastAsiaTheme="majorEastAsia"/>
          <w:bCs/>
        </w:rPr>
        <w:t>)</w:t>
      </w:r>
      <w:r w:rsidRPr="007A1C73">
        <w:rPr>
          <w:rFonts w:eastAsiaTheme="majorEastAsia"/>
          <w:bCs/>
        </w:rPr>
        <w:t xml:space="preserve"> (</w:t>
      </w:r>
      <w:proofErr w:type="spellStart"/>
      <w:r w:rsidRPr="007A1C73">
        <w:rPr>
          <w:rFonts w:eastAsiaTheme="majorEastAsia"/>
          <w:bCs/>
        </w:rPr>
        <w:t>Jitngarmkusol</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rPr>
        <w:t>., 2008).</w:t>
      </w:r>
    </w:p>
    <w:p w14:paraId="6E0AA6F8" w14:textId="7CDB6317" w:rsidR="002429AD" w:rsidRPr="007A1C73"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 xml:space="preserve">welling capacity of </w:t>
      </w:r>
      <w:r>
        <w:rPr>
          <w:rFonts w:eastAsiaTheme="majorEastAsia"/>
          <w:bCs/>
        </w:rPr>
        <w:t>the samples</w:t>
      </w:r>
      <w:r w:rsidRPr="007A1C73">
        <w:rPr>
          <w:rFonts w:eastAsiaTheme="majorEastAsia"/>
          <w:bCs/>
        </w:rPr>
        <w:t xml:space="preserve"> ranged </w:t>
      </w:r>
      <w:r>
        <w:rPr>
          <w:rFonts w:eastAsiaTheme="majorEastAsia"/>
          <w:bCs/>
        </w:rPr>
        <w:t>from</w:t>
      </w:r>
      <w:r w:rsidRPr="007A1C73">
        <w:rPr>
          <w:rFonts w:eastAsiaTheme="majorEastAsia"/>
          <w:bCs/>
        </w:rPr>
        <w:t xml:space="preserve"> 741.05 to 904.66%. The lowest value of SC was observed in DKD (70% maize flour + 30% defatted sea pulse bean flour) (741.05%) whereas the maximum in MFA (100% Maize flo</w:t>
      </w:r>
      <w:r>
        <w:rPr>
          <w:rFonts w:eastAsiaTheme="majorEastAsia"/>
          <w:bCs/>
        </w:rPr>
        <w:t xml:space="preserve">ur) 904.66%. </w:t>
      </w:r>
      <w:r w:rsidRPr="007A1C73">
        <w:rPr>
          <w:rFonts w:eastAsiaTheme="majorEastAsia"/>
          <w:bCs/>
        </w:rPr>
        <w:t xml:space="preserve">Swelling capacity of composite flours decreased with </w:t>
      </w:r>
      <w:r>
        <w:rPr>
          <w:rFonts w:eastAsiaTheme="majorEastAsia"/>
          <w:bCs/>
        </w:rPr>
        <w:t xml:space="preserve">an </w:t>
      </w:r>
      <w:r w:rsidRPr="007A1C73">
        <w:rPr>
          <w:rFonts w:eastAsiaTheme="majorEastAsia"/>
          <w:bCs/>
        </w:rPr>
        <w:t xml:space="preserve">increase in the level of incorporation ratio of (defatted sea pulse bean)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and decreased with level of maize. Values obtained for the entire flour blend were lower than those reported for wheat-rice-green gram and potato flour blends (Suresh </w:t>
      </w:r>
      <w:r w:rsidR="00ED4F0C" w:rsidRPr="00ED4F0C">
        <w:rPr>
          <w:rFonts w:eastAsiaTheme="majorEastAsia"/>
          <w:bCs/>
          <w:i/>
          <w:iCs/>
        </w:rPr>
        <w:t>et al</w:t>
      </w:r>
      <w:r w:rsidRPr="007A1C73">
        <w:rPr>
          <w:rFonts w:eastAsiaTheme="majorEastAsia"/>
          <w:bCs/>
        </w:rPr>
        <w:t>., 2014).</w:t>
      </w:r>
    </w:p>
    <w:p w14:paraId="29B47C6B" w14:textId="77777777" w:rsidR="002429AD" w:rsidRPr="007A1C73" w:rsidRDefault="002429AD" w:rsidP="002429AD">
      <w:pPr>
        <w:spacing w:line="360" w:lineRule="auto"/>
        <w:jc w:val="both"/>
        <w:rPr>
          <w:rFonts w:eastAsiaTheme="majorEastAsia"/>
          <w:b/>
          <w:bCs/>
        </w:rPr>
      </w:pPr>
    </w:p>
    <w:p w14:paraId="0C15E652" w14:textId="77777777" w:rsidR="002429AD" w:rsidRPr="007A1C73" w:rsidRDefault="002429AD" w:rsidP="002429AD">
      <w:pPr>
        <w:spacing w:line="360" w:lineRule="auto"/>
        <w:jc w:val="both"/>
        <w:rPr>
          <w:rFonts w:eastAsiaTheme="majorEastAsia"/>
          <w:bCs/>
        </w:rPr>
        <w:sectPr w:rsidR="002429AD" w:rsidRPr="007A1C73" w:rsidSect="00DF28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56"/>
          <w:cols w:space="720"/>
          <w:docGrid w:linePitch="360"/>
        </w:sectPr>
      </w:pPr>
    </w:p>
    <w:p w14:paraId="3F319C46" w14:textId="3B60318A" w:rsidR="002429AD" w:rsidRPr="007A1C73" w:rsidRDefault="002429AD" w:rsidP="002429AD">
      <w:pPr>
        <w:spacing w:line="360" w:lineRule="auto"/>
        <w:jc w:val="both"/>
        <w:rPr>
          <w:rFonts w:eastAsiaTheme="majorEastAsia"/>
          <w:b/>
          <w:bCs/>
        </w:rPr>
      </w:pPr>
      <w:r>
        <w:rPr>
          <w:rFonts w:eastAsiaTheme="majorEastAsia"/>
          <w:b/>
          <w:bCs/>
        </w:rPr>
        <w:lastRenderedPageBreak/>
        <w:t>Table 2: The R</w:t>
      </w:r>
      <w:r w:rsidRPr="007A1C73">
        <w:rPr>
          <w:rFonts w:eastAsiaTheme="majorEastAsia"/>
          <w:b/>
          <w:bCs/>
        </w:rPr>
        <w:t xml:space="preserve">esults of the </w:t>
      </w:r>
      <w:r w:rsidR="003748DC">
        <w:rPr>
          <w:rFonts w:eastAsiaTheme="majorEastAsia"/>
          <w:b/>
          <w:bCs/>
        </w:rPr>
        <w:t>bioactive compound</w:t>
      </w:r>
      <w:r>
        <w:rPr>
          <w:rFonts w:eastAsiaTheme="majorEastAsia"/>
          <w:b/>
          <w:bCs/>
        </w:rPr>
        <w:t xml:space="preserve">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639"/>
        <w:gridCol w:w="1813"/>
        <w:gridCol w:w="2036"/>
        <w:gridCol w:w="419"/>
        <w:gridCol w:w="603"/>
        <w:gridCol w:w="2166"/>
      </w:tblGrid>
      <w:tr w:rsidR="002429AD" w:rsidRPr="007A1C73" w14:paraId="5F6526B8" w14:textId="77777777" w:rsidTr="00EE1E55">
        <w:trPr>
          <w:trHeight w:val="560"/>
        </w:trPr>
        <w:tc>
          <w:tcPr>
            <w:tcW w:w="1846" w:type="dxa"/>
            <w:tcBorders>
              <w:top w:val="single" w:sz="4" w:space="0" w:color="auto"/>
              <w:bottom w:val="single" w:sz="4" w:space="0" w:color="auto"/>
            </w:tcBorders>
          </w:tcPr>
          <w:p w14:paraId="6D450404" w14:textId="77777777" w:rsidR="002429AD" w:rsidRPr="007A1C73" w:rsidRDefault="002429AD" w:rsidP="00EE1E55">
            <w:pPr>
              <w:spacing w:line="360" w:lineRule="auto"/>
              <w:jc w:val="both"/>
              <w:rPr>
                <w:rFonts w:eastAsiaTheme="majorEastAsia"/>
                <w:b/>
                <w:bCs/>
              </w:rPr>
            </w:pPr>
            <w:r w:rsidRPr="007A1C73">
              <w:rPr>
                <w:rFonts w:eastAsiaTheme="majorEastAsia"/>
                <w:b/>
                <w:bCs/>
              </w:rPr>
              <w:t>Samples</w:t>
            </w:r>
          </w:p>
        </w:tc>
        <w:tc>
          <w:tcPr>
            <w:tcW w:w="2452" w:type="dxa"/>
            <w:gridSpan w:val="2"/>
            <w:tcBorders>
              <w:top w:val="single" w:sz="4" w:space="0" w:color="auto"/>
              <w:bottom w:val="single" w:sz="4" w:space="0" w:color="auto"/>
            </w:tcBorders>
          </w:tcPr>
          <w:p w14:paraId="0BB7FE73"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Flavonoid </w:t>
            </w:r>
          </w:p>
        </w:tc>
        <w:tc>
          <w:tcPr>
            <w:tcW w:w="3058" w:type="dxa"/>
            <w:gridSpan w:val="3"/>
            <w:tcBorders>
              <w:top w:val="single" w:sz="4" w:space="0" w:color="auto"/>
              <w:bottom w:val="single" w:sz="4" w:space="0" w:color="auto"/>
            </w:tcBorders>
          </w:tcPr>
          <w:p w14:paraId="2CA931F5"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Saponin </w:t>
            </w:r>
          </w:p>
        </w:tc>
        <w:tc>
          <w:tcPr>
            <w:tcW w:w="2166" w:type="dxa"/>
            <w:tcBorders>
              <w:top w:val="single" w:sz="4" w:space="0" w:color="auto"/>
              <w:bottom w:val="single" w:sz="4" w:space="0" w:color="auto"/>
            </w:tcBorders>
          </w:tcPr>
          <w:p w14:paraId="71EE55F9" w14:textId="77777777" w:rsidR="002429AD" w:rsidRPr="007A1C73" w:rsidRDefault="002429AD" w:rsidP="00EE1E55">
            <w:pPr>
              <w:spacing w:line="360" w:lineRule="auto"/>
              <w:jc w:val="both"/>
              <w:rPr>
                <w:rFonts w:eastAsiaTheme="majorEastAsia"/>
                <w:b/>
                <w:bCs/>
              </w:rPr>
            </w:pPr>
            <w:proofErr w:type="spellStart"/>
            <w:r w:rsidRPr="007A1C73">
              <w:rPr>
                <w:rFonts w:eastAsiaTheme="majorEastAsia"/>
                <w:b/>
                <w:bCs/>
              </w:rPr>
              <w:t>Alkanoid</w:t>
            </w:r>
            <w:proofErr w:type="spellEnd"/>
            <w:r w:rsidRPr="007A1C73">
              <w:rPr>
                <w:rFonts w:eastAsiaTheme="majorEastAsia"/>
                <w:b/>
                <w:bCs/>
              </w:rPr>
              <w:t xml:space="preserve"> </w:t>
            </w:r>
          </w:p>
        </w:tc>
      </w:tr>
      <w:tr w:rsidR="002429AD" w:rsidRPr="007A1C73" w14:paraId="64AFB97D" w14:textId="77777777" w:rsidTr="00EE1E55">
        <w:trPr>
          <w:gridAfter w:val="2"/>
          <w:wAfter w:w="2769" w:type="dxa"/>
          <w:trHeight w:val="271"/>
        </w:trPr>
        <w:tc>
          <w:tcPr>
            <w:tcW w:w="1846" w:type="dxa"/>
            <w:tcBorders>
              <w:top w:val="single" w:sz="4" w:space="0" w:color="auto"/>
              <w:bottom w:val="single" w:sz="4" w:space="0" w:color="auto"/>
            </w:tcBorders>
          </w:tcPr>
          <w:p w14:paraId="468B4506" w14:textId="77777777" w:rsidR="002429AD" w:rsidRPr="007A1C73" w:rsidRDefault="002429AD" w:rsidP="00EE1E55">
            <w:pPr>
              <w:spacing w:line="360" w:lineRule="auto"/>
              <w:jc w:val="both"/>
              <w:rPr>
                <w:rFonts w:eastAsiaTheme="majorEastAsia"/>
                <w:b/>
                <w:bCs/>
              </w:rPr>
            </w:pPr>
          </w:p>
        </w:tc>
        <w:tc>
          <w:tcPr>
            <w:tcW w:w="639" w:type="dxa"/>
            <w:tcBorders>
              <w:top w:val="single" w:sz="4" w:space="0" w:color="auto"/>
              <w:bottom w:val="single" w:sz="4" w:space="0" w:color="auto"/>
            </w:tcBorders>
          </w:tcPr>
          <w:p w14:paraId="67E3CB66" w14:textId="77777777" w:rsidR="002429AD" w:rsidRPr="007A1C73" w:rsidRDefault="002429AD" w:rsidP="00EE1E55">
            <w:pPr>
              <w:spacing w:line="360" w:lineRule="auto"/>
              <w:jc w:val="both"/>
              <w:rPr>
                <w:rFonts w:eastAsiaTheme="majorEastAsia"/>
                <w:b/>
                <w:bCs/>
              </w:rPr>
            </w:pPr>
          </w:p>
        </w:tc>
        <w:tc>
          <w:tcPr>
            <w:tcW w:w="3849" w:type="dxa"/>
            <w:gridSpan w:val="2"/>
            <w:tcBorders>
              <w:top w:val="single" w:sz="4" w:space="0" w:color="auto"/>
              <w:bottom w:val="single" w:sz="4" w:space="0" w:color="auto"/>
            </w:tcBorders>
          </w:tcPr>
          <w:p w14:paraId="28FEE830" w14:textId="4F791BA8" w:rsidR="002429AD" w:rsidRPr="007A1C73" w:rsidRDefault="003748DC" w:rsidP="00EE1E55">
            <w:pPr>
              <w:spacing w:line="360" w:lineRule="auto"/>
              <w:jc w:val="both"/>
              <w:rPr>
                <w:rFonts w:eastAsiaTheme="majorEastAsia"/>
                <w:b/>
                <w:bCs/>
              </w:rPr>
            </w:pPr>
            <w:r>
              <w:rPr>
                <w:rFonts w:eastAsiaTheme="majorEastAsia"/>
                <w:b/>
                <w:bCs/>
              </w:rPr>
              <w:t xml:space="preserve">                </w:t>
            </w:r>
            <w:r w:rsidR="002429AD" w:rsidRPr="007A1C73">
              <w:rPr>
                <w:rFonts w:eastAsiaTheme="majorEastAsia"/>
                <w:b/>
                <w:bCs/>
              </w:rPr>
              <w:t xml:space="preserve"> (mg/100g)</w:t>
            </w:r>
          </w:p>
        </w:tc>
        <w:tc>
          <w:tcPr>
            <w:tcW w:w="419" w:type="dxa"/>
            <w:tcBorders>
              <w:top w:val="single" w:sz="4" w:space="0" w:color="auto"/>
              <w:bottom w:val="single" w:sz="4" w:space="0" w:color="auto"/>
            </w:tcBorders>
          </w:tcPr>
          <w:p w14:paraId="561E5500" w14:textId="77777777" w:rsidR="002429AD" w:rsidRPr="007A1C73" w:rsidRDefault="002429AD" w:rsidP="00EE1E55">
            <w:pPr>
              <w:spacing w:line="360" w:lineRule="auto"/>
              <w:jc w:val="both"/>
              <w:rPr>
                <w:rFonts w:eastAsiaTheme="majorEastAsia"/>
                <w:bCs/>
              </w:rPr>
            </w:pPr>
          </w:p>
        </w:tc>
      </w:tr>
      <w:tr w:rsidR="002429AD" w:rsidRPr="007A1C73" w14:paraId="1F38DD8D" w14:textId="77777777" w:rsidTr="00EE1E55">
        <w:trPr>
          <w:trHeight w:val="560"/>
        </w:trPr>
        <w:tc>
          <w:tcPr>
            <w:tcW w:w="1846" w:type="dxa"/>
            <w:tcBorders>
              <w:top w:val="single" w:sz="4" w:space="0" w:color="auto"/>
            </w:tcBorders>
          </w:tcPr>
          <w:p w14:paraId="446BDE1B" w14:textId="77777777" w:rsidR="002429AD" w:rsidRPr="007A1C73" w:rsidRDefault="002429AD" w:rsidP="00EE1E55">
            <w:pPr>
              <w:spacing w:line="360" w:lineRule="auto"/>
              <w:jc w:val="both"/>
              <w:rPr>
                <w:rFonts w:eastAsiaTheme="majorEastAsia"/>
                <w:b/>
                <w:bCs/>
              </w:rPr>
            </w:pPr>
            <w:r w:rsidRPr="007A1C73">
              <w:rPr>
                <w:rFonts w:eastAsiaTheme="majorEastAsia"/>
                <w:b/>
                <w:bCs/>
              </w:rPr>
              <w:t>MFA</w:t>
            </w:r>
          </w:p>
        </w:tc>
        <w:tc>
          <w:tcPr>
            <w:tcW w:w="2452" w:type="dxa"/>
            <w:gridSpan w:val="2"/>
            <w:tcBorders>
              <w:top w:val="single" w:sz="4" w:space="0" w:color="auto"/>
            </w:tcBorders>
          </w:tcPr>
          <w:p w14:paraId="793488A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47.59±0.06</w:t>
            </w:r>
            <w:r w:rsidRPr="007A1C73">
              <w:rPr>
                <w:rFonts w:eastAsiaTheme="majorEastAsia"/>
                <w:bCs/>
                <w:vertAlign w:val="superscript"/>
              </w:rPr>
              <w:t>a</w:t>
            </w:r>
          </w:p>
        </w:tc>
        <w:tc>
          <w:tcPr>
            <w:tcW w:w="3058" w:type="dxa"/>
            <w:gridSpan w:val="3"/>
            <w:tcBorders>
              <w:top w:val="single" w:sz="4" w:space="0" w:color="auto"/>
            </w:tcBorders>
          </w:tcPr>
          <w:p w14:paraId="6F6B362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264.58±1.19</w:t>
            </w:r>
            <w:r w:rsidRPr="007A1C73">
              <w:rPr>
                <w:rFonts w:eastAsiaTheme="majorEastAsia"/>
                <w:bCs/>
                <w:vertAlign w:val="superscript"/>
              </w:rPr>
              <w:t>d</w:t>
            </w:r>
          </w:p>
        </w:tc>
        <w:tc>
          <w:tcPr>
            <w:tcW w:w="2166" w:type="dxa"/>
            <w:tcBorders>
              <w:top w:val="single" w:sz="4" w:space="0" w:color="auto"/>
            </w:tcBorders>
          </w:tcPr>
          <w:p w14:paraId="7F0934B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3.30±0.07</w:t>
            </w:r>
            <w:r w:rsidRPr="007A1C73">
              <w:rPr>
                <w:rFonts w:eastAsiaTheme="majorEastAsia"/>
                <w:bCs/>
                <w:vertAlign w:val="superscript"/>
              </w:rPr>
              <w:t>a</w:t>
            </w:r>
          </w:p>
        </w:tc>
      </w:tr>
      <w:tr w:rsidR="002429AD" w:rsidRPr="007A1C73" w14:paraId="1B4D5A7F" w14:textId="77777777" w:rsidTr="00EE1E55">
        <w:trPr>
          <w:trHeight w:val="580"/>
        </w:trPr>
        <w:tc>
          <w:tcPr>
            <w:tcW w:w="1846" w:type="dxa"/>
          </w:tcPr>
          <w:p w14:paraId="63982830" w14:textId="77777777" w:rsidR="002429AD" w:rsidRPr="007A1C73" w:rsidRDefault="002429AD" w:rsidP="00EE1E55">
            <w:pPr>
              <w:spacing w:line="360" w:lineRule="auto"/>
              <w:jc w:val="both"/>
              <w:rPr>
                <w:rFonts w:eastAsiaTheme="majorEastAsia"/>
                <w:b/>
                <w:bCs/>
              </w:rPr>
            </w:pPr>
            <w:r w:rsidRPr="007A1C73">
              <w:rPr>
                <w:rFonts w:eastAsiaTheme="majorEastAsia"/>
                <w:b/>
                <w:bCs/>
              </w:rPr>
              <w:t>DKB</w:t>
            </w:r>
          </w:p>
        </w:tc>
        <w:tc>
          <w:tcPr>
            <w:tcW w:w="2452" w:type="dxa"/>
            <w:gridSpan w:val="2"/>
          </w:tcPr>
          <w:p w14:paraId="5F4A9B9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48.53±0.29</w:t>
            </w:r>
            <w:r w:rsidRPr="007A1C73">
              <w:rPr>
                <w:rFonts w:eastAsiaTheme="majorEastAsia"/>
                <w:bCs/>
                <w:vertAlign w:val="superscript"/>
              </w:rPr>
              <w:t>b</w:t>
            </w:r>
          </w:p>
        </w:tc>
        <w:tc>
          <w:tcPr>
            <w:tcW w:w="3058" w:type="dxa"/>
            <w:gridSpan w:val="3"/>
          </w:tcPr>
          <w:p w14:paraId="4C3FEE1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233.90±0.35</w:t>
            </w:r>
            <w:r w:rsidRPr="007A1C73">
              <w:rPr>
                <w:rFonts w:eastAsiaTheme="majorEastAsia"/>
                <w:bCs/>
                <w:vertAlign w:val="superscript"/>
              </w:rPr>
              <w:t>c</w:t>
            </w:r>
          </w:p>
        </w:tc>
        <w:tc>
          <w:tcPr>
            <w:tcW w:w="2166" w:type="dxa"/>
          </w:tcPr>
          <w:p w14:paraId="4B9E84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4.22±0.03</w:t>
            </w:r>
            <w:r w:rsidRPr="007A1C73">
              <w:rPr>
                <w:rFonts w:eastAsiaTheme="majorEastAsia"/>
                <w:bCs/>
                <w:vertAlign w:val="superscript"/>
              </w:rPr>
              <w:t>b</w:t>
            </w:r>
          </w:p>
        </w:tc>
      </w:tr>
      <w:tr w:rsidR="002429AD" w:rsidRPr="007A1C73" w14:paraId="26E3BBDA" w14:textId="77777777" w:rsidTr="00EE1E55">
        <w:trPr>
          <w:trHeight w:val="560"/>
        </w:trPr>
        <w:tc>
          <w:tcPr>
            <w:tcW w:w="1846" w:type="dxa"/>
          </w:tcPr>
          <w:p w14:paraId="01957EA0" w14:textId="77777777" w:rsidR="002429AD" w:rsidRPr="007A1C73" w:rsidRDefault="002429AD" w:rsidP="00EE1E55">
            <w:pPr>
              <w:spacing w:line="360" w:lineRule="auto"/>
              <w:jc w:val="both"/>
              <w:rPr>
                <w:rFonts w:eastAsiaTheme="majorEastAsia"/>
                <w:b/>
                <w:bCs/>
              </w:rPr>
            </w:pPr>
            <w:r w:rsidRPr="007A1C73">
              <w:rPr>
                <w:rFonts w:eastAsiaTheme="majorEastAsia"/>
                <w:b/>
                <w:bCs/>
              </w:rPr>
              <w:t>DKC</w:t>
            </w:r>
          </w:p>
        </w:tc>
        <w:tc>
          <w:tcPr>
            <w:tcW w:w="2452" w:type="dxa"/>
            <w:gridSpan w:val="2"/>
          </w:tcPr>
          <w:p w14:paraId="5F27745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53.21±0.13</w:t>
            </w:r>
            <w:r w:rsidRPr="007A1C73">
              <w:rPr>
                <w:rFonts w:eastAsiaTheme="majorEastAsia"/>
                <w:bCs/>
                <w:vertAlign w:val="superscript"/>
              </w:rPr>
              <w:t>c</w:t>
            </w:r>
          </w:p>
        </w:tc>
        <w:tc>
          <w:tcPr>
            <w:tcW w:w="3058" w:type="dxa"/>
            <w:gridSpan w:val="3"/>
          </w:tcPr>
          <w:p w14:paraId="07A76B5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210.45±0.13</w:t>
            </w:r>
            <w:r w:rsidRPr="007A1C73">
              <w:rPr>
                <w:rFonts w:eastAsiaTheme="majorEastAsia"/>
                <w:bCs/>
                <w:vertAlign w:val="superscript"/>
              </w:rPr>
              <w:t>b</w:t>
            </w:r>
          </w:p>
        </w:tc>
        <w:tc>
          <w:tcPr>
            <w:tcW w:w="2166" w:type="dxa"/>
          </w:tcPr>
          <w:p w14:paraId="3CCD312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5.46±0.05</w:t>
            </w:r>
            <w:r w:rsidRPr="007A1C73">
              <w:rPr>
                <w:rFonts w:eastAsiaTheme="majorEastAsia"/>
                <w:bCs/>
                <w:vertAlign w:val="superscript"/>
              </w:rPr>
              <w:t>c</w:t>
            </w:r>
          </w:p>
        </w:tc>
      </w:tr>
      <w:tr w:rsidR="002429AD" w:rsidRPr="007A1C73" w14:paraId="68F639E2" w14:textId="77777777" w:rsidTr="00EE1E55">
        <w:trPr>
          <w:trHeight w:val="580"/>
        </w:trPr>
        <w:tc>
          <w:tcPr>
            <w:tcW w:w="1846" w:type="dxa"/>
            <w:tcBorders>
              <w:bottom w:val="single" w:sz="4" w:space="0" w:color="auto"/>
            </w:tcBorders>
          </w:tcPr>
          <w:p w14:paraId="09AA5864" w14:textId="77777777" w:rsidR="002429AD" w:rsidRPr="007A1C73" w:rsidRDefault="002429AD" w:rsidP="00EE1E55">
            <w:pPr>
              <w:spacing w:line="360" w:lineRule="auto"/>
              <w:jc w:val="both"/>
              <w:rPr>
                <w:rFonts w:eastAsiaTheme="majorEastAsia"/>
                <w:b/>
                <w:bCs/>
              </w:rPr>
            </w:pPr>
            <w:r w:rsidRPr="007A1C73">
              <w:rPr>
                <w:rFonts w:eastAsiaTheme="majorEastAsia"/>
                <w:b/>
                <w:bCs/>
              </w:rPr>
              <w:t>DKD</w:t>
            </w:r>
          </w:p>
        </w:tc>
        <w:tc>
          <w:tcPr>
            <w:tcW w:w="2452" w:type="dxa"/>
            <w:gridSpan w:val="2"/>
            <w:tcBorders>
              <w:bottom w:val="single" w:sz="4" w:space="0" w:color="auto"/>
            </w:tcBorders>
          </w:tcPr>
          <w:p w14:paraId="670D9E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59.11±0.05</w:t>
            </w:r>
            <w:r w:rsidRPr="007A1C73">
              <w:rPr>
                <w:rFonts w:eastAsiaTheme="majorEastAsia"/>
                <w:bCs/>
                <w:vertAlign w:val="superscript"/>
              </w:rPr>
              <w:t>d</w:t>
            </w:r>
          </w:p>
        </w:tc>
        <w:tc>
          <w:tcPr>
            <w:tcW w:w="3058" w:type="dxa"/>
            <w:gridSpan w:val="3"/>
            <w:tcBorders>
              <w:bottom w:val="single" w:sz="4" w:space="0" w:color="auto"/>
            </w:tcBorders>
          </w:tcPr>
          <w:p w14:paraId="108CAB4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199.0±0.21</w:t>
            </w:r>
            <w:r w:rsidRPr="007A1C73">
              <w:rPr>
                <w:rFonts w:eastAsiaTheme="majorEastAsia"/>
                <w:bCs/>
                <w:vertAlign w:val="superscript"/>
              </w:rPr>
              <w:t>a</w:t>
            </w:r>
          </w:p>
        </w:tc>
        <w:tc>
          <w:tcPr>
            <w:tcW w:w="2166" w:type="dxa"/>
            <w:tcBorders>
              <w:bottom w:val="single" w:sz="4" w:space="0" w:color="auto"/>
            </w:tcBorders>
          </w:tcPr>
          <w:p w14:paraId="7F93ECF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5.57±0.08</w:t>
            </w:r>
            <w:r w:rsidRPr="007A1C73">
              <w:rPr>
                <w:rFonts w:eastAsiaTheme="majorEastAsia"/>
                <w:bCs/>
                <w:vertAlign w:val="superscript"/>
              </w:rPr>
              <w:t>c</w:t>
            </w:r>
          </w:p>
        </w:tc>
      </w:tr>
    </w:tbl>
    <w:p w14:paraId="49178D02" w14:textId="40760CA4"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w:t>
      </w:r>
      <w:r w:rsidR="00ED4F0C" w:rsidRPr="00ED4F0C">
        <w:rPr>
          <w:rFonts w:eastAsiaTheme="majorEastAsia"/>
          <w:bCs/>
          <w:i/>
          <w:iCs/>
          <w:sz w:val="20"/>
          <w:szCs w:val="20"/>
        </w:rPr>
        <w:t>et al</w:t>
      </w:r>
      <w:r w:rsidRPr="002B22E0">
        <w:rPr>
          <w:rFonts w:eastAsiaTheme="majorEastAsia"/>
          <w:bCs/>
          <w:sz w:val="20"/>
          <w:szCs w:val="20"/>
        </w:rPr>
        <w:t>ong the same row are not significantly different (p˂ 0.05), values are mean ± standard deviation of triplicate determination.</w:t>
      </w:r>
    </w:p>
    <w:p w14:paraId="278973D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5F2F0C4C"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AF7BB18"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7CD14861"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03D2A81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4386BE0A" w14:textId="77777777" w:rsidR="002429AD" w:rsidRDefault="002429AD" w:rsidP="002429AD">
      <w:pPr>
        <w:spacing w:line="360" w:lineRule="auto"/>
        <w:jc w:val="both"/>
        <w:rPr>
          <w:rFonts w:eastAsiaTheme="majorEastAsia"/>
          <w:bCs/>
        </w:rPr>
      </w:pPr>
    </w:p>
    <w:p w14:paraId="23355702" w14:textId="2BB27C90" w:rsidR="002429AD" w:rsidRDefault="002429AD" w:rsidP="002429AD">
      <w:pPr>
        <w:spacing w:line="360" w:lineRule="auto"/>
        <w:jc w:val="both"/>
        <w:rPr>
          <w:rFonts w:eastAsiaTheme="majorEastAsia"/>
          <w:bCs/>
        </w:rPr>
      </w:pPr>
      <w:r w:rsidRPr="007A1C73">
        <w:rPr>
          <w:rFonts w:eastAsiaTheme="majorEastAsia"/>
          <w:bCs/>
        </w:rPr>
        <w:t xml:space="preserve">The result of the </w:t>
      </w:r>
      <w:r w:rsidR="00670694">
        <w:rPr>
          <w:rFonts w:eastAsiaTheme="majorEastAsia"/>
          <w:bCs/>
        </w:rPr>
        <w:t>bioactive compound</w:t>
      </w:r>
      <w:r w:rsidRPr="007A1C73">
        <w:rPr>
          <w:rFonts w:eastAsiaTheme="majorEastAsia"/>
          <w:bCs/>
        </w:rPr>
        <w:t xml:space="preserve"> of the flour sa</w:t>
      </w:r>
      <w:r>
        <w:rPr>
          <w:rFonts w:eastAsiaTheme="majorEastAsia"/>
          <w:bCs/>
        </w:rPr>
        <w:t>mples are presented in Table 2</w:t>
      </w:r>
      <w:r w:rsidRPr="007A1C73">
        <w:rPr>
          <w:rFonts w:eastAsiaTheme="majorEastAsia"/>
          <w:bCs/>
        </w:rPr>
        <w:t xml:space="preserve">. </w:t>
      </w:r>
      <w:r w:rsidR="00670694">
        <w:rPr>
          <w:rFonts w:eastAsiaTheme="majorEastAsia"/>
          <w:bCs/>
        </w:rPr>
        <w:t>Bioactive compounds</w:t>
      </w:r>
      <w:r w:rsidRPr="007A1C73">
        <w:rPr>
          <w:rFonts w:eastAsiaTheme="majorEastAsia"/>
          <w:bCs/>
        </w:rPr>
        <w:t xml:space="preserve"> are</w:t>
      </w:r>
      <w:r w:rsidR="00670694">
        <w:rPr>
          <w:rFonts w:eastAsiaTheme="majorEastAsia"/>
          <w:bCs/>
        </w:rPr>
        <w:t xml:space="preserve"> substances in foods that have biological activity in the body, potentially offering health benefits beyond basic nutrition (Liu,</w:t>
      </w:r>
      <w:r w:rsidR="00DC36A4">
        <w:rPr>
          <w:rFonts w:eastAsiaTheme="majorEastAsia"/>
          <w:bCs/>
        </w:rPr>
        <w:t xml:space="preserve"> </w:t>
      </w:r>
      <w:r w:rsidR="00670694">
        <w:rPr>
          <w:rFonts w:eastAsiaTheme="majorEastAsia"/>
          <w:bCs/>
        </w:rPr>
        <w:t>2013).</w:t>
      </w:r>
      <w:r w:rsidRPr="007A1C73">
        <w:rPr>
          <w:rFonts w:eastAsiaTheme="majorEastAsia"/>
          <w:bCs/>
        </w:rPr>
        <w:t xml:space="preserve"> The </w:t>
      </w:r>
      <w:r>
        <w:rPr>
          <w:rFonts w:eastAsiaTheme="majorEastAsia"/>
          <w:bCs/>
        </w:rPr>
        <w:t xml:space="preserve">result of the flavonoid </w:t>
      </w:r>
      <w:r w:rsidRPr="007A1C73">
        <w:rPr>
          <w:rFonts w:eastAsiaTheme="majorEastAsia"/>
          <w:bCs/>
        </w:rPr>
        <w:t>ranged between 58.29 – 79.65 mg/100</w:t>
      </w:r>
      <w:r>
        <w:rPr>
          <w:rFonts w:eastAsiaTheme="majorEastAsia"/>
          <w:bCs/>
        </w:rPr>
        <w:t xml:space="preserve"> </w:t>
      </w:r>
      <w:r w:rsidRPr="007A1C73">
        <w:rPr>
          <w:rFonts w:eastAsiaTheme="majorEastAsia"/>
          <w:bCs/>
        </w:rPr>
        <w:t>g with sample MFA (100% Maize flour) having the highest value of flavonoid content</w:t>
      </w:r>
      <w:r>
        <w:rPr>
          <w:rFonts w:eastAsiaTheme="majorEastAsia"/>
          <w:bCs/>
        </w:rPr>
        <w:t xml:space="preserve"> while</w:t>
      </w:r>
      <w:r w:rsidRPr="007A1C73">
        <w:rPr>
          <w:rFonts w:eastAsiaTheme="majorEastAsia"/>
          <w:bCs/>
        </w:rPr>
        <w:t xml:space="preserve"> sample DKD (70% maize flour + 30% defatted sea pulse bean flour) having the lowest value of 58.29 mg/100</w:t>
      </w:r>
      <w:r>
        <w:rPr>
          <w:rFonts w:eastAsiaTheme="majorEastAsia"/>
          <w:bCs/>
        </w:rPr>
        <w:t xml:space="preserve"> </w:t>
      </w:r>
      <w:r w:rsidRPr="007A1C73">
        <w:rPr>
          <w:rFonts w:eastAsiaTheme="majorEastAsia"/>
          <w:bCs/>
        </w:rPr>
        <w:t>g. There was significant decreased in the flavonoid content of the flour samples as the defatted sea pulse bean flour level increased. The decreased in the flavonoid content of the flour sample could be due to the roasting treatment the defatted sea pulse bean seed was subjected to. The result of the flavonoid content reported for this study was lower than the one reported (50.23-40.32 mg/100</w:t>
      </w:r>
      <w:r>
        <w:rPr>
          <w:rFonts w:eastAsiaTheme="majorEastAsia"/>
          <w:bCs/>
        </w:rPr>
        <w:t xml:space="preserve"> </w:t>
      </w:r>
      <w:r w:rsidRPr="007A1C73">
        <w:rPr>
          <w:rFonts w:eastAsiaTheme="majorEastAsia"/>
          <w:bCs/>
        </w:rPr>
        <w:t xml:space="preserve">g) for maize-sesame seed flour by (Zubair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 xml:space="preserve">2020). </w:t>
      </w:r>
    </w:p>
    <w:p w14:paraId="5057A53E" w14:textId="2DB3265C" w:rsidR="002429AD"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aponin content of the samples ranged between 2.88 – 4.92 mg/100</w:t>
      </w:r>
      <w:r>
        <w:rPr>
          <w:rFonts w:eastAsiaTheme="majorEastAsia"/>
          <w:bCs/>
        </w:rPr>
        <w:t xml:space="preserve"> </w:t>
      </w:r>
      <w:r w:rsidRPr="007A1C73">
        <w:rPr>
          <w:rFonts w:eastAsiaTheme="majorEastAsia"/>
          <w:bCs/>
        </w:rPr>
        <w:t>g with sample DKD (70% maize flour + 30% defatted sea pulse bean flour) having the highest value of 4.92 mg/100</w:t>
      </w:r>
      <w:r>
        <w:rPr>
          <w:rFonts w:eastAsiaTheme="majorEastAsia"/>
          <w:bCs/>
        </w:rPr>
        <w:t xml:space="preserve"> g while </w:t>
      </w:r>
      <w:r w:rsidRPr="007A1C73">
        <w:rPr>
          <w:rFonts w:eastAsiaTheme="majorEastAsia"/>
          <w:bCs/>
        </w:rPr>
        <w:t>sample MFA (100% maize flour) having the lowest value of 2.88 mg/100</w:t>
      </w:r>
      <w:r>
        <w:rPr>
          <w:rFonts w:eastAsiaTheme="majorEastAsia"/>
          <w:bCs/>
        </w:rPr>
        <w:t xml:space="preserve"> </w:t>
      </w:r>
      <w:r w:rsidRPr="007A1C73">
        <w:rPr>
          <w:rFonts w:eastAsiaTheme="majorEastAsia"/>
          <w:bCs/>
        </w:rPr>
        <w:t>g. Significant differences (p</w:t>
      </w:r>
      <w:r>
        <w:rPr>
          <w:rFonts w:eastAsiaTheme="majorEastAsia"/>
          <w:bCs/>
        </w:rPr>
        <w:t xml:space="preserve"> </w:t>
      </w:r>
      <w:r w:rsidRPr="007A1C73">
        <w:rPr>
          <w:rFonts w:eastAsiaTheme="majorEastAsia"/>
          <w:bCs/>
        </w:rPr>
        <w:t>˂</w:t>
      </w:r>
      <w:r>
        <w:rPr>
          <w:rFonts w:eastAsiaTheme="majorEastAsia"/>
          <w:bCs/>
        </w:rPr>
        <w:t xml:space="preserve"> </w:t>
      </w:r>
      <w:r w:rsidRPr="007A1C73">
        <w:rPr>
          <w:rFonts w:eastAsiaTheme="majorEastAsia"/>
          <w:bCs/>
        </w:rPr>
        <w:t xml:space="preserve">0.05) were registered between sample DKC and DKD whereas; sample MFA </w:t>
      </w:r>
      <w:r w:rsidRPr="007A1C73">
        <w:rPr>
          <w:rFonts w:eastAsiaTheme="majorEastAsia"/>
          <w:bCs/>
        </w:rPr>
        <w:lastRenderedPageBreak/>
        <w:t>and DKB was not statistically (p˂0.05) differed from each other. There</w:t>
      </w:r>
      <w:r>
        <w:rPr>
          <w:rFonts w:eastAsiaTheme="majorEastAsia"/>
          <w:bCs/>
        </w:rPr>
        <w:t xml:space="preserve"> was</w:t>
      </w:r>
      <w:r w:rsidRPr="007A1C73">
        <w:rPr>
          <w:rFonts w:eastAsiaTheme="majorEastAsia"/>
          <w:bCs/>
        </w:rPr>
        <w:t xml:space="preserve"> total increased in the saponin content of the</w:t>
      </w:r>
      <w:r>
        <w:rPr>
          <w:rFonts w:eastAsiaTheme="majorEastAsia"/>
          <w:bCs/>
        </w:rPr>
        <w:t xml:space="preserve"> samples</w:t>
      </w:r>
      <w:r w:rsidRPr="007A1C73">
        <w:rPr>
          <w:rFonts w:eastAsiaTheme="majorEastAsia"/>
          <w:bCs/>
        </w:rPr>
        <w:t xml:space="preserve"> as the level defatted sea pulse bean increased. This could be due to the level of the saponin value embedded in the defatted sea pulse bean seed. The saponin value obtained</w:t>
      </w:r>
      <w:r>
        <w:rPr>
          <w:rFonts w:eastAsiaTheme="majorEastAsia"/>
          <w:bCs/>
        </w:rPr>
        <w:t xml:space="preserve"> in this study</w:t>
      </w:r>
      <w:r w:rsidRPr="007A1C73">
        <w:rPr>
          <w:rFonts w:eastAsiaTheme="majorEastAsia"/>
          <w:bCs/>
        </w:rPr>
        <w:t xml:space="preserve"> was lower than the 381.5 mg/100 g reported for black and red coat peanut seed, and higher than the 0.9 mg/g reported for guava seed meal flour (Kuang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 xml:space="preserve">2017). </w:t>
      </w:r>
    </w:p>
    <w:p w14:paraId="4D6B1A3B" w14:textId="77777777" w:rsidR="002429AD" w:rsidRPr="006A4830" w:rsidRDefault="002429AD" w:rsidP="002429AD">
      <w:pPr>
        <w:spacing w:line="360" w:lineRule="auto"/>
        <w:jc w:val="both"/>
        <w:rPr>
          <w:rFonts w:eastAsiaTheme="majorEastAsia"/>
          <w:bCs/>
          <w:sz w:val="20"/>
          <w:szCs w:val="20"/>
        </w:rPr>
      </w:pPr>
      <w:proofErr w:type="spellStart"/>
      <w:r>
        <w:rPr>
          <w:rFonts w:eastAsiaTheme="majorEastAsia"/>
          <w:bCs/>
        </w:rPr>
        <w:t>A</w:t>
      </w:r>
      <w:r w:rsidRPr="007A1C73">
        <w:rPr>
          <w:rFonts w:eastAsiaTheme="majorEastAsia"/>
          <w:bCs/>
        </w:rPr>
        <w:t>lkanoid</w:t>
      </w:r>
      <w:proofErr w:type="spellEnd"/>
      <w:r w:rsidRPr="007A1C73">
        <w:rPr>
          <w:rFonts w:eastAsiaTheme="majorEastAsia"/>
          <w:bCs/>
        </w:rPr>
        <w:t xml:space="preserve"> content flour samples ranged between 3.30 – 5.57 mg/100</w:t>
      </w:r>
      <w:r>
        <w:rPr>
          <w:rFonts w:eastAsiaTheme="majorEastAsia"/>
          <w:bCs/>
        </w:rPr>
        <w:t xml:space="preserve"> </w:t>
      </w:r>
      <w:r w:rsidRPr="007A1C73">
        <w:rPr>
          <w:rFonts w:eastAsiaTheme="majorEastAsia"/>
          <w:bCs/>
        </w:rPr>
        <w:t>g with Sample DKD (70% maize flour + 30% defatted sea pulse bean flour) having the highest value of 5.57 mg/100</w:t>
      </w:r>
      <w:r>
        <w:rPr>
          <w:rFonts w:eastAsiaTheme="majorEastAsia"/>
          <w:bCs/>
        </w:rPr>
        <w:t xml:space="preserve"> g </w:t>
      </w:r>
      <w:r w:rsidRPr="006A4830">
        <w:rPr>
          <w:rFonts w:eastAsiaTheme="majorEastAsia"/>
          <w:bCs/>
        </w:rPr>
        <w:t>while MFA (100% maize flour) having the lowest</w:t>
      </w:r>
      <w:r>
        <w:rPr>
          <w:rFonts w:eastAsiaTheme="majorEastAsia"/>
          <w:bCs/>
          <w:sz w:val="20"/>
          <w:szCs w:val="20"/>
        </w:rPr>
        <w:t xml:space="preserve">. </w:t>
      </w:r>
      <w:r w:rsidRPr="007A1C73">
        <w:rPr>
          <w:rFonts w:eastAsiaTheme="majorEastAsia"/>
          <w:bCs/>
        </w:rPr>
        <w:t xml:space="preserve">The result of the </w:t>
      </w:r>
      <w:proofErr w:type="spellStart"/>
      <w:r w:rsidRPr="007A1C73">
        <w:rPr>
          <w:rFonts w:eastAsiaTheme="majorEastAsia"/>
          <w:bCs/>
        </w:rPr>
        <w:t>alkanoid</w:t>
      </w:r>
      <w:proofErr w:type="spellEnd"/>
      <w:r w:rsidRPr="007A1C73">
        <w:rPr>
          <w:rFonts w:eastAsiaTheme="majorEastAsia"/>
          <w:bCs/>
        </w:rPr>
        <w:t xml:space="preserve"> content reported </w:t>
      </w:r>
      <w:r>
        <w:rPr>
          <w:rFonts w:eastAsiaTheme="majorEastAsia"/>
          <w:bCs/>
        </w:rPr>
        <w:t xml:space="preserve">in </w:t>
      </w:r>
      <w:r w:rsidRPr="007A1C73">
        <w:rPr>
          <w:rFonts w:eastAsiaTheme="majorEastAsia"/>
          <w:bCs/>
        </w:rPr>
        <w:t>this study was higher than 2.12-4.25 mg/100</w:t>
      </w:r>
      <w:r>
        <w:rPr>
          <w:rFonts w:eastAsiaTheme="majorEastAsia"/>
          <w:bCs/>
        </w:rPr>
        <w:t xml:space="preserve"> </w:t>
      </w:r>
      <w:r w:rsidRPr="007A1C73">
        <w:rPr>
          <w:rFonts w:eastAsiaTheme="majorEastAsia"/>
          <w:bCs/>
        </w:rPr>
        <w:t xml:space="preserve">g for maize –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by </w:t>
      </w:r>
      <w:proofErr w:type="spellStart"/>
      <w:r w:rsidRPr="007A1C73">
        <w:rPr>
          <w:rFonts w:eastAsiaTheme="majorEastAsia"/>
          <w:bCs/>
        </w:rPr>
        <w:t>Akoja</w:t>
      </w:r>
      <w:proofErr w:type="spellEnd"/>
      <w:r w:rsidRPr="007A1C73">
        <w:rPr>
          <w:rFonts w:eastAsiaTheme="majorEastAsia"/>
          <w:bCs/>
        </w:rPr>
        <w:t xml:space="preserve"> and Cooker (2019). </w:t>
      </w:r>
    </w:p>
    <w:p w14:paraId="20DA3A0E" w14:textId="77777777" w:rsidR="002429AD" w:rsidRPr="002B22E0" w:rsidRDefault="002429AD" w:rsidP="002429AD">
      <w:pPr>
        <w:spacing w:line="360" w:lineRule="auto"/>
        <w:jc w:val="both"/>
        <w:rPr>
          <w:rFonts w:eastAsiaTheme="majorEastAsia"/>
          <w:bCs/>
        </w:rPr>
      </w:pPr>
      <w:bookmarkStart w:id="38" w:name="_Toc121473409"/>
      <w:r w:rsidRPr="00333B18">
        <w:rPr>
          <w:rFonts w:eastAsiaTheme="majorEastAsia"/>
          <w:b/>
          <w:bCs/>
        </w:rPr>
        <w:t>Table 3: Antioxidant properties of the flour samples</w:t>
      </w:r>
      <w:bookmarkEnd w:id="38"/>
    </w:p>
    <w:p w14:paraId="6EF1DEC9" w14:textId="77777777" w:rsidR="002429AD" w:rsidRPr="00333B18" w:rsidRDefault="002429AD" w:rsidP="002429AD">
      <w:pPr>
        <w:spacing w:line="360" w:lineRule="auto"/>
        <w:jc w:val="both"/>
        <w:rPr>
          <w:rFonts w:eastAsiaTheme="majorEastAsia"/>
          <w:b/>
          <w:bCs/>
        </w:rPr>
      </w:pPr>
      <w:r w:rsidRPr="00333B18">
        <w:rPr>
          <w:rFonts w:eastAsiaTheme="majorEastAsia"/>
          <w:b/>
          <w:bCs/>
        </w:rPr>
        <w:t>The results of the antioxidant properties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3094"/>
        <w:gridCol w:w="605"/>
        <w:gridCol w:w="2489"/>
      </w:tblGrid>
      <w:tr w:rsidR="002429AD" w:rsidRPr="007A1C73" w14:paraId="207FE243" w14:textId="77777777" w:rsidTr="00EE1E55">
        <w:trPr>
          <w:trHeight w:val="546"/>
        </w:trPr>
        <w:tc>
          <w:tcPr>
            <w:tcW w:w="2589" w:type="dxa"/>
            <w:tcBorders>
              <w:top w:val="single" w:sz="4" w:space="0" w:color="auto"/>
              <w:bottom w:val="single" w:sz="4" w:space="0" w:color="auto"/>
            </w:tcBorders>
          </w:tcPr>
          <w:p w14:paraId="4FFCAB99" w14:textId="77777777" w:rsidR="002429AD" w:rsidRPr="00333B18" w:rsidRDefault="002429AD" w:rsidP="00EE1E55">
            <w:pPr>
              <w:spacing w:line="360" w:lineRule="auto"/>
              <w:jc w:val="both"/>
              <w:rPr>
                <w:rFonts w:eastAsiaTheme="majorEastAsia"/>
                <w:b/>
                <w:bCs/>
              </w:rPr>
            </w:pPr>
            <w:r w:rsidRPr="00333B18">
              <w:rPr>
                <w:rFonts w:eastAsiaTheme="majorEastAsia"/>
                <w:b/>
                <w:bCs/>
              </w:rPr>
              <w:t>Samples</w:t>
            </w:r>
          </w:p>
        </w:tc>
        <w:tc>
          <w:tcPr>
            <w:tcW w:w="3094" w:type="dxa"/>
            <w:tcBorders>
              <w:top w:val="single" w:sz="4" w:space="0" w:color="auto"/>
              <w:bottom w:val="single" w:sz="4" w:space="0" w:color="auto"/>
            </w:tcBorders>
          </w:tcPr>
          <w:p w14:paraId="2B4FD9AF" w14:textId="77777777" w:rsidR="002429AD" w:rsidRPr="00333B18" w:rsidRDefault="002429AD" w:rsidP="00EE1E55">
            <w:pPr>
              <w:spacing w:line="360" w:lineRule="auto"/>
              <w:jc w:val="both"/>
              <w:rPr>
                <w:rFonts w:eastAsiaTheme="majorEastAsia"/>
                <w:b/>
                <w:bCs/>
              </w:rPr>
            </w:pPr>
            <w:r w:rsidRPr="00333B18">
              <w:rPr>
                <w:rFonts w:eastAsiaTheme="majorEastAsia"/>
                <w:b/>
                <w:bCs/>
              </w:rPr>
              <w:t xml:space="preserve">FRAP </w:t>
            </w:r>
          </w:p>
        </w:tc>
        <w:tc>
          <w:tcPr>
            <w:tcW w:w="3094" w:type="dxa"/>
            <w:gridSpan w:val="2"/>
            <w:tcBorders>
              <w:top w:val="single" w:sz="4" w:space="0" w:color="auto"/>
              <w:bottom w:val="single" w:sz="4" w:space="0" w:color="auto"/>
            </w:tcBorders>
          </w:tcPr>
          <w:p w14:paraId="315EE4E5" w14:textId="77777777" w:rsidR="002429AD" w:rsidRPr="00333B18" w:rsidRDefault="002429AD" w:rsidP="00EE1E55">
            <w:pPr>
              <w:spacing w:line="360" w:lineRule="auto"/>
              <w:jc w:val="both"/>
              <w:rPr>
                <w:rFonts w:eastAsiaTheme="majorEastAsia"/>
                <w:b/>
                <w:bCs/>
              </w:rPr>
            </w:pPr>
            <w:r w:rsidRPr="00333B18">
              <w:rPr>
                <w:rFonts w:eastAsiaTheme="majorEastAsia"/>
                <w:b/>
                <w:bCs/>
              </w:rPr>
              <w:t>ABTS+</w:t>
            </w:r>
          </w:p>
        </w:tc>
      </w:tr>
      <w:tr w:rsidR="002429AD" w:rsidRPr="007A1C73" w14:paraId="5C2CAE89" w14:textId="77777777" w:rsidTr="00EE1E55">
        <w:trPr>
          <w:gridAfter w:val="1"/>
          <w:wAfter w:w="2489" w:type="dxa"/>
          <w:trHeight w:val="265"/>
        </w:trPr>
        <w:tc>
          <w:tcPr>
            <w:tcW w:w="2589" w:type="dxa"/>
            <w:tcBorders>
              <w:top w:val="single" w:sz="4" w:space="0" w:color="auto"/>
              <w:bottom w:val="single" w:sz="4" w:space="0" w:color="auto"/>
            </w:tcBorders>
          </w:tcPr>
          <w:p w14:paraId="6517D93D" w14:textId="77777777" w:rsidR="002429AD" w:rsidRPr="007A1C73" w:rsidRDefault="002429AD" w:rsidP="00EE1E55">
            <w:pPr>
              <w:spacing w:line="360" w:lineRule="auto"/>
              <w:jc w:val="both"/>
              <w:rPr>
                <w:rFonts w:eastAsiaTheme="majorEastAsia"/>
                <w:bCs/>
              </w:rPr>
            </w:pPr>
          </w:p>
        </w:tc>
        <w:tc>
          <w:tcPr>
            <w:tcW w:w="3094" w:type="dxa"/>
            <w:tcBorders>
              <w:top w:val="single" w:sz="4" w:space="0" w:color="auto"/>
              <w:bottom w:val="single" w:sz="4" w:space="0" w:color="auto"/>
            </w:tcBorders>
          </w:tcPr>
          <w:p w14:paraId="5EF5DC24" w14:textId="77777777" w:rsidR="002429AD" w:rsidRPr="007A1C73" w:rsidRDefault="002429AD" w:rsidP="00EE1E55">
            <w:pPr>
              <w:spacing w:line="360" w:lineRule="auto"/>
              <w:jc w:val="both"/>
              <w:rPr>
                <w:rFonts w:eastAsiaTheme="majorEastAsia"/>
                <w:bCs/>
              </w:rPr>
            </w:pPr>
          </w:p>
        </w:tc>
        <w:tc>
          <w:tcPr>
            <w:tcW w:w="605" w:type="dxa"/>
            <w:tcBorders>
              <w:top w:val="single" w:sz="4" w:space="0" w:color="auto"/>
              <w:bottom w:val="single" w:sz="4" w:space="0" w:color="auto"/>
            </w:tcBorders>
          </w:tcPr>
          <w:p w14:paraId="190B28E6" w14:textId="77777777" w:rsidR="002429AD" w:rsidRPr="007A1C73" w:rsidRDefault="002429AD" w:rsidP="00EE1E55">
            <w:pPr>
              <w:spacing w:line="360" w:lineRule="auto"/>
              <w:jc w:val="both"/>
              <w:rPr>
                <w:rFonts w:eastAsiaTheme="majorEastAsia"/>
                <w:bCs/>
              </w:rPr>
            </w:pPr>
          </w:p>
        </w:tc>
      </w:tr>
      <w:tr w:rsidR="002429AD" w:rsidRPr="007A1C73" w14:paraId="74283616" w14:textId="77777777" w:rsidTr="00EE1E55">
        <w:trPr>
          <w:trHeight w:val="546"/>
        </w:trPr>
        <w:tc>
          <w:tcPr>
            <w:tcW w:w="2589" w:type="dxa"/>
            <w:tcBorders>
              <w:top w:val="single" w:sz="4" w:space="0" w:color="auto"/>
            </w:tcBorders>
          </w:tcPr>
          <w:p w14:paraId="39309357" w14:textId="77777777" w:rsidR="002429AD" w:rsidRPr="00333B18" w:rsidRDefault="002429AD" w:rsidP="00EE1E55">
            <w:pPr>
              <w:spacing w:line="360" w:lineRule="auto"/>
              <w:jc w:val="both"/>
              <w:rPr>
                <w:rFonts w:eastAsiaTheme="majorEastAsia"/>
                <w:b/>
                <w:bCs/>
              </w:rPr>
            </w:pPr>
            <w:r w:rsidRPr="00333B18">
              <w:rPr>
                <w:rFonts w:eastAsiaTheme="majorEastAsia"/>
                <w:b/>
                <w:bCs/>
              </w:rPr>
              <w:t>MFA</w:t>
            </w:r>
          </w:p>
        </w:tc>
        <w:tc>
          <w:tcPr>
            <w:tcW w:w="3094" w:type="dxa"/>
            <w:tcBorders>
              <w:top w:val="single" w:sz="4" w:space="0" w:color="auto"/>
            </w:tcBorders>
          </w:tcPr>
          <w:p w14:paraId="179134B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9.51±0.03</w:t>
            </w:r>
            <w:r w:rsidRPr="007A1C73">
              <w:rPr>
                <w:rFonts w:eastAsiaTheme="majorEastAsia"/>
                <w:bCs/>
                <w:vertAlign w:val="superscript"/>
              </w:rPr>
              <w:t>a</w:t>
            </w:r>
          </w:p>
        </w:tc>
        <w:tc>
          <w:tcPr>
            <w:tcW w:w="3094" w:type="dxa"/>
            <w:gridSpan w:val="2"/>
            <w:tcBorders>
              <w:top w:val="single" w:sz="4" w:space="0" w:color="auto"/>
            </w:tcBorders>
          </w:tcPr>
          <w:p w14:paraId="38A02E9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4.05±0.10</w:t>
            </w:r>
            <w:r w:rsidRPr="007A1C73">
              <w:rPr>
                <w:rFonts w:eastAsiaTheme="majorEastAsia"/>
                <w:bCs/>
                <w:vertAlign w:val="superscript"/>
              </w:rPr>
              <w:t>a</w:t>
            </w:r>
          </w:p>
        </w:tc>
      </w:tr>
      <w:tr w:rsidR="002429AD" w:rsidRPr="007A1C73" w14:paraId="79C5145D" w14:textId="77777777" w:rsidTr="00EE1E55">
        <w:trPr>
          <w:trHeight w:val="565"/>
        </w:trPr>
        <w:tc>
          <w:tcPr>
            <w:tcW w:w="2589" w:type="dxa"/>
          </w:tcPr>
          <w:p w14:paraId="45AFE506" w14:textId="77777777" w:rsidR="002429AD" w:rsidRPr="00333B18" w:rsidRDefault="002429AD" w:rsidP="00EE1E55">
            <w:pPr>
              <w:spacing w:line="360" w:lineRule="auto"/>
              <w:jc w:val="both"/>
              <w:rPr>
                <w:rFonts w:eastAsiaTheme="majorEastAsia"/>
                <w:b/>
                <w:bCs/>
              </w:rPr>
            </w:pPr>
            <w:r w:rsidRPr="00333B18">
              <w:rPr>
                <w:rFonts w:eastAsiaTheme="majorEastAsia"/>
                <w:b/>
                <w:bCs/>
              </w:rPr>
              <w:t>DKB</w:t>
            </w:r>
          </w:p>
        </w:tc>
        <w:tc>
          <w:tcPr>
            <w:tcW w:w="3094" w:type="dxa"/>
          </w:tcPr>
          <w:p w14:paraId="07F1FAE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9.60±0.56</w:t>
            </w:r>
            <w:r w:rsidRPr="007A1C73">
              <w:rPr>
                <w:rFonts w:eastAsiaTheme="majorEastAsia"/>
                <w:bCs/>
                <w:vertAlign w:val="superscript"/>
              </w:rPr>
              <w:t>a</w:t>
            </w:r>
          </w:p>
        </w:tc>
        <w:tc>
          <w:tcPr>
            <w:tcW w:w="3094" w:type="dxa"/>
            <w:gridSpan w:val="2"/>
          </w:tcPr>
          <w:p w14:paraId="69338D6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5.26±0.08</w:t>
            </w:r>
            <w:r w:rsidRPr="007A1C73">
              <w:rPr>
                <w:rFonts w:eastAsiaTheme="majorEastAsia"/>
                <w:bCs/>
                <w:vertAlign w:val="superscript"/>
              </w:rPr>
              <w:t>b</w:t>
            </w:r>
          </w:p>
        </w:tc>
      </w:tr>
      <w:tr w:rsidR="002429AD" w:rsidRPr="007A1C73" w14:paraId="3093B646" w14:textId="77777777" w:rsidTr="00EE1E55">
        <w:trPr>
          <w:trHeight w:val="546"/>
        </w:trPr>
        <w:tc>
          <w:tcPr>
            <w:tcW w:w="2589" w:type="dxa"/>
          </w:tcPr>
          <w:p w14:paraId="18AB3377" w14:textId="77777777" w:rsidR="002429AD" w:rsidRPr="00333B18" w:rsidRDefault="002429AD" w:rsidP="00EE1E55">
            <w:pPr>
              <w:spacing w:line="360" w:lineRule="auto"/>
              <w:jc w:val="both"/>
              <w:rPr>
                <w:rFonts w:eastAsiaTheme="majorEastAsia"/>
                <w:b/>
                <w:bCs/>
              </w:rPr>
            </w:pPr>
            <w:r w:rsidRPr="00333B18">
              <w:rPr>
                <w:rFonts w:eastAsiaTheme="majorEastAsia"/>
                <w:b/>
                <w:bCs/>
              </w:rPr>
              <w:t>DKC</w:t>
            </w:r>
          </w:p>
        </w:tc>
        <w:tc>
          <w:tcPr>
            <w:tcW w:w="3094" w:type="dxa"/>
          </w:tcPr>
          <w:p w14:paraId="7AE223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10.52±0.19</w:t>
            </w:r>
            <w:r w:rsidRPr="007A1C73">
              <w:rPr>
                <w:rFonts w:eastAsiaTheme="majorEastAsia"/>
                <w:bCs/>
                <w:vertAlign w:val="superscript"/>
              </w:rPr>
              <w:t>b</w:t>
            </w:r>
          </w:p>
        </w:tc>
        <w:tc>
          <w:tcPr>
            <w:tcW w:w="3094" w:type="dxa"/>
            <w:gridSpan w:val="2"/>
          </w:tcPr>
          <w:p w14:paraId="5078424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6.98±0.19</w:t>
            </w:r>
            <w:r w:rsidRPr="007A1C73">
              <w:rPr>
                <w:rFonts w:eastAsiaTheme="majorEastAsia"/>
                <w:bCs/>
                <w:vertAlign w:val="superscript"/>
              </w:rPr>
              <w:t>c</w:t>
            </w:r>
          </w:p>
        </w:tc>
      </w:tr>
      <w:tr w:rsidR="002429AD" w:rsidRPr="007A1C73" w14:paraId="385A7870" w14:textId="77777777" w:rsidTr="00EE1E55">
        <w:trPr>
          <w:trHeight w:val="565"/>
        </w:trPr>
        <w:tc>
          <w:tcPr>
            <w:tcW w:w="2589" w:type="dxa"/>
            <w:tcBorders>
              <w:bottom w:val="single" w:sz="4" w:space="0" w:color="auto"/>
            </w:tcBorders>
          </w:tcPr>
          <w:p w14:paraId="2DC46769" w14:textId="77777777" w:rsidR="002429AD" w:rsidRPr="00333B18" w:rsidRDefault="002429AD" w:rsidP="00EE1E55">
            <w:pPr>
              <w:spacing w:line="360" w:lineRule="auto"/>
              <w:jc w:val="both"/>
              <w:rPr>
                <w:rFonts w:eastAsiaTheme="majorEastAsia"/>
                <w:b/>
                <w:bCs/>
              </w:rPr>
            </w:pPr>
            <w:r w:rsidRPr="00333B18">
              <w:rPr>
                <w:rFonts w:eastAsiaTheme="majorEastAsia"/>
                <w:b/>
                <w:bCs/>
              </w:rPr>
              <w:t>DKD</w:t>
            </w:r>
          </w:p>
        </w:tc>
        <w:tc>
          <w:tcPr>
            <w:tcW w:w="3094" w:type="dxa"/>
            <w:tcBorders>
              <w:bottom w:val="single" w:sz="4" w:space="0" w:color="auto"/>
            </w:tcBorders>
          </w:tcPr>
          <w:p w14:paraId="62BFE1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12.81±0.09</w:t>
            </w:r>
            <w:r w:rsidRPr="007A1C73">
              <w:rPr>
                <w:rFonts w:eastAsiaTheme="majorEastAsia"/>
                <w:bCs/>
                <w:vertAlign w:val="superscript"/>
              </w:rPr>
              <w:t>c</w:t>
            </w:r>
          </w:p>
        </w:tc>
        <w:tc>
          <w:tcPr>
            <w:tcW w:w="3094" w:type="dxa"/>
            <w:gridSpan w:val="2"/>
            <w:tcBorders>
              <w:bottom w:val="single" w:sz="4" w:space="0" w:color="auto"/>
            </w:tcBorders>
          </w:tcPr>
          <w:p w14:paraId="76410B4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9.91±0.21</w:t>
            </w:r>
            <w:r w:rsidRPr="007A1C73">
              <w:rPr>
                <w:rFonts w:eastAsiaTheme="majorEastAsia"/>
                <w:bCs/>
                <w:vertAlign w:val="superscript"/>
              </w:rPr>
              <w:t>d</w:t>
            </w:r>
          </w:p>
        </w:tc>
      </w:tr>
    </w:tbl>
    <w:p w14:paraId="01CB2BD8" w14:textId="651D5AFC"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w:t>
      </w:r>
      <w:r w:rsidR="00ED4F0C" w:rsidRPr="00ED4F0C">
        <w:rPr>
          <w:rFonts w:eastAsiaTheme="majorEastAsia"/>
          <w:bCs/>
          <w:i/>
          <w:iCs/>
          <w:sz w:val="20"/>
          <w:szCs w:val="20"/>
        </w:rPr>
        <w:t>et al</w:t>
      </w:r>
      <w:r w:rsidRPr="002B22E0">
        <w:rPr>
          <w:rFonts w:eastAsiaTheme="majorEastAsia"/>
          <w:bCs/>
          <w:sz w:val="20"/>
          <w:szCs w:val="20"/>
        </w:rPr>
        <w:t>ong the same row are not significantly different (p˂ 0.05), values are mean ± standard deviation of triplicate determination.</w:t>
      </w:r>
    </w:p>
    <w:p w14:paraId="6A5DB80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286B194E"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FB68780"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0878FBE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24640AC2"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2CFD7F68" w14:textId="77777777" w:rsidR="002429AD" w:rsidRPr="00333B18" w:rsidRDefault="002429AD" w:rsidP="002429AD">
      <w:pPr>
        <w:spacing w:line="360" w:lineRule="auto"/>
        <w:jc w:val="both"/>
        <w:rPr>
          <w:rFonts w:eastAsiaTheme="majorEastAsia"/>
          <w:bCs/>
          <w:sz w:val="20"/>
          <w:szCs w:val="20"/>
        </w:rPr>
      </w:pPr>
    </w:p>
    <w:p w14:paraId="140D84D6" w14:textId="3A943DBA" w:rsidR="002429AD" w:rsidRPr="007A1C73" w:rsidRDefault="002429AD" w:rsidP="002429AD">
      <w:pPr>
        <w:spacing w:line="360" w:lineRule="auto"/>
        <w:jc w:val="both"/>
        <w:rPr>
          <w:rFonts w:eastAsiaTheme="majorEastAsia"/>
          <w:bCs/>
        </w:rPr>
      </w:pPr>
      <w:r w:rsidRPr="007A1C73">
        <w:rPr>
          <w:rFonts w:eastAsiaTheme="majorEastAsia"/>
          <w:bCs/>
        </w:rPr>
        <w:t xml:space="preserve">The </w:t>
      </w:r>
      <w:r w:rsidR="00E81AA3">
        <w:rPr>
          <w:rFonts w:eastAsiaTheme="majorEastAsia"/>
          <w:bCs/>
        </w:rPr>
        <w:t>results for the antioxidant properties of the flour samples are</w:t>
      </w:r>
      <w:r>
        <w:rPr>
          <w:rFonts w:eastAsiaTheme="majorEastAsia"/>
          <w:bCs/>
        </w:rPr>
        <w:t xml:space="preserve"> presented in Table 3</w:t>
      </w:r>
      <w:r w:rsidRPr="007A1C73">
        <w:rPr>
          <w:rFonts w:eastAsiaTheme="majorEastAsia"/>
          <w:bCs/>
        </w:rPr>
        <w:t xml:space="preserve">. The ferric reducing antioxidant potential (FRAP) of the flour samples ranged between 9.51 to 12.81% with sample DKD (70% maize flour + 30% defatted sea pulse bean flour) having the highest </w:t>
      </w:r>
      <w:r>
        <w:rPr>
          <w:rFonts w:eastAsiaTheme="majorEastAsia"/>
          <w:bCs/>
        </w:rPr>
        <w:t xml:space="preserve">value of 12.81% </w:t>
      </w:r>
      <w:r w:rsidRPr="007A1C73">
        <w:rPr>
          <w:rFonts w:eastAsiaTheme="majorEastAsia"/>
          <w:bCs/>
        </w:rPr>
        <w:t xml:space="preserve">while sample MFA (100% Maize flour) had the least value of 9.51%. There were slight </w:t>
      </w:r>
      <w:r w:rsidRPr="007A1C73">
        <w:rPr>
          <w:rFonts w:eastAsiaTheme="majorEastAsia"/>
          <w:bCs/>
        </w:rPr>
        <w:lastRenderedPageBreak/>
        <w:t xml:space="preserve">significant (p&lt;0.05) differences in the reducing power activities of the MFA and DKB, however, significant (p&lt;0.05) differences were not observed between the DKC and DKD. Defatted sea pulse bean substitute flour samples had </w:t>
      </w:r>
      <w:r w:rsidR="00E81AA3">
        <w:rPr>
          <w:rFonts w:eastAsiaTheme="majorEastAsia"/>
          <w:bCs/>
        </w:rPr>
        <w:t>higher</w:t>
      </w:r>
      <w:r w:rsidRPr="007A1C73">
        <w:rPr>
          <w:rFonts w:eastAsiaTheme="majorEastAsia"/>
          <w:bCs/>
        </w:rPr>
        <w:t xml:space="preserve"> ferric reducing antioxidant property than the control. A similar increase in the reducing power afte</w:t>
      </w:r>
      <w:r>
        <w:rPr>
          <w:rFonts w:eastAsiaTheme="majorEastAsia"/>
          <w:bCs/>
        </w:rPr>
        <w:t xml:space="preserve">r camelina seed flour </w:t>
      </w:r>
      <w:r w:rsidRPr="007A1C73">
        <w:rPr>
          <w:rFonts w:eastAsiaTheme="majorEastAsia"/>
          <w:bCs/>
        </w:rPr>
        <w:t xml:space="preserve">was reported by Jan </w:t>
      </w:r>
      <w:r w:rsidR="00ED4F0C" w:rsidRPr="00ED4F0C">
        <w:rPr>
          <w:rFonts w:eastAsiaTheme="majorEastAsia"/>
          <w:bCs/>
          <w:i/>
          <w:iCs/>
        </w:rPr>
        <w:t>et al</w:t>
      </w:r>
      <w:r w:rsidRPr="007A1C73">
        <w:rPr>
          <w:rFonts w:eastAsiaTheme="majorEastAsia"/>
          <w:bCs/>
          <w:i/>
        </w:rPr>
        <w:t>. (</w:t>
      </w:r>
      <w:r w:rsidRPr="007A1C73">
        <w:rPr>
          <w:rFonts w:eastAsiaTheme="majorEastAsia"/>
          <w:bCs/>
        </w:rPr>
        <w:t>2019) for kalonji seed flour.</w:t>
      </w:r>
    </w:p>
    <w:p w14:paraId="65ADC73A" w14:textId="023940BF" w:rsidR="002429AD" w:rsidRPr="007A1C73" w:rsidRDefault="002429AD" w:rsidP="002429AD">
      <w:pPr>
        <w:spacing w:line="360" w:lineRule="auto"/>
        <w:jc w:val="both"/>
        <w:rPr>
          <w:rFonts w:eastAsiaTheme="majorEastAsia"/>
          <w:bCs/>
        </w:rPr>
      </w:pPr>
      <w:r w:rsidRPr="007A1C73">
        <w:rPr>
          <w:rFonts w:eastAsiaTheme="majorEastAsia"/>
          <w:bCs/>
        </w:rPr>
        <w:t xml:space="preserve">The ABTS (2, 2-azino-bis (3-ethylbenthiazoline-6-sulphonic acid) radical scavenging activity increased as level of the defatted sea pulse bean flour substitution increased. The ABTS scavenging ability of </w:t>
      </w:r>
      <w:r>
        <w:rPr>
          <w:rFonts w:eastAsiaTheme="majorEastAsia"/>
          <w:bCs/>
        </w:rPr>
        <w:t>the flour samples ranged from</w:t>
      </w:r>
      <w:r w:rsidRPr="007A1C73">
        <w:rPr>
          <w:rFonts w:eastAsiaTheme="majorEastAsia"/>
          <w:bCs/>
        </w:rPr>
        <w:t xml:space="preserve"> 4.05 to 9.91% with sample DKD (70% maize flour + 30% defatted sea pulse bean flour) having the highest value while sample MFA (100% Maize flour) had the lowest value of 4.05%. A similar trend was observed in DPPH scavenging activities of the samples as obtained in ABTS radical scavenging abilities of the tested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extracts (</w:t>
      </w:r>
      <w:proofErr w:type="spellStart"/>
      <w:r w:rsidRPr="007A1C73">
        <w:rPr>
          <w:rFonts w:eastAsiaTheme="majorEastAsia"/>
          <w:bCs/>
        </w:rPr>
        <w:t>Ajatta</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2021). The DPPH radical scavenging activity showed a positive correlation with ABTS at 30% marble vine flour (DKD). The result obtained for the scavenging activity of the samples is an indication that the major compounds contributing to the scaven</w:t>
      </w:r>
      <w:r>
        <w:rPr>
          <w:rFonts w:eastAsiaTheme="majorEastAsia"/>
          <w:bCs/>
        </w:rPr>
        <w:t xml:space="preserve">ging activity of the flour is from the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The increase in scavenging abilities (DPPH and ABTS) observed in defatted sea pulse bean seeds flour can be attributed to the release of phenolic from the bound fractions and/or the formation of Maillard reaction products which possess antioxidant activity. This is in agreement with </w:t>
      </w:r>
      <w:proofErr w:type="spellStart"/>
      <w:r w:rsidRPr="007A1C73">
        <w:rPr>
          <w:rFonts w:eastAsiaTheme="majorEastAsia"/>
          <w:bCs/>
        </w:rPr>
        <w:t>Carciochi</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i/>
        </w:rPr>
        <w:t>.</w:t>
      </w:r>
      <w:r w:rsidRPr="007A1C73">
        <w:rPr>
          <w:rFonts w:eastAsiaTheme="majorEastAsia"/>
          <w:bCs/>
        </w:rPr>
        <w:t xml:space="preserve"> (2016) on the antioxidant compounds of quinoa seeds flour.</w:t>
      </w:r>
    </w:p>
    <w:p w14:paraId="56C0F2D5" w14:textId="77777777" w:rsidR="002429AD" w:rsidRPr="006A4830" w:rsidRDefault="002429AD" w:rsidP="002429AD">
      <w:pPr>
        <w:spacing w:line="360" w:lineRule="auto"/>
        <w:jc w:val="both"/>
        <w:rPr>
          <w:rFonts w:eastAsiaTheme="majorEastAsia"/>
          <w:bCs/>
        </w:rPr>
      </w:pPr>
      <w:r w:rsidRPr="00E4491D">
        <w:rPr>
          <w:rFonts w:eastAsiaTheme="majorEastAsia"/>
          <w:b/>
          <w:bCs/>
          <w:color w:val="000000" w:themeColor="text1"/>
        </w:rPr>
        <w:t>Conclusion</w:t>
      </w:r>
    </w:p>
    <w:p w14:paraId="4330AB66" w14:textId="74532D67" w:rsidR="002429AD" w:rsidRDefault="002429AD" w:rsidP="002429AD">
      <w:pPr>
        <w:spacing w:line="360" w:lineRule="auto"/>
        <w:jc w:val="both"/>
      </w:pPr>
      <w:r w:rsidRPr="00E4491D">
        <w:t xml:space="preserve">The </w:t>
      </w:r>
      <w:r>
        <w:t xml:space="preserve">incorporation of </w:t>
      </w:r>
      <w:r>
        <w:rPr>
          <w:bCs/>
        </w:rPr>
        <w:t>Sea pulse b</w:t>
      </w:r>
      <w:r w:rsidRPr="00B4647A">
        <w:rPr>
          <w:bCs/>
        </w:rPr>
        <w:t>ean</w:t>
      </w:r>
      <w:r>
        <w:rPr>
          <w:bCs/>
        </w:rPr>
        <w:t xml:space="preserve"> flour into maize flour tremendously enhanced</w:t>
      </w:r>
      <w:r>
        <w:t xml:space="preserve"> the functional and phytochemical properties of the flour blends.</w:t>
      </w:r>
      <w:r w:rsidRPr="00E4491D">
        <w:t xml:space="preserve"> </w:t>
      </w:r>
      <w:r>
        <w:t xml:space="preserve">This suggests the potential utilization of the blends in the food industries. Further research is recommended to confirm its in-vitro digestibility and food applications of the flour blends. </w:t>
      </w:r>
    </w:p>
    <w:p w14:paraId="3601D057" w14:textId="7EA26042" w:rsidR="009C2E33" w:rsidRDefault="009C2E33" w:rsidP="002429AD">
      <w:pPr>
        <w:spacing w:line="360" w:lineRule="auto"/>
        <w:jc w:val="both"/>
      </w:pPr>
    </w:p>
    <w:p w14:paraId="7CD5619B" w14:textId="77777777" w:rsidR="009C2E33" w:rsidRPr="009C2E33" w:rsidRDefault="009C2E33" w:rsidP="009C2E33">
      <w:pPr>
        <w:keepNext/>
        <w:keepLines/>
        <w:spacing w:before="120" w:after="120" w:line="360" w:lineRule="auto"/>
        <w:jc w:val="both"/>
        <w:outlineLvl w:val="1"/>
        <w:rPr>
          <w:bCs/>
          <w:highlight w:val="yellow"/>
          <w:lang w:val="en-GB" w:eastAsia="en-IN"/>
        </w:rPr>
      </w:pPr>
      <w:bookmarkStart w:id="39" w:name="_Hlk218867759"/>
      <w:r w:rsidRPr="009C2E33">
        <w:rPr>
          <w:bCs/>
          <w:highlight w:val="yellow"/>
          <w:lang w:val="en-GB" w:eastAsia="en-IN"/>
        </w:rPr>
        <w:t>Disclaimer (Artificial intelligence)</w:t>
      </w:r>
    </w:p>
    <w:p w14:paraId="210E5FD6" w14:textId="77777777" w:rsidR="009C2E33" w:rsidRPr="009C2E33" w:rsidRDefault="009C2E33" w:rsidP="009C2E33">
      <w:pPr>
        <w:keepNext/>
        <w:keepLines/>
        <w:spacing w:before="120" w:after="120" w:line="360" w:lineRule="auto"/>
        <w:jc w:val="both"/>
        <w:outlineLvl w:val="1"/>
        <w:rPr>
          <w:bCs/>
          <w:lang w:val="en-GB" w:eastAsia="en-IN"/>
        </w:rPr>
      </w:pPr>
      <w:r w:rsidRPr="009C2E33">
        <w:rPr>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9C2E33">
        <w:rPr>
          <w:bCs/>
          <w:lang w:val="en-GB" w:eastAsia="en-IN"/>
        </w:rPr>
        <w:t xml:space="preserve"> </w:t>
      </w:r>
    </w:p>
    <w:bookmarkEnd w:id="39"/>
    <w:p w14:paraId="3653CF32" w14:textId="42FCF717" w:rsidR="009C2E33" w:rsidRDefault="009C2E33" w:rsidP="002429AD">
      <w:pPr>
        <w:spacing w:line="360" w:lineRule="auto"/>
        <w:jc w:val="both"/>
      </w:pPr>
    </w:p>
    <w:p w14:paraId="7DA00937" w14:textId="6F31C4FF" w:rsidR="000C2593" w:rsidRDefault="000C2593" w:rsidP="002429AD">
      <w:pPr>
        <w:spacing w:line="360" w:lineRule="auto"/>
        <w:jc w:val="both"/>
      </w:pPr>
    </w:p>
    <w:p w14:paraId="3D2C2F9D" w14:textId="77777777" w:rsidR="002429AD" w:rsidRDefault="002429AD" w:rsidP="00FB451C">
      <w:pPr>
        <w:spacing w:line="480" w:lineRule="auto"/>
        <w:rPr>
          <w:rFonts w:eastAsiaTheme="majorEastAsia"/>
          <w:b/>
          <w:bCs/>
        </w:rPr>
      </w:pPr>
      <w:r w:rsidRPr="00E4491D">
        <w:rPr>
          <w:rFonts w:eastAsiaTheme="majorEastAsia"/>
          <w:b/>
          <w:bCs/>
        </w:rPr>
        <w:t>References</w:t>
      </w:r>
    </w:p>
    <w:p w14:paraId="695BF987" w14:textId="77853D21" w:rsidR="00CF33EC" w:rsidRPr="00CF33EC" w:rsidRDefault="00CF33EC" w:rsidP="00963418">
      <w:pPr>
        <w:pStyle w:val="ListParagraph"/>
        <w:numPr>
          <w:ilvl w:val="0"/>
          <w:numId w:val="1"/>
        </w:numPr>
        <w:spacing w:after="240"/>
        <w:jc w:val="both"/>
      </w:pPr>
      <w:r w:rsidRPr="00CF33EC">
        <w:t xml:space="preserve">Adepeju, A. B., Aluko, D. M., Olugbuyi, A. O., </w:t>
      </w:r>
      <w:proofErr w:type="spellStart"/>
      <w:r w:rsidRPr="00CF33EC">
        <w:t>Oyinloye</w:t>
      </w:r>
      <w:proofErr w:type="spellEnd"/>
      <w:r w:rsidRPr="00CF33EC">
        <w:t xml:space="preserve">, A. M., </w:t>
      </w:r>
      <w:r w:rsidR="000D78E4">
        <w:t>and</w:t>
      </w:r>
      <w:r w:rsidRPr="00CF33EC">
        <w:t xml:space="preserve"> Adeniran, O. O. (2024). Assessment of mineral content, techno-functional properties and colour of an extruded breakfast cereal using yellow maize, sorghum and date palm. </w:t>
      </w:r>
      <w:proofErr w:type="spellStart"/>
      <w:r w:rsidRPr="00963418">
        <w:rPr>
          <w:i/>
          <w:iCs/>
        </w:rPr>
        <w:t>Heliyon</w:t>
      </w:r>
      <w:proofErr w:type="spellEnd"/>
      <w:r w:rsidRPr="00963418">
        <w:rPr>
          <w:i/>
          <w:iCs/>
        </w:rPr>
        <w:t>, 10</w:t>
      </w:r>
      <w:r w:rsidRPr="00CF33EC">
        <w:t>(6), e27650.</w:t>
      </w:r>
    </w:p>
    <w:p w14:paraId="08808CBC" w14:textId="1C162B03" w:rsidR="00CF33EC" w:rsidRPr="00CF33EC" w:rsidRDefault="00CF33EC" w:rsidP="00963418">
      <w:pPr>
        <w:pStyle w:val="ListParagraph"/>
        <w:numPr>
          <w:ilvl w:val="0"/>
          <w:numId w:val="1"/>
        </w:numPr>
        <w:spacing w:after="240"/>
        <w:jc w:val="both"/>
      </w:pPr>
      <w:proofErr w:type="spellStart"/>
      <w:r w:rsidRPr="00CF33EC">
        <w:t>Ajatta</w:t>
      </w:r>
      <w:proofErr w:type="spellEnd"/>
      <w:r w:rsidRPr="00CF33EC">
        <w:t xml:space="preserve">, M. A., Akinola, S. A., </w:t>
      </w:r>
      <w:proofErr w:type="spellStart"/>
      <w:r w:rsidRPr="00CF33EC">
        <w:t>Otolowo</w:t>
      </w:r>
      <w:proofErr w:type="spellEnd"/>
      <w:r w:rsidRPr="00CF33EC">
        <w:t xml:space="preserve">, D. T., </w:t>
      </w:r>
      <w:proofErr w:type="spellStart"/>
      <w:r w:rsidRPr="00CF33EC">
        <w:t>Awolu</w:t>
      </w:r>
      <w:proofErr w:type="spellEnd"/>
      <w:r w:rsidRPr="00CF33EC">
        <w:t xml:space="preserve">, O. O., </w:t>
      </w:r>
      <w:proofErr w:type="spellStart"/>
      <w:r w:rsidRPr="00CF33EC">
        <w:t>Omoba</w:t>
      </w:r>
      <w:proofErr w:type="spellEnd"/>
      <w:r w:rsidRPr="00CF33EC">
        <w:t xml:space="preserve">, O. S., </w:t>
      </w:r>
      <w:r w:rsidR="000D78E4">
        <w:t>and</w:t>
      </w:r>
      <w:r w:rsidRPr="00CF33EC">
        <w:t xml:space="preserve"> </w:t>
      </w:r>
      <w:proofErr w:type="spellStart"/>
      <w:r w:rsidRPr="00CF33EC">
        <w:t>Osundahunsi</w:t>
      </w:r>
      <w:proofErr w:type="spellEnd"/>
      <w:r w:rsidRPr="00CF33EC">
        <w:t>, O. F. (2019). Effect of roasting on the phytochemical properties of three varieties of marble vine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xml:space="preserve">) using response surface methodology. </w:t>
      </w:r>
      <w:r w:rsidRPr="00963418">
        <w:rPr>
          <w:i/>
          <w:iCs/>
        </w:rPr>
        <w:t>Preventive Nutrition and Food Science, 24</w:t>
      </w:r>
      <w:r w:rsidRPr="00CF33EC">
        <w:t>(4), 468–477.</w:t>
      </w:r>
    </w:p>
    <w:p w14:paraId="46A3AFDC" w14:textId="628BDF28" w:rsidR="00CF33EC" w:rsidRPr="00CF33EC" w:rsidRDefault="00CF33EC" w:rsidP="00963418">
      <w:pPr>
        <w:pStyle w:val="ListParagraph"/>
        <w:numPr>
          <w:ilvl w:val="0"/>
          <w:numId w:val="1"/>
        </w:numPr>
        <w:spacing w:after="240"/>
        <w:jc w:val="both"/>
      </w:pPr>
      <w:proofErr w:type="spellStart"/>
      <w:r w:rsidRPr="00CF33EC">
        <w:t>Ajatta</w:t>
      </w:r>
      <w:proofErr w:type="spellEnd"/>
      <w:r w:rsidRPr="00CF33EC">
        <w:t xml:space="preserve">, M. A., Oladipupo, O. R., </w:t>
      </w:r>
      <w:r w:rsidR="000D78E4">
        <w:t>and</w:t>
      </w:r>
      <w:r w:rsidRPr="00CF33EC">
        <w:t xml:space="preserve"> Josiah, S. S. (2021). Cognitive impairment by non-insulin dependent diabetes mellitus was attenuated by dietary supplements of marble vine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and plantain (</w:t>
      </w:r>
      <w:r w:rsidRPr="00963418">
        <w:rPr>
          <w:i/>
          <w:iCs/>
        </w:rPr>
        <w:t>Musa paradisiaca</w:t>
      </w:r>
      <w:r w:rsidRPr="00CF33EC">
        <w:t xml:space="preserve">) dough meals in albino rats. </w:t>
      </w:r>
      <w:r w:rsidRPr="00963418">
        <w:rPr>
          <w:i/>
          <w:iCs/>
        </w:rPr>
        <w:t>Journal of Food Biochemistry, 45</w:t>
      </w:r>
      <w:r w:rsidRPr="00CF33EC">
        <w:t>(3), e1347.</w:t>
      </w:r>
    </w:p>
    <w:p w14:paraId="109E612B" w14:textId="444CFC98" w:rsidR="00CF33EC" w:rsidRPr="00CF33EC" w:rsidRDefault="00CF33EC" w:rsidP="00963418">
      <w:pPr>
        <w:pStyle w:val="ListParagraph"/>
        <w:numPr>
          <w:ilvl w:val="0"/>
          <w:numId w:val="1"/>
        </w:numPr>
        <w:spacing w:after="240"/>
        <w:jc w:val="both"/>
      </w:pPr>
      <w:proofErr w:type="spellStart"/>
      <w:r w:rsidRPr="00CF33EC">
        <w:t>Akoja</w:t>
      </w:r>
      <w:proofErr w:type="spellEnd"/>
      <w:r w:rsidRPr="00CF33EC">
        <w:t xml:space="preserve">, S. S., </w:t>
      </w:r>
      <w:r w:rsidR="000D78E4">
        <w:t>and</w:t>
      </w:r>
      <w:r w:rsidRPr="00CF33EC">
        <w:t xml:space="preserve"> Coker, O. J. (2019). </w:t>
      </w:r>
      <w:r w:rsidRPr="00963418">
        <w:rPr>
          <w:i/>
          <w:iCs/>
        </w:rPr>
        <w:t>Proceedings of the 4th National Development Conference of the School of Pure and Applied Science</w:t>
      </w:r>
      <w:r w:rsidRPr="00CF33EC">
        <w:t xml:space="preserve"> (pp. 254–262). The Federal Polytechnic </w:t>
      </w:r>
      <w:proofErr w:type="spellStart"/>
      <w:r w:rsidRPr="00CF33EC">
        <w:t>Ilaro</w:t>
      </w:r>
      <w:proofErr w:type="spellEnd"/>
      <w:r w:rsidRPr="00CF33EC">
        <w:t>.</w:t>
      </w:r>
    </w:p>
    <w:p w14:paraId="270264B9" w14:textId="58C8AC60" w:rsidR="00CF33EC" w:rsidRPr="00CF33EC" w:rsidRDefault="00CF33EC" w:rsidP="00963418">
      <w:pPr>
        <w:pStyle w:val="ListParagraph"/>
        <w:numPr>
          <w:ilvl w:val="0"/>
          <w:numId w:val="1"/>
        </w:numPr>
        <w:spacing w:after="240"/>
        <w:jc w:val="both"/>
      </w:pPr>
      <w:proofErr w:type="spellStart"/>
      <w:r w:rsidRPr="00CF33EC">
        <w:t>Awoyale</w:t>
      </w:r>
      <w:proofErr w:type="spellEnd"/>
      <w:r w:rsidRPr="00CF33EC">
        <w:t xml:space="preserve">, W., Maziya-Dixon, B., Sanni, L. O., </w:t>
      </w:r>
      <w:r w:rsidR="000D78E4">
        <w:t>and</w:t>
      </w:r>
      <w:r w:rsidRPr="00CF33EC">
        <w:t xml:space="preserve"> Shittu, T. A. (2011). Nutritional and sensory properties of a maize-based snack food (kokoro) supplemented with treated distillers’ spent grain. </w:t>
      </w:r>
      <w:r w:rsidRPr="00963418">
        <w:rPr>
          <w:i/>
          <w:iCs/>
        </w:rPr>
        <w:t xml:space="preserve">International Journal of Food Science </w:t>
      </w:r>
      <w:r w:rsidR="000D78E4" w:rsidRPr="00963418">
        <w:rPr>
          <w:i/>
          <w:iCs/>
        </w:rPr>
        <w:t>and</w:t>
      </w:r>
      <w:r w:rsidRPr="00963418">
        <w:rPr>
          <w:i/>
          <w:iCs/>
        </w:rPr>
        <w:t xml:space="preserve"> Technology, 46</w:t>
      </w:r>
      <w:r w:rsidRPr="00CF33EC">
        <w:t>, 1609–1620.</w:t>
      </w:r>
    </w:p>
    <w:p w14:paraId="21DEC63B" w14:textId="32547590" w:rsidR="00CF33EC" w:rsidRPr="00CF33EC" w:rsidRDefault="00CF33EC" w:rsidP="00963418">
      <w:pPr>
        <w:pStyle w:val="ListParagraph"/>
        <w:numPr>
          <w:ilvl w:val="0"/>
          <w:numId w:val="1"/>
        </w:numPr>
        <w:spacing w:after="240"/>
        <w:jc w:val="both"/>
      </w:pPr>
      <w:r w:rsidRPr="00CF33EC">
        <w:t xml:space="preserve">Butt, M. S., </w:t>
      </w:r>
      <w:r w:rsidR="000D78E4">
        <w:t>and</w:t>
      </w:r>
      <w:r w:rsidRPr="00CF33EC">
        <w:t xml:space="preserve"> Batool, R. (2010). Nutritional and functional properties of some promising legume protein isolates. </w:t>
      </w:r>
      <w:r w:rsidRPr="00963418">
        <w:rPr>
          <w:i/>
          <w:iCs/>
        </w:rPr>
        <w:t>Pakistan Journal of Nutrition, 9</w:t>
      </w:r>
      <w:r w:rsidRPr="00CF33EC">
        <w:t>(4), 373–379.</w:t>
      </w:r>
    </w:p>
    <w:p w14:paraId="7A6781AC" w14:textId="3C20C246" w:rsidR="00CF33EC" w:rsidRPr="00CF33EC" w:rsidRDefault="00CF33EC" w:rsidP="00963418">
      <w:pPr>
        <w:pStyle w:val="ListParagraph"/>
        <w:numPr>
          <w:ilvl w:val="0"/>
          <w:numId w:val="1"/>
        </w:numPr>
        <w:spacing w:after="240"/>
        <w:jc w:val="both"/>
      </w:pPr>
      <w:proofErr w:type="spellStart"/>
      <w:r w:rsidRPr="00CF33EC">
        <w:t>Carciochi</w:t>
      </w:r>
      <w:proofErr w:type="spellEnd"/>
      <w:r w:rsidRPr="00CF33EC">
        <w:t xml:space="preserve">, R. A., Galván D’Alessandro, L., </w:t>
      </w:r>
      <w:r w:rsidR="000D78E4">
        <w:t>and</w:t>
      </w:r>
      <w:r w:rsidRPr="00CF33EC">
        <w:t xml:space="preserve"> Manrique, G. D. (2016). Effect of roasting conditions on the antioxidant compounds of quinoa seeds. </w:t>
      </w:r>
      <w:r w:rsidRPr="00963418">
        <w:rPr>
          <w:i/>
          <w:iCs/>
        </w:rPr>
        <w:t>International Journal of Food Science and Technology, 51</w:t>
      </w:r>
      <w:r w:rsidRPr="00CF33EC">
        <w:t>(4), 1018–1025.</w:t>
      </w:r>
    </w:p>
    <w:p w14:paraId="6FE6A52F" w14:textId="098E36D9" w:rsidR="00CF33EC" w:rsidRPr="00CF33EC" w:rsidRDefault="00CF33EC" w:rsidP="00963418">
      <w:pPr>
        <w:pStyle w:val="ListParagraph"/>
        <w:numPr>
          <w:ilvl w:val="0"/>
          <w:numId w:val="1"/>
        </w:numPr>
        <w:spacing w:after="240"/>
        <w:jc w:val="both"/>
      </w:pPr>
      <w:proofErr w:type="spellStart"/>
      <w:r w:rsidRPr="00CF33EC">
        <w:t>Eduru</w:t>
      </w:r>
      <w:proofErr w:type="spellEnd"/>
      <w:r w:rsidRPr="00CF33EC">
        <w:t xml:space="preserve">, A., Kamboj, A., Reddy, P. M., Pal, B., </w:t>
      </w:r>
      <w:r w:rsidR="000D78E4">
        <w:t>and</w:t>
      </w:r>
      <w:r w:rsidRPr="00CF33EC">
        <w:t xml:space="preserve"> Vikas. (2021). Nutritional and health benefits of millets, present status and future prospects: A review. </w:t>
      </w:r>
      <w:r w:rsidRPr="00963418">
        <w:rPr>
          <w:i/>
          <w:iCs/>
        </w:rPr>
        <w:t>The Pharma Innovation Journal, 10</w:t>
      </w:r>
      <w:r w:rsidRPr="00CF33EC">
        <w:t>(5), 1–7.</w:t>
      </w:r>
    </w:p>
    <w:p w14:paraId="7E5BE618" w14:textId="7C2B0609" w:rsidR="00CF33EC" w:rsidRPr="00CF33EC" w:rsidRDefault="00CF33EC" w:rsidP="00963418">
      <w:pPr>
        <w:pStyle w:val="ListParagraph"/>
        <w:numPr>
          <w:ilvl w:val="0"/>
          <w:numId w:val="1"/>
        </w:numPr>
        <w:spacing w:after="240"/>
        <w:jc w:val="both"/>
      </w:pPr>
      <w:proofErr w:type="spellStart"/>
      <w:r w:rsidRPr="00CF33EC">
        <w:t>Iliemene</w:t>
      </w:r>
      <w:proofErr w:type="spellEnd"/>
      <w:r w:rsidRPr="00CF33EC">
        <w:t xml:space="preserve">, U. D., </w:t>
      </w:r>
      <w:r w:rsidR="000D78E4">
        <w:t>and</w:t>
      </w:r>
      <w:r w:rsidRPr="00CF33EC">
        <w:t xml:space="preserve"> </w:t>
      </w:r>
      <w:proofErr w:type="spellStart"/>
      <w:r w:rsidRPr="00CF33EC">
        <w:t>Atawodi</w:t>
      </w:r>
      <w:proofErr w:type="spellEnd"/>
      <w:r w:rsidRPr="00CF33EC">
        <w:t xml:space="preserve">, S. E. O. (2014). In vivo antioxidant and hepatoprotective effects of methanolic extract of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xml:space="preserve"> seed in rats following acute or chronic liver injury. </w:t>
      </w:r>
      <w:r w:rsidRPr="00963418">
        <w:rPr>
          <w:i/>
          <w:iCs/>
        </w:rPr>
        <w:t>Bangladesh Journal of Pharmacology, 9</w:t>
      </w:r>
      <w:r w:rsidRPr="00CF33EC">
        <w:t>, 112–117.</w:t>
      </w:r>
    </w:p>
    <w:p w14:paraId="269727D2" w14:textId="4C8475E9" w:rsidR="00CF33EC" w:rsidRPr="00CF33EC" w:rsidRDefault="00CF33EC" w:rsidP="00963418">
      <w:pPr>
        <w:pStyle w:val="ListParagraph"/>
        <w:numPr>
          <w:ilvl w:val="0"/>
          <w:numId w:val="1"/>
        </w:numPr>
        <w:spacing w:after="240"/>
        <w:jc w:val="both"/>
      </w:pPr>
      <w:r w:rsidRPr="00CF33EC">
        <w:t xml:space="preserve">Jan, M., Ahmad, S., Rehman, A., Gani, A., </w:t>
      </w:r>
      <w:r w:rsidR="000D78E4">
        <w:t>and</w:t>
      </w:r>
      <w:r w:rsidRPr="00CF33EC">
        <w:t xml:space="preserve"> Khaqan, K. (2019). Effect of roasting on physicochemical and antioxidant properties of kalonji (</w:t>
      </w:r>
      <w:r w:rsidRPr="00963418">
        <w:rPr>
          <w:i/>
          <w:iCs/>
        </w:rPr>
        <w:t>Nigella sativa</w:t>
      </w:r>
      <w:r w:rsidRPr="00CF33EC">
        <w:t xml:space="preserve">) seed flour. </w:t>
      </w:r>
      <w:r w:rsidRPr="00963418">
        <w:rPr>
          <w:i/>
          <w:iCs/>
        </w:rPr>
        <w:t>Journal of Food Measurement and Characterization, 13</w:t>
      </w:r>
      <w:r w:rsidRPr="00CF33EC">
        <w:t>(2), 1364–1372.</w:t>
      </w:r>
    </w:p>
    <w:p w14:paraId="0FDF7BEF" w14:textId="3B2C20A5" w:rsidR="00CF33EC" w:rsidRPr="00CF33EC" w:rsidRDefault="00CF33EC" w:rsidP="00963418">
      <w:pPr>
        <w:pStyle w:val="ListParagraph"/>
        <w:numPr>
          <w:ilvl w:val="0"/>
          <w:numId w:val="1"/>
        </w:numPr>
        <w:spacing w:after="240"/>
        <w:jc w:val="both"/>
      </w:pPr>
      <w:proofErr w:type="spellStart"/>
      <w:r w:rsidRPr="00CF33EC">
        <w:t>Jitngarmkusol</w:t>
      </w:r>
      <w:proofErr w:type="spellEnd"/>
      <w:r w:rsidRPr="00CF33EC">
        <w:t xml:space="preserve">, S., </w:t>
      </w:r>
      <w:proofErr w:type="spellStart"/>
      <w:r w:rsidRPr="00CF33EC">
        <w:t>Hongsuwankul</w:t>
      </w:r>
      <w:proofErr w:type="spellEnd"/>
      <w:r w:rsidRPr="00CF33EC">
        <w:t xml:space="preserve">, J., </w:t>
      </w:r>
      <w:r w:rsidR="000D78E4">
        <w:t>and</w:t>
      </w:r>
      <w:r w:rsidRPr="00CF33EC">
        <w:t xml:space="preserve"> </w:t>
      </w:r>
      <w:proofErr w:type="spellStart"/>
      <w:r w:rsidRPr="00CF33EC">
        <w:t>Tananuwong</w:t>
      </w:r>
      <w:proofErr w:type="spellEnd"/>
      <w:r w:rsidRPr="00CF33EC">
        <w:t xml:space="preserve">, K. (2008). Chemical composition, functional properties and microstructure of defatted macadamia flours. </w:t>
      </w:r>
      <w:r w:rsidRPr="00963418">
        <w:rPr>
          <w:i/>
          <w:iCs/>
        </w:rPr>
        <w:t>Food Chemistry, 110</w:t>
      </w:r>
      <w:r w:rsidRPr="00CF33EC">
        <w:t>, 23–30.</w:t>
      </w:r>
    </w:p>
    <w:p w14:paraId="0BA22EBC" w14:textId="7175D907" w:rsidR="00CF33EC" w:rsidRPr="00CF33EC" w:rsidRDefault="00CF33EC" w:rsidP="00963418">
      <w:pPr>
        <w:pStyle w:val="ListParagraph"/>
        <w:numPr>
          <w:ilvl w:val="0"/>
          <w:numId w:val="1"/>
        </w:numPr>
        <w:spacing w:after="240"/>
        <w:jc w:val="both"/>
      </w:pPr>
      <w:r w:rsidRPr="00CF33EC">
        <w:t xml:space="preserve">Kaushal, P., Kumar, V., </w:t>
      </w:r>
      <w:r w:rsidR="000D78E4">
        <w:t>and</w:t>
      </w:r>
      <w:r w:rsidRPr="00CF33EC">
        <w:t xml:space="preserve"> Sharma, H. K. (2012). Comparative study of physicochemical, functional, anti-nutritional and pasting properties of taro (</w:t>
      </w:r>
      <w:r w:rsidRPr="00963418">
        <w:rPr>
          <w:i/>
          <w:iCs/>
        </w:rPr>
        <w:t>Colocasia esculenta</w:t>
      </w:r>
      <w:r w:rsidRPr="00CF33EC">
        <w:t>), rice (</w:t>
      </w:r>
      <w:r w:rsidRPr="00963418">
        <w:rPr>
          <w:i/>
          <w:iCs/>
        </w:rPr>
        <w:t>Oryza sativa</w:t>
      </w:r>
      <w:r w:rsidRPr="00CF33EC">
        <w:t>), pigeon pea (</w:t>
      </w:r>
      <w:proofErr w:type="spellStart"/>
      <w:r w:rsidRPr="00963418">
        <w:rPr>
          <w:i/>
          <w:iCs/>
        </w:rPr>
        <w:t>Cajanus</w:t>
      </w:r>
      <w:proofErr w:type="spellEnd"/>
      <w:r w:rsidRPr="00963418">
        <w:rPr>
          <w:i/>
          <w:iCs/>
        </w:rPr>
        <w:t xml:space="preserve"> </w:t>
      </w:r>
      <w:proofErr w:type="spellStart"/>
      <w:r w:rsidRPr="00963418">
        <w:rPr>
          <w:i/>
          <w:iCs/>
        </w:rPr>
        <w:t>cajan</w:t>
      </w:r>
      <w:proofErr w:type="spellEnd"/>
      <w:r w:rsidRPr="00CF33EC">
        <w:t xml:space="preserve">) flour and their blends. </w:t>
      </w:r>
      <w:r w:rsidRPr="00963418">
        <w:rPr>
          <w:i/>
          <w:iCs/>
        </w:rPr>
        <w:t>LWT–Food Science and Technology, 48</w:t>
      </w:r>
      <w:r w:rsidRPr="00CF33EC">
        <w:t>, 59–68.</w:t>
      </w:r>
    </w:p>
    <w:p w14:paraId="67E78A88" w14:textId="02975069" w:rsidR="00CF33EC" w:rsidRPr="00CF33EC" w:rsidRDefault="00CF33EC" w:rsidP="00963418">
      <w:pPr>
        <w:pStyle w:val="ListParagraph"/>
        <w:numPr>
          <w:ilvl w:val="0"/>
          <w:numId w:val="1"/>
        </w:numPr>
        <w:spacing w:after="240"/>
        <w:jc w:val="both"/>
      </w:pPr>
      <w:r w:rsidRPr="00CF33EC">
        <w:t xml:space="preserve">Kuang, Q., Yu, Y., Attree, R., </w:t>
      </w:r>
      <w:r w:rsidR="000D78E4">
        <w:t>and</w:t>
      </w:r>
      <w:r w:rsidRPr="00CF33EC">
        <w:t xml:space="preserve"> Xu, B. (2017). A comparative study on anthocyanin, saponin, and oil profiles of black and red seed coat peanut (</w:t>
      </w:r>
      <w:r w:rsidRPr="00963418">
        <w:rPr>
          <w:i/>
          <w:iCs/>
        </w:rPr>
        <w:t>Arachis hypogaea</w:t>
      </w:r>
      <w:r w:rsidRPr="00CF33EC">
        <w:t xml:space="preserve">) grown in China. </w:t>
      </w:r>
      <w:r w:rsidRPr="00963418">
        <w:rPr>
          <w:i/>
          <w:iCs/>
        </w:rPr>
        <w:t>International Journal of Food Properties, 20</w:t>
      </w:r>
      <w:r w:rsidRPr="00CF33EC">
        <w:t>, S131–S140.</w:t>
      </w:r>
    </w:p>
    <w:p w14:paraId="38BA7200" w14:textId="1CD65CAB" w:rsidR="00CF33EC" w:rsidRDefault="00CF33EC" w:rsidP="00963418">
      <w:pPr>
        <w:pStyle w:val="ListParagraph"/>
        <w:numPr>
          <w:ilvl w:val="0"/>
          <w:numId w:val="1"/>
        </w:numPr>
        <w:spacing w:after="240"/>
        <w:jc w:val="both"/>
      </w:pPr>
      <w:r w:rsidRPr="00CF33EC">
        <w:lastRenderedPageBreak/>
        <w:t xml:space="preserve">Lawal, A. I., </w:t>
      </w:r>
      <w:proofErr w:type="spellStart"/>
      <w:r w:rsidRPr="00CF33EC">
        <w:t>Olatoye</w:t>
      </w:r>
      <w:proofErr w:type="spellEnd"/>
      <w:r w:rsidRPr="00CF33EC">
        <w:t xml:space="preserve">, K. K., </w:t>
      </w:r>
      <w:r w:rsidR="000D78E4">
        <w:t>and</w:t>
      </w:r>
      <w:r w:rsidRPr="00CF33EC">
        <w:t xml:space="preserve"> Babalola, K. A. (2024). Beta-carotene retention, physical, phytochemical and storage characteristics of value-added snacks from pigeon pea and yellow-fleshed cassava. </w:t>
      </w:r>
      <w:r w:rsidRPr="00963418">
        <w:rPr>
          <w:i/>
          <w:iCs/>
        </w:rPr>
        <w:t>Food and Humanity, 2</w:t>
      </w:r>
      <w:r w:rsidRPr="00CF33EC">
        <w:t>, 100257.</w:t>
      </w:r>
    </w:p>
    <w:p w14:paraId="7C1C0CAB" w14:textId="48673B73" w:rsidR="00670694" w:rsidRPr="00CF33EC" w:rsidRDefault="00670694" w:rsidP="00963418">
      <w:pPr>
        <w:pStyle w:val="ListParagraph"/>
        <w:numPr>
          <w:ilvl w:val="0"/>
          <w:numId w:val="1"/>
        </w:numPr>
        <w:spacing w:after="240"/>
        <w:jc w:val="both"/>
      </w:pPr>
      <w:proofErr w:type="spellStart"/>
      <w:proofErr w:type="gramStart"/>
      <w:r>
        <w:t>Liu,R.H</w:t>
      </w:r>
      <w:proofErr w:type="spellEnd"/>
      <w:r>
        <w:t>.</w:t>
      </w:r>
      <w:proofErr w:type="gramEnd"/>
      <w:r>
        <w:t xml:space="preserve"> (2013)</w:t>
      </w:r>
      <w:r w:rsidR="00066FD6">
        <w:t>. Health-promoting components of fruits and vegetables in the diet. Journal of Agriculture and Food Chemistry, 61(24), 5701-5711. Doi: 10.1021/jf4008102</w:t>
      </w:r>
    </w:p>
    <w:p w14:paraId="363A780B" w14:textId="77777777" w:rsidR="00670694" w:rsidRPr="00CF33EC" w:rsidRDefault="00670694" w:rsidP="000D78E4">
      <w:pPr>
        <w:spacing w:after="240"/>
        <w:ind w:left="720" w:hanging="720"/>
        <w:jc w:val="both"/>
      </w:pPr>
    </w:p>
    <w:p w14:paraId="63B447BC" w14:textId="3747BE73" w:rsidR="00CF33EC" w:rsidRPr="00CF33EC" w:rsidRDefault="00CF33EC" w:rsidP="00963418">
      <w:pPr>
        <w:pStyle w:val="ListParagraph"/>
        <w:numPr>
          <w:ilvl w:val="0"/>
          <w:numId w:val="1"/>
        </w:numPr>
        <w:spacing w:after="240"/>
        <w:jc w:val="both"/>
      </w:pPr>
      <w:r w:rsidRPr="00CF33EC">
        <w:t xml:space="preserve">Okolie, P. I., Coker, M. T., Okolie, E. C., Oke, E. K., Agboola, K. A., </w:t>
      </w:r>
      <w:r w:rsidR="000D78E4">
        <w:t>and</w:t>
      </w:r>
      <w:r w:rsidRPr="00CF33EC">
        <w:t xml:space="preserve"> Solomon, O. A. (2022). Physicochemical and quality evaluation of kokoro (a maize-based snack) from blends of yellow maize, fermented African yam bean and rice bran flours. </w:t>
      </w:r>
      <w:r w:rsidRPr="00963418">
        <w:rPr>
          <w:i/>
          <w:iCs/>
        </w:rPr>
        <w:t>Applied Food Research</w:t>
      </w:r>
      <w:r w:rsidRPr="00CF33EC">
        <w:t>, 100104.</w:t>
      </w:r>
    </w:p>
    <w:p w14:paraId="1630DA0E" w14:textId="0B7CDD13" w:rsidR="00CF33EC" w:rsidRPr="00CF33EC" w:rsidRDefault="00CF33EC" w:rsidP="00963418">
      <w:pPr>
        <w:pStyle w:val="ListParagraph"/>
        <w:numPr>
          <w:ilvl w:val="0"/>
          <w:numId w:val="1"/>
        </w:numPr>
        <w:spacing w:after="240"/>
        <w:jc w:val="both"/>
      </w:pPr>
      <w:r w:rsidRPr="00CF33EC">
        <w:t xml:space="preserve">Suresh, C., Singh, S., </w:t>
      </w:r>
      <w:r w:rsidR="000D78E4">
        <w:t>and</w:t>
      </w:r>
      <w:r w:rsidRPr="00CF33EC">
        <w:t xml:space="preserve"> Kumasi, D. (2014). Evaluation of functional properties of composite flours and sensorial attributes of composite flour biscuits. </w:t>
      </w:r>
      <w:r w:rsidRPr="00963418">
        <w:rPr>
          <w:i/>
          <w:iCs/>
        </w:rPr>
        <w:t>Journal of Food Science and Technology, 52</w:t>
      </w:r>
      <w:r w:rsidRPr="00CF33EC">
        <w:t>(6), 3681–3688.</w:t>
      </w:r>
    </w:p>
    <w:p w14:paraId="7CDB405F" w14:textId="773A8931" w:rsidR="002429AD" w:rsidRPr="000D78E4" w:rsidRDefault="00CF33EC" w:rsidP="00963418">
      <w:pPr>
        <w:pStyle w:val="ListParagraph"/>
        <w:numPr>
          <w:ilvl w:val="0"/>
          <w:numId w:val="1"/>
        </w:numPr>
        <w:spacing w:after="240"/>
        <w:jc w:val="both"/>
      </w:pPr>
      <w:r w:rsidRPr="00CF33EC">
        <w:t xml:space="preserve">Zubair, A. B., Maxwell, Y. M. O., Femi, F. A., Azeez, S. O., Jiya, M. J., Isah, L. R., </w:t>
      </w:r>
      <w:r w:rsidR="000D78E4">
        <w:t>and</w:t>
      </w:r>
      <w:r w:rsidRPr="00CF33EC">
        <w:t xml:space="preserve"> </w:t>
      </w:r>
      <w:proofErr w:type="spellStart"/>
      <w:r w:rsidRPr="00CF33EC">
        <w:t>Owheruo</w:t>
      </w:r>
      <w:proofErr w:type="spellEnd"/>
      <w:r w:rsidRPr="00CF33EC">
        <w:t xml:space="preserve">, J. O. (2020). Proximate, mineral and functional properties of maize starch complemented with defatted sesame seed flour. </w:t>
      </w:r>
      <w:r w:rsidRPr="00963418">
        <w:rPr>
          <w:i/>
          <w:iCs/>
        </w:rPr>
        <w:t>Anchor University Journal of Science and Technology, 1</w:t>
      </w:r>
      <w:r w:rsidRPr="00CF33EC">
        <w:t>(1), 61–67.</w:t>
      </w:r>
      <w:bookmarkEnd w:id="35"/>
      <w:bookmarkEnd w:id="36"/>
      <w:bookmarkEnd w:id="37"/>
    </w:p>
    <w:sectPr w:rsidR="002429AD" w:rsidRPr="000D78E4" w:rsidSect="00E81AA3">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2E729" w14:textId="77777777" w:rsidR="00B91480" w:rsidRDefault="00B91480">
      <w:r>
        <w:separator/>
      </w:r>
    </w:p>
  </w:endnote>
  <w:endnote w:type="continuationSeparator" w:id="0">
    <w:p w14:paraId="14A7A50A" w14:textId="77777777" w:rsidR="00B91480" w:rsidRDefault="00B9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F623" w14:textId="77777777" w:rsidR="003165CC" w:rsidRDefault="0031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7E09" w14:textId="77777777" w:rsidR="003165CC" w:rsidRDefault="00316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F55F" w14:textId="77777777" w:rsidR="003165CC" w:rsidRDefault="0031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535604"/>
      <w:docPartObj>
        <w:docPartGallery w:val="Page Numbers (Bottom of Page)"/>
        <w:docPartUnique/>
      </w:docPartObj>
    </w:sdtPr>
    <w:sdtEndPr>
      <w:rPr>
        <w:noProof/>
      </w:rPr>
    </w:sdtEndPr>
    <w:sdtContent>
      <w:p w14:paraId="44C3D258" w14:textId="77777777" w:rsidR="005B29F3" w:rsidRDefault="007B0890">
        <w:pPr>
          <w:pStyle w:val="Footer"/>
          <w:jc w:val="center"/>
        </w:pPr>
        <w:r>
          <w:fldChar w:fldCharType="begin"/>
        </w:r>
        <w:r>
          <w:instrText xml:space="preserve"> PAGE   \* MERGEFORMAT </w:instrText>
        </w:r>
        <w:r>
          <w:fldChar w:fldCharType="separate"/>
        </w:r>
        <w:r w:rsidR="00DC36A4">
          <w:rPr>
            <w:noProof/>
          </w:rPr>
          <w:t>1</w:t>
        </w:r>
        <w:r>
          <w:rPr>
            <w:noProof/>
          </w:rPr>
          <w:fldChar w:fldCharType="end"/>
        </w:r>
      </w:p>
    </w:sdtContent>
  </w:sdt>
  <w:p w14:paraId="27694799" w14:textId="77777777" w:rsidR="005B29F3" w:rsidRDefault="005B29F3">
    <w:pPr>
      <w:pStyle w:val="Footer"/>
    </w:pPr>
  </w:p>
  <w:p w14:paraId="0CEC72F4" w14:textId="77777777" w:rsidR="005B29F3" w:rsidRDefault="005B2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1CE3" w14:textId="77777777" w:rsidR="00B91480" w:rsidRDefault="00B91480">
      <w:r>
        <w:separator/>
      </w:r>
    </w:p>
  </w:footnote>
  <w:footnote w:type="continuationSeparator" w:id="0">
    <w:p w14:paraId="51DBC7B3" w14:textId="77777777" w:rsidR="00B91480" w:rsidRDefault="00B9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B0EE" w14:textId="7C757D73" w:rsidR="003165CC" w:rsidRDefault="00B91480">
    <w:pPr>
      <w:pStyle w:val="Header"/>
    </w:pPr>
    <w:r>
      <w:rPr>
        <w:noProof/>
      </w:rPr>
      <w:pict w14:anchorId="70D6D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0A73" w14:textId="06E0E16E" w:rsidR="003165CC" w:rsidRDefault="00B91480">
    <w:pPr>
      <w:pStyle w:val="Header"/>
    </w:pPr>
    <w:r>
      <w:rPr>
        <w:noProof/>
      </w:rPr>
      <w:pict w14:anchorId="487D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93E9" w14:textId="7C70D24C" w:rsidR="003165CC" w:rsidRDefault="00B91480">
    <w:pPr>
      <w:pStyle w:val="Header"/>
    </w:pPr>
    <w:r>
      <w:rPr>
        <w:noProof/>
      </w:rPr>
      <w:pict w14:anchorId="605A1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26F9" w14:textId="70B3EAC2" w:rsidR="003165CC" w:rsidRDefault="00B91480">
    <w:pPr>
      <w:pStyle w:val="Header"/>
    </w:pPr>
    <w:r>
      <w:rPr>
        <w:noProof/>
      </w:rPr>
      <w:pict w14:anchorId="44905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49E" w14:textId="68055D04" w:rsidR="003165CC" w:rsidRDefault="00B91480">
    <w:pPr>
      <w:pStyle w:val="Header"/>
    </w:pPr>
    <w:r>
      <w:rPr>
        <w:noProof/>
      </w:rPr>
      <w:pict w14:anchorId="005F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B497" w14:textId="4EF996FD" w:rsidR="003165CC" w:rsidRDefault="00B91480">
    <w:pPr>
      <w:pStyle w:val="Header"/>
    </w:pPr>
    <w:r>
      <w:rPr>
        <w:noProof/>
      </w:rPr>
      <w:pict w14:anchorId="6326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03051"/>
    <w:multiLevelType w:val="hybridMultilevel"/>
    <w:tmpl w:val="AF5A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9AD"/>
    <w:rsid w:val="00066FD6"/>
    <w:rsid w:val="000C2593"/>
    <w:rsid w:val="000D78E4"/>
    <w:rsid w:val="000E0160"/>
    <w:rsid w:val="0010351C"/>
    <w:rsid w:val="00231646"/>
    <w:rsid w:val="00237468"/>
    <w:rsid w:val="002429AD"/>
    <w:rsid w:val="00254DA0"/>
    <w:rsid w:val="00273D9C"/>
    <w:rsid w:val="002B68DE"/>
    <w:rsid w:val="002F1AAF"/>
    <w:rsid w:val="003165CC"/>
    <w:rsid w:val="003748DC"/>
    <w:rsid w:val="003B3D5A"/>
    <w:rsid w:val="00482E69"/>
    <w:rsid w:val="004A46D7"/>
    <w:rsid w:val="004D6AE1"/>
    <w:rsid w:val="0053087D"/>
    <w:rsid w:val="005B29F3"/>
    <w:rsid w:val="006301EE"/>
    <w:rsid w:val="00670694"/>
    <w:rsid w:val="006B0555"/>
    <w:rsid w:val="006B45AD"/>
    <w:rsid w:val="006C0B54"/>
    <w:rsid w:val="006E2BBC"/>
    <w:rsid w:val="006E4AE2"/>
    <w:rsid w:val="007408ED"/>
    <w:rsid w:val="007B0890"/>
    <w:rsid w:val="007F53A1"/>
    <w:rsid w:val="00840238"/>
    <w:rsid w:val="008B63A1"/>
    <w:rsid w:val="00963418"/>
    <w:rsid w:val="009C2E33"/>
    <w:rsid w:val="009C447F"/>
    <w:rsid w:val="00B149DC"/>
    <w:rsid w:val="00B91480"/>
    <w:rsid w:val="00CF33EC"/>
    <w:rsid w:val="00D65C2A"/>
    <w:rsid w:val="00DC36A4"/>
    <w:rsid w:val="00E81AA3"/>
    <w:rsid w:val="00EC1942"/>
    <w:rsid w:val="00ED22C5"/>
    <w:rsid w:val="00ED4F0C"/>
    <w:rsid w:val="00F5064A"/>
    <w:rsid w:val="00FB451C"/>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FFFF5E5"/>
  <w15:docId w15:val="{70F63073-7FC7-47C4-86D0-E87CAEF6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9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2429AD"/>
    <w:rPr>
      <w:rFonts w:ascii="Arial" w:eastAsia="Arial" w:hAnsi="Arial" w:cs="Arial"/>
    </w:rPr>
  </w:style>
  <w:style w:type="paragraph" w:styleId="BodyText">
    <w:name w:val="Body Text"/>
    <w:basedOn w:val="Normal"/>
    <w:link w:val="BodyTextChar"/>
    <w:uiPriority w:val="1"/>
    <w:qFormat/>
    <w:rsid w:val="002429AD"/>
    <w:pPr>
      <w:widowControl w:val="0"/>
      <w:autoSpaceDE w:val="0"/>
      <w:autoSpaceDN w:val="0"/>
    </w:pPr>
    <w:rPr>
      <w:rFonts w:ascii="Arial" w:eastAsia="Arial" w:hAnsi="Arial" w:cs="Arial"/>
      <w:sz w:val="22"/>
      <w:szCs w:val="22"/>
    </w:rPr>
  </w:style>
  <w:style w:type="character" w:customStyle="1" w:styleId="BodyTextChar1">
    <w:name w:val="Body Text Char1"/>
    <w:basedOn w:val="DefaultParagraphFont"/>
    <w:uiPriority w:val="99"/>
    <w:semiHidden/>
    <w:rsid w:val="002429AD"/>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2429AD"/>
    <w:rPr>
      <w:rFonts w:ascii="Arial" w:eastAsia="Arial" w:hAnsi="Arial" w:cs="Arial"/>
      <w:i/>
      <w:sz w:val="23"/>
      <w:szCs w:val="23"/>
    </w:rPr>
  </w:style>
  <w:style w:type="paragraph" w:styleId="Title">
    <w:name w:val="Title"/>
    <w:basedOn w:val="Normal"/>
    <w:link w:val="TitleChar"/>
    <w:uiPriority w:val="1"/>
    <w:qFormat/>
    <w:rsid w:val="002429AD"/>
    <w:pPr>
      <w:widowControl w:val="0"/>
      <w:autoSpaceDE w:val="0"/>
      <w:autoSpaceDN w:val="0"/>
      <w:spacing w:before="1"/>
      <w:ind w:left="143" w:right="137"/>
      <w:jc w:val="both"/>
    </w:pPr>
    <w:rPr>
      <w:rFonts w:ascii="Arial" w:eastAsia="Arial" w:hAnsi="Arial" w:cs="Arial"/>
      <w:i/>
      <w:sz w:val="23"/>
      <w:szCs w:val="23"/>
    </w:rPr>
  </w:style>
  <w:style w:type="character" w:customStyle="1" w:styleId="TitleChar1">
    <w:name w:val="Title Char1"/>
    <w:basedOn w:val="DefaultParagraphFont"/>
    <w:uiPriority w:val="10"/>
    <w:rsid w:val="002429A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429AD"/>
    <w:rPr>
      <w:color w:val="0000FF"/>
      <w:u w:val="single"/>
    </w:rPr>
  </w:style>
  <w:style w:type="table" w:styleId="TableGrid">
    <w:name w:val="Table Grid"/>
    <w:basedOn w:val="TableNormal"/>
    <w:uiPriority w:val="59"/>
    <w:rsid w:val="002429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29AD"/>
    <w:pPr>
      <w:tabs>
        <w:tab w:val="center" w:pos="4680"/>
        <w:tab w:val="right" w:pos="9360"/>
      </w:tabs>
    </w:pPr>
  </w:style>
  <w:style w:type="character" w:customStyle="1" w:styleId="FooterChar">
    <w:name w:val="Footer Char"/>
    <w:basedOn w:val="DefaultParagraphFont"/>
    <w:link w:val="Footer"/>
    <w:uiPriority w:val="99"/>
    <w:rsid w:val="002429A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5CC"/>
    <w:pPr>
      <w:tabs>
        <w:tab w:val="center" w:pos="4680"/>
        <w:tab w:val="right" w:pos="9360"/>
      </w:tabs>
    </w:pPr>
  </w:style>
  <w:style w:type="character" w:customStyle="1" w:styleId="HeaderChar">
    <w:name w:val="Header Char"/>
    <w:basedOn w:val="DefaultParagraphFont"/>
    <w:link w:val="Header"/>
    <w:uiPriority w:val="99"/>
    <w:rsid w:val="003165CC"/>
    <w:rPr>
      <w:rFonts w:ascii="Times New Roman" w:eastAsia="Times New Roman" w:hAnsi="Times New Roman" w:cs="Times New Roman"/>
      <w:sz w:val="24"/>
      <w:szCs w:val="24"/>
    </w:rPr>
  </w:style>
  <w:style w:type="paragraph" w:styleId="ListParagraph">
    <w:name w:val="List Paragraph"/>
    <w:basedOn w:val="Normal"/>
    <w:uiPriority w:val="34"/>
    <w:qFormat/>
    <w:rsid w:val="00963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11</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1158</cp:lastModifiedBy>
  <cp:revision>32</cp:revision>
  <dcterms:created xsi:type="dcterms:W3CDTF">2026-02-06T09:41:00Z</dcterms:created>
  <dcterms:modified xsi:type="dcterms:W3CDTF">2026-02-23T05:42:00Z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c8f175fb-e63a-47ce-a04e-fb67dc253a80</vt:lpwstr>
  </property>
</Properties>
</file>