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7C8F2" w14:textId="4B207644" w:rsidR="0070056E" w:rsidRPr="0040697E" w:rsidRDefault="000528E7" w:rsidP="001129DC">
      <w:pPr>
        <w:spacing w:line="360" w:lineRule="auto"/>
        <w:jc w:val="both"/>
        <w:rPr>
          <w:rFonts w:ascii="Times New Roman" w:hAnsi="Times New Roman" w:cs="Times New Roman"/>
          <w:b/>
          <w:sz w:val="24"/>
          <w:szCs w:val="24"/>
          <w:lang w:val="en-US"/>
        </w:rPr>
      </w:pPr>
      <w:r w:rsidRPr="000528E7">
        <w:rPr>
          <w:rFonts w:ascii="Times New Roman" w:hAnsi="Times New Roman" w:cs="Times New Roman"/>
          <w:b/>
          <w:sz w:val="24"/>
          <w:szCs w:val="24"/>
          <w:highlight w:val="yellow"/>
          <w:lang w:val="en-US"/>
        </w:rPr>
        <w:t>Assessment</w:t>
      </w:r>
      <w:r w:rsidR="000C3FC5" w:rsidRPr="000528E7">
        <w:rPr>
          <w:rFonts w:ascii="Times New Roman" w:hAnsi="Times New Roman" w:cs="Times New Roman"/>
          <w:b/>
          <w:sz w:val="24"/>
          <w:szCs w:val="24"/>
          <w:highlight w:val="yellow"/>
          <w:lang w:val="en-US"/>
        </w:rPr>
        <w:t xml:space="preserve"> </w:t>
      </w:r>
      <w:r w:rsidRPr="000528E7">
        <w:rPr>
          <w:rFonts w:ascii="Times New Roman" w:hAnsi="Times New Roman" w:cs="Times New Roman"/>
          <w:b/>
          <w:sz w:val="24"/>
          <w:szCs w:val="24"/>
          <w:highlight w:val="yellow"/>
          <w:lang w:val="en-US"/>
        </w:rPr>
        <w:t xml:space="preserve">of </w:t>
      </w:r>
      <w:r w:rsidR="000C3FC5" w:rsidRPr="000528E7">
        <w:rPr>
          <w:rFonts w:ascii="Times New Roman" w:hAnsi="Times New Roman" w:cs="Times New Roman"/>
          <w:b/>
          <w:sz w:val="24"/>
          <w:szCs w:val="24"/>
          <w:highlight w:val="yellow"/>
          <w:lang w:val="en-US"/>
        </w:rPr>
        <w:t xml:space="preserve">nutritional </w:t>
      </w:r>
      <w:r w:rsidRPr="000528E7">
        <w:rPr>
          <w:rFonts w:ascii="Times New Roman" w:hAnsi="Times New Roman" w:cs="Times New Roman"/>
          <w:b/>
          <w:sz w:val="24"/>
          <w:szCs w:val="24"/>
          <w:highlight w:val="yellow"/>
          <w:lang w:val="en-US"/>
        </w:rPr>
        <w:t>value</w:t>
      </w:r>
      <w:r w:rsidR="00B534EE" w:rsidRPr="000528E7">
        <w:rPr>
          <w:rFonts w:ascii="Times New Roman" w:hAnsi="Times New Roman" w:cs="Times New Roman"/>
          <w:b/>
          <w:sz w:val="24"/>
          <w:szCs w:val="24"/>
          <w:highlight w:val="yellow"/>
          <w:lang w:val="en-US"/>
        </w:rPr>
        <w:t xml:space="preserve"> of meat and cowpeas commonly consumed in Burkina Faso</w:t>
      </w:r>
    </w:p>
    <w:p w14:paraId="34C38892" w14:textId="5180E8B4" w:rsidR="0063004B" w:rsidRPr="0040697E" w:rsidRDefault="001129DC" w:rsidP="001129DC">
      <w:pPr>
        <w:spacing w:before="240" w:after="0" w:line="360" w:lineRule="auto"/>
        <w:jc w:val="both"/>
        <w:rPr>
          <w:rFonts w:ascii="Times New Roman" w:hAnsi="Times New Roman" w:cs="Times New Roman"/>
          <w:b/>
          <w:bCs/>
          <w:sz w:val="20"/>
          <w:szCs w:val="20"/>
          <w:lang w:val="en-US"/>
        </w:rPr>
      </w:pPr>
      <w:r w:rsidRPr="0040697E">
        <w:rPr>
          <w:rFonts w:ascii="Times New Roman" w:hAnsi="Times New Roman" w:cs="Times New Roman"/>
          <w:b/>
          <w:bCs/>
          <w:sz w:val="20"/>
          <w:szCs w:val="20"/>
          <w:lang w:val="en-US"/>
        </w:rPr>
        <w:t>Abstract</w:t>
      </w:r>
    </w:p>
    <w:p w14:paraId="391B3269" w14:textId="38B59334" w:rsidR="001F39D4" w:rsidRPr="0040697E" w:rsidRDefault="001129DC" w:rsidP="001F39D4">
      <w:pPr>
        <w:spacing w:after="0" w:line="360" w:lineRule="auto"/>
        <w:jc w:val="both"/>
        <w:rPr>
          <w:sz w:val="20"/>
          <w:szCs w:val="20"/>
          <w:lang w:val="en-US"/>
        </w:rPr>
      </w:pPr>
      <w:r w:rsidRPr="0040697E">
        <w:rPr>
          <w:rFonts w:ascii="Times New Roman" w:hAnsi="Times New Roman"/>
          <w:sz w:val="20"/>
          <w:szCs w:val="20"/>
          <w:lang w:val="en-US"/>
        </w:rPr>
        <w:t xml:space="preserve">Meat and cowpeas are important sources of nutrients for the Burkinabe population. </w:t>
      </w:r>
      <w:r w:rsidR="0034146B" w:rsidRPr="0040697E">
        <w:rPr>
          <w:rFonts w:ascii="Times New Roman" w:hAnsi="Times New Roman"/>
          <w:sz w:val="20"/>
          <w:szCs w:val="20"/>
          <w:lang w:val="en-US"/>
        </w:rPr>
        <w:t xml:space="preserve">This </w:t>
      </w:r>
      <w:r w:rsidRPr="0040697E">
        <w:rPr>
          <w:rFonts w:ascii="Times New Roman" w:hAnsi="Times New Roman"/>
          <w:sz w:val="20"/>
          <w:szCs w:val="20"/>
          <w:lang w:val="en-US"/>
        </w:rPr>
        <w:t xml:space="preserve">study </w:t>
      </w:r>
      <w:r w:rsidR="0034146B" w:rsidRPr="0040697E">
        <w:rPr>
          <w:rFonts w:ascii="Times New Roman" w:hAnsi="Times New Roman"/>
          <w:sz w:val="20"/>
          <w:szCs w:val="20"/>
          <w:lang w:val="en-US"/>
        </w:rPr>
        <w:t xml:space="preserve">aims </w:t>
      </w:r>
      <w:r w:rsidRPr="0040697E">
        <w:rPr>
          <w:rFonts w:ascii="Times New Roman" w:hAnsi="Times New Roman"/>
          <w:sz w:val="20"/>
          <w:szCs w:val="20"/>
          <w:lang w:val="en-US"/>
        </w:rPr>
        <w:t xml:space="preserve">to provide a comparative assessment </w:t>
      </w:r>
      <w:r w:rsidR="0034146B" w:rsidRPr="0040697E">
        <w:rPr>
          <w:rFonts w:ascii="Times New Roman" w:hAnsi="Times New Roman"/>
          <w:sz w:val="20"/>
          <w:szCs w:val="20"/>
          <w:lang w:val="en-US"/>
        </w:rPr>
        <w:t xml:space="preserve">of </w:t>
      </w:r>
      <w:r w:rsidRPr="0040697E">
        <w:rPr>
          <w:rFonts w:ascii="Times New Roman" w:hAnsi="Times New Roman"/>
          <w:sz w:val="20"/>
          <w:szCs w:val="20"/>
          <w:lang w:val="en-US"/>
        </w:rPr>
        <w:t xml:space="preserve">the nutritional value of meat and cowpeas commonly consumed in Burkina Faso. </w:t>
      </w:r>
      <w:r w:rsidR="0034146B" w:rsidRPr="0040697E">
        <w:rPr>
          <w:rFonts w:ascii="Times New Roman" w:hAnsi="Times New Roman"/>
          <w:sz w:val="20"/>
          <w:szCs w:val="20"/>
          <w:lang w:val="en-US"/>
        </w:rPr>
        <w:t xml:space="preserve">Samples were collected </w:t>
      </w:r>
      <w:r w:rsidRPr="0040697E">
        <w:rPr>
          <w:rFonts w:ascii="Times New Roman" w:hAnsi="Times New Roman"/>
          <w:sz w:val="20"/>
          <w:szCs w:val="20"/>
          <w:lang w:val="en-US"/>
        </w:rPr>
        <w:t>in the city of Ouagadougou</w:t>
      </w:r>
      <w:r w:rsidR="0034146B" w:rsidRPr="0040697E">
        <w:rPr>
          <w:rFonts w:ascii="Times New Roman" w:hAnsi="Times New Roman"/>
          <w:sz w:val="20"/>
          <w:szCs w:val="20"/>
          <w:lang w:val="en-US"/>
        </w:rPr>
        <w:t xml:space="preserve">. </w:t>
      </w:r>
      <w:r w:rsidR="0034146B" w:rsidRPr="00614FE6">
        <w:rPr>
          <w:rFonts w:ascii="Times New Roman" w:hAnsi="Times New Roman"/>
          <w:sz w:val="20"/>
          <w:szCs w:val="20"/>
          <w:highlight w:val="yellow"/>
          <w:lang w:val="en-US"/>
        </w:rPr>
        <w:t xml:space="preserve">A total </w:t>
      </w:r>
      <w:r w:rsidRPr="00614FE6">
        <w:rPr>
          <w:rFonts w:ascii="Times New Roman" w:hAnsi="Times New Roman"/>
          <w:sz w:val="20"/>
          <w:szCs w:val="20"/>
          <w:highlight w:val="yellow"/>
          <w:lang w:val="en-US"/>
        </w:rPr>
        <w:t>of</w:t>
      </w:r>
      <w:r w:rsidR="000528E7">
        <w:rPr>
          <w:rFonts w:ascii="Times New Roman" w:hAnsi="Times New Roman"/>
          <w:sz w:val="20"/>
          <w:szCs w:val="20"/>
          <w:highlight w:val="yellow"/>
          <w:lang w:val="en-US"/>
        </w:rPr>
        <w:t xml:space="preserve"> </w:t>
      </w:r>
      <w:r w:rsidR="007E54EB">
        <w:rPr>
          <w:rFonts w:ascii="Times New Roman" w:hAnsi="Times New Roman"/>
          <w:sz w:val="20"/>
          <w:szCs w:val="20"/>
          <w:highlight w:val="yellow"/>
          <w:lang w:val="en-US"/>
        </w:rPr>
        <w:t>seven</w:t>
      </w:r>
      <w:r w:rsidR="000528E7" w:rsidRPr="00614FE6">
        <w:rPr>
          <w:rFonts w:ascii="Times New Roman" w:hAnsi="Times New Roman"/>
          <w:sz w:val="20"/>
          <w:szCs w:val="20"/>
          <w:highlight w:val="yellow"/>
          <w:lang w:val="en-US"/>
        </w:rPr>
        <w:t xml:space="preserve"> types of meat</w:t>
      </w:r>
      <w:r w:rsidR="000528E7">
        <w:rPr>
          <w:rFonts w:ascii="Times New Roman" w:hAnsi="Times New Roman"/>
          <w:sz w:val="20"/>
          <w:szCs w:val="20"/>
          <w:highlight w:val="yellow"/>
          <w:lang w:val="en-US"/>
        </w:rPr>
        <w:t xml:space="preserve"> and</w:t>
      </w:r>
      <w:r w:rsidRPr="00614FE6">
        <w:rPr>
          <w:rFonts w:ascii="Times New Roman" w:hAnsi="Times New Roman"/>
          <w:sz w:val="20"/>
          <w:szCs w:val="20"/>
          <w:highlight w:val="yellow"/>
          <w:lang w:val="en-US"/>
        </w:rPr>
        <w:t xml:space="preserve"> eight varieties of cowpeas </w:t>
      </w:r>
      <w:r w:rsidR="0034146B" w:rsidRPr="00614FE6">
        <w:rPr>
          <w:rFonts w:ascii="Times New Roman" w:hAnsi="Times New Roman"/>
          <w:sz w:val="20"/>
          <w:szCs w:val="20"/>
          <w:highlight w:val="yellow"/>
          <w:lang w:val="en-US"/>
        </w:rPr>
        <w:t>were collected</w:t>
      </w:r>
      <w:r w:rsidRPr="0040697E">
        <w:rPr>
          <w:rFonts w:ascii="Times New Roman" w:hAnsi="Times New Roman"/>
          <w:sz w:val="20"/>
          <w:szCs w:val="20"/>
          <w:lang w:val="en-US"/>
        </w:rPr>
        <w:t xml:space="preserve">. </w:t>
      </w:r>
      <w:r w:rsidR="00BB0487" w:rsidRPr="0040697E">
        <w:rPr>
          <w:rFonts w:ascii="Times New Roman" w:eastAsia="Times New Roman" w:hAnsi="Times New Roman"/>
          <w:color w:val="000000"/>
          <w:sz w:val="20"/>
          <w:szCs w:val="20"/>
          <w:lang w:val="en-US" w:eastAsia="fr-FR"/>
        </w:rPr>
        <w:t>The water content, total ash content</w:t>
      </w:r>
      <w:r w:rsidR="00BB0487" w:rsidRPr="0040697E">
        <w:rPr>
          <w:lang w:val="en-US"/>
        </w:rPr>
        <w:t>,</w:t>
      </w:r>
      <w:r w:rsidR="00BB0487" w:rsidRPr="0040697E">
        <w:rPr>
          <w:rFonts w:ascii="Times New Roman" w:eastAsia="Times New Roman" w:hAnsi="Times New Roman"/>
          <w:color w:val="000000"/>
          <w:sz w:val="20"/>
          <w:szCs w:val="20"/>
          <w:lang w:val="en-US" w:eastAsia="fr-FR"/>
        </w:rPr>
        <w:t xml:space="preserve"> protein content</w:t>
      </w:r>
      <w:r w:rsidR="00BB0487" w:rsidRPr="0040697E">
        <w:rPr>
          <w:lang w:val="en-US"/>
        </w:rPr>
        <w:t xml:space="preserve">, and </w:t>
      </w:r>
      <w:r w:rsidR="00BB0487" w:rsidRPr="0040697E">
        <w:rPr>
          <w:rFonts w:ascii="Times New Roman" w:eastAsia="Times New Roman" w:hAnsi="Times New Roman"/>
          <w:color w:val="000000"/>
          <w:sz w:val="20"/>
          <w:szCs w:val="20"/>
          <w:lang w:val="en-US" w:eastAsia="fr-FR"/>
        </w:rPr>
        <w:t xml:space="preserve">fat content were determined using AOAC methods. Total sugars </w:t>
      </w:r>
      <w:r w:rsidR="00FB09DC" w:rsidRPr="0040697E">
        <w:rPr>
          <w:rFonts w:ascii="Times New Roman" w:hAnsi="Times New Roman"/>
          <w:color w:val="000000"/>
          <w:sz w:val="20"/>
          <w:szCs w:val="20"/>
          <w:lang w:val="en-US"/>
        </w:rPr>
        <w:t xml:space="preserve">were determined </w:t>
      </w:r>
      <w:r w:rsidR="00BB0487" w:rsidRPr="0040697E">
        <w:rPr>
          <w:rFonts w:ascii="Times New Roman" w:eastAsia="Times New Roman" w:hAnsi="Times New Roman"/>
          <w:color w:val="000000"/>
          <w:sz w:val="20"/>
          <w:szCs w:val="20"/>
          <w:lang w:val="en-US" w:eastAsia="fr-FR"/>
        </w:rPr>
        <w:t xml:space="preserve">by spectrophotometry </w:t>
      </w:r>
      <w:r w:rsidR="00BB0487" w:rsidRPr="0040697E">
        <w:rPr>
          <w:lang w:val="en-US"/>
        </w:rPr>
        <w:t xml:space="preserve">and the </w:t>
      </w:r>
      <w:r w:rsidR="00BB0487" w:rsidRPr="0040697E">
        <w:rPr>
          <w:rFonts w:ascii="Times New Roman" w:eastAsia="Times New Roman" w:hAnsi="Times New Roman"/>
          <w:color w:val="000000"/>
          <w:sz w:val="20"/>
          <w:szCs w:val="20"/>
          <w:lang w:val="en-US" w:eastAsia="fr-FR"/>
        </w:rPr>
        <w:t xml:space="preserve">energy value was calculated using the Merrill and Watt coefficients. </w:t>
      </w:r>
      <w:r w:rsidR="00FB09DC" w:rsidRPr="0040697E">
        <w:rPr>
          <w:rFonts w:ascii="Times New Roman" w:hAnsi="Times New Roman"/>
          <w:color w:val="000000"/>
          <w:sz w:val="20"/>
          <w:szCs w:val="20"/>
          <w:lang w:val="en-US"/>
        </w:rPr>
        <w:t xml:space="preserve">The total amino acid profile was determined by </w:t>
      </w:r>
      <w:r w:rsidR="00AD7670" w:rsidRPr="0040697E">
        <w:rPr>
          <w:rFonts w:ascii="Times New Roman" w:hAnsi="Times New Roman"/>
          <w:color w:val="000000"/>
          <w:sz w:val="20"/>
          <w:szCs w:val="20"/>
          <w:lang w:val="en-US"/>
        </w:rPr>
        <w:t xml:space="preserve">HPLC </w:t>
      </w:r>
      <w:r w:rsidR="00AD7670">
        <w:rPr>
          <w:rFonts w:ascii="Times New Roman" w:hAnsi="Times New Roman"/>
          <w:color w:val="000000"/>
          <w:sz w:val="20"/>
          <w:szCs w:val="20"/>
          <w:lang w:val="en-US"/>
        </w:rPr>
        <w:t xml:space="preserve">in </w:t>
      </w:r>
      <w:r w:rsidR="00FB09DC" w:rsidRPr="0040697E">
        <w:rPr>
          <w:rFonts w:ascii="Times New Roman" w:hAnsi="Times New Roman"/>
          <w:color w:val="000000"/>
          <w:sz w:val="20"/>
          <w:szCs w:val="20"/>
          <w:lang w:val="en-US"/>
        </w:rPr>
        <w:t xml:space="preserve">reverse-phase according </w:t>
      </w:r>
      <w:r w:rsidR="00435B0B" w:rsidRPr="0040697E">
        <w:rPr>
          <w:rFonts w:ascii="Times New Roman" w:hAnsi="Times New Roman"/>
          <w:iCs/>
          <w:color w:val="000000"/>
          <w:sz w:val="20"/>
          <w:szCs w:val="20"/>
          <w:lang w:val="en-US"/>
        </w:rPr>
        <w:t>to</w:t>
      </w:r>
      <w:r w:rsidR="00FB09DC" w:rsidRPr="0040697E">
        <w:rPr>
          <w:rFonts w:ascii="Times New Roman" w:hAnsi="Times New Roman"/>
          <w:color w:val="000000"/>
          <w:sz w:val="20"/>
          <w:szCs w:val="20"/>
          <w:lang w:val="en-US"/>
        </w:rPr>
        <w:t xml:space="preserve"> the </w:t>
      </w:r>
      <w:r w:rsidR="00FB09DC" w:rsidRPr="0040697E">
        <w:rPr>
          <w:rFonts w:ascii="Times New Roman" w:hAnsi="Times New Roman"/>
          <w:i/>
          <w:color w:val="000000"/>
          <w:sz w:val="20"/>
          <w:szCs w:val="20"/>
          <w:lang w:val="en-US"/>
        </w:rPr>
        <w:t xml:space="preserve">Waters Pico-Tag </w:t>
      </w:r>
      <w:r w:rsidR="00FB09DC" w:rsidRPr="0040697E">
        <w:rPr>
          <w:rFonts w:ascii="Times New Roman" w:hAnsi="Times New Roman"/>
          <w:color w:val="000000"/>
          <w:sz w:val="20"/>
          <w:szCs w:val="20"/>
          <w:lang w:val="en-US"/>
        </w:rPr>
        <w:t>method</w:t>
      </w:r>
      <w:r w:rsidR="00FB09DC" w:rsidRPr="0040697E">
        <w:rPr>
          <w:rFonts w:ascii="Times New Roman" w:hAnsi="Times New Roman"/>
          <w:i/>
          <w:color w:val="000000"/>
          <w:sz w:val="20"/>
          <w:szCs w:val="20"/>
          <w:lang w:val="en-US"/>
        </w:rPr>
        <w:t xml:space="preserve">. </w:t>
      </w:r>
      <w:r w:rsidR="00435B0B" w:rsidRPr="0040697E">
        <w:rPr>
          <w:rFonts w:ascii="Times New Roman" w:hAnsi="Times New Roman"/>
          <w:iCs/>
          <w:color w:val="000000"/>
          <w:sz w:val="20"/>
          <w:szCs w:val="20"/>
          <w:lang w:val="en-US"/>
        </w:rPr>
        <w:t>The results were expressed per 100 g of dry matter.</w:t>
      </w:r>
      <w:r w:rsidR="00435B0B" w:rsidRPr="0040697E">
        <w:rPr>
          <w:rFonts w:ascii="Times New Roman" w:hAnsi="Times New Roman"/>
          <w:i/>
          <w:color w:val="000000"/>
          <w:sz w:val="20"/>
          <w:szCs w:val="20"/>
          <w:lang w:val="en-US"/>
        </w:rPr>
        <w:t xml:space="preserve"> </w:t>
      </w:r>
      <w:r w:rsidR="00BB0487" w:rsidRPr="0040697E">
        <w:rPr>
          <w:rFonts w:ascii="Times New Roman" w:eastAsia="Times New Roman" w:hAnsi="Times New Roman"/>
          <w:color w:val="000000"/>
          <w:sz w:val="20"/>
          <w:szCs w:val="20"/>
          <w:lang w:val="en-US" w:eastAsia="fr-FR"/>
        </w:rPr>
        <w:t xml:space="preserve">Statistical analysis of the results was performed using </w:t>
      </w:r>
      <w:proofErr w:type="spellStart"/>
      <w:r w:rsidR="00BB0487" w:rsidRPr="0040697E">
        <w:rPr>
          <w:rFonts w:ascii="Times New Roman" w:eastAsia="Times New Roman" w:hAnsi="Times New Roman"/>
          <w:color w:val="000000"/>
          <w:sz w:val="20"/>
          <w:szCs w:val="20"/>
          <w:lang w:val="en-US" w:eastAsia="fr-FR"/>
        </w:rPr>
        <w:t>xlstat</w:t>
      </w:r>
      <w:proofErr w:type="spellEnd"/>
      <w:r w:rsidR="00BB0487" w:rsidRPr="0040697E">
        <w:rPr>
          <w:rFonts w:ascii="Times New Roman" w:eastAsia="Times New Roman" w:hAnsi="Times New Roman"/>
          <w:color w:val="000000"/>
          <w:sz w:val="20"/>
          <w:szCs w:val="20"/>
          <w:lang w:val="en-US" w:eastAsia="fr-FR"/>
        </w:rPr>
        <w:t xml:space="preserve"> software. </w:t>
      </w:r>
      <w:r w:rsidR="001C2668" w:rsidRPr="0040697E">
        <w:rPr>
          <w:rFonts w:ascii="Times New Roman" w:hAnsi="Times New Roman"/>
          <w:color w:val="000000"/>
          <w:sz w:val="20"/>
          <w:szCs w:val="20"/>
          <w:lang w:val="en-US"/>
        </w:rPr>
        <w:t xml:space="preserve">The </w:t>
      </w:r>
      <w:r w:rsidR="00B10FFC" w:rsidRPr="0040697E">
        <w:rPr>
          <w:rFonts w:ascii="Times New Roman" w:hAnsi="Times New Roman"/>
          <w:color w:val="000000"/>
          <w:sz w:val="20"/>
          <w:szCs w:val="20"/>
          <w:lang w:val="en-US"/>
        </w:rPr>
        <w:t>average</w:t>
      </w:r>
      <w:r w:rsidR="001C2668" w:rsidRPr="0040697E">
        <w:rPr>
          <w:rFonts w:ascii="Times New Roman" w:hAnsi="Times New Roman"/>
          <w:color w:val="000000"/>
          <w:sz w:val="20"/>
          <w:szCs w:val="20"/>
          <w:lang w:val="en-US"/>
        </w:rPr>
        <w:t xml:space="preserve"> water content </w:t>
      </w:r>
      <w:r w:rsidR="00B4108A" w:rsidRPr="0040697E">
        <w:rPr>
          <w:rFonts w:ascii="Times New Roman" w:eastAsia="Times New Roman" w:hAnsi="Times New Roman"/>
          <w:color w:val="000000"/>
          <w:sz w:val="20"/>
          <w:szCs w:val="20"/>
          <w:lang w:val="en-US" w:eastAsia="fr-FR"/>
        </w:rPr>
        <w:t>is</w:t>
      </w:r>
      <w:r w:rsidR="00B10FFC" w:rsidRPr="0040697E">
        <w:rPr>
          <w:rFonts w:ascii="Times New Roman" w:hAnsi="Times New Roman"/>
          <w:sz w:val="20"/>
          <w:szCs w:val="20"/>
          <w:lang w:val="en-US"/>
        </w:rPr>
        <w:t xml:space="preserve"> 73.06% </w:t>
      </w:r>
      <w:r w:rsidR="00677C6B" w:rsidRPr="0040697E">
        <w:rPr>
          <w:rFonts w:ascii="Times New Roman" w:hAnsi="Times New Roman"/>
          <w:sz w:val="20"/>
          <w:szCs w:val="20"/>
          <w:lang w:val="en-US"/>
        </w:rPr>
        <w:t xml:space="preserve">for </w:t>
      </w:r>
      <w:r w:rsidR="00677C6B" w:rsidRPr="0040697E">
        <w:rPr>
          <w:rFonts w:ascii="Times New Roman" w:hAnsi="Times New Roman"/>
          <w:color w:val="000000"/>
          <w:sz w:val="20"/>
          <w:szCs w:val="20"/>
          <w:lang w:val="en-US"/>
        </w:rPr>
        <w:t xml:space="preserve">meat </w:t>
      </w:r>
      <w:r w:rsidR="00B4108A" w:rsidRPr="0040697E">
        <w:rPr>
          <w:rFonts w:ascii="Times New Roman" w:eastAsia="Times New Roman" w:hAnsi="Times New Roman"/>
          <w:color w:val="000000"/>
          <w:sz w:val="20"/>
          <w:szCs w:val="20"/>
          <w:lang w:val="en-US" w:eastAsia="fr-FR"/>
        </w:rPr>
        <w:t xml:space="preserve">and 9.48% </w:t>
      </w:r>
      <w:r w:rsidR="00677C6B" w:rsidRPr="0040697E">
        <w:rPr>
          <w:rFonts w:ascii="Times New Roman" w:hAnsi="Times New Roman"/>
          <w:sz w:val="20"/>
          <w:szCs w:val="20"/>
          <w:lang w:val="en-US"/>
        </w:rPr>
        <w:t>for cowpeas</w:t>
      </w:r>
      <w:r w:rsidR="001C2668" w:rsidRPr="0040697E">
        <w:rPr>
          <w:rFonts w:ascii="Times New Roman" w:hAnsi="Times New Roman"/>
          <w:sz w:val="20"/>
          <w:szCs w:val="20"/>
          <w:lang w:val="en-US"/>
        </w:rPr>
        <w:t xml:space="preserve">. The </w:t>
      </w:r>
      <w:r w:rsidR="00B4108A" w:rsidRPr="0040697E">
        <w:rPr>
          <w:rFonts w:ascii="Times New Roman" w:hAnsi="Times New Roman"/>
          <w:sz w:val="20"/>
          <w:szCs w:val="20"/>
          <w:lang w:val="en-US"/>
        </w:rPr>
        <w:t>average</w:t>
      </w:r>
      <w:r w:rsidR="001C2668" w:rsidRPr="0040697E">
        <w:rPr>
          <w:rFonts w:ascii="Times New Roman" w:hAnsi="Times New Roman"/>
          <w:sz w:val="20"/>
          <w:szCs w:val="20"/>
          <w:lang w:val="en-US"/>
        </w:rPr>
        <w:t xml:space="preserve"> total ash content is</w:t>
      </w:r>
      <w:r w:rsidR="00B4108A" w:rsidRPr="0040697E">
        <w:rPr>
          <w:rFonts w:ascii="Times New Roman" w:hAnsi="Times New Roman"/>
          <w:sz w:val="20"/>
          <w:szCs w:val="20"/>
          <w:lang w:val="en-US"/>
        </w:rPr>
        <w:t xml:space="preserve"> </w:t>
      </w:r>
      <w:r w:rsidR="00B4108A" w:rsidRPr="00087A25">
        <w:rPr>
          <w:rFonts w:ascii="Times New Roman" w:hAnsi="Times New Roman"/>
          <w:sz w:val="20"/>
          <w:szCs w:val="20"/>
          <w:highlight w:val="yellow"/>
          <w:lang w:val="en-US"/>
        </w:rPr>
        <w:t>5.35</w:t>
      </w:r>
      <w:r w:rsidR="00087A25" w:rsidRPr="00087A25">
        <w:rPr>
          <w:rFonts w:ascii="Times New Roman" w:hAnsi="Times New Roman"/>
          <w:sz w:val="20"/>
          <w:szCs w:val="20"/>
          <w:highlight w:val="yellow"/>
          <w:lang w:val="en-US"/>
        </w:rPr>
        <w:t xml:space="preserve"> </w:t>
      </w:r>
      <w:r w:rsidR="00B4108A" w:rsidRPr="00087A25">
        <w:rPr>
          <w:rFonts w:ascii="Times New Roman" w:hAnsi="Times New Roman"/>
          <w:sz w:val="20"/>
          <w:szCs w:val="20"/>
          <w:highlight w:val="yellow"/>
          <w:lang w:val="en-US"/>
        </w:rPr>
        <w:t>g</w:t>
      </w:r>
      <w:r w:rsidR="00B4108A" w:rsidRPr="0040697E">
        <w:rPr>
          <w:rFonts w:ascii="Times New Roman" w:hAnsi="Times New Roman"/>
          <w:sz w:val="20"/>
          <w:szCs w:val="20"/>
          <w:lang w:val="en-US"/>
        </w:rPr>
        <w:t xml:space="preserve"> </w:t>
      </w:r>
      <w:r w:rsidR="00677C6B" w:rsidRPr="0040697E">
        <w:rPr>
          <w:rFonts w:ascii="Times New Roman" w:hAnsi="Times New Roman"/>
          <w:sz w:val="20"/>
          <w:szCs w:val="20"/>
          <w:lang w:val="en-US"/>
        </w:rPr>
        <w:t>for meat and</w:t>
      </w:r>
      <w:r w:rsidR="00B4108A" w:rsidRPr="0040697E">
        <w:rPr>
          <w:rFonts w:ascii="Times New Roman" w:hAnsi="Times New Roman"/>
          <w:sz w:val="20"/>
          <w:szCs w:val="20"/>
          <w:lang w:val="en-US"/>
        </w:rPr>
        <w:t xml:space="preserve"> </w:t>
      </w:r>
      <w:r w:rsidR="00B4108A" w:rsidRPr="00087A25">
        <w:rPr>
          <w:rFonts w:ascii="Times New Roman" w:hAnsi="Times New Roman"/>
          <w:sz w:val="20"/>
          <w:szCs w:val="20"/>
          <w:highlight w:val="yellow"/>
          <w:lang w:val="en-US"/>
        </w:rPr>
        <w:t>4.22</w:t>
      </w:r>
      <w:r w:rsidR="00087A25" w:rsidRPr="00087A25">
        <w:rPr>
          <w:rFonts w:ascii="Times New Roman" w:hAnsi="Times New Roman"/>
          <w:sz w:val="20"/>
          <w:szCs w:val="20"/>
          <w:highlight w:val="yellow"/>
          <w:lang w:val="en-US"/>
        </w:rPr>
        <w:t xml:space="preserve"> </w:t>
      </w:r>
      <w:r w:rsidR="00B4108A" w:rsidRPr="00087A25">
        <w:rPr>
          <w:rFonts w:ascii="Times New Roman" w:hAnsi="Times New Roman"/>
          <w:sz w:val="20"/>
          <w:szCs w:val="20"/>
          <w:highlight w:val="yellow"/>
          <w:lang w:val="en-US"/>
        </w:rPr>
        <w:t>g</w:t>
      </w:r>
      <w:r w:rsidR="00B4108A" w:rsidRPr="0040697E">
        <w:rPr>
          <w:rFonts w:ascii="Times New Roman" w:hAnsi="Times New Roman"/>
          <w:sz w:val="20"/>
          <w:szCs w:val="20"/>
          <w:lang w:val="en-US"/>
        </w:rPr>
        <w:t xml:space="preserve"> </w:t>
      </w:r>
      <w:r w:rsidR="00677C6B" w:rsidRPr="0040697E">
        <w:rPr>
          <w:rFonts w:ascii="Times New Roman" w:hAnsi="Times New Roman"/>
          <w:sz w:val="20"/>
          <w:szCs w:val="20"/>
          <w:lang w:val="en-US"/>
        </w:rPr>
        <w:t>for cowpeas</w:t>
      </w:r>
      <w:r w:rsidR="001C2668" w:rsidRPr="0040697E">
        <w:rPr>
          <w:rFonts w:ascii="Times New Roman" w:hAnsi="Times New Roman"/>
          <w:sz w:val="20"/>
          <w:szCs w:val="20"/>
          <w:lang w:val="en-US"/>
        </w:rPr>
        <w:t xml:space="preserve">. The </w:t>
      </w:r>
      <w:r w:rsidR="00B4108A" w:rsidRPr="0040697E">
        <w:rPr>
          <w:rFonts w:ascii="Times New Roman" w:hAnsi="Times New Roman"/>
          <w:sz w:val="20"/>
          <w:szCs w:val="20"/>
          <w:lang w:val="en-US"/>
        </w:rPr>
        <w:t>average</w:t>
      </w:r>
      <w:r w:rsidR="001C2668" w:rsidRPr="0040697E">
        <w:rPr>
          <w:rFonts w:ascii="Times New Roman" w:hAnsi="Times New Roman"/>
          <w:sz w:val="20"/>
          <w:szCs w:val="20"/>
          <w:lang w:val="en-US"/>
        </w:rPr>
        <w:t xml:space="preserve"> lipid content </w:t>
      </w:r>
      <w:r w:rsidR="00677C6B" w:rsidRPr="0040697E">
        <w:rPr>
          <w:rFonts w:ascii="Times New Roman" w:hAnsi="Times New Roman"/>
          <w:sz w:val="20"/>
          <w:szCs w:val="20"/>
          <w:lang w:val="en-US"/>
        </w:rPr>
        <w:t>was</w:t>
      </w:r>
      <w:r w:rsidR="00B4108A" w:rsidRPr="0040697E">
        <w:rPr>
          <w:rFonts w:ascii="Times New Roman" w:hAnsi="Times New Roman"/>
          <w:sz w:val="20"/>
          <w:szCs w:val="20"/>
          <w:lang w:val="en-US"/>
        </w:rPr>
        <w:t xml:space="preserve"> 18.42 g </w:t>
      </w:r>
      <w:r w:rsidR="00677C6B" w:rsidRPr="0040697E">
        <w:rPr>
          <w:rFonts w:ascii="Times New Roman" w:hAnsi="Times New Roman"/>
          <w:sz w:val="20"/>
          <w:szCs w:val="20"/>
          <w:lang w:val="en-US"/>
        </w:rPr>
        <w:t>for meat and</w:t>
      </w:r>
      <w:r w:rsidR="00B4108A" w:rsidRPr="0040697E">
        <w:rPr>
          <w:rFonts w:ascii="Times New Roman" w:hAnsi="Times New Roman"/>
          <w:sz w:val="20"/>
          <w:szCs w:val="20"/>
          <w:lang w:val="en-US"/>
        </w:rPr>
        <w:t xml:space="preserve"> 3.54 g </w:t>
      </w:r>
      <w:r w:rsidR="001C2668" w:rsidRPr="0040697E">
        <w:rPr>
          <w:rFonts w:ascii="Times New Roman" w:hAnsi="Times New Roman"/>
          <w:sz w:val="20"/>
          <w:szCs w:val="20"/>
          <w:lang w:val="en-US"/>
        </w:rPr>
        <w:t xml:space="preserve">for </w:t>
      </w:r>
      <w:r w:rsidR="00677C6B" w:rsidRPr="0040697E">
        <w:rPr>
          <w:rFonts w:ascii="Times New Roman" w:hAnsi="Times New Roman"/>
          <w:sz w:val="20"/>
          <w:szCs w:val="20"/>
          <w:lang w:val="en-US"/>
        </w:rPr>
        <w:t xml:space="preserve">cowpeas. </w:t>
      </w:r>
      <w:r w:rsidR="001C2668" w:rsidRPr="0040697E">
        <w:rPr>
          <w:rFonts w:ascii="Times New Roman" w:hAnsi="Times New Roman"/>
          <w:sz w:val="20"/>
          <w:szCs w:val="20"/>
          <w:lang w:val="en-US"/>
        </w:rPr>
        <w:t xml:space="preserve">The </w:t>
      </w:r>
      <w:r w:rsidR="00B4108A" w:rsidRPr="0040697E">
        <w:rPr>
          <w:rFonts w:ascii="Times New Roman" w:hAnsi="Times New Roman"/>
          <w:sz w:val="20"/>
          <w:szCs w:val="20"/>
          <w:lang w:val="en-US"/>
        </w:rPr>
        <w:t>average</w:t>
      </w:r>
      <w:r w:rsidR="001C2668" w:rsidRPr="0040697E">
        <w:rPr>
          <w:rFonts w:ascii="Times New Roman" w:hAnsi="Times New Roman"/>
          <w:sz w:val="20"/>
          <w:szCs w:val="20"/>
          <w:lang w:val="en-US"/>
        </w:rPr>
        <w:t xml:space="preserve"> protein content </w:t>
      </w:r>
      <w:r w:rsidR="00677C6B" w:rsidRPr="0040697E">
        <w:rPr>
          <w:rFonts w:ascii="Times New Roman" w:hAnsi="Times New Roman"/>
          <w:sz w:val="20"/>
          <w:szCs w:val="20"/>
          <w:lang w:val="en-US"/>
        </w:rPr>
        <w:t>was</w:t>
      </w:r>
      <w:r w:rsidR="00B4108A" w:rsidRPr="0040697E">
        <w:rPr>
          <w:rFonts w:ascii="Times New Roman" w:hAnsi="Times New Roman"/>
          <w:sz w:val="20"/>
          <w:szCs w:val="20"/>
          <w:lang w:val="en-US"/>
        </w:rPr>
        <w:t xml:space="preserve"> 64.27 g </w:t>
      </w:r>
      <w:r w:rsidR="00677C6B" w:rsidRPr="0040697E">
        <w:rPr>
          <w:rFonts w:ascii="Times New Roman" w:hAnsi="Times New Roman"/>
          <w:sz w:val="20"/>
          <w:szCs w:val="20"/>
          <w:lang w:val="en-US"/>
        </w:rPr>
        <w:t>for meat and</w:t>
      </w:r>
      <w:r w:rsidR="00B4108A" w:rsidRPr="0040697E">
        <w:rPr>
          <w:rFonts w:ascii="Times New Roman" w:hAnsi="Times New Roman"/>
          <w:sz w:val="20"/>
          <w:szCs w:val="20"/>
          <w:lang w:val="en-US"/>
        </w:rPr>
        <w:t xml:space="preserve"> 24.49 g </w:t>
      </w:r>
      <w:r w:rsidR="00677C6B" w:rsidRPr="0040697E">
        <w:rPr>
          <w:rFonts w:ascii="Times New Roman" w:hAnsi="Times New Roman"/>
          <w:sz w:val="20"/>
          <w:szCs w:val="20"/>
          <w:lang w:val="en-US"/>
        </w:rPr>
        <w:t xml:space="preserve">for cowpeas. </w:t>
      </w:r>
      <w:r w:rsidR="001C2668" w:rsidRPr="0040697E">
        <w:rPr>
          <w:rFonts w:ascii="Times New Roman" w:hAnsi="Times New Roman"/>
          <w:sz w:val="20"/>
          <w:szCs w:val="20"/>
          <w:lang w:val="en-US"/>
        </w:rPr>
        <w:t xml:space="preserve">The </w:t>
      </w:r>
      <w:r w:rsidR="00B4108A" w:rsidRPr="0040697E">
        <w:rPr>
          <w:rFonts w:ascii="Times New Roman" w:hAnsi="Times New Roman"/>
          <w:sz w:val="20"/>
          <w:szCs w:val="20"/>
          <w:lang w:val="en-US"/>
        </w:rPr>
        <w:t>average</w:t>
      </w:r>
      <w:r w:rsidR="001C2668" w:rsidRPr="0040697E">
        <w:rPr>
          <w:rFonts w:ascii="Times New Roman" w:hAnsi="Times New Roman"/>
          <w:sz w:val="20"/>
          <w:szCs w:val="20"/>
          <w:lang w:val="en-US"/>
        </w:rPr>
        <w:t xml:space="preserve"> carbohydrate content was</w:t>
      </w:r>
      <w:r w:rsidR="00B4108A" w:rsidRPr="0040697E">
        <w:rPr>
          <w:rFonts w:ascii="Times New Roman" w:hAnsi="Times New Roman"/>
          <w:sz w:val="20"/>
          <w:szCs w:val="20"/>
          <w:lang w:val="en-US"/>
        </w:rPr>
        <w:t xml:space="preserve"> 2.85 g </w:t>
      </w:r>
      <w:r w:rsidR="00677C6B" w:rsidRPr="0040697E">
        <w:rPr>
          <w:rFonts w:ascii="Times New Roman" w:hAnsi="Times New Roman"/>
          <w:sz w:val="20"/>
          <w:szCs w:val="20"/>
          <w:lang w:val="en-US"/>
        </w:rPr>
        <w:t>for meat and</w:t>
      </w:r>
      <w:r w:rsidR="00B4108A" w:rsidRPr="0040697E">
        <w:rPr>
          <w:rFonts w:ascii="Times New Roman" w:hAnsi="Times New Roman"/>
          <w:sz w:val="20"/>
          <w:szCs w:val="20"/>
          <w:lang w:val="en-US"/>
        </w:rPr>
        <w:t xml:space="preserve"> 67.74 g </w:t>
      </w:r>
      <w:r w:rsidR="00435B0B" w:rsidRPr="0040697E">
        <w:rPr>
          <w:rFonts w:ascii="Times New Roman" w:hAnsi="Times New Roman"/>
          <w:sz w:val="20"/>
          <w:szCs w:val="20"/>
          <w:lang w:val="en-US"/>
        </w:rPr>
        <w:t xml:space="preserve">for cowpeas. </w:t>
      </w:r>
      <w:r w:rsidR="00653370" w:rsidRPr="0040697E">
        <w:rPr>
          <w:rFonts w:ascii="Times New Roman" w:hAnsi="Times New Roman"/>
          <w:bCs/>
          <w:sz w:val="20"/>
          <w:szCs w:val="20"/>
          <w:lang w:val="en-US"/>
        </w:rPr>
        <w:t xml:space="preserve">The </w:t>
      </w:r>
      <w:r w:rsidR="00B4108A" w:rsidRPr="0040697E">
        <w:rPr>
          <w:rFonts w:ascii="Times New Roman" w:hAnsi="Times New Roman"/>
          <w:bCs/>
          <w:sz w:val="20"/>
          <w:szCs w:val="20"/>
          <w:lang w:val="en-US"/>
        </w:rPr>
        <w:t>average</w:t>
      </w:r>
      <w:r w:rsidR="00653370" w:rsidRPr="0040697E">
        <w:rPr>
          <w:rFonts w:ascii="Times New Roman" w:hAnsi="Times New Roman"/>
          <w:bCs/>
          <w:sz w:val="20"/>
          <w:szCs w:val="20"/>
          <w:lang w:val="en-US"/>
        </w:rPr>
        <w:t xml:space="preserve"> energy value </w:t>
      </w:r>
      <w:r w:rsidR="00435B0B" w:rsidRPr="0040697E">
        <w:rPr>
          <w:rFonts w:ascii="Times New Roman" w:hAnsi="Times New Roman"/>
          <w:bCs/>
          <w:sz w:val="20"/>
          <w:szCs w:val="20"/>
          <w:lang w:val="en-US"/>
        </w:rPr>
        <w:t>is</w:t>
      </w:r>
      <w:r w:rsidR="00B4108A" w:rsidRPr="0040697E">
        <w:rPr>
          <w:rFonts w:ascii="Times New Roman" w:hAnsi="Times New Roman"/>
          <w:bCs/>
          <w:sz w:val="20"/>
          <w:szCs w:val="20"/>
          <w:lang w:val="en-US"/>
        </w:rPr>
        <w:t xml:space="preserve"> 470.72 kcal </w:t>
      </w:r>
      <w:r w:rsidR="00435B0B" w:rsidRPr="0040697E">
        <w:rPr>
          <w:rFonts w:ascii="Times New Roman" w:hAnsi="Times New Roman"/>
          <w:bCs/>
          <w:sz w:val="20"/>
          <w:szCs w:val="20"/>
          <w:lang w:val="en-US"/>
        </w:rPr>
        <w:t>for meat and</w:t>
      </w:r>
      <w:r w:rsidR="00B4108A" w:rsidRPr="0040697E">
        <w:rPr>
          <w:rFonts w:ascii="Times New Roman" w:hAnsi="Times New Roman"/>
          <w:sz w:val="20"/>
          <w:szCs w:val="20"/>
          <w:lang w:val="en-US"/>
        </w:rPr>
        <w:t xml:space="preserve"> 400.85 kcal </w:t>
      </w:r>
      <w:r w:rsidR="00435B0B" w:rsidRPr="0040697E">
        <w:rPr>
          <w:rFonts w:ascii="Times New Roman" w:hAnsi="Times New Roman"/>
          <w:sz w:val="20"/>
          <w:szCs w:val="20"/>
          <w:lang w:val="en-US"/>
        </w:rPr>
        <w:t xml:space="preserve">for cowpea. </w:t>
      </w:r>
      <w:r w:rsidR="00653370" w:rsidRPr="0040697E">
        <w:rPr>
          <w:rFonts w:ascii="Times New Roman" w:hAnsi="Times New Roman"/>
          <w:sz w:val="20"/>
          <w:szCs w:val="20"/>
          <w:lang w:val="en-US"/>
        </w:rPr>
        <w:t xml:space="preserve">The </w:t>
      </w:r>
      <w:r w:rsidR="00C80651" w:rsidRPr="0040697E">
        <w:rPr>
          <w:rFonts w:ascii="Times New Roman" w:hAnsi="Times New Roman"/>
          <w:sz w:val="20"/>
          <w:szCs w:val="20"/>
          <w:lang w:val="en-US"/>
        </w:rPr>
        <w:t>average</w:t>
      </w:r>
      <w:r w:rsidR="00653370" w:rsidRPr="0040697E">
        <w:rPr>
          <w:rFonts w:ascii="Times New Roman" w:hAnsi="Times New Roman"/>
          <w:sz w:val="20"/>
          <w:szCs w:val="20"/>
          <w:lang w:val="en-US"/>
        </w:rPr>
        <w:t xml:space="preserve"> total amino acid content is</w:t>
      </w:r>
      <w:r w:rsidR="00C80651" w:rsidRPr="0040697E">
        <w:rPr>
          <w:rFonts w:ascii="Times New Roman" w:hAnsi="Times New Roman"/>
          <w:sz w:val="20"/>
          <w:szCs w:val="20"/>
          <w:lang w:val="en-US"/>
        </w:rPr>
        <w:t xml:space="preserve"> </w:t>
      </w:r>
      <w:r w:rsidR="00C80651" w:rsidRPr="00B055D9">
        <w:rPr>
          <w:rFonts w:ascii="Times New Roman" w:hAnsi="Times New Roman"/>
          <w:sz w:val="20"/>
          <w:szCs w:val="20"/>
          <w:highlight w:val="yellow"/>
          <w:lang w:val="en-US"/>
        </w:rPr>
        <w:t>23.50 g</w:t>
      </w:r>
      <w:r w:rsidR="00C80651" w:rsidRPr="0040697E">
        <w:rPr>
          <w:rFonts w:ascii="Times New Roman" w:hAnsi="Times New Roman"/>
          <w:sz w:val="20"/>
          <w:szCs w:val="20"/>
          <w:lang w:val="en-US"/>
        </w:rPr>
        <w:t xml:space="preserve"> </w:t>
      </w:r>
      <w:r w:rsidR="00435B0B" w:rsidRPr="0040697E">
        <w:rPr>
          <w:rFonts w:ascii="Times New Roman" w:hAnsi="Times New Roman"/>
          <w:sz w:val="20"/>
          <w:szCs w:val="20"/>
          <w:lang w:val="en-US"/>
        </w:rPr>
        <w:t>for cowpea and</w:t>
      </w:r>
      <w:r w:rsidR="00C80651" w:rsidRPr="0040697E">
        <w:rPr>
          <w:rFonts w:ascii="Times New Roman" w:hAnsi="Times New Roman"/>
          <w:sz w:val="20"/>
          <w:szCs w:val="20"/>
          <w:lang w:val="en-US"/>
        </w:rPr>
        <w:t xml:space="preserve"> 27.41 g </w:t>
      </w:r>
      <w:r w:rsidR="00435B0B" w:rsidRPr="0040697E">
        <w:rPr>
          <w:rFonts w:ascii="Times New Roman" w:hAnsi="Times New Roman"/>
          <w:sz w:val="20"/>
          <w:szCs w:val="20"/>
          <w:lang w:val="en-US"/>
        </w:rPr>
        <w:t>for meat</w:t>
      </w:r>
      <w:r w:rsidR="00653370" w:rsidRPr="0040697E">
        <w:rPr>
          <w:rFonts w:ascii="Times New Roman" w:hAnsi="Times New Roman"/>
          <w:sz w:val="20"/>
          <w:szCs w:val="20"/>
          <w:lang w:val="en-US"/>
        </w:rPr>
        <w:t xml:space="preserve">. </w:t>
      </w:r>
      <w:r w:rsidR="00653370" w:rsidRPr="000528E7">
        <w:rPr>
          <w:rFonts w:ascii="Times New Roman" w:hAnsi="Times New Roman"/>
          <w:sz w:val="20"/>
          <w:szCs w:val="20"/>
          <w:highlight w:val="yellow"/>
          <w:lang w:val="en-US"/>
        </w:rPr>
        <w:t xml:space="preserve">Meat is the most important source of </w:t>
      </w:r>
      <w:r w:rsidR="000528E7" w:rsidRPr="000528E7">
        <w:rPr>
          <w:rFonts w:ascii="Times New Roman" w:hAnsi="Times New Roman"/>
          <w:sz w:val="20"/>
          <w:szCs w:val="20"/>
          <w:highlight w:val="yellow"/>
          <w:lang w:val="en-US"/>
        </w:rPr>
        <w:t xml:space="preserve">proteins and </w:t>
      </w:r>
      <w:r w:rsidR="00653370" w:rsidRPr="000528E7">
        <w:rPr>
          <w:rFonts w:ascii="Times New Roman" w:hAnsi="Times New Roman"/>
          <w:sz w:val="20"/>
          <w:szCs w:val="20"/>
          <w:highlight w:val="yellow"/>
          <w:lang w:val="en-US"/>
        </w:rPr>
        <w:t>essential amino acids</w:t>
      </w:r>
      <w:r w:rsidR="00653370" w:rsidRPr="0040697E">
        <w:rPr>
          <w:rFonts w:ascii="Times New Roman" w:hAnsi="Times New Roman"/>
          <w:sz w:val="20"/>
          <w:szCs w:val="20"/>
          <w:lang w:val="en-US"/>
        </w:rPr>
        <w:t xml:space="preserve">. </w:t>
      </w:r>
      <w:r w:rsidR="001F39D4" w:rsidRPr="001F39D4">
        <w:rPr>
          <w:rFonts w:ascii="Times New Roman" w:hAnsi="Times New Roman"/>
          <w:sz w:val="20"/>
          <w:szCs w:val="20"/>
          <w:highlight w:val="yellow"/>
          <w:lang w:val="en-US"/>
        </w:rPr>
        <w:t>It could be recommended in the diets of malnourished people suffering from protein deficiencies.</w:t>
      </w:r>
    </w:p>
    <w:p w14:paraId="56EB7AF9" w14:textId="6369CAC5" w:rsidR="001C2668" w:rsidRPr="0040697E" w:rsidRDefault="001C2668" w:rsidP="00645B5B">
      <w:pPr>
        <w:spacing w:line="360" w:lineRule="auto"/>
        <w:jc w:val="both"/>
        <w:rPr>
          <w:lang w:val="en-US"/>
        </w:rPr>
      </w:pPr>
    </w:p>
    <w:p w14:paraId="454341B6" w14:textId="65903690" w:rsidR="001129DC" w:rsidRPr="0040697E" w:rsidRDefault="001129DC" w:rsidP="00645B5B">
      <w:pPr>
        <w:spacing w:line="360" w:lineRule="auto"/>
        <w:jc w:val="both"/>
        <w:rPr>
          <w:sz w:val="20"/>
          <w:szCs w:val="20"/>
          <w:lang w:val="en-US"/>
        </w:rPr>
      </w:pPr>
      <w:r w:rsidRPr="0040697E">
        <w:rPr>
          <w:rFonts w:ascii="Times New Roman" w:hAnsi="Times New Roman"/>
          <w:b/>
          <w:sz w:val="20"/>
          <w:szCs w:val="20"/>
          <w:lang w:val="en-US"/>
        </w:rPr>
        <w:t>Keywords</w:t>
      </w:r>
      <w:r w:rsidRPr="0040697E">
        <w:rPr>
          <w:rFonts w:ascii="Times New Roman" w:hAnsi="Times New Roman"/>
          <w:sz w:val="20"/>
          <w:szCs w:val="20"/>
          <w:lang w:val="en-US"/>
        </w:rPr>
        <w:t xml:space="preserve">: </w:t>
      </w:r>
      <w:r w:rsidR="00BE4302" w:rsidRPr="00BE4302">
        <w:rPr>
          <w:rFonts w:ascii="Times New Roman" w:hAnsi="Times New Roman"/>
          <w:sz w:val="20"/>
          <w:szCs w:val="20"/>
          <w:highlight w:val="yellow"/>
          <w:lang w:val="en-US"/>
        </w:rPr>
        <w:t>food safety, proteins sources, amino acids</w:t>
      </w:r>
      <w:r w:rsidRPr="00BE4302">
        <w:rPr>
          <w:rFonts w:ascii="Times New Roman" w:hAnsi="Times New Roman"/>
          <w:sz w:val="20"/>
          <w:szCs w:val="20"/>
          <w:highlight w:val="yellow"/>
          <w:lang w:val="en-US"/>
        </w:rPr>
        <w:t xml:space="preserve">, nutritional intake </w:t>
      </w:r>
      <w:r w:rsidR="00BE4302" w:rsidRPr="00BE4302">
        <w:rPr>
          <w:rFonts w:ascii="Times New Roman" w:hAnsi="Times New Roman"/>
          <w:sz w:val="20"/>
          <w:szCs w:val="20"/>
          <w:highlight w:val="yellow"/>
          <w:lang w:val="en-US"/>
        </w:rPr>
        <w:t xml:space="preserve">and </w:t>
      </w:r>
      <w:r w:rsidR="00435B0B" w:rsidRPr="00BE4302">
        <w:rPr>
          <w:rFonts w:ascii="Times New Roman" w:hAnsi="Times New Roman"/>
          <w:sz w:val="20"/>
          <w:szCs w:val="20"/>
          <w:highlight w:val="yellow"/>
          <w:lang w:val="en-US"/>
        </w:rPr>
        <w:t>Burkina Faso</w:t>
      </w:r>
    </w:p>
    <w:p w14:paraId="604475DF" w14:textId="77777777" w:rsidR="001129DC" w:rsidRPr="0040697E" w:rsidRDefault="001129DC" w:rsidP="001129DC">
      <w:pPr>
        <w:spacing w:before="240" w:line="360" w:lineRule="auto"/>
        <w:jc w:val="both"/>
        <w:rPr>
          <w:rFonts w:ascii="Times New Roman" w:hAnsi="Times New Roman" w:cs="Times New Roman"/>
          <w:sz w:val="20"/>
          <w:szCs w:val="20"/>
          <w:lang w:val="en-US"/>
        </w:rPr>
      </w:pPr>
    </w:p>
    <w:p w14:paraId="4C5B129E" w14:textId="36CF1082" w:rsidR="0063004B" w:rsidRPr="0040697E" w:rsidRDefault="0063004B" w:rsidP="0045379C">
      <w:pPr>
        <w:spacing w:line="360" w:lineRule="auto"/>
        <w:jc w:val="both"/>
        <w:rPr>
          <w:rFonts w:ascii="Times New Roman" w:hAnsi="Times New Roman" w:cs="Times New Roman"/>
          <w:sz w:val="20"/>
          <w:szCs w:val="20"/>
          <w:lang w:val="en-US"/>
        </w:rPr>
      </w:pPr>
    </w:p>
    <w:p w14:paraId="40B91A34" w14:textId="182F019A" w:rsidR="00872775" w:rsidRPr="0040697E" w:rsidRDefault="00872775" w:rsidP="0045379C">
      <w:pPr>
        <w:spacing w:line="360" w:lineRule="auto"/>
        <w:jc w:val="both"/>
        <w:rPr>
          <w:rFonts w:ascii="Times New Roman" w:hAnsi="Times New Roman" w:cs="Times New Roman"/>
          <w:sz w:val="20"/>
          <w:szCs w:val="20"/>
          <w:lang w:val="en-US"/>
        </w:rPr>
      </w:pPr>
    </w:p>
    <w:p w14:paraId="5E5D3A13" w14:textId="3989CF88" w:rsidR="00872775" w:rsidRPr="0040697E" w:rsidRDefault="00872775" w:rsidP="0045379C">
      <w:pPr>
        <w:spacing w:line="360" w:lineRule="auto"/>
        <w:jc w:val="both"/>
        <w:rPr>
          <w:rFonts w:ascii="Times New Roman" w:hAnsi="Times New Roman" w:cs="Times New Roman"/>
          <w:sz w:val="20"/>
          <w:szCs w:val="20"/>
          <w:lang w:val="en-US"/>
        </w:rPr>
      </w:pPr>
    </w:p>
    <w:p w14:paraId="76EB6C12" w14:textId="409DDC4F" w:rsidR="00872775" w:rsidRPr="0040697E" w:rsidRDefault="00872775" w:rsidP="0045379C">
      <w:pPr>
        <w:spacing w:line="360" w:lineRule="auto"/>
        <w:jc w:val="both"/>
        <w:rPr>
          <w:rFonts w:ascii="Times New Roman" w:hAnsi="Times New Roman" w:cs="Times New Roman"/>
          <w:sz w:val="20"/>
          <w:szCs w:val="20"/>
          <w:lang w:val="en-US"/>
        </w:rPr>
      </w:pPr>
    </w:p>
    <w:p w14:paraId="0319A097" w14:textId="77777777" w:rsidR="00872775" w:rsidRPr="0040697E" w:rsidRDefault="00872775" w:rsidP="0045379C">
      <w:pPr>
        <w:spacing w:line="360" w:lineRule="auto"/>
        <w:jc w:val="both"/>
        <w:rPr>
          <w:rFonts w:ascii="Times New Roman" w:hAnsi="Times New Roman" w:cs="Times New Roman"/>
          <w:sz w:val="20"/>
          <w:szCs w:val="20"/>
          <w:lang w:val="en-US"/>
        </w:rPr>
      </w:pPr>
    </w:p>
    <w:p w14:paraId="5CE61F79" w14:textId="3953934B" w:rsidR="002A7A49" w:rsidRPr="0040697E" w:rsidRDefault="002A7A49" w:rsidP="0045379C">
      <w:pPr>
        <w:spacing w:line="360" w:lineRule="auto"/>
        <w:jc w:val="both"/>
        <w:rPr>
          <w:rFonts w:ascii="Times New Roman" w:hAnsi="Times New Roman" w:cs="Times New Roman"/>
          <w:sz w:val="20"/>
          <w:szCs w:val="20"/>
          <w:lang w:val="en-US"/>
        </w:rPr>
      </w:pPr>
    </w:p>
    <w:p w14:paraId="56467BA6" w14:textId="690277E7" w:rsidR="00C40F1F" w:rsidRPr="0040697E" w:rsidRDefault="00C40F1F" w:rsidP="0045379C">
      <w:pPr>
        <w:spacing w:line="360" w:lineRule="auto"/>
        <w:jc w:val="both"/>
        <w:rPr>
          <w:rFonts w:ascii="Times New Roman" w:hAnsi="Times New Roman" w:cs="Times New Roman"/>
          <w:sz w:val="20"/>
          <w:szCs w:val="20"/>
          <w:lang w:val="en-US"/>
        </w:rPr>
      </w:pPr>
    </w:p>
    <w:p w14:paraId="1EBEC8A3" w14:textId="1823E863" w:rsidR="00C40F1F" w:rsidRPr="0040697E" w:rsidRDefault="00C40F1F" w:rsidP="0045379C">
      <w:pPr>
        <w:spacing w:line="360" w:lineRule="auto"/>
        <w:jc w:val="both"/>
        <w:rPr>
          <w:rFonts w:ascii="Times New Roman" w:hAnsi="Times New Roman" w:cs="Times New Roman"/>
          <w:sz w:val="20"/>
          <w:szCs w:val="20"/>
          <w:lang w:val="en-US"/>
        </w:rPr>
      </w:pPr>
    </w:p>
    <w:p w14:paraId="3496E945" w14:textId="1C7FC499" w:rsidR="00C40F1F" w:rsidRPr="0040697E" w:rsidRDefault="00C40F1F" w:rsidP="0045379C">
      <w:pPr>
        <w:spacing w:line="360" w:lineRule="auto"/>
        <w:jc w:val="both"/>
        <w:rPr>
          <w:rFonts w:ascii="Times New Roman" w:hAnsi="Times New Roman" w:cs="Times New Roman"/>
          <w:sz w:val="20"/>
          <w:szCs w:val="20"/>
          <w:lang w:val="en-US"/>
        </w:rPr>
      </w:pPr>
    </w:p>
    <w:p w14:paraId="6CA5F4D3" w14:textId="35AE3B4A" w:rsidR="00C40F1F" w:rsidRPr="0040697E" w:rsidRDefault="00C40F1F" w:rsidP="0045379C">
      <w:pPr>
        <w:spacing w:line="360" w:lineRule="auto"/>
        <w:jc w:val="both"/>
        <w:rPr>
          <w:rFonts w:ascii="Times New Roman" w:hAnsi="Times New Roman" w:cs="Times New Roman"/>
          <w:sz w:val="20"/>
          <w:szCs w:val="20"/>
          <w:lang w:val="en-US"/>
        </w:rPr>
      </w:pPr>
    </w:p>
    <w:p w14:paraId="78254A70" w14:textId="79675979" w:rsidR="00C40F1F" w:rsidRPr="0040697E" w:rsidRDefault="00C40F1F" w:rsidP="0045379C">
      <w:pPr>
        <w:spacing w:line="360" w:lineRule="auto"/>
        <w:jc w:val="both"/>
        <w:rPr>
          <w:rFonts w:ascii="Times New Roman" w:hAnsi="Times New Roman" w:cs="Times New Roman"/>
          <w:sz w:val="20"/>
          <w:szCs w:val="20"/>
          <w:lang w:val="en-US"/>
        </w:rPr>
      </w:pPr>
    </w:p>
    <w:p w14:paraId="03524A44" w14:textId="0F82F53B" w:rsidR="002A7A49" w:rsidRPr="00872775" w:rsidRDefault="002A7A49" w:rsidP="00430D17">
      <w:pPr>
        <w:pStyle w:val="ListParagraph"/>
        <w:numPr>
          <w:ilvl w:val="0"/>
          <w:numId w:val="5"/>
        </w:numPr>
        <w:spacing w:after="0" w:line="360" w:lineRule="auto"/>
        <w:ind w:left="426"/>
        <w:jc w:val="both"/>
        <w:rPr>
          <w:rFonts w:ascii="Times New Roman" w:hAnsi="Times New Roman"/>
          <w:b/>
          <w:sz w:val="20"/>
          <w:szCs w:val="20"/>
        </w:rPr>
      </w:pPr>
      <w:r w:rsidRPr="00872775">
        <w:rPr>
          <w:rFonts w:ascii="Times New Roman" w:hAnsi="Times New Roman"/>
          <w:b/>
          <w:sz w:val="20"/>
          <w:szCs w:val="20"/>
        </w:rPr>
        <w:t>Introduction</w:t>
      </w:r>
    </w:p>
    <w:p w14:paraId="5BAE056C" w14:textId="17EA64A9" w:rsidR="002128BE" w:rsidRPr="0040697E" w:rsidRDefault="002A7A49" w:rsidP="0045379C">
      <w:pPr>
        <w:spacing w:after="0" w:line="360" w:lineRule="auto"/>
        <w:ind w:firstLine="708"/>
        <w:jc w:val="both"/>
        <w:rPr>
          <w:rFonts w:ascii="Times New Roman" w:hAnsi="Times New Roman"/>
          <w:sz w:val="20"/>
          <w:szCs w:val="20"/>
          <w:lang w:val="en-US"/>
        </w:rPr>
      </w:pPr>
      <w:r w:rsidRPr="0040697E">
        <w:rPr>
          <w:rFonts w:ascii="Times New Roman" w:hAnsi="Times New Roman"/>
          <w:sz w:val="20"/>
          <w:szCs w:val="20"/>
          <w:lang w:val="en-US"/>
        </w:rPr>
        <w:lastRenderedPageBreak/>
        <w:t xml:space="preserve">The nutritional situation of the Burkinabe population remains a cause for concern despite the measures implemented </w:t>
      </w:r>
      <w:r w:rsidR="002128BE" w:rsidRPr="0040697E">
        <w:rPr>
          <w:rFonts w:ascii="Times New Roman" w:hAnsi="Times New Roman"/>
          <w:sz w:val="20"/>
          <w:szCs w:val="20"/>
          <w:lang w:val="en-US"/>
        </w:rPr>
        <w:t xml:space="preserve">as part of </w:t>
      </w:r>
      <w:r w:rsidRPr="0040697E">
        <w:rPr>
          <w:rFonts w:ascii="Times New Roman" w:hAnsi="Times New Roman"/>
          <w:sz w:val="20"/>
          <w:szCs w:val="20"/>
          <w:lang w:val="en-US"/>
        </w:rPr>
        <w:t xml:space="preserve">the national nutrition policy. </w:t>
      </w:r>
      <w:r w:rsidR="000B64B5" w:rsidRPr="0040697E">
        <w:rPr>
          <w:rFonts w:ascii="Times New Roman" w:hAnsi="Times New Roman"/>
          <w:sz w:val="20"/>
          <w:szCs w:val="20"/>
          <w:lang w:val="en-US"/>
        </w:rPr>
        <w:t xml:space="preserve">It </w:t>
      </w:r>
      <w:r w:rsidRPr="0040697E">
        <w:rPr>
          <w:rFonts w:ascii="Times New Roman" w:hAnsi="Times New Roman"/>
          <w:sz w:val="20"/>
          <w:szCs w:val="20"/>
          <w:lang w:val="en-US"/>
        </w:rPr>
        <w:t>is estimated that approximately</w:t>
      </w:r>
      <w:r w:rsidR="00F51D7E" w:rsidRPr="0040697E">
        <w:rPr>
          <w:rFonts w:ascii="Times New Roman" w:hAnsi="Times New Roman"/>
          <w:sz w:val="20"/>
          <w:szCs w:val="20"/>
          <w:lang w:val="en-US"/>
        </w:rPr>
        <w:t xml:space="preserve"> 372,035 </w:t>
      </w:r>
      <w:r w:rsidRPr="0040697E">
        <w:rPr>
          <w:rFonts w:ascii="Times New Roman" w:hAnsi="Times New Roman"/>
          <w:sz w:val="20"/>
          <w:szCs w:val="20"/>
          <w:lang w:val="en-US"/>
        </w:rPr>
        <w:t>children aged 6 to 59 months and</w:t>
      </w:r>
      <w:r w:rsidR="00F51D7E" w:rsidRPr="0040697E">
        <w:rPr>
          <w:rFonts w:ascii="Times New Roman" w:hAnsi="Times New Roman"/>
          <w:sz w:val="20"/>
          <w:szCs w:val="20"/>
          <w:lang w:val="en-US"/>
        </w:rPr>
        <w:t xml:space="preserve"> 88,522 </w:t>
      </w:r>
      <w:r w:rsidRPr="0040697E">
        <w:rPr>
          <w:rFonts w:ascii="Times New Roman" w:hAnsi="Times New Roman"/>
          <w:sz w:val="20"/>
          <w:szCs w:val="20"/>
          <w:lang w:val="en-US"/>
        </w:rPr>
        <w:t xml:space="preserve">pregnant and breastfeeding women are acutely malnourished and in need of care </w:t>
      </w:r>
      <w:r w:rsidR="00F51D7E" w:rsidRPr="00872775">
        <w:rPr>
          <w:rFonts w:ascii="Times New Roman" w:hAnsi="Times New Roman"/>
          <w:sz w:val="20"/>
          <w:szCs w:val="20"/>
        </w:rPr>
        <w:fldChar w:fldCharType="begin" w:fldLock="1"/>
      </w:r>
      <w:r w:rsidR="009729A6">
        <w:rPr>
          <w:rFonts w:ascii="Times New Roman" w:hAnsi="Times New Roman"/>
          <w:sz w:val="20"/>
          <w:szCs w:val="20"/>
          <w:lang w:val="en-US"/>
        </w:rPr>
        <w:instrText>ADDIN CSL_CITATION {"citationItems":[{"id":"ITEM-1","itemData":{"ISBN":"9789280324129","abstract":"Burkina Faso is a landlocked country in West Africa covering about 274,000 square kilometers. It is bordered by the Republic of Mali on the north and west; by Cote d’Ivoire on the Southwest; by Ghana, Togo, and Benin on the South; and by Niger on the east. The country has a dry tropi- cal climate with two contrasting seasons. The rainy season generally lasts from May to October, but its duration decreases progressively from the southwest, amounting to only three months in the northern part of the country. Agriculture accounts for 40 percent of the gross domestic product (GDP) and 60 percent of the total exports of Burkina Faso. Its cropped area is 3.5– 4.0 million hectares, representing about 13 percent of the country’s total area and one-third of the arable land. Rainfed agriculture dominates, with largely rudimentary agricultural techniques prevailing among small-scale farmers. Crop production is more diversified in the Sudanian zone (in the southwest), with a variety of roots and tubers (yams, sweet potatoes, and cocoyams), fruits (mangoes, bananas, and citrus fruits), cashews, and sugarcane. The major cash crops are cotton, groundnuts, cowpeas, and sesame.","author":[{"dropping-particle":"","family":"IPC","given":"","non-dropping-particle":"","parse-names":false,"suffix":""}],"id":"ITEM-1","issue":"1","issued":{"date-parts":[["2020"]]},"number-of-pages":"19-24","publisher-place":"Ouagadougou, Burkina Faso","title":"SITUATION NUTRITIONNELLE DES ZONES DITES D’INSÉCURITÉ CIVILE EN 2020 ACTUALISÉES DANS LE CONTEXTE DE LA COVID-19","type":"report"},"uris":["http://www.mendeley.com/documents/?uuid=0cf2dfa0-1512-4f58-9ae8-18e4d94732b3"]}],"mendeley":{"formattedCitation":"[1]","plainTextFormattedCitation":"[1]","previouslyFormattedCitation":"[1]"},"properties":{"noteIndex":0},"schema":"https://github.com/citation-style-language/schema/raw/master/csl-citation.json"}</w:instrText>
      </w:r>
      <w:r w:rsidR="00F51D7E" w:rsidRPr="00872775">
        <w:rPr>
          <w:rFonts w:ascii="Times New Roman" w:hAnsi="Times New Roman"/>
          <w:sz w:val="20"/>
          <w:szCs w:val="20"/>
        </w:rPr>
        <w:fldChar w:fldCharType="separate"/>
      </w:r>
      <w:r w:rsidR="000D7FE7" w:rsidRPr="000D7FE7">
        <w:rPr>
          <w:rFonts w:ascii="Times New Roman" w:hAnsi="Times New Roman"/>
          <w:noProof/>
          <w:sz w:val="20"/>
          <w:szCs w:val="20"/>
        </w:rPr>
        <w:t>[1]</w:t>
      </w:r>
      <w:r w:rsidR="00F51D7E" w:rsidRPr="00872775">
        <w:rPr>
          <w:rFonts w:ascii="Times New Roman" w:hAnsi="Times New Roman"/>
          <w:sz w:val="20"/>
          <w:szCs w:val="20"/>
        </w:rPr>
        <w:fldChar w:fldCharType="end"/>
      </w:r>
      <w:r w:rsidRPr="0040697E">
        <w:rPr>
          <w:rFonts w:ascii="Times New Roman" w:hAnsi="Times New Roman"/>
          <w:sz w:val="20"/>
          <w:szCs w:val="20"/>
          <w:lang w:val="en-US"/>
        </w:rPr>
        <w:t xml:space="preserve"> . Children under 5 </w:t>
      </w:r>
      <w:r w:rsidR="002C2623" w:rsidRPr="0040697E">
        <w:rPr>
          <w:rFonts w:ascii="Times New Roman" w:hAnsi="Times New Roman"/>
          <w:sz w:val="20"/>
          <w:szCs w:val="20"/>
          <w:lang w:val="en-US"/>
        </w:rPr>
        <w:t xml:space="preserve">are the most affected by </w:t>
      </w:r>
      <w:r w:rsidRPr="0040697E">
        <w:rPr>
          <w:rFonts w:ascii="Times New Roman" w:hAnsi="Times New Roman"/>
          <w:sz w:val="20"/>
          <w:szCs w:val="20"/>
          <w:lang w:val="en-US"/>
        </w:rPr>
        <w:t>acute malnutrition</w:t>
      </w:r>
      <w:r w:rsidR="002C2623" w:rsidRPr="0040697E">
        <w:rPr>
          <w:rFonts w:ascii="Times New Roman" w:hAnsi="Times New Roman"/>
          <w:sz w:val="20"/>
          <w:szCs w:val="20"/>
          <w:lang w:val="en-US"/>
        </w:rPr>
        <w:t xml:space="preserve">, </w:t>
      </w:r>
      <w:r w:rsidRPr="0040697E">
        <w:rPr>
          <w:rFonts w:ascii="Times New Roman" w:hAnsi="Times New Roman"/>
          <w:sz w:val="20"/>
          <w:szCs w:val="20"/>
          <w:lang w:val="en-US"/>
        </w:rPr>
        <w:t>representing</w:t>
      </w:r>
      <w:r w:rsidR="000B64B5" w:rsidRPr="0040697E">
        <w:rPr>
          <w:rFonts w:ascii="Times New Roman" w:hAnsi="Times New Roman"/>
          <w:sz w:val="20"/>
          <w:szCs w:val="20"/>
          <w:lang w:val="en-US"/>
        </w:rPr>
        <w:t xml:space="preserve"> 80.</w:t>
      </w:r>
      <w:r w:rsidRPr="0040697E">
        <w:rPr>
          <w:rFonts w:ascii="Times New Roman" w:hAnsi="Times New Roman"/>
          <w:sz w:val="20"/>
          <w:szCs w:val="20"/>
          <w:lang w:val="en-US"/>
        </w:rPr>
        <w:t xml:space="preserve">78% </w:t>
      </w:r>
      <w:r w:rsidR="009A2617" w:rsidRPr="0040697E">
        <w:rPr>
          <w:rFonts w:ascii="Times New Roman" w:hAnsi="Times New Roman"/>
          <w:sz w:val="20"/>
          <w:szCs w:val="20"/>
          <w:lang w:val="en-US"/>
        </w:rPr>
        <w:t xml:space="preserve">of </w:t>
      </w:r>
      <w:r w:rsidR="002C2623" w:rsidRPr="0040697E">
        <w:rPr>
          <w:rFonts w:ascii="Times New Roman" w:hAnsi="Times New Roman"/>
          <w:sz w:val="20"/>
          <w:szCs w:val="20"/>
          <w:lang w:val="en-US"/>
        </w:rPr>
        <w:t>the malnourished population. Among these children,</w:t>
      </w:r>
      <w:r w:rsidR="000B64B5" w:rsidRPr="0040697E">
        <w:rPr>
          <w:rFonts w:ascii="Times New Roman" w:hAnsi="Times New Roman"/>
          <w:sz w:val="20"/>
          <w:szCs w:val="20"/>
          <w:lang w:val="en-US"/>
        </w:rPr>
        <w:t xml:space="preserve"> 23.</w:t>
      </w:r>
      <w:r w:rsidRPr="0040697E">
        <w:rPr>
          <w:rFonts w:ascii="Times New Roman" w:hAnsi="Times New Roman"/>
          <w:sz w:val="20"/>
          <w:szCs w:val="20"/>
          <w:lang w:val="en-US"/>
        </w:rPr>
        <w:t xml:space="preserve">57% </w:t>
      </w:r>
      <w:r w:rsidR="002C2623" w:rsidRPr="0040697E">
        <w:rPr>
          <w:rFonts w:ascii="Times New Roman" w:hAnsi="Times New Roman"/>
          <w:sz w:val="20"/>
          <w:szCs w:val="20"/>
          <w:lang w:val="en-US"/>
        </w:rPr>
        <w:t xml:space="preserve">suffer </w:t>
      </w:r>
      <w:r w:rsidRPr="0040697E">
        <w:rPr>
          <w:rFonts w:ascii="Times New Roman" w:hAnsi="Times New Roman"/>
          <w:sz w:val="20"/>
          <w:szCs w:val="20"/>
          <w:lang w:val="en-US"/>
        </w:rPr>
        <w:t>from severe malnutrition</w:t>
      </w:r>
      <w:r w:rsidR="006F7778" w:rsidRPr="00872775">
        <w:rPr>
          <w:rFonts w:ascii="Times New Roman" w:hAnsi="Times New Roman"/>
          <w:sz w:val="20"/>
          <w:szCs w:val="20"/>
        </w:rPr>
        <w:fldChar w:fldCharType="begin" w:fldLock="1"/>
      </w:r>
      <w:r w:rsidR="009729A6">
        <w:rPr>
          <w:rFonts w:ascii="Times New Roman" w:hAnsi="Times New Roman"/>
          <w:sz w:val="20"/>
          <w:szCs w:val="20"/>
          <w:lang w:val="en-US"/>
        </w:rPr>
        <w:instrText>ADDIN CSL_CITATION {"citationItems":[{"id":"ITEM-1","itemData":{"ISBN":"9789280324129","abstract":"Burkina Faso is a landlocked country in West Africa covering about 274,000 square kilometers. It is bordered by the Republic of Mali on the north and west; by Cote d’Ivoire on the Southwest; by Ghana, Togo, and Benin on the South; and by Niger on the east. The country has a dry tropi- cal climate with two contrasting seasons. The rainy season generally lasts from May to October, but its duration decreases progressively from the southwest, amounting to only three months in the northern part of the country. Agriculture accounts for 40 percent of the gross domestic product (GDP) and 60 percent of the total exports of Burkina Faso. Its cropped area is 3.5– 4.0 million hectares, representing about 13 percent of the country’s total area and one-third of the arable land. Rainfed agriculture dominates, with largely rudimentary agricultural techniques prevailing among small-scale farmers. Crop production is more diversified in the Sudanian zone (in the southwest), with a variety of roots and tubers (yams, sweet potatoes, and cocoyams), fruits (mangoes, bananas, and citrus fruits), cashews, and sugarcane. The major cash crops are cotton, groundnuts, cowpeas, and sesame.","author":[{"dropping-particle":"","family":"IPC","given":"","non-dropping-particle":"","parse-names":false,"suffix":""}],"id":"ITEM-1","issue":"1","issued":{"date-parts":[["2020"]]},"number-of-pages":"19-24","publisher-place":"Ouagadougou, Burkina Faso","title":"SITUATION NUTRITIONNELLE DES ZONES DITES D’INSÉCURITÉ CIVILE EN 2020 ACTUALISÉES DANS LE CONTEXTE DE LA COVID-19","type":"report"},"uris":["http://www.mendeley.com/documents/?uuid=0cf2dfa0-1512-4f58-9ae8-18e4d94732b3"]}],"mendeley":{"formattedCitation":"[1]","manualFormatting":" ","plainTextFormattedCitation":"[1]","previouslyFormattedCitation":"[1]"},"properties":{"noteIndex":0},"schema":"https://github.com/citation-style-language/schema/raw/master/csl-citation.json"}</w:instrText>
      </w:r>
      <w:r w:rsidR="006F7778" w:rsidRPr="00872775">
        <w:rPr>
          <w:rFonts w:ascii="Times New Roman" w:hAnsi="Times New Roman"/>
          <w:sz w:val="20"/>
          <w:szCs w:val="20"/>
        </w:rPr>
        <w:fldChar w:fldCharType="separate"/>
      </w:r>
      <w:r w:rsidR="006F7778" w:rsidRPr="0040697E">
        <w:rPr>
          <w:rFonts w:ascii="Times New Roman" w:hAnsi="Times New Roman"/>
          <w:noProof/>
          <w:sz w:val="20"/>
          <w:szCs w:val="20"/>
          <w:lang w:val="en-US"/>
        </w:rPr>
        <w:t xml:space="preserve"> </w:t>
      </w:r>
      <w:r w:rsidR="006F7778" w:rsidRPr="00872775">
        <w:rPr>
          <w:rFonts w:ascii="Times New Roman" w:hAnsi="Times New Roman"/>
          <w:sz w:val="20"/>
          <w:szCs w:val="20"/>
        </w:rPr>
        <w:fldChar w:fldCharType="end"/>
      </w:r>
      <w:r w:rsidR="009729A6">
        <w:rPr>
          <w:rFonts w:ascii="Times New Roman" w:hAnsi="Times New Roman"/>
          <w:sz w:val="20"/>
          <w:szCs w:val="20"/>
        </w:rPr>
        <w:fldChar w:fldCharType="begin" w:fldLock="1"/>
      </w:r>
      <w:r w:rsidR="005A05C6">
        <w:rPr>
          <w:rFonts w:ascii="Times New Roman" w:hAnsi="Times New Roman"/>
          <w:sz w:val="20"/>
          <w:szCs w:val="20"/>
        </w:rPr>
        <w:instrText>ADDIN CSL_CITATION {"citationItems":[{"id":"ITEM-1","itemData":{"ISBN":"9789280324129","abstract":"Burkina Faso is a landlocked country in West Africa covering about 274,000 square kilometers. It is bordered by the Republic of Mali on the north and west; by Cote d’Ivoire on the Southwest; by Ghana, Togo, and Benin on the South; and by Niger on the east. The country has a dry tropi- cal climate with two contrasting seasons. The rainy season generally lasts from May to October, but its duration decreases progressively from the southwest, amounting to only three months in the northern part of the country. Agriculture accounts for 40 percent of the gross domestic product (GDP) and 60 percent of the total exports of Burkina Faso. Its cropped area is 3.5– 4.0 million hectares, representing about 13 percent of the country’s total area and one-third of the arable land. Rainfed agriculture dominates, with largely rudimentary agricultural techniques prevailing among small-scale farmers. Crop production is more diversified in the Sudanian zone (in the southwest), with a variety of roots and tubers (yams, sweet potatoes, and cocoyams), fruits (mangoes, bananas, and citrus fruits), cashews, and sugarcane. The major cash crops are cotton, groundnuts, cowpeas, and sesame.","author":[{"dropping-particle":"","family":"IPC","given":"","non-dropping-particle":"","parse-names":false,"suffix":""}],"id":"ITEM-1","issue":"1","issued":{"date-parts":[["2020"]]},"number-of-pages":"19-24","publisher-place":"Ouagadougou, Burkina Faso","title":"SITUATION NUTRITIONNELLE DES ZONES DITES D’INSÉCURITÉ CIVILE EN 2020 ACTUALISÉES DANS LE CONTEXTE DE LA COVID-19","type":"report"},"uris":["http://www.mendeley.com/documents/?uuid=0cf2dfa0-1512-4f58-9ae8-18e4d94732b3"]}],"mendeley":{"formattedCitation":"[1]","plainTextFormattedCitation":"[1]","previouslyFormattedCitation":"[1]"},"properties":{"noteIndex":0},"schema":"https://github.com/citation-style-language/schema/raw/master/csl-citation.json"}</w:instrText>
      </w:r>
      <w:r w:rsidR="009729A6">
        <w:rPr>
          <w:rFonts w:ascii="Times New Roman" w:hAnsi="Times New Roman"/>
          <w:sz w:val="20"/>
          <w:szCs w:val="20"/>
        </w:rPr>
        <w:fldChar w:fldCharType="separate"/>
      </w:r>
      <w:r w:rsidR="009729A6" w:rsidRPr="009729A6">
        <w:rPr>
          <w:rFonts w:ascii="Times New Roman" w:hAnsi="Times New Roman"/>
          <w:noProof/>
          <w:sz w:val="20"/>
          <w:szCs w:val="20"/>
        </w:rPr>
        <w:t>[1]</w:t>
      </w:r>
      <w:r w:rsidR="009729A6">
        <w:rPr>
          <w:rFonts w:ascii="Times New Roman" w:hAnsi="Times New Roman"/>
          <w:sz w:val="20"/>
          <w:szCs w:val="20"/>
        </w:rPr>
        <w:fldChar w:fldCharType="end"/>
      </w:r>
      <w:r w:rsidR="002128BE" w:rsidRPr="0040697E">
        <w:rPr>
          <w:rFonts w:ascii="Times New Roman" w:hAnsi="Times New Roman"/>
          <w:sz w:val="20"/>
          <w:szCs w:val="20"/>
          <w:lang w:val="en-US"/>
        </w:rPr>
        <w:t xml:space="preserve"> , the main causes of which are </w:t>
      </w:r>
      <w:r w:rsidR="00D968ED" w:rsidRPr="0040697E">
        <w:rPr>
          <w:rFonts w:ascii="Times New Roman" w:hAnsi="Times New Roman"/>
          <w:sz w:val="20"/>
          <w:szCs w:val="20"/>
          <w:lang w:val="en-US"/>
        </w:rPr>
        <w:t xml:space="preserve">food insufficiency and poor-quality nutrition. </w:t>
      </w:r>
    </w:p>
    <w:p w14:paraId="06F7B600" w14:textId="5B342A2F" w:rsidR="002A7A49" w:rsidRPr="0040697E" w:rsidRDefault="006F7778" w:rsidP="002128BE">
      <w:pPr>
        <w:spacing w:after="0" w:line="360" w:lineRule="auto"/>
        <w:jc w:val="both"/>
        <w:rPr>
          <w:sz w:val="20"/>
          <w:szCs w:val="20"/>
          <w:lang w:val="en-US"/>
        </w:rPr>
      </w:pPr>
      <w:r w:rsidRPr="0040697E">
        <w:rPr>
          <w:rFonts w:ascii="Times New Roman" w:hAnsi="Times New Roman"/>
          <w:sz w:val="20"/>
          <w:szCs w:val="20"/>
          <w:lang w:val="en-US"/>
        </w:rPr>
        <w:t xml:space="preserve">The diet of the population in Burkina Faso is not very diverse, </w:t>
      </w:r>
      <w:r w:rsidR="002A7A49" w:rsidRPr="0040697E">
        <w:rPr>
          <w:rFonts w:ascii="Times New Roman" w:hAnsi="Times New Roman"/>
          <w:sz w:val="20"/>
          <w:szCs w:val="20"/>
          <w:lang w:val="en-US"/>
        </w:rPr>
        <w:t xml:space="preserve">dominated </w:t>
      </w:r>
      <w:r w:rsidRPr="0040697E">
        <w:rPr>
          <w:rFonts w:ascii="Times New Roman" w:hAnsi="Times New Roman"/>
          <w:sz w:val="20"/>
          <w:szCs w:val="20"/>
          <w:lang w:val="en-US"/>
        </w:rPr>
        <w:t xml:space="preserve">by cereal products and insufficiently balanced with a low protein intake. </w:t>
      </w:r>
      <w:r w:rsidR="002A7A49" w:rsidRPr="0040697E">
        <w:rPr>
          <w:rFonts w:ascii="Times New Roman" w:hAnsi="Times New Roman"/>
          <w:sz w:val="20"/>
          <w:szCs w:val="20"/>
          <w:lang w:val="en-US"/>
        </w:rPr>
        <w:t xml:space="preserve">It is therefore necessary to consider other food sources that are richer in protein. The categories of protein-rich foods that are commonly produced and consumed in Burkina Faso are meat and legumes. Meat generally provides 20 to 25% of the protein and amino acids </w:t>
      </w:r>
      <w:r w:rsidR="00834255" w:rsidRPr="0040697E">
        <w:rPr>
          <w:rFonts w:ascii="Times New Roman" w:hAnsi="Times New Roman"/>
          <w:sz w:val="20"/>
          <w:szCs w:val="20"/>
          <w:lang w:val="en-US"/>
        </w:rPr>
        <w:t>required by the human body</w:t>
      </w:r>
      <w:r w:rsidR="002A7A49" w:rsidRPr="0040697E">
        <w:rPr>
          <w:rFonts w:ascii="Times New Roman" w:hAnsi="Times New Roman"/>
          <w:sz w:val="20"/>
          <w:szCs w:val="20"/>
          <w:lang w:val="en-US"/>
        </w:rPr>
        <w:t xml:space="preserve">. Guinea fowl and chicken meat contain an average of 25.8 g and 20.4 g of protein per 100 grams of </w:t>
      </w:r>
      <w:r w:rsidR="00B60867" w:rsidRPr="0040697E">
        <w:rPr>
          <w:rFonts w:ascii="Times New Roman" w:hAnsi="Times New Roman"/>
          <w:sz w:val="20"/>
          <w:szCs w:val="20"/>
          <w:lang w:val="en-US"/>
        </w:rPr>
        <w:t>fresh</w:t>
      </w:r>
      <w:r w:rsidR="002A7A49" w:rsidRPr="0040697E">
        <w:rPr>
          <w:rFonts w:ascii="Times New Roman" w:hAnsi="Times New Roman"/>
          <w:sz w:val="20"/>
          <w:szCs w:val="20"/>
          <w:lang w:val="en-US"/>
        </w:rPr>
        <w:t xml:space="preserve"> meat</w:t>
      </w:r>
      <w:r w:rsidR="00834255" w:rsidRPr="0040697E">
        <w:rPr>
          <w:rFonts w:ascii="Times New Roman" w:hAnsi="Times New Roman"/>
          <w:sz w:val="20"/>
          <w:szCs w:val="20"/>
          <w:lang w:val="en-US"/>
        </w:rPr>
        <w:t xml:space="preserve">, respectively </w:t>
      </w:r>
      <w:r w:rsidR="005A05C6">
        <w:rPr>
          <w:rFonts w:ascii="Times New Roman" w:hAnsi="Times New Roman"/>
          <w:sz w:val="20"/>
          <w:szCs w:val="20"/>
          <w:lang w:val="en-US"/>
        </w:rPr>
        <w:fldChar w:fldCharType="begin" w:fldLock="1"/>
      </w:r>
      <w:r w:rsidR="005A05C6">
        <w:rPr>
          <w:rFonts w:ascii="Times New Roman" w:hAnsi="Times New Roman"/>
          <w:sz w:val="20"/>
          <w:szCs w:val="20"/>
          <w:lang w:val="en-US"/>
        </w:rPr>
        <w:instrText>ADDIN CSL_CITATION {"citationItems":[{"id":"ITEM-1","itemData":{"abstract":"La société est de plus en plus sensible à la composition des produits alimentaires et à leurs valeurs nutritionnelles. La viande n'échappant pas à ce phénomène, les consommateurs sont en attente d'informations claires, démonstratives et détaillées qui les rassurent sur les atouts \" santé \" de celle-ci. Dans ce contexte, la filière a souhaité développer des messages positifs autour de la viande de volaille en s'appuyant sur ses qualités nutritionnelles : apports en protéines, faible teneur en lipides et ses apports en acides gras poly insaturés de type oméga 3… Dans les pays industrialisés, les produits carnés ont une place importante dans les régimes alimentaires, et représentent la source majeure d'apport en protéines. En France, la viande de volailles est la troisième consommée, avec près de 24 kg par an et par habitant, derrière le porc et le boeuf. La production, tout comme la consommation, de poulets est la plus importante, malgré un léger déclin depuis 2001 ; viennent ensuite les viandes de dinde puis de canard. Le système de production avicole français permet d'offrir une large gamme de produits aux consommateurs, qui peuvent choisir entre une volaille standard, label rouge, certifiée conforme, biologique ou encore d'Appellation d'Origine Contrôlée, cette dernière étant très peu importante en quantité. Parmi ces différents signes officiels de qualité, le label rouge est prédominant et la part de volailles produit sous agriculture biologique ne cesse d'augmenter, traduisant une nouvelle demande de la population, désireuse de se rapprocher de méthodes d'élevage traditionnelles. Les viandes de volailles sont importantes en alimentation humaine puisqu'elles permettent un apport protéique intéres-sant pour une teneur faible en matières grasses. Mais selon l'espèce ou le muscle considéré, ces proportions diffèrent, comme pour les autres constituants tels que les vitamines, les acides gras ou les éléments minéraux, qui peuvent également varier selon les auteurs et les méthodes d'analyses employées. Ainsi, chaque viande a ses propres caractéristiques nutrition-nelles, qui parfois se rapprochent plus ou moins entre espèces. Certains facteurs sont susceptibles de faire varier les proportions de ces différents éléments constitutifs. Ainsi, l'âge, le sexe, le mode d'élevage ou encore l'alimentation sont autant de paramètres qui peuvent influer sur la composition nutri-tionnelle des viandes de volailles. La présente étude bibliographique a donc pour but de dé…","author":[{"dropping-particle":"","family":"BRUNEL","given":"V.","non-dropping-particle":"","parse-names":false,"suffix":""},{"dropping-particle":"","family":"JEHL","given":"N.","non-dropping-particle":"","parse-names":false,"suffix":""},{"dropping-particle":"","family":"DROUET","given":"L.","non-dropping-particle":"","parse-names":false,"suffix":""},{"dropping-particle":"","family":"PORTHEAU","given":"M-C.","non-dropping-particle":"","parse-names":false,"suffix":""}],"container-title":"Viandes Prod. Carnés","id":"ITEM-1","issue":"1","issued":{"date-parts":[["2006"]]},"page":"18-22","title":"Sa valeur nutritionnelle présente bien des atouts Science et technique","type":"article-journal","volume":"25"},"uris":["http://www.mendeley.com/documents/?uuid=9db82142-9bff-494f-afd3-1db4fde6e0f5"]}],"mendeley":{"formattedCitation":"[2]","plainTextFormattedCitation":"[2]","previouslyFormattedCitation":"[2]"},"properties":{"noteIndex":0},"schema":"https://github.com/citation-style-language/schema/raw/master/csl-citation.json"}</w:instrText>
      </w:r>
      <w:r w:rsidR="005A05C6">
        <w:rPr>
          <w:rFonts w:ascii="Times New Roman" w:hAnsi="Times New Roman"/>
          <w:sz w:val="20"/>
          <w:szCs w:val="20"/>
          <w:lang w:val="en-US"/>
        </w:rPr>
        <w:fldChar w:fldCharType="separate"/>
      </w:r>
      <w:r w:rsidR="005A05C6" w:rsidRPr="005A05C6">
        <w:rPr>
          <w:rFonts w:ascii="Times New Roman" w:hAnsi="Times New Roman"/>
          <w:noProof/>
          <w:sz w:val="20"/>
          <w:szCs w:val="20"/>
          <w:lang w:val="en-US"/>
        </w:rPr>
        <w:t>[2]</w:t>
      </w:r>
      <w:r w:rsidR="005A05C6">
        <w:rPr>
          <w:rFonts w:ascii="Times New Roman" w:hAnsi="Times New Roman"/>
          <w:sz w:val="20"/>
          <w:szCs w:val="20"/>
          <w:lang w:val="en-US"/>
        </w:rPr>
        <w:fldChar w:fldCharType="end"/>
      </w:r>
      <w:r w:rsidR="002A7A49" w:rsidRPr="0040697E">
        <w:rPr>
          <w:rFonts w:ascii="Times New Roman" w:hAnsi="Times New Roman"/>
          <w:sz w:val="20"/>
          <w:szCs w:val="20"/>
          <w:lang w:val="en-US"/>
        </w:rPr>
        <w:t>.</w:t>
      </w:r>
      <w:r w:rsidR="002A7A49" w:rsidRPr="0040697E">
        <w:rPr>
          <w:rFonts w:ascii="Times New Roman" w:hAnsi="Times New Roman"/>
          <w:b/>
          <w:sz w:val="20"/>
          <w:szCs w:val="20"/>
          <w:lang w:val="en-US"/>
        </w:rPr>
        <w:t xml:space="preserve"> </w:t>
      </w:r>
      <w:r w:rsidR="002A7A49" w:rsidRPr="0040697E">
        <w:rPr>
          <w:rFonts w:ascii="Times New Roman" w:hAnsi="Times New Roman"/>
          <w:sz w:val="20"/>
          <w:szCs w:val="20"/>
          <w:lang w:val="en-US"/>
        </w:rPr>
        <w:t xml:space="preserve">These meats </w:t>
      </w:r>
      <w:r w:rsidR="00834255" w:rsidRPr="0040697E">
        <w:rPr>
          <w:rFonts w:ascii="Times New Roman" w:hAnsi="Times New Roman"/>
          <w:sz w:val="20"/>
          <w:szCs w:val="20"/>
          <w:lang w:val="en-US"/>
        </w:rPr>
        <w:t>also</w:t>
      </w:r>
      <w:r w:rsidR="002369AE" w:rsidRPr="0040697E">
        <w:rPr>
          <w:rFonts w:ascii="Times New Roman" w:hAnsi="Times New Roman"/>
          <w:sz w:val="20"/>
          <w:szCs w:val="20"/>
          <w:lang w:val="en-US"/>
        </w:rPr>
        <w:t xml:space="preserve"> contain </w:t>
      </w:r>
      <w:r w:rsidR="002A7A49" w:rsidRPr="0040697E">
        <w:rPr>
          <w:rFonts w:ascii="Times New Roman" w:hAnsi="Times New Roman"/>
          <w:sz w:val="20"/>
          <w:szCs w:val="20"/>
          <w:lang w:val="en-US"/>
        </w:rPr>
        <w:t xml:space="preserve">minerals </w:t>
      </w:r>
      <w:r w:rsidR="00834255" w:rsidRPr="0040697E">
        <w:rPr>
          <w:rFonts w:ascii="Times New Roman" w:hAnsi="Times New Roman"/>
          <w:sz w:val="20"/>
          <w:szCs w:val="20"/>
          <w:lang w:val="en-US"/>
        </w:rPr>
        <w:t xml:space="preserve">such as </w:t>
      </w:r>
      <w:r w:rsidR="002A7A49" w:rsidRPr="0040697E">
        <w:rPr>
          <w:rFonts w:ascii="Times New Roman" w:hAnsi="Times New Roman"/>
          <w:sz w:val="20"/>
          <w:szCs w:val="20"/>
          <w:lang w:val="en-US"/>
        </w:rPr>
        <w:t xml:space="preserve">magnesium </w:t>
      </w:r>
      <w:r w:rsidR="007F75B1" w:rsidRPr="0040697E">
        <w:rPr>
          <w:rFonts w:ascii="Times New Roman" w:hAnsi="Times New Roman"/>
          <w:sz w:val="20"/>
          <w:szCs w:val="20"/>
          <w:lang w:val="en-US"/>
        </w:rPr>
        <w:t xml:space="preserve">(25 mg/100g), </w:t>
      </w:r>
      <w:r w:rsidR="002A7A49" w:rsidRPr="0040697E">
        <w:rPr>
          <w:rFonts w:ascii="Times New Roman" w:hAnsi="Times New Roman"/>
          <w:sz w:val="20"/>
          <w:szCs w:val="20"/>
          <w:lang w:val="en-US"/>
        </w:rPr>
        <w:t xml:space="preserve">potassium </w:t>
      </w:r>
      <w:r w:rsidR="007F75B1" w:rsidRPr="00B055D9">
        <w:rPr>
          <w:rFonts w:ascii="Times New Roman" w:hAnsi="Times New Roman"/>
          <w:sz w:val="20"/>
          <w:szCs w:val="20"/>
          <w:highlight w:val="yellow"/>
          <w:lang w:val="en-US"/>
        </w:rPr>
        <w:t>(350</w:t>
      </w:r>
      <w:r w:rsidR="00B055D9" w:rsidRPr="00B055D9">
        <w:rPr>
          <w:rFonts w:ascii="Times New Roman" w:hAnsi="Times New Roman"/>
          <w:sz w:val="20"/>
          <w:szCs w:val="20"/>
          <w:highlight w:val="yellow"/>
          <w:lang w:val="en-US"/>
        </w:rPr>
        <w:t xml:space="preserve"> </w:t>
      </w:r>
      <w:r w:rsidR="007F75B1" w:rsidRPr="00B055D9">
        <w:rPr>
          <w:rFonts w:ascii="Times New Roman" w:hAnsi="Times New Roman"/>
          <w:sz w:val="20"/>
          <w:szCs w:val="20"/>
          <w:highlight w:val="yellow"/>
          <w:lang w:val="en-US"/>
        </w:rPr>
        <w:t>mg/100g)</w:t>
      </w:r>
      <w:r w:rsidR="007F75B1" w:rsidRPr="0040697E">
        <w:rPr>
          <w:rFonts w:ascii="Times New Roman" w:hAnsi="Times New Roman"/>
          <w:sz w:val="20"/>
          <w:szCs w:val="20"/>
          <w:lang w:val="en-US"/>
        </w:rPr>
        <w:t xml:space="preserve"> and </w:t>
      </w:r>
      <w:r w:rsidR="002A7A49" w:rsidRPr="0040697E">
        <w:rPr>
          <w:rFonts w:ascii="Times New Roman" w:hAnsi="Times New Roman"/>
          <w:sz w:val="20"/>
          <w:szCs w:val="20"/>
          <w:lang w:val="en-US"/>
        </w:rPr>
        <w:t xml:space="preserve">phosphorus </w:t>
      </w:r>
      <w:r w:rsidR="007F75B1" w:rsidRPr="0040697E">
        <w:rPr>
          <w:rFonts w:ascii="Times New Roman" w:hAnsi="Times New Roman"/>
          <w:sz w:val="20"/>
          <w:szCs w:val="20"/>
          <w:lang w:val="en-US"/>
        </w:rPr>
        <w:t>(</w:t>
      </w:r>
      <w:r w:rsidR="002A7A49" w:rsidRPr="0040697E">
        <w:rPr>
          <w:rFonts w:ascii="Times New Roman" w:hAnsi="Times New Roman"/>
          <w:sz w:val="20"/>
          <w:szCs w:val="20"/>
          <w:lang w:val="en-US"/>
        </w:rPr>
        <w:t>70mg/100g</w:t>
      </w:r>
      <w:r w:rsidR="007F75B1" w:rsidRPr="0040697E">
        <w:rPr>
          <w:rFonts w:ascii="Times New Roman" w:hAnsi="Times New Roman"/>
          <w:sz w:val="20"/>
          <w:szCs w:val="20"/>
          <w:lang w:val="en-US"/>
        </w:rPr>
        <w:t>)</w:t>
      </w:r>
      <w:r w:rsidR="007F75B1" w:rsidRPr="00872775">
        <w:rPr>
          <w:rFonts w:ascii="Times New Roman" w:hAnsi="Times New Roman"/>
          <w:sz w:val="20"/>
          <w:szCs w:val="20"/>
        </w:rPr>
        <w:fldChar w:fldCharType="begin" w:fldLock="1"/>
      </w:r>
      <w:r w:rsidR="005A05C6">
        <w:rPr>
          <w:rFonts w:ascii="Times New Roman" w:hAnsi="Times New Roman"/>
          <w:sz w:val="20"/>
          <w:szCs w:val="20"/>
          <w:lang w:val="en-US"/>
        </w:rPr>
        <w:instrText>ADDIN CSL_CITATION {"citationItems":[{"id":"ITEM-1","itemData":{"abstract":"La société est de plus en plus sensible à la composition des produits alimentaires et à leurs valeurs nutritionnelles. La viande n'échappant pas à ce phénomène, les consommateurs sont en attente d'informations claires, démonstratives et détaillées qui les rassurent sur les atouts \" santé \" de celle-ci. Dans ce contexte, la filière a souhaité développer des messages positifs autour de la viande de volaille en s'appuyant sur ses qualités nutritionnelles : apports en protéines, faible teneur en lipides et ses apports en acides gras poly insaturés de type oméga 3… Dans les pays industrialisés, les produits carnés ont une place importante dans les régimes alimentaires, et représentent la source majeure d'apport en protéines. En France, la viande de volailles est la troisième consommée, avec près de 24 kg par an et par habitant, derrière le porc et le boeuf. La production, tout comme la consommation, de poulets est la plus importante, malgré un léger déclin depuis 2001 ; viennent ensuite les viandes de dinde puis de canard. Le système de production avicole français permet d'offrir une large gamme de produits aux consommateurs, qui peuvent choisir entre une volaille standard, label rouge, certifiée conforme, biologique ou encore d'Appellation d'Origine Contrôlée, cette dernière étant très peu importante en quantité. Parmi ces différents signes officiels de qualité, le label rouge est prédominant et la part de volailles produit sous agriculture biologique ne cesse d'augmenter, traduisant une nouvelle demande de la population, désireuse de se rapprocher de méthodes d'élevage traditionnelles. Les viandes de volailles sont importantes en alimentation humaine puisqu'elles permettent un apport protéique intéres-sant pour une teneur faible en matières grasses. Mais selon l'espèce ou le muscle considéré, ces proportions diffèrent, comme pour les autres constituants tels que les vitamines, les acides gras ou les éléments minéraux, qui peuvent également varier selon les auteurs et les méthodes d'analyses employées. Ainsi, chaque viande a ses propres caractéristiques nutrition-nelles, qui parfois se rapprochent plus ou moins entre espèces. Certains facteurs sont susceptibles de faire varier les proportions de ces différents éléments constitutifs. Ainsi, l'âge, le sexe, le mode d'élevage ou encore l'alimentation sont autant de paramètres qui peuvent influer sur la composition nutri-tionnelle des viandes de volailles. La présente étude bibliographique a donc pour but de dé…","author":[{"dropping-particle":"","family":"BRUNEL","given":"V.","non-dropping-particle":"","parse-names":false,"suffix":""},{"dropping-particle":"","family":"JEHL","given":"N.","non-dropping-particle":"","parse-names":false,"suffix":""},{"dropping-particle":"","family":"DROUET","given":"L.","non-dropping-particle":"","parse-names":false,"suffix":""},{"dropping-particle":"","family":"PORTHEAU","given":"M-C.","non-dropping-particle":"","parse-names":false,"suffix":""}],"container-title":"Viandes Prod. Carnés","id":"ITEM-1","issue":"1","issued":{"date-parts":[["2006"]]},"page":"18-22","title":"Sa valeur nutritionnelle présente bien des atouts Science et technique","type":"article-journal","volume":"25"},"uris":["http://www.mendeley.com/documents/?uuid=9db82142-9bff-494f-afd3-1db4fde6e0f5"]}],"mendeley":{"formattedCitation":"[2]","manualFormatting":" ","plainTextFormattedCitation":"[2]","previouslyFormattedCitation":"[2]"},"properties":{"noteIndex":0},"schema":"https://github.com/citation-style-language/schema/raw/master/csl-citation.json"}</w:instrText>
      </w:r>
      <w:r w:rsidR="007F75B1" w:rsidRPr="00872775">
        <w:rPr>
          <w:rFonts w:ascii="Times New Roman" w:hAnsi="Times New Roman"/>
          <w:sz w:val="20"/>
          <w:szCs w:val="20"/>
        </w:rPr>
        <w:fldChar w:fldCharType="separate"/>
      </w:r>
      <w:r w:rsidR="007F75B1" w:rsidRPr="0040697E">
        <w:rPr>
          <w:rFonts w:ascii="Times New Roman" w:hAnsi="Times New Roman"/>
          <w:noProof/>
          <w:sz w:val="20"/>
          <w:szCs w:val="20"/>
          <w:lang w:val="en-US"/>
        </w:rPr>
        <w:t xml:space="preserve"> </w:t>
      </w:r>
      <w:r w:rsidR="007F75B1" w:rsidRPr="00872775">
        <w:rPr>
          <w:rFonts w:ascii="Times New Roman" w:hAnsi="Times New Roman"/>
          <w:sz w:val="20"/>
          <w:szCs w:val="20"/>
        </w:rPr>
        <w:fldChar w:fldCharType="end"/>
      </w:r>
      <w:r w:rsidR="005A05C6">
        <w:rPr>
          <w:rFonts w:ascii="Times New Roman" w:hAnsi="Times New Roman"/>
          <w:sz w:val="20"/>
          <w:szCs w:val="20"/>
        </w:rPr>
        <w:fldChar w:fldCharType="begin" w:fldLock="1"/>
      </w:r>
      <w:r w:rsidR="005A05C6">
        <w:rPr>
          <w:rFonts w:ascii="Times New Roman" w:hAnsi="Times New Roman"/>
          <w:sz w:val="20"/>
          <w:szCs w:val="20"/>
        </w:rPr>
        <w:instrText>ADDIN CSL_CITATION {"citationItems":[{"id":"ITEM-1","itemData":{"abstract":"La société est de plus en plus sensible à la composition des produits alimentaires et à leurs valeurs nutritionnelles. La viande n'échappant pas à ce phénomène, les consommateurs sont en attente d'informations claires, démonstratives et détaillées qui les rassurent sur les atouts \" santé \" de celle-ci. Dans ce contexte, la filière a souhaité développer des messages positifs autour de la viande de volaille en s'appuyant sur ses qualités nutritionnelles : apports en protéines, faible teneur en lipides et ses apports en acides gras poly insaturés de type oméga 3… Dans les pays industrialisés, les produits carnés ont une place importante dans les régimes alimentaires, et représentent la source majeure d'apport en protéines. En France, la viande de volailles est la troisième consommée, avec près de 24 kg par an et par habitant, derrière le porc et le boeuf. La production, tout comme la consommation, de poulets est la plus importante, malgré un léger déclin depuis 2001 ; viennent ensuite les viandes de dinde puis de canard. Le système de production avicole français permet d'offrir une large gamme de produits aux consommateurs, qui peuvent choisir entre une volaille standard, label rouge, certifiée conforme, biologique ou encore d'Appellation d'Origine Contrôlée, cette dernière étant très peu importante en quantité. Parmi ces différents signes officiels de qualité, le label rouge est prédominant et la part de volailles produit sous agriculture biologique ne cesse d'augmenter, traduisant une nouvelle demande de la population, désireuse de se rapprocher de méthodes d'élevage traditionnelles. Les viandes de volailles sont importantes en alimentation humaine puisqu'elles permettent un apport protéique intéres-sant pour une teneur faible en matières grasses. Mais selon l'espèce ou le muscle considéré, ces proportions diffèrent, comme pour les autres constituants tels que les vitamines, les acides gras ou les éléments minéraux, qui peuvent également varier selon les auteurs et les méthodes d'analyses employées. Ainsi, chaque viande a ses propres caractéristiques nutrition-nelles, qui parfois se rapprochent plus ou moins entre espèces. Certains facteurs sont susceptibles de faire varier les proportions de ces différents éléments constitutifs. Ainsi, l'âge, le sexe, le mode d'élevage ou encore l'alimentation sont autant de paramètres qui peuvent influer sur la composition nutri-tionnelle des viandes de volailles. La présente étude bibliographique a donc pour but de dé…","author":[{"dropping-particle":"","family":"BRUNEL","given":"V.","non-dropping-particle":"","parse-names":false,"suffix":""},{"dropping-particle":"","family":"JEHL","given":"N.","non-dropping-particle":"","parse-names":false,"suffix":""},{"dropping-particle":"","family":"DROUET","given":"L.","non-dropping-particle":"","parse-names":false,"suffix":""},{"dropping-particle":"","family":"PORTHEAU","given":"M-C.","non-dropping-particle":"","parse-names":false,"suffix":""}],"container-title":"Viandes Prod. Carnés","id":"ITEM-1","issue":"1","issued":{"date-parts":[["2006"]]},"page":"18-22","title":"Sa valeur nutritionnelle présente bien des atouts Science et technique","type":"article-journal","volume":"25"},"uris":["http://www.mendeley.com/documents/?uuid=9db82142-9bff-494f-afd3-1db4fde6e0f5"]}],"mendeley":{"formattedCitation":"[2]","plainTextFormattedCitation":"[2]","previouslyFormattedCitation":"[2]"},"properties":{"noteIndex":0},"schema":"https://github.com/citation-style-language/schema/raw/master/csl-citation.json"}</w:instrText>
      </w:r>
      <w:r w:rsidR="005A05C6">
        <w:rPr>
          <w:rFonts w:ascii="Times New Roman" w:hAnsi="Times New Roman"/>
          <w:sz w:val="20"/>
          <w:szCs w:val="20"/>
        </w:rPr>
        <w:fldChar w:fldCharType="separate"/>
      </w:r>
      <w:r w:rsidR="005A05C6" w:rsidRPr="005A05C6">
        <w:rPr>
          <w:rFonts w:ascii="Times New Roman" w:hAnsi="Times New Roman"/>
          <w:noProof/>
          <w:sz w:val="20"/>
          <w:szCs w:val="20"/>
        </w:rPr>
        <w:t>[2]</w:t>
      </w:r>
      <w:r w:rsidR="005A05C6">
        <w:rPr>
          <w:rFonts w:ascii="Times New Roman" w:hAnsi="Times New Roman"/>
          <w:sz w:val="20"/>
          <w:szCs w:val="20"/>
        </w:rPr>
        <w:fldChar w:fldCharType="end"/>
      </w:r>
      <w:r w:rsidR="002A7A49" w:rsidRPr="0040697E">
        <w:rPr>
          <w:rFonts w:ascii="Times New Roman" w:hAnsi="Times New Roman"/>
          <w:sz w:val="20"/>
          <w:szCs w:val="20"/>
          <w:lang w:val="en-US"/>
        </w:rPr>
        <w:t xml:space="preserve"> . </w:t>
      </w:r>
      <w:r w:rsidR="002A7A49" w:rsidRPr="0040697E">
        <w:rPr>
          <w:rFonts w:ascii="Times New Roman" w:hAnsi="Times New Roman"/>
          <w:bCs/>
          <w:sz w:val="20"/>
          <w:szCs w:val="20"/>
          <w:lang w:val="en-US"/>
        </w:rPr>
        <w:t>Legume</w:t>
      </w:r>
      <w:r w:rsidR="00B60867" w:rsidRPr="0040697E">
        <w:rPr>
          <w:rFonts w:ascii="Times New Roman" w:hAnsi="Times New Roman"/>
          <w:bCs/>
          <w:sz w:val="20"/>
          <w:szCs w:val="20"/>
          <w:lang w:val="en-US"/>
        </w:rPr>
        <w:t xml:space="preserve"> consumption </w:t>
      </w:r>
      <w:r w:rsidR="00D0574B" w:rsidRPr="0040697E">
        <w:rPr>
          <w:rFonts w:ascii="Times New Roman" w:hAnsi="Times New Roman"/>
          <w:bCs/>
          <w:sz w:val="20"/>
          <w:szCs w:val="20"/>
          <w:lang w:val="en-US"/>
        </w:rPr>
        <w:t xml:space="preserve">in Burkina Faso </w:t>
      </w:r>
      <w:r w:rsidR="00B60867" w:rsidRPr="0040697E">
        <w:rPr>
          <w:rFonts w:ascii="Times New Roman" w:hAnsi="Times New Roman"/>
          <w:bCs/>
          <w:sz w:val="20"/>
          <w:szCs w:val="20"/>
          <w:lang w:val="en-US"/>
        </w:rPr>
        <w:t xml:space="preserve">mainly concerns </w:t>
      </w:r>
      <w:r w:rsidR="002A7A49" w:rsidRPr="0040697E">
        <w:rPr>
          <w:rFonts w:ascii="Times New Roman" w:hAnsi="Times New Roman"/>
          <w:bCs/>
          <w:sz w:val="20"/>
          <w:szCs w:val="20"/>
          <w:lang w:val="en-US"/>
        </w:rPr>
        <w:t xml:space="preserve">soybeans, </w:t>
      </w:r>
      <w:proofErr w:type="spellStart"/>
      <w:r w:rsidR="002A7A49" w:rsidRPr="0040697E">
        <w:rPr>
          <w:rFonts w:ascii="Times New Roman" w:hAnsi="Times New Roman"/>
          <w:bCs/>
          <w:sz w:val="20"/>
          <w:szCs w:val="20"/>
          <w:lang w:val="en-US"/>
        </w:rPr>
        <w:t>voandzou</w:t>
      </w:r>
      <w:proofErr w:type="spellEnd"/>
      <w:r w:rsidR="002A7A49" w:rsidRPr="0040697E">
        <w:rPr>
          <w:rFonts w:ascii="Times New Roman" w:hAnsi="Times New Roman"/>
          <w:bCs/>
          <w:sz w:val="20"/>
          <w:szCs w:val="20"/>
          <w:lang w:val="en-US"/>
        </w:rPr>
        <w:t xml:space="preserve"> and cowpeas</w:t>
      </w:r>
      <w:r w:rsidR="006C3F57" w:rsidRPr="0040697E">
        <w:rPr>
          <w:rFonts w:ascii="Times New Roman" w:hAnsi="Times New Roman"/>
          <w:bCs/>
          <w:sz w:val="20"/>
          <w:szCs w:val="20"/>
          <w:lang w:val="en-US"/>
        </w:rPr>
        <w:t>. These foods, once known as the proteins of the poor, now occupy an important place in the diets of the population</w:t>
      </w:r>
      <w:r w:rsidR="00FD2ED2" w:rsidRPr="0040697E">
        <w:rPr>
          <w:rFonts w:ascii="Times New Roman" w:hAnsi="Times New Roman"/>
          <w:bCs/>
          <w:sz w:val="20"/>
          <w:szCs w:val="20"/>
          <w:lang w:val="en-US"/>
        </w:rPr>
        <w:t xml:space="preserve">. Their total protein content is </w:t>
      </w:r>
      <w:r w:rsidR="002369AE" w:rsidRPr="0040697E">
        <w:rPr>
          <w:rFonts w:ascii="Times New Roman" w:hAnsi="Times New Roman"/>
          <w:sz w:val="20"/>
          <w:szCs w:val="20"/>
          <w:lang w:val="en-US"/>
        </w:rPr>
        <w:t xml:space="preserve">estimated at an average of 31.04%, 20.38% and 22.55% </w:t>
      </w:r>
      <w:r w:rsidR="00FD2ED2" w:rsidRPr="0040697E">
        <w:rPr>
          <w:rFonts w:ascii="Times New Roman" w:hAnsi="Times New Roman"/>
          <w:sz w:val="20"/>
          <w:szCs w:val="20"/>
          <w:lang w:val="en-US"/>
        </w:rPr>
        <w:t xml:space="preserve">for </w:t>
      </w:r>
      <w:r w:rsidR="00FD2ED2" w:rsidRPr="0040697E">
        <w:rPr>
          <w:rFonts w:ascii="Times New Roman" w:hAnsi="Times New Roman"/>
          <w:bCs/>
          <w:sz w:val="20"/>
          <w:szCs w:val="20"/>
          <w:lang w:val="en-US"/>
        </w:rPr>
        <w:t xml:space="preserve">soybeans, </w:t>
      </w:r>
      <w:proofErr w:type="spellStart"/>
      <w:r w:rsidR="00FD2ED2" w:rsidRPr="0040697E">
        <w:rPr>
          <w:rFonts w:ascii="Times New Roman" w:hAnsi="Times New Roman"/>
          <w:bCs/>
          <w:sz w:val="20"/>
          <w:szCs w:val="20"/>
          <w:lang w:val="en-US"/>
        </w:rPr>
        <w:t>voandzou</w:t>
      </w:r>
      <w:proofErr w:type="spellEnd"/>
      <w:r w:rsidR="00FD2ED2" w:rsidRPr="0040697E">
        <w:rPr>
          <w:rFonts w:ascii="Times New Roman" w:hAnsi="Times New Roman"/>
          <w:bCs/>
          <w:sz w:val="20"/>
          <w:szCs w:val="20"/>
          <w:lang w:val="en-US"/>
        </w:rPr>
        <w:t xml:space="preserve"> and cowpeas, </w:t>
      </w:r>
      <w:r w:rsidR="002369AE" w:rsidRPr="0040697E">
        <w:rPr>
          <w:rFonts w:ascii="Times New Roman" w:hAnsi="Times New Roman"/>
          <w:sz w:val="20"/>
          <w:szCs w:val="20"/>
          <w:lang w:val="en-US"/>
        </w:rPr>
        <w:t>respectively</w:t>
      </w:r>
      <w:r w:rsidR="005A05C6">
        <w:rPr>
          <w:rFonts w:ascii="Times New Roman" w:hAnsi="Times New Roman"/>
          <w:sz w:val="20"/>
          <w:szCs w:val="20"/>
          <w:lang w:val="en-US"/>
        </w:rPr>
        <w:t xml:space="preserve"> </w:t>
      </w:r>
      <w:r w:rsidR="005A05C6">
        <w:rPr>
          <w:rFonts w:ascii="Times New Roman" w:hAnsi="Times New Roman"/>
          <w:sz w:val="20"/>
          <w:szCs w:val="20"/>
          <w:lang w:val="en-US"/>
        </w:rPr>
        <w:fldChar w:fldCharType="begin" w:fldLock="1"/>
      </w:r>
      <w:r w:rsidR="004B013D">
        <w:rPr>
          <w:rFonts w:ascii="Times New Roman" w:hAnsi="Times New Roman"/>
          <w:sz w:val="20"/>
          <w:szCs w:val="20"/>
          <w:lang w:val="en-US"/>
        </w:rPr>
        <w:instrText>ADDIN CSL_CITATION {"citationItems":[{"id":"ITEM-1","itemData":{"DOI":"10.18697/ajfand.80.17315","ISSN":"16845374","abstract":"In Burkina Faso legumes are an important source of nutrients for the populations. This study focused on the nutritional value and the place of legumes in the household diet. The study areas were Ouagadougou, Kaya, Lebda and Nobere. The methodology consisted of measurements of macronutrients and minerals iron, zinc contents and a survey from 325 households. The main legumes consumed in the households are groundnut (Arachis hypogea L.), cowpea (Vigna unguiculate L.), voandzou (Vigna subterranean L.), soybean (Glycine max L.) and zamnè (Acacia macrostachya R.). Groundnut, cowpea and voandzou are consumed more than 2 to 4 times in a month by all households in the form of meals within households while soybeans and zamnè are eaten outside the household. The other legumes are consumed at any time by more than 80% of the households surveyed, except for the voandzou, which is consumed at lunch by 38.30% of households in Ouagadougou, 60% in Kaya, 66.67% in Lebda and 43.18% in Nobéré. Cowpeas, voandou and zamnè legumes added to cereals are eaten as main dishes by respectively 99%, 93% and 76% of households. Groundnut and soybean are used as an ingredient or as a snack. Legumes have high contents of protein, 35.76%, 31.04%, 27.29%, 22.55% and 20.38% respectively for zamne, soybean, groundnut, cowpea and voandzou. Lipid contents are low and contribute less than 7% to the energy value. Cowpeas and voandzou have high carbohydrate contents, nearly 60%. The iron contents of legumes vary from 1.77 mg/100 g (voandzou) to 6.50 mg/100 g (soybean). Those in zinc range from 5.34 mg/100 g (zamnè) to 4.33 mg/100 g (soybean). Soybean and zamnè have high calcium contents, respectively 57.42 mg/100g and 68.40 mg/100g. Soybean and zamnè require special attention because of the fortification of local product. of their interesting nutritional value in micronutrients. The diversification of products derived from these legumes and the methods of consumption within the households will allow a better profiling of the nutritional benefit of legumes for the populations.","author":[{"dropping-particle":"","family":"Hama-Ba","given":"Fatoumata","non-dropping-particle":"","parse-names":false,"suffix":""},{"dropping-particle":"","family":"Siedogo","given":"M.","non-dropping-particle":"","parse-names":false,"suffix":""},{"dropping-particle":"","family":"Ouedraogo","given":"M.","non-dropping-particle":"","parse-names":false,"suffix":""},{"dropping-particle":"","family":"Dao","given":"A.","non-dropping-particle":"","parse-names":false,"suffix":""},{"dropping-particle":"","family":"Dicko","given":"H. M.","non-dropping-particle":"","parse-names":false,"suffix":""},{"dropping-particle":"","family":"Diawara","given":"B.","non-dropping-particle":"","parse-names":false,"suffix":""}],"container-title":"African Journal of Food, Agriculture, Nutrition and Development","id":"ITEM-1","issue":"4","issued":{"date-parts":[["2017"]]},"page":"12871-12888","title":"Modalites de consommation et valeur nutritionnelle des legumineuses alimentaires Au Burkina Faso","type":"article-journal","volume":"17"},"uris":["http://www.mendeley.com/documents/?uuid=8a48f68f-d747-48c8-bf88-8010f2629d75"]}],"mendeley":{"formattedCitation":"[3]","plainTextFormattedCitation":"[3]","previouslyFormattedCitation":"[3]"},"properties":{"noteIndex":0},"schema":"https://github.com/citation-style-language/schema/raw/master/csl-citation.json"}</w:instrText>
      </w:r>
      <w:r w:rsidR="005A05C6">
        <w:rPr>
          <w:rFonts w:ascii="Times New Roman" w:hAnsi="Times New Roman"/>
          <w:sz w:val="20"/>
          <w:szCs w:val="20"/>
          <w:lang w:val="en-US"/>
        </w:rPr>
        <w:fldChar w:fldCharType="separate"/>
      </w:r>
      <w:r w:rsidR="005A05C6" w:rsidRPr="005A05C6">
        <w:rPr>
          <w:rFonts w:ascii="Times New Roman" w:hAnsi="Times New Roman"/>
          <w:noProof/>
          <w:sz w:val="20"/>
          <w:szCs w:val="20"/>
          <w:lang w:val="en-US"/>
        </w:rPr>
        <w:t>[3]</w:t>
      </w:r>
      <w:r w:rsidR="005A05C6">
        <w:rPr>
          <w:rFonts w:ascii="Times New Roman" w:hAnsi="Times New Roman"/>
          <w:sz w:val="20"/>
          <w:szCs w:val="20"/>
          <w:lang w:val="en-US"/>
        </w:rPr>
        <w:fldChar w:fldCharType="end"/>
      </w:r>
      <w:r w:rsidR="002369AE" w:rsidRPr="0040697E">
        <w:rPr>
          <w:rFonts w:ascii="Times New Roman" w:hAnsi="Times New Roman"/>
          <w:sz w:val="20"/>
          <w:szCs w:val="20"/>
          <w:lang w:val="en-US"/>
        </w:rPr>
        <w:t>.</w:t>
      </w:r>
    </w:p>
    <w:p w14:paraId="06D616CB" w14:textId="5763150F" w:rsidR="00660C48" w:rsidRDefault="00660C48" w:rsidP="00103FFA">
      <w:pPr>
        <w:spacing w:after="0" w:line="360" w:lineRule="auto"/>
        <w:jc w:val="both"/>
        <w:rPr>
          <w:rFonts w:ascii="Times New Roman" w:hAnsi="Times New Roman"/>
          <w:sz w:val="20"/>
          <w:szCs w:val="20"/>
          <w:lang w:val="en-US"/>
        </w:rPr>
      </w:pPr>
      <w:r w:rsidRPr="00660C48">
        <w:rPr>
          <w:rFonts w:ascii="Times New Roman" w:hAnsi="Times New Roman"/>
          <w:sz w:val="20"/>
          <w:szCs w:val="20"/>
          <w:highlight w:val="yellow"/>
          <w:lang w:val="en-US"/>
        </w:rPr>
        <w:t>Given the importance of meat and legumes in the diet of the Burkinabe population, a comparative nutritional assessment is necessary. This will enable the population to make better choices regarding their protein intake for improved nutritional health. However, few comparative studies on these two sources of protein have been conducted in Burkina Faso.</w:t>
      </w:r>
    </w:p>
    <w:p w14:paraId="0C06DE30" w14:textId="3BB0C082" w:rsidR="002A7A49" w:rsidRPr="0040697E" w:rsidRDefault="002A7A49" w:rsidP="00103FFA">
      <w:pPr>
        <w:spacing w:after="0" w:line="360" w:lineRule="auto"/>
        <w:jc w:val="both"/>
        <w:rPr>
          <w:sz w:val="20"/>
          <w:szCs w:val="20"/>
          <w:lang w:val="en-US"/>
        </w:rPr>
      </w:pPr>
      <w:r w:rsidRPr="0040697E">
        <w:rPr>
          <w:rFonts w:ascii="Times New Roman" w:hAnsi="Times New Roman"/>
          <w:sz w:val="20"/>
          <w:szCs w:val="20"/>
          <w:lang w:val="en-US"/>
        </w:rPr>
        <w:t xml:space="preserve">Our study aims to conduct a comparative assessment </w:t>
      </w:r>
      <w:r w:rsidR="009C4B23" w:rsidRPr="0040697E">
        <w:rPr>
          <w:rFonts w:ascii="Times New Roman" w:hAnsi="Times New Roman"/>
          <w:sz w:val="20"/>
          <w:szCs w:val="20"/>
          <w:lang w:val="en-US"/>
        </w:rPr>
        <w:t xml:space="preserve">of </w:t>
      </w:r>
      <w:r w:rsidRPr="0040697E">
        <w:rPr>
          <w:rFonts w:ascii="Times New Roman" w:hAnsi="Times New Roman"/>
          <w:sz w:val="20"/>
          <w:szCs w:val="20"/>
          <w:lang w:val="en-US"/>
        </w:rPr>
        <w:t xml:space="preserve">the </w:t>
      </w:r>
      <w:r w:rsidR="009C4B23" w:rsidRPr="0040697E">
        <w:rPr>
          <w:rFonts w:ascii="Times New Roman" w:hAnsi="Times New Roman"/>
          <w:sz w:val="20"/>
          <w:szCs w:val="20"/>
          <w:lang w:val="en-US"/>
        </w:rPr>
        <w:t>nutrient</w:t>
      </w:r>
      <w:r w:rsidRPr="0040697E">
        <w:rPr>
          <w:rFonts w:ascii="Times New Roman" w:hAnsi="Times New Roman"/>
          <w:sz w:val="20"/>
          <w:szCs w:val="20"/>
          <w:lang w:val="en-US"/>
        </w:rPr>
        <w:t xml:space="preserve"> content of meat and cowpeas commonly produced and consumed in Burkina Faso. </w:t>
      </w:r>
      <w:r w:rsidR="009C4B23" w:rsidRPr="0040697E">
        <w:rPr>
          <w:rFonts w:ascii="Times New Roman" w:hAnsi="Times New Roman"/>
          <w:sz w:val="20"/>
          <w:szCs w:val="20"/>
          <w:lang w:val="en-US"/>
        </w:rPr>
        <w:t xml:space="preserve">Specifically, it aims to determine </w:t>
      </w:r>
      <w:r w:rsidRPr="0040697E">
        <w:rPr>
          <w:rFonts w:ascii="Times New Roman" w:hAnsi="Times New Roman"/>
          <w:sz w:val="20"/>
          <w:szCs w:val="20"/>
          <w:lang w:val="en-US"/>
        </w:rPr>
        <w:t xml:space="preserve">the physicochemical characteristics of meat and cowpeas </w:t>
      </w:r>
      <w:r w:rsidR="009C4B23" w:rsidRPr="0040697E">
        <w:rPr>
          <w:rFonts w:ascii="Times New Roman" w:hAnsi="Times New Roman"/>
          <w:sz w:val="20"/>
          <w:szCs w:val="20"/>
          <w:lang w:val="en-US"/>
        </w:rPr>
        <w:t xml:space="preserve">produced and </w:t>
      </w:r>
      <w:r w:rsidRPr="0040697E">
        <w:rPr>
          <w:rFonts w:ascii="Times New Roman" w:hAnsi="Times New Roman"/>
          <w:sz w:val="20"/>
          <w:szCs w:val="20"/>
          <w:lang w:val="en-US"/>
        </w:rPr>
        <w:t>consumed in Burkina Faso</w:t>
      </w:r>
      <w:r w:rsidR="009C4B23" w:rsidRPr="0040697E">
        <w:rPr>
          <w:rFonts w:ascii="Times New Roman" w:hAnsi="Times New Roman"/>
          <w:sz w:val="20"/>
          <w:szCs w:val="20"/>
          <w:lang w:val="en-US"/>
        </w:rPr>
        <w:t xml:space="preserve">. The study also allows </w:t>
      </w:r>
      <w:r w:rsidR="00103FFA" w:rsidRPr="0040697E">
        <w:rPr>
          <w:rFonts w:ascii="Times New Roman" w:hAnsi="Times New Roman"/>
          <w:sz w:val="20"/>
          <w:szCs w:val="20"/>
          <w:lang w:val="en-US"/>
        </w:rPr>
        <w:t>for the determination of the amino acid profile of each of these categories of food products produced and consumed in Burkina Faso.</w:t>
      </w:r>
    </w:p>
    <w:p w14:paraId="0C972D25" w14:textId="6C769CA4" w:rsidR="002A7A49" w:rsidRPr="00872775" w:rsidRDefault="002A7A49" w:rsidP="00103FFA">
      <w:pPr>
        <w:pStyle w:val="ListParagraph"/>
        <w:numPr>
          <w:ilvl w:val="0"/>
          <w:numId w:val="5"/>
        </w:numPr>
        <w:spacing w:before="240" w:after="0" w:line="360" w:lineRule="auto"/>
        <w:ind w:left="426"/>
        <w:jc w:val="both"/>
        <w:rPr>
          <w:rFonts w:ascii="Times New Roman" w:hAnsi="Times New Roman"/>
          <w:b/>
          <w:sz w:val="20"/>
          <w:szCs w:val="20"/>
        </w:rPr>
      </w:pPr>
      <w:r w:rsidRPr="00872775">
        <w:rPr>
          <w:rFonts w:ascii="Times New Roman" w:hAnsi="Times New Roman"/>
          <w:b/>
          <w:sz w:val="20"/>
          <w:szCs w:val="20"/>
        </w:rPr>
        <w:t xml:space="preserve">Materials and </w:t>
      </w:r>
      <w:proofErr w:type="spellStart"/>
      <w:r w:rsidR="00430D17" w:rsidRPr="00872775">
        <w:rPr>
          <w:rFonts w:ascii="Times New Roman" w:hAnsi="Times New Roman"/>
          <w:b/>
          <w:sz w:val="20"/>
          <w:szCs w:val="20"/>
        </w:rPr>
        <w:t>methods</w:t>
      </w:r>
      <w:proofErr w:type="spellEnd"/>
    </w:p>
    <w:p w14:paraId="1EABA8B4" w14:textId="1E466266" w:rsidR="002A7A49" w:rsidRPr="00872775" w:rsidRDefault="00380089" w:rsidP="00430D17">
      <w:pPr>
        <w:pStyle w:val="ListParagraph"/>
        <w:numPr>
          <w:ilvl w:val="1"/>
          <w:numId w:val="7"/>
        </w:numPr>
        <w:spacing w:after="0" w:line="360" w:lineRule="auto"/>
        <w:ind w:left="567" w:hanging="567"/>
        <w:jc w:val="both"/>
        <w:rPr>
          <w:rFonts w:ascii="Times New Roman" w:hAnsi="Times New Roman"/>
          <w:b/>
          <w:bCs/>
          <w:sz w:val="20"/>
          <w:szCs w:val="20"/>
        </w:rPr>
      </w:pPr>
      <w:proofErr w:type="spellStart"/>
      <w:r w:rsidRPr="00872775">
        <w:rPr>
          <w:rFonts w:ascii="Times New Roman" w:hAnsi="Times New Roman"/>
          <w:b/>
          <w:bCs/>
          <w:sz w:val="20"/>
          <w:szCs w:val="20"/>
        </w:rPr>
        <w:t>Biological</w:t>
      </w:r>
      <w:proofErr w:type="spellEnd"/>
      <w:r w:rsidRPr="00872775">
        <w:rPr>
          <w:rFonts w:ascii="Times New Roman" w:hAnsi="Times New Roman"/>
          <w:b/>
          <w:bCs/>
          <w:sz w:val="20"/>
          <w:szCs w:val="20"/>
        </w:rPr>
        <w:t xml:space="preserve"> </w:t>
      </w:r>
      <w:proofErr w:type="spellStart"/>
      <w:r w:rsidRPr="00872775">
        <w:rPr>
          <w:rFonts w:ascii="Times New Roman" w:hAnsi="Times New Roman"/>
          <w:b/>
          <w:bCs/>
          <w:sz w:val="20"/>
          <w:szCs w:val="20"/>
        </w:rPr>
        <w:t>material</w:t>
      </w:r>
      <w:proofErr w:type="spellEnd"/>
    </w:p>
    <w:p w14:paraId="3A73C713" w14:textId="7D2E0878" w:rsidR="00380089" w:rsidRPr="0040697E" w:rsidRDefault="00380089" w:rsidP="001A4A98">
      <w:pPr>
        <w:spacing w:after="0"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color w:val="000000"/>
          <w:sz w:val="20"/>
          <w:szCs w:val="20"/>
          <w:lang w:val="en-US" w:eastAsia="fr-FR"/>
        </w:rPr>
        <w:t xml:space="preserve">Two types of biological material were used: animal material and plant material. The animal material consisted of </w:t>
      </w:r>
      <w:r w:rsidR="00DF3283">
        <w:rPr>
          <w:rFonts w:ascii="Times New Roman" w:eastAsia="Times New Roman" w:hAnsi="Times New Roman"/>
          <w:color w:val="000000"/>
          <w:sz w:val="20"/>
          <w:szCs w:val="20"/>
          <w:lang w:val="en-US" w:eastAsia="fr-FR"/>
        </w:rPr>
        <w:t xml:space="preserve">meat of </w:t>
      </w:r>
      <w:r w:rsidRPr="0040697E">
        <w:rPr>
          <w:rFonts w:ascii="Times New Roman" w:eastAsia="Times New Roman" w:hAnsi="Times New Roman"/>
          <w:color w:val="000000"/>
          <w:sz w:val="20"/>
          <w:szCs w:val="20"/>
          <w:lang w:val="en-US" w:eastAsia="fr-FR"/>
        </w:rPr>
        <w:t>beef, mutton, pork, chicken</w:t>
      </w:r>
      <w:r w:rsidR="006F1958">
        <w:rPr>
          <w:rFonts w:ascii="Times New Roman" w:eastAsia="Times New Roman" w:hAnsi="Times New Roman"/>
          <w:color w:val="000000"/>
          <w:sz w:val="20"/>
          <w:szCs w:val="20"/>
          <w:lang w:val="en-US" w:eastAsia="fr-FR"/>
        </w:rPr>
        <w:t xml:space="preserve"> (</w:t>
      </w:r>
      <w:proofErr w:type="spellStart"/>
      <w:r w:rsidR="006F1958" w:rsidRPr="006F1958">
        <w:rPr>
          <w:rFonts w:ascii="Times New Roman" w:eastAsia="Times New Roman" w:hAnsi="Times New Roman" w:cs="Times New Roman"/>
          <w:color w:val="000000"/>
          <w:sz w:val="20"/>
          <w:szCs w:val="20"/>
          <w:lang w:eastAsia="fr-FR"/>
        </w:rPr>
        <w:t>Broiler</w:t>
      </w:r>
      <w:proofErr w:type="spellEnd"/>
      <w:r w:rsidR="006F1958" w:rsidRPr="006F1958">
        <w:rPr>
          <w:rFonts w:ascii="Times New Roman" w:eastAsia="Times New Roman" w:hAnsi="Times New Roman" w:cs="Times New Roman"/>
          <w:color w:val="000000"/>
          <w:sz w:val="20"/>
          <w:szCs w:val="20"/>
          <w:lang w:eastAsia="fr-FR"/>
        </w:rPr>
        <w:t xml:space="preserve"> and local </w:t>
      </w:r>
      <w:proofErr w:type="spellStart"/>
      <w:r w:rsidR="006F1958" w:rsidRPr="006F1958">
        <w:rPr>
          <w:rFonts w:ascii="Times New Roman" w:eastAsia="Times New Roman" w:hAnsi="Times New Roman" w:cs="Times New Roman"/>
          <w:color w:val="000000"/>
          <w:sz w:val="20"/>
          <w:szCs w:val="20"/>
          <w:lang w:eastAsia="fr-FR"/>
        </w:rPr>
        <w:t>chicken</w:t>
      </w:r>
      <w:proofErr w:type="spellEnd"/>
      <w:r w:rsidR="006F1958" w:rsidRPr="006F1958">
        <w:rPr>
          <w:rFonts w:ascii="Times New Roman" w:eastAsia="Times New Roman" w:hAnsi="Times New Roman" w:cs="Times New Roman"/>
          <w:color w:val="000000"/>
          <w:sz w:val="20"/>
          <w:szCs w:val="20"/>
          <w:lang w:eastAsia="fr-FR"/>
        </w:rPr>
        <w:t>)</w:t>
      </w:r>
      <w:r w:rsidRPr="006F1958">
        <w:rPr>
          <w:rFonts w:ascii="Times New Roman" w:eastAsia="Times New Roman" w:hAnsi="Times New Roman"/>
          <w:color w:val="000000"/>
          <w:sz w:val="20"/>
          <w:szCs w:val="20"/>
          <w:lang w:val="en-US" w:eastAsia="fr-FR"/>
        </w:rPr>
        <w:t>,</w:t>
      </w:r>
      <w:r w:rsidRPr="0040697E">
        <w:rPr>
          <w:rFonts w:ascii="Times New Roman" w:eastAsia="Times New Roman" w:hAnsi="Times New Roman"/>
          <w:color w:val="000000"/>
          <w:sz w:val="20"/>
          <w:szCs w:val="20"/>
          <w:lang w:val="en-US" w:eastAsia="fr-FR"/>
        </w:rPr>
        <w:t xml:space="preserve"> guinea fowl, and rabbit </w:t>
      </w:r>
      <w:r w:rsidR="001A4A98" w:rsidRPr="0040697E">
        <w:rPr>
          <w:rFonts w:ascii="Times New Roman" w:eastAsia="Times New Roman" w:hAnsi="Times New Roman"/>
          <w:color w:val="000000"/>
          <w:sz w:val="20"/>
          <w:szCs w:val="20"/>
          <w:lang w:val="en-US" w:eastAsia="fr-FR"/>
        </w:rPr>
        <w:t>(Fig. 1)</w:t>
      </w:r>
      <w:r w:rsidRPr="0040697E">
        <w:rPr>
          <w:rFonts w:ascii="Times New Roman" w:eastAsia="Times New Roman" w:hAnsi="Times New Roman"/>
          <w:color w:val="000000"/>
          <w:sz w:val="20"/>
          <w:szCs w:val="20"/>
          <w:lang w:val="en-US" w:eastAsia="fr-FR"/>
        </w:rPr>
        <w:t xml:space="preserve">. The plant material consisted of grains of various varieties of cowpea, namely KVX-61-1, KVX-442-3-25, KVX-745-11p, KVX-775-33-2G, IT99K-573-2-1, NBR2, black cowpea, and red cowpea </w:t>
      </w:r>
      <w:r w:rsidR="001A4A98" w:rsidRPr="0040697E">
        <w:rPr>
          <w:rFonts w:ascii="Times New Roman" w:eastAsia="Times New Roman" w:hAnsi="Times New Roman"/>
          <w:color w:val="000000"/>
          <w:sz w:val="20"/>
          <w:szCs w:val="20"/>
          <w:lang w:val="en-US" w:eastAsia="fr-FR"/>
        </w:rPr>
        <w:t>(Fig. 2)</w:t>
      </w:r>
      <w:r w:rsidRPr="0040697E">
        <w:rPr>
          <w:rFonts w:ascii="Times New Roman" w:eastAsia="Times New Roman" w:hAnsi="Times New Roman"/>
          <w:color w:val="000000"/>
          <w:sz w:val="20"/>
          <w:szCs w:val="20"/>
          <w:lang w:val="en-US" w:eastAsia="fr-FR"/>
        </w:rPr>
        <w:t>.</w:t>
      </w:r>
    </w:p>
    <w:p w14:paraId="7C275534" w14:textId="5679EA47" w:rsidR="00380089" w:rsidRPr="0040697E" w:rsidRDefault="00380089" w:rsidP="00FA612A">
      <w:pPr>
        <w:spacing w:after="0"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color w:val="000000"/>
          <w:sz w:val="20"/>
          <w:szCs w:val="20"/>
          <w:lang w:val="en-US" w:eastAsia="fr-FR"/>
        </w:rPr>
        <w:t xml:space="preserve">The meat samples were collected from </w:t>
      </w:r>
      <w:r w:rsidR="001A4A98" w:rsidRPr="0040697E">
        <w:rPr>
          <w:rFonts w:ascii="Times New Roman" w:eastAsia="Times New Roman" w:hAnsi="Times New Roman"/>
          <w:color w:val="000000"/>
          <w:sz w:val="20"/>
          <w:szCs w:val="20"/>
          <w:lang w:val="en-US" w:eastAsia="fr-FR"/>
        </w:rPr>
        <w:t>a local</w:t>
      </w:r>
      <w:r w:rsidR="005E114D" w:rsidRPr="0040697E">
        <w:rPr>
          <w:rFonts w:ascii="Times New Roman" w:eastAsia="Times New Roman" w:hAnsi="Times New Roman"/>
          <w:color w:val="000000"/>
          <w:sz w:val="20"/>
          <w:szCs w:val="20"/>
          <w:lang w:val="en-US" w:eastAsia="fr-FR"/>
        </w:rPr>
        <w:t xml:space="preserve"> butcher's shop and </w:t>
      </w:r>
      <w:r w:rsidRPr="0040697E">
        <w:rPr>
          <w:rFonts w:ascii="Times New Roman" w:eastAsia="Times New Roman" w:hAnsi="Times New Roman"/>
          <w:color w:val="000000"/>
          <w:sz w:val="20"/>
          <w:szCs w:val="20"/>
          <w:lang w:val="en-US" w:eastAsia="fr-FR"/>
        </w:rPr>
        <w:t xml:space="preserve">poultry outlets in the city of Ouagadougou. </w:t>
      </w:r>
      <w:r w:rsidR="00386CAB" w:rsidRPr="00386CAB">
        <w:rPr>
          <w:rFonts w:ascii="Times New Roman" w:eastAsia="Times New Roman" w:hAnsi="Times New Roman"/>
          <w:color w:val="000000"/>
          <w:sz w:val="20"/>
          <w:szCs w:val="20"/>
          <w:highlight w:val="yellow"/>
          <w:lang w:val="en-US" w:eastAsia="fr-FR"/>
        </w:rPr>
        <w:t>About 0.5 kg of beef</w:t>
      </w:r>
      <w:r w:rsidR="00CC3A48" w:rsidRPr="00386CAB">
        <w:rPr>
          <w:rFonts w:ascii="Times New Roman" w:eastAsia="Times New Roman" w:hAnsi="Times New Roman"/>
          <w:color w:val="000000"/>
          <w:sz w:val="20"/>
          <w:szCs w:val="20"/>
          <w:highlight w:val="yellow"/>
          <w:lang w:val="en-US" w:eastAsia="fr-FR"/>
        </w:rPr>
        <w:t>, mutton</w:t>
      </w:r>
      <w:r w:rsidR="00386CAB" w:rsidRPr="00386CAB">
        <w:rPr>
          <w:rFonts w:ascii="Times New Roman" w:eastAsia="Times New Roman" w:hAnsi="Times New Roman"/>
          <w:color w:val="000000"/>
          <w:sz w:val="20"/>
          <w:szCs w:val="20"/>
          <w:highlight w:val="yellow"/>
          <w:lang w:val="en-US" w:eastAsia="fr-FR"/>
        </w:rPr>
        <w:t xml:space="preserve"> meat</w:t>
      </w:r>
      <w:r w:rsidR="00CC3A48" w:rsidRPr="00386CAB">
        <w:rPr>
          <w:rFonts w:ascii="Times New Roman" w:eastAsia="Times New Roman" w:hAnsi="Times New Roman"/>
          <w:color w:val="000000"/>
          <w:sz w:val="20"/>
          <w:szCs w:val="20"/>
          <w:highlight w:val="yellow"/>
          <w:lang w:val="en-US" w:eastAsia="fr-FR"/>
        </w:rPr>
        <w:t>, and pork</w:t>
      </w:r>
      <w:r w:rsidR="00CD7714" w:rsidRPr="0040697E">
        <w:rPr>
          <w:rFonts w:ascii="Times New Roman" w:eastAsia="Times New Roman" w:hAnsi="Times New Roman"/>
          <w:color w:val="000000"/>
          <w:sz w:val="20"/>
          <w:szCs w:val="20"/>
          <w:lang w:val="en-US" w:eastAsia="fr-FR"/>
        </w:rPr>
        <w:t>, as well as a whole carcass of poultry and rabbit</w:t>
      </w:r>
      <w:r w:rsidRPr="0040697E">
        <w:rPr>
          <w:rFonts w:ascii="Times New Roman" w:eastAsia="Times New Roman" w:hAnsi="Times New Roman"/>
          <w:color w:val="000000"/>
          <w:sz w:val="20"/>
          <w:szCs w:val="20"/>
          <w:lang w:val="en-US" w:eastAsia="fr-FR"/>
        </w:rPr>
        <w:t>,</w:t>
      </w:r>
      <w:r w:rsidR="00CD7714" w:rsidRPr="0040697E">
        <w:rPr>
          <w:rFonts w:ascii="Times New Roman" w:eastAsia="Times New Roman" w:hAnsi="Times New Roman"/>
          <w:color w:val="000000"/>
          <w:sz w:val="20"/>
          <w:szCs w:val="20"/>
          <w:lang w:val="en-US" w:eastAsia="fr-FR"/>
        </w:rPr>
        <w:t xml:space="preserve"> </w:t>
      </w:r>
      <w:r w:rsidR="00CC3A48" w:rsidRPr="0040697E">
        <w:rPr>
          <w:rFonts w:ascii="Times New Roman" w:eastAsia="Times New Roman" w:hAnsi="Times New Roman"/>
          <w:color w:val="000000"/>
          <w:sz w:val="20"/>
          <w:szCs w:val="20"/>
          <w:lang w:val="en-US" w:eastAsia="fr-FR"/>
        </w:rPr>
        <w:t xml:space="preserve">were </w:t>
      </w:r>
      <w:r w:rsidR="00CD7714" w:rsidRPr="0040697E">
        <w:rPr>
          <w:rFonts w:ascii="Times New Roman" w:eastAsia="Times New Roman" w:hAnsi="Times New Roman"/>
          <w:color w:val="000000"/>
          <w:sz w:val="20"/>
          <w:szCs w:val="20"/>
          <w:lang w:val="en-US" w:eastAsia="fr-FR"/>
        </w:rPr>
        <w:t xml:space="preserve">collected and </w:t>
      </w:r>
      <w:r w:rsidRPr="0040697E">
        <w:rPr>
          <w:rFonts w:ascii="Times New Roman" w:eastAsia="Times New Roman" w:hAnsi="Times New Roman"/>
          <w:color w:val="000000"/>
          <w:sz w:val="20"/>
          <w:szCs w:val="20"/>
          <w:lang w:val="en-US" w:eastAsia="fr-FR"/>
        </w:rPr>
        <w:t>packaged in transparent plastic bags, placed in a cooler with ice packs,</w:t>
      </w:r>
      <w:r w:rsidR="00610B9A">
        <w:rPr>
          <w:rFonts w:ascii="Times New Roman" w:eastAsia="Times New Roman" w:hAnsi="Times New Roman"/>
          <w:color w:val="000000"/>
          <w:sz w:val="20"/>
          <w:szCs w:val="20"/>
          <w:lang w:val="en-US" w:eastAsia="fr-FR"/>
        </w:rPr>
        <w:t xml:space="preserve"> </w:t>
      </w:r>
      <w:r w:rsidRPr="0040697E">
        <w:rPr>
          <w:rFonts w:ascii="Times New Roman" w:eastAsia="Times New Roman" w:hAnsi="Times New Roman"/>
          <w:color w:val="000000"/>
          <w:sz w:val="20"/>
          <w:szCs w:val="20"/>
          <w:lang w:val="en-US" w:eastAsia="fr-FR"/>
        </w:rPr>
        <w:t>and transported to the laboratory.</w:t>
      </w:r>
      <w:r w:rsidR="000D4E06" w:rsidRPr="0040697E">
        <w:rPr>
          <w:rFonts w:ascii="Times New Roman" w:eastAsia="Times New Roman" w:hAnsi="Times New Roman"/>
          <w:color w:val="000000"/>
          <w:sz w:val="20"/>
          <w:szCs w:val="20"/>
          <w:lang w:val="en-US" w:eastAsia="fr-FR"/>
        </w:rPr>
        <w:t xml:space="preserve"> </w:t>
      </w:r>
      <w:r w:rsidRPr="0040697E">
        <w:rPr>
          <w:rFonts w:ascii="Times New Roman" w:eastAsia="Times New Roman" w:hAnsi="Times New Roman"/>
          <w:color w:val="000000"/>
          <w:sz w:val="20"/>
          <w:szCs w:val="20"/>
          <w:lang w:val="en-US" w:eastAsia="fr-FR"/>
        </w:rPr>
        <w:t xml:space="preserve">The cowpea samples were collected from sales outlets approved by </w:t>
      </w:r>
      <w:r w:rsidR="000D4E06" w:rsidRPr="0040697E">
        <w:rPr>
          <w:rFonts w:ascii="Times New Roman" w:eastAsia="Times New Roman" w:hAnsi="Times New Roman"/>
          <w:color w:val="000000"/>
          <w:sz w:val="20"/>
          <w:szCs w:val="20"/>
          <w:lang w:val="en-US" w:eastAsia="fr-FR"/>
        </w:rPr>
        <w:t>the National Institute for the Environment and Agricultural Research (</w:t>
      </w:r>
      <w:r w:rsidRPr="0040697E">
        <w:rPr>
          <w:rFonts w:ascii="Times New Roman" w:eastAsia="Times New Roman" w:hAnsi="Times New Roman"/>
          <w:color w:val="000000"/>
          <w:sz w:val="20"/>
          <w:szCs w:val="20"/>
          <w:lang w:val="en-US" w:eastAsia="fr-FR"/>
        </w:rPr>
        <w:t>INERA</w:t>
      </w:r>
      <w:r w:rsidR="000D4E06" w:rsidRPr="0040697E">
        <w:rPr>
          <w:rFonts w:ascii="Times New Roman" w:eastAsia="Times New Roman" w:hAnsi="Times New Roman"/>
          <w:color w:val="000000"/>
          <w:sz w:val="20"/>
          <w:szCs w:val="20"/>
          <w:lang w:val="en-US" w:eastAsia="fr-FR"/>
        </w:rPr>
        <w:t xml:space="preserve">) </w:t>
      </w:r>
      <w:r w:rsidRPr="0040697E">
        <w:rPr>
          <w:rFonts w:ascii="Times New Roman" w:eastAsia="Times New Roman" w:hAnsi="Times New Roman"/>
          <w:color w:val="000000"/>
          <w:sz w:val="20"/>
          <w:szCs w:val="20"/>
          <w:lang w:val="en-US" w:eastAsia="fr-FR"/>
        </w:rPr>
        <w:t>and from "</w:t>
      </w:r>
      <w:proofErr w:type="spellStart"/>
      <w:r w:rsidRPr="0040697E">
        <w:rPr>
          <w:rFonts w:ascii="Times New Roman" w:eastAsia="Times New Roman" w:hAnsi="Times New Roman"/>
          <w:i/>
          <w:iCs/>
          <w:color w:val="000000"/>
          <w:sz w:val="20"/>
          <w:szCs w:val="20"/>
          <w:lang w:val="en-US" w:eastAsia="fr-FR"/>
        </w:rPr>
        <w:t>yaar</w:t>
      </w:r>
      <w:proofErr w:type="spellEnd"/>
      <w:r w:rsidRPr="0040697E">
        <w:rPr>
          <w:rFonts w:ascii="Times New Roman" w:eastAsia="Times New Roman" w:hAnsi="Times New Roman"/>
          <w:color w:val="000000"/>
          <w:sz w:val="20"/>
          <w:szCs w:val="20"/>
          <w:lang w:val="en-US" w:eastAsia="fr-FR"/>
        </w:rPr>
        <w:t xml:space="preserve">" markets in the city of Ouagadougou. </w:t>
      </w:r>
      <w:r w:rsidR="000D4E06" w:rsidRPr="0040697E">
        <w:rPr>
          <w:rFonts w:ascii="Times New Roman" w:eastAsia="Times New Roman" w:hAnsi="Times New Roman"/>
          <w:color w:val="000000"/>
          <w:sz w:val="20"/>
          <w:szCs w:val="20"/>
          <w:lang w:val="en-US" w:eastAsia="fr-FR"/>
        </w:rPr>
        <w:t>Approximately</w:t>
      </w:r>
      <w:r w:rsidRPr="0040697E">
        <w:rPr>
          <w:rFonts w:ascii="Times New Roman" w:eastAsia="Times New Roman" w:hAnsi="Times New Roman"/>
          <w:color w:val="000000"/>
          <w:sz w:val="20"/>
          <w:szCs w:val="20"/>
          <w:lang w:val="en-US" w:eastAsia="fr-FR"/>
        </w:rPr>
        <w:t xml:space="preserve"> 1 kg of each variety </w:t>
      </w:r>
      <w:r w:rsidR="000D4E06" w:rsidRPr="0040697E">
        <w:rPr>
          <w:rFonts w:ascii="Times New Roman" w:eastAsia="Times New Roman" w:hAnsi="Times New Roman"/>
          <w:color w:val="000000"/>
          <w:sz w:val="20"/>
          <w:szCs w:val="20"/>
          <w:lang w:val="en-US" w:eastAsia="fr-FR"/>
        </w:rPr>
        <w:t xml:space="preserve">of cowpea </w:t>
      </w:r>
      <w:r w:rsidRPr="0040697E">
        <w:rPr>
          <w:rFonts w:ascii="Times New Roman" w:eastAsia="Times New Roman" w:hAnsi="Times New Roman"/>
          <w:color w:val="000000"/>
          <w:sz w:val="20"/>
          <w:szCs w:val="20"/>
          <w:lang w:val="en-US" w:eastAsia="fr-FR"/>
        </w:rPr>
        <w:t xml:space="preserve">was </w:t>
      </w:r>
      <w:r w:rsidR="000D4E06" w:rsidRPr="0040697E">
        <w:rPr>
          <w:rFonts w:ascii="Times New Roman" w:eastAsia="Times New Roman" w:hAnsi="Times New Roman"/>
          <w:color w:val="000000"/>
          <w:sz w:val="20"/>
          <w:szCs w:val="20"/>
          <w:lang w:val="en-US" w:eastAsia="fr-FR"/>
        </w:rPr>
        <w:t>collected</w:t>
      </w:r>
      <w:r w:rsidRPr="0040697E">
        <w:rPr>
          <w:rFonts w:ascii="Times New Roman" w:eastAsia="Times New Roman" w:hAnsi="Times New Roman"/>
          <w:color w:val="000000"/>
          <w:sz w:val="20"/>
          <w:szCs w:val="20"/>
          <w:lang w:val="en-US" w:eastAsia="fr-FR"/>
        </w:rPr>
        <w:t xml:space="preserve">, packaged in plastic bags, and transported to the laboratory. Each meat sample was divided into two </w:t>
      </w:r>
      <w:r w:rsidR="000D4E06" w:rsidRPr="0040697E">
        <w:rPr>
          <w:rFonts w:ascii="Times New Roman" w:eastAsia="Times New Roman" w:hAnsi="Times New Roman"/>
          <w:color w:val="000000"/>
          <w:sz w:val="20"/>
          <w:szCs w:val="20"/>
          <w:lang w:val="en-US" w:eastAsia="fr-FR"/>
        </w:rPr>
        <w:t>parts</w:t>
      </w:r>
      <w:r w:rsidRPr="0040697E">
        <w:rPr>
          <w:rFonts w:ascii="Times New Roman" w:eastAsia="Times New Roman" w:hAnsi="Times New Roman"/>
          <w:color w:val="000000"/>
          <w:sz w:val="20"/>
          <w:szCs w:val="20"/>
          <w:lang w:val="en-US" w:eastAsia="fr-FR"/>
        </w:rPr>
        <w:t>, one</w:t>
      </w:r>
      <w:r w:rsidR="000D4E06" w:rsidRPr="0040697E">
        <w:rPr>
          <w:rFonts w:ascii="Times New Roman" w:eastAsia="Times New Roman" w:hAnsi="Times New Roman"/>
          <w:color w:val="000000"/>
          <w:sz w:val="20"/>
          <w:szCs w:val="20"/>
          <w:lang w:val="en-US" w:eastAsia="fr-FR"/>
        </w:rPr>
        <w:t xml:space="preserve"> of which </w:t>
      </w:r>
      <w:r w:rsidRPr="0040697E">
        <w:rPr>
          <w:rFonts w:ascii="Times New Roman" w:eastAsia="Times New Roman" w:hAnsi="Times New Roman"/>
          <w:color w:val="000000"/>
          <w:sz w:val="20"/>
          <w:szCs w:val="20"/>
          <w:lang w:val="en-US" w:eastAsia="fr-FR"/>
        </w:rPr>
        <w:t xml:space="preserve">was stored in the freezer and </w:t>
      </w:r>
      <w:r w:rsidR="000D4E06" w:rsidRPr="0040697E">
        <w:rPr>
          <w:rFonts w:ascii="Times New Roman" w:eastAsia="Times New Roman" w:hAnsi="Times New Roman"/>
          <w:color w:val="000000"/>
          <w:sz w:val="20"/>
          <w:szCs w:val="20"/>
          <w:lang w:val="en-US" w:eastAsia="fr-FR"/>
        </w:rPr>
        <w:t xml:space="preserve">the other </w:t>
      </w:r>
      <w:r w:rsidRPr="0040697E">
        <w:rPr>
          <w:rFonts w:ascii="Times New Roman" w:eastAsia="Times New Roman" w:hAnsi="Times New Roman"/>
          <w:color w:val="000000"/>
          <w:sz w:val="20"/>
          <w:szCs w:val="20"/>
          <w:lang w:val="en-US" w:eastAsia="fr-FR"/>
        </w:rPr>
        <w:t xml:space="preserve">immediately </w:t>
      </w:r>
      <w:r w:rsidR="000D4E06" w:rsidRPr="0040697E">
        <w:rPr>
          <w:rFonts w:ascii="Times New Roman" w:eastAsia="Times New Roman" w:hAnsi="Times New Roman"/>
          <w:color w:val="000000"/>
          <w:sz w:val="20"/>
          <w:szCs w:val="20"/>
          <w:lang w:val="en-US" w:eastAsia="fr-FR"/>
        </w:rPr>
        <w:t xml:space="preserve">dried in a ventilated oven </w:t>
      </w:r>
      <w:r w:rsidR="00FA612A" w:rsidRPr="0040697E">
        <w:rPr>
          <w:rFonts w:ascii="Times New Roman" w:eastAsia="Times New Roman" w:hAnsi="Times New Roman"/>
          <w:color w:val="000000"/>
          <w:sz w:val="20"/>
          <w:szCs w:val="20"/>
          <w:lang w:val="en-US" w:eastAsia="fr-FR"/>
        </w:rPr>
        <w:t xml:space="preserve">at 105°C </w:t>
      </w:r>
      <w:r w:rsidR="000D4E06" w:rsidRPr="0040697E">
        <w:rPr>
          <w:rFonts w:ascii="Times New Roman" w:eastAsia="Times New Roman" w:hAnsi="Times New Roman"/>
          <w:color w:val="000000"/>
          <w:sz w:val="20"/>
          <w:szCs w:val="20"/>
          <w:lang w:val="en-US" w:eastAsia="fr-FR"/>
        </w:rPr>
        <w:t xml:space="preserve">before being ground </w:t>
      </w:r>
      <w:r w:rsidRPr="0040697E">
        <w:rPr>
          <w:rFonts w:ascii="Times New Roman" w:eastAsia="Times New Roman" w:hAnsi="Times New Roman"/>
          <w:color w:val="000000"/>
          <w:sz w:val="20"/>
          <w:szCs w:val="20"/>
          <w:lang w:val="en-US" w:eastAsia="fr-FR"/>
        </w:rPr>
        <w:t>into powder using a porcelain mortar</w:t>
      </w:r>
      <w:r w:rsidR="00FA612A" w:rsidRPr="0040697E">
        <w:rPr>
          <w:rFonts w:ascii="Times New Roman" w:eastAsia="Times New Roman" w:hAnsi="Times New Roman"/>
          <w:color w:val="000000"/>
          <w:sz w:val="20"/>
          <w:szCs w:val="20"/>
          <w:lang w:val="en-US" w:eastAsia="fr-FR"/>
        </w:rPr>
        <w:t xml:space="preserve">. The meat powder was </w:t>
      </w:r>
      <w:r w:rsidR="000D4E06" w:rsidRPr="0040697E">
        <w:rPr>
          <w:rFonts w:ascii="Times New Roman" w:eastAsia="Times New Roman" w:hAnsi="Times New Roman"/>
          <w:color w:val="000000"/>
          <w:sz w:val="20"/>
          <w:szCs w:val="20"/>
          <w:lang w:val="en-US" w:eastAsia="fr-FR"/>
        </w:rPr>
        <w:t xml:space="preserve">placed </w:t>
      </w:r>
      <w:r w:rsidRPr="0040697E">
        <w:rPr>
          <w:rFonts w:ascii="Times New Roman" w:eastAsia="Times New Roman" w:hAnsi="Times New Roman"/>
          <w:color w:val="000000"/>
          <w:sz w:val="20"/>
          <w:szCs w:val="20"/>
          <w:lang w:val="en-US" w:eastAsia="fr-FR"/>
        </w:rPr>
        <w:t>in plastic jars</w:t>
      </w:r>
      <w:r w:rsidR="00FA612A" w:rsidRPr="0040697E">
        <w:rPr>
          <w:rFonts w:ascii="Times New Roman" w:eastAsia="Times New Roman" w:hAnsi="Times New Roman"/>
          <w:color w:val="000000"/>
          <w:sz w:val="20"/>
          <w:szCs w:val="20"/>
          <w:lang w:val="en-US" w:eastAsia="fr-FR"/>
        </w:rPr>
        <w:t xml:space="preserve">, labeled, </w:t>
      </w:r>
      <w:r w:rsidRPr="0040697E">
        <w:rPr>
          <w:rFonts w:ascii="Times New Roman" w:eastAsia="Times New Roman" w:hAnsi="Times New Roman"/>
          <w:color w:val="000000"/>
          <w:sz w:val="20"/>
          <w:szCs w:val="20"/>
          <w:lang w:val="en-US" w:eastAsia="fr-FR"/>
        </w:rPr>
        <w:t xml:space="preserve">and </w:t>
      </w:r>
      <w:r w:rsidR="000D4E06" w:rsidRPr="0040697E">
        <w:rPr>
          <w:rFonts w:ascii="Times New Roman" w:eastAsia="Times New Roman" w:hAnsi="Times New Roman"/>
          <w:color w:val="000000"/>
          <w:sz w:val="20"/>
          <w:szCs w:val="20"/>
          <w:lang w:val="en-US" w:eastAsia="fr-FR"/>
        </w:rPr>
        <w:t xml:space="preserve">stored </w:t>
      </w:r>
      <w:r w:rsidRPr="0040697E">
        <w:rPr>
          <w:rFonts w:ascii="Times New Roman" w:eastAsia="Times New Roman" w:hAnsi="Times New Roman"/>
          <w:color w:val="000000"/>
          <w:sz w:val="20"/>
          <w:szCs w:val="20"/>
          <w:lang w:val="en-US" w:eastAsia="fr-FR"/>
        </w:rPr>
        <w:t xml:space="preserve">in a refrigerator </w:t>
      </w:r>
      <w:r w:rsidR="00FA612A" w:rsidRPr="0040697E">
        <w:rPr>
          <w:rFonts w:ascii="Times New Roman" w:eastAsia="Times New Roman" w:hAnsi="Times New Roman"/>
          <w:color w:val="000000"/>
          <w:sz w:val="20"/>
          <w:szCs w:val="20"/>
          <w:lang w:val="en-US" w:eastAsia="fr-FR"/>
        </w:rPr>
        <w:t xml:space="preserve">at 4°C </w:t>
      </w:r>
      <w:r w:rsidR="000D4E06" w:rsidRPr="0040697E">
        <w:rPr>
          <w:rFonts w:ascii="Times New Roman" w:eastAsia="Times New Roman" w:hAnsi="Times New Roman"/>
          <w:color w:val="000000"/>
          <w:sz w:val="20"/>
          <w:szCs w:val="20"/>
          <w:lang w:val="en-US" w:eastAsia="fr-FR"/>
        </w:rPr>
        <w:t>pending analysis</w:t>
      </w:r>
      <w:r w:rsidRPr="0040697E">
        <w:rPr>
          <w:rFonts w:ascii="Times New Roman" w:eastAsia="Times New Roman" w:hAnsi="Times New Roman"/>
          <w:color w:val="000000"/>
          <w:sz w:val="20"/>
          <w:szCs w:val="20"/>
          <w:lang w:val="en-US" w:eastAsia="fr-FR"/>
        </w:rPr>
        <w:t xml:space="preserve">. A quantity of each cowpea sample was also ground into powder using a </w:t>
      </w:r>
      <w:proofErr w:type="spellStart"/>
      <w:r w:rsidRPr="0040697E">
        <w:rPr>
          <w:rFonts w:ascii="Times New Roman" w:eastAsia="Times New Roman" w:hAnsi="Times New Roman"/>
          <w:i/>
          <w:iCs/>
          <w:color w:val="000000"/>
          <w:sz w:val="20"/>
          <w:szCs w:val="20"/>
          <w:lang w:val="en-US" w:eastAsia="fr-FR"/>
        </w:rPr>
        <w:t>Perten</w:t>
      </w:r>
      <w:proofErr w:type="spellEnd"/>
      <w:r w:rsidRPr="0040697E">
        <w:rPr>
          <w:rFonts w:ascii="Times New Roman" w:eastAsia="Times New Roman" w:hAnsi="Times New Roman"/>
          <w:color w:val="000000"/>
          <w:sz w:val="20"/>
          <w:szCs w:val="20"/>
          <w:lang w:val="en-US" w:eastAsia="fr-FR"/>
        </w:rPr>
        <w:t xml:space="preserve"> grinder, placed in plastic jars</w:t>
      </w:r>
      <w:r w:rsidR="00FA612A" w:rsidRPr="0040697E">
        <w:rPr>
          <w:rFonts w:ascii="Times New Roman" w:eastAsia="Times New Roman" w:hAnsi="Times New Roman"/>
          <w:color w:val="000000"/>
          <w:sz w:val="20"/>
          <w:szCs w:val="20"/>
          <w:lang w:val="en-US" w:eastAsia="fr-FR"/>
        </w:rPr>
        <w:t>, labeled</w:t>
      </w:r>
      <w:r w:rsidRPr="0040697E">
        <w:rPr>
          <w:rFonts w:ascii="Times New Roman" w:eastAsia="Times New Roman" w:hAnsi="Times New Roman"/>
          <w:color w:val="000000"/>
          <w:sz w:val="20"/>
          <w:szCs w:val="20"/>
          <w:lang w:val="en-US" w:eastAsia="fr-FR"/>
        </w:rPr>
        <w:t xml:space="preserve">, and stored at </w:t>
      </w:r>
      <w:r w:rsidR="00CD7714" w:rsidRPr="0040697E">
        <w:rPr>
          <w:rFonts w:ascii="Times New Roman" w:eastAsia="Times New Roman" w:hAnsi="Times New Roman"/>
          <w:color w:val="000000"/>
          <w:sz w:val="20"/>
          <w:szCs w:val="20"/>
          <w:lang w:val="en-US" w:eastAsia="fr-FR"/>
        </w:rPr>
        <w:t>room</w:t>
      </w:r>
      <w:r w:rsidRPr="0040697E">
        <w:rPr>
          <w:rFonts w:ascii="Times New Roman" w:eastAsia="Times New Roman" w:hAnsi="Times New Roman"/>
          <w:color w:val="000000"/>
          <w:sz w:val="20"/>
          <w:szCs w:val="20"/>
          <w:lang w:val="en-US" w:eastAsia="fr-FR"/>
        </w:rPr>
        <w:t xml:space="preserve"> temperature in the laboratory </w:t>
      </w:r>
      <w:r w:rsidR="00FA612A" w:rsidRPr="0040697E">
        <w:rPr>
          <w:rFonts w:ascii="Times New Roman" w:eastAsia="Times New Roman" w:hAnsi="Times New Roman"/>
          <w:color w:val="000000"/>
          <w:sz w:val="20"/>
          <w:szCs w:val="20"/>
          <w:lang w:val="en-US" w:eastAsia="fr-FR"/>
        </w:rPr>
        <w:t>pending analysis</w:t>
      </w:r>
      <w:r w:rsidRPr="0040697E">
        <w:rPr>
          <w:rFonts w:ascii="Times New Roman" w:eastAsia="Times New Roman" w:hAnsi="Times New Roman"/>
          <w:color w:val="000000"/>
          <w:sz w:val="20"/>
          <w:szCs w:val="20"/>
          <w:lang w:val="en-US" w:eastAsia="fr-FR"/>
        </w:rPr>
        <w:t xml:space="preserve">. </w:t>
      </w:r>
    </w:p>
    <w:tbl>
      <w:tblPr>
        <w:tblStyle w:val="TableGrid"/>
        <w:tblW w:w="9812" w:type="dxa"/>
        <w:tblLook w:val="04A0" w:firstRow="1" w:lastRow="0" w:firstColumn="1" w:lastColumn="0" w:noHBand="0" w:noVBand="1"/>
      </w:tblPr>
      <w:tblGrid>
        <w:gridCol w:w="9812"/>
      </w:tblGrid>
      <w:tr w:rsidR="001A4A98" w:rsidRPr="00872775" w14:paraId="084D220B" w14:textId="77777777" w:rsidTr="001A4A98">
        <w:trPr>
          <w:trHeight w:val="569"/>
        </w:trPr>
        <w:tc>
          <w:tcPr>
            <w:tcW w:w="9812" w:type="dxa"/>
          </w:tcPr>
          <w:p w14:paraId="6A0977FD" w14:textId="093C74AE" w:rsidR="001A4A98" w:rsidRPr="00872775" w:rsidRDefault="001A4A98" w:rsidP="001A4A98">
            <w:pPr>
              <w:spacing w:line="360" w:lineRule="auto"/>
              <w:jc w:val="center"/>
              <w:rPr>
                <w:rFonts w:ascii="Times New Roman" w:eastAsia="Times New Roman" w:hAnsi="Times New Roman"/>
                <w:color w:val="000000"/>
                <w:sz w:val="20"/>
                <w:szCs w:val="20"/>
                <w:lang w:eastAsia="fr-FR"/>
              </w:rPr>
            </w:pPr>
            <w:r w:rsidRPr="00872775">
              <w:rPr>
                <w:rFonts w:ascii="Times New Roman" w:eastAsia="Times New Roman" w:hAnsi="Times New Roman"/>
                <w:color w:val="000000"/>
                <w:sz w:val="20"/>
                <w:szCs w:val="20"/>
                <w:lang w:eastAsia="fr-FR"/>
              </w:rPr>
              <w:lastRenderedPageBreak/>
              <w:t>A</w:t>
            </w:r>
            <w:r w:rsidRPr="00872775">
              <w:rPr>
                <w:rFonts w:ascii="Times New Roman" w:eastAsia="Times New Roman" w:hAnsi="Times New Roman"/>
                <w:noProof/>
                <w:color w:val="000000"/>
                <w:sz w:val="20"/>
                <w:szCs w:val="20"/>
                <w:lang w:eastAsia="fr-FR"/>
              </w:rPr>
              <w:drawing>
                <wp:inline distT="0" distB="0" distL="0" distR="0" wp14:anchorId="6D002A37" wp14:editId="3A60680E">
                  <wp:extent cx="813518" cy="544159"/>
                  <wp:effectExtent l="0" t="0" r="5715" b="889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47220" cy="566702"/>
                          </a:xfrm>
                          <a:prstGeom prst="rect">
                            <a:avLst/>
                          </a:prstGeom>
                        </pic:spPr>
                      </pic:pic>
                    </a:graphicData>
                  </a:graphic>
                </wp:inline>
              </w:drawing>
            </w:r>
            <w:r w:rsidRPr="00872775">
              <w:rPr>
                <w:rFonts w:ascii="Times New Roman" w:eastAsia="Times New Roman" w:hAnsi="Times New Roman"/>
                <w:color w:val="000000"/>
                <w:sz w:val="20"/>
                <w:szCs w:val="20"/>
                <w:lang w:eastAsia="fr-FR"/>
              </w:rPr>
              <w:t xml:space="preserve">  B</w:t>
            </w:r>
            <w:r w:rsidRPr="00872775">
              <w:rPr>
                <w:rFonts w:ascii="Times New Roman" w:eastAsia="Times New Roman" w:hAnsi="Times New Roman"/>
                <w:noProof/>
                <w:color w:val="000000"/>
                <w:sz w:val="20"/>
                <w:szCs w:val="20"/>
                <w:lang w:eastAsia="fr-FR"/>
              </w:rPr>
              <w:drawing>
                <wp:inline distT="0" distB="0" distL="0" distR="0" wp14:anchorId="1F84C677" wp14:editId="43BE93DA">
                  <wp:extent cx="757426" cy="452933"/>
                  <wp:effectExtent l="0" t="0" r="5080" b="444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81456" cy="467303"/>
                          </a:xfrm>
                          <a:prstGeom prst="rect">
                            <a:avLst/>
                          </a:prstGeom>
                        </pic:spPr>
                      </pic:pic>
                    </a:graphicData>
                  </a:graphic>
                </wp:inline>
              </w:drawing>
            </w:r>
            <w:r w:rsidRPr="00872775">
              <w:rPr>
                <w:rFonts w:ascii="Times New Roman" w:eastAsia="Times New Roman" w:hAnsi="Times New Roman"/>
                <w:color w:val="000000"/>
                <w:sz w:val="20"/>
                <w:szCs w:val="20"/>
                <w:lang w:eastAsia="fr-FR"/>
              </w:rPr>
              <w:t xml:space="preserve">  C</w:t>
            </w:r>
            <w:r w:rsidRPr="00872775">
              <w:rPr>
                <w:rFonts w:ascii="Times New Roman" w:eastAsia="Times New Roman" w:hAnsi="Times New Roman"/>
                <w:noProof/>
                <w:color w:val="000000"/>
                <w:sz w:val="20"/>
                <w:szCs w:val="20"/>
                <w:lang w:eastAsia="fr-FR"/>
              </w:rPr>
              <w:drawing>
                <wp:inline distT="0" distB="0" distL="0" distR="0" wp14:anchorId="013AFD1F" wp14:editId="4F0D4974">
                  <wp:extent cx="818615" cy="496537"/>
                  <wp:effectExtent l="0" t="0" r="63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7388" cy="507924"/>
                          </a:xfrm>
                          <a:prstGeom prst="rect">
                            <a:avLst/>
                          </a:prstGeom>
                        </pic:spPr>
                      </pic:pic>
                    </a:graphicData>
                  </a:graphic>
                </wp:inline>
              </w:drawing>
            </w:r>
            <w:r w:rsidRPr="00872775">
              <w:rPr>
                <w:rFonts w:ascii="Times New Roman" w:eastAsia="Times New Roman" w:hAnsi="Times New Roman"/>
                <w:color w:val="000000"/>
                <w:sz w:val="20"/>
                <w:szCs w:val="20"/>
                <w:lang w:eastAsia="fr-FR"/>
              </w:rPr>
              <w:t xml:space="preserve">  D</w:t>
            </w:r>
            <w:r w:rsidRPr="00872775">
              <w:rPr>
                <w:rFonts w:ascii="Times New Roman" w:eastAsia="Times New Roman" w:hAnsi="Times New Roman"/>
                <w:noProof/>
                <w:color w:val="000000"/>
                <w:sz w:val="20"/>
                <w:szCs w:val="20"/>
                <w:lang w:eastAsia="fr-FR"/>
              </w:rPr>
              <w:drawing>
                <wp:inline distT="0" distB="0" distL="0" distR="0" wp14:anchorId="4BC7D403" wp14:editId="4C1D5978">
                  <wp:extent cx="750366" cy="56044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4601" cy="571072"/>
                          </a:xfrm>
                          <a:prstGeom prst="rect">
                            <a:avLst/>
                          </a:prstGeom>
                        </pic:spPr>
                      </pic:pic>
                    </a:graphicData>
                  </a:graphic>
                </wp:inline>
              </w:drawing>
            </w:r>
            <w:r w:rsidRPr="00872775">
              <w:rPr>
                <w:rFonts w:ascii="Times New Roman" w:eastAsia="Times New Roman" w:hAnsi="Times New Roman"/>
                <w:color w:val="000000"/>
                <w:sz w:val="20"/>
                <w:szCs w:val="20"/>
                <w:lang w:eastAsia="fr-FR"/>
              </w:rPr>
              <w:t xml:space="preserve">  E</w:t>
            </w:r>
            <w:r w:rsidRPr="00872775">
              <w:rPr>
                <w:rFonts w:ascii="Times New Roman" w:eastAsia="Times New Roman" w:hAnsi="Times New Roman"/>
                <w:noProof/>
                <w:color w:val="000000"/>
                <w:sz w:val="20"/>
                <w:szCs w:val="20"/>
                <w:lang w:eastAsia="fr-FR"/>
              </w:rPr>
              <w:drawing>
                <wp:inline distT="0" distB="0" distL="0" distR="0" wp14:anchorId="1CFE3D64" wp14:editId="6085F546">
                  <wp:extent cx="541324" cy="585488"/>
                  <wp:effectExtent l="0" t="0" r="0" b="508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424" t="2974" r="5273" b="-1"/>
                          <a:stretch/>
                        </pic:blipFill>
                        <pic:spPr bwMode="auto">
                          <a:xfrm>
                            <a:off x="0" y="0"/>
                            <a:ext cx="551870" cy="596894"/>
                          </a:xfrm>
                          <a:prstGeom prst="rect">
                            <a:avLst/>
                          </a:prstGeom>
                          <a:ln>
                            <a:noFill/>
                          </a:ln>
                          <a:extLst>
                            <a:ext uri="{53640926-AAD7-44D8-BBD7-CCE9431645EC}">
                              <a14:shadowObscured xmlns:a14="http://schemas.microsoft.com/office/drawing/2010/main"/>
                            </a:ext>
                          </a:extLst>
                        </pic:spPr>
                      </pic:pic>
                    </a:graphicData>
                  </a:graphic>
                </wp:inline>
              </w:drawing>
            </w:r>
            <w:r w:rsidRPr="00872775">
              <w:rPr>
                <w:rFonts w:ascii="Times New Roman" w:eastAsia="Times New Roman" w:hAnsi="Times New Roman"/>
                <w:color w:val="000000"/>
                <w:sz w:val="20"/>
                <w:szCs w:val="20"/>
                <w:lang w:eastAsia="fr-FR"/>
              </w:rPr>
              <w:t xml:space="preserve">  F</w:t>
            </w:r>
            <w:r w:rsidRPr="00872775">
              <w:rPr>
                <w:rFonts w:ascii="Times New Roman" w:eastAsia="Times New Roman" w:hAnsi="Times New Roman"/>
                <w:noProof/>
                <w:color w:val="000000"/>
                <w:sz w:val="20"/>
                <w:szCs w:val="20"/>
                <w:lang w:eastAsia="fr-FR"/>
              </w:rPr>
              <w:drawing>
                <wp:inline distT="0" distB="0" distL="0" distR="0" wp14:anchorId="0E1F775E" wp14:editId="68330B11">
                  <wp:extent cx="972922" cy="468630"/>
                  <wp:effectExtent l="0" t="0" r="0" b="7620"/>
                  <wp:docPr id="1" name="Image 1" descr="C:\Users\UZER\Desktop\stage waga\photos stage\IMG_20210804_150045_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C:\Users\UZER\Desktop\stage waga\photos stage\IMG_20210804_150045_980.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44" t="17521" r="3160" b="25036"/>
                          <a:stretch/>
                        </pic:blipFill>
                        <pic:spPr bwMode="auto">
                          <a:xfrm flipH="1">
                            <a:off x="0" y="0"/>
                            <a:ext cx="1031054" cy="49663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706E997" w14:textId="0CE99024" w:rsidR="00C23C80" w:rsidRPr="0040697E" w:rsidRDefault="00B301AF" w:rsidP="00C23C80">
      <w:pPr>
        <w:spacing w:after="0"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b/>
          <w:bCs/>
          <w:color w:val="000000"/>
          <w:sz w:val="20"/>
          <w:szCs w:val="20"/>
          <w:lang w:val="en-US" w:eastAsia="fr-FR"/>
        </w:rPr>
        <w:t xml:space="preserve">Fig. 1: </w:t>
      </w:r>
      <w:r w:rsidRPr="0040697E">
        <w:rPr>
          <w:rFonts w:ascii="Times New Roman" w:eastAsia="Times New Roman" w:hAnsi="Times New Roman"/>
          <w:color w:val="000000"/>
          <w:sz w:val="20"/>
          <w:szCs w:val="20"/>
          <w:lang w:val="en-US" w:eastAsia="fr-FR"/>
        </w:rPr>
        <w:t xml:space="preserve">Illustration of meat samples collected </w:t>
      </w:r>
      <w:r w:rsidR="00971010" w:rsidRPr="0040697E">
        <w:rPr>
          <w:rFonts w:ascii="Times New Roman" w:eastAsia="Times New Roman" w:hAnsi="Times New Roman"/>
          <w:color w:val="000000"/>
          <w:sz w:val="20"/>
          <w:szCs w:val="20"/>
          <w:lang w:val="en-US" w:eastAsia="fr-FR"/>
        </w:rPr>
        <w:t>(</w:t>
      </w:r>
      <w:r w:rsidR="00971010" w:rsidRPr="0040697E">
        <w:rPr>
          <w:rFonts w:ascii="Times New Roman" w:eastAsia="Times New Roman" w:hAnsi="Times New Roman"/>
          <w:b/>
          <w:bCs/>
          <w:color w:val="000000"/>
          <w:sz w:val="20"/>
          <w:szCs w:val="20"/>
          <w:lang w:val="en-US" w:eastAsia="fr-FR"/>
        </w:rPr>
        <w:t xml:space="preserve">A = </w:t>
      </w:r>
      <w:r w:rsidR="00971010" w:rsidRPr="0040697E">
        <w:rPr>
          <w:rFonts w:ascii="Times New Roman" w:eastAsia="Times New Roman" w:hAnsi="Times New Roman"/>
          <w:color w:val="000000"/>
          <w:sz w:val="20"/>
          <w:szCs w:val="20"/>
          <w:lang w:val="en-US" w:eastAsia="fr-FR"/>
        </w:rPr>
        <w:t xml:space="preserve">beef; </w:t>
      </w:r>
      <w:r w:rsidR="00971010" w:rsidRPr="0040697E">
        <w:rPr>
          <w:rFonts w:ascii="Times New Roman" w:eastAsia="Times New Roman" w:hAnsi="Times New Roman"/>
          <w:b/>
          <w:bCs/>
          <w:color w:val="000000"/>
          <w:sz w:val="20"/>
          <w:szCs w:val="20"/>
          <w:lang w:val="en-US" w:eastAsia="fr-FR"/>
        </w:rPr>
        <w:t xml:space="preserve">B = </w:t>
      </w:r>
      <w:r w:rsidR="00971010" w:rsidRPr="0040697E">
        <w:rPr>
          <w:rFonts w:ascii="Times New Roman" w:eastAsia="Times New Roman" w:hAnsi="Times New Roman"/>
          <w:color w:val="000000"/>
          <w:sz w:val="20"/>
          <w:szCs w:val="20"/>
          <w:lang w:val="en-US" w:eastAsia="fr-FR"/>
        </w:rPr>
        <w:t xml:space="preserve">sheep; </w:t>
      </w:r>
      <w:r w:rsidR="00971010" w:rsidRPr="0040697E">
        <w:rPr>
          <w:rFonts w:ascii="Times New Roman" w:eastAsia="Times New Roman" w:hAnsi="Times New Roman"/>
          <w:b/>
          <w:bCs/>
          <w:color w:val="000000"/>
          <w:sz w:val="20"/>
          <w:szCs w:val="20"/>
          <w:lang w:val="en-US" w:eastAsia="fr-FR"/>
        </w:rPr>
        <w:t xml:space="preserve">C = </w:t>
      </w:r>
      <w:r w:rsidR="00971010" w:rsidRPr="0040697E">
        <w:rPr>
          <w:rFonts w:ascii="Times New Roman" w:eastAsia="Times New Roman" w:hAnsi="Times New Roman"/>
          <w:color w:val="000000"/>
          <w:sz w:val="20"/>
          <w:szCs w:val="20"/>
          <w:lang w:val="en-US" w:eastAsia="fr-FR"/>
        </w:rPr>
        <w:t xml:space="preserve">pork; </w:t>
      </w:r>
    </w:p>
    <w:p w14:paraId="27BEDBA3" w14:textId="6587D518" w:rsidR="002E75A9" w:rsidRPr="0040697E" w:rsidRDefault="00971010" w:rsidP="0045379C">
      <w:pPr>
        <w:spacing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b/>
          <w:bCs/>
          <w:color w:val="000000"/>
          <w:sz w:val="20"/>
          <w:szCs w:val="20"/>
          <w:lang w:val="en-US" w:eastAsia="fr-FR"/>
        </w:rPr>
        <w:t xml:space="preserve">D= </w:t>
      </w:r>
      <w:r w:rsidRPr="0040697E">
        <w:rPr>
          <w:rFonts w:ascii="Times New Roman" w:eastAsia="Times New Roman" w:hAnsi="Times New Roman"/>
          <w:color w:val="000000"/>
          <w:sz w:val="20"/>
          <w:szCs w:val="20"/>
          <w:lang w:val="en-US" w:eastAsia="fr-FR"/>
        </w:rPr>
        <w:t xml:space="preserve">chicken; </w:t>
      </w:r>
      <w:r w:rsidRPr="0040697E">
        <w:rPr>
          <w:rFonts w:ascii="Times New Roman" w:eastAsia="Times New Roman" w:hAnsi="Times New Roman"/>
          <w:b/>
          <w:bCs/>
          <w:color w:val="000000"/>
          <w:sz w:val="20"/>
          <w:szCs w:val="20"/>
          <w:lang w:val="en-US" w:eastAsia="fr-FR"/>
        </w:rPr>
        <w:t xml:space="preserve">E= </w:t>
      </w:r>
      <w:r w:rsidRPr="0040697E">
        <w:rPr>
          <w:rFonts w:ascii="Times New Roman" w:eastAsia="Times New Roman" w:hAnsi="Times New Roman"/>
          <w:color w:val="000000"/>
          <w:sz w:val="20"/>
          <w:szCs w:val="20"/>
          <w:lang w:val="en-US" w:eastAsia="fr-FR"/>
        </w:rPr>
        <w:t xml:space="preserve">guinea fowl and </w:t>
      </w:r>
      <w:r w:rsidRPr="0040697E">
        <w:rPr>
          <w:rFonts w:ascii="Times New Roman" w:eastAsia="Times New Roman" w:hAnsi="Times New Roman"/>
          <w:b/>
          <w:bCs/>
          <w:color w:val="000000"/>
          <w:sz w:val="20"/>
          <w:szCs w:val="20"/>
          <w:lang w:val="en-US" w:eastAsia="fr-FR"/>
        </w:rPr>
        <w:t xml:space="preserve">F= </w:t>
      </w:r>
      <w:r w:rsidRPr="0040697E">
        <w:rPr>
          <w:rFonts w:ascii="Times New Roman" w:eastAsia="Times New Roman" w:hAnsi="Times New Roman"/>
          <w:color w:val="000000"/>
          <w:sz w:val="20"/>
          <w:szCs w:val="20"/>
          <w:lang w:val="en-US" w:eastAsia="fr-FR"/>
        </w:rPr>
        <w:t>rabbit)</w:t>
      </w:r>
    </w:p>
    <w:tbl>
      <w:tblPr>
        <w:tblStyle w:val="TableGrid"/>
        <w:tblW w:w="0" w:type="auto"/>
        <w:tblLook w:val="04A0" w:firstRow="1" w:lastRow="0" w:firstColumn="1" w:lastColumn="0" w:noHBand="0" w:noVBand="1"/>
      </w:tblPr>
      <w:tblGrid>
        <w:gridCol w:w="9062"/>
      </w:tblGrid>
      <w:tr w:rsidR="001A4A98" w:rsidRPr="00872775" w14:paraId="27BBDB16" w14:textId="77777777" w:rsidTr="001A4A98">
        <w:tc>
          <w:tcPr>
            <w:tcW w:w="9062" w:type="dxa"/>
          </w:tcPr>
          <w:p w14:paraId="6CD0A52C" w14:textId="77777777" w:rsidR="001A4A98" w:rsidRPr="00872775" w:rsidRDefault="001A4A98" w:rsidP="001A4A98">
            <w:pPr>
              <w:spacing w:line="360" w:lineRule="auto"/>
              <w:jc w:val="center"/>
              <w:rPr>
                <w:rFonts w:ascii="Times New Roman" w:eastAsia="Times New Roman" w:hAnsi="Times New Roman"/>
                <w:color w:val="000000"/>
                <w:sz w:val="20"/>
                <w:szCs w:val="20"/>
                <w:lang w:eastAsia="fr-FR"/>
              </w:rPr>
            </w:pPr>
            <w:r w:rsidRPr="00872775">
              <w:rPr>
                <w:rFonts w:ascii="Times New Roman" w:eastAsia="Times New Roman" w:hAnsi="Times New Roman"/>
                <w:color w:val="000000"/>
                <w:sz w:val="20"/>
                <w:szCs w:val="20"/>
                <w:lang w:eastAsia="fr-FR"/>
              </w:rPr>
              <w:t>A</w:t>
            </w:r>
            <w:r w:rsidRPr="00872775">
              <w:rPr>
                <w:rFonts w:ascii="Times New Roman" w:eastAsia="Times New Roman" w:hAnsi="Times New Roman"/>
                <w:noProof/>
                <w:color w:val="000000"/>
                <w:sz w:val="20"/>
                <w:szCs w:val="20"/>
                <w:lang w:eastAsia="fr-FR"/>
              </w:rPr>
              <w:drawing>
                <wp:inline distT="0" distB="0" distL="0" distR="0" wp14:anchorId="695B9239" wp14:editId="0E8E1BC5">
                  <wp:extent cx="1074106" cy="802563"/>
                  <wp:effectExtent l="0" t="0" r="0" b="0"/>
                  <wp:docPr id="33" name="Image 33" descr="C:\Users\UZER\Desktop\stage waga\photos stage\IMG_20211027_085121_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C:\Users\UZER\Desktop\stage waga\photos stage\IMG_20211027_085121_39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8615" cy="828348"/>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B</w:t>
            </w:r>
            <w:r w:rsidRPr="00872775">
              <w:rPr>
                <w:rFonts w:ascii="Times New Roman" w:eastAsia="Times New Roman" w:hAnsi="Times New Roman"/>
                <w:noProof/>
                <w:color w:val="000000"/>
                <w:sz w:val="20"/>
                <w:szCs w:val="20"/>
                <w:lang w:eastAsia="fr-FR"/>
              </w:rPr>
              <w:drawing>
                <wp:inline distT="0" distB="0" distL="0" distR="0" wp14:anchorId="62F5856E" wp14:editId="3BE6566B">
                  <wp:extent cx="1035939" cy="857565"/>
                  <wp:effectExtent l="0" t="0" r="0" b="0"/>
                  <wp:docPr id="36" name="Image 36" descr="C:\Users\UZER\Desktop\stage waga\photos stage\IMG_20211027_085636_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4" descr="C:\Users\UZER\Desktop\stage waga\photos stage\IMG_20211027_085636_99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056267" cy="874393"/>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C</w:t>
            </w:r>
            <w:r w:rsidRPr="00872775">
              <w:rPr>
                <w:rFonts w:ascii="Times New Roman" w:eastAsia="Times New Roman" w:hAnsi="Times New Roman"/>
                <w:noProof/>
                <w:color w:val="000000"/>
                <w:sz w:val="20"/>
                <w:szCs w:val="20"/>
                <w:lang w:eastAsia="fr-FR"/>
              </w:rPr>
              <w:drawing>
                <wp:inline distT="0" distB="0" distL="0" distR="0" wp14:anchorId="051F21D5" wp14:editId="6FA584D8">
                  <wp:extent cx="1097280" cy="847600"/>
                  <wp:effectExtent l="0" t="0" r="7620" b="0"/>
                  <wp:docPr id="35" name="Image 35" descr="C:\Users\UZER\Desktop\stage waga\photos stage\IMG_20211027_085411_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2" descr="C:\Users\UZER\Desktop\stage waga\photos stage\IMG_20211027_085411_7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flipV="1">
                            <a:off x="0" y="0"/>
                            <a:ext cx="1138402" cy="879365"/>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D</w:t>
            </w:r>
            <w:r w:rsidRPr="00872775">
              <w:rPr>
                <w:noProof/>
                <w:sz w:val="20"/>
                <w:szCs w:val="20"/>
                <w:lang w:eastAsia="fr-FR"/>
              </w:rPr>
              <w:drawing>
                <wp:inline distT="0" distB="0" distL="0" distR="0" wp14:anchorId="38E7486C" wp14:editId="1BD22E79">
                  <wp:extent cx="1038149" cy="857414"/>
                  <wp:effectExtent l="0" t="0" r="0" b="0"/>
                  <wp:docPr id="37" name="Image 37" descr="IMG_20211027_090029_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211027_090029_009"/>
                          <pic:cNvPicPr>
                            <a:picLocks noChangeAspect="1" noChangeArrowheads="1"/>
                          </pic:cNvPicPr>
                        </pic:nvPicPr>
                        <pic:blipFill>
                          <a:blip r:embed="rId17" cstate="print">
                            <a:extLst>
                              <a:ext uri="{28A0092B-C50C-407E-A947-70E740481C1C}">
                                <a14:useLocalDpi xmlns:a14="http://schemas.microsoft.com/office/drawing/2010/main" val="0"/>
                              </a:ext>
                            </a:extLst>
                          </a:blip>
                          <a:srcRect l="9352" t="25931" r="2800" b="15988"/>
                          <a:stretch>
                            <a:fillRect/>
                          </a:stretch>
                        </pic:blipFill>
                        <pic:spPr bwMode="auto">
                          <a:xfrm>
                            <a:off x="0" y="0"/>
                            <a:ext cx="1055922" cy="872092"/>
                          </a:xfrm>
                          <a:prstGeom prst="rect">
                            <a:avLst/>
                          </a:prstGeom>
                          <a:noFill/>
                          <a:ln>
                            <a:noFill/>
                          </a:ln>
                        </pic:spPr>
                      </pic:pic>
                    </a:graphicData>
                  </a:graphic>
                </wp:inline>
              </w:drawing>
            </w:r>
          </w:p>
          <w:p w14:paraId="008C76F2" w14:textId="65C20556" w:rsidR="001A4A98" w:rsidRPr="00872775" w:rsidRDefault="001A4A98" w:rsidP="001A4A98">
            <w:pPr>
              <w:spacing w:line="360" w:lineRule="auto"/>
              <w:jc w:val="center"/>
              <w:rPr>
                <w:rFonts w:ascii="Times New Roman" w:eastAsia="Times New Roman" w:hAnsi="Times New Roman"/>
                <w:color w:val="000000"/>
                <w:sz w:val="20"/>
                <w:szCs w:val="20"/>
                <w:lang w:eastAsia="fr-FR"/>
              </w:rPr>
            </w:pPr>
            <w:r w:rsidRPr="00872775">
              <w:rPr>
                <w:rFonts w:ascii="Times New Roman" w:eastAsia="Times New Roman" w:hAnsi="Times New Roman"/>
                <w:color w:val="000000"/>
                <w:sz w:val="20"/>
                <w:szCs w:val="20"/>
                <w:lang w:eastAsia="fr-FR"/>
              </w:rPr>
              <w:t>E</w:t>
            </w:r>
            <w:r w:rsidRPr="00872775">
              <w:rPr>
                <w:noProof/>
                <w:sz w:val="20"/>
                <w:szCs w:val="20"/>
                <w:lang w:eastAsia="fr-FR"/>
              </w:rPr>
              <w:drawing>
                <wp:inline distT="0" distB="0" distL="0" distR="0" wp14:anchorId="694D940C" wp14:editId="6035841F">
                  <wp:extent cx="1068019" cy="1019745"/>
                  <wp:effectExtent l="0" t="0" r="0" b="9525"/>
                  <wp:docPr id="38" name="Image 38" descr="IMG_20211027_090321_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211027_090321_699"/>
                          <pic:cNvPicPr>
                            <a:picLocks noChangeAspect="1" noChangeArrowheads="1"/>
                          </pic:cNvPicPr>
                        </pic:nvPicPr>
                        <pic:blipFill>
                          <a:blip r:embed="rId18" cstate="print">
                            <a:extLst>
                              <a:ext uri="{28A0092B-C50C-407E-A947-70E740481C1C}">
                                <a14:useLocalDpi xmlns:a14="http://schemas.microsoft.com/office/drawing/2010/main" val="0"/>
                              </a:ext>
                            </a:extLst>
                          </a:blip>
                          <a:srcRect l="3214" t="8960" r="16679" b="26321"/>
                          <a:stretch>
                            <a:fillRect/>
                          </a:stretch>
                        </pic:blipFill>
                        <pic:spPr bwMode="auto">
                          <a:xfrm>
                            <a:off x="0" y="0"/>
                            <a:ext cx="1083110" cy="1034154"/>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F</w:t>
            </w:r>
            <w:r w:rsidRPr="00872775">
              <w:rPr>
                <w:rFonts w:ascii="Times New Roman" w:eastAsia="Times New Roman" w:hAnsi="Times New Roman"/>
                <w:noProof/>
                <w:color w:val="000000"/>
                <w:sz w:val="20"/>
                <w:szCs w:val="20"/>
                <w:lang w:eastAsia="fr-FR"/>
              </w:rPr>
              <w:drawing>
                <wp:inline distT="0" distB="0" distL="0" distR="0" wp14:anchorId="001A8B75" wp14:editId="1564B417">
                  <wp:extent cx="1224249" cy="1003884"/>
                  <wp:effectExtent l="0" t="0" r="0" b="6350"/>
                  <wp:docPr id="39" name="Image 39" descr="C:\Users\UZER\Desktop\stage waga\photos stage\IMG_20211027_091631_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0" descr="C:\Users\UZER\Desktop\stage waga\photos stage\IMG_20211027_091631_63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5620" cy="1021408"/>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G</w:t>
            </w:r>
            <w:r w:rsidRPr="00872775">
              <w:rPr>
                <w:noProof/>
                <w:sz w:val="20"/>
                <w:szCs w:val="20"/>
                <w:lang w:eastAsia="fr-FR"/>
              </w:rPr>
              <w:drawing>
                <wp:inline distT="0" distB="0" distL="0" distR="0" wp14:anchorId="535D8CC1" wp14:editId="46EDAB60">
                  <wp:extent cx="1089965" cy="995907"/>
                  <wp:effectExtent l="0" t="0" r="0" b="0"/>
                  <wp:docPr id="40" name="Image 40" descr="IMG_20211105_105203_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211105_105203_420"/>
                          <pic:cNvPicPr>
                            <a:picLocks noChangeAspect="1" noChangeArrowheads="1"/>
                          </pic:cNvPicPr>
                        </pic:nvPicPr>
                        <pic:blipFill>
                          <a:blip r:embed="rId20" cstate="print">
                            <a:extLst>
                              <a:ext uri="{28A0092B-C50C-407E-A947-70E740481C1C}">
                                <a14:useLocalDpi xmlns:a14="http://schemas.microsoft.com/office/drawing/2010/main" val="0"/>
                              </a:ext>
                            </a:extLst>
                          </a:blip>
                          <a:srcRect l="15036" t="10027" r="5135" b="29991"/>
                          <a:stretch>
                            <a:fillRect/>
                          </a:stretch>
                        </pic:blipFill>
                        <pic:spPr bwMode="auto">
                          <a:xfrm>
                            <a:off x="0" y="0"/>
                            <a:ext cx="1095942" cy="1001368"/>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H</w:t>
            </w:r>
            <w:r w:rsidRPr="00872775">
              <w:rPr>
                <w:rFonts w:ascii="Times New Roman" w:eastAsia="Times New Roman" w:hAnsi="Times New Roman"/>
                <w:noProof/>
                <w:color w:val="000000"/>
                <w:sz w:val="20"/>
                <w:szCs w:val="20"/>
                <w:lang w:eastAsia="fr-FR"/>
              </w:rPr>
              <w:drawing>
                <wp:inline distT="0" distB="0" distL="0" distR="0" wp14:anchorId="26D45712" wp14:editId="3B1D152C">
                  <wp:extent cx="1089965" cy="987641"/>
                  <wp:effectExtent l="0" t="0" r="0" b="317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99437" cy="996223"/>
                          </a:xfrm>
                          <a:prstGeom prst="rect">
                            <a:avLst/>
                          </a:prstGeom>
                        </pic:spPr>
                      </pic:pic>
                    </a:graphicData>
                  </a:graphic>
                </wp:inline>
              </w:drawing>
            </w:r>
          </w:p>
        </w:tc>
      </w:tr>
    </w:tbl>
    <w:p w14:paraId="78E0BDAF" w14:textId="26E9FB36" w:rsidR="004A1763" w:rsidRPr="0040697E" w:rsidRDefault="00971010" w:rsidP="00610B9A">
      <w:pPr>
        <w:spacing w:after="0"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b/>
          <w:bCs/>
          <w:color w:val="000000"/>
          <w:sz w:val="20"/>
          <w:szCs w:val="20"/>
          <w:lang w:val="en-US" w:eastAsia="fr-FR"/>
        </w:rPr>
        <w:t xml:space="preserve">Fig. 2: </w:t>
      </w:r>
      <w:r w:rsidRPr="0040697E">
        <w:rPr>
          <w:rFonts w:ascii="Times New Roman" w:eastAsia="Times New Roman" w:hAnsi="Times New Roman"/>
          <w:color w:val="000000"/>
          <w:sz w:val="20"/>
          <w:szCs w:val="20"/>
          <w:lang w:val="en-US" w:eastAsia="fr-FR"/>
        </w:rPr>
        <w:t>Illustration of the cowpea samples collected (</w:t>
      </w:r>
      <w:r w:rsidRPr="0040697E">
        <w:rPr>
          <w:rFonts w:ascii="Times New Roman" w:eastAsia="Times New Roman" w:hAnsi="Times New Roman"/>
          <w:b/>
          <w:bCs/>
          <w:color w:val="000000"/>
          <w:sz w:val="20"/>
          <w:szCs w:val="20"/>
          <w:lang w:val="en-US" w:eastAsia="fr-FR"/>
        </w:rPr>
        <w:t xml:space="preserve">A = </w:t>
      </w:r>
      <w:r w:rsidRPr="0040697E">
        <w:rPr>
          <w:rFonts w:ascii="Times New Roman" w:eastAsia="Times New Roman" w:hAnsi="Times New Roman"/>
          <w:color w:val="000000"/>
          <w:sz w:val="20"/>
          <w:szCs w:val="20"/>
          <w:lang w:val="en-US" w:eastAsia="fr-FR"/>
        </w:rPr>
        <w:t xml:space="preserve">red cowpea; </w:t>
      </w:r>
      <w:r w:rsidRPr="0040697E">
        <w:rPr>
          <w:rFonts w:ascii="Times New Roman" w:eastAsia="Times New Roman" w:hAnsi="Times New Roman"/>
          <w:b/>
          <w:bCs/>
          <w:color w:val="000000"/>
          <w:sz w:val="20"/>
          <w:szCs w:val="20"/>
          <w:lang w:val="en-US" w:eastAsia="fr-FR"/>
        </w:rPr>
        <w:t xml:space="preserve">B = </w:t>
      </w:r>
      <w:r w:rsidRPr="0040697E">
        <w:rPr>
          <w:rFonts w:ascii="Times New Roman" w:eastAsia="Times New Roman" w:hAnsi="Times New Roman"/>
          <w:color w:val="000000"/>
          <w:sz w:val="20"/>
          <w:szCs w:val="20"/>
          <w:lang w:val="en-US" w:eastAsia="fr-FR"/>
        </w:rPr>
        <w:t>black cowpea;</w:t>
      </w:r>
      <w:r w:rsidR="00610B9A">
        <w:rPr>
          <w:rFonts w:ascii="Times New Roman" w:eastAsia="Times New Roman" w:hAnsi="Times New Roman"/>
          <w:color w:val="000000"/>
          <w:sz w:val="20"/>
          <w:szCs w:val="20"/>
          <w:lang w:val="en-US" w:eastAsia="fr-FR"/>
        </w:rPr>
        <w:t xml:space="preserve"> </w:t>
      </w:r>
      <w:r w:rsidRPr="0040697E">
        <w:rPr>
          <w:rFonts w:ascii="Times New Roman" w:eastAsia="Times New Roman" w:hAnsi="Times New Roman"/>
          <w:b/>
          <w:bCs/>
          <w:color w:val="000000"/>
          <w:sz w:val="20"/>
          <w:szCs w:val="20"/>
          <w:lang w:val="en-US" w:eastAsia="fr-FR"/>
        </w:rPr>
        <w:t xml:space="preserve">C= </w:t>
      </w:r>
      <w:r w:rsidRPr="0040697E">
        <w:rPr>
          <w:rFonts w:ascii="Times New Roman" w:eastAsia="Times New Roman" w:hAnsi="Times New Roman"/>
          <w:color w:val="000000"/>
          <w:sz w:val="20"/>
          <w:szCs w:val="20"/>
          <w:lang w:val="en-US" w:eastAsia="fr-FR"/>
        </w:rPr>
        <w:t xml:space="preserve">NBR2; </w:t>
      </w:r>
      <w:r w:rsidRPr="0040697E">
        <w:rPr>
          <w:rFonts w:ascii="Times New Roman" w:eastAsia="Times New Roman" w:hAnsi="Times New Roman"/>
          <w:b/>
          <w:bCs/>
          <w:color w:val="000000"/>
          <w:sz w:val="20"/>
          <w:szCs w:val="20"/>
          <w:lang w:val="en-US" w:eastAsia="fr-FR"/>
        </w:rPr>
        <w:t xml:space="preserve">D= </w:t>
      </w:r>
      <w:r w:rsidRPr="0040697E">
        <w:rPr>
          <w:rFonts w:ascii="Times New Roman" w:eastAsia="Times New Roman" w:hAnsi="Times New Roman"/>
          <w:color w:val="000000"/>
          <w:sz w:val="20"/>
          <w:szCs w:val="20"/>
          <w:lang w:val="en-US" w:eastAsia="fr-FR"/>
        </w:rPr>
        <w:t xml:space="preserve">KVX-442-3-25; </w:t>
      </w:r>
      <w:r w:rsidRPr="0040697E">
        <w:rPr>
          <w:rFonts w:ascii="Times New Roman" w:eastAsia="Times New Roman" w:hAnsi="Times New Roman"/>
          <w:b/>
          <w:bCs/>
          <w:color w:val="000000"/>
          <w:sz w:val="20"/>
          <w:szCs w:val="20"/>
          <w:lang w:val="en-US" w:eastAsia="fr-FR"/>
        </w:rPr>
        <w:t xml:space="preserve">E= </w:t>
      </w:r>
      <w:r w:rsidRPr="0040697E">
        <w:rPr>
          <w:rFonts w:ascii="Times New Roman" w:eastAsia="Times New Roman" w:hAnsi="Times New Roman"/>
          <w:color w:val="000000"/>
          <w:sz w:val="20"/>
          <w:szCs w:val="20"/>
          <w:lang w:val="en-US" w:eastAsia="fr-FR"/>
        </w:rPr>
        <w:t xml:space="preserve">KVX-775-33-2G; </w:t>
      </w:r>
      <w:r w:rsidRPr="0040697E">
        <w:rPr>
          <w:rFonts w:ascii="Times New Roman" w:eastAsia="Times New Roman" w:hAnsi="Times New Roman"/>
          <w:b/>
          <w:bCs/>
          <w:color w:val="000000"/>
          <w:sz w:val="20"/>
          <w:szCs w:val="20"/>
          <w:lang w:val="en-US" w:eastAsia="fr-FR"/>
        </w:rPr>
        <w:t xml:space="preserve">F= </w:t>
      </w:r>
      <w:r w:rsidRPr="0040697E">
        <w:rPr>
          <w:rFonts w:ascii="Times New Roman" w:eastAsia="Times New Roman" w:hAnsi="Times New Roman"/>
          <w:color w:val="000000"/>
          <w:sz w:val="20"/>
          <w:szCs w:val="20"/>
          <w:lang w:val="en-US" w:eastAsia="fr-FR"/>
        </w:rPr>
        <w:t xml:space="preserve">KVX -745-11P; </w:t>
      </w:r>
      <w:r w:rsidRPr="0040697E">
        <w:rPr>
          <w:rFonts w:ascii="Times New Roman" w:eastAsia="Times New Roman" w:hAnsi="Times New Roman"/>
          <w:b/>
          <w:bCs/>
          <w:color w:val="000000"/>
          <w:sz w:val="20"/>
          <w:szCs w:val="20"/>
          <w:lang w:val="en-US" w:eastAsia="fr-FR"/>
        </w:rPr>
        <w:t xml:space="preserve">G= </w:t>
      </w:r>
      <w:r w:rsidRPr="0040697E">
        <w:rPr>
          <w:rFonts w:ascii="Times New Roman" w:eastAsia="Times New Roman" w:hAnsi="Times New Roman"/>
          <w:color w:val="000000"/>
          <w:sz w:val="20"/>
          <w:szCs w:val="20"/>
          <w:lang w:val="en-US" w:eastAsia="fr-FR"/>
        </w:rPr>
        <w:t xml:space="preserve">IT99K-573-2-1 and </w:t>
      </w:r>
      <w:r w:rsidRPr="0040697E">
        <w:rPr>
          <w:rFonts w:ascii="Times New Roman" w:eastAsia="Times New Roman" w:hAnsi="Times New Roman"/>
          <w:b/>
          <w:bCs/>
          <w:color w:val="000000"/>
          <w:sz w:val="20"/>
          <w:szCs w:val="20"/>
          <w:lang w:val="en-US" w:eastAsia="fr-FR"/>
        </w:rPr>
        <w:t xml:space="preserve">H= </w:t>
      </w:r>
      <w:r w:rsidRPr="0040697E">
        <w:rPr>
          <w:rFonts w:ascii="Times New Roman" w:eastAsia="Times New Roman" w:hAnsi="Times New Roman"/>
          <w:color w:val="000000"/>
          <w:sz w:val="20"/>
          <w:szCs w:val="20"/>
          <w:lang w:val="en-US" w:eastAsia="fr-FR"/>
        </w:rPr>
        <w:t>KVX-61-1</w:t>
      </w:r>
      <w:r w:rsidR="00610B9A">
        <w:rPr>
          <w:rFonts w:ascii="Times New Roman" w:eastAsia="Times New Roman" w:hAnsi="Times New Roman"/>
          <w:color w:val="000000"/>
          <w:sz w:val="20"/>
          <w:szCs w:val="20"/>
          <w:lang w:val="en-US" w:eastAsia="fr-FR"/>
        </w:rPr>
        <w:t>)</w:t>
      </w:r>
      <w:r w:rsidRPr="0040697E">
        <w:rPr>
          <w:rFonts w:ascii="Times New Roman" w:eastAsia="Times New Roman" w:hAnsi="Times New Roman"/>
          <w:color w:val="000000"/>
          <w:sz w:val="20"/>
          <w:szCs w:val="20"/>
          <w:lang w:val="en-US" w:eastAsia="fr-FR"/>
        </w:rPr>
        <w:t>.</w:t>
      </w:r>
    </w:p>
    <w:p w14:paraId="4C66E184" w14:textId="0B2F89C5" w:rsidR="004A1763" w:rsidRPr="00872775" w:rsidRDefault="00173D73" w:rsidP="004F4B3C">
      <w:pPr>
        <w:pStyle w:val="ListParagraph"/>
        <w:numPr>
          <w:ilvl w:val="1"/>
          <w:numId w:val="7"/>
        </w:numPr>
        <w:spacing w:after="0" w:line="360" w:lineRule="auto"/>
        <w:ind w:left="567" w:hanging="567"/>
        <w:jc w:val="both"/>
        <w:rPr>
          <w:rFonts w:ascii="Times New Roman" w:hAnsi="Times New Roman"/>
          <w:b/>
          <w:bCs/>
          <w:sz w:val="20"/>
          <w:szCs w:val="20"/>
        </w:rPr>
      </w:pPr>
      <w:proofErr w:type="spellStart"/>
      <w:r w:rsidRPr="00872775">
        <w:rPr>
          <w:rFonts w:ascii="Times New Roman" w:hAnsi="Times New Roman"/>
          <w:b/>
          <w:bCs/>
          <w:sz w:val="20"/>
          <w:szCs w:val="20"/>
        </w:rPr>
        <w:t>Determination</w:t>
      </w:r>
      <w:proofErr w:type="spellEnd"/>
      <w:r w:rsidRPr="00872775">
        <w:rPr>
          <w:rFonts w:ascii="Times New Roman" w:hAnsi="Times New Roman"/>
          <w:b/>
          <w:bCs/>
          <w:sz w:val="20"/>
          <w:szCs w:val="20"/>
        </w:rPr>
        <w:t xml:space="preserve"> of </w:t>
      </w:r>
      <w:proofErr w:type="spellStart"/>
      <w:r w:rsidRPr="00872775">
        <w:rPr>
          <w:rFonts w:ascii="Times New Roman" w:hAnsi="Times New Roman"/>
          <w:b/>
          <w:bCs/>
          <w:sz w:val="20"/>
          <w:szCs w:val="20"/>
        </w:rPr>
        <w:t>proximate</w:t>
      </w:r>
      <w:proofErr w:type="spellEnd"/>
      <w:r w:rsidRPr="00872775">
        <w:rPr>
          <w:rFonts w:ascii="Times New Roman" w:hAnsi="Times New Roman"/>
          <w:b/>
          <w:bCs/>
          <w:sz w:val="20"/>
          <w:szCs w:val="20"/>
        </w:rPr>
        <w:t xml:space="preserve"> composition</w:t>
      </w:r>
    </w:p>
    <w:p w14:paraId="30238563" w14:textId="014AA2E3" w:rsidR="00430D17" w:rsidRPr="0040697E" w:rsidRDefault="00797BAE" w:rsidP="0045379C">
      <w:pPr>
        <w:spacing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color w:val="000000"/>
          <w:sz w:val="20"/>
          <w:szCs w:val="20"/>
          <w:lang w:val="en-US" w:eastAsia="fr-FR"/>
        </w:rPr>
        <w:t xml:space="preserve">The </w:t>
      </w:r>
      <w:r w:rsidR="000A719D" w:rsidRPr="0040697E">
        <w:rPr>
          <w:rFonts w:ascii="Times New Roman" w:eastAsia="Times New Roman" w:hAnsi="Times New Roman"/>
          <w:color w:val="000000"/>
          <w:sz w:val="20"/>
          <w:szCs w:val="20"/>
          <w:lang w:val="en-US" w:eastAsia="fr-FR"/>
        </w:rPr>
        <w:t>water</w:t>
      </w:r>
      <w:r w:rsidRPr="0040697E">
        <w:rPr>
          <w:rFonts w:ascii="Times New Roman" w:eastAsia="Times New Roman" w:hAnsi="Times New Roman"/>
          <w:color w:val="000000"/>
          <w:sz w:val="20"/>
          <w:szCs w:val="20"/>
          <w:lang w:val="en-US" w:eastAsia="fr-FR"/>
        </w:rPr>
        <w:t xml:space="preserve"> content was determined according to AOAC method 925.10</w:t>
      </w:r>
      <w:r w:rsidR="004B013D">
        <w:rPr>
          <w:rFonts w:ascii="Times New Roman" w:eastAsia="Times New Roman" w:hAnsi="Times New Roman"/>
          <w:color w:val="000000"/>
          <w:sz w:val="20"/>
          <w:szCs w:val="20"/>
          <w:lang w:val="en-US" w:eastAsia="fr-FR"/>
        </w:rPr>
        <w:t xml:space="preserve"> </w:t>
      </w:r>
      <w:r w:rsidRPr="00872775">
        <w:rPr>
          <w:rFonts w:ascii="Times New Roman" w:eastAsia="Times New Roman" w:hAnsi="Times New Roman"/>
          <w:color w:val="000000"/>
          <w:sz w:val="20"/>
          <w:szCs w:val="20"/>
          <w:lang w:eastAsia="fr-FR"/>
        </w:rPr>
        <w:fldChar w:fldCharType="begin" w:fldLock="1"/>
      </w:r>
      <w:r w:rsidR="009729A6">
        <w:rPr>
          <w:rFonts w:ascii="Times New Roman" w:eastAsia="Times New Roman" w:hAnsi="Times New Roman"/>
          <w:color w:val="000000"/>
          <w:sz w:val="20"/>
          <w:szCs w:val="20"/>
          <w:lang w:val="en-US" w:eastAsia="fr-FR"/>
        </w:rPr>
        <w:instrText>ADDIN CSL_CITATION {"citationItems":[{"id":"ITEM-1","itemData":{"author":[{"dropping-particle":"","family":"AOAC","given":"","non-dropping-particle":"","parse-names":false,"suffix":""}],"editor":[{"dropping-particle":"","family":"AOAC Official Method","given":"","non-dropping-particle":"","parse-names":false,"suffix":""}],"id":"ITEM-1","issued":{"date-parts":[["2014"]]},"number-of-pages":"1","publisher":"AOAC International","title":"AOAC 925.10-1925, Solids (total) and loss on drying (moisture) i","type":"book"},"uris":["http://www.mendeley.com/documents/?uuid=7809b8ad-08e5-493f-a25b-99b5773cdba4","http://www.mendeley.com/documents/?uuid=2445a785-d3fa-4f69-a98d-480fd8168691"]}],"mendeley":{"formattedCitation":"[4]","plainTextFormattedCitation":"[4]","previouslyFormattedCitation":"[4]"},"properties":{"noteIndex":0},"schema":"https://github.com/citation-style-language/schema/raw/master/csl-citation.json"}</w:instrText>
      </w:r>
      <w:r w:rsidRPr="00872775">
        <w:rPr>
          <w:rFonts w:ascii="Times New Roman" w:eastAsia="Times New Roman" w:hAnsi="Times New Roman"/>
          <w:color w:val="000000"/>
          <w:sz w:val="20"/>
          <w:szCs w:val="20"/>
          <w:lang w:eastAsia="fr-FR"/>
        </w:rPr>
        <w:fldChar w:fldCharType="separate"/>
      </w:r>
      <w:r w:rsidR="000D7FE7" w:rsidRPr="000D7FE7">
        <w:rPr>
          <w:rFonts w:ascii="Times New Roman" w:eastAsia="Times New Roman" w:hAnsi="Times New Roman"/>
          <w:noProof/>
          <w:color w:val="000000"/>
          <w:sz w:val="20"/>
          <w:szCs w:val="20"/>
          <w:lang w:val="en-US" w:eastAsia="fr-FR"/>
        </w:rPr>
        <w:t>[4]</w:t>
      </w:r>
      <w:r w:rsidRPr="00872775">
        <w:rPr>
          <w:rFonts w:ascii="Times New Roman" w:eastAsia="Times New Roman" w:hAnsi="Times New Roman"/>
          <w:color w:val="000000"/>
          <w:sz w:val="20"/>
          <w:szCs w:val="20"/>
          <w:lang w:eastAsia="fr-FR"/>
        </w:rPr>
        <w:fldChar w:fldCharType="end"/>
      </w:r>
      <w:r w:rsidRPr="0040697E">
        <w:rPr>
          <w:rFonts w:ascii="Times New Roman" w:eastAsia="Times New Roman" w:hAnsi="Times New Roman"/>
          <w:color w:val="000000"/>
          <w:sz w:val="20"/>
          <w:szCs w:val="20"/>
          <w:lang w:val="en-US" w:eastAsia="fr-FR"/>
        </w:rPr>
        <w:t xml:space="preserve"> and the </w:t>
      </w:r>
      <w:r w:rsidR="00AB39E1" w:rsidRPr="0040697E">
        <w:rPr>
          <w:rFonts w:ascii="Times New Roman" w:eastAsia="Times New Roman" w:hAnsi="Times New Roman"/>
          <w:color w:val="000000"/>
          <w:sz w:val="20"/>
          <w:szCs w:val="20"/>
          <w:lang w:val="en-US" w:eastAsia="fr-FR"/>
        </w:rPr>
        <w:t xml:space="preserve">total </w:t>
      </w:r>
      <w:r w:rsidRPr="0040697E">
        <w:rPr>
          <w:rFonts w:ascii="Times New Roman" w:eastAsia="Times New Roman" w:hAnsi="Times New Roman"/>
          <w:color w:val="000000"/>
          <w:sz w:val="20"/>
          <w:szCs w:val="20"/>
          <w:lang w:val="en-US" w:eastAsia="fr-FR"/>
        </w:rPr>
        <w:t>ash content according to AOAC method 942.05-1943</w:t>
      </w:r>
      <w:r w:rsidR="004B013D">
        <w:rPr>
          <w:rFonts w:ascii="Times New Roman" w:eastAsia="Times New Roman" w:hAnsi="Times New Roman"/>
          <w:color w:val="000000"/>
          <w:sz w:val="20"/>
          <w:szCs w:val="20"/>
          <w:lang w:val="en-US" w:eastAsia="fr-FR"/>
        </w:rPr>
        <w:t xml:space="preserve"> </w:t>
      </w:r>
      <w:r w:rsidRPr="00872775">
        <w:rPr>
          <w:rFonts w:ascii="Times New Roman" w:eastAsia="Times New Roman" w:hAnsi="Times New Roman"/>
          <w:color w:val="000000"/>
          <w:sz w:val="20"/>
          <w:szCs w:val="20"/>
          <w:lang w:eastAsia="fr-FR"/>
        </w:rPr>
        <w:fldChar w:fldCharType="begin" w:fldLock="1"/>
      </w:r>
      <w:r w:rsidR="009729A6">
        <w:rPr>
          <w:rFonts w:ascii="Times New Roman" w:eastAsia="Times New Roman" w:hAnsi="Times New Roman"/>
          <w:color w:val="000000"/>
          <w:sz w:val="20"/>
          <w:szCs w:val="20"/>
          <w:lang w:val="en-US" w:eastAsia="fr-FR"/>
        </w:rPr>
        <w:instrText>ADDIN CSL_CITATION {"citationItems":[{"id":"ITEM-1","itemData":{"author":[{"dropping-particle":"","family":"AOAC","given":"","non-dropping-particle":"","parse-names":false,"suffix":""}],"editor":[{"dropping-particle":"","family":"AOAC Official Method","given":"","non-dropping-particle":"","parse-names":false,"suffix":""}],"id":"ITEM-1","issued":{"date-parts":[["1943"]]},"number-of-pages":"1","publisher":"AOAC International","title":"AOAC 942.05-1943, Ash of animal feed","type":"book"},"uris":["http://www.mendeley.com/documents/?uuid=4ca0e018-c54d-4794-a703-b5e8d64cf32f","http://www.mendeley.com/documents/?uuid=53d4ae8d-61f4-4def-9dc2-13fa05ba1d41"]}],"mendeley":{"formattedCitation":"[5]","plainTextFormattedCitation":"[5]","previouslyFormattedCitation":"[5]"},"properties":{"noteIndex":0},"schema":"https://github.com/citation-style-language/schema/raw/master/csl-citation.json"}</w:instrText>
      </w:r>
      <w:r w:rsidRPr="00872775">
        <w:rPr>
          <w:rFonts w:ascii="Times New Roman" w:eastAsia="Times New Roman" w:hAnsi="Times New Roman"/>
          <w:color w:val="000000"/>
          <w:sz w:val="20"/>
          <w:szCs w:val="20"/>
          <w:lang w:eastAsia="fr-FR"/>
        </w:rPr>
        <w:fldChar w:fldCharType="separate"/>
      </w:r>
      <w:r w:rsidR="000D7FE7" w:rsidRPr="000D7FE7">
        <w:rPr>
          <w:rFonts w:ascii="Times New Roman" w:eastAsia="Times New Roman" w:hAnsi="Times New Roman"/>
          <w:noProof/>
          <w:color w:val="000000"/>
          <w:sz w:val="20"/>
          <w:szCs w:val="20"/>
          <w:lang w:val="en-US" w:eastAsia="fr-FR"/>
        </w:rPr>
        <w:t>[5]</w:t>
      </w:r>
      <w:r w:rsidRPr="00872775">
        <w:rPr>
          <w:rFonts w:ascii="Times New Roman" w:eastAsia="Times New Roman" w:hAnsi="Times New Roman"/>
          <w:color w:val="000000"/>
          <w:sz w:val="20"/>
          <w:szCs w:val="20"/>
          <w:lang w:eastAsia="fr-FR"/>
        </w:rPr>
        <w:fldChar w:fldCharType="end"/>
      </w:r>
      <w:r w:rsidRPr="0040697E">
        <w:rPr>
          <w:rFonts w:ascii="Times New Roman" w:eastAsia="Times New Roman" w:hAnsi="Times New Roman"/>
          <w:color w:val="000000"/>
          <w:sz w:val="20"/>
          <w:szCs w:val="20"/>
          <w:lang w:val="en-US" w:eastAsia="fr-FR"/>
        </w:rPr>
        <w:t xml:space="preserve">. </w:t>
      </w:r>
      <w:r w:rsidR="00AB39E1" w:rsidRPr="0040697E">
        <w:rPr>
          <w:rFonts w:ascii="Times New Roman" w:eastAsia="Times New Roman" w:hAnsi="Times New Roman"/>
          <w:color w:val="000000"/>
          <w:sz w:val="20"/>
          <w:szCs w:val="20"/>
          <w:lang w:val="en-US" w:eastAsia="fr-FR"/>
        </w:rPr>
        <w:t>Total</w:t>
      </w:r>
      <w:r w:rsidRPr="0040697E">
        <w:rPr>
          <w:rFonts w:ascii="Times New Roman" w:eastAsia="Times New Roman" w:hAnsi="Times New Roman"/>
          <w:color w:val="000000"/>
          <w:sz w:val="20"/>
          <w:szCs w:val="20"/>
          <w:lang w:val="en-US" w:eastAsia="fr-FR"/>
        </w:rPr>
        <w:t xml:space="preserve"> protein content was determined using the </w:t>
      </w:r>
      <w:proofErr w:type="spellStart"/>
      <w:r w:rsidRPr="0040697E">
        <w:rPr>
          <w:rFonts w:ascii="Times New Roman" w:eastAsia="Times New Roman" w:hAnsi="Times New Roman"/>
          <w:color w:val="000000"/>
          <w:sz w:val="20"/>
          <w:szCs w:val="20"/>
          <w:lang w:val="en-US" w:eastAsia="fr-FR"/>
        </w:rPr>
        <w:t>Kjeldahl</w:t>
      </w:r>
      <w:proofErr w:type="spellEnd"/>
      <w:r w:rsidRPr="0040697E">
        <w:rPr>
          <w:rFonts w:ascii="Times New Roman" w:eastAsia="Times New Roman" w:hAnsi="Times New Roman"/>
          <w:color w:val="000000"/>
          <w:sz w:val="20"/>
          <w:szCs w:val="20"/>
          <w:lang w:val="en-US" w:eastAsia="fr-FR"/>
        </w:rPr>
        <w:t xml:space="preserve"> method described in AOAC 992.15-1992</w:t>
      </w:r>
      <w:r w:rsidR="004B013D">
        <w:rPr>
          <w:rFonts w:ascii="Times New Roman" w:eastAsia="Times New Roman" w:hAnsi="Times New Roman"/>
          <w:color w:val="000000"/>
          <w:sz w:val="20"/>
          <w:szCs w:val="20"/>
          <w:lang w:val="en-US" w:eastAsia="fr-FR"/>
        </w:rPr>
        <w:t xml:space="preserve"> </w:t>
      </w:r>
      <w:r w:rsidRPr="00872775">
        <w:rPr>
          <w:rFonts w:ascii="Times New Roman" w:eastAsia="Times New Roman" w:hAnsi="Times New Roman"/>
          <w:color w:val="000000"/>
          <w:sz w:val="20"/>
          <w:szCs w:val="20"/>
          <w:lang w:eastAsia="fr-FR"/>
        </w:rPr>
        <w:fldChar w:fldCharType="begin" w:fldLock="1"/>
      </w:r>
      <w:r w:rsidR="009729A6">
        <w:rPr>
          <w:rFonts w:ascii="Times New Roman" w:eastAsia="Times New Roman" w:hAnsi="Times New Roman"/>
          <w:color w:val="000000"/>
          <w:sz w:val="20"/>
          <w:szCs w:val="20"/>
          <w:lang w:val="en-US" w:eastAsia="fr-FR"/>
        </w:rPr>
        <w:instrText>ADDIN CSL_CITATION {"citationItems":[{"id":"ITEM-1","itemData":{"author":[{"dropping-particle":"","family":"AOAC","given":"","non-dropping-particle":"","parse-names":false,"suffix":""}],"editor":[{"dropping-particle":"","family":"AOAC Official Method","given":"","non-dropping-particle":"","parse-names":false,"suffix":""}],"id":"ITEM-1","issued":{"date-parts":[["1996"]]},"number-of-pages":"1","publisher":"AOAC International","title":"AOAC 991.20-1994(1996), Nitrogen (total) in milk. Kjeldahl method","type":"book"},"uris":["http://www.mendeley.com/documents/?uuid=5dfa52c4-b6f7-48e3-b0bb-b5e5e4d7f066","http://www.mendeley.com/documents/?uuid=36935d8b-37d8-4b9f-b6ea-8cf1e137a83d"]}],"mendeley":{"formattedCitation":"[6]","plainTextFormattedCitation":"[6]","previouslyFormattedCitation":"[6]"},"properties":{"noteIndex":0},"schema":"https://github.com/citation-style-language/schema/raw/master/csl-citation.json"}</w:instrText>
      </w:r>
      <w:r w:rsidRPr="00872775">
        <w:rPr>
          <w:rFonts w:ascii="Times New Roman" w:eastAsia="Times New Roman" w:hAnsi="Times New Roman"/>
          <w:color w:val="000000"/>
          <w:sz w:val="20"/>
          <w:szCs w:val="20"/>
          <w:lang w:eastAsia="fr-FR"/>
        </w:rPr>
        <w:fldChar w:fldCharType="separate"/>
      </w:r>
      <w:r w:rsidR="000D7FE7" w:rsidRPr="000D7FE7">
        <w:rPr>
          <w:rFonts w:ascii="Times New Roman" w:eastAsia="Times New Roman" w:hAnsi="Times New Roman"/>
          <w:noProof/>
          <w:color w:val="000000"/>
          <w:sz w:val="20"/>
          <w:szCs w:val="20"/>
          <w:lang w:val="en-US" w:eastAsia="fr-FR"/>
        </w:rPr>
        <w:t>[6]</w:t>
      </w:r>
      <w:r w:rsidRPr="00872775">
        <w:rPr>
          <w:rFonts w:ascii="Times New Roman" w:eastAsia="Times New Roman" w:hAnsi="Times New Roman"/>
          <w:color w:val="000000"/>
          <w:sz w:val="20"/>
          <w:szCs w:val="20"/>
          <w:lang w:eastAsia="fr-FR"/>
        </w:rPr>
        <w:fldChar w:fldCharType="end"/>
      </w:r>
      <w:r w:rsidRPr="0040697E">
        <w:rPr>
          <w:rFonts w:ascii="Times New Roman" w:eastAsia="Times New Roman" w:hAnsi="Times New Roman"/>
          <w:color w:val="000000"/>
          <w:sz w:val="20"/>
          <w:szCs w:val="20"/>
          <w:lang w:val="en-US" w:eastAsia="fr-FR"/>
        </w:rPr>
        <w:t xml:space="preserve"> and fat content was determined using the Soxhlet method described in AOAC 963.15-1973</w:t>
      </w:r>
      <w:r w:rsidR="004B013D">
        <w:rPr>
          <w:rFonts w:ascii="Times New Roman" w:eastAsia="Times New Roman" w:hAnsi="Times New Roman"/>
          <w:color w:val="000000"/>
          <w:sz w:val="20"/>
          <w:szCs w:val="20"/>
          <w:lang w:val="en-US" w:eastAsia="fr-FR"/>
        </w:rPr>
        <w:t xml:space="preserve"> </w:t>
      </w:r>
      <w:r w:rsidR="004B013D">
        <w:rPr>
          <w:rFonts w:ascii="Times New Roman" w:eastAsia="Times New Roman" w:hAnsi="Times New Roman"/>
          <w:color w:val="000000"/>
          <w:sz w:val="20"/>
          <w:szCs w:val="20"/>
          <w:lang w:val="en-US" w:eastAsia="fr-FR"/>
        </w:rPr>
        <w:fldChar w:fldCharType="begin" w:fldLock="1"/>
      </w:r>
      <w:r w:rsidR="004B013D">
        <w:rPr>
          <w:rFonts w:ascii="Times New Roman" w:eastAsia="Times New Roman" w:hAnsi="Times New Roman"/>
          <w:color w:val="000000"/>
          <w:sz w:val="20"/>
          <w:szCs w:val="20"/>
          <w:lang w:val="en-US" w:eastAsia="fr-FR"/>
        </w:rPr>
        <w:instrText>ADDIN CSL_CITATION {"citationItems":[{"id":"ITEM-1","itemData":{"author":[{"dropping-particle":"","family":"AOAC","given":"","non-dropping-particle":"","parse-names":false,"suffix":""}],"editor":[{"dropping-particle":"","family":"AOAC Official Method","given":"","non-dropping-particle":"","parse-names":false,"suffix":""}],"id":"ITEM-1","issued":{"date-parts":[["1973"]]},"number-of-pages":"1","publisher":"AOAC International","title":"AOAC 963.15-1973, Fat in Cacao Products - Soxhlet Extraction Method","type":"book"},"uris":["http://www.mendeley.com/documents/?uuid=e80cba7e-de13-4500-bf4a-47cf65c12d38"]}],"mendeley":{"formattedCitation":"[7]","plainTextFormattedCitation":"[7]","previouslyFormattedCitation":"[7]"},"properties":{"noteIndex":0},"schema":"https://github.com/citation-style-language/schema/raw/master/csl-citation.json"}</w:instrText>
      </w:r>
      <w:r w:rsidR="004B013D">
        <w:rPr>
          <w:rFonts w:ascii="Times New Roman" w:eastAsia="Times New Roman" w:hAnsi="Times New Roman"/>
          <w:color w:val="000000"/>
          <w:sz w:val="20"/>
          <w:szCs w:val="20"/>
          <w:lang w:val="en-US" w:eastAsia="fr-FR"/>
        </w:rPr>
        <w:fldChar w:fldCharType="separate"/>
      </w:r>
      <w:r w:rsidR="004B013D" w:rsidRPr="004B013D">
        <w:rPr>
          <w:rFonts w:ascii="Times New Roman" w:eastAsia="Times New Roman" w:hAnsi="Times New Roman"/>
          <w:noProof/>
          <w:color w:val="000000"/>
          <w:sz w:val="20"/>
          <w:szCs w:val="20"/>
          <w:lang w:val="en-US" w:eastAsia="fr-FR"/>
        </w:rPr>
        <w:t>[7]</w:t>
      </w:r>
      <w:r w:rsidR="004B013D">
        <w:rPr>
          <w:rFonts w:ascii="Times New Roman" w:eastAsia="Times New Roman" w:hAnsi="Times New Roman"/>
          <w:color w:val="000000"/>
          <w:sz w:val="20"/>
          <w:szCs w:val="20"/>
          <w:lang w:val="en-US" w:eastAsia="fr-FR"/>
        </w:rPr>
        <w:fldChar w:fldCharType="end"/>
      </w:r>
      <w:r w:rsidRPr="0040697E">
        <w:rPr>
          <w:rFonts w:ascii="Times New Roman" w:eastAsia="Times New Roman" w:hAnsi="Times New Roman"/>
          <w:color w:val="000000"/>
          <w:sz w:val="20"/>
          <w:szCs w:val="20"/>
          <w:lang w:val="en-US" w:eastAsia="fr-FR"/>
        </w:rPr>
        <w:t xml:space="preserve">. Total sugars were determined </w:t>
      </w:r>
      <w:r w:rsidR="00AB39E1" w:rsidRPr="0040697E">
        <w:rPr>
          <w:rFonts w:ascii="Times New Roman" w:eastAsia="Times New Roman" w:hAnsi="Times New Roman"/>
          <w:color w:val="000000"/>
          <w:sz w:val="20"/>
          <w:szCs w:val="20"/>
          <w:lang w:val="en-US" w:eastAsia="fr-FR"/>
        </w:rPr>
        <w:t xml:space="preserve">using the </w:t>
      </w:r>
      <w:r w:rsidRPr="0040697E">
        <w:rPr>
          <w:rFonts w:ascii="Times New Roman" w:eastAsia="Times New Roman" w:hAnsi="Times New Roman"/>
          <w:color w:val="000000"/>
          <w:sz w:val="20"/>
          <w:szCs w:val="20"/>
          <w:lang w:val="en-US" w:eastAsia="fr-FR"/>
        </w:rPr>
        <w:t>spectrophotometric method described by Dubois</w:t>
      </w:r>
      <w:r w:rsidR="004B013D">
        <w:rPr>
          <w:rFonts w:ascii="Times New Roman" w:eastAsia="Times New Roman" w:hAnsi="Times New Roman"/>
          <w:color w:val="000000"/>
          <w:sz w:val="20"/>
          <w:szCs w:val="20"/>
          <w:lang w:val="en-US" w:eastAsia="fr-FR"/>
        </w:rPr>
        <w:t xml:space="preserve"> </w:t>
      </w:r>
      <w:r w:rsidR="004B013D">
        <w:rPr>
          <w:rFonts w:ascii="Times New Roman" w:eastAsia="Times New Roman" w:hAnsi="Times New Roman"/>
          <w:color w:val="000000"/>
          <w:sz w:val="20"/>
          <w:szCs w:val="20"/>
          <w:lang w:val="en-US" w:eastAsia="fr-FR"/>
        </w:rPr>
        <w:fldChar w:fldCharType="begin" w:fldLock="1"/>
      </w:r>
      <w:r w:rsidR="004B013D">
        <w:rPr>
          <w:rFonts w:ascii="Times New Roman" w:eastAsia="Times New Roman" w:hAnsi="Times New Roman"/>
          <w:color w:val="000000"/>
          <w:sz w:val="20"/>
          <w:szCs w:val="20"/>
          <w:lang w:val="en-US" w:eastAsia="fr-FR"/>
        </w:rPr>
        <w:instrText>ADDIN CSL_CITATION {"citationItems":[{"id":"ITEM-1","itemData":{"DOI":"10.1021/ac60111a017","ISSN":"15206882","abstract":"Simple sugars, oligosaccharides, polysaccharides, and their derivatives, including the methyl ethers with free or potentially free reducing groups, give an orangeyellow color when treated with phenol and concentrated sulfuric acid. The reaction is sensitive and the color is stable. By use of this phenol-sulfuric acid reaction, a method has been developed to determine submicro amounts of sugars and related substances. In conjunction with paper partition chromatography the method is useful for the determination of the composition of polysaccharides and their methyl derivatives. © 1956, American Chemical Society. All rights reserved.","author":[{"dropping-particle":"","family":"Dubois","given":"Michel","non-dropping-particle":"","parse-names":false,"suffix":""},{"dropping-particle":"","family":"Gilles","given":"K. A.","non-dropping-particle":"","parse-names":false,"suffix":""},{"dropping-particle":"","family":"Hamilton","given":"J. K.","non-dropping-particle":"","parse-names":false,"suffix":""},{"dropping-particle":"","family":"Rebers","given":"P. A.","non-dropping-particle":"","parse-names":false,"suffix":""},{"dropping-particle":"","family":"Smith","given":"Fred","non-dropping-particle":"","parse-names":false,"suffix":""}],"container-title":"Analytical Chemistry","id":"ITEM-1","issue":"3","issued":{"date-parts":[["1956"]]},"page":"350-356","title":"Colorimetric Method for Determination of Sugars and Related Substances","type":"article-journal","volume":"28"},"uris":["http://www.mendeley.com/documents/?uuid=5007d090-415f-4f9a-bdfc-af153c9d4dca"]}],"mendeley":{"formattedCitation":"[8]","plainTextFormattedCitation":"[8]","previouslyFormattedCitation":"[8]"},"properties":{"noteIndex":0},"schema":"https://github.com/citation-style-language/schema/raw/master/csl-citation.json"}</w:instrText>
      </w:r>
      <w:r w:rsidR="004B013D">
        <w:rPr>
          <w:rFonts w:ascii="Times New Roman" w:eastAsia="Times New Roman" w:hAnsi="Times New Roman"/>
          <w:color w:val="000000"/>
          <w:sz w:val="20"/>
          <w:szCs w:val="20"/>
          <w:lang w:val="en-US" w:eastAsia="fr-FR"/>
        </w:rPr>
        <w:fldChar w:fldCharType="separate"/>
      </w:r>
      <w:r w:rsidR="004B013D" w:rsidRPr="004B013D">
        <w:rPr>
          <w:rFonts w:ascii="Times New Roman" w:eastAsia="Times New Roman" w:hAnsi="Times New Roman"/>
          <w:noProof/>
          <w:color w:val="000000"/>
          <w:sz w:val="20"/>
          <w:szCs w:val="20"/>
          <w:lang w:val="en-US" w:eastAsia="fr-FR"/>
        </w:rPr>
        <w:t>[8]</w:t>
      </w:r>
      <w:r w:rsidR="004B013D">
        <w:rPr>
          <w:rFonts w:ascii="Times New Roman" w:eastAsia="Times New Roman" w:hAnsi="Times New Roman"/>
          <w:color w:val="000000"/>
          <w:sz w:val="20"/>
          <w:szCs w:val="20"/>
          <w:lang w:val="en-US" w:eastAsia="fr-FR"/>
        </w:rPr>
        <w:fldChar w:fldCharType="end"/>
      </w:r>
      <w:r w:rsidRPr="0040697E">
        <w:rPr>
          <w:rFonts w:ascii="Times New Roman" w:eastAsia="Times New Roman" w:hAnsi="Times New Roman"/>
          <w:color w:val="000000"/>
          <w:sz w:val="20"/>
          <w:szCs w:val="20"/>
          <w:lang w:val="en-US" w:eastAsia="fr-FR"/>
        </w:rPr>
        <w:t xml:space="preserve">. The potential energy value was calculated </w:t>
      </w:r>
      <w:r w:rsidR="00AB39E1" w:rsidRPr="0040697E">
        <w:rPr>
          <w:rFonts w:ascii="Times New Roman" w:eastAsia="Times New Roman" w:hAnsi="Times New Roman"/>
          <w:color w:val="000000"/>
          <w:sz w:val="20"/>
          <w:szCs w:val="20"/>
          <w:lang w:val="en-US" w:eastAsia="fr-FR"/>
        </w:rPr>
        <w:t xml:space="preserve">using the coefficients of </w:t>
      </w:r>
      <w:r w:rsidRPr="0040697E">
        <w:rPr>
          <w:rFonts w:ascii="Times New Roman" w:eastAsia="Times New Roman" w:hAnsi="Times New Roman"/>
          <w:color w:val="000000"/>
          <w:sz w:val="20"/>
          <w:szCs w:val="20"/>
          <w:lang w:val="en-US" w:eastAsia="fr-FR"/>
        </w:rPr>
        <w:t>Merrill and Watt</w:t>
      </w:r>
      <w:r w:rsidR="004B013D">
        <w:rPr>
          <w:rFonts w:ascii="Times New Roman" w:eastAsia="Times New Roman" w:hAnsi="Times New Roman"/>
          <w:color w:val="000000"/>
          <w:sz w:val="20"/>
          <w:szCs w:val="20"/>
          <w:lang w:val="en-US" w:eastAsia="fr-FR"/>
        </w:rPr>
        <w:t xml:space="preserve"> </w:t>
      </w:r>
      <w:r w:rsidR="004B013D">
        <w:rPr>
          <w:rFonts w:ascii="Times New Roman" w:eastAsia="Times New Roman" w:hAnsi="Times New Roman"/>
          <w:color w:val="000000"/>
          <w:sz w:val="20"/>
          <w:szCs w:val="20"/>
          <w:lang w:val="en-US" w:eastAsia="fr-FR"/>
        </w:rPr>
        <w:fldChar w:fldCharType="begin" w:fldLock="1"/>
      </w:r>
      <w:r w:rsidR="004B013D">
        <w:rPr>
          <w:rFonts w:ascii="Times New Roman" w:eastAsia="Times New Roman" w:hAnsi="Times New Roman"/>
          <w:color w:val="000000"/>
          <w:sz w:val="20"/>
          <w:szCs w:val="20"/>
          <w:lang w:val="en-US" w:eastAsia="fr-FR"/>
        </w:rPr>
        <w:instrText>ADDIN CSL_CITATION {"citationItems":[{"id":"ITEM-1","itemData":{"author":[{"dropping-particle":"","family":"Watt, A. et Merill, B.","given":"K.","non-dropping-particle":"","parse-names":false,"suffix":""}],"editor":[{"dropping-particle":"","family":"USDA","given":"Agriculture Handbook","non-dropping-particle":"","parse-names":false,"suffix":""}],"id":"ITEM-1","issued":{"date-parts":[["1955"]]},"number-of-pages":"74p","publisher-place":"Washington D. C., USA","title":"Energy value of foods. Basic and derivation","type":"book"},"uris":["http://www.mendeley.com/documents/?uuid=c8af4004-9d71-4253-b207-de9e320edc6e"]}],"mendeley":{"formattedCitation":"[9]","plainTextFormattedCitation":"[9]","previouslyFormattedCitation":"[9]"},"properties":{"noteIndex":0},"schema":"https://github.com/citation-style-language/schema/raw/master/csl-citation.json"}</w:instrText>
      </w:r>
      <w:r w:rsidR="004B013D">
        <w:rPr>
          <w:rFonts w:ascii="Times New Roman" w:eastAsia="Times New Roman" w:hAnsi="Times New Roman"/>
          <w:color w:val="000000"/>
          <w:sz w:val="20"/>
          <w:szCs w:val="20"/>
          <w:lang w:val="en-US" w:eastAsia="fr-FR"/>
        </w:rPr>
        <w:fldChar w:fldCharType="separate"/>
      </w:r>
      <w:r w:rsidR="004B013D" w:rsidRPr="004B013D">
        <w:rPr>
          <w:rFonts w:ascii="Times New Roman" w:eastAsia="Times New Roman" w:hAnsi="Times New Roman"/>
          <w:noProof/>
          <w:color w:val="000000"/>
          <w:sz w:val="20"/>
          <w:szCs w:val="20"/>
          <w:lang w:val="en-US" w:eastAsia="fr-FR"/>
        </w:rPr>
        <w:t>[9]</w:t>
      </w:r>
      <w:r w:rsidR="004B013D">
        <w:rPr>
          <w:rFonts w:ascii="Times New Roman" w:eastAsia="Times New Roman" w:hAnsi="Times New Roman"/>
          <w:color w:val="000000"/>
          <w:sz w:val="20"/>
          <w:szCs w:val="20"/>
          <w:lang w:val="en-US" w:eastAsia="fr-FR"/>
        </w:rPr>
        <w:fldChar w:fldCharType="end"/>
      </w:r>
      <w:r w:rsidRPr="0040697E">
        <w:rPr>
          <w:rFonts w:ascii="Times New Roman" w:eastAsia="Times New Roman" w:hAnsi="Times New Roman"/>
          <w:color w:val="000000"/>
          <w:sz w:val="20"/>
          <w:szCs w:val="20"/>
          <w:lang w:val="en-US" w:eastAsia="fr-FR"/>
        </w:rPr>
        <w:t>. All proximate composition</w:t>
      </w:r>
      <w:r w:rsidR="00AB39E1" w:rsidRPr="0040697E">
        <w:rPr>
          <w:rFonts w:ascii="Times New Roman" w:eastAsia="Times New Roman" w:hAnsi="Times New Roman"/>
          <w:color w:val="000000"/>
          <w:sz w:val="20"/>
          <w:szCs w:val="20"/>
          <w:lang w:val="en-US" w:eastAsia="fr-FR"/>
        </w:rPr>
        <w:t xml:space="preserve"> values </w:t>
      </w:r>
      <w:r w:rsidRPr="0040697E">
        <w:rPr>
          <w:rFonts w:ascii="Times New Roman" w:eastAsia="Times New Roman" w:hAnsi="Times New Roman"/>
          <w:color w:val="000000"/>
          <w:sz w:val="20"/>
          <w:szCs w:val="20"/>
          <w:lang w:val="en-US" w:eastAsia="fr-FR"/>
        </w:rPr>
        <w:t>were expressed per 100 g of dry matter.</w:t>
      </w:r>
    </w:p>
    <w:p w14:paraId="5D3C33C4" w14:textId="77777777" w:rsidR="00173D73" w:rsidRPr="00872775" w:rsidRDefault="00173D73" w:rsidP="00173D73">
      <w:pPr>
        <w:pStyle w:val="ListParagraph"/>
        <w:numPr>
          <w:ilvl w:val="1"/>
          <w:numId w:val="7"/>
        </w:numPr>
        <w:spacing w:after="0" w:line="360" w:lineRule="auto"/>
        <w:ind w:left="567" w:hanging="567"/>
        <w:jc w:val="both"/>
        <w:rPr>
          <w:rFonts w:ascii="Times New Roman" w:hAnsi="Times New Roman"/>
          <w:b/>
          <w:bCs/>
          <w:sz w:val="20"/>
          <w:szCs w:val="20"/>
        </w:rPr>
      </w:pPr>
      <w:proofErr w:type="spellStart"/>
      <w:r w:rsidRPr="00872775">
        <w:rPr>
          <w:rFonts w:ascii="Times New Roman" w:hAnsi="Times New Roman"/>
          <w:b/>
          <w:bCs/>
          <w:sz w:val="20"/>
          <w:szCs w:val="20"/>
        </w:rPr>
        <w:t>Determination</w:t>
      </w:r>
      <w:proofErr w:type="spellEnd"/>
      <w:r w:rsidRPr="00872775">
        <w:rPr>
          <w:rFonts w:ascii="Times New Roman" w:hAnsi="Times New Roman"/>
          <w:b/>
          <w:bCs/>
          <w:sz w:val="20"/>
          <w:szCs w:val="20"/>
        </w:rPr>
        <w:t xml:space="preserve"> of </w:t>
      </w:r>
      <w:proofErr w:type="spellStart"/>
      <w:r w:rsidRPr="00872775">
        <w:rPr>
          <w:rFonts w:ascii="Times New Roman" w:hAnsi="Times New Roman"/>
          <w:b/>
          <w:bCs/>
          <w:sz w:val="20"/>
          <w:szCs w:val="20"/>
        </w:rPr>
        <w:t>amino</w:t>
      </w:r>
      <w:proofErr w:type="spellEnd"/>
      <w:r w:rsidRPr="00872775">
        <w:rPr>
          <w:rFonts w:ascii="Times New Roman" w:hAnsi="Times New Roman"/>
          <w:b/>
          <w:bCs/>
          <w:sz w:val="20"/>
          <w:szCs w:val="20"/>
        </w:rPr>
        <w:t xml:space="preserve"> </w:t>
      </w:r>
      <w:proofErr w:type="spellStart"/>
      <w:r w:rsidRPr="00872775">
        <w:rPr>
          <w:rFonts w:ascii="Times New Roman" w:hAnsi="Times New Roman"/>
          <w:b/>
          <w:bCs/>
          <w:sz w:val="20"/>
          <w:szCs w:val="20"/>
        </w:rPr>
        <w:t>acid</w:t>
      </w:r>
      <w:proofErr w:type="spellEnd"/>
      <w:r w:rsidRPr="00872775">
        <w:rPr>
          <w:rFonts w:ascii="Times New Roman" w:hAnsi="Times New Roman"/>
          <w:b/>
          <w:bCs/>
          <w:sz w:val="20"/>
          <w:szCs w:val="20"/>
        </w:rPr>
        <w:t xml:space="preserve"> profile</w:t>
      </w:r>
    </w:p>
    <w:p w14:paraId="699ADFCF" w14:textId="7060842A" w:rsidR="00173D73" w:rsidRPr="0040697E" w:rsidRDefault="00173D73" w:rsidP="00173D73">
      <w:pPr>
        <w:spacing w:after="0" w:line="360" w:lineRule="auto"/>
        <w:jc w:val="both"/>
        <w:rPr>
          <w:sz w:val="20"/>
          <w:szCs w:val="20"/>
          <w:lang w:val="en-US"/>
        </w:rPr>
      </w:pPr>
      <w:r w:rsidRPr="0040697E">
        <w:rPr>
          <w:rFonts w:ascii="Times New Roman" w:hAnsi="Times New Roman"/>
          <w:color w:val="000000"/>
          <w:sz w:val="20"/>
          <w:szCs w:val="20"/>
          <w:lang w:val="en-US"/>
        </w:rPr>
        <w:t xml:space="preserve"> The total amino </w:t>
      </w:r>
      <w:r w:rsidR="00FB09DC" w:rsidRPr="0040697E">
        <w:rPr>
          <w:rFonts w:ascii="Times New Roman" w:hAnsi="Times New Roman"/>
          <w:color w:val="000000"/>
          <w:sz w:val="20"/>
          <w:szCs w:val="20"/>
          <w:lang w:val="en-US"/>
        </w:rPr>
        <w:t>acid</w:t>
      </w:r>
      <w:r w:rsidRPr="0040697E">
        <w:rPr>
          <w:rFonts w:ascii="Times New Roman" w:hAnsi="Times New Roman"/>
          <w:color w:val="000000"/>
          <w:sz w:val="20"/>
          <w:szCs w:val="20"/>
          <w:lang w:val="en-US"/>
        </w:rPr>
        <w:t xml:space="preserve"> profile was determined by reverse-phase HPLC using the </w:t>
      </w:r>
      <w:r w:rsidRPr="0040697E">
        <w:rPr>
          <w:rFonts w:ascii="Times New Roman" w:hAnsi="Times New Roman"/>
          <w:i/>
          <w:color w:val="000000"/>
          <w:sz w:val="20"/>
          <w:szCs w:val="20"/>
          <w:lang w:val="en-US"/>
        </w:rPr>
        <w:t xml:space="preserve">Waters Pico-Tag </w:t>
      </w:r>
      <w:r w:rsidRPr="0040697E">
        <w:rPr>
          <w:rFonts w:ascii="Times New Roman" w:hAnsi="Times New Roman"/>
          <w:color w:val="000000"/>
          <w:sz w:val="20"/>
          <w:szCs w:val="20"/>
          <w:lang w:val="en-US"/>
        </w:rPr>
        <w:t>method described by</w:t>
      </w:r>
      <w:r w:rsidR="004B013D" w:rsidRPr="004B013D">
        <w:rPr>
          <w:rFonts w:ascii="Times New Roman" w:hAnsi="Times New Roman"/>
          <w:noProof/>
          <w:color w:val="000000"/>
          <w:sz w:val="20"/>
          <w:szCs w:val="20"/>
          <w:lang w:val="en-US"/>
        </w:rPr>
        <w:t xml:space="preserve"> </w:t>
      </w:r>
      <w:r w:rsidR="004B013D" w:rsidRPr="0040697E">
        <w:rPr>
          <w:rFonts w:ascii="Times New Roman" w:hAnsi="Times New Roman"/>
          <w:noProof/>
          <w:color w:val="000000"/>
          <w:sz w:val="20"/>
          <w:szCs w:val="20"/>
          <w:lang w:val="en-US"/>
        </w:rPr>
        <w:t>White, Hart and Fry</w:t>
      </w:r>
      <w:r w:rsidR="004B013D" w:rsidRPr="00872775">
        <w:rPr>
          <w:rFonts w:ascii="Times New Roman" w:hAnsi="Times New Roman"/>
          <w:color w:val="000000"/>
          <w:sz w:val="20"/>
          <w:szCs w:val="20"/>
        </w:rPr>
        <w:t xml:space="preserve"> </w:t>
      </w:r>
      <w:r w:rsidR="004B013D">
        <w:rPr>
          <w:rFonts w:ascii="Times New Roman" w:hAnsi="Times New Roman"/>
          <w:color w:val="000000"/>
          <w:sz w:val="20"/>
          <w:szCs w:val="20"/>
        </w:rPr>
        <w:fldChar w:fldCharType="begin" w:fldLock="1"/>
      </w:r>
      <w:r w:rsidR="00300EFA">
        <w:rPr>
          <w:rFonts w:ascii="Times New Roman" w:hAnsi="Times New Roman"/>
          <w:color w:val="000000"/>
          <w:sz w:val="20"/>
          <w:szCs w:val="20"/>
        </w:rPr>
        <w:instrText>ADDIN CSL_CITATION {"citationItems":[{"id":"ITEM-1","itemData":{"author":[{"dropping-particle":"","family":"White","given":"J A","non-dropping-particle":"","parse-names":false,"suffix":""},{"dropping-particle":"","family":"Hart","given":"R J","non-dropping-particle":"","parse-names":false,"suffix":""},{"dropping-particle":"","family":"Fry","given":"J C","non-dropping-particle":"","parse-names":false,"suffix":""}],"container-title":"Journal of Automatic Chemistry","id":"ITEM-1","issue":"4","issued":{"date-parts":[["1986"]]},"page":"170-177","title":"An evaluation of the Waters Pico-Tag system for the amino-acid analysis of food materials","type":"article-journal","volume":"8"},"uris":["http://www.mendeley.com/documents/?uuid=9ebf44c7-9f31-4778-bd59-62f1d14efdc3"]}],"mendeley":{"formattedCitation":"[10]","plainTextFormattedCitation":"[10]","previouslyFormattedCitation":"[10]"},"properties":{"noteIndex":0},"schema":"https://github.com/citation-style-language/schema/raw/master/csl-citation.json"}</w:instrText>
      </w:r>
      <w:r w:rsidR="004B013D">
        <w:rPr>
          <w:rFonts w:ascii="Times New Roman" w:hAnsi="Times New Roman"/>
          <w:color w:val="000000"/>
          <w:sz w:val="20"/>
          <w:szCs w:val="20"/>
        </w:rPr>
        <w:fldChar w:fldCharType="separate"/>
      </w:r>
      <w:r w:rsidR="004B013D" w:rsidRPr="004B013D">
        <w:rPr>
          <w:rFonts w:ascii="Times New Roman" w:hAnsi="Times New Roman"/>
          <w:noProof/>
          <w:color w:val="000000"/>
          <w:sz w:val="20"/>
          <w:szCs w:val="20"/>
        </w:rPr>
        <w:t>[10]</w:t>
      </w:r>
      <w:r w:rsidR="004B013D">
        <w:rPr>
          <w:rFonts w:ascii="Times New Roman" w:hAnsi="Times New Roman"/>
          <w:color w:val="000000"/>
          <w:sz w:val="20"/>
          <w:szCs w:val="20"/>
        </w:rPr>
        <w:fldChar w:fldCharType="end"/>
      </w:r>
      <w:r w:rsidRPr="0040697E">
        <w:rPr>
          <w:rFonts w:ascii="Times New Roman" w:hAnsi="Times New Roman"/>
          <w:color w:val="000000"/>
          <w:sz w:val="20"/>
          <w:szCs w:val="20"/>
          <w:lang w:val="en-US"/>
        </w:rPr>
        <w:t xml:space="preserve">. </w:t>
      </w:r>
      <w:r w:rsidR="00AB39E1" w:rsidRPr="0040697E">
        <w:rPr>
          <w:rFonts w:ascii="Times New Roman" w:hAnsi="Times New Roman"/>
          <w:color w:val="000000"/>
          <w:sz w:val="20"/>
          <w:szCs w:val="20"/>
          <w:lang w:val="en-US"/>
        </w:rPr>
        <w:t xml:space="preserve">This method is based on </w:t>
      </w:r>
      <w:r w:rsidRPr="0040697E">
        <w:rPr>
          <w:rFonts w:ascii="Times New Roman" w:hAnsi="Times New Roman"/>
          <w:color w:val="000000"/>
          <w:sz w:val="20"/>
          <w:szCs w:val="20"/>
          <w:lang w:val="en-US"/>
        </w:rPr>
        <w:t xml:space="preserve">hot acid hydrolysis of the </w:t>
      </w:r>
      <w:proofErr w:type="spellStart"/>
      <w:r w:rsidRPr="0040697E">
        <w:rPr>
          <w:rFonts w:ascii="Times New Roman" w:hAnsi="Times New Roman"/>
          <w:color w:val="000000"/>
          <w:sz w:val="20"/>
          <w:szCs w:val="20"/>
          <w:lang w:val="en-US"/>
        </w:rPr>
        <w:t>delipidized</w:t>
      </w:r>
      <w:proofErr w:type="spellEnd"/>
      <w:r w:rsidRPr="0040697E">
        <w:rPr>
          <w:rFonts w:ascii="Times New Roman" w:hAnsi="Times New Roman"/>
          <w:color w:val="000000"/>
          <w:sz w:val="20"/>
          <w:szCs w:val="20"/>
          <w:lang w:val="en-US"/>
        </w:rPr>
        <w:t xml:space="preserve"> sample to release the amino acids, which </w:t>
      </w:r>
      <w:r w:rsidR="00AB39E1" w:rsidRPr="0040697E">
        <w:rPr>
          <w:rFonts w:ascii="Times New Roman" w:hAnsi="Times New Roman"/>
          <w:color w:val="000000"/>
          <w:sz w:val="20"/>
          <w:szCs w:val="20"/>
          <w:lang w:val="en-US"/>
        </w:rPr>
        <w:t xml:space="preserve">are </w:t>
      </w:r>
      <w:r w:rsidRPr="0040697E">
        <w:rPr>
          <w:rFonts w:ascii="Times New Roman" w:hAnsi="Times New Roman"/>
          <w:color w:val="000000"/>
          <w:sz w:val="20"/>
          <w:szCs w:val="20"/>
          <w:lang w:val="en-US"/>
        </w:rPr>
        <w:t xml:space="preserve">then complexed with </w:t>
      </w:r>
      <w:proofErr w:type="spellStart"/>
      <w:r w:rsidRPr="0040697E">
        <w:rPr>
          <w:rFonts w:ascii="Times New Roman" w:hAnsi="Times New Roman"/>
          <w:color w:val="000000"/>
          <w:sz w:val="20"/>
          <w:szCs w:val="20"/>
          <w:lang w:val="en-US"/>
        </w:rPr>
        <w:t>phenylisothiocyanate</w:t>
      </w:r>
      <w:proofErr w:type="spellEnd"/>
      <w:r w:rsidRPr="0040697E">
        <w:rPr>
          <w:rFonts w:ascii="Times New Roman" w:hAnsi="Times New Roman"/>
          <w:color w:val="000000"/>
          <w:sz w:val="20"/>
          <w:szCs w:val="20"/>
          <w:lang w:val="en-US"/>
        </w:rPr>
        <w:t xml:space="preserve"> (PITC) to form amino acid-</w:t>
      </w:r>
      <w:proofErr w:type="spellStart"/>
      <w:r w:rsidRPr="0040697E">
        <w:rPr>
          <w:rFonts w:ascii="Times New Roman" w:hAnsi="Times New Roman"/>
          <w:color w:val="000000"/>
          <w:sz w:val="20"/>
          <w:szCs w:val="20"/>
          <w:lang w:val="en-US"/>
        </w:rPr>
        <w:t>phenylthiocarbamyl</w:t>
      </w:r>
      <w:proofErr w:type="spellEnd"/>
      <w:r w:rsidRPr="0040697E">
        <w:rPr>
          <w:rFonts w:ascii="Times New Roman" w:hAnsi="Times New Roman"/>
          <w:color w:val="000000"/>
          <w:sz w:val="20"/>
          <w:szCs w:val="20"/>
          <w:lang w:val="en-US"/>
        </w:rPr>
        <w:t>, which is visible to the UV detector of the HPLC chain.</w:t>
      </w:r>
    </w:p>
    <w:p w14:paraId="758900D5" w14:textId="512701ED" w:rsidR="00173D73" w:rsidRPr="0040697E" w:rsidRDefault="00173D73" w:rsidP="00173D73">
      <w:pPr>
        <w:pStyle w:val="ListParagraph"/>
        <w:numPr>
          <w:ilvl w:val="0"/>
          <w:numId w:val="8"/>
        </w:numPr>
        <w:spacing w:after="0" w:line="360" w:lineRule="auto"/>
        <w:jc w:val="both"/>
        <w:rPr>
          <w:rFonts w:ascii="Times New Roman" w:hAnsi="Times New Roman"/>
          <w:b/>
          <w:color w:val="000000"/>
          <w:sz w:val="20"/>
          <w:szCs w:val="20"/>
          <w:lang w:val="en-US"/>
        </w:rPr>
      </w:pPr>
      <w:r w:rsidRPr="0040697E">
        <w:rPr>
          <w:rFonts w:ascii="Times New Roman" w:hAnsi="Times New Roman"/>
          <w:b/>
          <w:color w:val="000000"/>
          <w:sz w:val="20"/>
          <w:szCs w:val="20"/>
          <w:lang w:val="en-US"/>
        </w:rPr>
        <w:t>Acid hydrolysis and filtration of the sample</w:t>
      </w:r>
    </w:p>
    <w:p w14:paraId="23F1D627" w14:textId="426FF1CF" w:rsidR="00173D73" w:rsidRPr="0040697E" w:rsidRDefault="00173D73" w:rsidP="00173D73">
      <w:pPr>
        <w:spacing w:after="0" w:line="360" w:lineRule="auto"/>
        <w:jc w:val="both"/>
        <w:rPr>
          <w:sz w:val="20"/>
          <w:szCs w:val="20"/>
          <w:lang w:val="en-US"/>
        </w:rPr>
      </w:pPr>
      <w:r w:rsidRPr="0040697E">
        <w:rPr>
          <w:rFonts w:ascii="Times New Roman" w:hAnsi="Times New Roman"/>
          <w:color w:val="000000"/>
          <w:sz w:val="20"/>
          <w:szCs w:val="20"/>
          <w:lang w:val="en-US"/>
        </w:rPr>
        <w:t xml:space="preserve">A 0.4 g test sample of the delipidated sample was placed in a 100 ml glass vial. To this sample, 15 ml </w:t>
      </w:r>
      <w:r w:rsidR="00AB39E1" w:rsidRPr="0040697E">
        <w:rPr>
          <w:rFonts w:ascii="Times New Roman" w:hAnsi="Times New Roman"/>
          <w:sz w:val="20"/>
          <w:szCs w:val="20"/>
          <w:lang w:val="en-US"/>
        </w:rPr>
        <w:t xml:space="preserve">of </w:t>
      </w:r>
      <w:r w:rsidRPr="0040697E">
        <w:rPr>
          <w:rFonts w:ascii="Times New Roman" w:hAnsi="Times New Roman"/>
          <w:color w:val="000000"/>
          <w:sz w:val="20"/>
          <w:szCs w:val="20"/>
          <w:lang w:val="en-US"/>
        </w:rPr>
        <w:t>hydrochloric acid</w:t>
      </w:r>
      <w:r w:rsidR="00AB39E1" w:rsidRPr="0040697E">
        <w:rPr>
          <w:rFonts w:ascii="Times New Roman" w:hAnsi="Times New Roman"/>
          <w:sz w:val="20"/>
          <w:szCs w:val="20"/>
          <w:lang w:val="en-US"/>
        </w:rPr>
        <w:t xml:space="preserve"> solution </w:t>
      </w:r>
      <w:r w:rsidRPr="0040697E">
        <w:rPr>
          <w:rFonts w:ascii="Times New Roman" w:hAnsi="Times New Roman"/>
          <w:color w:val="000000"/>
          <w:sz w:val="20"/>
          <w:szCs w:val="20"/>
          <w:lang w:val="en-US"/>
        </w:rPr>
        <w:t xml:space="preserve">(6N) was added, and the mixture was loosely covered and placed in a ventilated oven at 105°C for 24 hours. The hydrolysate was </w:t>
      </w:r>
      <w:r w:rsidR="00AB39E1" w:rsidRPr="0040697E">
        <w:rPr>
          <w:rFonts w:ascii="Times New Roman" w:hAnsi="Times New Roman"/>
          <w:color w:val="000000"/>
          <w:sz w:val="20"/>
          <w:szCs w:val="20"/>
          <w:lang w:val="en-US"/>
        </w:rPr>
        <w:t xml:space="preserve">cooled to room temperature and </w:t>
      </w:r>
      <w:r w:rsidRPr="0040697E">
        <w:rPr>
          <w:rFonts w:ascii="Times New Roman" w:hAnsi="Times New Roman"/>
          <w:color w:val="000000"/>
          <w:sz w:val="20"/>
          <w:szCs w:val="20"/>
          <w:lang w:val="en-US"/>
        </w:rPr>
        <w:t>transferred to a 50 ml volumetric flask</w:t>
      </w:r>
      <w:r w:rsidR="007826B3" w:rsidRPr="0040697E">
        <w:rPr>
          <w:rFonts w:ascii="Times New Roman" w:hAnsi="Times New Roman"/>
          <w:color w:val="000000"/>
          <w:sz w:val="20"/>
          <w:szCs w:val="20"/>
          <w:lang w:val="en-US"/>
        </w:rPr>
        <w:t xml:space="preserve">, then </w:t>
      </w:r>
      <w:r w:rsidRPr="0040697E">
        <w:rPr>
          <w:rFonts w:ascii="Times New Roman" w:hAnsi="Times New Roman"/>
          <w:color w:val="000000"/>
          <w:sz w:val="20"/>
          <w:szCs w:val="20"/>
          <w:lang w:val="en-US"/>
        </w:rPr>
        <w:t>made up to the mark with Milli-Q water</w:t>
      </w:r>
      <w:r w:rsidR="007826B3" w:rsidRPr="0040697E">
        <w:rPr>
          <w:rFonts w:ascii="Times New Roman" w:hAnsi="Times New Roman"/>
          <w:color w:val="000000"/>
          <w:sz w:val="20"/>
          <w:szCs w:val="20"/>
          <w:lang w:val="en-US"/>
        </w:rPr>
        <w:t xml:space="preserve">. It was </w:t>
      </w:r>
      <w:r w:rsidRPr="0040697E">
        <w:rPr>
          <w:rFonts w:ascii="Times New Roman" w:hAnsi="Times New Roman"/>
          <w:color w:val="000000"/>
          <w:sz w:val="20"/>
          <w:szCs w:val="20"/>
          <w:lang w:val="en-US"/>
        </w:rPr>
        <w:t xml:space="preserve">homogenized and filtered through a PTFE Millipore filter with a porosity </w:t>
      </w:r>
      <w:r w:rsidR="007826B3" w:rsidRPr="0040697E">
        <w:rPr>
          <w:rFonts w:ascii="Times New Roman" w:hAnsi="Times New Roman"/>
          <w:color w:val="000000"/>
          <w:sz w:val="20"/>
          <w:szCs w:val="20"/>
          <w:lang w:val="en-US"/>
        </w:rPr>
        <w:t>of</w:t>
      </w:r>
      <w:r w:rsidRPr="0040697E">
        <w:rPr>
          <w:rFonts w:ascii="Times New Roman" w:hAnsi="Times New Roman"/>
          <w:color w:val="000000"/>
          <w:sz w:val="20"/>
          <w:szCs w:val="20"/>
          <w:lang w:val="en-US"/>
        </w:rPr>
        <w:t xml:space="preserve"> 0.45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m.</w:t>
      </w:r>
    </w:p>
    <w:p w14:paraId="0FB169DE" w14:textId="5337A065" w:rsidR="00173D73" w:rsidRPr="0040697E" w:rsidRDefault="00173D73" w:rsidP="00173D73">
      <w:pPr>
        <w:pStyle w:val="ListParagraph"/>
        <w:numPr>
          <w:ilvl w:val="0"/>
          <w:numId w:val="8"/>
        </w:numPr>
        <w:spacing w:after="0" w:line="360" w:lineRule="auto"/>
        <w:jc w:val="both"/>
        <w:rPr>
          <w:rFonts w:ascii="Times New Roman" w:hAnsi="Times New Roman"/>
          <w:b/>
          <w:color w:val="000000"/>
          <w:sz w:val="20"/>
          <w:szCs w:val="20"/>
          <w:lang w:val="en-US"/>
        </w:rPr>
      </w:pPr>
      <w:r w:rsidRPr="0040697E">
        <w:rPr>
          <w:rFonts w:ascii="Times New Roman" w:hAnsi="Times New Roman"/>
          <w:b/>
          <w:color w:val="000000"/>
          <w:sz w:val="20"/>
          <w:szCs w:val="20"/>
          <w:lang w:val="en-US"/>
        </w:rPr>
        <w:t>Derivatization or formation of the amino acid-</w:t>
      </w:r>
      <w:proofErr w:type="spellStart"/>
      <w:r w:rsidRPr="0040697E">
        <w:rPr>
          <w:rFonts w:ascii="Times New Roman" w:hAnsi="Times New Roman"/>
          <w:b/>
          <w:color w:val="000000"/>
          <w:sz w:val="20"/>
          <w:szCs w:val="20"/>
          <w:lang w:val="en-US"/>
        </w:rPr>
        <w:t>phenylthiocarbamyl</w:t>
      </w:r>
      <w:proofErr w:type="spellEnd"/>
      <w:r w:rsidRPr="0040697E">
        <w:rPr>
          <w:rFonts w:ascii="Times New Roman" w:hAnsi="Times New Roman"/>
          <w:b/>
          <w:color w:val="000000"/>
          <w:sz w:val="20"/>
          <w:szCs w:val="20"/>
          <w:lang w:val="en-US"/>
        </w:rPr>
        <w:t xml:space="preserve"> complex</w:t>
      </w:r>
    </w:p>
    <w:p w14:paraId="24371901" w14:textId="215A2D8F" w:rsidR="00173D73" w:rsidRPr="0040697E" w:rsidRDefault="00173D73" w:rsidP="00173D73">
      <w:pPr>
        <w:spacing w:after="0" w:line="360" w:lineRule="auto"/>
        <w:jc w:val="both"/>
        <w:rPr>
          <w:sz w:val="20"/>
          <w:szCs w:val="20"/>
          <w:lang w:val="en-US"/>
        </w:rPr>
      </w:pPr>
      <w:r w:rsidRPr="0040697E">
        <w:rPr>
          <w:rFonts w:ascii="Times New Roman" w:hAnsi="Times New Roman"/>
          <w:color w:val="000000"/>
          <w:sz w:val="20"/>
          <w:szCs w:val="20"/>
          <w:lang w:val="en-US"/>
        </w:rPr>
        <w:t xml:space="preserve">A 10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aliquot of the filtrate from each sample was placed in </w:t>
      </w:r>
      <w:r w:rsidR="00606BC4" w:rsidRPr="0040697E">
        <w:rPr>
          <w:rFonts w:ascii="Times New Roman" w:hAnsi="Times New Roman"/>
          <w:color w:val="000000"/>
          <w:sz w:val="20"/>
          <w:szCs w:val="20"/>
          <w:lang w:val="en-US"/>
        </w:rPr>
        <w:t xml:space="preserve">a </w:t>
      </w:r>
      <w:r w:rsidRPr="0040697E">
        <w:rPr>
          <w:rFonts w:ascii="Times New Roman" w:hAnsi="Times New Roman"/>
          <w:color w:val="000000"/>
          <w:sz w:val="20"/>
          <w:szCs w:val="20"/>
          <w:lang w:val="en-US"/>
        </w:rPr>
        <w:t xml:space="preserve">tube (sample vial) and dried for 15 to 20 min using the </w:t>
      </w:r>
      <w:proofErr w:type="spellStart"/>
      <w:r w:rsidRPr="0040697E">
        <w:rPr>
          <w:rFonts w:ascii="Times New Roman" w:hAnsi="Times New Roman"/>
          <w:i/>
          <w:color w:val="000000"/>
          <w:sz w:val="20"/>
          <w:szCs w:val="20"/>
          <w:lang w:val="en-US"/>
        </w:rPr>
        <w:t>Pico.tag</w:t>
      </w:r>
      <w:proofErr w:type="spellEnd"/>
      <w:r w:rsidRPr="0040697E">
        <w:rPr>
          <w:rFonts w:ascii="Times New Roman" w:hAnsi="Times New Roman"/>
          <w:i/>
          <w:color w:val="000000"/>
          <w:sz w:val="20"/>
          <w:szCs w:val="20"/>
          <w:lang w:val="en-US"/>
        </w:rPr>
        <w:t xml:space="preserve"> Workstation </w:t>
      </w:r>
      <w:r w:rsidRPr="0040697E">
        <w:rPr>
          <w:rFonts w:ascii="Times New Roman" w:hAnsi="Times New Roman"/>
          <w:color w:val="000000"/>
          <w:sz w:val="20"/>
          <w:szCs w:val="20"/>
          <w:lang w:val="en-US"/>
        </w:rPr>
        <w:t xml:space="preserve">coupled with a vacuum pump. The dried sample was then re-dried under the same conditions after dissolution by homogenization in 10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of re-drying solution composed of a mixture of ethanol, Milli-Q water, and triethylamine (2:2:1; v/v/v). Another 20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of the derivatization solution consisting of a mixture </w:t>
      </w:r>
      <w:r w:rsidRPr="0040697E">
        <w:rPr>
          <w:rFonts w:ascii="Times New Roman" w:hAnsi="Times New Roman"/>
          <w:color w:val="000000"/>
          <w:sz w:val="20"/>
          <w:szCs w:val="20"/>
          <w:lang w:val="en-US"/>
        </w:rPr>
        <w:lastRenderedPageBreak/>
        <w:t xml:space="preserve">of ethanol, Milli-Q water, triethylamine, and </w:t>
      </w:r>
      <w:proofErr w:type="spellStart"/>
      <w:r w:rsidRPr="0040697E">
        <w:rPr>
          <w:rFonts w:ascii="Times New Roman" w:hAnsi="Times New Roman"/>
          <w:color w:val="000000"/>
          <w:sz w:val="20"/>
          <w:szCs w:val="20"/>
          <w:lang w:val="en-US"/>
        </w:rPr>
        <w:t>phenylisothiocyanate</w:t>
      </w:r>
      <w:proofErr w:type="spellEnd"/>
      <w:r w:rsidRPr="0040697E">
        <w:rPr>
          <w:rFonts w:ascii="Times New Roman" w:hAnsi="Times New Roman"/>
          <w:color w:val="000000"/>
          <w:sz w:val="20"/>
          <w:szCs w:val="20"/>
          <w:lang w:val="en-US"/>
        </w:rPr>
        <w:t xml:space="preserve"> (7:1:1:1; v/v/v/v) was added to the re-dried sample and the mixture was homogenized using a vortex mixer and then incubated at room temperature for 20 min to </w:t>
      </w:r>
      <w:r w:rsidR="00606BC4" w:rsidRPr="0040697E">
        <w:rPr>
          <w:rFonts w:ascii="Times New Roman" w:hAnsi="Times New Roman"/>
          <w:color w:val="000000"/>
          <w:sz w:val="20"/>
          <w:szCs w:val="20"/>
          <w:lang w:val="en-US"/>
        </w:rPr>
        <w:t xml:space="preserve">form the </w:t>
      </w:r>
      <w:r w:rsidRPr="0040697E">
        <w:rPr>
          <w:rFonts w:ascii="Times New Roman" w:hAnsi="Times New Roman"/>
          <w:color w:val="000000"/>
          <w:sz w:val="20"/>
          <w:szCs w:val="20"/>
          <w:lang w:val="en-US"/>
        </w:rPr>
        <w:t>amino acid-</w:t>
      </w:r>
      <w:proofErr w:type="spellStart"/>
      <w:r w:rsidRPr="0040697E">
        <w:rPr>
          <w:rFonts w:ascii="Times New Roman" w:hAnsi="Times New Roman"/>
          <w:color w:val="000000"/>
          <w:sz w:val="20"/>
          <w:szCs w:val="20"/>
          <w:lang w:val="en-US"/>
        </w:rPr>
        <w:t>phenylthiocarbamyl</w:t>
      </w:r>
      <w:proofErr w:type="spellEnd"/>
      <w:r w:rsidRPr="0040697E">
        <w:rPr>
          <w:rFonts w:ascii="Times New Roman" w:hAnsi="Times New Roman"/>
          <w:color w:val="000000"/>
          <w:sz w:val="20"/>
          <w:szCs w:val="20"/>
          <w:lang w:val="en-US"/>
        </w:rPr>
        <w:t xml:space="preserve"> complex. Finally, a final drying step was performed for 45 min to 1 hour using the </w:t>
      </w:r>
      <w:proofErr w:type="spellStart"/>
      <w:r w:rsidRPr="0040697E">
        <w:rPr>
          <w:rFonts w:ascii="Times New Roman" w:hAnsi="Times New Roman"/>
          <w:i/>
          <w:color w:val="000000"/>
          <w:sz w:val="20"/>
          <w:szCs w:val="20"/>
          <w:lang w:val="en-US"/>
        </w:rPr>
        <w:t>Pico.tag</w:t>
      </w:r>
      <w:proofErr w:type="spellEnd"/>
      <w:r w:rsidRPr="0040697E">
        <w:rPr>
          <w:rFonts w:ascii="Times New Roman" w:hAnsi="Times New Roman"/>
          <w:i/>
          <w:color w:val="000000"/>
          <w:sz w:val="20"/>
          <w:szCs w:val="20"/>
          <w:lang w:val="en-US"/>
        </w:rPr>
        <w:t xml:space="preserve"> Workstation </w:t>
      </w:r>
      <w:r w:rsidRPr="0040697E">
        <w:rPr>
          <w:rFonts w:ascii="Times New Roman" w:hAnsi="Times New Roman"/>
          <w:color w:val="000000"/>
          <w:sz w:val="20"/>
          <w:szCs w:val="20"/>
          <w:lang w:val="en-US"/>
        </w:rPr>
        <w:t xml:space="preserve">to remove all traces of excess PITC from the complex, which was diluted with 100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of </w:t>
      </w:r>
      <w:proofErr w:type="spellStart"/>
      <w:r w:rsidRPr="0040697E">
        <w:rPr>
          <w:rFonts w:ascii="Times New Roman" w:hAnsi="Times New Roman"/>
          <w:i/>
          <w:color w:val="000000"/>
          <w:sz w:val="20"/>
          <w:szCs w:val="20"/>
          <w:lang w:val="en-US"/>
        </w:rPr>
        <w:t>Pico.Tag</w:t>
      </w:r>
      <w:proofErr w:type="spellEnd"/>
      <w:r w:rsidRPr="0040697E">
        <w:rPr>
          <w:rFonts w:ascii="Times New Roman" w:hAnsi="Times New Roman"/>
          <w:i/>
          <w:color w:val="000000"/>
          <w:sz w:val="20"/>
          <w:szCs w:val="20"/>
          <w:lang w:val="en-US"/>
        </w:rPr>
        <w:t xml:space="preserve"> sample diluent </w:t>
      </w:r>
      <w:r w:rsidRPr="0040697E">
        <w:rPr>
          <w:rFonts w:ascii="Times New Roman" w:hAnsi="Times New Roman"/>
          <w:color w:val="000000"/>
          <w:sz w:val="20"/>
          <w:szCs w:val="20"/>
          <w:lang w:val="en-US"/>
        </w:rPr>
        <w:t>before injection</w:t>
      </w:r>
      <w:r w:rsidR="00C93759" w:rsidRPr="0040697E">
        <w:rPr>
          <w:rFonts w:ascii="Times New Roman" w:hAnsi="Times New Roman"/>
          <w:color w:val="000000"/>
          <w:sz w:val="20"/>
          <w:szCs w:val="20"/>
          <w:lang w:val="en-US"/>
        </w:rPr>
        <w:t>.</w:t>
      </w:r>
    </w:p>
    <w:p w14:paraId="70C70D68" w14:textId="7AC281AE" w:rsidR="00173D73" w:rsidRPr="0040697E" w:rsidRDefault="00173D73" w:rsidP="00173D73">
      <w:pPr>
        <w:pStyle w:val="ListParagraph"/>
        <w:numPr>
          <w:ilvl w:val="0"/>
          <w:numId w:val="8"/>
        </w:numPr>
        <w:spacing w:after="0" w:line="360" w:lineRule="auto"/>
        <w:jc w:val="both"/>
        <w:rPr>
          <w:rFonts w:ascii="Times New Roman" w:hAnsi="Times New Roman"/>
          <w:b/>
          <w:color w:val="000000"/>
          <w:sz w:val="20"/>
          <w:szCs w:val="20"/>
          <w:lang w:val="en-US"/>
        </w:rPr>
      </w:pPr>
      <w:r w:rsidRPr="0040697E">
        <w:rPr>
          <w:rFonts w:ascii="Times New Roman" w:hAnsi="Times New Roman"/>
          <w:b/>
          <w:color w:val="000000"/>
          <w:sz w:val="20"/>
          <w:szCs w:val="20"/>
          <w:lang w:val="en-US"/>
        </w:rPr>
        <w:t xml:space="preserve">Injection and </w:t>
      </w:r>
      <w:r w:rsidR="003A796D" w:rsidRPr="0040697E">
        <w:rPr>
          <w:rFonts w:ascii="Times New Roman" w:hAnsi="Times New Roman"/>
          <w:b/>
          <w:color w:val="000000"/>
          <w:sz w:val="20"/>
          <w:szCs w:val="20"/>
          <w:lang w:val="en-US"/>
        </w:rPr>
        <w:t>reverse</w:t>
      </w:r>
      <w:r w:rsidRPr="0040697E">
        <w:rPr>
          <w:rFonts w:ascii="Times New Roman" w:hAnsi="Times New Roman"/>
          <w:b/>
          <w:color w:val="000000"/>
          <w:sz w:val="20"/>
          <w:szCs w:val="20"/>
          <w:lang w:val="en-US"/>
        </w:rPr>
        <w:t>-phase HPLC analysis</w:t>
      </w:r>
    </w:p>
    <w:p w14:paraId="1F5A4B04" w14:textId="65AFC489" w:rsidR="00173D73" w:rsidRPr="0040697E" w:rsidRDefault="00173D73" w:rsidP="00173D73">
      <w:pPr>
        <w:spacing w:line="360" w:lineRule="auto"/>
        <w:jc w:val="both"/>
        <w:rPr>
          <w:rFonts w:ascii="Times New Roman" w:hAnsi="Times New Roman"/>
          <w:color w:val="000000"/>
          <w:sz w:val="20"/>
          <w:szCs w:val="20"/>
          <w:lang w:val="en-US"/>
        </w:rPr>
      </w:pPr>
      <w:r w:rsidRPr="0040697E">
        <w:rPr>
          <w:rFonts w:ascii="Times New Roman" w:hAnsi="Times New Roman"/>
          <w:color w:val="000000"/>
          <w:sz w:val="20"/>
          <w:szCs w:val="20"/>
          <w:lang w:val="en-US"/>
        </w:rPr>
        <w:t xml:space="preserve">A sequence of samples was created on the computer using </w:t>
      </w:r>
      <w:r w:rsidRPr="0040697E">
        <w:rPr>
          <w:rFonts w:ascii="Times New Roman" w:hAnsi="Times New Roman"/>
          <w:i/>
          <w:iCs/>
          <w:color w:val="000000"/>
          <w:sz w:val="20"/>
          <w:szCs w:val="20"/>
          <w:lang w:val="en-US"/>
        </w:rPr>
        <w:t>EMPOWER2</w:t>
      </w:r>
      <w:r w:rsidRPr="0040697E">
        <w:rPr>
          <w:rFonts w:ascii="Times New Roman" w:hAnsi="Times New Roman"/>
          <w:color w:val="000000"/>
          <w:sz w:val="20"/>
          <w:szCs w:val="20"/>
          <w:lang w:val="en-US"/>
        </w:rPr>
        <w:t xml:space="preserve"> software before activating the analysis start button. The HPLC column was automatically balanced by the device before requesting the injection of the sample. Using a 100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syringe, a volume of 40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of the diluted complexed sample solution was placed in the injector before it was put into the injection position to start the automatic reading of the sample. The device is equipped with a Waters detector, whose signal is translated by a chromatograph consisting of peaks based on retention time, allowing the amino acids in the sample to be identified and quantified based on peak areas </w:t>
      </w:r>
      <w:r w:rsidR="003A796D" w:rsidRPr="0040697E">
        <w:rPr>
          <w:rFonts w:ascii="Times New Roman" w:hAnsi="Times New Roman"/>
          <w:color w:val="000000"/>
          <w:sz w:val="20"/>
          <w:szCs w:val="20"/>
          <w:lang w:val="en-US"/>
        </w:rPr>
        <w:t xml:space="preserve">in relation to the </w:t>
      </w:r>
      <w:proofErr w:type="spellStart"/>
      <w:r w:rsidR="000B788D" w:rsidRPr="0040697E">
        <w:rPr>
          <w:rFonts w:ascii="Times New Roman" w:hAnsi="Times New Roman"/>
          <w:i/>
          <w:iCs/>
          <w:color w:val="000000"/>
          <w:sz w:val="20"/>
          <w:szCs w:val="20"/>
          <w:lang w:val="en-US"/>
        </w:rPr>
        <w:t>pico</w:t>
      </w:r>
      <w:proofErr w:type="spellEnd"/>
      <w:r w:rsidR="000B788D" w:rsidRPr="0040697E">
        <w:rPr>
          <w:rFonts w:ascii="Times New Roman" w:hAnsi="Times New Roman"/>
          <w:i/>
          <w:iCs/>
          <w:color w:val="000000"/>
          <w:sz w:val="20"/>
          <w:szCs w:val="20"/>
          <w:lang w:val="en-US"/>
        </w:rPr>
        <w:t xml:space="preserve"> tag </w:t>
      </w:r>
      <w:r w:rsidR="003A796D" w:rsidRPr="0040697E">
        <w:rPr>
          <w:rFonts w:ascii="Times New Roman" w:hAnsi="Times New Roman"/>
          <w:color w:val="000000"/>
          <w:sz w:val="20"/>
          <w:szCs w:val="20"/>
          <w:lang w:val="en-US"/>
        </w:rPr>
        <w:t>standard</w:t>
      </w:r>
      <w:r w:rsidRPr="0040697E">
        <w:rPr>
          <w:rFonts w:ascii="Times New Roman" w:hAnsi="Times New Roman"/>
          <w:color w:val="000000"/>
          <w:sz w:val="20"/>
          <w:szCs w:val="20"/>
          <w:lang w:val="en-US"/>
        </w:rPr>
        <w:t>.</w:t>
      </w:r>
    </w:p>
    <w:p w14:paraId="65FC9239" w14:textId="77777777" w:rsidR="00173D73" w:rsidRPr="007A00E0" w:rsidRDefault="00173D73" w:rsidP="007A00E0">
      <w:pPr>
        <w:pStyle w:val="ListParagraph"/>
        <w:numPr>
          <w:ilvl w:val="1"/>
          <w:numId w:val="7"/>
        </w:numPr>
        <w:spacing w:after="0" w:line="360" w:lineRule="auto"/>
        <w:ind w:left="567" w:hanging="567"/>
        <w:jc w:val="both"/>
        <w:rPr>
          <w:rFonts w:ascii="Times New Roman" w:hAnsi="Times New Roman"/>
          <w:b/>
          <w:bCs/>
          <w:sz w:val="20"/>
          <w:szCs w:val="20"/>
        </w:rPr>
      </w:pPr>
      <w:proofErr w:type="spellStart"/>
      <w:r w:rsidRPr="007A00E0">
        <w:rPr>
          <w:rFonts w:ascii="Times New Roman" w:hAnsi="Times New Roman"/>
          <w:b/>
          <w:bCs/>
          <w:sz w:val="20"/>
          <w:szCs w:val="20"/>
        </w:rPr>
        <w:t>Statistical</w:t>
      </w:r>
      <w:proofErr w:type="spellEnd"/>
      <w:r w:rsidRPr="007A00E0">
        <w:rPr>
          <w:rFonts w:ascii="Times New Roman" w:hAnsi="Times New Roman"/>
          <w:b/>
          <w:bCs/>
          <w:sz w:val="20"/>
          <w:szCs w:val="20"/>
        </w:rPr>
        <w:t xml:space="preserve"> analyses</w:t>
      </w:r>
    </w:p>
    <w:p w14:paraId="25827045" w14:textId="77777777" w:rsidR="00173D73" w:rsidRPr="0040697E" w:rsidRDefault="00173D73" w:rsidP="00173D73">
      <w:pPr>
        <w:spacing w:line="360" w:lineRule="auto"/>
        <w:jc w:val="both"/>
        <w:rPr>
          <w:rFonts w:ascii="Times New Roman" w:eastAsia="Times New Roman" w:hAnsi="Times New Roman"/>
          <w:sz w:val="20"/>
          <w:szCs w:val="20"/>
          <w:lang w:val="en-US"/>
        </w:rPr>
      </w:pPr>
      <w:r w:rsidRPr="0040697E">
        <w:rPr>
          <w:rFonts w:ascii="Times New Roman" w:eastAsia="Times New Roman" w:hAnsi="Times New Roman"/>
          <w:sz w:val="20"/>
          <w:szCs w:val="20"/>
          <w:lang w:val="en-US"/>
        </w:rPr>
        <w:t>The data were entered and processed using EXCEL and XLSTAT-Pro 7.5.2 software, 2016 versions. Analysis of variance (ANOVA) was used to compare the means of the different parameters between samples. The analyses were performed with a margin of error of 5%.</w:t>
      </w:r>
    </w:p>
    <w:p w14:paraId="539D9575" w14:textId="211DCD81" w:rsidR="00F20495" w:rsidRPr="007A00E0" w:rsidRDefault="00F20495" w:rsidP="00567DC1">
      <w:pPr>
        <w:pStyle w:val="ListParagraph"/>
        <w:numPr>
          <w:ilvl w:val="0"/>
          <w:numId w:val="5"/>
        </w:numPr>
        <w:spacing w:after="0" w:line="360" w:lineRule="auto"/>
        <w:ind w:left="426"/>
        <w:jc w:val="both"/>
        <w:rPr>
          <w:rFonts w:ascii="Times New Roman" w:hAnsi="Times New Roman"/>
          <w:b/>
          <w:sz w:val="20"/>
          <w:szCs w:val="20"/>
        </w:rPr>
      </w:pPr>
      <w:proofErr w:type="spellStart"/>
      <w:r w:rsidRPr="007A00E0">
        <w:rPr>
          <w:rFonts w:ascii="Times New Roman" w:hAnsi="Times New Roman"/>
          <w:b/>
          <w:sz w:val="20"/>
          <w:szCs w:val="20"/>
        </w:rPr>
        <w:t>Results</w:t>
      </w:r>
      <w:proofErr w:type="spellEnd"/>
      <w:r w:rsidRPr="007A00E0">
        <w:rPr>
          <w:rFonts w:ascii="Times New Roman" w:hAnsi="Times New Roman"/>
          <w:b/>
          <w:sz w:val="20"/>
          <w:szCs w:val="20"/>
        </w:rPr>
        <w:t xml:space="preserve"> and discussion</w:t>
      </w:r>
    </w:p>
    <w:p w14:paraId="229E532D" w14:textId="7D377736" w:rsidR="000B42FE" w:rsidRPr="00660C48" w:rsidRDefault="00660C48" w:rsidP="007A00E0">
      <w:pPr>
        <w:pStyle w:val="ListParagraph"/>
        <w:numPr>
          <w:ilvl w:val="1"/>
          <w:numId w:val="10"/>
        </w:numPr>
        <w:spacing w:after="0" w:line="360" w:lineRule="auto"/>
        <w:jc w:val="both"/>
        <w:rPr>
          <w:rFonts w:ascii="Times New Roman" w:hAnsi="Times New Roman"/>
          <w:b/>
          <w:sz w:val="20"/>
          <w:szCs w:val="20"/>
          <w:highlight w:val="yellow"/>
          <w:lang w:val="en-US"/>
        </w:rPr>
      </w:pPr>
      <w:r w:rsidRPr="00660C48">
        <w:rPr>
          <w:rFonts w:ascii="Times New Roman" w:hAnsi="Times New Roman"/>
          <w:b/>
          <w:sz w:val="20"/>
          <w:szCs w:val="20"/>
          <w:highlight w:val="yellow"/>
          <w:lang w:val="en-US"/>
        </w:rPr>
        <w:t>C</w:t>
      </w:r>
      <w:r w:rsidR="000B42FE" w:rsidRPr="00660C48">
        <w:rPr>
          <w:rFonts w:ascii="Times New Roman" w:hAnsi="Times New Roman"/>
          <w:b/>
          <w:sz w:val="20"/>
          <w:szCs w:val="20"/>
          <w:highlight w:val="yellow"/>
          <w:lang w:val="en-US"/>
        </w:rPr>
        <w:t>hemical c</w:t>
      </w:r>
      <w:r w:rsidRPr="00660C48">
        <w:rPr>
          <w:rFonts w:ascii="Times New Roman" w:hAnsi="Times New Roman"/>
          <w:b/>
          <w:sz w:val="20"/>
          <w:szCs w:val="20"/>
          <w:highlight w:val="yellow"/>
          <w:lang w:val="en-US"/>
        </w:rPr>
        <w:t>omposition</w:t>
      </w:r>
      <w:r w:rsidR="000B42FE" w:rsidRPr="00660C48">
        <w:rPr>
          <w:rFonts w:ascii="Times New Roman" w:hAnsi="Times New Roman"/>
          <w:b/>
          <w:sz w:val="20"/>
          <w:szCs w:val="20"/>
          <w:highlight w:val="yellow"/>
          <w:lang w:val="en-US"/>
        </w:rPr>
        <w:t xml:space="preserve"> of cowpeas and meat</w:t>
      </w:r>
    </w:p>
    <w:p w14:paraId="427208DC" w14:textId="797B4E89" w:rsidR="00442DF6" w:rsidRPr="00442DF6" w:rsidRDefault="00442DF6" w:rsidP="00442DF6">
      <w:pPr>
        <w:spacing w:after="0" w:line="360" w:lineRule="auto"/>
        <w:jc w:val="both"/>
        <w:rPr>
          <w:rFonts w:ascii="Times New Roman" w:hAnsi="Times New Roman"/>
          <w:sz w:val="20"/>
          <w:szCs w:val="20"/>
          <w:lang w:val="en-US"/>
        </w:rPr>
      </w:pPr>
      <w:r w:rsidRPr="00442DF6">
        <w:rPr>
          <w:rFonts w:ascii="Times New Roman" w:hAnsi="Times New Roman"/>
          <w:sz w:val="20"/>
          <w:szCs w:val="20"/>
          <w:lang w:val="en-US"/>
        </w:rPr>
        <w:t xml:space="preserve">The meat and cowpeas commonly consumed in Burkina Faso exhibit varying characteristics depending on the meat species and cowpea variety (see Table </w:t>
      </w:r>
      <w:r w:rsidR="009E0451">
        <w:rPr>
          <w:rFonts w:ascii="Times New Roman" w:hAnsi="Times New Roman"/>
          <w:sz w:val="20"/>
          <w:szCs w:val="20"/>
          <w:lang w:val="en-US"/>
        </w:rPr>
        <w:t>1</w:t>
      </w:r>
      <w:r w:rsidRPr="00442DF6">
        <w:rPr>
          <w:rFonts w:ascii="Times New Roman" w:hAnsi="Times New Roman"/>
          <w:sz w:val="20"/>
          <w:szCs w:val="20"/>
          <w:lang w:val="en-US"/>
        </w:rPr>
        <w:t>).</w:t>
      </w:r>
    </w:p>
    <w:p w14:paraId="2BCAC779" w14:textId="125A880B" w:rsidR="00442DF6" w:rsidRPr="00442DF6" w:rsidRDefault="00442DF6" w:rsidP="00442DF6">
      <w:pPr>
        <w:spacing w:after="0" w:line="360" w:lineRule="auto"/>
        <w:jc w:val="both"/>
        <w:rPr>
          <w:rFonts w:ascii="Times New Roman" w:hAnsi="Times New Roman"/>
          <w:sz w:val="20"/>
          <w:szCs w:val="20"/>
          <w:lang w:val="en-US"/>
        </w:rPr>
      </w:pPr>
      <w:r w:rsidRPr="00442DF6">
        <w:rPr>
          <w:rFonts w:ascii="Times New Roman" w:hAnsi="Times New Roman"/>
          <w:sz w:val="20"/>
          <w:szCs w:val="20"/>
          <w:lang w:val="en-US"/>
        </w:rPr>
        <w:t xml:space="preserve">The water content of the meat ranged from 60.38 ± 0.37% (pork) to 76.27 ± 0.11% (beef), </w:t>
      </w:r>
      <w:r w:rsidR="00790903" w:rsidRPr="00847AE6">
        <w:rPr>
          <w:rFonts w:ascii="Times New Roman" w:hAnsi="Times New Roman"/>
          <w:sz w:val="20"/>
          <w:szCs w:val="20"/>
          <w:lang w:val="en-US"/>
        </w:rPr>
        <w:t>with an average</w:t>
      </w:r>
      <w:r w:rsidR="00790903">
        <w:rPr>
          <w:rFonts w:ascii="Times New Roman" w:hAnsi="Times New Roman"/>
          <w:sz w:val="20"/>
          <w:szCs w:val="20"/>
          <w:lang w:val="en-US"/>
        </w:rPr>
        <w:t xml:space="preserve"> of</w:t>
      </w:r>
      <w:r w:rsidRPr="00442DF6">
        <w:rPr>
          <w:rFonts w:ascii="Times New Roman" w:hAnsi="Times New Roman"/>
          <w:sz w:val="20"/>
          <w:szCs w:val="20"/>
          <w:lang w:val="en-US"/>
        </w:rPr>
        <w:t xml:space="preserve"> 73.06%. These values are lower than those obtained for pork (70.5%) and higher than those obtained for young bulls (69.1%) by </w:t>
      </w:r>
      <w:proofErr w:type="spellStart"/>
      <w:r w:rsidRPr="00442DF6">
        <w:rPr>
          <w:rFonts w:ascii="Times New Roman" w:hAnsi="Times New Roman"/>
          <w:sz w:val="20"/>
          <w:szCs w:val="20"/>
          <w:lang w:val="en-US"/>
        </w:rPr>
        <w:t>Zotté</w:t>
      </w:r>
      <w:proofErr w:type="spellEnd"/>
      <w:r w:rsidR="00795898">
        <w:rPr>
          <w:rFonts w:ascii="Times New Roman" w:hAnsi="Times New Roman"/>
          <w:sz w:val="20"/>
          <w:szCs w:val="20"/>
          <w:lang w:val="en-US"/>
        </w:rPr>
        <w:t xml:space="preserve"> </w:t>
      </w:r>
      <w:r w:rsidR="00795898">
        <w:rPr>
          <w:rFonts w:ascii="Times New Roman" w:hAnsi="Times New Roman"/>
          <w:sz w:val="20"/>
          <w:szCs w:val="20"/>
          <w:lang w:val="en-US"/>
        </w:rPr>
        <w:fldChar w:fldCharType="begin" w:fldLock="1"/>
      </w:r>
      <w:r w:rsidR="00795898">
        <w:rPr>
          <w:rFonts w:ascii="Times New Roman" w:hAnsi="Times New Roman"/>
          <w:sz w:val="20"/>
          <w:szCs w:val="20"/>
          <w:lang w:val="en-US"/>
        </w:rPr>
        <w:instrText>ADDIN CSL_CITATION {"citationItems":[{"id":"ITEM-1","itemData":{"author":[{"dropping-particle":"","family":"Zotté","given":"A. Dalle","non-dropping-particle":"","parse-names":false,"suffix":""}],"container-title":"Journal International de la Cuniculture","id":"ITEM-1","issued":{"date-parts":[["2000"]]},"page":"12","publisher-place":"Rome, Italie","title":"Propriétés spécifiques de la viande de lapin","type":"article-journal"},"uris":["http://www.mendeley.com/documents/?uuid=6a7e0108-e88e-4543-8fa1-f764cf29b719"]}],"mendeley":{"formattedCitation":"[11]","plainTextFormattedCitation":"[11]","previouslyFormattedCitation":"[11]"},"properties":{"noteIndex":0},"schema":"https://github.com/citation-style-language/schema/raw/master/csl-citation.json"}</w:instrText>
      </w:r>
      <w:r w:rsidR="00795898">
        <w:rPr>
          <w:rFonts w:ascii="Times New Roman" w:hAnsi="Times New Roman"/>
          <w:sz w:val="20"/>
          <w:szCs w:val="20"/>
          <w:lang w:val="en-US"/>
        </w:rPr>
        <w:fldChar w:fldCharType="separate"/>
      </w:r>
      <w:r w:rsidR="00795898" w:rsidRPr="00795898">
        <w:rPr>
          <w:rFonts w:ascii="Times New Roman" w:hAnsi="Times New Roman"/>
          <w:noProof/>
          <w:sz w:val="20"/>
          <w:szCs w:val="20"/>
          <w:lang w:val="en-US"/>
        </w:rPr>
        <w:t>[11]</w:t>
      </w:r>
      <w:r w:rsidR="00795898">
        <w:rPr>
          <w:rFonts w:ascii="Times New Roman" w:hAnsi="Times New Roman"/>
          <w:sz w:val="20"/>
          <w:szCs w:val="20"/>
          <w:lang w:val="en-US"/>
        </w:rPr>
        <w:fldChar w:fldCharType="end"/>
      </w:r>
      <w:r w:rsidRPr="00442DF6">
        <w:rPr>
          <w:rFonts w:ascii="Times New Roman" w:hAnsi="Times New Roman"/>
          <w:sz w:val="20"/>
          <w:szCs w:val="20"/>
          <w:lang w:val="en-US"/>
        </w:rPr>
        <w:t xml:space="preserve">. They are also higher than the values (55.34–68.77%) obtained for plant-based meat produced using cowpea grains </w:t>
      </w:r>
      <w:r w:rsidR="00795898">
        <w:rPr>
          <w:rFonts w:ascii="Times New Roman" w:hAnsi="Times New Roman"/>
          <w:sz w:val="20"/>
          <w:szCs w:val="20"/>
          <w:lang w:val="en-US"/>
        </w:rPr>
        <w:fldChar w:fldCharType="begin" w:fldLock="1"/>
      </w:r>
      <w:r w:rsidR="004D5ED4">
        <w:rPr>
          <w:rFonts w:ascii="Times New Roman" w:hAnsi="Times New Roman"/>
          <w:sz w:val="20"/>
          <w:szCs w:val="20"/>
          <w:lang w:val="en-US"/>
        </w:rPr>
        <w:instrText>ADDIN CSL_CITATION {"citationItems":[{"id":"ITEM-1","itemData":{"abstract":"Tofu is a 'vegetable meat' made from soybeans through coagulation of its proteins. In this study, a new food like tofu has been developed by processing a local legume, cowpea, into a 'vegetable meat' like tofu. Chemical characteristics, protein quality and antinutrient factors were studied and compared with it\"s traditional counterpart soy-based. Results showed that both types of 'vegetable meat' displayed an excellent production yield of over 50% with an acidic pH. As regards proximal composition, the protein (14.06±1.4 7%), lipid (05.88±1.41%), fiber (00.79±0.02%) and energy (146.44±4.65 kcal/100g) contents of the new food were lower than those of the soy-based meat counterpart, but remained within the recommended norms for each parameter. A study of the amino acid profile of their proteins revealed the presence of the nine essential amino acids, at over 50% in both types of tofu like 'vegetable meat'. Of these nine essential amino acids, three were found to have higher levels in cowpea-based 'vegetable meat': isoleucine (08.5±0.02%), leucine (08.6±0.0 3%) and tryptophan (08.6±0.14%). Similarly, the amino acids nutritional quality of tofu like cowpea 'vegetable mea was reflected by an essential amino acid index of 90.45% and biological value of 87.09% underlining the efficiency of such proteins in meeting children's amino acid needs. Furthermore, the low levels of oxalates (0.044 g/100g) and tanins (0.14 g/100g) recorded in cowpea based 'vegetable meat' compared to its traditional soy 'vegetable meat' counterpart would enhance the bioavailability of these nutrients for children's bodies. Thus, the production of tofu-type 'vegetable meats' from cowpea, just as nutritious as tofu, could make it possible to offer them as substitutes for expensive animal proteins in a context of persistent protein-energy malnutrition.","author":[{"dropping-particle":"","family":"Doue","given":"Ginette Gladys","non-dropping-particle":"","parse-names":false,"suffix":""},{"dropping-particle":"","family":"Zoue","given":"Thierry","non-dropping-particle":"","parse-names":false,"suffix":""},{"dropping-particle":"","family":"Cisse","given":"Mariame","non-dropping-particle":"","parse-names":false,"suffix":""},{"dropping-particle":"","family":"Nyameke","given":"Marcelle Tano","non-dropping-particle":"","parse-names":false,"suffix":""},{"dropping-particle":"","family":"Bonny","given":"Aya Carole","non-dropping-particle":"","parse-names":false,"suffix":""},{"dropping-particle":"","family":"Megnanou","given":"Rose-Monde","non-dropping-particle":"","parse-names":false,"suffix":""}],"container-title":"International Journal of Nutrition and Food Sciences","id":"ITEM-1","issue":"1","issued":{"date-parts":[["2025"]]},"page":"1-12","title":"Nutritional Value, Protein Quality and Antinutrient Factors of a New Food: Tofu-Type 'Vegetable Meat' Produced from Cowpeas (Vigna Unguiculata)","type":"article-journal","volume":"2025"},"uris":["http://www.mendeley.com/documents/?uuid=c5d6b876-4d8f-49d0-91fc-d9f8d2d59e69"]}],"mendeley":{"formattedCitation":"[12]","plainTextFormattedCitation":"[12]","previouslyFormattedCitation":"[12]"},"properties":{"noteIndex":0},"schema":"https://github.com/citation-style-language/schema/raw/master/csl-citation.json"}</w:instrText>
      </w:r>
      <w:r w:rsidR="00795898">
        <w:rPr>
          <w:rFonts w:ascii="Times New Roman" w:hAnsi="Times New Roman"/>
          <w:sz w:val="20"/>
          <w:szCs w:val="20"/>
          <w:lang w:val="en-US"/>
        </w:rPr>
        <w:fldChar w:fldCharType="separate"/>
      </w:r>
      <w:r w:rsidR="00795898" w:rsidRPr="00795898">
        <w:rPr>
          <w:rFonts w:ascii="Times New Roman" w:hAnsi="Times New Roman"/>
          <w:noProof/>
          <w:sz w:val="20"/>
          <w:szCs w:val="20"/>
          <w:lang w:val="en-US"/>
        </w:rPr>
        <w:t>[12]</w:t>
      </w:r>
      <w:r w:rsidR="00795898">
        <w:rPr>
          <w:rFonts w:ascii="Times New Roman" w:hAnsi="Times New Roman"/>
          <w:sz w:val="20"/>
          <w:szCs w:val="20"/>
          <w:lang w:val="en-US"/>
        </w:rPr>
        <w:fldChar w:fldCharType="end"/>
      </w:r>
      <w:r w:rsidRPr="00442DF6">
        <w:rPr>
          <w:rFonts w:ascii="Times New Roman" w:hAnsi="Times New Roman"/>
          <w:sz w:val="20"/>
          <w:szCs w:val="20"/>
          <w:lang w:val="en-US"/>
        </w:rPr>
        <w:t xml:space="preserve">. A study by INRA (France) on ruminant meat reported </w:t>
      </w:r>
      <w:r w:rsidR="00795898">
        <w:rPr>
          <w:rFonts w:ascii="Times New Roman" w:hAnsi="Times New Roman"/>
          <w:sz w:val="20"/>
          <w:szCs w:val="20"/>
          <w:lang w:val="en-US"/>
        </w:rPr>
        <w:t>lower values</w:t>
      </w:r>
      <w:r w:rsidRPr="00442DF6">
        <w:rPr>
          <w:rFonts w:ascii="Times New Roman" w:hAnsi="Times New Roman"/>
          <w:sz w:val="20"/>
          <w:szCs w:val="20"/>
          <w:lang w:val="en-US"/>
        </w:rPr>
        <w:t xml:space="preserve"> (75%) than those in the present study </w:t>
      </w:r>
      <w:r w:rsidR="004D5ED4">
        <w:rPr>
          <w:rFonts w:ascii="Times New Roman" w:hAnsi="Times New Roman"/>
          <w:sz w:val="20"/>
          <w:szCs w:val="20"/>
          <w:lang w:val="en-US"/>
        </w:rPr>
        <w:fldChar w:fldCharType="begin" w:fldLock="1"/>
      </w:r>
      <w:r w:rsidR="000B5A8D">
        <w:rPr>
          <w:rFonts w:ascii="Times New Roman" w:hAnsi="Times New Roman"/>
          <w:sz w:val="20"/>
          <w:szCs w:val="20"/>
          <w:lang w:val="en-US"/>
        </w:rPr>
        <w:instrText>ADDIN CSL_CITATION {"citationItems":[{"id":"ITEM-1","itemData":{"author":[{"dropping-particle":"","family":"Geay","given":"Y","non-dropping-particle":"","parse-names":false,"suffix":""},{"dropping-particle":"","family":"Bauchart","given":"D","non-dropping-particle":"","parse-names":false,"suffix":""},{"dropping-particle":"","family":"Culioli","given":"J","non-dropping-particle":"","parse-names":false,"suffix":""}],"container-title":"INRA Prod. Anim","id":"ITEM-1","issue":"1","issued":{"date-parts":[["2002"]]},"page":"37-52","title":"Valeur diététique et qualités sensorielles des viandes de ruminants . Incidence de l ’ alimentation des animaux","type":"article-journal","volume":"15"},"uris":["http://www.mendeley.com/documents/?uuid=72bd1f2e-9254-4895-a164-dda07e92abbb"]}],"mendeley":{"formattedCitation":"[13]","plainTextFormattedCitation":"[13]","previouslyFormattedCitation":"[13]"},"properties":{"noteIndex":0},"schema":"https://github.com/citation-style-language/schema/raw/master/csl-citation.json"}</w:instrText>
      </w:r>
      <w:r w:rsidR="004D5ED4">
        <w:rPr>
          <w:rFonts w:ascii="Times New Roman" w:hAnsi="Times New Roman"/>
          <w:sz w:val="20"/>
          <w:szCs w:val="20"/>
          <w:lang w:val="en-US"/>
        </w:rPr>
        <w:fldChar w:fldCharType="separate"/>
      </w:r>
      <w:r w:rsidR="004D5ED4" w:rsidRPr="004D5ED4">
        <w:rPr>
          <w:rFonts w:ascii="Times New Roman" w:hAnsi="Times New Roman"/>
          <w:noProof/>
          <w:sz w:val="20"/>
          <w:szCs w:val="20"/>
          <w:lang w:val="en-US"/>
        </w:rPr>
        <w:t>[13]</w:t>
      </w:r>
      <w:r w:rsidR="004D5ED4">
        <w:rPr>
          <w:rFonts w:ascii="Times New Roman" w:hAnsi="Times New Roman"/>
          <w:sz w:val="20"/>
          <w:szCs w:val="20"/>
          <w:lang w:val="en-US"/>
        </w:rPr>
        <w:fldChar w:fldCharType="end"/>
      </w:r>
      <w:r w:rsidRPr="00442DF6">
        <w:rPr>
          <w:rFonts w:ascii="Times New Roman" w:hAnsi="Times New Roman"/>
          <w:sz w:val="20"/>
          <w:szCs w:val="20"/>
          <w:lang w:val="en-US"/>
        </w:rPr>
        <w:t xml:space="preserve">. This difference could be explained by the variation in the type of cut </w:t>
      </w:r>
      <w:proofErr w:type="spellStart"/>
      <w:r w:rsidRPr="00442DF6">
        <w:rPr>
          <w:rFonts w:ascii="Times New Roman" w:hAnsi="Times New Roman"/>
          <w:sz w:val="20"/>
          <w:szCs w:val="20"/>
          <w:lang w:val="en-US"/>
        </w:rPr>
        <w:t>analysed</w:t>
      </w:r>
      <w:proofErr w:type="spellEnd"/>
      <w:r w:rsidRPr="00442DF6">
        <w:rPr>
          <w:rFonts w:ascii="Times New Roman" w:hAnsi="Times New Roman"/>
          <w:sz w:val="20"/>
          <w:szCs w:val="20"/>
          <w:lang w:val="en-US"/>
        </w:rPr>
        <w:t xml:space="preserve"> in each study of animal meat. The low water content of vegetable meat compared to that in the present study could be explained by excessive draining during production. The water content of cowpeas ranged from 8.02 ± 0.05% (KVX-442-3-25) to 11.93 ± 0.03% (NBR2), </w:t>
      </w:r>
      <w:r w:rsidR="00790903" w:rsidRPr="00847AE6">
        <w:rPr>
          <w:rFonts w:ascii="Times New Roman" w:hAnsi="Times New Roman"/>
          <w:sz w:val="20"/>
          <w:szCs w:val="20"/>
          <w:lang w:val="en-US"/>
        </w:rPr>
        <w:t>with an average</w:t>
      </w:r>
      <w:r w:rsidR="00790903">
        <w:rPr>
          <w:rFonts w:ascii="Times New Roman" w:hAnsi="Times New Roman"/>
          <w:sz w:val="20"/>
          <w:szCs w:val="20"/>
          <w:lang w:val="en-US"/>
        </w:rPr>
        <w:t xml:space="preserve"> of</w:t>
      </w:r>
      <w:r w:rsidRPr="00442DF6">
        <w:rPr>
          <w:rFonts w:ascii="Times New Roman" w:hAnsi="Times New Roman"/>
          <w:sz w:val="20"/>
          <w:szCs w:val="20"/>
          <w:lang w:val="en-US"/>
        </w:rPr>
        <w:t xml:space="preserve"> 9.48%. These values are higher than those reported (7.77–9.93%) by Samira </w:t>
      </w:r>
      <w:r w:rsidR="000B5A8D">
        <w:rPr>
          <w:rFonts w:ascii="Times New Roman" w:hAnsi="Times New Roman"/>
          <w:sz w:val="20"/>
          <w:szCs w:val="20"/>
          <w:lang w:val="en-US"/>
        </w:rPr>
        <w:fldChar w:fldCharType="begin" w:fldLock="1"/>
      </w:r>
      <w:r w:rsidR="000B5A8D">
        <w:rPr>
          <w:rFonts w:ascii="Times New Roman" w:hAnsi="Times New Roman"/>
          <w:sz w:val="20"/>
          <w:szCs w:val="20"/>
          <w:lang w:val="en-US"/>
        </w:rPr>
        <w:instrText>ADDIN CSL_CITATION {"citationItems":[{"id":"ITEM-1","itemData":{"author":[{"dropping-particle":"","family":"Samira","given":"Mebdoua","non-dropping-particle":"","parse-names":false,"suffix":""}],"id":"ITEM-1","issued":{"date-parts":[["2011"]]},"number-of-pages":"1-9","publisher":"Ecole Nationale Supérieure Agronomique","title":"Caractérisation physico-chimique de quelques populations de niébé (Vigna unguiculata L. Walp.): Influence des traitements technologiques","type":"thesis"},"uris":["http://www.mendeley.com/documents/?uuid=d23d51f9-5bf5-4615-b4be-ec620963bd9c"]}],"mendeley":{"formattedCitation":"[14]","plainTextFormattedCitation":"[14]","previouslyFormattedCitation":"[14]"},"properties":{"noteIndex":0},"schema":"https://github.com/citation-style-language/schema/raw/master/csl-citation.json"}</w:instrText>
      </w:r>
      <w:r w:rsidR="000B5A8D">
        <w:rPr>
          <w:rFonts w:ascii="Times New Roman" w:hAnsi="Times New Roman"/>
          <w:sz w:val="20"/>
          <w:szCs w:val="20"/>
          <w:lang w:val="en-US"/>
        </w:rPr>
        <w:fldChar w:fldCharType="separate"/>
      </w:r>
      <w:r w:rsidR="000B5A8D" w:rsidRPr="000B5A8D">
        <w:rPr>
          <w:rFonts w:ascii="Times New Roman" w:hAnsi="Times New Roman"/>
          <w:noProof/>
          <w:sz w:val="20"/>
          <w:szCs w:val="20"/>
          <w:lang w:val="en-US"/>
        </w:rPr>
        <w:t>[14]</w:t>
      </w:r>
      <w:r w:rsidR="000B5A8D">
        <w:rPr>
          <w:rFonts w:ascii="Times New Roman" w:hAnsi="Times New Roman"/>
          <w:sz w:val="20"/>
          <w:szCs w:val="20"/>
          <w:lang w:val="en-US"/>
        </w:rPr>
        <w:fldChar w:fldCharType="end"/>
      </w:r>
      <w:r w:rsidRPr="00442DF6">
        <w:rPr>
          <w:rFonts w:ascii="Times New Roman" w:hAnsi="Times New Roman"/>
          <w:sz w:val="20"/>
          <w:szCs w:val="20"/>
          <w:lang w:val="en-US"/>
        </w:rPr>
        <w:t xml:space="preserve"> for </w:t>
      </w:r>
      <w:r w:rsidRPr="000B5A8D">
        <w:rPr>
          <w:rFonts w:ascii="Times New Roman" w:hAnsi="Times New Roman"/>
          <w:i/>
          <w:iCs/>
          <w:sz w:val="20"/>
          <w:szCs w:val="20"/>
          <w:lang w:val="en-US"/>
        </w:rPr>
        <w:t>Vigna unguiculata</w:t>
      </w:r>
      <w:r w:rsidRPr="00442DF6">
        <w:rPr>
          <w:rFonts w:ascii="Times New Roman" w:hAnsi="Times New Roman"/>
          <w:sz w:val="20"/>
          <w:szCs w:val="20"/>
          <w:lang w:val="en-US"/>
        </w:rPr>
        <w:t xml:space="preserve"> L. </w:t>
      </w:r>
      <w:proofErr w:type="spellStart"/>
      <w:r w:rsidRPr="00442DF6">
        <w:rPr>
          <w:rFonts w:ascii="Times New Roman" w:hAnsi="Times New Roman"/>
          <w:sz w:val="20"/>
          <w:szCs w:val="20"/>
          <w:lang w:val="en-US"/>
        </w:rPr>
        <w:t>Walp</w:t>
      </w:r>
      <w:proofErr w:type="spellEnd"/>
      <w:r w:rsidRPr="00442DF6">
        <w:rPr>
          <w:rFonts w:ascii="Times New Roman" w:hAnsi="Times New Roman"/>
          <w:sz w:val="20"/>
          <w:szCs w:val="20"/>
          <w:lang w:val="en-US"/>
        </w:rPr>
        <w:t xml:space="preserve">. They are also higher than 7.4% obtained from cowpea flour by </w:t>
      </w:r>
      <w:proofErr w:type="spellStart"/>
      <w:r w:rsidRPr="00442DF6">
        <w:rPr>
          <w:rFonts w:ascii="Times New Roman" w:hAnsi="Times New Roman"/>
          <w:sz w:val="20"/>
          <w:szCs w:val="20"/>
          <w:lang w:val="en-US"/>
        </w:rPr>
        <w:t>Dinali</w:t>
      </w:r>
      <w:proofErr w:type="spellEnd"/>
      <w:r w:rsidRPr="00442DF6">
        <w:rPr>
          <w:rFonts w:ascii="Times New Roman" w:hAnsi="Times New Roman"/>
          <w:sz w:val="20"/>
          <w:szCs w:val="20"/>
          <w:lang w:val="en-US"/>
        </w:rPr>
        <w:t xml:space="preserve"> et </w:t>
      </w:r>
      <w:r w:rsidRPr="000B5A8D">
        <w:rPr>
          <w:rFonts w:ascii="Times New Roman" w:hAnsi="Times New Roman"/>
          <w:i/>
          <w:iCs/>
          <w:sz w:val="20"/>
          <w:szCs w:val="20"/>
          <w:lang w:val="en-US"/>
        </w:rPr>
        <w:t>al.</w:t>
      </w:r>
      <w:r w:rsidRPr="00442DF6">
        <w:rPr>
          <w:rFonts w:ascii="Times New Roman" w:hAnsi="Times New Roman"/>
          <w:sz w:val="20"/>
          <w:szCs w:val="20"/>
          <w:lang w:val="en-US"/>
        </w:rPr>
        <w:t xml:space="preserve"> </w:t>
      </w:r>
      <w:r w:rsidR="000B5A8D">
        <w:rPr>
          <w:rFonts w:ascii="Times New Roman" w:hAnsi="Times New Roman"/>
          <w:sz w:val="20"/>
          <w:szCs w:val="20"/>
          <w:lang w:val="en-US"/>
        </w:rPr>
        <w:fldChar w:fldCharType="begin" w:fldLock="1"/>
      </w:r>
      <w:r w:rsidR="00790903">
        <w:rPr>
          <w:rFonts w:ascii="Times New Roman" w:hAnsi="Times New Roman"/>
          <w:sz w:val="20"/>
          <w:szCs w:val="20"/>
          <w:lang w:val="en-US"/>
        </w:rPr>
        <w:instrText>ADDIN CSL_CITATION {"citationItems":[{"id":"ITEM-1","itemData":{"DOI":"10.1002/sfp2.70024","ISSN":"2771-9693","abstract":" With the growing global population, there is an increasing need to explore alternative protein sources to meet the rising demand. While soy is an established protein source, mung bean and cowpea are underutilized legumes that offer substantial nutritional and health benefits. Mung bean, cowpea, and soybean flours and protein isolates were prepared and analyzed for their physicochemical, structural, thermal, functional, and nutritional properties. Mung bean and cowpea had high protein contents (20.55 d % and 20.29 d %, respectively) making them a rich protein source. Cowpea flour had the highest pasting temperature (78.75 b °C) and peak viscosity (462.5 a cP), indicating superior starch resistance. Mung bean protein isolate showed the highest peak viscosity (23.00 c cP). Gelatinization enthalpy varied significantly ( p &lt; 0.05) among the flours, with cowpea flour exhibiting the highest values, indicating stronger starch bonding. Key protein bands were identified at 26–60 kDa in mung bean, corresponding to vicilin‐like globulins; 48–61 kDa in cowpea, representing globulins; and 17–75 kDa in soy, linked to β‐conglycinin and glycinin. Mung bean and cowpea offer amino acid profiles comparable to soy, providing essential amino acids and serving as high‐quality protein sources. The flour is rich in macro elements like Mg, K, and Ca, while protein isolates are abundant in Fe, Zn, Cu, and Al. This study highlights mung bean and cowpea as promising, underutilized protein sources with exceptional nutritional and functional properties, offering a sustainable alternative to soy in plant‐based meat applications to meet the growing global demand for plant‐based proteins. ","author":[{"dropping-particle":"","family":"Dinali","given":"Malsha","non-dropping-particle":"","parse-names":false,"suffix":""},{"dropping-particle":"","family":"Wijesekara","given":"Isuru","non-dropping-particle":"","parse-names":false,"suffix":""},{"dropping-particle":"","family":"Liyanage","given":"Rumesh","non-dropping-particle":"","parse-names":false,"suffix":""},{"dropping-particle":"","family":"Newman","given":"Lisa","non-dropping-particle":"","parse-names":false,"suffix":""},{"dropping-particle":"","family":"Adhikari","given":"Benu","non-dropping-particle":"","parse-names":false,"suffix":""},{"dropping-particle":"","family":"Silva","given":"Mayumi","non-dropping-particle":"","parse-names":false,"suffix":""},{"dropping-particle":"","family":"Chandrapala","given":"Jayani","non-dropping-particle":"","parse-names":false,"suffix":""}],"container-title":"Sustainable Food Proteins","id":"ITEM-1","issue":"3","issued":{"date-parts":[["2025"]]},"page":"1-19","title":"Exploring the Properties of Mung Bean, Cowpea, and Soy: Assessing Their Potential Suitability for Use in Plant‐Based Meat Alternatives","type":"article-journal","volume":"3"},"uris":["http://www.mendeley.com/documents/?uuid=40bb2a9e-db69-4c68-98bb-8796e3e549b6"]}],"mendeley":{"formattedCitation":"[15]","plainTextFormattedCitation":"[15]","previouslyFormattedCitation":"[15]"},"properties":{"noteIndex":0},"schema":"https://github.com/citation-style-language/schema/raw/master/csl-citation.json"}</w:instrText>
      </w:r>
      <w:r w:rsidR="000B5A8D">
        <w:rPr>
          <w:rFonts w:ascii="Times New Roman" w:hAnsi="Times New Roman"/>
          <w:sz w:val="20"/>
          <w:szCs w:val="20"/>
          <w:lang w:val="en-US"/>
        </w:rPr>
        <w:fldChar w:fldCharType="separate"/>
      </w:r>
      <w:r w:rsidR="000B5A8D" w:rsidRPr="000B5A8D">
        <w:rPr>
          <w:rFonts w:ascii="Times New Roman" w:hAnsi="Times New Roman"/>
          <w:noProof/>
          <w:sz w:val="20"/>
          <w:szCs w:val="20"/>
          <w:lang w:val="en-US"/>
        </w:rPr>
        <w:t>[15]</w:t>
      </w:r>
      <w:r w:rsidR="000B5A8D">
        <w:rPr>
          <w:rFonts w:ascii="Times New Roman" w:hAnsi="Times New Roman"/>
          <w:sz w:val="20"/>
          <w:szCs w:val="20"/>
          <w:lang w:val="en-US"/>
        </w:rPr>
        <w:fldChar w:fldCharType="end"/>
      </w:r>
      <w:r w:rsidRPr="00442DF6">
        <w:rPr>
          <w:rFonts w:ascii="Times New Roman" w:hAnsi="Times New Roman"/>
          <w:sz w:val="20"/>
          <w:szCs w:val="20"/>
          <w:lang w:val="en-US"/>
        </w:rPr>
        <w:t xml:space="preserve">. </w:t>
      </w:r>
      <w:r w:rsidR="002008B5" w:rsidRPr="002008B5">
        <w:rPr>
          <w:rFonts w:ascii="Times New Roman" w:hAnsi="Times New Roman"/>
          <w:sz w:val="20"/>
          <w:szCs w:val="20"/>
          <w:lang w:val="en-US"/>
        </w:rPr>
        <w:t>The difference could be explained by variations in agroclimatic conditions between the study areas.</w:t>
      </w:r>
      <w:r w:rsidRPr="00442DF6">
        <w:rPr>
          <w:rFonts w:ascii="Times New Roman" w:hAnsi="Times New Roman"/>
          <w:sz w:val="20"/>
          <w:szCs w:val="20"/>
          <w:lang w:val="en-US"/>
        </w:rPr>
        <w:t xml:space="preserve"> It could also be due to differences in post-harvest treatments. A previous study on mung bean and soybean flours reported similar water contents (8.9% and 8.2%, respectively) to those observed in the present study</w:t>
      </w:r>
      <w:r w:rsidR="00790903">
        <w:rPr>
          <w:rFonts w:ascii="Times New Roman" w:hAnsi="Times New Roman"/>
          <w:sz w:val="20"/>
          <w:szCs w:val="20"/>
          <w:lang w:val="en-US"/>
        </w:rPr>
        <w:fldChar w:fldCharType="begin" w:fldLock="1"/>
      </w:r>
      <w:r w:rsidR="00790903">
        <w:rPr>
          <w:rFonts w:ascii="Times New Roman" w:hAnsi="Times New Roman"/>
          <w:sz w:val="20"/>
          <w:szCs w:val="20"/>
          <w:lang w:val="en-US"/>
        </w:rPr>
        <w:instrText>ADDIN CSL_CITATION {"citationItems":[{"id":"ITEM-1","itemData":{"DOI":"10.1002/sfp2.70024","ISSN":"2771-9693","abstract":" With the growing global population, there is an increasing need to explore alternative protein sources to meet the rising demand. While soy is an established protein source, mung bean and cowpea are underutilized legumes that offer substantial nutritional and health benefits. Mung bean, cowpea, and soybean flours and protein isolates were prepared and analyzed for their physicochemical, structural, thermal, functional, and nutritional properties. Mung bean and cowpea had high protein contents (20.55 d % and 20.29 d %, respectively) making them a rich protein source. Cowpea flour had the highest pasting temperature (78.75 b °C) and peak viscosity (462.5 a cP), indicating superior starch resistance. Mung bean protein isolate showed the highest peak viscosity (23.00 c cP). Gelatinization enthalpy varied significantly ( p &lt; 0.05) among the flours, with cowpea flour exhibiting the highest values, indicating stronger starch bonding. Key protein bands were identified at 26–60 kDa in mung bean, corresponding to vicilin‐like globulins; 48–61 kDa in cowpea, representing globulins; and 17–75 kDa in soy, linked to β‐conglycinin and glycinin. Mung bean and cowpea offer amino acid profiles comparable to soy, providing essential amino acids and serving as high‐quality protein sources. The flour is rich in macro elements like Mg, K, and Ca, while protein isolates are abundant in Fe, Zn, Cu, and Al. This study highlights mung bean and cowpea as promising, underutilized protein sources with exceptional nutritional and functional properties, offering a sustainable alternative to soy in plant‐based meat applications to meet the growing global demand for plant‐based proteins. ","author":[{"dropping-particle":"","family":"Dinali","given":"Malsha","non-dropping-particle":"","parse-names":false,"suffix":""},{"dropping-particle":"","family":"Wijesekara","given":"Isuru","non-dropping-particle":"","parse-names":false,"suffix":""},{"dropping-particle":"","family":"Liyanage","given":"Rumesh","non-dropping-particle":"","parse-names":false,"suffix":""},{"dropping-particle":"","family":"Newman","given":"Lisa","non-dropping-particle":"","parse-names":false,"suffix":""},{"dropping-particle":"","family":"Adhikari","given":"Benu","non-dropping-particle":"","parse-names":false,"suffix":""},{"dropping-particle":"","family":"Silva","given":"Mayumi","non-dropping-particle":"","parse-names":false,"suffix":""},{"dropping-particle":"","family":"Chandrapala","given":"Jayani","non-dropping-particle":"","parse-names":false,"suffix":""}],"container-title":"Sustainable Food Proteins","id":"ITEM-1","issue":"3","issued":{"date-parts":[["2025"]]},"page":"1-19","title":"Exploring the Properties of Mung Bean, Cowpea, and Soy: Assessing Their Potential Suitability for Use in Plant‐Based Meat Alternatives","type":"article-journal","volume":"3"},"uris":["http://www.mendeley.com/documents/?uuid=40bb2a9e-db69-4c68-98bb-8796e3e549b6"]}],"mendeley":{"formattedCitation":"[15]","plainTextFormattedCitation":"[15]","previouslyFormattedCitation":"[15]"},"properties":{"noteIndex":0},"schema":"https://github.com/citation-style-language/schema/raw/master/csl-citation.json"}</w:instrText>
      </w:r>
      <w:r w:rsidR="00790903">
        <w:rPr>
          <w:rFonts w:ascii="Times New Roman" w:hAnsi="Times New Roman"/>
          <w:sz w:val="20"/>
          <w:szCs w:val="20"/>
          <w:lang w:val="en-US"/>
        </w:rPr>
        <w:fldChar w:fldCharType="separate"/>
      </w:r>
      <w:r w:rsidR="00790903" w:rsidRPr="00790903">
        <w:rPr>
          <w:rFonts w:ascii="Times New Roman" w:hAnsi="Times New Roman"/>
          <w:noProof/>
          <w:sz w:val="20"/>
          <w:szCs w:val="20"/>
          <w:lang w:val="en-US"/>
        </w:rPr>
        <w:t>[15]</w:t>
      </w:r>
      <w:r w:rsidR="00790903">
        <w:rPr>
          <w:rFonts w:ascii="Times New Roman" w:hAnsi="Times New Roman"/>
          <w:sz w:val="20"/>
          <w:szCs w:val="20"/>
          <w:lang w:val="en-US"/>
        </w:rPr>
        <w:fldChar w:fldCharType="end"/>
      </w:r>
      <w:r w:rsidRPr="00442DF6">
        <w:rPr>
          <w:rFonts w:ascii="Times New Roman" w:hAnsi="Times New Roman"/>
          <w:sz w:val="20"/>
          <w:szCs w:val="20"/>
          <w:lang w:val="en-US"/>
        </w:rPr>
        <w:t>. These water content levels demonstrate that cowpea flour is more stable than meat and can be stored at room temperature.</w:t>
      </w:r>
    </w:p>
    <w:p w14:paraId="1C78ADC6" w14:textId="229E82F3" w:rsidR="00847AE6" w:rsidRPr="00847AE6" w:rsidRDefault="00847AE6" w:rsidP="00847AE6">
      <w:pPr>
        <w:spacing w:after="0" w:line="360" w:lineRule="auto"/>
        <w:jc w:val="both"/>
        <w:rPr>
          <w:rFonts w:ascii="Times New Roman" w:hAnsi="Times New Roman"/>
          <w:sz w:val="20"/>
          <w:szCs w:val="20"/>
          <w:lang w:val="en-US"/>
        </w:rPr>
      </w:pPr>
      <w:r w:rsidRPr="00847AE6">
        <w:rPr>
          <w:rFonts w:ascii="Times New Roman" w:hAnsi="Times New Roman"/>
          <w:sz w:val="20"/>
          <w:szCs w:val="20"/>
          <w:lang w:val="en-US"/>
        </w:rPr>
        <w:t>The total ash content of meat per 100 g of dry matter ranged from 2.47 g ± 0.11 (pork) to 8.72 g ± 0.35 (local chicken), with an average of 5.35 g.</w:t>
      </w:r>
      <w:r w:rsidR="00474A1E">
        <w:rPr>
          <w:rFonts w:ascii="Times New Roman" w:hAnsi="Times New Roman"/>
          <w:sz w:val="20"/>
          <w:szCs w:val="20"/>
          <w:lang w:val="en-US"/>
        </w:rPr>
        <w:t xml:space="preserve"> </w:t>
      </w:r>
      <w:r w:rsidRPr="00847AE6">
        <w:rPr>
          <w:rFonts w:ascii="Times New Roman" w:hAnsi="Times New Roman"/>
          <w:sz w:val="20"/>
          <w:szCs w:val="20"/>
          <w:lang w:val="en-US"/>
        </w:rPr>
        <w:t xml:space="preserve">The total ash content of cowpeas ranged from 3.62 g ± 0.06 (KVX-442-3-25) to 4.92 g ± 0.35 (KVX-61-1), with an average of 4.22 g. These values are higher than those (3.24 g/100 g DM) obtained in Ghana by </w:t>
      </w:r>
      <w:proofErr w:type="spellStart"/>
      <w:r w:rsidRPr="00847AE6">
        <w:rPr>
          <w:rFonts w:ascii="Times New Roman" w:hAnsi="Times New Roman"/>
          <w:sz w:val="20"/>
          <w:szCs w:val="20"/>
          <w:lang w:val="en-US"/>
        </w:rPr>
        <w:t>Affrifah</w:t>
      </w:r>
      <w:proofErr w:type="spellEnd"/>
      <w:r w:rsidRPr="00847AE6">
        <w:rPr>
          <w:rFonts w:ascii="Times New Roman" w:hAnsi="Times New Roman"/>
          <w:sz w:val="20"/>
          <w:szCs w:val="20"/>
          <w:lang w:val="en-US"/>
        </w:rPr>
        <w:t xml:space="preserve">, Phillips and </w:t>
      </w:r>
      <w:proofErr w:type="spellStart"/>
      <w:r w:rsidRPr="00847AE6">
        <w:rPr>
          <w:rFonts w:ascii="Times New Roman" w:hAnsi="Times New Roman"/>
          <w:sz w:val="20"/>
          <w:szCs w:val="20"/>
          <w:lang w:val="en-US"/>
        </w:rPr>
        <w:t>Saalia</w:t>
      </w:r>
      <w:proofErr w:type="spellEnd"/>
      <w:r w:rsidRPr="00847AE6">
        <w:rPr>
          <w:rFonts w:ascii="Times New Roman" w:hAnsi="Times New Roman"/>
          <w:sz w:val="20"/>
          <w:szCs w:val="20"/>
          <w:lang w:val="en-US"/>
        </w:rPr>
        <w:t xml:space="preserve"> </w:t>
      </w:r>
      <w:r w:rsidR="00790903">
        <w:rPr>
          <w:rFonts w:ascii="Times New Roman" w:hAnsi="Times New Roman"/>
          <w:sz w:val="20"/>
          <w:szCs w:val="20"/>
          <w:lang w:val="en-US"/>
        </w:rPr>
        <w:fldChar w:fldCharType="begin" w:fldLock="1"/>
      </w:r>
      <w:r w:rsidR="00790903">
        <w:rPr>
          <w:rFonts w:ascii="Times New Roman" w:hAnsi="Times New Roman"/>
          <w:sz w:val="20"/>
          <w:szCs w:val="20"/>
          <w:lang w:val="en-US"/>
        </w:rPr>
        <w:instrText>ADDIN CSL_CITATION {"citationItems":[{"id":"ITEM-1","itemData":{"DOI":"10.1002/leg3.131","ISSN":"26396181","abstract":"Cowpea (Vigna unguiculata L. Walp) is an important pulse crop grown in sub-Saharan Africa and in parts of Asia and the Americas. It is a major starchy legume consumed widely in sub-Saharan Africa as an affordable source of nutrients including protein. The global production of cowpeas has increased 2.7-folds since 2000. Cowpea is a nutritious food source, rich in protein, digestible and nondigestible carbohydrates, and potassium with very low lipids and sodium content. Cowpeas also contain a number of essential amino acids, and polyphenols with antioxidant activity. The main objectives of this review are to provide information on the nutritional composition of cowpeas, processing techniques used, and consequent effect on nutritional and sensory quality. It focuses on specific processing techniques including traditional processes and the production of cowpea-based ingredients for potential industrial applications. Additionally, an extensive review of typical foods made from cowpeas is included. Recent developments in cowpea research, notably the use of novel processes and product applications, have also been reviewed.","author":[{"dropping-particle":"","family":"Affrifah","given":"Nicole Sharon","non-dropping-particle":"","parse-names":false,"suffix":""},{"dropping-particle":"","family":"Phillips","given":"R. Dixon","non-dropping-particle":"","parse-names":false,"suffix":""},{"dropping-particle":"","family":"Saalia","given":"Firibu Kwesi","non-dropping-particle":"","parse-names":false,"suffix":""}],"container-title":"Legume Science","id":"ITEM-1","issue":"3","issued":{"date-parts":[["2022"]]},"page":"1-12","title":"Cowpeas: Nutritional profile, processing methods and products—A review","type":"article-journal","volume":"4"},"uris":["http://www.mendeley.com/documents/?uuid=3b22241f-f888-42d4-887f-72c8b10256aa"]}],"mendeley":{"formattedCitation":"[16]","plainTextFormattedCitation":"[16]","previouslyFormattedCitation":"[16]"},"properties":{"noteIndex":0},"schema":"https://github.com/citation-style-language/schema/raw/master/csl-citation.json"}</w:instrText>
      </w:r>
      <w:r w:rsidR="00790903">
        <w:rPr>
          <w:rFonts w:ascii="Times New Roman" w:hAnsi="Times New Roman"/>
          <w:sz w:val="20"/>
          <w:szCs w:val="20"/>
          <w:lang w:val="en-US"/>
        </w:rPr>
        <w:fldChar w:fldCharType="separate"/>
      </w:r>
      <w:r w:rsidR="00790903" w:rsidRPr="00790903">
        <w:rPr>
          <w:rFonts w:ascii="Times New Roman" w:hAnsi="Times New Roman"/>
          <w:noProof/>
          <w:sz w:val="20"/>
          <w:szCs w:val="20"/>
          <w:lang w:val="en-US"/>
        </w:rPr>
        <w:t>[16]</w:t>
      </w:r>
      <w:r w:rsidR="00790903">
        <w:rPr>
          <w:rFonts w:ascii="Times New Roman" w:hAnsi="Times New Roman"/>
          <w:sz w:val="20"/>
          <w:szCs w:val="20"/>
          <w:lang w:val="en-US"/>
        </w:rPr>
        <w:fldChar w:fldCharType="end"/>
      </w:r>
      <w:r w:rsidRPr="00847AE6">
        <w:rPr>
          <w:rFonts w:ascii="Times New Roman" w:hAnsi="Times New Roman"/>
          <w:sz w:val="20"/>
          <w:szCs w:val="20"/>
          <w:lang w:val="en-US"/>
        </w:rPr>
        <w:t xml:space="preserve"> from cowpea grains. </w:t>
      </w:r>
      <w:r w:rsidR="00474A1E">
        <w:rPr>
          <w:rFonts w:ascii="Times New Roman" w:hAnsi="Times New Roman"/>
          <w:sz w:val="20"/>
          <w:szCs w:val="20"/>
          <w:lang w:val="en-US"/>
        </w:rPr>
        <w:t>A</w:t>
      </w:r>
      <w:r w:rsidR="00474A1E" w:rsidRPr="00847AE6">
        <w:rPr>
          <w:rFonts w:ascii="Times New Roman" w:hAnsi="Times New Roman"/>
          <w:sz w:val="20"/>
          <w:szCs w:val="20"/>
          <w:lang w:val="en-US"/>
        </w:rPr>
        <w:t xml:space="preserve"> study </w:t>
      </w:r>
      <w:r w:rsidR="00474A1E">
        <w:rPr>
          <w:rFonts w:ascii="Times New Roman" w:hAnsi="Times New Roman"/>
          <w:sz w:val="20"/>
          <w:szCs w:val="20"/>
          <w:lang w:val="en-US"/>
        </w:rPr>
        <w:t>on</w:t>
      </w:r>
      <w:r w:rsidR="00474A1E" w:rsidRPr="00847AE6">
        <w:rPr>
          <w:rFonts w:ascii="Times New Roman" w:hAnsi="Times New Roman"/>
          <w:sz w:val="20"/>
          <w:szCs w:val="20"/>
          <w:lang w:val="en-US"/>
        </w:rPr>
        <w:t xml:space="preserve"> plant meat produced in Côte d'Ivoire from cowpeas provided lower total ash content that was 1.0–1.18% </w:t>
      </w:r>
      <w:r w:rsidR="00474A1E">
        <w:rPr>
          <w:rFonts w:ascii="Times New Roman" w:hAnsi="Times New Roman"/>
          <w:sz w:val="20"/>
          <w:szCs w:val="20"/>
          <w:lang w:val="en-US"/>
        </w:rPr>
        <w:fldChar w:fldCharType="begin" w:fldLock="1"/>
      </w:r>
      <w:r w:rsidR="00474A1E">
        <w:rPr>
          <w:rFonts w:ascii="Times New Roman" w:hAnsi="Times New Roman"/>
          <w:sz w:val="20"/>
          <w:szCs w:val="20"/>
          <w:lang w:val="en-US"/>
        </w:rPr>
        <w:instrText>ADDIN CSL_CITATION {"citationItems":[{"id":"ITEM-1","itemData":{"abstract":"Tofu is a 'vegetable meat' made from soybeans through coagulation of its proteins. In this study, a new food like tofu has been developed by processing a local legume, cowpea, into a 'vegetable meat' like tofu. Chemical characteristics, protein quality and antinutrient factors were studied and compared with it\"s traditional counterpart soy-based. Results showed that both types of 'vegetable meat' displayed an excellent production yield of over 50% with an acidic pH. As regards proximal composition, the protein (14.06±1.4 7%), lipid (05.88±1.41%), fiber (00.79±0.02%) and energy (146.44±4.65 kcal/100g) contents of the new food were lower than those of the soy-based meat counterpart, but remained within the recommended norms for each parameter. A study of the amino acid profile of their proteins revealed the presence of the nine essential amino acids, at over 50% in both types of tofu like 'vegetable meat'. Of these nine essential amino acids, three were found to have higher levels in cowpea-based 'vegetable meat': isoleucine (08.5±0.02%), leucine (08.6±0.0 3%) and tryptophan (08.6±0.14%). Similarly, the amino acids nutritional quality of tofu like cowpea 'vegetable mea was reflected by an essential amino acid index of 90.45% and biological value of 87.09% underlining the efficiency of such proteins in meeting children's amino acid needs. Furthermore, the low levels of oxalates (0.044 g/100g) and tanins (0.14 g/100g) recorded in cowpea based 'vegetable meat' compared to its traditional soy 'vegetable meat' counterpart would enhance the bioavailability of these nutrients for children's bodies. Thus, the production of tofu-type 'vegetable meats' from cowpea, just as nutritious as tofu, could make it possible to offer them as substitutes for expensive animal proteins in a context of persistent protein-energy malnutrition.","author":[{"dropping-particle":"","family":"Doue","given":"Ginette Gladys","non-dropping-particle":"","parse-names":false,"suffix":""},{"dropping-particle":"","family":"Zoue","given":"Thierry","non-dropping-particle":"","parse-names":false,"suffix":""},{"dropping-particle":"","family":"Cisse","given":"Mariame","non-dropping-particle":"","parse-names":false,"suffix":""},{"dropping-particle":"","family":"Nyameke","given":"Marcelle Tano","non-dropping-particle":"","parse-names":false,"suffix":""},{"dropping-particle":"","family":"Bonny","given":"Aya Carole","non-dropping-particle":"","parse-names":false,"suffix":""},{"dropping-particle":"","family":"Megnanou","given":"Rose-Monde","non-dropping-particle":"","parse-names":false,"suffix":""}],"container-title":"International Journal of Nutrition and Food Sciences","id":"ITEM-1","issue":"1","issued":{"date-parts":[["2025"]]},"page":"1-12","title":"Nutritional Value, Protein Quality and Antinutrient Factors of a New Food: Tofu-Type 'Vegetable Meat' Produced from Cowpeas (Vigna Unguiculata)","type":"article-journal","volume":"2025"},"uris":["http://www.mendeley.com/documents/?uuid=c5d6b876-4d8f-49d0-91fc-d9f8d2d59e69"]}],"mendeley":{"formattedCitation":"[12]","plainTextFormattedCitation":"[12]","previouslyFormattedCitation":"[12]"},"properties":{"noteIndex":0},"schema":"https://github.com/citation-style-language/schema/raw/master/csl-citation.json"}</w:instrText>
      </w:r>
      <w:r w:rsidR="00474A1E">
        <w:rPr>
          <w:rFonts w:ascii="Times New Roman" w:hAnsi="Times New Roman"/>
          <w:sz w:val="20"/>
          <w:szCs w:val="20"/>
          <w:lang w:val="en-US"/>
        </w:rPr>
        <w:fldChar w:fldCharType="separate"/>
      </w:r>
      <w:r w:rsidR="00474A1E" w:rsidRPr="00790903">
        <w:rPr>
          <w:rFonts w:ascii="Times New Roman" w:hAnsi="Times New Roman"/>
          <w:noProof/>
          <w:sz w:val="20"/>
          <w:szCs w:val="20"/>
          <w:lang w:val="en-US"/>
        </w:rPr>
        <w:t>[12]</w:t>
      </w:r>
      <w:r w:rsidR="00474A1E">
        <w:rPr>
          <w:rFonts w:ascii="Times New Roman" w:hAnsi="Times New Roman"/>
          <w:sz w:val="20"/>
          <w:szCs w:val="20"/>
          <w:lang w:val="en-US"/>
        </w:rPr>
        <w:fldChar w:fldCharType="end"/>
      </w:r>
      <w:r w:rsidR="00474A1E" w:rsidRPr="00847AE6">
        <w:rPr>
          <w:rFonts w:ascii="Times New Roman" w:hAnsi="Times New Roman"/>
          <w:sz w:val="20"/>
          <w:szCs w:val="20"/>
          <w:lang w:val="en-US"/>
        </w:rPr>
        <w:t xml:space="preserve">. </w:t>
      </w:r>
      <w:r w:rsidR="00474A1E">
        <w:rPr>
          <w:rFonts w:ascii="Times New Roman" w:hAnsi="Times New Roman"/>
          <w:sz w:val="20"/>
          <w:szCs w:val="20"/>
          <w:lang w:val="en-US"/>
        </w:rPr>
        <w:t xml:space="preserve">Therefore, </w:t>
      </w:r>
      <w:r w:rsidR="00474A1E" w:rsidRPr="00847AE6">
        <w:rPr>
          <w:rFonts w:ascii="Times New Roman" w:hAnsi="Times New Roman"/>
          <w:sz w:val="20"/>
          <w:szCs w:val="20"/>
          <w:lang w:val="en-US"/>
        </w:rPr>
        <w:t xml:space="preserve">animal meat </w:t>
      </w:r>
      <w:r w:rsidR="00474A1E" w:rsidRPr="00847AE6">
        <w:rPr>
          <w:rFonts w:ascii="Times New Roman" w:hAnsi="Times New Roman"/>
          <w:sz w:val="20"/>
          <w:szCs w:val="20"/>
          <w:lang w:val="en-US"/>
        </w:rPr>
        <w:lastRenderedPageBreak/>
        <w:t>contains more total minerals than plant meat. Local chicken meat</w:t>
      </w:r>
      <w:r w:rsidR="00A81292">
        <w:rPr>
          <w:rFonts w:ascii="Times New Roman" w:hAnsi="Times New Roman"/>
          <w:sz w:val="20"/>
          <w:szCs w:val="20"/>
          <w:lang w:val="en-US"/>
        </w:rPr>
        <w:t xml:space="preserve">, with it </w:t>
      </w:r>
      <w:r w:rsidR="00A81292" w:rsidRPr="00847AE6">
        <w:rPr>
          <w:rFonts w:ascii="Times New Roman" w:hAnsi="Times New Roman"/>
          <w:sz w:val="20"/>
          <w:szCs w:val="20"/>
          <w:lang w:val="en-US"/>
        </w:rPr>
        <w:t>relatively high total mineral content</w:t>
      </w:r>
      <w:r w:rsidR="00A81292">
        <w:rPr>
          <w:rFonts w:ascii="Times New Roman" w:hAnsi="Times New Roman"/>
          <w:sz w:val="20"/>
          <w:szCs w:val="20"/>
          <w:lang w:val="en-US"/>
        </w:rPr>
        <w:t>,</w:t>
      </w:r>
      <w:r w:rsidR="00A81292" w:rsidRPr="00847AE6">
        <w:rPr>
          <w:rFonts w:ascii="Times New Roman" w:hAnsi="Times New Roman"/>
          <w:sz w:val="20"/>
          <w:szCs w:val="20"/>
          <w:lang w:val="en-US"/>
        </w:rPr>
        <w:t xml:space="preserve"> </w:t>
      </w:r>
      <w:r w:rsidR="00474A1E" w:rsidRPr="00847AE6">
        <w:rPr>
          <w:rFonts w:ascii="Times New Roman" w:hAnsi="Times New Roman"/>
          <w:sz w:val="20"/>
          <w:szCs w:val="20"/>
          <w:lang w:val="en-US"/>
        </w:rPr>
        <w:t>could be recommended to compensate for mineral deficiencies in the population.</w:t>
      </w:r>
      <w:r w:rsidR="00474A1E">
        <w:rPr>
          <w:rFonts w:ascii="Times New Roman" w:hAnsi="Times New Roman"/>
          <w:sz w:val="20"/>
          <w:szCs w:val="20"/>
          <w:lang w:val="en-US"/>
        </w:rPr>
        <w:t xml:space="preserve"> </w:t>
      </w:r>
      <w:r w:rsidRPr="00847AE6">
        <w:rPr>
          <w:rFonts w:ascii="Times New Roman" w:hAnsi="Times New Roman"/>
          <w:sz w:val="20"/>
          <w:szCs w:val="20"/>
          <w:lang w:val="en-US"/>
        </w:rPr>
        <w:t xml:space="preserve">A study conducted in Australia reported lower ash contents of 3.30% and 3.60%, respectively, for mung beans and soybeans </w:t>
      </w:r>
      <w:r w:rsidR="00790903">
        <w:rPr>
          <w:rFonts w:ascii="Times New Roman" w:hAnsi="Times New Roman"/>
          <w:sz w:val="20"/>
          <w:szCs w:val="20"/>
          <w:lang w:val="en-US"/>
        </w:rPr>
        <w:fldChar w:fldCharType="begin" w:fldLock="1"/>
      </w:r>
      <w:r w:rsidR="00790903">
        <w:rPr>
          <w:rFonts w:ascii="Times New Roman" w:hAnsi="Times New Roman"/>
          <w:sz w:val="20"/>
          <w:szCs w:val="20"/>
          <w:lang w:val="en-US"/>
        </w:rPr>
        <w:instrText>ADDIN CSL_CITATION {"citationItems":[{"id":"ITEM-1","itemData":{"DOI":"10.1002/sfp2.70024","ISSN":"2771-9693","abstract":" With the growing global population, there is an increasing need to explore alternative protein sources to meet the rising demand. While soy is an established protein source, mung bean and cowpea are underutilized legumes that offer substantial nutritional and health benefits. Mung bean, cowpea, and soybean flours and protein isolates were prepared and analyzed for their physicochemical, structural, thermal, functional, and nutritional properties. Mung bean and cowpea had high protein contents (20.55 d % and 20.29 d %, respectively) making them a rich protein source. Cowpea flour had the highest pasting temperature (78.75 b °C) and peak viscosity (462.5 a cP), indicating superior starch resistance. Mung bean protein isolate showed the highest peak viscosity (23.00 c cP). Gelatinization enthalpy varied significantly ( p &lt; 0.05) among the flours, with cowpea flour exhibiting the highest values, indicating stronger starch bonding. Key protein bands were identified at 26–60 kDa in mung bean, corresponding to vicilin‐like globulins; 48–61 kDa in cowpea, representing globulins; and 17–75 kDa in soy, linked to β‐conglycinin and glycinin. Mung bean and cowpea offer amino acid profiles comparable to soy, providing essential amino acids and serving as high‐quality protein sources. The flour is rich in macro elements like Mg, K, and Ca, while protein isolates are abundant in Fe, Zn, Cu, and Al. This study highlights mung bean and cowpea as promising, underutilized protein sources with exceptional nutritional and functional properties, offering a sustainable alternative to soy in plant‐based meat applications to meet the growing global demand for plant‐based proteins. ","author":[{"dropping-particle":"","family":"Dinali","given":"Malsha","non-dropping-particle":"","parse-names":false,"suffix":""},{"dropping-particle":"","family":"Wijesekara","given":"Isuru","non-dropping-particle":"","parse-names":false,"suffix":""},{"dropping-particle":"","family":"Liyanage","given":"Rumesh","non-dropping-particle":"","parse-names":false,"suffix":""},{"dropping-particle":"","family":"Newman","given":"Lisa","non-dropping-particle":"","parse-names":false,"suffix":""},{"dropping-particle":"","family":"Adhikari","given":"Benu","non-dropping-particle":"","parse-names":false,"suffix":""},{"dropping-particle":"","family":"Silva","given":"Mayumi","non-dropping-particle":"","parse-names":false,"suffix":""},{"dropping-particle":"","family":"Chandrapala","given":"Jayani","non-dropping-particle":"","parse-names":false,"suffix":""}],"container-title":"Sustainable Food Proteins","id":"ITEM-1","issue":"3","issued":{"date-parts":[["2025"]]},"page":"1-19","title":"Exploring the Properties of Mung Bean, Cowpea, and Soy: Assessing Their Potential Suitability for Use in Plant‐Based Meat Alternatives","type":"article-journal","volume":"3"},"uris":["http://www.mendeley.com/documents/?uuid=40bb2a9e-db69-4c68-98bb-8796e3e549b6"]}],"mendeley":{"formattedCitation":"[15]","plainTextFormattedCitation":"[15]","previouslyFormattedCitation":"[15]"},"properties":{"noteIndex":0},"schema":"https://github.com/citation-style-language/schema/raw/master/csl-citation.json"}</w:instrText>
      </w:r>
      <w:r w:rsidR="00790903">
        <w:rPr>
          <w:rFonts w:ascii="Times New Roman" w:hAnsi="Times New Roman"/>
          <w:sz w:val="20"/>
          <w:szCs w:val="20"/>
          <w:lang w:val="en-US"/>
        </w:rPr>
        <w:fldChar w:fldCharType="separate"/>
      </w:r>
      <w:r w:rsidR="00790903" w:rsidRPr="00790903">
        <w:rPr>
          <w:rFonts w:ascii="Times New Roman" w:hAnsi="Times New Roman"/>
          <w:noProof/>
          <w:sz w:val="20"/>
          <w:szCs w:val="20"/>
          <w:lang w:val="en-US"/>
        </w:rPr>
        <w:t>[15]</w:t>
      </w:r>
      <w:r w:rsidR="00790903">
        <w:rPr>
          <w:rFonts w:ascii="Times New Roman" w:hAnsi="Times New Roman"/>
          <w:sz w:val="20"/>
          <w:szCs w:val="20"/>
          <w:lang w:val="en-US"/>
        </w:rPr>
        <w:fldChar w:fldCharType="end"/>
      </w:r>
      <w:r w:rsidRPr="00847AE6">
        <w:rPr>
          <w:rFonts w:ascii="Times New Roman" w:hAnsi="Times New Roman"/>
          <w:sz w:val="20"/>
          <w:szCs w:val="20"/>
          <w:lang w:val="en-US"/>
        </w:rPr>
        <w:t xml:space="preserve">. The discrepancy between the values obtained by these authors and those in the present study could be attributed to variations in the </w:t>
      </w:r>
      <w:proofErr w:type="spellStart"/>
      <w:r w:rsidRPr="00847AE6">
        <w:rPr>
          <w:rFonts w:ascii="Times New Roman" w:hAnsi="Times New Roman"/>
          <w:sz w:val="20"/>
          <w:szCs w:val="20"/>
          <w:lang w:val="en-US"/>
        </w:rPr>
        <w:t>agro</w:t>
      </w:r>
      <w:proofErr w:type="spellEnd"/>
      <w:r w:rsidRPr="00847AE6">
        <w:rPr>
          <w:rFonts w:ascii="Times New Roman" w:hAnsi="Times New Roman"/>
          <w:sz w:val="20"/>
          <w:szCs w:val="20"/>
          <w:lang w:val="en-US"/>
        </w:rPr>
        <w:t>-climatic conditions of the respective study areas. It could also be explained by the difference in legume species studied. The KVX-61-1 cowpea variety, which has a relatively high total mineral content, would be better suited to use in infant porridge formulations for malnourished children.</w:t>
      </w:r>
      <w:r w:rsidR="00474A1E">
        <w:rPr>
          <w:rFonts w:ascii="Times New Roman" w:hAnsi="Times New Roman"/>
          <w:sz w:val="20"/>
          <w:szCs w:val="20"/>
          <w:lang w:val="en-US"/>
        </w:rPr>
        <w:t xml:space="preserve"> The</w:t>
      </w:r>
      <w:r w:rsidR="00474A1E" w:rsidRPr="00847AE6">
        <w:rPr>
          <w:rFonts w:ascii="Times New Roman" w:hAnsi="Times New Roman"/>
          <w:sz w:val="20"/>
          <w:szCs w:val="20"/>
          <w:lang w:val="en-US"/>
        </w:rPr>
        <w:t xml:space="preserve"> results show that meat contains higher levels of total minerals than cowpea.</w:t>
      </w:r>
    </w:p>
    <w:p w14:paraId="71B6D147" w14:textId="784D2FB4" w:rsidR="00847AE6" w:rsidRDefault="00847AE6" w:rsidP="007C1CC9">
      <w:pPr>
        <w:spacing w:after="0" w:line="360" w:lineRule="auto"/>
        <w:jc w:val="both"/>
        <w:rPr>
          <w:rFonts w:ascii="Times New Roman" w:hAnsi="Times New Roman"/>
          <w:sz w:val="20"/>
          <w:szCs w:val="20"/>
          <w:lang w:val="en-US"/>
        </w:rPr>
      </w:pPr>
      <w:r w:rsidRPr="00847AE6">
        <w:rPr>
          <w:rFonts w:ascii="Times New Roman" w:hAnsi="Times New Roman"/>
          <w:sz w:val="20"/>
          <w:szCs w:val="20"/>
          <w:lang w:val="en-US"/>
        </w:rPr>
        <w:t xml:space="preserve">The lipid content of the meat ranged from 4.57 ± 0.10 g (beef) to 43.34 ± 0.61 g (pork) per 100 g of dry matter, with an average of 18.42 g. These levels are higher than the 29.59% obtained by </w:t>
      </w:r>
      <w:proofErr w:type="spellStart"/>
      <w:r w:rsidRPr="00847AE6">
        <w:rPr>
          <w:rFonts w:ascii="Times New Roman" w:hAnsi="Times New Roman"/>
          <w:sz w:val="20"/>
          <w:szCs w:val="20"/>
          <w:lang w:val="en-US"/>
        </w:rPr>
        <w:t>Zotté</w:t>
      </w:r>
      <w:proofErr w:type="spellEnd"/>
      <w:r w:rsidRPr="00847AE6">
        <w:rPr>
          <w:rFonts w:ascii="Times New Roman" w:hAnsi="Times New Roman"/>
          <w:sz w:val="20"/>
          <w:szCs w:val="20"/>
          <w:lang w:val="en-US"/>
        </w:rPr>
        <w:t xml:space="preserve"> </w:t>
      </w:r>
      <w:r w:rsidR="00980691">
        <w:rPr>
          <w:rFonts w:ascii="Times New Roman" w:hAnsi="Times New Roman"/>
          <w:sz w:val="20"/>
          <w:szCs w:val="20"/>
          <w:lang w:val="en-US"/>
        </w:rPr>
        <w:fldChar w:fldCharType="begin" w:fldLock="1"/>
      </w:r>
      <w:r w:rsidR="00980691">
        <w:rPr>
          <w:rFonts w:ascii="Times New Roman" w:hAnsi="Times New Roman"/>
          <w:sz w:val="20"/>
          <w:szCs w:val="20"/>
          <w:lang w:val="en-US"/>
        </w:rPr>
        <w:instrText>ADDIN CSL_CITATION {"citationItems":[{"id":"ITEM-1","itemData":{"author":[{"dropping-particle":"","family":"Zotté","given":"A. Dalle","non-dropping-particle":"","parse-names":false,"suffix":""}],"container-title":"Journal International de la Cuniculture","id":"ITEM-1","issued":{"date-parts":[["2000"]]},"page":"12","publisher-place":"Rome, Italie","title":"Propriétés spécifiques de la viande de lapin","type":"article-journal"},"uris":["http://www.mendeley.com/documents/?uuid=6a7e0108-e88e-4543-8fa1-f764cf29b719"]}],"mendeley":{"formattedCitation":"[11]","plainTextFormattedCitation":"[11]","previouslyFormattedCitation":"[11]"},"properties":{"noteIndex":0},"schema":"https://github.com/citation-style-language/schema/raw/master/csl-citation.json"}</w:instrText>
      </w:r>
      <w:r w:rsidR="00980691">
        <w:rPr>
          <w:rFonts w:ascii="Times New Roman" w:hAnsi="Times New Roman"/>
          <w:sz w:val="20"/>
          <w:szCs w:val="20"/>
          <w:lang w:val="en-US"/>
        </w:rPr>
        <w:fldChar w:fldCharType="separate"/>
      </w:r>
      <w:r w:rsidR="00980691" w:rsidRPr="00980691">
        <w:rPr>
          <w:rFonts w:ascii="Times New Roman" w:hAnsi="Times New Roman"/>
          <w:noProof/>
          <w:sz w:val="20"/>
          <w:szCs w:val="20"/>
          <w:lang w:val="en-US"/>
        </w:rPr>
        <w:t>[11]</w:t>
      </w:r>
      <w:r w:rsidR="00980691">
        <w:rPr>
          <w:rFonts w:ascii="Times New Roman" w:hAnsi="Times New Roman"/>
          <w:sz w:val="20"/>
          <w:szCs w:val="20"/>
          <w:lang w:val="en-US"/>
        </w:rPr>
        <w:fldChar w:fldCharType="end"/>
      </w:r>
      <w:r w:rsidRPr="00847AE6">
        <w:rPr>
          <w:rFonts w:ascii="Times New Roman" w:hAnsi="Times New Roman"/>
          <w:sz w:val="20"/>
          <w:szCs w:val="20"/>
          <w:lang w:val="en-US"/>
        </w:rPr>
        <w:t xml:space="preserve"> for pork.</w:t>
      </w:r>
      <w:r w:rsidR="00980691">
        <w:rPr>
          <w:rFonts w:ascii="Times New Roman" w:hAnsi="Times New Roman"/>
          <w:sz w:val="20"/>
          <w:szCs w:val="20"/>
          <w:lang w:val="en-US"/>
        </w:rPr>
        <w:t xml:space="preserve"> T</w:t>
      </w:r>
      <w:r w:rsidRPr="00847AE6">
        <w:rPr>
          <w:rFonts w:ascii="Times New Roman" w:hAnsi="Times New Roman"/>
          <w:sz w:val="20"/>
          <w:szCs w:val="20"/>
          <w:lang w:val="en-US"/>
        </w:rPr>
        <w:t>hese authors obtained higher lipid levels from bull meat (29.13%) than from beef</w:t>
      </w:r>
      <w:r w:rsidR="00980691">
        <w:rPr>
          <w:rFonts w:ascii="Times New Roman" w:hAnsi="Times New Roman"/>
          <w:sz w:val="20"/>
          <w:szCs w:val="20"/>
          <w:lang w:val="en-US"/>
        </w:rPr>
        <w:t xml:space="preserve"> i</w:t>
      </w:r>
      <w:r w:rsidR="00980691" w:rsidRPr="00847AE6">
        <w:rPr>
          <w:rFonts w:ascii="Times New Roman" w:hAnsi="Times New Roman"/>
          <w:sz w:val="20"/>
          <w:szCs w:val="20"/>
          <w:lang w:val="en-US"/>
        </w:rPr>
        <w:t>n the present study</w:t>
      </w:r>
      <w:r w:rsidRPr="00847AE6">
        <w:rPr>
          <w:rFonts w:ascii="Times New Roman" w:hAnsi="Times New Roman"/>
          <w:sz w:val="20"/>
          <w:szCs w:val="20"/>
          <w:lang w:val="en-US"/>
        </w:rPr>
        <w:t xml:space="preserve">. These differences could be explained by the feeding method, the sex of the animal and the type of sample used for analysis. Similar values (5.88–16.26%) to those obtained for poultry in the present study were obtained for vegetable meat produced from cowpeas in Côte d'Ivoire by </w:t>
      </w:r>
      <w:proofErr w:type="spellStart"/>
      <w:r w:rsidRPr="00847AE6">
        <w:rPr>
          <w:rFonts w:ascii="Times New Roman" w:hAnsi="Times New Roman"/>
          <w:sz w:val="20"/>
          <w:szCs w:val="20"/>
          <w:lang w:val="en-US"/>
        </w:rPr>
        <w:t>Doué</w:t>
      </w:r>
      <w:proofErr w:type="spellEnd"/>
      <w:r w:rsidRPr="00847AE6">
        <w:rPr>
          <w:rFonts w:ascii="Times New Roman" w:hAnsi="Times New Roman"/>
          <w:sz w:val="20"/>
          <w:szCs w:val="20"/>
          <w:lang w:val="en-US"/>
        </w:rPr>
        <w:t xml:space="preserve"> et </w:t>
      </w:r>
      <w:r w:rsidRPr="00980691">
        <w:rPr>
          <w:rFonts w:ascii="Times New Roman" w:hAnsi="Times New Roman"/>
          <w:i/>
          <w:iCs/>
          <w:sz w:val="20"/>
          <w:szCs w:val="20"/>
          <w:lang w:val="en-US"/>
        </w:rPr>
        <w:t>al.</w:t>
      </w:r>
      <w:r w:rsidRPr="00847AE6">
        <w:rPr>
          <w:rFonts w:ascii="Times New Roman" w:hAnsi="Times New Roman"/>
          <w:sz w:val="20"/>
          <w:szCs w:val="20"/>
          <w:lang w:val="en-US"/>
        </w:rPr>
        <w:t xml:space="preserve"> </w:t>
      </w:r>
      <w:r w:rsidR="00980691">
        <w:rPr>
          <w:rFonts w:ascii="Times New Roman" w:hAnsi="Times New Roman"/>
          <w:sz w:val="20"/>
          <w:szCs w:val="20"/>
          <w:lang w:val="en-US"/>
        </w:rPr>
        <w:fldChar w:fldCharType="begin" w:fldLock="1"/>
      </w:r>
      <w:r w:rsidR="00980691">
        <w:rPr>
          <w:rFonts w:ascii="Times New Roman" w:hAnsi="Times New Roman"/>
          <w:sz w:val="20"/>
          <w:szCs w:val="20"/>
          <w:lang w:val="en-US"/>
        </w:rPr>
        <w:instrText>ADDIN CSL_CITATION {"citationItems":[{"id":"ITEM-1","itemData":{"abstract":"Tofu is a 'vegetable meat' made from soybeans through coagulation of its proteins. In this study, a new food like tofu has been developed by processing a local legume, cowpea, into a 'vegetable meat' like tofu. Chemical characteristics, protein quality and antinutrient factors were studied and compared with it\"s traditional counterpart soy-based. Results showed that both types of 'vegetable meat' displayed an excellent production yield of over 50% with an acidic pH. As regards proximal composition, the protein (14.06±1.4 7%), lipid (05.88±1.41%), fiber (00.79±0.02%) and energy (146.44±4.65 kcal/100g) contents of the new food were lower than those of the soy-based meat counterpart, but remained within the recommended norms for each parameter. A study of the amino acid profile of their proteins revealed the presence of the nine essential amino acids, at over 50% in both types of tofu like 'vegetable meat'. Of these nine essential amino acids, three were found to have higher levels in cowpea-based 'vegetable meat': isoleucine (08.5±0.02%), leucine (08.6±0.0 3%) and tryptophan (08.6±0.14%). Similarly, the amino acids nutritional quality of tofu like cowpea 'vegetable mea was reflected by an essential amino acid index of 90.45% and biological value of 87.09% underlining the efficiency of such proteins in meeting children's amino acid needs. Furthermore, the low levels of oxalates (0.044 g/100g) and tanins (0.14 g/100g) recorded in cowpea based 'vegetable meat' compared to its traditional soy 'vegetable meat' counterpart would enhance the bioavailability of these nutrients for children's bodies. Thus, the production of tofu-type 'vegetable meats' from cowpea, just as nutritious as tofu, could make it possible to offer them as substitutes for expensive animal proteins in a context of persistent protein-energy malnutrition.","author":[{"dropping-particle":"","family":"Doue","given":"Ginette Gladys","non-dropping-particle":"","parse-names":false,"suffix":""},{"dropping-particle":"","family":"Zoue","given":"Thierry","non-dropping-particle":"","parse-names":false,"suffix":""},{"dropping-particle":"","family":"Cisse","given":"Mariame","non-dropping-particle":"","parse-names":false,"suffix":""},{"dropping-particle":"","family":"Nyameke","given":"Marcelle Tano","non-dropping-particle":"","parse-names":false,"suffix":""},{"dropping-particle":"","family":"Bonny","given":"Aya Carole","non-dropping-particle":"","parse-names":false,"suffix":""},{"dropping-particle":"","family":"Megnanou","given":"Rose-Monde","non-dropping-particle":"","parse-names":false,"suffix":""}],"container-title":"International Journal of Nutrition and Food Sciences","id":"ITEM-1","issue":"1","issued":{"date-parts":[["2025"]]},"page":"1-12","title":"Nutritional Value, Protein Quality and Antinutrient Factors of a New Food: Tofu-Type 'Vegetable Meat' Produced from Cowpeas (Vigna Unguiculata)","type":"article-journal","volume":"2025"},"uris":["http://www.mendeley.com/documents/?uuid=c5d6b876-4d8f-49d0-91fc-d9f8d2d59e69"]}],"mendeley":{"formattedCitation":"[12]","plainTextFormattedCitation":"[12]","previouslyFormattedCitation":"[12]"},"properties":{"noteIndex":0},"schema":"https://github.com/citation-style-language/schema/raw/master/csl-citation.json"}</w:instrText>
      </w:r>
      <w:r w:rsidR="00980691">
        <w:rPr>
          <w:rFonts w:ascii="Times New Roman" w:hAnsi="Times New Roman"/>
          <w:sz w:val="20"/>
          <w:szCs w:val="20"/>
          <w:lang w:val="en-US"/>
        </w:rPr>
        <w:fldChar w:fldCharType="separate"/>
      </w:r>
      <w:r w:rsidR="00980691" w:rsidRPr="00980691">
        <w:rPr>
          <w:rFonts w:ascii="Times New Roman" w:hAnsi="Times New Roman"/>
          <w:noProof/>
          <w:sz w:val="20"/>
          <w:szCs w:val="20"/>
          <w:lang w:val="en-US"/>
        </w:rPr>
        <w:t>[12]</w:t>
      </w:r>
      <w:r w:rsidR="00980691">
        <w:rPr>
          <w:rFonts w:ascii="Times New Roman" w:hAnsi="Times New Roman"/>
          <w:sz w:val="20"/>
          <w:szCs w:val="20"/>
          <w:lang w:val="en-US"/>
        </w:rPr>
        <w:fldChar w:fldCharType="end"/>
      </w:r>
      <w:r w:rsidRPr="00847AE6">
        <w:rPr>
          <w:rFonts w:ascii="Times New Roman" w:hAnsi="Times New Roman"/>
          <w:sz w:val="20"/>
          <w:szCs w:val="20"/>
          <w:lang w:val="en-US"/>
        </w:rPr>
        <w:t xml:space="preserve">. The lipid content of cowpeas ranged from 2.67 ± 0.24 g (KVX-775-33-2G) to 4.38 ± 0.18 g (KVX-442-3-25) per 100 g of dry matter, with an average of 3.54 g. These values are higher than those obtained (2.03% DM) from the </w:t>
      </w:r>
      <w:proofErr w:type="spellStart"/>
      <w:r w:rsidRPr="00847AE6">
        <w:rPr>
          <w:rFonts w:ascii="Times New Roman" w:hAnsi="Times New Roman"/>
          <w:sz w:val="20"/>
          <w:szCs w:val="20"/>
          <w:lang w:val="en-US"/>
        </w:rPr>
        <w:t>Niizwé</w:t>
      </w:r>
      <w:proofErr w:type="spellEnd"/>
      <w:r w:rsidRPr="00847AE6">
        <w:rPr>
          <w:rFonts w:ascii="Times New Roman" w:hAnsi="Times New Roman"/>
          <w:sz w:val="20"/>
          <w:szCs w:val="20"/>
          <w:lang w:val="en-US"/>
        </w:rPr>
        <w:t xml:space="preserve"> variety by Hama-Ba et </w:t>
      </w:r>
      <w:r w:rsidRPr="00980691">
        <w:rPr>
          <w:rFonts w:ascii="Times New Roman" w:hAnsi="Times New Roman"/>
          <w:i/>
          <w:iCs/>
          <w:sz w:val="20"/>
          <w:szCs w:val="20"/>
          <w:lang w:val="en-US"/>
        </w:rPr>
        <w:t>al.</w:t>
      </w:r>
      <w:r w:rsidRPr="00847AE6">
        <w:rPr>
          <w:rFonts w:ascii="Times New Roman" w:hAnsi="Times New Roman"/>
          <w:sz w:val="20"/>
          <w:szCs w:val="20"/>
          <w:lang w:val="en-US"/>
        </w:rPr>
        <w:t xml:space="preserve"> </w:t>
      </w:r>
      <w:r w:rsidR="00980691">
        <w:rPr>
          <w:rFonts w:ascii="Times New Roman" w:hAnsi="Times New Roman"/>
          <w:sz w:val="20"/>
          <w:szCs w:val="20"/>
          <w:lang w:val="en-US"/>
        </w:rPr>
        <w:fldChar w:fldCharType="begin" w:fldLock="1"/>
      </w:r>
      <w:r w:rsidR="00A05925">
        <w:rPr>
          <w:rFonts w:ascii="Times New Roman" w:hAnsi="Times New Roman"/>
          <w:sz w:val="20"/>
          <w:szCs w:val="20"/>
          <w:lang w:val="en-US"/>
        </w:rPr>
        <w:instrText>ADDIN CSL_CITATION {"citationItems":[{"id":"ITEM-1","itemData":{"DOI":"10.18697/ajfand.80.17315","ISSN":"16845374","abstract":"In Burkina Faso legumes are an important source of nutrients for the populations. This study focused on the nutritional value and the place of legumes in the household diet. The study areas were Ouagadougou, Kaya, Lebda and Nobere. The methodology consisted of measurements of macronutrients and minerals iron, zinc contents and a survey from 325 households. The main legumes consumed in the households are groundnut (Arachis hypogea L.), cowpea (Vigna unguiculate L.), voandzou (Vigna subterranean L.), soybean (Glycine max L.) and zamnè (Acacia macrostachya R.). Groundnut, cowpea and voandzou are consumed more than 2 to 4 times in a month by all households in the form of meals within households while soybeans and zamnè are eaten outside the household. The other legumes are consumed at any time by more than 80% of the households surveyed, except for the voandzou, which is consumed at lunch by 38.30% of households in Ouagadougou, 60% in Kaya, 66.67% in Lebda and 43.18% in Nobéré. Cowpeas, voandou and zamnè legumes added to cereals are eaten as main dishes by respectively 99%, 93% and 76% of households. Groundnut and soybean are used as an ingredient or as a snack. Legumes have high contents of protein, 35.76%, 31.04%, 27.29%, 22.55% and 20.38% respectively for zamne, soybean, groundnut, cowpea and voandzou. Lipid contents are low and contribute less than 7% to the energy value. Cowpeas and voandzou have high carbohydrate contents, nearly 60%. The iron contents of legumes vary from 1.77 mg/100 g (voandzou) to 6.50 mg/100 g (soybean). Those in zinc range from 5.34 mg/100 g (zamnè) to 4.33 mg/100 g (soybean). Soybean and zamnè have high calcium contents, respectively 57.42 mg/100g and 68.40 mg/100g. Soybean and zamnè require special attention because of the fortification of local product. of their interesting nutritional value in micronutrients. The diversification of products derived from these legumes and the methods of consumption within the households will allow a better profiling of the nutritional benefit of legumes for the populations.","author":[{"dropping-particle":"","family":"Hama-Ba","given":"Fatoumata","non-dropping-particle":"","parse-names":false,"suffix":""},{"dropping-particle":"","family":"Siedogo","given":"M.","non-dropping-particle":"","parse-names":false,"suffix":""},{"dropping-particle":"","family":"Ouedraogo","given":"M.","non-dropping-particle":"","parse-names":false,"suffix":""},{"dropping-particle":"","family":"Dao","given":"A.","non-dropping-particle":"","parse-names":false,"suffix":""},{"dropping-particle":"","family":"Dicko","given":"H. M.","non-dropping-particle":"","parse-names":false,"suffix":""},{"dropping-particle":"","family":"Diawara","given":"B.","non-dropping-particle":"","parse-names":false,"suffix":""}],"container-title":"African Journal of Food, Agriculture, Nutrition and Development","id":"ITEM-1","issue":"4","issued":{"date-parts":[["2017"]]},"page":"12871-12888","title":"Modalites de consommation et valeur nutritionnelle des legumineuses alimentaires Au Burkina Faso","type":"article-journal","volume":"17"},"uris":["http://www.mendeley.com/documents/?uuid=8a48f68f-d747-48c8-bf88-8010f2629d75"]}],"mendeley":{"formattedCitation":"[3]","plainTextFormattedCitation":"[3]","previouslyFormattedCitation":"[3]"},"properties":{"noteIndex":0},"schema":"https://github.com/citation-style-language/schema/raw/master/csl-citation.json"}</w:instrText>
      </w:r>
      <w:r w:rsidR="00980691">
        <w:rPr>
          <w:rFonts w:ascii="Times New Roman" w:hAnsi="Times New Roman"/>
          <w:sz w:val="20"/>
          <w:szCs w:val="20"/>
          <w:lang w:val="en-US"/>
        </w:rPr>
        <w:fldChar w:fldCharType="separate"/>
      </w:r>
      <w:r w:rsidR="00980691" w:rsidRPr="00980691">
        <w:rPr>
          <w:rFonts w:ascii="Times New Roman" w:hAnsi="Times New Roman"/>
          <w:noProof/>
          <w:sz w:val="20"/>
          <w:szCs w:val="20"/>
          <w:lang w:val="en-US"/>
        </w:rPr>
        <w:t>[3]</w:t>
      </w:r>
      <w:r w:rsidR="00980691">
        <w:rPr>
          <w:rFonts w:ascii="Times New Roman" w:hAnsi="Times New Roman"/>
          <w:sz w:val="20"/>
          <w:szCs w:val="20"/>
          <w:lang w:val="en-US"/>
        </w:rPr>
        <w:fldChar w:fldCharType="end"/>
      </w:r>
      <w:r w:rsidRPr="00847AE6">
        <w:rPr>
          <w:rFonts w:ascii="Times New Roman" w:hAnsi="Times New Roman"/>
          <w:sz w:val="20"/>
          <w:szCs w:val="20"/>
          <w:lang w:val="en-US"/>
        </w:rPr>
        <w:t xml:space="preserve">. They are also higher than the average values obtained (2.12%) from different cowpea genotypes </w:t>
      </w:r>
      <w:r w:rsidR="00A05925">
        <w:rPr>
          <w:rFonts w:ascii="Times New Roman" w:hAnsi="Times New Roman"/>
          <w:sz w:val="20"/>
          <w:szCs w:val="20"/>
          <w:lang w:val="en-US"/>
        </w:rPr>
        <w:fldChar w:fldCharType="begin" w:fldLock="1"/>
      </w:r>
      <w:r w:rsidR="00A05925">
        <w:rPr>
          <w:rFonts w:ascii="Times New Roman" w:hAnsi="Times New Roman"/>
          <w:sz w:val="20"/>
          <w:szCs w:val="20"/>
          <w:lang w:val="en-US"/>
        </w:rPr>
        <w:instrText>ADDIN CSL_CITATION {"citationItems":[{"id":"ITEM-1","itemData":{"DOI":"10.3920/QAS2014.0487","ISSN":"1757837X","abstract":"Chemical properties, mineral content and amino acid composition of three cowpea genotypes (Karagöz, Samandăg and Sarikiz) were determined. Almost all investigated characteristics (except for potassium, sulphur, copper, proline, and sarcosine) were revealed to be statistically important. Chemical properties of cowpeas showed that protein ranged from 27.6 to 30.1%, carbohydrate 56.3-60.0%, ash 3.8-4.2%, fat 2.0-2.3% and moisture 5.9-7.2%. The amounts of potassium, phosphorus, calcium, sulphur, magnesium, iron, zinc, manganese and copper were adequate to meet macronutrient and micronutrient demand in human diets. The ratios of 22 amino acids showed that methionine, tryptophan and tyrosine amino acids were limiting components. According to the results, the cowpea genotypes were rich in the essential amino acids and chemical composition.","author":[{"dropping-particle":"","family":"Harmankaya","given":"M.","non-dropping-particle":"","parse-names":false,"suffix":""},{"dropping-particle":"","family":"Ceyhan","given":"E.","non-dropping-particle":"","parse-names":false,"suffix":""},{"dropping-particle":"","family":"Çelik","given":"A. S.","non-dropping-particle":"","parse-names":false,"suffix":""},{"dropping-particle":"","family":"Sert","given":"H.","non-dropping-particle":"","parse-names":false,"suffix":""},{"dropping-particle":"","family":"Kahraman","given":"A.","non-dropping-particle":"","parse-names":false,"suffix":""},{"dropping-particle":"","family":"Özcan","given":"M. M.","non-dropping-particle":"","parse-names":false,"suffix":""}],"container-title":"Quality Assurance and Safety of Crops and Foods","id":"ITEM-1","issue":"1","issued":{"date-parts":[["2016"]]},"page":"111-116","title":"Some chemical properties, mineral content and amino acid composition of cowpeas (Vigna sinensis (L.) Savi)","type":"article-journal","volume":"8"},"uris":["http://www.mendeley.com/documents/?uuid=4441d38e-d71b-481c-9c7d-98e3e9d669cf"]}],"mendeley":{"formattedCitation":"[17]","plainTextFormattedCitation":"[17]","previouslyFormattedCitation":"[17]"},"properties":{"noteIndex":0},"schema":"https://github.com/citation-style-language/schema/raw/master/csl-citation.json"}</w:instrText>
      </w:r>
      <w:r w:rsidR="00A05925">
        <w:rPr>
          <w:rFonts w:ascii="Times New Roman" w:hAnsi="Times New Roman"/>
          <w:sz w:val="20"/>
          <w:szCs w:val="20"/>
          <w:lang w:val="en-US"/>
        </w:rPr>
        <w:fldChar w:fldCharType="separate"/>
      </w:r>
      <w:r w:rsidR="00A05925" w:rsidRPr="00A05925">
        <w:rPr>
          <w:rFonts w:ascii="Times New Roman" w:hAnsi="Times New Roman"/>
          <w:noProof/>
          <w:sz w:val="20"/>
          <w:szCs w:val="20"/>
          <w:lang w:val="en-US"/>
        </w:rPr>
        <w:t>[17]</w:t>
      </w:r>
      <w:r w:rsidR="00A05925">
        <w:rPr>
          <w:rFonts w:ascii="Times New Roman" w:hAnsi="Times New Roman"/>
          <w:sz w:val="20"/>
          <w:szCs w:val="20"/>
          <w:lang w:val="en-US"/>
        </w:rPr>
        <w:fldChar w:fldCharType="end"/>
      </w:r>
      <w:r w:rsidRPr="00847AE6">
        <w:rPr>
          <w:rFonts w:ascii="Times New Roman" w:hAnsi="Times New Roman"/>
          <w:sz w:val="20"/>
          <w:szCs w:val="20"/>
          <w:lang w:val="en-US"/>
        </w:rPr>
        <w:t xml:space="preserve">, as well as those obtained from cowpea grains in Ghana by </w:t>
      </w:r>
      <w:proofErr w:type="spellStart"/>
      <w:r w:rsidRPr="00847AE6">
        <w:rPr>
          <w:rFonts w:ascii="Times New Roman" w:hAnsi="Times New Roman"/>
          <w:sz w:val="20"/>
          <w:szCs w:val="20"/>
          <w:lang w:val="en-US"/>
        </w:rPr>
        <w:t>Affrifah</w:t>
      </w:r>
      <w:proofErr w:type="spellEnd"/>
      <w:r w:rsidRPr="00847AE6">
        <w:rPr>
          <w:rFonts w:ascii="Times New Roman" w:hAnsi="Times New Roman"/>
          <w:sz w:val="20"/>
          <w:szCs w:val="20"/>
          <w:lang w:val="en-US"/>
        </w:rPr>
        <w:t xml:space="preserve">, Phillips and </w:t>
      </w:r>
      <w:proofErr w:type="spellStart"/>
      <w:r w:rsidRPr="00847AE6">
        <w:rPr>
          <w:rFonts w:ascii="Times New Roman" w:hAnsi="Times New Roman"/>
          <w:sz w:val="20"/>
          <w:szCs w:val="20"/>
          <w:lang w:val="en-US"/>
        </w:rPr>
        <w:t>Saalia</w:t>
      </w:r>
      <w:proofErr w:type="spellEnd"/>
      <w:r w:rsidRPr="00847AE6">
        <w:rPr>
          <w:rFonts w:ascii="Times New Roman" w:hAnsi="Times New Roman"/>
          <w:sz w:val="20"/>
          <w:szCs w:val="20"/>
          <w:lang w:val="en-US"/>
        </w:rPr>
        <w:t xml:space="preserve"> </w:t>
      </w:r>
      <w:r w:rsidR="00A05925">
        <w:rPr>
          <w:rFonts w:ascii="Times New Roman" w:hAnsi="Times New Roman"/>
          <w:sz w:val="20"/>
          <w:szCs w:val="20"/>
          <w:lang w:val="en-US"/>
        </w:rPr>
        <w:fldChar w:fldCharType="begin" w:fldLock="1"/>
      </w:r>
      <w:r w:rsidR="003E2084">
        <w:rPr>
          <w:rFonts w:ascii="Times New Roman" w:hAnsi="Times New Roman"/>
          <w:sz w:val="20"/>
          <w:szCs w:val="20"/>
          <w:lang w:val="en-US"/>
        </w:rPr>
        <w:instrText>ADDIN CSL_CITATION {"citationItems":[{"id":"ITEM-1","itemData":{"DOI":"10.1002/leg3.131","ISSN":"26396181","abstract":"Cowpea (Vigna unguiculata L. Walp) is an important pulse crop grown in sub-Saharan Africa and in parts of Asia and the Americas. It is a major starchy legume consumed widely in sub-Saharan Africa as an affordable source of nutrients including protein. The global production of cowpeas has increased 2.7-folds since 2000. Cowpea is a nutritious food source, rich in protein, digestible and nondigestible carbohydrates, and potassium with very low lipids and sodium content. Cowpeas also contain a number of essential amino acids, and polyphenols with antioxidant activity. The main objectives of this review are to provide information on the nutritional composition of cowpeas, processing techniques used, and consequent effect on nutritional and sensory quality. It focuses on specific processing techniques including traditional processes and the production of cowpea-based ingredients for potential industrial applications. Additionally, an extensive review of typical foods made from cowpeas is included. Recent developments in cowpea research, notably the use of novel processes and product applications, have also been reviewed.","author":[{"dropping-particle":"","family":"Affrifah","given":"Nicole Sharon","non-dropping-particle":"","parse-names":false,"suffix":""},{"dropping-particle":"","family":"Phillips","given":"R. Dixon","non-dropping-particle":"","parse-names":false,"suffix":""},{"dropping-particle":"","family":"Saalia","given":"Firibu Kwesi","non-dropping-particle":"","parse-names":false,"suffix":""}],"container-title":"Legume Science","id":"ITEM-1","issue":"3","issued":{"date-parts":[["2022"]]},"page":"1-12","title":"Cowpeas: Nutritional profile, processing methods and products—A review","type":"article-journal","volume":"4"},"uris":["http://www.mendeley.com/documents/?uuid=3b22241f-f888-42d4-887f-72c8b10256aa"]}],"mendeley":{"formattedCitation":"[16]","plainTextFormattedCitation":"[16]","previouslyFormattedCitation":"[16]"},"properties":{"noteIndex":0},"schema":"https://github.com/citation-style-language/schema/raw/master/csl-citation.json"}</w:instrText>
      </w:r>
      <w:r w:rsidR="00A05925">
        <w:rPr>
          <w:rFonts w:ascii="Times New Roman" w:hAnsi="Times New Roman"/>
          <w:sz w:val="20"/>
          <w:szCs w:val="20"/>
          <w:lang w:val="en-US"/>
        </w:rPr>
        <w:fldChar w:fldCharType="separate"/>
      </w:r>
      <w:r w:rsidR="00A05925" w:rsidRPr="00A05925">
        <w:rPr>
          <w:rFonts w:ascii="Times New Roman" w:hAnsi="Times New Roman"/>
          <w:noProof/>
          <w:sz w:val="20"/>
          <w:szCs w:val="20"/>
          <w:lang w:val="en-US"/>
        </w:rPr>
        <w:t>[16]</w:t>
      </w:r>
      <w:r w:rsidR="00A05925">
        <w:rPr>
          <w:rFonts w:ascii="Times New Roman" w:hAnsi="Times New Roman"/>
          <w:sz w:val="20"/>
          <w:szCs w:val="20"/>
          <w:lang w:val="en-US"/>
        </w:rPr>
        <w:fldChar w:fldCharType="end"/>
      </w:r>
      <w:r w:rsidRPr="00847AE6">
        <w:rPr>
          <w:rFonts w:ascii="Times New Roman" w:hAnsi="Times New Roman"/>
          <w:sz w:val="20"/>
          <w:szCs w:val="20"/>
          <w:lang w:val="en-US"/>
        </w:rPr>
        <w:t xml:space="preserve">. This difference could be explained by variation in the </w:t>
      </w:r>
      <w:proofErr w:type="spellStart"/>
      <w:r w:rsidRPr="00847AE6">
        <w:rPr>
          <w:rFonts w:ascii="Times New Roman" w:hAnsi="Times New Roman"/>
          <w:sz w:val="20"/>
          <w:szCs w:val="20"/>
          <w:lang w:val="en-US"/>
        </w:rPr>
        <w:t>agro</w:t>
      </w:r>
      <w:proofErr w:type="spellEnd"/>
      <w:r w:rsidRPr="00847AE6">
        <w:rPr>
          <w:rFonts w:ascii="Times New Roman" w:hAnsi="Times New Roman"/>
          <w:sz w:val="20"/>
          <w:szCs w:val="20"/>
          <w:lang w:val="en-US"/>
        </w:rPr>
        <w:t xml:space="preserve">-climatic conditions of the study areas. It could also be due to varietal differences in the samples. </w:t>
      </w:r>
      <w:r w:rsidR="003E2084" w:rsidRPr="003E2084">
        <w:rPr>
          <w:rFonts w:ascii="Times New Roman" w:hAnsi="Times New Roman"/>
          <w:sz w:val="20"/>
          <w:szCs w:val="20"/>
          <w:lang w:val="en-US"/>
        </w:rPr>
        <w:t>These results show that cowpeas are lower in fat than meat and could be recommended in low-fat diets for the general population</w:t>
      </w:r>
      <w:r w:rsidRPr="00847AE6">
        <w:rPr>
          <w:rFonts w:ascii="Times New Roman" w:hAnsi="Times New Roman"/>
          <w:sz w:val="20"/>
          <w:szCs w:val="20"/>
          <w:lang w:val="en-US"/>
        </w:rPr>
        <w:t xml:space="preserve">. </w:t>
      </w:r>
      <w:r w:rsidR="003E2084" w:rsidRPr="003E2084">
        <w:rPr>
          <w:rFonts w:ascii="Times New Roman" w:hAnsi="Times New Roman"/>
          <w:sz w:val="20"/>
          <w:szCs w:val="20"/>
          <w:lang w:val="en-US"/>
        </w:rPr>
        <w:t>The high fat content of meat, particularly pork, could increase consumers' risk of cardiovascular disease. This is because animal fats contain high levels of saturated fatty acids and cholesterol</w:t>
      </w:r>
      <w:r w:rsidR="003E2084">
        <w:rPr>
          <w:rFonts w:ascii="Times New Roman" w:hAnsi="Times New Roman"/>
          <w:sz w:val="20"/>
          <w:szCs w:val="20"/>
          <w:lang w:val="en-US"/>
        </w:rPr>
        <w:t xml:space="preserve"> </w:t>
      </w:r>
      <w:r w:rsidR="003E2084">
        <w:rPr>
          <w:rFonts w:ascii="Times New Roman" w:hAnsi="Times New Roman"/>
          <w:sz w:val="20"/>
          <w:szCs w:val="20"/>
          <w:lang w:val="en-US"/>
        </w:rPr>
        <w:fldChar w:fldCharType="begin" w:fldLock="1"/>
      </w:r>
      <w:r w:rsidR="00E66358">
        <w:rPr>
          <w:rFonts w:ascii="Times New Roman" w:hAnsi="Times New Roman"/>
          <w:sz w:val="20"/>
          <w:szCs w:val="20"/>
          <w:lang w:val="en-US"/>
        </w:rPr>
        <w:instrText>ADDIN CSL_CITATION {"citationItems":[{"id":"ITEM-1","itemData":{"author":[{"dropping-particle":"","family":"Geay","given":"Y","non-dropping-particle":"","parse-names":false,"suffix":""},{"dropping-particle":"","family":"Bauchart","given":"D","non-dropping-particle":"","parse-names":false,"suffix":""},{"dropping-particle":"","family":"Culioli","given":"J","non-dropping-particle":"","parse-names":false,"suffix":""}],"container-title":"INRA Prod. Anim","id":"ITEM-1","issue":"1","issued":{"date-parts":[["2002"]]},"page":"37-52","title":"Valeur diététique et qualités sensorielles des viandes de ruminants . Incidence de l ’ alimentation des animaux","type":"article-journal","volume":"15"},"uris":["http://www.mendeley.com/documents/?uuid=72bd1f2e-9254-4895-a164-dda07e92abbb"]}],"mendeley":{"formattedCitation":"[13]","plainTextFormattedCitation":"[13]","previouslyFormattedCitation":"[13]"},"properties":{"noteIndex":0},"schema":"https://github.com/citation-style-language/schema/raw/master/csl-citation.json"}</w:instrText>
      </w:r>
      <w:r w:rsidR="003E2084">
        <w:rPr>
          <w:rFonts w:ascii="Times New Roman" w:hAnsi="Times New Roman"/>
          <w:sz w:val="20"/>
          <w:szCs w:val="20"/>
          <w:lang w:val="en-US"/>
        </w:rPr>
        <w:fldChar w:fldCharType="separate"/>
      </w:r>
      <w:r w:rsidR="003E2084" w:rsidRPr="003E2084">
        <w:rPr>
          <w:rFonts w:ascii="Times New Roman" w:hAnsi="Times New Roman"/>
          <w:noProof/>
          <w:sz w:val="20"/>
          <w:szCs w:val="20"/>
          <w:lang w:val="en-US"/>
        </w:rPr>
        <w:t>[13]</w:t>
      </w:r>
      <w:r w:rsidR="003E2084">
        <w:rPr>
          <w:rFonts w:ascii="Times New Roman" w:hAnsi="Times New Roman"/>
          <w:sz w:val="20"/>
          <w:szCs w:val="20"/>
          <w:lang w:val="en-US"/>
        </w:rPr>
        <w:fldChar w:fldCharType="end"/>
      </w:r>
      <w:r w:rsidRPr="00847AE6">
        <w:rPr>
          <w:rFonts w:ascii="Times New Roman" w:hAnsi="Times New Roman"/>
          <w:sz w:val="20"/>
          <w:szCs w:val="20"/>
          <w:lang w:val="en-US"/>
        </w:rPr>
        <w:t xml:space="preserve">. </w:t>
      </w:r>
    </w:p>
    <w:p w14:paraId="00301BD7" w14:textId="29A249F1" w:rsidR="00847AE6" w:rsidRDefault="00847AE6" w:rsidP="00D223B7">
      <w:pPr>
        <w:spacing w:after="0" w:line="360" w:lineRule="auto"/>
        <w:jc w:val="both"/>
        <w:rPr>
          <w:rFonts w:ascii="Times New Roman" w:hAnsi="Times New Roman"/>
          <w:sz w:val="20"/>
          <w:szCs w:val="20"/>
          <w:lang w:val="en-US"/>
        </w:rPr>
      </w:pPr>
      <w:r w:rsidRPr="00847AE6">
        <w:rPr>
          <w:rFonts w:ascii="Times New Roman" w:hAnsi="Times New Roman"/>
          <w:sz w:val="20"/>
          <w:szCs w:val="20"/>
          <w:lang w:val="en-US"/>
        </w:rPr>
        <w:t xml:space="preserve">The protein content of the meats ranged from 52.08 ± 0.19 g (pork) to 73.28 ± 0.08 g (local chicken), </w:t>
      </w:r>
      <w:r w:rsidR="00E66358">
        <w:rPr>
          <w:rFonts w:ascii="Times New Roman" w:hAnsi="Times New Roman"/>
          <w:sz w:val="20"/>
          <w:szCs w:val="20"/>
          <w:lang w:val="en-US"/>
        </w:rPr>
        <w:t>with an average of</w:t>
      </w:r>
      <w:r w:rsidRPr="00847AE6">
        <w:rPr>
          <w:rFonts w:ascii="Times New Roman" w:hAnsi="Times New Roman"/>
          <w:sz w:val="20"/>
          <w:szCs w:val="20"/>
          <w:lang w:val="en-US"/>
        </w:rPr>
        <w:t xml:space="preserve"> 64.27 g per 100 g of dry matter. These values are lower than those published by </w:t>
      </w:r>
      <w:proofErr w:type="spellStart"/>
      <w:r w:rsidRPr="00847AE6">
        <w:rPr>
          <w:rFonts w:ascii="Times New Roman" w:hAnsi="Times New Roman"/>
          <w:sz w:val="20"/>
          <w:szCs w:val="20"/>
          <w:lang w:val="en-US"/>
        </w:rPr>
        <w:t>Zotté</w:t>
      </w:r>
      <w:proofErr w:type="spellEnd"/>
      <w:r w:rsidRPr="00847AE6">
        <w:rPr>
          <w:rFonts w:ascii="Times New Roman" w:hAnsi="Times New Roman"/>
          <w:sz w:val="20"/>
          <w:szCs w:val="20"/>
          <w:lang w:val="en-US"/>
        </w:rPr>
        <w:t xml:space="preserve"> </w:t>
      </w:r>
      <w:r w:rsidR="00E66358">
        <w:rPr>
          <w:rFonts w:ascii="Times New Roman" w:hAnsi="Times New Roman"/>
          <w:sz w:val="20"/>
          <w:szCs w:val="20"/>
          <w:lang w:val="en-US"/>
        </w:rPr>
        <w:fldChar w:fldCharType="begin" w:fldLock="1"/>
      </w:r>
      <w:r w:rsidR="00E66358">
        <w:rPr>
          <w:rFonts w:ascii="Times New Roman" w:hAnsi="Times New Roman"/>
          <w:sz w:val="20"/>
          <w:szCs w:val="20"/>
          <w:lang w:val="en-US"/>
        </w:rPr>
        <w:instrText>ADDIN CSL_CITATION {"citationItems":[{"id":"ITEM-1","itemData":{"author":[{"dropping-particle":"","family":"Zotté","given":"A. Dalle","non-dropping-particle":"","parse-names":false,"suffix":""}],"container-title":"Journal International de la Cuniculture","id":"ITEM-1","issued":{"date-parts":[["2000"]]},"page":"12","publisher-place":"Rome, Italie","title":"Propriétés spécifiques de la viande de lapin","type":"article-journal"},"uris":["http://www.mendeley.com/documents/?uuid=6a7e0108-e88e-4543-8fa1-f764cf29b719"]}],"mendeley":{"formattedCitation":"[11]","plainTextFormattedCitation":"[11]","previouslyFormattedCitation":"[11]"},"properties":{"noteIndex":0},"schema":"https://github.com/citation-style-language/schema/raw/master/csl-citation.json"}</w:instrText>
      </w:r>
      <w:r w:rsidR="00E66358">
        <w:rPr>
          <w:rFonts w:ascii="Times New Roman" w:hAnsi="Times New Roman"/>
          <w:sz w:val="20"/>
          <w:szCs w:val="20"/>
          <w:lang w:val="en-US"/>
        </w:rPr>
        <w:fldChar w:fldCharType="separate"/>
      </w:r>
      <w:r w:rsidR="00E66358" w:rsidRPr="00E66358">
        <w:rPr>
          <w:rFonts w:ascii="Times New Roman" w:hAnsi="Times New Roman"/>
          <w:noProof/>
          <w:sz w:val="20"/>
          <w:szCs w:val="20"/>
          <w:lang w:val="en-US"/>
        </w:rPr>
        <w:t>[11]</w:t>
      </w:r>
      <w:r w:rsidR="00E66358">
        <w:rPr>
          <w:rFonts w:ascii="Times New Roman" w:hAnsi="Times New Roman"/>
          <w:sz w:val="20"/>
          <w:szCs w:val="20"/>
          <w:lang w:val="en-US"/>
        </w:rPr>
        <w:fldChar w:fldCharType="end"/>
      </w:r>
      <w:r w:rsidRPr="00847AE6">
        <w:rPr>
          <w:rFonts w:ascii="Times New Roman" w:hAnsi="Times New Roman"/>
          <w:sz w:val="20"/>
          <w:szCs w:val="20"/>
          <w:lang w:val="en-US"/>
        </w:rPr>
        <w:t xml:space="preserve"> for pork (62.711% DM) and higher than those for chicken (72.302% DM). These differences could be explained by variations in feeding patterns and the health status of the animals. Indeed, disturbances to the physiological state of an animal can increase proteolysis, decrease feed intake and increase oxidative and systemic metabolic stress, resulting in a decrease in the protein content of its meat </w:t>
      </w:r>
      <w:r w:rsidR="00E66358">
        <w:rPr>
          <w:rFonts w:ascii="Times New Roman" w:hAnsi="Times New Roman"/>
          <w:sz w:val="20"/>
          <w:szCs w:val="20"/>
          <w:lang w:val="en-US"/>
        </w:rPr>
        <w:fldChar w:fldCharType="begin" w:fldLock="1"/>
      </w:r>
      <w:r w:rsidR="00E66358">
        <w:rPr>
          <w:rFonts w:ascii="Times New Roman" w:hAnsi="Times New Roman"/>
          <w:sz w:val="20"/>
          <w:szCs w:val="20"/>
          <w:lang w:val="en-US"/>
        </w:rPr>
        <w:instrText>ADDIN CSL_CITATION {"citationItems":[{"id":"ITEM-1","itemData":{"author":[{"dropping-particle":"","family":"Prates","given":"José A M","non-dropping-particle":"","parse-names":false,"suffix":""}],"container-title":"Nutrients","id":"ITEM-1","issued":{"date-parts":[["2025"]]},"page":"1-25","title":"Nutritional Value and Health Implications of Meat from Monogastric Animals Exposed to Heat Stress","type":"article-journal","volume":"17"},"uris":["http://www.mendeley.com/documents/?uuid=ab463ac3-bea5-4bbd-aa52-0b0728e9d6f2"]}],"mendeley":{"formattedCitation":"[18]","plainTextFormattedCitation":"[18]","previouslyFormattedCitation":"[18]"},"properties":{"noteIndex":0},"schema":"https://github.com/citation-style-language/schema/raw/master/csl-citation.json"}</w:instrText>
      </w:r>
      <w:r w:rsidR="00E66358">
        <w:rPr>
          <w:rFonts w:ascii="Times New Roman" w:hAnsi="Times New Roman"/>
          <w:sz w:val="20"/>
          <w:szCs w:val="20"/>
          <w:lang w:val="en-US"/>
        </w:rPr>
        <w:fldChar w:fldCharType="separate"/>
      </w:r>
      <w:r w:rsidR="00E66358" w:rsidRPr="00E66358">
        <w:rPr>
          <w:rFonts w:ascii="Times New Roman" w:hAnsi="Times New Roman"/>
          <w:noProof/>
          <w:sz w:val="20"/>
          <w:szCs w:val="20"/>
          <w:lang w:val="en-US"/>
        </w:rPr>
        <w:t>[18]</w:t>
      </w:r>
      <w:r w:rsidR="00E66358">
        <w:rPr>
          <w:rFonts w:ascii="Times New Roman" w:hAnsi="Times New Roman"/>
          <w:sz w:val="20"/>
          <w:szCs w:val="20"/>
          <w:lang w:val="en-US"/>
        </w:rPr>
        <w:fldChar w:fldCharType="end"/>
      </w:r>
      <w:r w:rsidRPr="00847AE6">
        <w:rPr>
          <w:rFonts w:ascii="Times New Roman" w:hAnsi="Times New Roman"/>
          <w:sz w:val="20"/>
          <w:szCs w:val="20"/>
          <w:lang w:val="en-US"/>
        </w:rPr>
        <w:t>. Our results are also lower than th</w:t>
      </w:r>
      <w:r w:rsidR="00E66358">
        <w:rPr>
          <w:rFonts w:ascii="Times New Roman" w:hAnsi="Times New Roman"/>
          <w:sz w:val="20"/>
          <w:szCs w:val="20"/>
          <w:lang w:val="en-US"/>
        </w:rPr>
        <w:t>ose published</w:t>
      </w:r>
      <w:r w:rsidRPr="00847AE6">
        <w:rPr>
          <w:rFonts w:ascii="Times New Roman" w:hAnsi="Times New Roman"/>
          <w:sz w:val="20"/>
          <w:szCs w:val="20"/>
          <w:lang w:val="en-US"/>
        </w:rPr>
        <w:t xml:space="preserve"> (76.93–</w:t>
      </w:r>
      <w:r w:rsidR="00E66358">
        <w:rPr>
          <w:rFonts w:ascii="Times New Roman" w:hAnsi="Times New Roman"/>
          <w:sz w:val="20"/>
          <w:szCs w:val="20"/>
          <w:lang w:val="en-US"/>
        </w:rPr>
        <w:t xml:space="preserve"> </w:t>
      </w:r>
      <w:r w:rsidRPr="00847AE6">
        <w:rPr>
          <w:rFonts w:ascii="Times New Roman" w:hAnsi="Times New Roman"/>
          <w:sz w:val="20"/>
          <w:szCs w:val="20"/>
          <w:lang w:val="en-US"/>
        </w:rPr>
        <w:t xml:space="preserve">80.99%) for plant-based meat produced from various legumes in Australia </w:t>
      </w:r>
      <w:r w:rsidR="00E66358">
        <w:rPr>
          <w:rFonts w:ascii="Times New Roman" w:hAnsi="Times New Roman"/>
          <w:sz w:val="20"/>
          <w:szCs w:val="20"/>
          <w:lang w:val="en-US"/>
        </w:rPr>
        <w:fldChar w:fldCharType="begin" w:fldLock="1"/>
      </w:r>
      <w:r w:rsidR="00E66358">
        <w:rPr>
          <w:rFonts w:ascii="Times New Roman" w:hAnsi="Times New Roman"/>
          <w:sz w:val="20"/>
          <w:szCs w:val="20"/>
          <w:lang w:val="en-US"/>
        </w:rPr>
        <w:instrText>ADDIN CSL_CITATION {"citationItems":[{"id":"ITEM-1","itemData":{"DOI":"10.1002/sfp2.70024","ISSN":"2771-9693","abstract":" With the growing global population, there is an increasing need to explore alternative protein sources to meet the rising demand. While soy is an established protein source, mung bean and cowpea are underutilized legumes that offer substantial nutritional and health benefits. Mung bean, cowpea, and soybean flours and protein isolates were prepared and analyzed for their physicochemical, structural, thermal, functional, and nutritional properties. Mung bean and cowpea had high protein contents (20.55 d % and 20.29 d %, respectively) making them a rich protein source. Cowpea flour had the highest pasting temperature (78.75 b °C) and peak viscosity (462.5 a cP), indicating superior starch resistance. Mung bean protein isolate showed the highest peak viscosity (23.00 c cP). Gelatinization enthalpy varied significantly ( p &lt; 0.05) among the flours, with cowpea flour exhibiting the highest values, indicating stronger starch bonding. Key protein bands were identified at 26–60 kDa in mung bean, corresponding to vicilin‐like globulins; 48–61 kDa in cowpea, representing globulins; and 17–75 kDa in soy, linked to β‐conglycinin and glycinin. Mung bean and cowpea offer amino acid profiles comparable to soy, providing essential amino acids and serving as high‐quality protein sources. The flour is rich in macro elements like Mg, K, and Ca, while protein isolates are abundant in Fe, Zn, Cu, and Al. This study highlights mung bean and cowpea as promising, underutilized protein sources with exceptional nutritional and functional properties, offering a sustainable alternative to soy in plant‐based meat applications to meet the growing global demand for plant‐based proteins. ","author":[{"dropping-particle":"","family":"Dinali","given":"Malsha","non-dropping-particle":"","parse-names":false,"suffix":""},{"dropping-particle":"","family":"Wijesekara","given":"Isuru","non-dropping-particle":"","parse-names":false,"suffix":""},{"dropping-particle":"","family":"Liyanage","given":"Rumesh","non-dropping-particle":"","parse-names":false,"suffix":""},{"dropping-particle":"","family":"Newman","given":"Lisa","non-dropping-particle":"","parse-names":false,"suffix":""},{"dropping-particle":"","family":"Adhikari","given":"Benu","non-dropping-particle":"","parse-names":false,"suffix":""},{"dropping-particle":"","family":"Silva","given":"Mayumi","non-dropping-particle":"","parse-names":false,"suffix":""},{"dropping-particle":"","family":"Chandrapala","given":"Jayani","non-dropping-particle":"","parse-names":false,"suffix":""}],"container-title":"Sustainable Food Proteins","id":"ITEM-1","issue":"3","issued":{"date-parts":[["2025"]]},"page":"1-19","title":"Exploring the Properties of Mung Bean, Cowpea, and Soy: Assessing Their Potential Suitability for Use in Plant‐Based Meat Alternatives","type":"article-journal","volume":"3"},"uris":["http://www.mendeley.com/documents/?uuid=40bb2a9e-db69-4c68-98bb-8796e3e549b6"]}],"mendeley":{"formattedCitation":"[15]","plainTextFormattedCitation":"[15]","previouslyFormattedCitation":"[15]"},"properties":{"noteIndex":0},"schema":"https://github.com/citation-style-language/schema/raw/master/csl-citation.json"}</w:instrText>
      </w:r>
      <w:r w:rsidR="00E66358">
        <w:rPr>
          <w:rFonts w:ascii="Times New Roman" w:hAnsi="Times New Roman"/>
          <w:sz w:val="20"/>
          <w:szCs w:val="20"/>
          <w:lang w:val="en-US"/>
        </w:rPr>
        <w:fldChar w:fldCharType="separate"/>
      </w:r>
      <w:r w:rsidR="00E66358" w:rsidRPr="00E66358">
        <w:rPr>
          <w:rFonts w:ascii="Times New Roman" w:hAnsi="Times New Roman"/>
          <w:noProof/>
          <w:sz w:val="20"/>
          <w:szCs w:val="20"/>
          <w:lang w:val="en-US"/>
        </w:rPr>
        <w:t>[15]</w:t>
      </w:r>
      <w:r w:rsidR="00E66358">
        <w:rPr>
          <w:rFonts w:ascii="Times New Roman" w:hAnsi="Times New Roman"/>
          <w:sz w:val="20"/>
          <w:szCs w:val="20"/>
          <w:lang w:val="en-US"/>
        </w:rPr>
        <w:fldChar w:fldCharType="end"/>
      </w:r>
      <w:r w:rsidRPr="00847AE6">
        <w:rPr>
          <w:rFonts w:ascii="Times New Roman" w:hAnsi="Times New Roman"/>
          <w:sz w:val="20"/>
          <w:szCs w:val="20"/>
          <w:lang w:val="en-US"/>
        </w:rPr>
        <w:t xml:space="preserve">. Therefore, plant-based meat is richer in protein than animal meat. The protein content of cowpeas ranged from 21.98 ± 0.14 g (black cowpeas) to 28.50 ± 0.10 g (NBR2), </w:t>
      </w:r>
      <w:r w:rsidR="00E66358">
        <w:rPr>
          <w:rFonts w:ascii="Times New Roman" w:hAnsi="Times New Roman"/>
          <w:sz w:val="20"/>
          <w:szCs w:val="20"/>
          <w:lang w:val="en-US"/>
        </w:rPr>
        <w:t>with an average of</w:t>
      </w:r>
      <w:r w:rsidRPr="00847AE6">
        <w:rPr>
          <w:rFonts w:ascii="Times New Roman" w:hAnsi="Times New Roman"/>
          <w:sz w:val="20"/>
          <w:szCs w:val="20"/>
          <w:lang w:val="en-US"/>
        </w:rPr>
        <w:t xml:space="preserve"> 24.49 g per 100 g of dry matter. These values are higher than those obtained (23.20 g) from the </w:t>
      </w:r>
      <w:proofErr w:type="spellStart"/>
      <w:r w:rsidRPr="00847AE6">
        <w:rPr>
          <w:rFonts w:ascii="Times New Roman" w:hAnsi="Times New Roman"/>
          <w:sz w:val="20"/>
          <w:szCs w:val="20"/>
          <w:lang w:val="en-US"/>
        </w:rPr>
        <w:t>Niizwé</w:t>
      </w:r>
      <w:proofErr w:type="spellEnd"/>
      <w:r w:rsidRPr="00847AE6">
        <w:rPr>
          <w:rFonts w:ascii="Times New Roman" w:hAnsi="Times New Roman"/>
          <w:sz w:val="20"/>
          <w:szCs w:val="20"/>
          <w:lang w:val="en-US"/>
        </w:rPr>
        <w:t xml:space="preserve"> cowpea variety by Hama-Ba et </w:t>
      </w:r>
      <w:r w:rsidRPr="00E66358">
        <w:rPr>
          <w:rFonts w:ascii="Times New Roman" w:hAnsi="Times New Roman"/>
          <w:i/>
          <w:iCs/>
          <w:sz w:val="20"/>
          <w:szCs w:val="20"/>
          <w:lang w:val="en-US"/>
        </w:rPr>
        <w:t>al.</w:t>
      </w:r>
      <w:r w:rsidRPr="00847AE6">
        <w:rPr>
          <w:rFonts w:ascii="Times New Roman" w:hAnsi="Times New Roman"/>
          <w:sz w:val="20"/>
          <w:szCs w:val="20"/>
          <w:lang w:val="en-US"/>
        </w:rPr>
        <w:t xml:space="preserve"> </w:t>
      </w:r>
      <w:r w:rsidR="00E66358">
        <w:rPr>
          <w:rFonts w:ascii="Times New Roman" w:hAnsi="Times New Roman"/>
          <w:sz w:val="20"/>
          <w:szCs w:val="20"/>
          <w:lang w:val="en-US"/>
        </w:rPr>
        <w:fldChar w:fldCharType="begin" w:fldLock="1"/>
      </w:r>
      <w:r w:rsidR="00E66358">
        <w:rPr>
          <w:rFonts w:ascii="Times New Roman" w:hAnsi="Times New Roman"/>
          <w:sz w:val="20"/>
          <w:szCs w:val="20"/>
          <w:lang w:val="en-US"/>
        </w:rPr>
        <w:instrText>ADDIN CSL_CITATION {"citationItems":[{"id":"ITEM-1","itemData":{"DOI":"10.18697/ajfand.80.17315","ISSN":"16845374","abstract":"In Burkina Faso legumes are an important source of nutrients for the populations. This study focused on the nutritional value and the place of legumes in the household diet. The study areas were Ouagadougou, Kaya, Lebda and Nobere. The methodology consisted of measurements of macronutrients and minerals iron, zinc contents and a survey from 325 households. The main legumes consumed in the households are groundnut (Arachis hypogea L.), cowpea (Vigna unguiculate L.), voandzou (Vigna subterranean L.), soybean (Glycine max L.) and zamnè (Acacia macrostachya R.). Groundnut, cowpea and voandzou are consumed more than 2 to 4 times in a month by all households in the form of meals within households while soybeans and zamnè are eaten outside the household. The other legumes are consumed at any time by more than 80% of the households surveyed, except for the voandzou, which is consumed at lunch by 38.30% of households in Ouagadougou, 60% in Kaya, 66.67% in Lebda and 43.18% in Nobéré. Cowpeas, voandou and zamnè legumes added to cereals are eaten as main dishes by respectively 99%, 93% and 76% of households. Groundnut and soybean are used as an ingredient or as a snack. Legumes have high contents of protein, 35.76%, 31.04%, 27.29%, 22.55% and 20.38% respectively for zamne, soybean, groundnut, cowpea and voandzou. Lipid contents are low and contribute less than 7% to the energy value. Cowpeas and voandzou have high carbohydrate contents, nearly 60%. The iron contents of legumes vary from 1.77 mg/100 g (voandzou) to 6.50 mg/100 g (soybean). Those in zinc range from 5.34 mg/100 g (zamnè) to 4.33 mg/100 g (soybean). Soybean and zamnè have high calcium contents, respectively 57.42 mg/100g and 68.40 mg/100g. Soybean and zamnè require special attention because of the fortification of local product. of their interesting nutritional value in micronutrients. The diversification of products derived from these legumes and the methods of consumption within the households will allow a better profiling of the nutritional benefit of legumes for the populations.","author":[{"dropping-particle":"","family":"Hama-Ba","given":"Fatoumata","non-dropping-particle":"","parse-names":false,"suffix":""},{"dropping-particle":"","family":"Siedogo","given":"M.","non-dropping-particle":"","parse-names":false,"suffix":""},{"dropping-particle":"","family":"Ouedraogo","given":"M.","non-dropping-particle":"","parse-names":false,"suffix":""},{"dropping-particle":"","family":"Dao","given":"A.","non-dropping-particle":"","parse-names":false,"suffix":""},{"dropping-particle":"","family":"Dicko","given":"H. M.","non-dropping-particle":"","parse-names":false,"suffix":""},{"dropping-particle":"","family":"Diawara","given":"B.","non-dropping-particle":"","parse-names":false,"suffix":""}],"container-title":"African Journal of Food, Agriculture, Nutrition and Development","id":"ITEM-1","issue":"4","issued":{"date-parts":[["2017"]]},"page":"12871-12888","title":"Modalites de consommation et valeur nutritionnelle des legumineuses alimentaires Au Burkina Faso","type":"article-journal","volume":"17"},"uris":["http://www.mendeley.com/documents/?uuid=8a48f68f-d747-48c8-bf88-8010f2629d75"]}],"mendeley":{"formattedCitation":"[3]","plainTextFormattedCitation":"[3]","previouslyFormattedCitation":"[3]"},"properties":{"noteIndex":0},"schema":"https://github.com/citation-style-language/schema/raw/master/csl-citation.json"}</w:instrText>
      </w:r>
      <w:r w:rsidR="00E66358">
        <w:rPr>
          <w:rFonts w:ascii="Times New Roman" w:hAnsi="Times New Roman"/>
          <w:sz w:val="20"/>
          <w:szCs w:val="20"/>
          <w:lang w:val="en-US"/>
        </w:rPr>
        <w:fldChar w:fldCharType="separate"/>
      </w:r>
      <w:r w:rsidR="00E66358" w:rsidRPr="00E66358">
        <w:rPr>
          <w:rFonts w:ascii="Times New Roman" w:hAnsi="Times New Roman"/>
          <w:noProof/>
          <w:sz w:val="20"/>
          <w:szCs w:val="20"/>
          <w:lang w:val="en-US"/>
        </w:rPr>
        <w:t>[3]</w:t>
      </w:r>
      <w:r w:rsidR="00E66358">
        <w:rPr>
          <w:rFonts w:ascii="Times New Roman" w:hAnsi="Times New Roman"/>
          <w:sz w:val="20"/>
          <w:szCs w:val="20"/>
          <w:lang w:val="en-US"/>
        </w:rPr>
        <w:fldChar w:fldCharType="end"/>
      </w:r>
      <w:r w:rsidRPr="00847AE6">
        <w:rPr>
          <w:rFonts w:ascii="Times New Roman" w:hAnsi="Times New Roman"/>
          <w:sz w:val="20"/>
          <w:szCs w:val="20"/>
          <w:lang w:val="en-US"/>
        </w:rPr>
        <w:t xml:space="preserve"> and those obtained (20.29%) by </w:t>
      </w:r>
      <w:proofErr w:type="spellStart"/>
      <w:r w:rsidRPr="00847AE6">
        <w:rPr>
          <w:rFonts w:ascii="Times New Roman" w:hAnsi="Times New Roman"/>
          <w:sz w:val="20"/>
          <w:szCs w:val="20"/>
          <w:lang w:val="en-US"/>
        </w:rPr>
        <w:t>Dinali</w:t>
      </w:r>
      <w:proofErr w:type="spellEnd"/>
      <w:r w:rsidRPr="00847AE6">
        <w:rPr>
          <w:rFonts w:ascii="Times New Roman" w:hAnsi="Times New Roman"/>
          <w:sz w:val="20"/>
          <w:szCs w:val="20"/>
          <w:lang w:val="en-US"/>
        </w:rPr>
        <w:t xml:space="preserve"> et </w:t>
      </w:r>
      <w:r w:rsidRPr="00E66358">
        <w:rPr>
          <w:rFonts w:ascii="Times New Roman" w:hAnsi="Times New Roman"/>
          <w:i/>
          <w:iCs/>
          <w:sz w:val="20"/>
          <w:szCs w:val="20"/>
          <w:lang w:val="en-US"/>
        </w:rPr>
        <w:t>al.</w:t>
      </w:r>
      <w:r w:rsidRPr="00847AE6">
        <w:rPr>
          <w:rFonts w:ascii="Times New Roman" w:hAnsi="Times New Roman"/>
          <w:sz w:val="20"/>
          <w:szCs w:val="20"/>
          <w:lang w:val="en-US"/>
        </w:rPr>
        <w:t xml:space="preserve"> </w:t>
      </w:r>
      <w:r w:rsidR="00E66358">
        <w:rPr>
          <w:rFonts w:ascii="Times New Roman" w:hAnsi="Times New Roman"/>
          <w:sz w:val="20"/>
          <w:szCs w:val="20"/>
          <w:lang w:val="en-US"/>
        </w:rPr>
        <w:fldChar w:fldCharType="begin" w:fldLock="1"/>
      </w:r>
      <w:r w:rsidR="00E66358">
        <w:rPr>
          <w:rFonts w:ascii="Times New Roman" w:hAnsi="Times New Roman"/>
          <w:sz w:val="20"/>
          <w:szCs w:val="20"/>
          <w:lang w:val="en-US"/>
        </w:rPr>
        <w:instrText>ADDIN CSL_CITATION {"citationItems":[{"id":"ITEM-1","itemData":{"DOI":"10.1002/sfp2.70024","ISSN":"2771-9693","abstract":" With the growing global population, there is an increasing need to explore alternative protein sources to meet the rising demand. While soy is an established protein source, mung bean and cowpea are underutilized legumes that offer substantial nutritional and health benefits. Mung bean, cowpea, and soybean flours and protein isolates were prepared and analyzed for their physicochemical, structural, thermal, functional, and nutritional properties. Mung bean and cowpea had high protein contents (20.55 d % and 20.29 d %, respectively) making them a rich protein source. Cowpea flour had the highest pasting temperature (78.75 b °C) and peak viscosity (462.5 a cP), indicating superior starch resistance. Mung bean protein isolate showed the highest peak viscosity (23.00 c cP). Gelatinization enthalpy varied significantly ( p &lt; 0.05) among the flours, with cowpea flour exhibiting the highest values, indicating stronger starch bonding. Key protein bands were identified at 26–60 kDa in mung bean, corresponding to vicilin‐like globulins; 48–61 kDa in cowpea, representing globulins; and 17–75 kDa in soy, linked to β‐conglycinin and glycinin. Mung bean and cowpea offer amino acid profiles comparable to soy, providing essential amino acids and serving as high‐quality protein sources. The flour is rich in macro elements like Mg, K, and Ca, while protein isolates are abundant in Fe, Zn, Cu, and Al. This study highlights mung bean and cowpea as promising, underutilized protein sources with exceptional nutritional and functional properties, offering a sustainable alternative to soy in plant‐based meat applications to meet the growing global demand for plant‐based proteins. ","author":[{"dropping-particle":"","family":"Dinali","given":"Malsha","non-dropping-particle":"","parse-names":false,"suffix":""},{"dropping-particle":"","family":"Wijesekara","given":"Isuru","non-dropping-particle":"","parse-names":false,"suffix":""},{"dropping-particle":"","family":"Liyanage","given":"Rumesh","non-dropping-particle":"","parse-names":false,"suffix":""},{"dropping-particle":"","family":"Newman","given":"Lisa","non-dropping-particle":"","parse-names":false,"suffix":""},{"dropping-particle":"","family":"Adhikari","given":"Benu","non-dropping-particle":"","parse-names":false,"suffix":""},{"dropping-particle":"","family":"Silva","given":"Mayumi","non-dropping-particle":"","parse-names":false,"suffix":""},{"dropping-particle":"","family":"Chandrapala","given":"Jayani","non-dropping-particle":"","parse-names":false,"suffix":""}],"container-title":"Sustainable Food Proteins","id":"ITEM-1","issue":"3","issued":{"date-parts":[["2025"]]},"page":"1-19","title":"Exploring the Properties of Mung Bean, Cowpea, and Soy: Assessing Their Potential Suitability for Use in Plant‐Based Meat Alternatives","type":"article-journal","volume":"3"},"uris":["http://www.mendeley.com/documents/?uuid=40bb2a9e-db69-4c68-98bb-8796e3e549b6"]}],"mendeley":{"formattedCitation":"[15]","plainTextFormattedCitation":"[15]","previouslyFormattedCitation":"[15]"},"properties":{"noteIndex":0},"schema":"https://github.com/citation-style-language/schema/raw/master/csl-citation.json"}</w:instrText>
      </w:r>
      <w:r w:rsidR="00E66358">
        <w:rPr>
          <w:rFonts w:ascii="Times New Roman" w:hAnsi="Times New Roman"/>
          <w:sz w:val="20"/>
          <w:szCs w:val="20"/>
          <w:lang w:val="en-US"/>
        </w:rPr>
        <w:fldChar w:fldCharType="separate"/>
      </w:r>
      <w:r w:rsidR="00E66358" w:rsidRPr="00E66358">
        <w:rPr>
          <w:rFonts w:ascii="Times New Roman" w:hAnsi="Times New Roman"/>
          <w:noProof/>
          <w:sz w:val="20"/>
          <w:szCs w:val="20"/>
          <w:lang w:val="en-US"/>
        </w:rPr>
        <w:t>[15]</w:t>
      </w:r>
      <w:r w:rsidR="00E66358">
        <w:rPr>
          <w:rFonts w:ascii="Times New Roman" w:hAnsi="Times New Roman"/>
          <w:sz w:val="20"/>
          <w:szCs w:val="20"/>
          <w:lang w:val="en-US"/>
        </w:rPr>
        <w:fldChar w:fldCharType="end"/>
      </w:r>
      <w:r w:rsidRPr="00847AE6">
        <w:rPr>
          <w:rFonts w:ascii="Times New Roman" w:hAnsi="Times New Roman"/>
          <w:sz w:val="20"/>
          <w:szCs w:val="20"/>
          <w:lang w:val="en-US"/>
        </w:rPr>
        <w:t xml:space="preserve">. However, they are lower than the value of 28.7% published by </w:t>
      </w:r>
      <w:proofErr w:type="spellStart"/>
      <w:r w:rsidRPr="00847AE6">
        <w:rPr>
          <w:rFonts w:ascii="Times New Roman" w:hAnsi="Times New Roman"/>
          <w:sz w:val="20"/>
          <w:szCs w:val="20"/>
          <w:lang w:val="en-US"/>
        </w:rPr>
        <w:t>Harmankaya</w:t>
      </w:r>
      <w:proofErr w:type="spellEnd"/>
      <w:r w:rsidRPr="00847AE6">
        <w:rPr>
          <w:rFonts w:ascii="Times New Roman" w:hAnsi="Times New Roman"/>
          <w:sz w:val="20"/>
          <w:szCs w:val="20"/>
          <w:lang w:val="en-US"/>
        </w:rPr>
        <w:t xml:space="preserve"> et </w:t>
      </w:r>
      <w:r w:rsidRPr="00E66358">
        <w:rPr>
          <w:rFonts w:ascii="Times New Roman" w:hAnsi="Times New Roman"/>
          <w:i/>
          <w:iCs/>
          <w:sz w:val="20"/>
          <w:szCs w:val="20"/>
          <w:lang w:val="en-US"/>
        </w:rPr>
        <w:t>al.</w:t>
      </w:r>
      <w:r w:rsidRPr="00847AE6">
        <w:rPr>
          <w:rFonts w:ascii="Times New Roman" w:hAnsi="Times New Roman"/>
          <w:sz w:val="20"/>
          <w:szCs w:val="20"/>
          <w:lang w:val="en-US"/>
        </w:rPr>
        <w:t xml:space="preserve"> </w:t>
      </w:r>
      <w:r w:rsidR="00E66358">
        <w:rPr>
          <w:rFonts w:ascii="Times New Roman" w:hAnsi="Times New Roman"/>
          <w:sz w:val="20"/>
          <w:szCs w:val="20"/>
          <w:lang w:val="en-US"/>
        </w:rPr>
        <w:fldChar w:fldCharType="begin" w:fldLock="1"/>
      </w:r>
      <w:r w:rsidR="00B22FF2">
        <w:rPr>
          <w:rFonts w:ascii="Times New Roman" w:hAnsi="Times New Roman"/>
          <w:sz w:val="20"/>
          <w:szCs w:val="20"/>
          <w:lang w:val="en-US"/>
        </w:rPr>
        <w:instrText>ADDIN CSL_CITATION {"citationItems":[{"id":"ITEM-1","itemData":{"DOI":"10.3920/QAS2014.0487","ISSN":"1757837X","abstract":"Chemical properties, mineral content and amino acid composition of three cowpea genotypes (Karagöz, Samandăg and Sarikiz) were determined. Almost all investigated characteristics (except for potassium, sulphur, copper, proline, and sarcosine) were revealed to be statistically important. Chemical properties of cowpeas showed that protein ranged from 27.6 to 30.1%, carbohydrate 56.3-60.0%, ash 3.8-4.2%, fat 2.0-2.3% and moisture 5.9-7.2%. The amounts of potassium, phosphorus, calcium, sulphur, magnesium, iron, zinc, manganese and copper were adequate to meet macronutrient and micronutrient demand in human diets. The ratios of 22 amino acids showed that methionine, tryptophan and tyrosine amino acids were limiting components. According to the results, the cowpea genotypes were rich in the essential amino acids and chemical composition.","author":[{"dropping-particle":"","family":"Harmankaya","given":"M.","non-dropping-particle":"","parse-names":false,"suffix":""},{"dropping-particle":"","family":"Ceyhan","given":"E.","non-dropping-particle":"","parse-names":false,"suffix":""},{"dropping-particle":"","family":"Çelik","given":"A. S.","non-dropping-particle":"","parse-names":false,"suffix":""},{"dropping-particle":"","family":"Sert","given":"H.","non-dropping-particle":"","parse-names":false,"suffix":""},{"dropping-particle":"","family":"Kahraman","given":"A.","non-dropping-particle":"","parse-names":false,"suffix":""},{"dropping-particle":"","family":"Özcan","given":"M. M.","non-dropping-particle":"","parse-names":false,"suffix":""}],"container-title":"Quality Assurance and Safety of Crops and Foods","id":"ITEM-1","issue":"1","issued":{"date-parts":[["2016"]]},"page":"111-116","title":"Some chemical properties, mineral content and amino acid composition of cowpeas (Vigna sinensis (L.) Savi)","type":"article-journal","volume":"8"},"uris":["http://www.mendeley.com/documents/?uuid=4441d38e-d71b-481c-9c7d-98e3e9d669cf"]}],"mendeley":{"formattedCitation":"[17]","plainTextFormattedCitation":"[17]","previouslyFormattedCitation":"[17]"},"properties":{"noteIndex":0},"schema":"https://github.com/citation-style-language/schema/raw/master/csl-citation.json"}</w:instrText>
      </w:r>
      <w:r w:rsidR="00E66358">
        <w:rPr>
          <w:rFonts w:ascii="Times New Roman" w:hAnsi="Times New Roman"/>
          <w:sz w:val="20"/>
          <w:szCs w:val="20"/>
          <w:lang w:val="en-US"/>
        </w:rPr>
        <w:fldChar w:fldCharType="separate"/>
      </w:r>
      <w:r w:rsidR="00E66358" w:rsidRPr="00E66358">
        <w:rPr>
          <w:rFonts w:ascii="Times New Roman" w:hAnsi="Times New Roman"/>
          <w:noProof/>
          <w:sz w:val="20"/>
          <w:szCs w:val="20"/>
          <w:lang w:val="en-US"/>
        </w:rPr>
        <w:t>[17]</w:t>
      </w:r>
      <w:r w:rsidR="00E66358">
        <w:rPr>
          <w:rFonts w:ascii="Times New Roman" w:hAnsi="Times New Roman"/>
          <w:sz w:val="20"/>
          <w:szCs w:val="20"/>
          <w:lang w:val="en-US"/>
        </w:rPr>
        <w:fldChar w:fldCharType="end"/>
      </w:r>
      <w:r w:rsidRPr="00847AE6">
        <w:rPr>
          <w:rFonts w:ascii="Times New Roman" w:hAnsi="Times New Roman"/>
          <w:sz w:val="20"/>
          <w:szCs w:val="20"/>
          <w:lang w:val="en-US"/>
        </w:rPr>
        <w:t xml:space="preserve"> for different cowpea genotypes. This difference could be explained by variation in the agroclimatic conditions of the study areas and </w:t>
      </w:r>
      <w:r w:rsidR="003A7BCD">
        <w:rPr>
          <w:rFonts w:ascii="Times New Roman" w:hAnsi="Times New Roman"/>
          <w:sz w:val="20"/>
          <w:szCs w:val="20"/>
          <w:lang w:val="en-US"/>
        </w:rPr>
        <w:t xml:space="preserve">by </w:t>
      </w:r>
      <w:r w:rsidRPr="00847AE6">
        <w:rPr>
          <w:rFonts w:ascii="Times New Roman" w:hAnsi="Times New Roman"/>
          <w:sz w:val="20"/>
          <w:szCs w:val="20"/>
          <w:lang w:val="en-US"/>
        </w:rPr>
        <w:t>the varietal differences of the samples. The protein content obtained in this study is higher in meat than in cowpeas. NBR2 cowpeas and local chicken meat are important sources of plant and animal protein, respectively. They could be recommended as part of the diet of malnourished people suffering from protein deficiencies.</w:t>
      </w:r>
    </w:p>
    <w:p w14:paraId="60C3BAE4" w14:textId="0EFD5708" w:rsidR="00782A34" w:rsidRDefault="00847AE6" w:rsidP="00847AE6">
      <w:pPr>
        <w:spacing w:after="0" w:line="360" w:lineRule="auto"/>
        <w:jc w:val="both"/>
        <w:rPr>
          <w:rFonts w:ascii="Times New Roman" w:hAnsi="Times New Roman"/>
          <w:sz w:val="20"/>
          <w:szCs w:val="20"/>
          <w:lang w:val="en-US"/>
        </w:rPr>
      </w:pPr>
      <w:r w:rsidRPr="00847AE6">
        <w:rPr>
          <w:rFonts w:ascii="Times New Roman" w:hAnsi="Times New Roman"/>
          <w:sz w:val="20"/>
          <w:szCs w:val="20"/>
          <w:lang w:val="en-US"/>
        </w:rPr>
        <w:t xml:space="preserve">The carbohydrate content of the meats ranged from 1.15 ± 0.48 g per 100 g of dry matter for mutton to 7.15 ± 0.70 g per 100 g of dry matter for rabbit meat, with an average of 2.85 g. These values are higher than the 1% obtained </w:t>
      </w:r>
      <w:r w:rsidRPr="00847AE6">
        <w:rPr>
          <w:rFonts w:ascii="Times New Roman" w:hAnsi="Times New Roman"/>
          <w:sz w:val="20"/>
          <w:szCs w:val="20"/>
          <w:lang w:val="en-US"/>
        </w:rPr>
        <w:lastRenderedPageBreak/>
        <w:t xml:space="preserve">by Carole </w:t>
      </w:r>
      <w:r w:rsidR="00B22FF2">
        <w:rPr>
          <w:rFonts w:ascii="Times New Roman" w:hAnsi="Times New Roman"/>
          <w:sz w:val="20"/>
          <w:szCs w:val="20"/>
          <w:lang w:val="en-US"/>
        </w:rPr>
        <w:fldChar w:fldCharType="begin" w:fldLock="1"/>
      </w:r>
      <w:r w:rsidR="00B22FF2">
        <w:rPr>
          <w:rFonts w:ascii="Times New Roman" w:hAnsi="Times New Roman"/>
          <w:sz w:val="20"/>
          <w:szCs w:val="20"/>
          <w:lang w:val="en-US"/>
        </w:rPr>
        <w:instrText>ADDIN CSL_CITATION {"citationItems":[{"id":"ITEM-1","itemData":{"author":[{"dropping-particle":"","family":"Carole","given":"Sadaka","non-dropping-particle":"","parse-names":false,"suffix":""}],"id":"ITEM-1","issued":{"date-parts":[["2011"]]},"number-of-pages":"179","publisher":"INRA","title":"Composition chimique et intérêt nutritionnel de la viande de bœuf à partir de l'analyse des données INRA 2007 pour le Centre d'Informations des Viandes.","type":"thesis"},"uris":["http://www.mendeley.com/documents/?uuid=e2dc8c6b-74ae-46b1-a7f4-721762f91d4e"]}],"mendeley":{"formattedCitation":"[19]","plainTextFormattedCitation":"[19]","previouslyFormattedCitation":"[19]"},"properties":{"noteIndex":0},"schema":"https://github.com/citation-style-language/schema/raw/master/csl-citation.json"}</w:instrText>
      </w:r>
      <w:r w:rsidR="00B22FF2">
        <w:rPr>
          <w:rFonts w:ascii="Times New Roman" w:hAnsi="Times New Roman"/>
          <w:sz w:val="20"/>
          <w:szCs w:val="20"/>
          <w:lang w:val="en-US"/>
        </w:rPr>
        <w:fldChar w:fldCharType="separate"/>
      </w:r>
      <w:r w:rsidR="00B22FF2" w:rsidRPr="00B22FF2">
        <w:rPr>
          <w:rFonts w:ascii="Times New Roman" w:hAnsi="Times New Roman"/>
          <w:noProof/>
          <w:sz w:val="20"/>
          <w:szCs w:val="20"/>
          <w:lang w:val="en-US"/>
        </w:rPr>
        <w:t>[19]</w:t>
      </w:r>
      <w:r w:rsidR="00B22FF2">
        <w:rPr>
          <w:rFonts w:ascii="Times New Roman" w:hAnsi="Times New Roman"/>
          <w:sz w:val="20"/>
          <w:szCs w:val="20"/>
          <w:lang w:val="en-US"/>
        </w:rPr>
        <w:fldChar w:fldCharType="end"/>
      </w:r>
      <w:r w:rsidRPr="00847AE6">
        <w:rPr>
          <w:rFonts w:ascii="Times New Roman" w:hAnsi="Times New Roman"/>
          <w:sz w:val="20"/>
          <w:szCs w:val="20"/>
          <w:lang w:val="en-US"/>
        </w:rPr>
        <w:t xml:space="preserve"> from beef. However, they are lower than </w:t>
      </w:r>
      <w:r w:rsidR="006077AF">
        <w:rPr>
          <w:rFonts w:ascii="Times New Roman" w:hAnsi="Times New Roman"/>
          <w:sz w:val="20"/>
          <w:szCs w:val="20"/>
          <w:lang w:val="en-US"/>
        </w:rPr>
        <w:t>those</w:t>
      </w:r>
      <w:r w:rsidRPr="00847AE6">
        <w:rPr>
          <w:rFonts w:ascii="Times New Roman" w:hAnsi="Times New Roman"/>
          <w:sz w:val="20"/>
          <w:szCs w:val="20"/>
          <w:lang w:val="en-US"/>
        </w:rPr>
        <w:t xml:space="preserve"> obtained (4.98–9.32%) from vegetable meats produced using cowpeas </w:t>
      </w:r>
      <w:r w:rsidR="00B22FF2">
        <w:rPr>
          <w:rFonts w:ascii="Times New Roman" w:hAnsi="Times New Roman"/>
          <w:sz w:val="20"/>
          <w:szCs w:val="20"/>
          <w:lang w:val="en-US"/>
        </w:rPr>
        <w:fldChar w:fldCharType="begin" w:fldLock="1"/>
      </w:r>
      <w:r w:rsidR="00B22FF2">
        <w:rPr>
          <w:rFonts w:ascii="Times New Roman" w:hAnsi="Times New Roman"/>
          <w:sz w:val="20"/>
          <w:szCs w:val="20"/>
          <w:lang w:val="en-US"/>
        </w:rPr>
        <w:instrText>ADDIN CSL_CITATION {"citationItems":[{"id":"ITEM-1","itemData":{"abstract":"Tofu is a 'vegetable meat' made from soybeans through coagulation of its proteins. In this study, a new food like tofu has been developed by processing a local legume, cowpea, into a 'vegetable meat' like tofu. Chemical characteristics, protein quality and antinutrient factors were studied and compared with it\"s traditional counterpart soy-based. Results showed that both types of 'vegetable meat' displayed an excellent production yield of over 50% with an acidic pH. As regards proximal composition, the protein (14.06±1.4 7%), lipid (05.88±1.41%), fiber (00.79±0.02%) and energy (146.44±4.65 kcal/100g) contents of the new food were lower than those of the soy-based meat counterpart, but remained within the recommended norms for each parameter. A study of the amino acid profile of their proteins revealed the presence of the nine essential amino acids, at over 50% in both types of tofu like 'vegetable meat'. Of these nine essential amino acids, three were found to have higher levels in cowpea-based 'vegetable meat': isoleucine (08.5±0.02%), leucine (08.6±0.0 3%) and tryptophan (08.6±0.14%). Similarly, the amino acids nutritional quality of tofu like cowpea 'vegetable mea was reflected by an essential amino acid index of 90.45% and biological value of 87.09% underlining the efficiency of such proteins in meeting children's amino acid needs. Furthermore, the low levels of oxalates (0.044 g/100g) and tanins (0.14 g/100g) recorded in cowpea based 'vegetable meat' compared to its traditional soy 'vegetable meat' counterpart would enhance the bioavailability of these nutrients for children's bodies. Thus, the production of tofu-type 'vegetable meats' from cowpea, just as nutritious as tofu, could make it possible to offer them as substitutes for expensive animal proteins in a context of persistent protein-energy malnutrition.","author":[{"dropping-particle":"","family":"Doue","given":"Ginette Gladys","non-dropping-particle":"","parse-names":false,"suffix":""},{"dropping-particle":"","family":"Zoue","given":"Thierry","non-dropping-particle":"","parse-names":false,"suffix":""},{"dropping-particle":"","family":"Cisse","given":"Mariame","non-dropping-particle":"","parse-names":false,"suffix":""},{"dropping-particle":"","family":"Nyameke","given":"Marcelle Tano","non-dropping-particle":"","parse-names":false,"suffix":""},{"dropping-particle":"","family":"Bonny","given":"Aya Carole","non-dropping-particle":"","parse-names":false,"suffix":""},{"dropping-particle":"","family":"Megnanou","given":"Rose-Monde","non-dropping-particle":"","parse-names":false,"suffix":""}],"container-title":"International Journal of Nutrition and Food Sciences","id":"ITEM-1","issue":"1","issued":{"date-parts":[["2025"]]},"page":"1-12","title":"Nutritional Value, Protein Quality and Antinutrient Factors of a New Food: Tofu-Type 'Vegetable Meat' Produced from Cowpeas (Vigna Unguiculata)","type":"article-journal","volume":"2025"},"uris":["http://www.mendeley.com/documents/?uuid=c5d6b876-4d8f-49d0-91fc-d9f8d2d59e69"]}],"mendeley":{"formattedCitation":"[12]","plainTextFormattedCitation":"[12]","previouslyFormattedCitation":"[12]"},"properties":{"noteIndex":0},"schema":"https://github.com/citation-style-language/schema/raw/master/csl-citation.json"}</w:instrText>
      </w:r>
      <w:r w:rsidR="00B22FF2">
        <w:rPr>
          <w:rFonts w:ascii="Times New Roman" w:hAnsi="Times New Roman"/>
          <w:sz w:val="20"/>
          <w:szCs w:val="20"/>
          <w:lang w:val="en-US"/>
        </w:rPr>
        <w:fldChar w:fldCharType="separate"/>
      </w:r>
      <w:r w:rsidR="00B22FF2" w:rsidRPr="00B22FF2">
        <w:rPr>
          <w:rFonts w:ascii="Times New Roman" w:hAnsi="Times New Roman"/>
          <w:noProof/>
          <w:sz w:val="20"/>
          <w:szCs w:val="20"/>
          <w:lang w:val="en-US"/>
        </w:rPr>
        <w:t>[12]</w:t>
      </w:r>
      <w:r w:rsidR="00B22FF2">
        <w:rPr>
          <w:rFonts w:ascii="Times New Roman" w:hAnsi="Times New Roman"/>
          <w:sz w:val="20"/>
          <w:szCs w:val="20"/>
          <w:lang w:val="en-US"/>
        </w:rPr>
        <w:fldChar w:fldCharType="end"/>
      </w:r>
      <w:r w:rsidRPr="00847AE6">
        <w:rPr>
          <w:rFonts w:ascii="Times New Roman" w:hAnsi="Times New Roman"/>
          <w:sz w:val="20"/>
          <w:szCs w:val="20"/>
          <w:lang w:val="en-US"/>
        </w:rPr>
        <w:t xml:space="preserve">. This difference could be explained by variations in the animals' diets. The carbohydrate content of cowpeas per 100 g of dry matter ranged from 63.72 ± 0.1 g (NBR2) to 70.04 ± 0.49 g (KVX-61-1), </w:t>
      </w:r>
      <w:r w:rsidR="00B22FF2">
        <w:rPr>
          <w:rFonts w:ascii="Times New Roman" w:hAnsi="Times New Roman"/>
          <w:sz w:val="20"/>
          <w:szCs w:val="20"/>
          <w:lang w:val="en-US"/>
        </w:rPr>
        <w:t xml:space="preserve">with </w:t>
      </w:r>
      <w:r w:rsidRPr="00847AE6">
        <w:rPr>
          <w:rFonts w:ascii="Times New Roman" w:hAnsi="Times New Roman"/>
          <w:sz w:val="20"/>
          <w:szCs w:val="20"/>
          <w:lang w:val="en-US"/>
        </w:rPr>
        <w:t>averag</w:t>
      </w:r>
      <w:r w:rsidR="00B22FF2">
        <w:rPr>
          <w:rFonts w:ascii="Times New Roman" w:hAnsi="Times New Roman"/>
          <w:sz w:val="20"/>
          <w:szCs w:val="20"/>
          <w:lang w:val="en-US"/>
        </w:rPr>
        <w:t>e of</w:t>
      </w:r>
      <w:r w:rsidRPr="00847AE6">
        <w:rPr>
          <w:rFonts w:ascii="Times New Roman" w:hAnsi="Times New Roman"/>
          <w:sz w:val="20"/>
          <w:szCs w:val="20"/>
          <w:lang w:val="en-US"/>
        </w:rPr>
        <w:t xml:space="preserve"> 67.74 g.</w:t>
      </w:r>
      <w:r w:rsidR="00782A34">
        <w:rPr>
          <w:rFonts w:ascii="Times New Roman" w:hAnsi="Times New Roman"/>
          <w:sz w:val="20"/>
          <w:szCs w:val="20"/>
          <w:lang w:val="en-US"/>
        </w:rPr>
        <w:t xml:space="preserve"> </w:t>
      </w:r>
      <w:r w:rsidRPr="00847AE6">
        <w:rPr>
          <w:rFonts w:ascii="Times New Roman" w:hAnsi="Times New Roman"/>
          <w:sz w:val="20"/>
          <w:szCs w:val="20"/>
          <w:lang w:val="en-US"/>
        </w:rPr>
        <w:t xml:space="preserve">These values exceed those reported by Hama-Ba et </w:t>
      </w:r>
      <w:r w:rsidRPr="00B22FF2">
        <w:rPr>
          <w:rFonts w:ascii="Times New Roman" w:hAnsi="Times New Roman"/>
          <w:i/>
          <w:iCs/>
          <w:sz w:val="20"/>
          <w:szCs w:val="20"/>
          <w:lang w:val="en-US"/>
        </w:rPr>
        <w:t>al.</w:t>
      </w:r>
      <w:r w:rsidRPr="00847AE6">
        <w:rPr>
          <w:rFonts w:ascii="Times New Roman" w:hAnsi="Times New Roman"/>
          <w:sz w:val="20"/>
          <w:szCs w:val="20"/>
          <w:lang w:val="en-US"/>
        </w:rPr>
        <w:t xml:space="preserve"> </w:t>
      </w:r>
      <w:r w:rsidR="00B22FF2">
        <w:rPr>
          <w:rFonts w:ascii="Times New Roman" w:hAnsi="Times New Roman"/>
          <w:sz w:val="20"/>
          <w:szCs w:val="20"/>
          <w:lang w:val="en-US"/>
        </w:rPr>
        <w:fldChar w:fldCharType="begin" w:fldLock="1"/>
      </w:r>
      <w:r w:rsidR="006077AF">
        <w:rPr>
          <w:rFonts w:ascii="Times New Roman" w:hAnsi="Times New Roman"/>
          <w:sz w:val="20"/>
          <w:szCs w:val="20"/>
          <w:lang w:val="en-US"/>
        </w:rPr>
        <w:instrText>ADDIN CSL_CITATION {"citationItems":[{"id":"ITEM-1","itemData":{"DOI":"10.18697/ajfand.80.17315","ISSN":"16845374","abstract":"In Burkina Faso legumes are an important source of nutrients for the populations. This study focused on the nutritional value and the place of legumes in the household diet. The study areas were Ouagadougou, Kaya, Lebda and Nobere. The methodology consisted of measurements of macronutrients and minerals iron, zinc contents and a survey from 325 households. The main legumes consumed in the households are groundnut (Arachis hypogea L.), cowpea (Vigna unguiculate L.), voandzou (Vigna subterranean L.), soybean (Glycine max L.) and zamnè (Acacia macrostachya R.). Groundnut, cowpea and voandzou are consumed more than 2 to 4 times in a month by all households in the form of meals within households while soybeans and zamnè are eaten outside the household. The other legumes are consumed at any time by more than 80% of the households surveyed, except for the voandzou, which is consumed at lunch by 38.30% of households in Ouagadougou, 60% in Kaya, 66.67% in Lebda and 43.18% in Nobéré. Cowpeas, voandou and zamnè legumes added to cereals are eaten as main dishes by respectively 99%, 93% and 76% of households. Groundnut and soybean are used as an ingredient or as a snack. Legumes have high contents of protein, 35.76%, 31.04%, 27.29%, 22.55% and 20.38% respectively for zamne, soybean, groundnut, cowpea and voandzou. Lipid contents are low and contribute less than 7% to the energy value. Cowpeas and voandzou have high carbohydrate contents, nearly 60%. The iron contents of legumes vary from 1.77 mg/100 g (voandzou) to 6.50 mg/100 g (soybean). Those in zinc range from 5.34 mg/100 g (zamnè) to 4.33 mg/100 g (soybean). Soybean and zamnè have high calcium contents, respectively 57.42 mg/100g and 68.40 mg/100g. Soybean and zamnè require special attention because of the fortification of local product. of their interesting nutritional value in micronutrients. The diversification of products derived from these legumes and the methods of consumption within the households will allow a better profiling of the nutritional benefit of legumes for the populations.","author":[{"dropping-particle":"","family":"Hama-Ba","given":"Fatoumata","non-dropping-particle":"","parse-names":false,"suffix":""},{"dropping-particle":"","family":"Siedogo","given":"M.","non-dropping-particle":"","parse-names":false,"suffix":""},{"dropping-particle":"","family":"Ouedraogo","given":"M.","non-dropping-particle":"","parse-names":false,"suffix":""},{"dropping-particle":"","family":"Dao","given":"A.","non-dropping-particle":"","parse-names":false,"suffix":""},{"dropping-particle":"","family":"Dicko","given":"H. M.","non-dropping-particle":"","parse-names":false,"suffix":""},{"dropping-particle":"","family":"Diawara","given":"B.","non-dropping-particle":"","parse-names":false,"suffix":""}],"container-title":"African Journal of Food, Agriculture, Nutrition and Development","id":"ITEM-1","issue":"4","issued":{"date-parts":[["2017"]]},"page":"12871-12888","title":"Modalites de consommation et valeur nutritionnelle des legumineuses alimentaires Au Burkina Faso","type":"article-journal","volume":"17"},"uris":["http://www.mendeley.com/documents/?uuid=8a48f68f-d747-48c8-bf88-8010f2629d75"]}],"mendeley":{"formattedCitation":"[3]","plainTextFormattedCitation":"[3]","previouslyFormattedCitation":"[3]"},"properties":{"noteIndex":0},"schema":"https://github.com/citation-style-language/schema/raw/master/csl-citation.json"}</w:instrText>
      </w:r>
      <w:r w:rsidR="00B22FF2">
        <w:rPr>
          <w:rFonts w:ascii="Times New Roman" w:hAnsi="Times New Roman"/>
          <w:sz w:val="20"/>
          <w:szCs w:val="20"/>
          <w:lang w:val="en-US"/>
        </w:rPr>
        <w:fldChar w:fldCharType="separate"/>
      </w:r>
      <w:r w:rsidR="00B22FF2" w:rsidRPr="00B22FF2">
        <w:rPr>
          <w:rFonts w:ascii="Times New Roman" w:hAnsi="Times New Roman"/>
          <w:noProof/>
          <w:sz w:val="20"/>
          <w:szCs w:val="20"/>
          <w:lang w:val="en-US"/>
        </w:rPr>
        <w:t>[3]</w:t>
      </w:r>
      <w:r w:rsidR="00B22FF2">
        <w:rPr>
          <w:rFonts w:ascii="Times New Roman" w:hAnsi="Times New Roman"/>
          <w:sz w:val="20"/>
          <w:szCs w:val="20"/>
          <w:lang w:val="en-US"/>
        </w:rPr>
        <w:fldChar w:fldCharType="end"/>
      </w:r>
      <w:r w:rsidRPr="00847AE6">
        <w:rPr>
          <w:rFonts w:ascii="Times New Roman" w:hAnsi="Times New Roman"/>
          <w:sz w:val="20"/>
          <w:szCs w:val="20"/>
          <w:lang w:val="en-US"/>
        </w:rPr>
        <w:t xml:space="preserve"> for the cowpea varieties KVX-61-1 (64.08% DM) and </w:t>
      </w:r>
      <w:proofErr w:type="spellStart"/>
      <w:r w:rsidRPr="00847AE6">
        <w:rPr>
          <w:rFonts w:ascii="Times New Roman" w:hAnsi="Times New Roman"/>
          <w:sz w:val="20"/>
          <w:szCs w:val="20"/>
          <w:lang w:val="en-US"/>
        </w:rPr>
        <w:t>Niizwé</w:t>
      </w:r>
      <w:proofErr w:type="spellEnd"/>
      <w:r w:rsidRPr="00847AE6">
        <w:rPr>
          <w:rFonts w:ascii="Times New Roman" w:hAnsi="Times New Roman"/>
          <w:sz w:val="20"/>
          <w:szCs w:val="20"/>
          <w:lang w:val="en-US"/>
        </w:rPr>
        <w:t xml:space="preserve"> (63.30% DM). They are also higher than the value of 60.03% published by </w:t>
      </w:r>
      <w:proofErr w:type="spellStart"/>
      <w:r w:rsidRPr="00847AE6">
        <w:rPr>
          <w:rFonts w:ascii="Times New Roman" w:hAnsi="Times New Roman"/>
          <w:sz w:val="20"/>
          <w:szCs w:val="20"/>
          <w:lang w:val="en-US"/>
        </w:rPr>
        <w:t>Affrifah</w:t>
      </w:r>
      <w:proofErr w:type="spellEnd"/>
      <w:r w:rsidRPr="00847AE6">
        <w:rPr>
          <w:rFonts w:ascii="Times New Roman" w:hAnsi="Times New Roman"/>
          <w:sz w:val="20"/>
          <w:szCs w:val="20"/>
          <w:lang w:val="en-US"/>
        </w:rPr>
        <w:t xml:space="preserve">, Phillips and </w:t>
      </w:r>
      <w:proofErr w:type="spellStart"/>
      <w:r w:rsidRPr="00847AE6">
        <w:rPr>
          <w:rFonts w:ascii="Times New Roman" w:hAnsi="Times New Roman"/>
          <w:sz w:val="20"/>
          <w:szCs w:val="20"/>
          <w:lang w:val="en-US"/>
        </w:rPr>
        <w:t>Saalia</w:t>
      </w:r>
      <w:proofErr w:type="spellEnd"/>
      <w:r w:rsidRPr="00847AE6">
        <w:rPr>
          <w:rFonts w:ascii="Times New Roman" w:hAnsi="Times New Roman"/>
          <w:sz w:val="20"/>
          <w:szCs w:val="20"/>
          <w:lang w:val="en-US"/>
        </w:rPr>
        <w:t xml:space="preserve"> </w:t>
      </w:r>
      <w:r w:rsidR="006077AF">
        <w:rPr>
          <w:rFonts w:ascii="Times New Roman" w:hAnsi="Times New Roman"/>
          <w:sz w:val="20"/>
          <w:szCs w:val="20"/>
          <w:lang w:val="en-US"/>
        </w:rPr>
        <w:fldChar w:fldCharType="begin" w:fldLock="1"/>
      </w:r>
      <w:r w:rsidR="007A5B4A">
        <w:rPr>
          <w:rFonts w:ascii="Times New Roman" w:hAnsi="Times New Roman"/>
          <w:sz w:val="20"/>
          <w:szCs w:val="20"/>
          <w:lang w:val="en-US"/>
        </w:rPr>
        <w:instrText>ADDIN CSL_CITATION {"citationItems":[{"id":"ITEM-1","itemData":{"DOI":"10.1002/leg3.131","ISSN":"26396181","abstract":"Cowpea (Vigna unguiculata L. Walp) is an important pulse crop grown in sub-Saharan Africa and in parts of Asia and the Americas. It is a major starchy legume consumed widely in sub-Saharan Africa as an affordable source of nutrients including protein. The global production of cowpeas has increased 2.7-folds since 2000. Cowpea is a nutritious food source, rich in protein, digestible and nondigestible carbohydrates, and potassium with very low lipids and sodium content. Cowpeas also contain a number of essential amino acids, and polyphenols with antioxidant activity. The main objectives of this review are to provide information on the nutritional composition of cowpeas, processing techniques used, and consequent effect on nutritional and sensory quality. It focuses on specific processing techniques including traditional processes and the production of cowpea-based ingredients for potential industrial applications. Additionally, an extensive review of typical foods made from cowpeas is included. Recent developments in cowpea research, notably the use of novel processes and product applications, have also been reviewed.","author":[{"dropping-particle":"","family":"Affrifah","given":"Nicole Sharon","non-dropping-particle":"","parse-names":false,"suffix":""},{"dropping-particle":"","family":"Phillips","given":"R. Dixon","non-dropping-particle":"","parse-names":false,"suffix":""},{"dropping-particle":"","family":"Saalia","given":"Firibu Kwesi","non-dropping-particle":"","parse-names":false,"suffix":""}],"container-title":"Legume Science","id":"ITEM-1","issue":"3","issued":{"date-parts":[["2022"]]},"page":"1-12","title":"Cowpeas: Nutritional profile, processing methods and products—A review","type":"article-journal","volume":"4"},"uris":["http://www.mendeley.com/documents/?uuid=3b22241f-f888-42d4-887f-72c8b10256aa"]}],"mendeley":{"formattedCitation":"[16]","plainTextFormattedCitation":"[16]","previouslyFormattedCitation":"[16]"},"properties":{"noteIndex":0},"schema":"https://github.com/citation-style-language/schema/raw/master/csl-citation.json"}</w:instrText>
      </w:r>
      <w:r w:rsidR="006077AF">
        <w:rPr>
          <w:rFonts w:ascii="Times New Roman" w:hAnsi="Times New Roman"/>
          <w:sz w:val="20"/>
          <w:szCs w:val="20"/>
          <w:lang w:val="en-US"/>
        </w:rPr>
        <w:fldChar w:fldCharType="separate"/>
      </w:r>
      <w:r w:rsidR="006077AF" w:rsidRPr="006077AF">
        <w:rPr>
          <w:rFonts w:ascii="Times New Roman" w:hAnsi="Times New Roman"/>
          <w:noProof/>
          <w:sz w:val="20"/>
          <w:szCs w:val="20"/>
          <w:lang w:val="en-US"/>
        </w:rPr>
        <w:t>[16]</w:t>
      </w:r>
      <w:r w:rsidR="006077AF">
        <w:rPr>
          <w:rFonts w:ascii="Times New Roman" w:hAnsi="Times New Roman"/>
          <w:sz w:val="20"/>
          <w:szCs w:val="20"/>
          <w:lang w:val="en-US"/>
        </w:rPr>
        <w:fldChar w:fldCharType="end"/>
      </w:r>
      <w:r w:rsidRPr="00847AE6">
        <w:rPr>
          <w:rFonts w:ascii="Times New Roman" w:hAnsi="Times New Roman"/>
          <w:sz w:val="20"/>
          <w:szCs w:val="20"/>
          <w:lang w:val="en-US"/>
        </w:rPr>
        <w:t xml:space="preserve"> for cowpea grains. This difference could be explained by variations in the agroclimatic conditions of the study areas. The results show that, on average, cowpea grains are 24 times richer in carbohydrates than animal meat, which contains </w:t>
      </w:r>
      <w:r w:rsidR="006077AF">
        <w:rPr>
          <w:rFonts w:ascii="Times New Roman" w:hAnsi="Times New Roman"/>
          <w:sz w:val="20"/>
          <w:szCs w:val="20"/>
          <w:lang w:val="en-US"/>
        </w:rPr>
        <w:t>less</w:t>
      </w:r>
      <w:r w:rsidRPr="00847AE6">
        <w:rPr>
          <w:rFonts w:ascii="Times New Roman" w:hAnsi="Times New Roman"/>
          <w:sz w:val="20"/>
          <w:szCs w:val="20"/>
          <w:lang w:val="en-US"/>
        </w:rPr>
        <w:t xml:space="preserve"> of these macromolecules than plant meat. This is due to the exclusively plant-based nature of carbohydrates. The KVX-61-1 variety, with its high carbohydrate content, could be recommended as part of the diet of malnourished, underweight people.</w:t>
      </w:r>
    </w:p>
    <w:p w14:paraId="3C838615" w14:textId="320B7DE2" w:rsidR="00782A34" w:rsidRDefault="00782A34" w:rsidP="008071E1">
      <w:pPr>
        <w:spacing w:line="360" w:lineRule="auto"/>
        <w:jc w:val="both"/>
        <w:rPr>
          <w:rFonts w:ascii="Times New Roman" w:hAnsi="Times New Roman"/>
          <w:bCs/>
          <w:sz w:val="20"/>
          <w:szCs w:val="20"/>
          <w:lang w:val="en-US"/>
        </w:rPr>
      </w:pPr>
      <w:r w:rsidRPr="00782A34">
        <w:rPr>
          <w:rFonts w:ascii="Times New Roman" w:hAnsi="Times New Roman"/>
          <w:bCs/>
          <w:sz w:val="20"/>
          <w:szCs w:val="20"/>
          <w:lang w:val="en-US"/>
        </w:rPr>
        <w:t xml:space="preserve">The energy value of meat varied from 401.53 ± 1.48 kcal/100 g of dry matter (beef) to 606.83 ± 3.45 kcal/100 g of dry matter (pork), with an average of 470.72 kcal/100 g. The energy value of cowpeas ranged from 393.89 ± 1.45 kcal (KVX-61-1) to 407.41 ± 0.94 kcal (KVX-442-3-25), with an average of 400.85 kcal per 100 g of dry matter. With the exception of pork, our values for meat are lower than those reported by </w:t>
      </w:r>
      <w:proofErr w:type="spellStart"/>
      <w:r w:rsidRPr="00782A34">
        <w:rPr>
          <w:rFonts w:ascii="Times New Roman" w:hAnsi="Times New Roman"/>
          <w:bCs/>
          <w:sz w:val="20"/>
          <w:szCs w:val="20"/>
          <w:lang w:val="en-US"/>
        </w:rPr>
        <w:t>Zotté</w:t>
      </w:r>
      <w:proofErr w:type="spellEnd"/>
      <w:r w:rsidRPr="00782A34">
        <w:rPr>
          <w:rFonts w:ascii="Times New Roman" w:hAnsi="Times New Roman"/>
          <w:bCs/>
          <w:sz w:val="20"/>
          <w:szCs w:val="20"/>
          <w:lang w:val="en-US"/>
        </w:rPr>
        <w:t xml:space="preserve"> </w:t>
      </w:r>
      <w:r w:rsidR="007A5B4A">
        <w:rPr>
          <w:rFonts w:ascii="Times New Roman" w:hAnsi="Times New Roman"/>
          <w:bCs/>
          <w:sz w:val="20"/>
          <w:szCs w:val="20"/>
          <w:lang w:val="en-US"/>
        </w:rPr>
        <w:fldChar w:fldCharType="begin" w:fldLock="1"/>
      </w:r>
      <w:r w:rsidR="007A5B4A">
        <w:rPr>
          <w:rFonts w:ascii="Times New Roman" w:hAnsi="Times New Roman"/>
          <w:bCs/>
          <w:sz w:val="20"/>
          <w:szCs w:val="20"/>
          <w:lang w:val="en-US"/>
        </w:rPr>
        <w:instrText>ADDIN CSL_CITATION {"citationItems":[{"id":"ITEM-1","itemData":{"author":[{"dropping-particle":"","family":"Zotté","given":"A. Dalle","non-dropping-particle":"","parse-names":false,"suffix":""}],"container-title":"Journal International de la Cuniculture","id":"ITEM-1","issued":{"date-parts":[["2000"]]},"page":"12","publisher-place":"Rome, Italie","title":"Propriétés spécifiques de la viande de lapin","type":"article-journal"},"uris":["http://www.mendeley.com/documents/?uuid=6a7e0108-e88e-4543-8fa1-f764cf29b719"]}],"mendeley":{"formattedCitation":"[11]","plainTextFormattedCitation":"[11]","previouslyFormattedCitation":"[11]"},"properties":{"noteIndex":0},"schema":"https://github.com/citation-style-language/schema/raw/master/csl-citation.json"}</w:instrText>
      </w:r>
      <w:r w:rsidR="007A5B4A">
        <w:rPr>
          <w:rFonts w:ascii="Times New Roman" w:hAnsi="Times New Roman"/>
          <w:bCs/>
          <w:sz w:val="20"/>
          <w:szCs w:val="20"/>
          <w:lang w:val="en-US"/>
        </w:rPr>
        <w:fldChar w:fldCharType="separate"/>
      </w:r>
      <w:r w:rsidR="007A5B4A" w:rsidRPr="007A5B4A">
        <w:rPr>
          <w:rFonts w:ascii="Times New Roman" w:hAnsi="Times New Roman"/>
          <w:bCs/>
          <w:noProof/>
          <w:sz w:val="20"/>
          <w:szCs w:val="20"/>
          <w:lang w:val="en-US"/>
        </w:rPr>
        <w:t>[11]</w:t>
      </w:r>
      <w:r w:rsidR="007A5B4A">
        <w:rPr>
          <w:rFonts w:ascii="Times New Roman" w:hAnsi="Times New Roman"/>
          <w:bCs/>
          <w:sz w:val="20"/>
          <w:szCs w:val="20"/>
          <w:lang w:val="en-US"/>
        </w:rPr>
        <w:fldChar w:fldCharType="end"/>
      </w:r>
      <w:r w:rsidRPr="00782A34">
        <w:rPr>
          <w:rFonts w:ascii="Times New Roman" w:hAnsi="Times New Roman"/>
          <w:bCs/>
          <w:sz w:val="20"/>
          <w:szCs w:val="20"/>
          <w:lang w:val="en-US"/>
        </w:rPr>
        <w:t xml:space="preserve"> for bull calf meat (516.5 kcal/100 g DM). However, these values are higher than those obtained </w:t>
      </w:r>
      <w:r w:rsidR="007A5B4A" w:rsidRPr="00782A34">
        <w:rPr>
          <w:rFonts w:ascii="Times New Roman" w:hAnsi="Times New Roman"/>
          <w:bCs/>
          <w:sz w:val="20"/>
          <w:szCs w:val="20"/>
          <w:lang w:val="en-US"/>
        </w:rPr>
        <w:t>(146.44–251.55 kcal/100 g)</w:t>
      </w:r>
      <w:r w:rsidR="007A5B4A">
        <w:rPr>
          <w:rFonts w:ascii="Times New Roman" w:hAnsi="Times New Roman"/>
          <w:bCs/>
          <w:sz w:val="20"/>
          <w:szCs w:val="20"/>
          <w:lang w:val="en-US"/>
        </w:rPr>
        <w:t xml:space="preserve"> </w:t>
      </w:r>
      <w:r w:rsidRPr="00782A34">
        <w:rPr>
          <w:rFonts w:ascii="Times New Roman" w:hAnsi="Times New Roman"/>
          <w:bCs/>
          <w:sz w:val="20"/>
          <w:szCs w:val="20"/>
          <w:lang w:val="en-US"/>
        </w:rPr>
        <w:t xml:space="preserve">from vegetable meat produced with cowpeas by Doue et </w:t>
      </w:r>
      <w:r w:rsidRPr="007A5B4A">
        <w:rPr>
          <w:rFonts w:ascii="Times New Roman" w:hAnsi="Times New Roman"/>
          <w:bCs/>
          <w:i/>
          <w:iCs/>
          <w:sz w:val="20"/>
          <w:szCs w:val="20"/>
          <w:lang w:val="en-US"/>
        </w:rPr>
        <w:t>al.</w:t>
      </w:r>
      <w:r w:rsidRPr="00782A34">
        <w:rPr>
          <w:rFonts w:ascii="Times New Roman" w:hAnsi="Times New Roman"/>
          <w:bCs/>
          <w:sz w:val="20"/>
          <w:szCs w:val="20"/>
          <w:lang w:val="en-US"/>
        </w:rPr>
        <w:t xml:space="preserve"> </w:t>
      </w:r>
      <w:r w:rsidR="007A5B4A">
        <w:rPr>
          <w:rFonts w:ascii="Times New Roman" w:hAnsi="Times New Roman"/>
          <w:bCs/>
          <w:sz w:val="20"/>
          <w:szCs w:val="20"/>
          <w:lang w:val="en-US"/>
        </w:rPr>
        <w:fldChar w:fldCharType="begin" w:fldLock="1"/>
      </w:r>
      <w:r w:rsidR="007A5B4A">
        <w:rPr>
          <w:rFonts w:ascii="Times New Roman" w:hAnsi="Times New Roman"/>
          <w:bCs/>
          <w:sz w:val="20"/>
          <w:szCs w:val="20"/>
          <w:lang w:val="en-US"/>
        </w:rPr>
        <w:instrText>ADDIN CSL_CITATION {"citationItems":[{"id":"ITEM-1","itemData":{"abstract":"Tofu is a 'vegetable meat' made from soybeans through coagulation of its proteins. In this study, a new food like tofu has been developed by processing a local legume, cowpea, into a 'vegetable meat' like tofu. Chemical characteristics, protein quality and antinutrient factors were studied and compared with it\"s traditional counterpart soy-based. Results showed that both types of 'vegetable meat' displayed an excellent production yield of over 50% with an acidic pH. As regards proximal composition, the protein (14.06±1.4 7%), lipid (05.88±1.41%), fiber (00.79±0.02%) and energy (146.44±4.65 kcal/100g) contents of the new food were lower than those of the soy-based meat counterpart, but remained within the recommended norms for each parameter. A study of the amino acid profile of their proteins revealed the presence of the nine essential amino acids, at over 50% in both types of tofu like 'vegetable meat'. Of these nine essential amino acids, three were found to have higher levels in cowpea-based 'vegetable meat': isoleucine (08.5±0.02%), leucine (08.6±0.0 3%) and tryptophan (08.6±0.14%). Similarly, the amino acids nutritional quality of tofu like cowpea 'vegetable mea was reflected by an essential amino acid index of 90.45% and biological value of 87.09% underlining the efficiency of such proteins in meeting children's amino acid needs. Furthermore, the low levels of oxalates (0.044 g/100g) and tanins (0.14 g/100g) recorded in cowpea based 'vegetable meat' compared to its traditional soy 'vegetable meat' counterpart would enhance the bioavailability of these nutrients for children's bodies. Thus, the production of tofu-type 'vegetable meats' from cowpea, just as nutritious as tofu, could make it possible to offer them as substitutes for expensive animal proteins in a context of persistent protein-energy malnutrition.","author":[{"dropping-particle":"","family":"Doue","given":"Ginette Gladys","non-dropping-particle":"","parse-names":false,"suffix":""},{"dropping-particle":"","family":"Zoue","given":"Thierry","non-dropping-particle":"","parse-names":false,"suffix":""},{"dropping-particle":"","family":"Cisse","given":"Mariame","non-dropping-particle":"","parse-names":false,"suffix":""},{"dropping-particle":"","family":"Nyameke","given":"Marcelle Tano","non-dropping-particle":"","parse-names":false,"suffix":""},{"dropping-particle":"","family":"Bonny","given":"Aya Carole","non-dropping-particle":"","parse-names":false,"suffix":""},{"dropping-particle":"","family":"Megnanou","given":"Rose-Monde","non-dropping-particle":"","parse-names":false,"suffix":""}],"container-title":"International Journal of Nutrition and Food Sciences","id":"ITEM-1","issue":"1","issued":{"date-parts":[["2025"]]},"page":"1-12","title":"Nutritional Value, Protein Quality and Antinutrient Factors of a New Food: Tofu-Type 'Vegetable Meat' Produced from Cowpeas (Vigna Unguiculata)","type":"article-journal","volume":"2025"},"uris":["http://www.mendeley.com/documents/?uuid=c5d6b876-4d8f-49d0-91fc-d9f8d2d59e69"]}],"mendeley":{"formattedCitation":"[12]","plainTextFormattedCitation":"[12]","previouslyFormattedCitation":"[12]"},"properties":{"noteIndex":0},"schema":"https://github.com/citation-style-language/schema/raw/master/csl-citation.json"}</w:instrText>
      </w:r>
      <w:r w:rsidR="007A5B4A">
        <w:rPr>
          <w:rFonts w:ascii="Times New Roman" w:hAnsi="Times New Roman"/>
          <w:bCs/>
          <w:sz w:val="20"/>
          <w:szCs w:val="20"/>
          <w:lang w:val="en-US"/>
        </w:rPr>
        <w:fldChar w:fldCharType="separate"/>
      </w:r>
      <w:r w:rsidR="007A5B4A" w:rsidRPr="007A5B4A">
        <w:rPr>
          <w:rFonts w:ascii="Times New Roman" w:hAnsi="Times New Roman"/>
          <w:bCs/>
          <w:noProof/>
          <w:sz w:val="20"/>
          <w:szCs w:val="20"/>
          <w:lang w:val="en-US"/>
        </w:rPr>
        <w:t>[12]</w:t>
      </w:r>
      <w:r w:rsidR="007A5B4A">
        <w:rPr>
          <w:rFonts w:ascii="Times New Roman" w:hAnsi="Times New Roman"/>
          <w:bCs/>
          <w:sz w:val="20"/>
          <w:szCs w:val="20"/>
          <w:lang w:val="en-US"/>
        </w:rPr>
        <w:fldChar w:fldCharType="end"/>
      </w:r>
      <w:r w:rsidRPr="00782A34">
        <w:rPr>
          <w:rFonts w:ascii="Times New Roman" w:hAnsi="Times New Roman"/>
          <w:bCs/>
          <w:sz w:val="20"/>
          <w:szCs w:val="20"/>
          <w:lang w:val="en-US"/>
        </w:rPr>
        <w:t xml:space="preserve">. A study on cowpea grains in Ghana also reported lower values (336 kcal/100 g) than those in the present study </w:t>
      </w:r>
      <w:r w:rsidR="007A5B4A">
        <w:rPr>
          <w:rFonts w:ascii="Times New Roman" w:hAnsi="Times New Roman"/>
          <w:bCs/>
          <w:sz w:val="20"/>
          <w:szCs w:val="20"/>
          <w:lang w:val="en-US"/>
        </w:rPr>
        <w:fldChar w:fldCharType="begin" w:fldLock="1"/>
      </w:r>
      <w:r w:rsidR="00F208E3">
        <w:rPr>
          <w:rFonts w:ascii="Times New Roman" w:hAnsi="Times New Roman"/>
          <w:bCs/>
          <w:sz w:val="20"/>
          <w:szCs w:val="20"/>
          <w:lang w:val="en-US"/>
        </w:rPr>
        <w:instrText>ADDIN CSL_CITATION {"citationItems":[{"id":"ITEM-1","itemData":{"DOI":"10.1002/leg3.131","ISSN":"26396181","abstract":"Cowpea (Vigna unguiculata L. Walp) is an important pulse crop grown in sub-Saharan Africa and in parts of Asia and the Americas. It is a major starchy legume consumed widely in sub-Saharan Africa as an affordable source of nutrients including protein. The global production of cowpeas has increased 2.7-folds since 2000. Cowpea is a nutritious food source, rich in protein, digestible and nondigestible carbohydrates, and potassium with very low lipids and sodium content. Cowpeas also contain a number of essential amino acids, and polyphenols with antioxidant activity. The main objectives of this review are to provide information on the nutritional composition of cowpeas, processing techniques used, and consequent effect on nutritional and sensory quality. It focuses on specific processing techniques including traditional processes and the production of cowpea-based ingredients for potential industrial applications. Additionally, an extensive review of typical foods made from cowpeas is included. Recent developments in cowpea research, notably the use of novel processes and product applications, have also been reviewed.","author":[{"dropping-particle":"","family":"Affrifah","given":"Nicole Sharon","non-dropping-particle":"","parse-names":false,"suffix":""},{"dropping-particle":"","family":"Phillips","given":"R. Dixon","non-dropping-particle":"","parse-names":false,"suffix":""},{"dropping-particle":"","family":"Saalia","given":"Firibu Kwesi","non-dropping-particle":"","parse-names":false,"suffix":""}],"container-title":"Legume Science","id":"ITEM-1","issue":"3","issued":{"date-parts":[["2022"]]},"page":"1-12","title":"Cowpeas: Nutritional profile, processing methods and products—A review","type":"article-journal","volume":"4"},"uris":["http://www.mendeley.com/documents/?uuid=3b22241f-f888-42d4-887f-72c8b10256aa"]}],"mendeley":{"formattedCitation":"[16]","plainTextFormattedCitation":"[16]","previouslyFormattedCitation":"[16]"},"properties":{"noteIndex":0},"schema":"https://github.com/citation-style-language/schema/raw/master/csl-citation.json"}</w:instrText>
      </w:r>
      <w:r w:rsidR="007A5B4A">
        <w:rPr>
          <w:rFonts w:ascii="Times New Roman" w:hAnsi="Times New Roman"/>
          <w:bCs/>
          <w:sz w:val="20"/>
          <w:szCs w:val="20"/>
          <w:lang w:val="en-US"/>
        </w:rPr>
        <w:fldChar w:fldCharType="separate"/>
      </w:r>
      <w:r w:rsidR="007A5B4A" w:rsidRPr="007A5B4A">
        <w:rPr>
          <w:rFonts w:ascii="Times New Roman" w:hAnsi="Times New Roman"/>
          <w:bCs/>
          <w:noProof/>
          <w:sz w:val="20"/>
          <w:szCs w:val="20"/>
          <w:lang w:val="en-US"/>
        </w:rPr>
        <w:t>[16]</w:t>
      </w:r>
      <w:r w:rsidR="007A5B4A">
        <w:rPr>
          <w:rFonts w:ascii="Times New Roman" w:hAnsi="Times New Roman"/>
          <w:bCs/>
          <w:sz w:val="20"/>
          <w:szCs w:val="20"/>
          <w:lang w:val="en-US"/>
        </w:rPr>
        <w:fldChar w:fldCharType="end"/>
      </w:r>
      <w:r w:rsidRPr="00782A34">
        <w:rPr>
          <w:rFonts w:ascii="Times New Roman" w:hAnsi="Times New Roman"/>
          <w:bCs/>
          <w:sz w:val="20"/>
          <w:szCs w:val="20"/>
          <w:lang w:val="en-US"/>
        </w:rPr>
        <w:t>.</w:t>
      </w:r>
    </w:p>
    <w:p w14:paraId="697AA822" w14:textId="31DA4723" w:rsidR="008F17AC" w:rsidRDefault="00B77C8F" w:rsidP="008071E1">
      <w:pPr>
        <w:spacing w:line="360" w:lineRule="auto"/>
        <w:jc w:val="both"/>
        <w:rPr>
          <w:rFonts w:ascii="Times New Roman" w:hAnsi="Times New Roman"/>
          <w:sz w:val="20"/>
          <w:szCs w:val="20"/>
          <w:lang w:val="en-US"/>
        </w:rPr>
      </w:pPr>
      <w:r w:rsidRPr="0040697E">
        <w:rPr>
          <w:rFonts w:ascii="Times New Roman" w:hAnsi="Times New Roman"/>
          <w:sz w:val="20"/>
          <w:szCs w:val="20"/>
          <w:lang w:val="en-US"/>
        </w:rPr>
        <w:t xml:space="preserve">The </w:t>
      </w:r>
      <w:r w:rsidR="00642277" w:rsidRPr="0040697E">
        <w:rPr>
          <w:rFonts w:ascii="Times New Roman" w:hAnsi="Times New Roman"/>
          <w:sz w:val="20"/>
          <w:szCs w:val="20"/>
          <w:lang w:val="en-US"/>
        </w:rPr>
        <w:t xml:space="preserve">ANOVA variance </w:t>
      </w:r>
      <w:r w:rsidRPr="0040697E">
        <w:rPr>
          <w:rFonts w:ascii="Times New Roman" w:hAnsi="Times New Roman"/>
          <w:sz w:val="20"/>
          <w:szCs w:val="20"/>
          <w:lang w:val="en-US"/>
        </w:rPr>
        <w:t xml:space="preserve">test with a 95% confidence interval showed that there is a significant difference between the results in terms of physicochemical characteristics. </w:t>
      </w:r>
      <w:r w:rsidR="00B24EA3" w:rsidRPr="0040697E">
        <w:rPr>
          <w:rFonts w:ascii="Times New Roman" w:hAnsi="Times New Roman"/>
          <w:sz w:val="20"/>
          <w:szCs w:val="20"/>
          <w:lang w:val="en-US"/>
        </w:rPr>
        <w:t xml:space="preserve">Principal component statistical analysis shows a positive correlation </w:t>
      </w:r>
      <w:r w:rsidR="00213D0C" w:rsidRPr="0040697E">
        <w:rPr>
          <w:rFonts w:ascii="Times New Roman" w:hAnsi="Times New Roman"/>
          <w:sz w:val="20"/>
          <w:szCs w:val="20"/>
          <w:lang w:val="en-US"/>
        </w:rPr>
        <w:t xml:space="preserve">(Figs. 3 and 4) </w:t>
      </w:r>
      <w:r w:rsidR="00B24EA3" w:rsidRPr="0040697E">
        <w:rPr>
          <w:rFonts w:ascii="Times New Roman" w:hAnsi="Times New Roman"/>
          <w:sz w:val="20"/>
          <w:szCs w:val="20"/>
          <w:lang w:val="en-US"/>
        </w:rPr>
        <w:t xml:space="preserve">between the energy value and lipid content </w:t>
      </w:r>
      <w:r w:rsidR="0049189C" w:rsidRPr="0040697E">
        <w:rPr>
          <w:rFonts w:ascii="Times New Roman" w:hAnsi="Times New Roman"/>
          <w:sz w:val="20"/>
          <w:szCs w:val="20"/>
          <w:lang w:val="en-US"/>
        </w:rPr>
        <w:t>of cowpeas and meat</w:t>
      </w:r>
      <w:r w:rsidR="00377FC5">
        <w:rPr>
          <w:rFonts w:ascii="Times New Roman" w:hAnsi="Times New Roman"/>
          <w:sz w:val="20"/>
          <w:szCs w:val="20"/>
          <w:lang w:val="en-US"/>
        </w:rPr>
        <w:t xml:space="preserve">. </w:t>
      </w:r>
      <w:r w:rsidR="0049189C" w:rsidRPr="0040697E">
        <w:rPr>
          <w:rFonts w:ascii="Times New Roman" w:hAnsi="Times New Roman"/>
          <w:sz w:val="20"/>
          <w:szCs w:val="20"/>
          <w:lang w:val="en-US"/>
        </w:rPr>
        <w:t xml:space="preserve">Pork </w:t>
      </w:r>
      <w:r w:rsidR="00377FC5">
        <w:rPr>
          <w:rFonts w:ascii="Times New Roman" w:hAnsi="Times New Roman"/>
          <w:sz w:val="20"/>
          <w:szCs w:val="20"/>
          <w:lang w:val="en-US"/>
        </w:rPr>
        <w:t xml:space="preserve">meat </w:t>
      </w:r>
      <w:r w:rsidR="0049189C" w:rsidRPr="0040697E">
        <w:rPr>
          <w:rFonts w:ascii="Times New Roman" w:hAnsi="Times New Roman"/>
          <w:sz w:val="20"/>
          <w:szCs w:val="20"/>
          <w:lang w:val="en-US"/>
        </w:rPr>
        <w:t xml:space="preserve">and the </w:t>
      </w:r>
      <w:r w:rsidR="00213D0C" w:rsidRPr="0040697E">
        <w:rPr>
          <w:rFonts w:ascii="Times New Roman" w:hAnsi="Times New Roman"/>
          <w:sz w:val="20"/>
          <w:szCs w:val="20"/>
          <w:lang w:val="en-US"/>
        </w:rPr>
        <w:t>cowpea</w:t>
      </w:r>
      <w:r w:rsidR="0049189C" w:rsidRPr="0040697E">
        <w:rPr>
          <w:rFonts w:ascii="Times New Roman" w:hAnsi="Times New Roman"/>
          <w:sz w:val="20"/>
          <w:szCs w:val="20"/>
          <w:lang w:val="en-US"/>
        </w:rPr>
        <w:t xml:space="preserve"> variety KVX-442-3-25 have the highest lipid and energy content. The KVX-442-3-25 variety </w:t>
      </w:r>
      <w:r w:rsidR="00DC6697" w:rsidRPr="0040697E">
        <w:rPr>
          <w:rFonts w:ascii="Times New Roman" w:hAnsi="Times New Roman"/>
          <w:sz w:val="20"/>
          <w:szCs w:val="20"/>
          <w:lang w:val="en-US"/>
        </w:rPr>
        <w:t xml:space="preserve">also has a high carbohydrate content, </w:t>
      </w:r>
      <w:r w:rsidR="00162F85" w:rsidRPr="0040697E">
        <w:rPr>
          <w:rFonts w:ascii="Times New Roman" w:hAnsi="Times New Roman"/>
          <w:sz w:val="20"/>
          <w:szCs w:val="20"/>
          <w:lang w:val="en-US"/>
        </w:rPr>
        <w:t>which is more characteristic of red and black cowpeas</w:t>
      </w:r>
      <w:r w:rsidR="00B24EA3" w:rsidRPr="0040697E">
        <w:rPr>
          <w:rFonts w:ascii="Times New Roman" w:hAnsi="Times New Roman"/>
          <w:sz w:val="20"/>
          <w:szCs w:val="20"/>
          <w:lang w:val="en-US"/>
        </w:rPr>
        <w:t xml:space="preserve">. </w:t>
      </w:r>
      <w:r w:rsidR="00D024D5" w:rsidRPr="0040697E">
        <w:rPr>
          <w:rFonts w:ascii="Times New Roman" w:hAnsi="Times New Roman"/>
          <w:sz w:val="20"/>
          <w:szCs w:val="20"/>
          <w:lang w:val="en-US"/>
        </w:rPr>
        <w:t xml:space="preserve">These cowpea varieties would be more suitable for use in baking. </w:t>
      </w:r>
      <w:r w:rsidR="00162F85" w:rsidRPr="0040697E">
        <w:rPr>
          <w:rFonts w:ascii="Times New Roman" w:hAnsi="Times New Roman"/>
          <w:sz w:val="20"/>
          <w:szCs w:val="20"/>
          <w:lang w:val="en-US"/>
        </w:rPr>
        <w:t xml:space="preserve">The positive correlation between carbohydrates and total ash content in cowpeas shows that their total mineral content is proportional to their carbohydrate content. </w:t>
      </w:r>
      <w:r w:rsidR="007671A1" w:rsidRPr="0040697E">
        <w:rPr>
          <w:rFonts w:ascii="Times New Roman" w:hAnsi="Times New Roman"/>
          <w:sz w:val="20"/>
          <w:szCs w:val="20"/>
          <w:lang w:val="en-US"/>
        </w:rPr>
        <w:t>Ash is more predominant in the KVX-61-1 variety</w:t>
      </w:r>
      <w:r w:rsidR="00B63E2E" w:rsidRPr="0040697E">
        <w:rPr>
          <w:rFonts w:ascii="Times New Roman" w:hAnsi="Times New Roman"/>
          <w:sz w:val="20"/>
          <w:szCs w:val="20"/>
          <w:lang w:val="en-US"/>
        </w:rPr>
        <w:t>,</w:t>
      </w:r>
      <w:r w:rsidR="007671A1" w:rsidRPr="0040697E">
        <w:rPr>
          <w:rFonts w:ascii="Times New Roman" w:hAnsi="Times New Roman"/>
          <w:sz w:val="20"/>
          <w:szCs w:val="20"/>
          <w:lang w:val="en-US"/>
        </w:rPr>
        <w:t xml:space="preserve"> which </w:t>
      </w:r>
      <w:r w:rsidR="00B63E2E" w:rsidRPr="0040697E">
        <w:rPr>
          <w:rFonts w:ascii="Times New Roman" w:hAnsi="Times New Roman"/>
          <w:sz w:val="20"/>
          <w:szCs w:val="20"/>
          <w:lang w:val="en-US"/>
        </w:rPr>
        <w:t xml:space="preserve">has considerable average protein content but </w:t>
      </w:r>
      <w:r w:rsidR="007671A1" w:rsidRPr="0040697E">
        <w:rPr>
          <w:rFonts w:ascii="Times New Roman" w:hAnsi="Times New Roman"/>
          <w:sz w:val="20"/>
          <w:szCs w:val="20"/>
          <w:lang w:val="en-US"/>
        </w:rPr>
        <w:t xml:space="preserve">is low in </w:t>
      </w:r>
      <w:r w:rsidR="00B63E2E" w:rsidRPr="0040697E">
        <w:rPr>
          <w:rFonts w:ascii="Times New Roman" w:hAnsi="Times New Roman"/>
          <w:sz w:val="20"/>
          <w:szCs w:val="20"/>
          <w:lang w:val="en-US"/>
        </w:rPr>
        <w:t xml:space="preserve">lipids. This variety would therefore be more suitable for the formulation of foods for people suffering from mineral and protein deficiencies. The biplot shows that the cowpea varieties NBR2 and IT99K-573-2-1 are the </w:t>
      </w:r>
      <w:r w:rsidR="00FF4424" w:rsidRPr="0040697E">
        <w:rPr>
          <w:rFonts w:ascii="Times New Roman" w:hAnsi="Times New Roman"/>
          <w:sz w:val="20"/>
          <w:szCs w:val="20"/>
          <w:lang w:val="en-US"/>
        </w:rPr>
        <w:t xml:space="preserve">richest in protein but low in carbohydrates </w:t>
      </w:r>
      <w:r w:rsidR="00213D0C" w:rsidRPr="0040697E">
        <w:rPr>
          <w:rFonts w:ascii="Times New Roman" w:hAnsi="Times New Roman"/>
          <w:sz w:val="20"/>
          <w:szCs w:val="20"/>
          <w:lang w:val="en-US"/>
        </w:rPr>
        <w:t xml:space="preserve">(Fig. </w:t>
      </w:r>
      <w:r w:rsidR="00E7500B">
        <w:rPr>
          <w:rFonts w:ascii="Times New Roman" w:hAnsi="Times New Roman"/>
          <w:sz w:val="20"/>
          <w:szCs w:val="20"/>
          <w:lang w:val="en-US"/>
        </w:rPr>
        <w:t>4</w:t>
      </w:r>
      <w:r w:rsidR="00213D0C" w:rsidRPr="0040697E">
        <w:rPr>
          <w:rFonts w:ascii="Times New Roman" w:hAnsi="Times New Roman"/>
          <w:sz w:val="20"/>
          <w:szCs w:val="20"/>
          <w:lang w:val="en-US"/>
        </w:rPr>
        <w:t>)</w:t>
      </w:r>
      <w:r w:rsidR="00FF4424" w:rsidRPr="0040697E">
        <w:rPr>
          <w:rFonts w:ascii="Times New Roman" w:hAnsi="Times New Roman"/>
          <w:sz w:val="20"/>
          <w:szCs w:val="20"/>
          <w:lang w:val="en-US"/>
        </w:rPr>
        <w:t xml:space="preserve">. </w:t>
      </w:r>
      <w:r w:rsidR="00482A0C" w:rsidRPr="0040697E">
        <w:rPr>
          <w:rFonts w:ascii="Times New Roman" w:hAnsi="Times New Roman"/>
          <w:sz w:val="20"/>
          <w:szCs w:val="20"/>
          <w:lang w:val="en-US"/>
        </w:rPr>
        <w:t xml:space="preserve">They would be more suitable for the formulation of porridge for malnourished children. </w:t>
      </w:r>
      <w:r w:rsidR="00FF4424" w:rsidRPr="0040697E">
        <w:rPr>
          <w:rFonts w:ascii="Times New Roman" w:hAnsi="Times New Roman"/>
          <w:sz w:val="20"/>
          <w:szCs w:val="20"/>
          <w:lang w:val="en-US"/>
        </w:rPr>
        <w:t xml:space="preserve">In the meat </w:t>
      </w:r>
      <w:r w:rsidR="00213D0C" w:rsidRPr="0040697E">
        <w:rPr>
          <w:rFonts w:ascii="Times New Roman" w:hAnsi="Times New Roman"/>
          <w:sz w:val="20"/>
          <w:szCs w:val="20"/>
          <w:lang w:val="en-US"/>
        </w:rPr>
        <w:t>consumed in Burkina Faso</w:t>
      </w:r>
      <w:r w:rsidR="00FF4424" w:rsidRPr="0040697E">
        <w:rPr>
          <w:rFonts w:ascii="Times New Roman" w:hAnsi="Times New Roman"/>
          <w:sz w:val="20"/>
          <w:szCs w:val="20"/>
          <w:lang w:val="en-US"/>
        </w:rPr>
        <w:t xml:space="preserve">, the total mineral content is proportional to the protein content, which also correlates positively with carbohydrates. Therefore, the proteins in meat are mainly glycoproteins, whose molecules contain minerals. </w:t>
      </w:r>
      <w:r w:rsidR="006125A4" w:rsidRPr="0040697E">
        <w:rPr>
          <w:rFonts w:ascii="Times New Roman" w:hAnsi="Times New Roman"/>
          <w:sz w:val="20"/>
          <w:szCs w:val="20"/>
          <w:lang w:val="en-US"/>
        </w:rPr>
        <w:t xml:space="preserve">This type of protein is more abundant in local chicken and rabbit meat </w:t>
      </w:r>
      <w:r w:rsidR="009A362B" w:rsidRPr="0040697E">
        <w:rPr>
          <w:rFonts w:ascii="Times New Roman" w:hAnsi="Times New Roman"/>
          <w:sz w:val="20"/>
          <w:szCs w:val="20"/>
          <w:lang w:val="en-US"/>
        </w:rPr>
        <w:t xml:space="preserve">(Fig. </w:t>
      </w:r>
      <w:r w:rsidR="00E7500B">
        <w:rPr>
          <w:rFonts w:ascii="Times New Roman" w:hAnsi="Times New Roman"/>
          <w:sz w:val="20"/>
          <w:szCs w:val="20"/>
          <w:lang w:val="en-US"/>
        </w:rPr>
        <w:t>3</w:t>
      </w:r>
      <w:r w:rsidR="009A362B" w:rsidRPr="0040697E">
        <w:rPr>
          <w:rFonts w:ascii="Times New Roman" w:hAnsi="Times New Roman"/>
          <w:sz w:val="20"/>
          <w:szCs w:val="20"/>
          <w:lang w:val="en-US"/>
        </w:rPr>
        <w:t>)</w:t>
      </w:r>
      <w:r w:rsidR="006125A4" w:rsidRPr="0040697E">
        <w:rPr>
          <w:rFonts w:ascii="Times New Roman" w:hAnsi="Times New Roman"/>
          <w:sz w:val="20"/>
          <w:szCs w:val="20"/>
          <w:lang w:val="en-US"/>
        </w:rPr>
        <w:t>.</w:t>
      </w:r>
    </w:p>
    <w:p w14:paraId="507BBCC6" w14:textId="3605DF2F" w:rsidR="00412462" w:rsidRDefault="00412462" w:rsidP="008071E1">
      <w:pPr>
        <w:spacing w:line="360" w:lineRule="auto"/>
        <w:jc w:val="both"/>
        <w:rPr>
          <w:rFonts w:ascii="Times New Roman" w:hAnsi="Times New Roman"/>
          <w:sz w:val="20"/>
          <w:szCs w:val="20"/>
          <w:lang w:val="en-US"/>
        </w:rPr>
      </w:pPr>
    </w:p>
    <w:p w14:paraId="1A4FCD17" w14:textId="48116A95" w:rsidR="00412462" w:rsidRDefault="00412462" w:rsidP="008071E1">
      <w:pPr>
        <w:spacing w:line="360" w:lineRule="auto"/>
        <w:jc w:val="both"/>
        <w:rPr>
          <w:rFonts w:ascii="Times New Roman" w:hAnsi="Times New Roman"/>
          <w:sz w:val="20"/>
          <w:szCs w:val="20"/>
          <w:lang w:val="en-US"/>
        </w:rPr>
      </w:pPr>
    </w:p>
    <w:p w14:paraId="7064AB7C" w14:textId="12D34E30" w:rsidR="00412462" w:rsidRDefault="00412462" w:rsidP="008071E1">
      <w:pPr>
        <w:spacing w:line="360" w:lineRule="auto"/>
        <w:jc w:val="both"/>
        <w:rPr>
          <w:rFonts w:ascii="Times New Roman" w:hAnsi="Times New Roman"/>
          <w:sz w:val="20"/>
          <w:szCs w:val="20"/>
          <w:lang w:val="en-US"/>
        </w:rPr>
      </w:pPr>
    </w:p>
    <w:p w14:paraId="4F6B4660" w14:textId="6177C0E4" w:rsidR="006A39A1" w:rsidRDefault="006A39A1" w:rsidP="008071E1">
      <w:pPr>
        <w:spacing w:line="360" w:lineRule="auto"/>
        <w:jc w:val="both"/>
        <w:rPr>
          <w:rFonts w:ascii="Times New Roman" w:hAnsi="Times New Roman"/>
          <w:sz w:val="20"/>
          <w:szCs w:val="20"/>
          <w:lang w:val="en-US"/>
        </w:rPr>
      </w:pPr>
    </w:p>
    <w:p w14:paraId="4A2FD9DF" w14:textId="77777777" w:rsidR="006A39A1" w:rsidRPr="008071E1" w:rsidRDefault="006A39A1" w:rsidP="008071E1">
      <w:pPr>
        <w:spacing w:line="360" w:lineRule="auto"/>
        <w:jc w:val="both"/>
        <w:rPr>
          <w:rFonts w:ascii="Times New Roman" w:hAnsi="Times New Roman"/>
          <w:sz w:val="20"/>
          <w:szCs w:val="20"/>
          <w:lang w:val="en-US"/>
        </w:rPr>
      </w:pPr>
    </w:p>
    <w:p w14:paraId="5F7B9DB7" w14:textId="6FE89AC8" w:rsidR="00075469" w:rsidRPr="0040697E" w:rsidRDefault="00075469" w:rsidP="00075469">
      <w:pPr>
        <w:pStyle w:val="Caption"/>
        <w:rPr>
          <w:rFonts w:ascii="Times New Roman" w:hAnsi="Times New Roman"/>
          <w:i w:val="0"/>
          <w:color w:val="auto"/>
          <w:sz w:val="20"/>
          <w:szCs w:val="20"/>
          <w:lang w:val="en-US"/>
        </w:rPr>
      </w:pPr>
      <w:bookmarkStart w:id="0" w:name="_Toc105939338"/>
      <w:r w:rsidRPr="0040697E">
        <w:rPr>
          <w:rFonts w:ascii="Times New Roman" w:hAnsi="Times New Roman"/>
          <w:b/>
          <w:i w:val="0"/>
          <w:noProof/>
          <w:color w:val="auto"/>
          <w:sz w:val="20"/>
          <w:szCs w:val="20"/>
          <w:lang w:val="en-US"/>
        </w:rPr>
        <w:t>Table</w:t>
      </w:r>
      <w:r w:rsidR="006C443D">
        <w:rPr>
          <w:rFonts w:ascii="Times New Roman" w:hAnsi="Times New Roman"/>
          <w:b/>
          <w:i w:val="0"/>
          <w:noProof/>
          <w:color w:val="auto"/>
          <w:sz w:val="20"/>
          <w:szCs w:val="20"/>
          <w:lang w:val="en-US"/>
        </w:rPr>
        <w:t xml:space="preserve"> </w:t>
      </w:r>
      <w:proofErr w:type="gramStart"/>
      <w:r w:rsidR="009E0451">
        <w:rPr>
          <w:rFonts w:ascii="Times New Roman" w:hAnsi="Times New Roman"/>
          <w:b/>
          <w:i w:val="0"/>
          <w:color w:val="auto"/>
          <w:sz w:val="20"/>
          <w:szCs w:val="20"/>
        </w:rPr>
        <w:t>1</w:t>
      </w:r>
      <w:r w:rsidRPr="0040697E">
        <w:rPr>
          <w:rFonts w:ascii="Times New Roman" w:hAnsi="Times New Roman"/>
          <w:i w:val="0"/>
          <w:color w:val="auto"/>
          <w:sz w:val="20"/>
          <w:szCs w:val="20"/>
          <w:lang w:val="en-US"/>
        </w:rPr>
        <w:t xml:space="preserve"> :</w:t>
      </w:r>
      <w:proofErr w:type="gramEnd"/>
      <w:r w:rsidRPr="0040697E">
        <w:rPr>
          <w:rFonts w:ascii="Times New Roman" w:hAnsi="Times New Roman"/>
          <w:i w:val="0"/>
          <w:color w:val="auto"/>
          <w:sz w:val="20"/>
          <w:szCs w:val="20"/>
          <w:lang w:val="en-US"/>
        </w:rPr>
        <w:t xml:space="preserve"> Physicochemical characteristics of </w:t>
      </w:r>
      <w:r w:rsidR="000E0A04" w:rsidRPr="0040697E">
        <w:rPr>
          <w:rFonts w:ascii="Times New Roman" w:hAnsi="Times New Roman"/>
          <w:i w:val="0"/>
          <w:color w:val="auto"/>
          <w:sz w:val="20"/>
          <w:szCs w:val="20"/>
          <w:lang w:val="en-US"/>
        </w:rPr>
        <w:t>meat</w:t>
      </w:r>
      <w:bookmarkEnd w:id="0"/>
      <w:r w:rsidR="000E0A04" w:rsidRPr="0040697E">
        <w:rPr>
          <w:rFonts w:ascii="Times New Roman" w:hAnsi="Times New Roman"/>
          <w:i w:val="0"/>
          <w:color w:val="auto"/>
          <w:sz w:val="20"/>
          <w:szCs w:val="20"/>
          <w:lang w:val="en-US"/>
        </w:rPr>
        <w:t xml:space="preserve"> , and cowpeas commonly consumed in Burkina Faso.</w:t>
      </w:r>
    </w:p>
    <w:tbl>
      <w:tblPr>
        <w:tblStyle w:val="PlainTable5"/>
        <w:tblW w:w="5313" w:type="pct"/>
        <w:tblLayout w:type="fixed"/>
        <w:tblLook w:val="04A0" w:firstRow="1" w:lastRow="0" w:firstColumn="1" w:lastColumn="0" w:noHBand="0" w:noVBand="1"/>
      </w:tblPr>
      <w:tblGrid>
        <w:gridCol w:w="1560"/>
        <w:gridCol w:w="1267"/>
        <w:gridCol w:w="1332"/>
        <w:gridCol w:w="1332"/>
        <w:gridCol w:w="1332"/>
        <w:gridCol w:w="1400"/>
        <w:gridCol w:w="1417"/>
      </w:tblGrid>
      <w:tr w:rsidR="004D3276" w:rsidRPr="004D3276" w14:paraId="727FC55F" w14:textId="77777777" w:rsidTr="004D3276">
        <w:trPr>
          <w:cnfStyle w:val="100000000000" w:firstRow="1" w:lastRow="0" w:firstColumn="0" w:lastColumn="0" w:oddVBand="0" w:evenVBand="0" w:oddHBand="0" w:evenHBand="0" w:firstRowFirstColumn="0" w:firstRowLastColumn="0" w:lastRowFirstColumn="0" w:lastRowLastColumn="0"/>
          <w:trHeight w:val="559"/>
        </w:trPr>
        <w:tc>
          <w:tcPr>
            <w:cnfStyle w:val="001000000100" w:firstRow="0" w:lastRow="0" w:firstColumn="1" w:lastColumn="0" w:oddVBand="0" w:evenVBand="0" w:oddHBand="0" w:evenHBand="0" w:firstRowFirstColumn="1" w:firstRowLastColumn="0" w:lastRowFirstColumn="0" w:lastRowLastColumn="0"/>
            <w:tcW w:w="809" w:type="pct"/>
            <w:hideMark/>
          </w:tcPr>
          <w:p w14:paraId="2657B2D7" w14:textId="77777777" w:rsidR="00412462" w:rsidRPr="004D3276" w:rsidRDefault="00412462" w:rsidP="00B73B66">
            <w:pPr>
              <w:jc w:val="both"/>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lastRenderedPageBreak/>
              <w:t xml:space="preserve"> </w:t>
            </w:r>
            <w:proofErr w:type="spellStart"/>
            <w:r w:rsidRPr="004D3276">
              <w:rPr>
                <w:rFonts w:ascii="Times New Roman" w:eastAsia="Times New Roman" w:hAnsi="Times New Roman" w:cs="Times New Roman"/>
                <w:b/>
                <w:bCs/>
                <w:color w:val="000000"/>
                <w:sz w:val="20"/>
                <w:szCs w:val="20"/>
                <w:lang w:eastAsia="fr-FR"/>
              </w:rPr>
              <w:t>Sample</w:t>
            </w:r>
            <w:proofErr w:type="spellEnd"/>
            <w:r w:rsidRPr="004D3276">
              <w:rPr>
                <w:rFonts w:ascii="Times New Roman" w:eastAsia="Times New Roman" w:hAnsi="Times New Roman" w:cs="Times New Roman"/>
                <w:b/>
                <w:bCs/>
                <w:color w:val="000000"/>
                <w:sz w:val="20"/>
                <w:szCs w:val="20"/>
                <w:lang w:eastAsia="fr-FR"/>
              </w:rPr>
              <w:t xml:space="preserve"> </w:t>
            </w:r>
            <w:proofErr w:type="spellStart"/>
            <w:r w:rsidRPr="004D3276">
              <w:rPr>
                <w:rFonts w:ascii="Times New Roman" w:eastAsia="Times New Roman" w:hAnsi="Times New Roman" w:cs="Times New Roman"/>
                <w:b/>
                <w:bCs/>
                <w:color w:val="000000"/>
                <w:sz w:val="20"/>
                <w:szCs w:val="20"/>
                <w:lang w:eastAsia="fr-FR"/>
              </w:rPr>
              <w:t>designation</w:t>
            </w:r>
            <w:proofErr w:type="spellEnd"/>
          </w:p>
        </w:tc>
        <w:tc>
          <w:tcPr>
            <w:tcW w:w="657" w:type="pct"/>
            <w:hideMark/>
          </w:tcPr>
          <w:p w14:paraId="0D749E34" w14:textId="77777777" w:rsidR="00412462" w:rsidRPr="004D3276" w:rsidRDefault="00412462" w:rsidP="00B73B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4D3276">
              <w:rPr>
                <w:rFonts w:ascii="Times New Roman" w:eastAsia="Times New Roman" w:hAnsi="Times New Roman" w:cs="Times New Roman"/>
                <w:b/>
                <w:bCs/>
                <w:color w:val="000000"/>
                <w:sz w:val="20"/>
                <w:szCs w:val="20"/>
                <w:lang w:eastAsia="fr-FR"/>
              </w:rPr>
              <w:t>Moisture</w:t>
            </w:r>
            <w:proofErr w:type="spellEnd"/>
            <w:r w:rsidRPr="004D3276">
              <w:rPr>
                <w:rFonts w:ascii="Times New Roman" w:eastAsia="Times New Roman" w:hAnsi="Times New Roman" w:cs="Times New Roman"/>
                <w:b/>
                <w:bCs/>
                <w:color w:val="000000"/>
                <w:sz w:val="20"/>
                <w:szCs w:val="20"/>
                <w:lang w:eastAsia="fr-FR"/>
              </w:rPr>
              <w:t xml:space="preserve"> (%)</w:t>
            </w:r>
          </w:p>
        </w:tc>
        <w:tc>
          <w:tcPr>
            <w:tcW w:w="691" w:type="pct"/>
            <w:hideMark/>
          </w:tcPr>
          <w:p w14:paraId="4DE5D7EE" w14:textId="77777777" w:rsidR="00412462" w:rsidRPr="004D3276" w:rsidRDefault="00412462" w:rsidP="00B73B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Ash (%)</w:t>
            </w:r>
          </w:p>
        </w:tc>
        <w:tc>
          <w:tcPr>
            <w:tcW w:w="691" w:type="pct"/>
            <w:hideMark/>
          </w:tcPr>
          <w:p w14:paraId="0599914B" w14:textId="77777777" w:rsidR="00412462" w:rsidRPr="004D3276" w:rsidRDefault="00412462" w:rsidP="00B73B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4D3276">
              <w:rPr>
                <w:rFonts w:ascii="Times New Roman" w:eastAsia="Times New Roman" w:hAnsi="Times New Roman" w:cs="Times New Roman"/>
                <w:b/>
                <w:bCs/>
                <w:color w:val="000000"/>
                <w:sz w:val="20"/>
                <w:szCs w:val="20"/>
                <w:lang w:eastAsia="fr-FR"/>
              </w:rPr>
              <w:t>Lipids</w:t>
            </w:r>
            <w:proofErr w:type="spellEnd"/>
            <w:r w:rsidRPr="004D3276">
              <w:rPr>
                <w:rFonts w:ascii="Times New Roman" w:eastAsia="Times New Roman" w:hAnsi="Times New Roman" w:cs="Times New Roman"/>
                <w:b/>
                <w:bCs/>
                <w:color w:val="000000"/>
                <w:sz w:val="20"/>
                <w:szCs w:val="20"/>
                <w:lang w:eastAsia="fr-FR"/>
              </w:rPr>
              <w:t xml:space="preserve"> (%)</w:t>
            </w:r>
          </w:p>
        </w:tc>
        <w:tc>
          <w:tcPr>
            <w:tcW w:w="691" w:type="pct"/>
            <w:hideMark/>
          </w:tcPr>
          <w:p w14:paraId="6F6796D3" w14:textId="77777777" w:rsidR="00412462" w:rsidRPr="004D3276" w:rsidRDefault="00412462" w:rsidP="00B73B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4D3276">
              <w:rPr>
                <w:rFonts w:ascii="Times New Roman" w:eastAsia="Times New Roman" w:hAnsi="Times New Roman" w:cs="Times New Roman"/>
                <w:b/>
                <w:bCs/>
                <w:color w:val="000000"/>
                <w:sz w:val="20"/>
                <w:szCs w:val="20"/>
                <w:lang w:eastAsia="fr-FR"/>
              </w:rPr>
              <w:t>Protein</w:t>
            </w:r>
            <w:proofErr w:type="spellEnd"/>
            <w:r w:rsidRPr="004D3276">
              <w:rPr>
                <w:rFonts w:ascii="Times New Roman" w:eastAsia="Times New Roman" w:hAnsi="Times New Roman" w:cs="Times New Roman"/>
                <w:b/>
                <w:bCs/>
                <w:color w:val="000000"/>
                <w:sz w:val="20"/>
                <w:szCs w:val="20"/>
                <w:lang w:eastAsia="fr-FR"/>
              </w:rPr>
              <w:t xml:space="preserve"> (%)</w:t>
            </w:r>
          </w:p>
        </w:tc>
        <w:tc>
          <w:tcPr>
            <w:tcW w:w="726" w:type="pct"/>
            <w:hideMark/>
          </w:tcPr>
          <w:p w14:paraId="74121FC6" w14:textId="77777777" w:rsidR="00412462" w:rsidRPr="004D3276" w:rsidRDefault="00412462" w:rsidP="00B73B6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Carbohydrates (%)</w:t>
            </w:r>
          </w:p>
        </w:tc>
        <w:tc>
          <w:tcPr>
            <w:tcW w:w="735" w:type="pct"/>
            <w:hideMark/>
          </w:tcPr>
          <w:p w14:paraId="7659EA55" w14:textId="77777777" w:rsidR="00412462" w:rsidRPr="004D3276" w:rsidRDefault="00412462" w:rsidP="00B73B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Energy value Kcal/100g</w:t>
            </w:r>
          </w:p>
        </w:tc>
      </w:tr>
      <w:tr w:rsidR="00412462" w:rsidRPr="004D3276" w14:paraId="0C9AD103" w14:textId="77777777" w:rsidTr="004D327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00" w:type="pct"/>
            <w:gridSpan w:val="7"/>
          </w:tcPr>
          <w:p w14:paraId="2820C7B9" w14:textId="2BB41679" w:rsidR="00412462" w:rsidRPr="004D3276" w:rsidRDefault="00412462" w:rsidP="00B73B66">
            <w:pPr>
              <w:jc w:val="center"/>
              <w:rPr>
                <w:rFonts w:ascii="Times New Roman" w:eastAsia="Times New Roman" w:hAnsi="Times New Roman" w:cs="Times New Roman"/>
                <w:b/>
                <w:bCs/>
                <w:color w:val="000000"/>
                <w:sz w:val="20"/>
                <w:szCs w:val="20"/>
                <w:lang w:eastAsia="fr-FR"/>
              </w:rPr>
            </w:pPr>
            <w:r w:rsidRPr="004D3276">
              <w:rPr>
                <w:rFonts w:ascii="Times New Roman" w:hAnsi="Times New Roman" w:cs="Times New Roman"/>
                <w:i w:val="0"/>
                <w:sz w:val="20"/>
                <w:szCs w:val="20"/>
                <w:lang w:val="en-US"/>
              </w:rPr>
              <w:t xml:space="preserve">Physicochemical characteristics of </w:t>
            </w:r>
            <w:proofErr w:type="spellStart"/>
            <w:r w:rsidRPr="004D3276">
              <w:rPr>
                <w:rFonts w:ascii="Times New Roman" w:eastAsia="Times New Roman" w:hAnsi="Times New Roman" w:cs="Times New Roman"/>
                <w:color w:val="000000"/>
                <w:sz w:val="20"/>
                <w:szCs w:val="20"/>
                <w:lang w:eastAsia="fr-FR"/>
              </w:rPr>
              <w:t>Meat</w:t>
            </w:r>
            <w:proofErr w:type="spellEnd"/>
          </w:p>
        </w:tc>
      </w:tr>
      <w:tr w:rsidR="004D3276" w:rsidRPr="004D3276" w14:paraId="4A25C4A9" w14:textId="77777777" w:rsidTr="004D3276">
        <w:trPr>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34FCB420" w14:textId="77777777" w:rsidR="00412462" w:rsidRPr="004D3276" w:rsidRDefault="00412462" w:rsidP="00660C48">
            <w:pPr>
              <w:rPr>
                <w:rFonts w:ascii="Times New Roman" w:eastAsia="Times New Roman" w:hAnsi="Times New Roman" w:cs="Times New Roman"/>
                <w:b/>
                <w:bCs/>
                <w:color w:val="000000"/>
                <w:sz w:val="20"/>
                <w:szCs w:val="20"/>
                <w:lang w:eastAsia="fr-FR"/>
              </w:rPr>
            </w:pPr>
            <w:proofErr w:type="spellStart"/>
            <w:r w:rsidRPr="004D3276">
              <w:rPr>
                <w:rFonts w:ascii="Times New Roman" w:eastAsia="Times New Roman" w:hAnsi="Times New Roman" w:cs="Times New Roman"/>
                <w:b/>
                <w:bCs/>
                <w:color w:val="000000"/>
                <w:sz w:val="20"/>
                <w:szCs w:val="20"/>
                <w:lang w:eastAsia="fr-FR"/>
              </w:rPr>
              <w:t>Guinea</w:t>
            </w:r>
            <w:proofErr w:type="spellEnd"/>
            <w:r w:rsidRPr="004D3276">
              <w:rPr>
                <w:rFonts w:ascii="Times New Roman" w:eastAsia="Times New Roman" w:hAnsi="Times New Roman" w:cs="Times New Roman"/>
                <w:b/>
                <w:bCs/>
                <w:color w:val="000000"/>
                <w:sz w:val="20"/>
                <w:szCs w:val="20"/>
                <w:lang w:eastAsia="fr-FR"/>
              </w:rPr>
              <w:t xml:space="preserve"> </w:t>
            </w:r>
            <w:proofErr w:type="spellStart"/>
            <w:r w:rsidRPr="004D3276">
              <w:rPr>
                <w:rFonts w:ascii="Times New Roman" w:eastAsia="Times New Roman" w:hAnsi="Times New Roman" w:cs="Times New Roman"/>
                <w:b/>
                <w:bCs/>
                <w:color w:val="000000"/>
                <w:sz w:val="20"/>
                <w:szCs w:val="20"/>
                <w:lang w:eastAsia="fr-FR"/>
              </w:rPr>
              <w:t>fowl</w:t>
            </w:r>
            <w:proofErr w:type="spellEnd"/>
          </w:p>
        </w:tc>
        <w:tc>
          <w:tcPr>
            <w:tcW w:w="657" w:type="pct"/>
            <w:noWrap/>
            <w:hideMark/>
          </w:tcPr>
          <w:p w14:paraId="5D96F9CD" w14:textId="1EAC2333"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76.04± 0.14</w:t>
            </w:r>
            <w:r w:rsidRPr="004D3276">
              <w:rPr>
                <w:rFonts w:ascii="Times New Roman" w:eastAsia="Times New Roman" w:hAnsi="Times New Roman" w:cs="Times New Roman"/>
                <w:color w:val="000000"/>
                <w:sz w:val="20"/>
                <w:szCs w:val="20"/>
                <w:vertAlign w:val="superscript"/>
                <w:lang w:eastAsia="fr-FR"/>
              </w:rPr>
              <w:t>a</w:t>
            </w:r>
          </w:p>
        </w:tc>
        <w:tc>
          <w:tcPr>
            <w:tcW w:w="691" w:type="pct"/>
            <w:noWrap/>
            <w:hideMark/>
          </w:tcPr>
          <w:p w14:paraId="03FA26EF" w14:textId="11703F8F"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4.97± 0.47</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2EB46329" w14:textId="5AC21443"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14.36± 0.23</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594CE88C" w14:textId="1337B71F"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67.28± 0.04</w:t>
            </w:r>
            <w:r w:rsidRPr="004D3276">
              <w:rPr>
                <w:rFonts w:ascii="Times New Roman" w:eastAsia="Times New Roman" w:hAnsi="Times New Roman" w:cs="Times New Roman"/>
                <w:color w:val="000000"/>
                <w:sz w:val="20"/>
                <w:szCs w:val="20"/>
                <w:vertAlign w:val="superscript"/>
                <w:lang w:eastAsia="fr-FR"/>
              </w:rPr>
              <w:t>c</w:t>
            </w:r>
          </w:p>
        </w:tc>
        <w:tc>
          <w:tcPr>
            <w:tcW w:w="726" w:type="pct"/>
            <w:noWrap/>
            <w:hideMark/>
          </w:tcPr>
          <w:p w14:paraId="768215BA" w14:textId="20B80E76"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1.34± 0.44c</w:t>
            </w:r>
          </w:p>
        </w:tc>
        <w:tc>
          <w:tcPr>
            <w:tcW w:w="735" w:type="pct"/>
            <w:noWrap/>
            <w:hideMark/>
          </w:tcPr>
          <w:p w14:paraId="77887CB9" w14:textId="642102CE"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451.91± 2.63</w:t>
            </w:r>
            <w:r w:rsidRPr="004D3276">
              <w:rPr>
                <w:rFonts w:ascii="Times New Roman" w:eastAsia="Times New Roman" w:hAnsi="Times New Roman" w:cs="Times New Roman"/>
                <w:color w:val="000000"/>
                <w:sz w:val="20"/>
                <w:szCs w:val="20"/>
                <w:vertAlign w:val="superscript"/>
                <w:lang w:eastAsia="fr-FR"/>
              </w:rPr>
              <w:t>c</w:t>
            </w:r>
          </w:p>
        </w:tc>
      </w:tr>
      <w:tr w:rsidR="004D3276" w:rsidRPr="004D3276" w14:paraId="35363CE6" w14:textId="77777777" w:rsidTr="004D3276">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77D4CE47" w14:textId="77777777" w:rsidR="00412462" w:rsidRPr="004D3276" w:rsidRDefault="00412462" w:rsidP="00660C48">
            <w:pPr>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 xml:space="preserve">Local </w:t>
            </w:r>
            <w:proofErr w:type="spellStart"/>
            <w:r w:rsidRPr="004D3276">
              <w:rPr>
                <w:rFonts w:ascii="Times New Roman" w:eastAsia="Times New Roman" w:hAnsi="Times New Roman" w:cs="Times New Roman"/>
                <w:b/>
                <w:bCs/>
                <w:color w:val="000000"/>
                <w:sz w:val="20"/>
                <w:szCs w:val="20"/>
                <w:lang w:eastAsia="fr-FR"/>
              </w:rPr>
              <w:t>chicken</w:t>
            </w:r>
            <w:proofErr w:type="spellEnd"/>
          </w:p>
        </w:tc>
        <w:tc>
          <w:tcPr>
            <w:tcW w:w="657" w:type="pct"/>
            <w:noWrap/>
            <w:hideMark/>
          </w:tcPr>
          <w:p w14:paraId="39FA6684" w14:textId="4CCF30F2"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75.18± 0.30</w:t>
            </w:r>
            <w:r w:rsidRPr="004D3276">
              <w:rPr>
                <w:rFonts w:ascii="Times New Roman" w:eastAsia="Times New Roman" w:hAnsi="Times New Roman" w:cs="Times New Roman"/>
                <w:color w:val="000000"/>
                <w:sz w:val="20"/>
                <w:szCs w:val="20"/>
                <w:vertAlign w:val="superscript"/>
                <w:lang w:eastAsia="fr-FR"/>
              </w:rPr>
              <w:t>b</w:t>
            </w:r>
          </w:p>
        </w:tc>
        <w:tc>
          <w:tcPr>
            <w:tcW w:w="691" w:type="pct"/>
            <w:noWrap/>
            <w:hideMark/>
          </w:tcPr>
          <w:p w14:paraId="563B9F02" w14:textId="1A43192F"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 xml:space="preserve">8.72± 0.35 </w:t>
            </w:r>
            <w:r w:rsidRPr="004D3276">
              <w:rPr>
                <w:rFonts w:ascii="Times New Roman" w:eastAsia="Times New Roman" w:hAnsi="Times New Roman" w:cs="Times New Roman"/>
                <w:color w:val="000000"/>
                <w:sz w:val="20"/>
                <w:szCs w:val="20"/>
                <w:vertAlign w:val="superscript"/>
                <w:lang w:eastAsia="fr-FR"/>
              </w:rPr>
              <w:t>a</w:t>
            </w:r>
          </w:p>
        </w:tc>
        <w:tc>
          <w:tcPr>
            <w:tcW w:w="691" w:type="pct"/>
            <w:noWrap/>
            <w:hideMark/>
          </w:tcPr>
          <w:p w14:paraId="484FED63" w14:textId="62902A0D"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14.37±0.15</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3D52CAC1" w14:textId="5B78D024"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73.28± 0.07</w:t>
            </w:r>
            <w:r w:rsidRPr="004D3276">
              <w:rPr>
                <w:rFonts w:ascii="Times New Roman" w:eastAsia="Times New Roman" w:hAnsi="Times New Roman" w:cs="Times New Roman"/>
                <w:color w:val="000000"/>
                <w:sz w:val="20"/>
                <w:szCs w:val="20"/>
                <w:vertAlign w:val="superscript"/>
                <w:lang w:eastAsia="fr-FR"/>
              </w:rPr>
              <w:t>a</w:t>
            </w:r>
          </w:p>
        </w:tc>
        <w:tc>
          <w:tcPr>
            <w:tcW w:w="726" w:type="pct"/>
            <w:noWrap/>
            <w:hideMark/>
          </w:tcPr>
          <w:p w14:paraId="2C391526" w14:textId="7EBC004A"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3.64± 0.27f</w:t>
            </w:r>
          </w:p>
        </w:tc>
        <w:tc>
          <w:tcPr>
            <w:tcW w:w="735" w:type="pct"/>
            <w:noWrap/>
            <w:hideMark/>
          </w:tcPr>
          <w:p w14:paraId="24ED0DC6" w14:textId="61759178"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436.99± 2.17</w:t>
            </w:r>
            <w:r w:rsidRPr="004D3276">
              <w:rPr>
                <w:rFonts w:ascii="Times New Roman" w:eastAsia="Times New Roman" w:hAnsi="Times New Roman" w:cs="Times New Roman"/>
                <w:color w:val="000000"/>
                <w:sz w:val="20"/>
                <w:szCs w:val="20"/>
                <w:vertAlign w:val="superscript"/>
                <w:lang w:eastAsia="fr-FR"/>
              </w:rPr>
              <w:t>d</w:t>
            </w:r>
          </w:p>
        </w:tc>
      </w:tr>
      <w:tr w:rsidR="004D3276" w:rsidRPr="004D3276" w14:paraId="04EC4B30" w14:textId="77777777" w:rsidTr="004D3276">
        <w:trPr>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12DDEF49" w14:textId="77777777" w:rsidR="00412462" w:rsidRPr="004D3276" w:rsidRDefault="00412462" w:rsidP="00660C48">
            <w:pPr>
              <w:rPr>
                <w:rFonts w:ascii="Times New Roman" w:eastAsia="Times New Roman" w:hAnsi="Times New Roman" w:cs="Times New Roman"/>
                <w:b/>
                <w:bCs/>
                <w:color w:val="000000"/>
                <w:sz w:val="20"/>
                <w:szCs w:val="20"/>
                <w:lang w:eastAsia="fr-FR"/>
              </w:rPr>
            </w:pPr>
            <w:proofErr w:type="spellStart"/>
            <w:r w:rsidRPr="004D3276">
              <w:rPr>
                <w:rFonts w:ascii="Times New Roman" w:eastAsia="Times New Roman" w:hAnsi="Times New Roman" w:cs="Times New Roman"/>
                <w:b/>
                <w:bCs/>
                <w:color w:val="000000"/>
                <w:sz w:val="20"/>
                <w:szCs w:val="20"/>
                <w:lang w:eastAsia="fr-FR"/>
              </w:rPr>
              <w:t>Beef</w:t>
            </w:r>
            <w:proofErr w:type="spellEnd"/>
          </w:p>
        </w:tc>
        <w:tc>
          <w:tcPr>
            <w:tcW w:w="657" w:type="pct"/>
            <w:noWrap/>
            <w:hideMark/>
          </w:tcPr>
          <w:p w14:paraId="67318860" w14:textId="43959073"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76.27± 0.11</w:t>
            </w:r>
            <w:r w:rsidRPr="004D3276">
              <w:rPr>
                <w:rFonts w:ascii="Times New Roman" w:eastAsia="Times New Roman" w:hAnsi="Times New Roman" w:cs="Times New Roman"/>
                <w:color w:val="000000"/>
                <w:sz w:val="20"/>
                <w:szCs w:val="20"/>
                <w:vertAlign w:val="superscript"/>
                <w:lang w:eastAsia="fr-FR"/>
              </w:rPr>
              <w:t>a</w:t>
            </w:r>
          </w:p>
        </w:tc>
        <w:tc>
          <w:tcPr>
            <w:tcW w:w="691" w:type="pct"/>
            <w:noWrap/>
            <w:hideMark/>
          </w:tcPr>
          <w:p w14:paraId="7249C84D" w14:textId="1B29D773"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5.33± 0.29</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139634BA" w14:textId="4FAA1B26"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4.57± 0.10</w:t>
            </w:r>
            <w:r w:rsidRPr="004D3276">
              <w:rPr>
                <w:rFonts w:ascii="Times New Roman" w:eastAsia="Times New Roman" w:hAnsi="Times New Roman" w:cs="Times New Roman"/>
                <w:color w:val="000000"/>
                <w:sz w:val="20"/>
                <w:szCs w:val="20"/>
                <w:vertAlign w:val="superscript"/>
                <w:lang w:eastAsia="fr-FR"/>
              </w:rPr>
              <w:t>d</w:t>
            </w:r>
          </w:p>
        </w:tc>
        <w:tc>
          <w:tcPr>
            <w:tcW w:w="691" w:type="pct"/>
            <w:noWrap/>
            <w:hideMark/>
          </w:tcPr>
          <w:p w14:paraId="047175B4" w14:textId="44D5D18A"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65.16± 0.13</w:t>
            </w:r>
            <w:r w:rsidRPr="004D3276">
              <w:rPr>
                <w:rFonts w:ascii="Times New Roman" w:eastAsia="Times New Roman" w:hAnsi="Times New Roman" w:cs="Times New Roman"/>
                <w:color w:val="000000"/>
                <w:sz w:val="20"/>
                <w:szCs w:val="20"/>
                <w:vertAlign w:val="superscript"/>
                <w:lang w:eastAsia="fr-FR"/>
              </w:rPr>
              <w:t>d</w:t>
            </w:r>
          </w:p>
        </w:tc>
        <w:tc>
          <w:tcPr>
            <w:tcW w:w="726" w:type="pct"/>
            <w:noWrap/>
            <w:hideMark/>
          </w:tcPr>
          <w:p w14:paraId="0FBD1B5D" w14:textId="5374BD23"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2.49± 0.36a</w:t>
            </w:r>
          </w:p>
        </w:tc>
        <w:tc>
          <w:tcPr>
            <w:tcW w:w="735" w:type="pct"/>
            <w:noWrap/>
            <w:hideMark/>
          </w:tcPr>
          <w:p w14:paraId="64CF6F43" w14:textId="0572BB61"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bookmarkStart w:id="1" w:name="_Hlk219274464"/>
            <w:r w:rsidRPr="004D3276">
              <w:rPr>
                <w:rFonts w:ascii="Times New Roman" w:eastAsia="Times New Roman" w:hAnsi="Times New Roman" w:cs="Times New Roman"/>
                <w:color w:val="000000"/>
                <w:sz w:val="20"/>
                <w:szCs w:val="20"/>
                <w:lang w:eastAsia="fr-FR"/>
              </w:rPr>
              <w:t>401.53± 1.48</w:t>
            </w:r>
            <w:r w:rsidRPr="004D3276">
              <w:rPr>
                <w:rFonts w:ascii="Times New Roman" w:eastAsia="Times New Roman" w:hAnsi="Times New Roman" w:cs="Times New Roman"/>
                <w:color w:val="000000"/>
                <w:sz w:val="20"/>
                <w:szCs w:val="20"/>
                <w:vertAlign w:val="superscript"/>
                <w:lang w:eastAsia="fr-FR"/>
              </w:rPr>
              <w:t>e</w:t>
            </w:r>
            <w:bookmarkEnd w:id="1"/>
          </w:p>
        </w:tc>
      </w:tr>
      <w:tr w:rsidR="004D3276" w:rsidRPr="004D3276" w14:paraId="3BF0D912" w14:textId="77777777" w:rsidTr="004D3276">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2CCB46CD" w14:textId="77777777" w:rsidR="00412462" w:rsidRPr="004D3276" w:rsidRDefault="00412462" w:rsidP="00660C48">
            <w:pPr>
              <w:rPr>
                <w:rFonts w:ascii="Times New Roman" w:eastAsia="Times New Roman" w:hAnsi="Times New Roman" w:cs="Times New Roman"/>
                <w:b/>
                <w:bCs/>
                <w:color w:val="000000"/>
                <w:sz w:val="20"/>
                <w:szCs w:val="20"/>
                <w:lang w:eastAsia="fr-FR"/>
              </w:rPr>
            </w:pPr>
            <w:proofErr w:type="spellStart"/>
            <w:r w:rsidRPr="004D3276">
              <w:rPr>
                <w:rFonts w:ascii="Times New Roman" w:eastAsia="Times New Roman" w:hAnsi="Times New Roman" w:cs="Times New Roman"/>
                <w:b/>
                <w:bCs/>
                <w:color w:val="000000"/>
                <w:sz w:val="20"/>
                <w:szCs w:val="20"/>
                <w:lang w:eastAsia="fr-FR"/>
              </w:rPr>
              <w:t>Sheep</w:t>
            </w:r>
            <w:proofErr w:type="spellEnd"/>
          </w:p>
        </w:tc>
        <w:tc>
          <w:tcPr>
            <w:tcW w:w="657" w:type="pct"/>
            <w:noWrap/>
            <w:hideMark/>
          </w:tcPr>
          <w:p w14:paraId="0D67E5A4" w14:textId="5BD37221"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75.11± 0.22</w:t>
            </w:r>
            <w:r w:rsidRPr="004D3276">
              <w:rPr>
                <w:rFonts w:ascii="Times New Roman" w:eastAsia="Times New Roman" w:hAnsi="Times New Roman" w:cs="Times New Roman"/>
                <w:color w:val="000000"/>
                <w:sz w:val="20"/>
                <w:szCs w:val="20"/>
                <w:vertAlign w:val="superscript"/>
                <w:lang w:eastAsia="fr-FR"/>
              </w:rPr>
              <w:t>b</w:t>
            </w:r>
          </w:p>
        </w:tc>
        <w:tc>
          <w:tcPr>
            <w:tcW w:w="691" w:type="pct"/>
            <w:noWrap/>
            <w:hideMark/>
          </w:tcPr>
          <w:p w14:paraId="65E17CC6" w14:textId="2F3B132C"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4.86± 0.38</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167C9A9D" w14:textId="77777777"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19.18± 0.22</w:t>
            </w:r>
            <w:r w:rsidRPr="004D3276">
              <w:rPr>
                <w:rFonts w:ascii="Times New Roman" w:eastAsia="Times New Roman" w:hAnsi="Times New Roman" w:cs="Times New Roman"/>
                <w:color w:val="000000"/>
                <w:sz w:val="20"/>
                <w:szCs w:val="20"/>
                <w:vertAlign w:val="superscript"/>
                <w:lang w:eastAsia="fr-FR"/>
              </w:rPr>
              <w:t>b</w:t>
            </w:r>
          </w:p>
        </w:tc>
        <w:tc>
          <w:tcPr>
            <w:tcW w:w="691" w:type="pct"/>
            <w:noWrap/>
            <w:hideMark/>
          </w:tcPr>
          <w:p w14:paraId="454434FA" w14:textId="59D47A84"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64.41± 0.08</w:t>
            </w:r>
            <w:r w:rsidRPr="004D3276">
              <w:rPr>
                <w:rFonts w:ascii="Times New Roman" w:eastAsia="Times New Roman" w:hAnsi="Times New Roman" w:cs="Times New Roman"/>
                <w:color w:val="000000"/>
                <w:sz w:val="20"/>
                <w:szCs w:val="20"/>
                <w:vertAlign w:val="superscript"/>
                <w:lang w:eastAsia="fr-FR"/>
              </w:rPr>
              <w:t>e</w:t>
            </w:r>
          </w:p>
        </w:tc>
        <w:tc>
          <w:tcPr>
            <w:tcW w:w="726" w:type="pct"/>
            <w:noWrap/>
            <w:hideMark/>
          </w:tcPr>
          <w:p w14:paraId="64B140A5" w14:textId="5870A206"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1.15± 0.48d</w:t>
            </w:r>
          </w:p>
        </w:tc>
        <w:tc>
          <w:tcPr>
            <w:tcW w:w="735" w:type="pct"/>
            <w:noWrap/>
            <w:hideMark/>
          </w:tcPr>
          <w:p w14:paraId="7F09F45F" w14:textId="34D5B44D"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476.48± 1.27</w:t>
            </w:r>
            <w:r w:rsidRPr="004D3276">
              <w:rPr>
                <w:rFonts w:ascii="Times New Roman" w:eastAsia="Times New Roman" w:hAnsi="Times New Roman" w:cs="Times New Roman"/>
                <w:color w:val="000000"/>
                <w:sz w:val="20"/>
                <w:szCs w:val="20"/>
                <w:vertAlign w:val="superscript"/>
                <w:lang w:eastAsia="fr-FR"/>
              </w:rPr>
              <w:t>b</w:t>
            </w:r>
          </w:p>
        </w:tc>
      </w:tr>
      <w:tr w:rsidR="004D3276" w:rsidRPr="004D3276" w14:paraId="3A5B738A" w14:textId="77777777" w:rsidTr="004D3276">
        <w:trPr>
          <w:trHeight w:val="358"/>
        </w:trPr>
        <w:tc>
          <w:tcPr>
            <w:cnfStyle w:val="001000000000" w:firstRow="0" w:lastRow="0" w:firstColumn="1" w:lastColumn="0" w:oddVBand="0" w:evenVBand="0" w:oddHBand="0" w:evenHBand="0" w:firstRowFirstColumn="0" w:firstRowLastColumn="0" w:lastRowFirstColumn="0" w:lastRowLastColumn="0"/>
            <w:tcW w:w="809" w:type="pct"/>
            <w:noWrap/>
            <w:hideMark/>
          </w:tcPr>
          <w:p w14:paraId="0759C696" w14:textId="77777777" w:rsidR="00412462" w:rsidRPr="004D3276" w:rsidRDefault="00412462" w:rsidP="00660C48">
            <w:pPr>
              <w:rPr>
                <w:rFonts w:ascii="Times New Roman" w:eastAsia="Times New Roman" w:hAnsi="Times New Roman" w:cs="Times New Roman"/>
                <w:b/>
                <w:bCs/>
                <w:color w:val="000000"/>
                <w:sz w:val="20"/>
                <w:szCs w:val="20"/>
                <w:lang w:eastAsia="fr-FR"/>
              </w:rPr>
            </w:pPr>
            <w:proofErr w:type="spellStart"/>
            <w:r w:rsidRPr="004D3276">
              <w:rPr>
                <w:rFonts w:ascii="Times New Roman" w:eastAsia="Times New Roman" w:hAnsi="Times New Roman" w:cs="Times New Roman"/>
                <w:b/>
                <w:bCs/>
                <w:color w:val="000000"/>
                <w:sz w:val="20"/>
                <w:szCs w:val="20"/>
                <w:lang w:eastAsia="fr-FR"/>
              </w:rPr>
              <w:t>Broiler</w:t>
            </w:r>
            <w:proofErr w:type="spellEnd"/>
            <w:r w:rsidRPr="004D3276">
              <w:rPr>
                <w:rFonts w:ascii="Times New Roman" w:eastAsia="Times New Roman" w:hAnsi="Times New Roman" w:cs="Times New Roman"/>
                <w:b/>
                <w:bCs/>
                <w:color w:val="000000"/>
                <w:sz w:val="20"/>
                <w:szCs w:val="20"/>
                <w:lang w:eastAsia="fr-FR"/>
              </w:rPr>
              <w:t xml:space="preserve"> </w:t>
            </w:r>
            <w:proofErr w:type="spellStart"/>
            <w:r w:rsidRPr="004D3276">
              <w:rPr>
                <w:rFonts w:ascii="Times New Roman" w:eastAsia="Times New Roman" w:hAnsi="Times New Roman" w:cs="Times New Roman"/>
                <w:b/>
                <w:bCs/>
                <w:color w:val="000000"/>
                <w:sz w:val="20"/>
                <w:szCs w:val="20"/>
                <w:lang w:eastAsia="fr-FR"/>
              </w:rPr>
              <w:t>chicken</w:t>
            </w:r>
            <w:proofErr w:type="spellEnd"/>
          </w:p>
        </w:tc>
        <w:tc>
          <w:tcPr>
            <w:tcW w:w="657" w:type="pct"/>
            <w:noWrap/>
            <w:hideMark/>
          </w:tcPr>
          <w:p w14:paraId="1A240C63" w14:textId="59CE3A79"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76.27± 0.45</w:t>
            </w:r>
            <w:r w:rsidRPr="004D3276">
              <w:rPr>
                <w:rFonts w:ascii="Times New Roman" w:eastAsia="Times New Roman" w:hAnsi="Times New Roman" w:cs="Times New Roman"/>
                <w:color w:val="000000"/>
                <w:sz w:val="20"/>
                <w:szCs w:val="20"/>
                <w:vertAlign w:val="superscript"/>
                <w:lang w:eastAsia="fr-FR"/>
              </w:rPr>
              <w:t>a</w:t>
            </w:r>
          </w:p>
        </w:tc>
        <w:tc>
          <w:tcPr>
            <w:tcW w:w="691" w:type="pct"/>
            <w:noWrap/>
            <w:hideMark/>
          </w:tcPr>
          <w:p w14:paraId="73FBE5AA" w14:textId="085B41E6"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6.63± 0.27</w:t>
            </w:r>
            <w:r w:rsidRPr="004D3276">
              <w:rPr>
                <w:rFonts w:ascii="Times New Roman" w:eastAsia="Times New Roman" w:hAnsi="Times New Roman" w:cs="Times New Roman"/>
                <w:color w:val="000000"/>
                <w:sz w:val="20"/>
                <w:szCs w:val="20"/>
                <w:vertAlign w:val="superscript"/>
                <w:lang w:eastAsia="fr-FR"/>
              </w:rPr>
              <w:t>b</w:t>
            </w:r>
          </w:p>
        </w:tc>
        <w:tc>
          <w:tcPr>
            <w:tcW w:w="691" w:type="pct"/>
            <w:noWrap/>
            <w:hideMark/>
          </w:tcPr>
          <w:p w14:paraId="21A69156" w14:textId="4BE06642"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14.31± 0.02</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0E225D59" w14:textId="476CFC8F"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58.15± 0.21</w:t>
            </w:r>
            <w:r w:rsidRPr="004D3276">
              <w:rPr>
                <w:rFonts w:ascii="Times New Roman" w:eastAsia="Times New Roman" w:hAnsi="Times New Roman" w:cs="Times New Roman"/>
                <w:color w:val="000000"/>
                <w:sz w:val="20"/>
                <w:szCs w:val="20"/>
                <w:vertAlign w:val="superscript"/>
                <w:lang w:eastAsia="fr-FR"/>
              </w:rPr>
              <w:t>f</w:t>
            </w:r>
          </w:p>
        </w:tc>
        <w:tc>
          <w:tcPr>
            <w:tcW w:w="726" w:type="pct"/>
            <w:noWrap/>
            <w:hideMark/>
          </w:tcPr>
          <w:p w14:paraId="5763CF49" w14:textId="73F970EB"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2.09± 0.16b</w:t>
            </w:r>
          </w:p>
        </w:tc>
        <w:tc>
          <w:tcPr>
            <w:tcW w:w="735" w:type="pct"/>
            <w:noWrap/>
            <w:hideMark/>
          </w:tcPr>
          <w:p w14:paraId="2B1406F3" w14:textId="01304BB9"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445.02± 0.97</w:t>
            </w:r>
            <w:r w:rsidRPr="004D3276">
              <w:rPr>
                <w:rFonts w:ascii="Times New Roman" w:eastAsia="Times New Roman" w:hAnsi="Times New Roman" w:cs="Times New Roman"/>
                <w:color w:val="000000"/>
                <w:sz w:val="20"/>
                <w:szCs w:val="20"/>
                <w:vertAlign w:val="superscript"/>
                <w:lang w:eastAsia="fr-FR"/>
              </w:rPr>
              <w:t>c</w:t>
            </w:r>
          </w:p>
        </w:tc>
      </w:tr>
      <w:tr w:rsidR="004D3276" w:rsidRPr="004D3276" w14:paraId="4DA3EA3A" w14:textId="77777777" w:rsidTr="004D3276">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147D285B" w14:textId="77777777" w:rsidR="00412462" w:rsidRPr="004D3276" w:rsidRDefault="00412462" w:rsidP="00660C48">
            <w:pPr>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Rabbit</w:t>
            </w:r>
          </w:p>
        </w:tc>
        <w:tc>
          <w:tcPr>
            <w:tcW w:w="657" w:type="pct"/>
            <w:noWrap/>
            <w:hideMark/>
          </w:tcPr>
          <w:p w14:paraId="2081DA0A" w14:textId="5C039B78"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72.18± 0.35</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30968734" w14:textId="2FFBCFE6"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4.47± 0.53</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19CD9A01" w14:textId="77777777"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18.84± 0.71</w:t>
            </w:r>
            <w:r w:rsidRPr="004D3276">
              <w:rPr>
                <w:rFonts w:ascii="Times New Roman" w:eastAsia="Times New Roman" w:hAnsi="Times New Roman" w:cs="Times New Roman"/>
                <w:color w:val="000000"/>
                <w:sz w:val="20"/>
                <w:szCs w:val="20"/>
                <w:vertAlign w:val="superscript"/>
                <w:lang w:eastAsia="fr-FR"/>
              </w:rPr>
              <w:t>b</w:t>
            </w:r>
          </w:p>
        </w:tc>
        <w:tc>
          <w:tcPr>
            <w:tcW w:w="691" w:type="pct"/>
            <w:noWrap/>
            <w:hideMark/>
          </w:tcPr>
          <w:p w14:paraId="7F99D01B" w14:textId="3B21D54A"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69.55± 0.19</w:t>
            </w:r>
            <w:r w:rsidRPr="004D3276">
              <w:rPr>
                <w:rFonts w:ascii="Times New Roman" w:eastAsia="Times New Roman" w:hAnsi="Times New Roman" w:cs="Times New Roman"/>
                <w:color w:val="000000"/>
                <w:sz w:val="20"/>
                <w:szCs w:val="20"/>
                <w:vertAlign w:val="superscript"/>
                <w:lang w:eastAsia="fr-FR"/>
              </w:rPr>
              <w:t>b</w:t>
            </w:r>
          </w:p>
        </w:tc>
        <w:tc>
          <w:tcPr>
            <w:tcW w:w="726" w:type="pct"/>
            <w:noWrap/>
            <w:hideMark/>
          </w:tcPr>
          <w:p w14:paraId="4AD1A168" w14:textId="6A4884EC"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7.15± 0.70e</w:t>
            </w:r>
          </w:p>
        </w:tc>
        <w:tc>
          <w:tcPr>
            <w:tcW w:w="735" w:type="pct"/>
            <w:noWrap/>
            <w:hideMark/>
          </w:tcPr>
          <w:p w14:paraId="6729E786" w14:textId="27AF0A71" w:rsidR="00412462" w:rsidRPr="004D3276" w:rsidRDefault="00412462"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476.30± 4.19</w:t>
            </w:r>
            <w:r w:rsidRPr="004D3276">
              <w:rPr>
                <w:rFonts w:ascii="Times New Roman" w:eastAsia="Times New Roman" w:hAnsi="Times New Roman" w:cs="Times New Roman"/>
                <w:color w:val="000000"/>
                <w:sz w:val="20"/>
                <w:szCs w:val="20"/>
                <w:vertAlign w:val="superscript"/>
                <w:lang w:eastAsia="fr-FR"/>
              </w:rPr>
              <w:t>b</w:t>
            </w:r>
          </w:p>
        </w:tc>
      </w:tr>
      <w:tr w:rsidR="004D3276" w:rsidRPr="004D3276" w14:paraId="3634A0A2" w14:textId="77777777" w:rsidTr="004D3276">
        <w:trPr>
          <w:trHeight w:val="353"/>
        </w:trPr>
        <w:tc>
          <w:tcPr>
            <w:cnfStyle w:val="001000000000" w:firstRow="0" w:lastRow="0" w:firstColumn="1" w:lastColumn="0" w:oddVBand="0" w:evenVBand="0" w:oddHBand="0" w:evenHBand="0" w:firstRowFirstColumn="0" w:firstRowLastColumn="0" w:lastRowFirstColumn="0" w:lastRowLastColumn="0"/>
            <w:tcW w:w="809" w:type="pct"/>
            <w:tcBorders>
              <w:bottom w:val="single" w:sz="4" w:space="0" w:color="auto"/>
            </w:tcBorders>
            <w:noWrap/>
            <w:hideMark/>
          </w:tcPr>
          <w:p w14:paraId="35A2C4EB" w14:textId="77777777" w:rsidR="00412462" w:rsidRPr="004D3276" w:rsidRDefault="00412462" w:rsidP="00660C48">
            <w:pPr>
              <w:rPr>
                <w:rFonts w:ascii="Times New Roman" w:eastAsia="Times New Roman" w:hAnsi="Times New Roman" w:cs="Times New Roman"/>
                <w:b/>
                <w:bCs/>
                <w:color w:val="000000"/>
                <w:sz w:val="20"/>
                <w:szCs w:val="20"/>
                <w:lang w:eastAsia="fr-FR"/>
              </w:rPr>
            </w:pPr>
            <w:proofErr w:type="spellStart"/>
            <w:r w:rsidRPr="004D3276">
              <w:rPr>
                <w:rFonts w:ascii="Times New Roman" w:eastAsia="Times New Roman" w:hAnsi="Times New Roman" w:cs="Times New Roman"/>
                <w:b/>
                <w:bCs/>
                <w:color w:val="000000"/>
                <w:sz w:val="20"/>
                <w:szCs w:val="20"/>
                <w:lang w:eastAsia="fr-FR"/>
              </w:rPr>
              <w:t>Pork</w:t>
            </w:r>
            <w:proofErr w:type="spellEnd"/>
          </w:p>
        </w:tc>
        <w:tc>
          <w:tcPr>
            <w:tcW w:w="657" w:type="pct"/>
            <w:tcBorders>
              <w:bottom w:val="single" w:sz="4" w:space="0" w:color="auto"/>
            </w:tcBorders>
            <w:noWrap/>
            <w:hideMark/>
          </w:tcPr>
          <w:p w14:paraId="4069406A" w14:textId="765A935D"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60.38± 0.37</w:t>
            </w:r>
            <w:r w:rsidRPr="004D3276">
              <w:rPr>
                <w:rFonts w:ascii="Times New Roman" w:eastAsia="Times New Roman" w:hAnsi="Times New Roman" w:cs="Times New Roman"/>
                <w:color w:val="000000"/>
                <w:sz w:val="20"/>
                <w:szCs w:val="20"/>
                <w:vertAlign w:val="superscript"/>
                <w:lang w:eastAsia="fr-FR"/>
              </w:rPr>
              <w:t>d</w:t>
            </w:r>
          </w:p>
        </w:tc>
        <w:tc>
          <w:tcPr>
            <w:tcW w:w="691" w:type="pct"/>
            <w:tcBorders>
              <w:bottom w:val="single" w:sz="4" w:space="0" w:color="auto"/>
            </w:tcBorders>
            <w:noWrap/>
            <w:hideMark/>
          </w:tcPr>
          <w:p w14:paraId="20D90291" w14:textId="0BD450C6"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2.47± 0.11</w:t>
            </w:r>
            <w:r w:rsidRPr="004D3276">
              <w:rPr>
                <w:rFonts w:ascii="Times New Roman" w:eastAsia="Times New Roman" w:hAnsi="Times New Roman" w:cs="Times New Roman"/>
                <w:color w:val="000000"/>
                <w:sz w:val="20"/>
                <w:szCs w:val="20"/>
                <w:vertAlign w:val="superscript"/>
                <w:lang w:eastAsia="fr-FR"/>
              </w:rPr>
              <w:t>d</w:t>
            </w:r>
          </w:p>
        </w:tc>
        <w:tc>
          <w:tcPr>
            <w:tcW w:w="691" w:type="pct"/>
            <w:tcBorders>
              <w:bottom w:val="single" w:sz="4" w:space="0" w:color="auto"/>
            </w:tcBorders>
            <w:noWrap/>
            <w:hideMark/>
          </w:tcPr>
          <w:p w14:paraId="40444945" w14:textId="77777777"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43.34± 0.61</w:t>
            </w:r>
            <w:r w:rsidRPr="004D3276">
              <w:rPr>
                <w:rFonts w:ascii="Times New Roman" w:eastAsia="Times New Roman" w:hAnsi="Times New Roman" w:cs="Times New Roman"/>
                <w:color w:val="000000"/>
                <w:sz w:val="20"/>
                <w:szCs w:val="20"/>
                <w:vertAlign w:val="superscript"/>
                <w:lang w:eastAsia="fr-FR"/>
              </w:rPr>
              <w:t>a</w:t>
            </w:r>
          </w:p>
        </w:tc>
        <w:tc>
          <w:tcPr>
            <w:tcW w:w="691" w:type="pct"/>
            <w:tcBorders>
              <w:bottom w:val="single" w:sz="4" w:space="0" w:color="auto"/>
            </w:tcBorders>
            <w:noWrap/>
            <w:hideMark/>
          </w:tcPr>
          <w:p w14:paraId="16BBB8AE" w14:textId="6B2B6450"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52.08± 0.19</w:t>
            </w:r>
            <w:r w:rsidRPr="004D3276">
              <w:rPr>
                <w:rFonts w:ascii="Times New Roman" w:eastAsia="Times New Roman" w:hAnsi="Times New Roman" w:cs="Times New Roman"/>
                <w:color w:val="000000"/>
                <w:sz w:val="20"/>
                <w:szCs w:val="20"/>
                <w:vertAlign w:val="superscript"/>
                <w:lang w:eastAsia="fr-FR"/>
              </w:rPr>
              <w:t>g</w:t>
            </w:r>
          </w:p>
        </w:tc>
        <w:tc>
          <w:tcPr>
            <w:tcW w:w="726" w:type="pct"/>
            <w:tcBorders>
              <w:bottom w:val="single" w:sz="4" w:space="0" w:color="auto"/>
            </w:tcBorders>
            <w:noWrap/>
            <w:hideMark/>
          </w:tcPr>
          <w:p w14:paraId="3AA8B22B" w14:textId="20E32226"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2.10± 0.71g</w:t>
            </w:r>
          </w:p>
        </w:tc>
        <w:tc>
          <w:tcPr>
            <w:tcW w:w="735" w:type="pct"/>
            <w:noWrap/>
            <w:hideMark/>
          </w:tcPr>
          <w:p w14:paraId="74C7F5FB" w14:textId="721195DC" w:rsidR="00412462" w:rsidRPr="004D3276" w:rsidRDefault="00412462"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606.83± 3.45</w:t>
            </w:r>
            <w:r w:rsidRPr="004D3276">
              <w:rPr>
                <w:rFonts w:ascii="Times New Roman" w:eastAsia="Times New Roman" w:hAnsi="Times New Roman" w:cs="Times New Roman"/>
                <w:color w:val="000000"/>
                <w:sz w:val="20"/>
                <w:szCs w:val="20"/>
                <w:vertAlign w:val="superscript"/>
                <w:lang w:eastAsia="fr-FR"/>
              </w:rPr>
              <w:t>a</w:t>
            </w:r>
          </w:p>
        </w:tc>
      </w:tr>
      <w:tr w:rsidR="00412462" w:rsidRPr="004D3276" w14:paraId="20AA36A6" w14:textId="77777777" w:rsidTr="004D3276">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tcBorders>
            <w:noWrap/>
          </w:tcPr>
          <w:p w14:paraId="5F56D159" w14:textId="126C3BFA" w:rsidR="00412462" w:rsidRPr="004D3276" w:rsidRDefault="00412462" w:rsidP="00B73B66">
            <w:pPr>
              <w:jc w:val="center"/>
              <w:rPr>
                <w:rFonts w:ascii="Times New Roman" w:eastAsia="Times New Roman" w:hAnsi="Times New Roman" w:cs="Times New Roman"/>
                <w:color w:val="000000"/>
                <w:sz w:val="20"/>
                <w:szCs w:val="20"/>
                <w:lang w:eastAsia="fr-FR"/>
              </w:rPr>
            </w:pPr>
            <w:r w:rsidRPr="004D3276">
              <w:rPr>
                <w:rFonts w:ascii="Times New Roman" w:hAnsi="Times New Roman" w:cs="Times New Roman"/>
                <w:i w:val="0"/>
                <w:sz w:val="20"/>
                <w:szCs w:val="20"/>
                <w:lang w:val="en-US"/>
              </w:rPr>
              <w:t xml:space="preserve">Physicochemical characteristics of </w:t>
            </w:r>
            <w:proofErr w:type="spellStart"/>
            <w:r w:rsidRPr="004D3276">
              <w:rPr>
                <w:rFonts w:ascii="Times New Roman" w:eastAsia="Times New Roman" w:hAnsi="Times New Roman" w:cs="Times New Roman"/>
                <w:color w:val="000000"/>
                <w:sz w:val="20"/>
                <w:szCs w:val="20"/>
                <w:lang w:eastAsia="fr-FR"/>
              </w:rPr>
              <w:t>Cowpea</w:t>
            </w:r>
            <w:proofErr w:type="spellEnd"/>
          </w:p>
        </w:tc>
      </w:tr>
      <w:tr w:rsidR="004D3276" w:rsidRPr="004D3276" w14:paraId="3644E737" w14:textId="77777777" w:rsidTr="004D3276">
        <w:trPr>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45344832" w14:textId="77777777" w:rsidR="00412462" w:rsidRPr="004D3276" w:rsidRDefault="00412462" w:rsidP="00B73B66">
            <w:pPr>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 xml:space="preserve">Red </w:t>
            </w:r>
            <w:proofErr w:type="spellStart"/>
            <w:r w:rsidRPr="004D3276">
              <w:rPr>
                <w:rFonts w:ascii="Times New Roman" w:eastAsia="Times New Roman" w:hAnsi="Times New Roman" w:cs="Times New Roman"/>
                <w:b/>
                <w:bCs/>
                <w:color w:val="000000"/>
                <w:sz w:val="20"/>
                <w:szCs w:val="20"/>
                <w:lang w:eastAsia="fr-FR"/>
              </w:rPr>
              <w:t>cowpea</w:t>
            </w:r>
            <w:proofErr w:type="spellEnd"/>
          </w:p>
        </w:tc>
        <w:tc>
          <w:tcPr>
            <w:tcW w:w="657" w:type="pct"/>
            <w:noWrap/>
            <w:hideMark/>
          </w:tcPr>
          <w:p w14:paraId="01C27B83" w14:textId="59DEE12C"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10.38± 0.07</w:t>
            </w:r>
            <w:r w:rsidRPr="004D3276">
              <w:rPr>
                <w:rFonts w:ascii="Times New Roman" w:eastAsia="Times New Roman" w:hAnsi="Times New Roman" w:cs="Times New Roman"/>
                <w:color w:val="000000"/>
                <w:sz w:val="20"/>
                <w:szCs w:val="20"/>
                <w:vertAlign w:val="superscript"/>
                <w:lang w:eastAsia="fr-FR"/>
              </w:rPr>
              <w:t>b</w:t>
            </w:r>
          </w:p>
        </w:tc>
        <w:tc>
          <w:tcPr>
            <w:tcW w:w="691" w:type="pct"/>
            <w:noWrap/>
            <w:hideMark/>
          </w:tcPr>
          <w:p w14:paraId="1D08FFCC" w14:textId="726B732E"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4.63± 0.18</w:t>
            </w:r>
            <w:r w:rsidRPr="004D3276">
              <w:rPr>
                <w:rFonts w:ascii="Times New Roman" w:eastAsia="Times New Roman" w:hAnsi="Times New Roman" w:cs="Times New Roman"/>
                <w:color w:val="000000"/>
                <w:sz w:val="20"/>
                <w:szCs w:val="20"/>
                <w:vertAlign w:val="superscript"/>
                <w:lang w:eastAsia="fr-FR"/>
              </w:rPr>
              <w:t>a</w:t>
            </w:r>
          </w:p>
        </w:tc>
        <w:tc>
          <w:tcPr>
            <w:tcW w:w="691" w:type="pct"/>
            <w:noWrap/>
            <w:hideMark/>
          </w:tcPr>
          <w:p w14:paraId="7D49F938" w14:textId="303D86D5"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4.14± 0.11</w:t>
            </w:r>
            <w:r w:rsidRPr="004D3276">
              <w:rPr>
                <w:rFonts w:ascii="Times New Roman" w:eastAsia="Times New Roman" w:hAnsi="Times New Roman" w:cs="Times New Roman"/>
                <w:color w:val="000000"/>
                <w:sz w:val="20"/>
                <w:szCs w:val="20"/>
                <w:vertAlign w:val="superscript"/>
                <w:lang w:eastAsia="fr-FR"/>
              </w:rPr>
              <w:t>a</w:t>
            </w:r>
          </w:p>
        </w:tc>
        <w:tc>
          <w:tcPr>
            <w:tcW w:w="691" w:type="pct"/>
            <w:noWrap/>
            <w:hideMark/>
          </w:tcPr>
          <w:p w14:paraId="19EACE76" w14:textId="704AA161"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21.99± 0.38</w:t>
            </w:r>
            <w:r w:rsidRPr="004D3276">
              <w:rPr>
                <w:rFonts w:ascii="Times New Roman" w:eastAsia="Times New Roman" w:hAnsi="Times New Roman" w:cs="Times New Roman"/>
                <w:color w:val="000000"/>
                <w:sz w:val="20"/>
                <w:szCs w:val="20"/>
                <w:vertAlign w:val="superscript"/>
                <w:lang w:eastAsia="fr-FR"/>
              </w:rPr>
              <w:t>d</w:t>
            </w:r>
          </w:p>
        </w:tc>
        <w:tc>
          <w:tcPr>
            <w:tcW w:w="726" w:type="pct"/>
            <w:noWrap/>
            <w:hideMark/>
          </w:tcPr>
          <w:p w14:paraId="5FFF34BF" w14:textId="77777777"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69.24 ± 0.47</w:t>
            </w:r>
            <w:r w:rsidRPr="004D3276">
              <w:rPr>
                <w:rFonts w:ascii="Times New Roman" w:eastAsia="Times New Roman" w:hAnsi="Times New Roman" w:cs="Times New Roman"/>
                <w:color w:val="000000"/>
                <w:sz w:val="20"/>
                <w:szCs w:val="20"/>
                <w:vertAlign w:val="superscript"/>
                <w:lang w:eastAsia="fr-FR"/>
              </w:rPr>
              <w:t>ab</w:t>
            </w:r>
          </w:p>
        </w:tc>
        <w:tc>
          <w:tcPr>
            <w:tcW w:w="735" w:type="pct"/>
            <w:noWrap/>
            <w:hideMark/>
          </w:tcPr>
          <w:p w14:paraId="5C975FD9" w14:textId="77777777"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402.19 ± 1.12</w:t>
            </w:r>
            <w:r w:rsidRPr="004D3276">
              <w:rPr>
                <w:rFonts w:ascii="Times New Roman" w:eastAsia="Times New Roman" w:hAnsi="Times New Roman" w:cs="Times New Roman"/>
                <w:color w:val="000000"/>
                <w:sz w:val="20"/>
                <w:szCs w:val="20"/>
                <w:vertAlign w:val="superscript"/>
                <w:lang w:eastAsia="fr-FR"/>
              </w:rPr>
              <w:t>b</w:t>
            </w:r>
          </w:p>
        </w:tc>
      </w:tr>
      <w:tr w:rsidR="004D3276" w:rsidRPr="004D3276" w14:paraId="30ABC0D8" w14:textId="77777777" w:rsidTr="004D3276">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683454D4" w14:textId="77777777" w:rsidR="00412462" w:rsidRPr="004D3276" w:rsidRDefault="00412462" w:rsidP="00B73B66">
            <w:pPr>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NBR2</w:t>
            </w:r>
          </w:p>
        </w:tc>
        <w:tc>
          <w:tcPr>
            <w:tcW w:w="657" w:type="pct"/>
            <w:noWrap/>
            <w:hideMark/>
          </w:tcPr>
          <w:p w14:paraId="3AA732F7" w14:textId="0DBA362F"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11.9± 0.03</w:t>
            </w:r>
            <w:r w:rsidRPr="004D3276">
              <w:rPr>
                <w:rFonts w:ascii="Times New Roman" w:eastAsia="Times New Roman" w:hAnsi="Times New Roman" w:cs="Times New Roman"/>
                <w:color w:val="000000"/>
                <w:sz w:val="20"/>
                <w:szCs w:val="20"/>
                <w:vertAlign w:val="superscript"/>
                <w:lang w:eastAsia="fr-FR"/>
              </w:rPr>
              <w:t>a</w:t>
            </w:r>
          </w:p>
        </w:tc>
        <w:tc>
          <w:tcPr>
            <w:tcW w:w="691" w:type="pct"/>
            <w:noWrap/>
            <w:hideMark/>
          </w:tcPr>
          <w:p w14:paraId="3B5B016D" w14:textId="1F2E9EA7"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4.18± 0.11</w:t>
            </w:r>
            <w:r w:rsidRPr="004D3276">
              <w:rPr>
                <w:rFonts w:ascii="Times New Roman" w:eastAsia="Times New Roman" w:hAnsi="Times New Roman" w:cs="Times New Roman"/>
                <w:color w:val="000000"/>
                <w:sz w:val="20"/>
                <w:szCs w:val="20"/>
                <w:vertAlign w:val="superscript"/>
                <w:lang w:eastAsia="fr-FR"/>
              </w:rPr>
              <w:t>bc</w:t>
            </w:r>
          </w:p>
        </w:tc>
        <w:tc>
          <w:tcPr>
            <w:tcW w:w="691" w:type="pct"/>
            <w:noWrap/>
            <w:hideMark/>
          </w:tcPr>
          <w:p w14:paraId="2D528851" w14:textId="436A60EF"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 xml:space="preserve">3.60 ± 0.21 </w:t>
            </w:r>
            <w:proofErr w:type="spellStart"/>
            <w:r w:rsidRPr="004D3276">
              <w:rPr>
                <w:rFonts w:ascii="Times New Roman" w:eastAsia="Times New Roman" w:hAnsi="Times New Roman" w:cs="Times New Roman"/>
                <w:color w:val="000000"/>
                <w:sz w:val="20"/>
                <w:szCs w:val="20"/>
                <w:vertAlign w:val="superscript"/>
                <w:lang w:eastAsia="fr-FR"/>
              </w:rPr>
              <w:t>bc</w:t>
            </w:r>
            <w:proofErr w:type="spellEnd"/>
          </w:p>
        </w:tc>
        <w:tc>
          <w:tcPr>
            <w:tcW w:w="691" w:type="pct"/>
            <w:noWrap/>
            <w:hideMark/>
          </w:tcPr>
          <w:p w14:paraId="52445D79" w14:textId="7A1DFAAC"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28.50 ± 0.10</w:t>
            </w:r>
            <w:r w:rsidRPr="004D3276">
              <w:rPr>
                <w:rFonts w:ascii="Times New Roman" w:eastAsia="Times New Roman" w:hAnsi="Times New Roman" w:cs="Times New Roman"/>
                <w:color w:val="000000"/>
                <w:sz w:val="20"/>
                <w:szCs w:val="20"/>
                <w:vertAlign w:val="superscript"/>
                <w:lang w:eastAsia="fr-FR"/>
              </w:rPr>
              <w:t>a</w:t>
            </w:r>
          </w:p>
        </w:tc>
        <w:tc>
          <w:tcPr>
            <w:tcW w:w="726" w:type="pct"/>
            <w:noWrap/>
            <w:hideMark/>
          </w:tcPr>
          <w:p w14:paraId="23C2C0D4" w14:textId="35475CA7"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63.72± 0.11</w:t>
            </w:r>
            <w:r w:rsidRPr="004D3276">
              <w:rPr>
                <w:rFonts w:ascii="Times New Roman" w:eastAsia="Times New Roman" w:hAnsi="Times New Roman" w:cs="Times New Roman"/>
                <w:color w:val="000000"/>
                <w:sz w:val="20"/>
                <w:szCs w:val="20"/>
                <w:vertAlign w:val="superscript"/>
                <w:lang w:eastAsia="fr-FR"/>
              </w:rPr>
              <w:t>e</w:t>
            </w:r>
          </w:p>
        </w:tc>
        <w:tc>
          <w:tcPr>
            <w:tcW w:w="735" w:type="pct"/>
            <w:noWrap/>
            <w:hideMark/>
          </w:tcPr>
          <w:p w14:paraId="016C3EA4" w14:textId="77777777"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401.30 ± 1.31</w:t>
            </w:r>
            <w:r w:rsidRPr="004D3276">
              <w:rPr>
                <w:rFonts w:ascii="Times New Roman" w:eastAsia="Times New Roman" w:hAnsi="Times New Roman" w:cs="Times New Roman"/>
                <w:color w:val="000000"/>
                <w:sz w:val="20"/>
                <w:szCs w:val="20"/>
                <w:vertAlign w:val="superscript"/>
                <w:lang w:eastAsia="fr-FR"/>
              </w:rPr>
              <w:t>b</w:t>
            </w:r>
          </w:p>
        </w:tc>
      </w:tr>
      <w:tr w:rsidR="004D3276" w:rsidRPr="004D3276" w14:paraId="498ACC88" w14:textId="77777777" w:rsidTr="004D3276">
        <w:trPr>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6FB88230" w14:textId="77777777" w:rsidR="00412462" w:rsidRPr="004D3276" w:rsidRDefault="00412462" w:rsidP="00B73B66">
            <w:pPr>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 xml:space="preserve">Black </w:t>
            </w:r>
            <w:proofErr w:type="spellStart"/>
            <w:r w:rsidRPr="004D3276">
              <w:rPr>
                <w:rFonts w:ascii="Times New Roman" w:eastAsia="Times New Roman" w:hAnsi="Times New Roman" w:cs="Times New Roman"/>
                <w:b/>
                <w:bCs/>
                <w:color w:val="000000"/>
                <w:sz w:val="20"/>
                <w:szCs w:val="20"/>
                <w:lang w:eastAsia="fr-FR"/>
              </w:rPr>
              <w:t>cowpea</w:t>
            </w:r>
            <w:proofErr w:type="spellEnd"/>
          </w:p>
        </w:tc>
        <w:tc>
          <w:tcPr>
            <w:tcW w:w="657" w:type="pct"/>
            <w:noWrap/>
            <w:hideMark/>
          </w:tcPr>
          <w:p w14:paraId="146757F0" w14:textId="5271000B"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10.44± 0.06</w:t>
            </w:r>
            <w:r w:rsidRPr="004D3276">
              <w:rPr>
                <w:rFonts w:ascii="Times New Roman" w:eastAsia="Times New Roman" w:hAnsi="Times New Roman" w:cs="Times New Roman"/>
                <w:color w:val="000000"/>
                <w:sz w:val="20"/>
                <w:szCs w:val="20"/>
                <w:vertAlign w:val="superscript"/>
                <w:lang w:eastAsia="fr-FR"/>
              </w:rPr>
              <w:t>b</w:t>
            </w:r>
          </w:p>
        </w:tc>
        <w:tc>
          <w:tcPr>
            <w:tcW w:w="691" w:type="pct"/>
            <w:noWrap/>
            <w:hideMark/>
          </w:tcPr>
          <w:p w14:paraId="5BA54643" w14:textId="5A8938B8"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4.58± 0.11</w:t>
            </w:r>
            <w:r w:rsidRPr="004D3276">
              <w:rPr>
                <w:rFonts w:ascii="Times New Roman" w:eastAsia="Times New Roman" w:hAnsi="Times New Roman" w:cs="Times New Roman"/>
                <w:color w:val="000000"/>
                <w:sz w:val="20"/>
                <w:szCs w:val="20"/>
                <w:vertAlign w:val="superscript"/>
                <w:lang w:eastAsia="fr-FR"/>
              </w:rPr>
              <w:t>ab</w:t>
            </w:r>
          </w:p>
        </w:tc>
        <w:tc>
          <w:tcPr>
            <w:tcW w:w="691" w:type="pct"/>
            <w:noWrap/>
            <w:hideMark/>
          </w:tcPr>
          <w:p w14:paraId="6E855B64" w14:textId="63159C92"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4.02± 0.10</w:t>
            </w:r>
            <w:r w:rsidRPr="004D3276">
              <w:rPr>
                <w:rFonts w:ascii="Times New Roman" w:eastAsia="Times New Roman" w:hAnsi="Times New Roman" w:cs="Times New Roman"/>
                <w:color w:val="000000"/>
                <w:sz w:val="20"/>
                <w:szCs w:val="20"/>
                <w:vertAlign w:val="superscript"/>
                <w:lang w:eastAsia="fr-FR"/>
              </w:rPr>
              <w:t>ab</w:t>
            </w:r>
          </w:p>
        </w:tc>
        <w:tc>
          <w:tcPr>
            <w:tcW w:w="691" w:type="pct"/>
            <w:noWrap/>
            <w:hideMark/>
          </w:tcPr>
          <w:p w14:paraId="0D10107B" w14:textId="1FB127B4"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21.98 ± 0.14</w:t>
            </w:r>
            <w:r w:rsidRPr="004D3276">
              <w:rPr>
                <w:rFonts w:ascii="Times New Roman" w:eastAsia="Times New Roman" w:hAnsi="Times New Roman" w:cs="Times New Roman"/>
                <w:color w:val="000000"/>
                <w:sz w:val="20"/>
                <w:szCs w:val="20"/>
                <w:vertAlign w:val="superscript"/>
                <w:lang w:eastAsia="fr-FR"/>
              </w:rPr>
              <w:t>d</w:t>
            </w:r>
          </w:p>
        </w:tc>
        <w:tc>
          <w:tcPr>
            <w:tcW w:w="726" w:type="pct"/>
            <w:noWrap/>
            <w:hideMark/>
          </w:tcPr>
          <w:p w14:paraId="3C54E99E" w14:textId="6C9BEFB1"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69.42± 0.31</w:t>
            </w:r>
            <w:r w:rsidRPr="004D3276">
              <w:rPr>
                <w:rFonts w:ascii="Times New Roman" w:eastAsia="Times New Roman" w:hAnsi="Times New Roman" w:cs="Times New Roman"/>
                <w:color w:val="000000"/>
                <w:sz w:val="20"/>
                <w:szCs w:val="20"/>
                <w:vertAlign w:val="superscript"/>
                <w:lang w:eastAsia="fr-FR"/>
              </w:rPr>
              <w:t>ab</w:t>
            </w:r>
          </w:p>
        </w:tc>
        <w:tc>
          <w:tcPr>
            <w:tcW w:w="735" w:type="pct"/>
            <w:noWrap/>
            <w:hideMark/>
          </w:tcPr>
          <w:p w14:paraId="20932F50" w14:textId="38330880"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401.77± 0.22</w:t>
            </w:r>
            <w:r w:rsidRPr="004D3276">
              <w:rPr>
                <w:rFonts w:ascii="Times New Roman" w:eastAsia="Times New Roman" w:hAnsi="Times New Roman" w:cs="Times New Roman"/>
                <w:color w:val="000000"/>
                <w:sz w:val="20"/>
                <w:szCs w:val="20"/>
                <w:vertAlign w:val="superscript"/>
                <w:lang w:eastAsia="fr-FR"/>
              </w:rPr>
              <w:t>b</w:t>
            </w:r>
          </w:p>
        </w:tc>
      </w:tr>
      <w:tr w:rsidR="004D3276" w:rsidRPr="004D3276" w14:paraId="0D845844" w14:textId="77777777" w:rsidTr="004D3276">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4D1C991B" w14:textId="77777777" w:rsidR="00412462" w:rsidRPr="004D3276" w:rsidRDefault="00412462" w:rsidP="00B73B66">
            <w:pPr>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KVX-442-3-25</w:t>
            </w:r>
          </w:p>
        </w:tc>
        <w:tc>
          <w:tcPr>
            <w:tcW w:w="657" w:type="pct"/>
            <w:noWrap/>
            <w:hideMark/>
          </w:tcPr>
          <w:p w14:paraId="5D2A75B3" w14:textId="541B872D"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8.02± 0.05</w:t>
            </w:r>
            <w:r w:rsidRPr="004D3276">
              <w:rPr>
                <w:rFonts w:ascii="Times New Roman" w:eastAsia="Times New Roman" w:hAnsi="Times New Roman" w:cs="Times New Roman"/>
                <w:color w:val="000000"/>
                <w:sz w:val="20"/>
                <w:szCs w:val="20"/>
                <w:vertAlign w:val="superscript"/>
                <w:lang w:eastAsia="fr-FR"/>
              </w:rPr>
              <w:t>d</w:t>
            </w:r>
          </w:p>
        </w:tc>
        <w:tc>
          <w:tcPr>
            <w:tcW w:w="691" w:type="pct"/>
            <w:noWrap/>
            <w:hideMark/>
          </w:tcPr>
          <w:p w14:paraId="40F24C83" w14:textId="5D51D2B1"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3.62± 0.06</w:t>
            </w:r>
            <w:r w:rsidRPr="004D3276">
              <w:rPr>
                <w:rFonts w:ascii="Times New Roman" w:eastAsia="Times New Roman" w:hAnsi="Times New Roman" w:cs="Times New Roman"/>
                <w:color w:val="000000"/>
                <w:sz w:val="20"/>
                <w:szCs w:val="20"/>
                <w:vertAlign w:val="superscript"/>
                <w:lang w:eastAsia="fr-FR"/>
              </w:rPr>
              <w:t>d</w:t>
            </w:r>
          </w:p>
        </w:tc>
        <w:tc>
          <w:tcPr>
            <w:tcW w:w="691" w:type="pct"/>
            <w:noWrap/>
            <w:hideMark/>
          </w:tcPr>
          <w:p w14:paraId="2A6E1A6D" w14:textId="4F246E85"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4.38± 0.18</w:t>
            </w:r>
            <w:r w:rsidRPr="004D3276">
              <w:rPr>
                <w:rFonts w:ascii="Times New Roman" w:eastAsia="Times New Roman" w:hAnsi="Times New Roman" w:cs="Times New Roman"/>
                <w:color w:val="000000"/>
                <w:sz w:val="20"/>
                <w:szCs w:val="20"/>
                <w:vertAlign w:val="superscript"/>
                <w:lang w:eastAsia="fr-FR"/>
              </w:rPr>
              <w:t>a</w:t>
            </w:r>
          </w:p>
        </w:tc>
        <w:tc>
          <w:tcPr>
            <w:tcW w:w="691" w:type="pct"/>
            <w:noWrap/>
            <w:hideMark/>
          </w:tcPr>
          <w:p w14:paraId="5CF8A375" w14:textId="444ED794"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22.42± 0.24</w:t>
            </w:r>
            <w:r w:rsidRPr="004D3276">
              <w:rPr>
                <w:rFonts w:ascii="Times New Roman" w:eastAsia="Times New Roman" w:hAnsi="Times New Roman" w:cs="Times New Roman"/>
                <w:color w:val="000000"/>
                <w:sz w:val="20"/>
                <w:szCs w:val="20"/>
                <w:vertAlign w:val="superscript"/>
                <w:lang w:eastAsia="fr-FR"/>
              </w:rPr>
              <w:t>d</w:t>
            </w:r>
          </w:p>
        </w:tc>
        <w:tc>
          <w:tcPr>
            <w:tcW w:w="726" w:type="pct"/>
            <w:noWrap/>
            <w:hideMark/>
          </w:tcPr>
          <w:p w14:paraId="49A3B3DE" w14:textId="0D274FF4"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69.57± 0.28</w:t>
            </w:r>
            <w:r w:rsidRPr="004D3276">
              <w:rPr>
                <w:rFonts w:ascii="Times New Roman" w:eastAsia="Times New Roman" w:hAnsi="Times New Roman" w:cs="Times New Roman"/>
                <w:color w:val="000000"/>
                <w:sz w:val="20"/>
                <w:szCs w:val="20"/>
                <w:vertAlign w:val="superscript"/>
                <w:lang w:eastAsia="fr-FR"/>
              </w:rPr>
              <w:t>ab</w:t>
            </w:r>
          </w:p>
        </w:tc>
        <w:tc>
          <w:tcPr>
            <w:tcW w:w="735" w:type="pct"/>
            <w:noWrap/>
            <w:hideMark/>
          </w:tcPr>
          <w:p w14:paraId="283828DC" w14:textId="18D9ED92"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bookmarkStart w:id="2" w:name="_Hlk219281538"/>
            <w:r w:rsidRPr="004D3276">
              <w:rPr>
                <w:rFonts w:ascii="Times New Roman" w:eastAsia="Times New Roman" w:hAnsi="Times New Roman" w:cs="Times New Roman"/>
                <w:color w:val="000000"/>
                <w:sz w:val="20"/>
                <w:szCs w:val="20"/>
                <w:lang w:eastAsia="fr-FR"/>
              </w:rPr>
              <w:t>407.41± 0.94</w:t>
            </w:r>
            <w:bookmarkEnd w:id="2"/>
            <w:r w:rsidRPr="004D3276">
              <w:rPr>
                <w:rFonts w:ascii="Times New Roman" w:eastAsia="Times New Roman" w:hAnsi="Times New Roman" w:cs="Times New Roman"/>
                <w:color w:val="000000"/>
                <w:sz w:val="20"/>
                <w:szCs w:val="20"/>
                <w:vertAlign w:val="superscript"/>
                <w:lang w:eastAsia="fr-FR"/>
              </w:rPr>
              <w:t>a</w:t>
            </w:r>
          </w:p>
        </w:tc>
      </w:tr>
      <w:tr w:rsidR="004D3276" w:rsidRPr="004D3276" w14:paraId="16C84126" w14:textId="77777777" w:rsidTr="004D3276">
        <w:trPr>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5300B82A" w14:textId="77777777" w:rsidR="00412462" w:rsidRPr="004D3276" w:rsidRDefault="00412462" w:rsidP="00B73B66">
            <w:pPr>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KVX-745-11P</w:t>
            </w:r>
          </w:p>
        </w:tc>
        <w:tc>
          <w:tcPr>
            <w:tcW w:w="657" w:type="pct"/>
            <w:noWrap/>
            <w:hideMark/>
          </w:tcPr>
          <w:p w14:paraId="5DA6105A" w14:textId="3F1DB9BE"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9.43± 0.03</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46CE3884" w14:textId="270CC710"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4.11± 0.07</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705B0867" w14:textId="43B0CA38"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3.52± 0.14</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6F5E3932" w14:textId="6A4CDD2F"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25.88± 0.00</w:t>
            </w:r>
            <w:r w:rsidRPr="004D3276">
              <w:rPr>
                <w:rFonts w:ascii="Times New Roman" w:eastAsia="Times New Roman" w:hAnsi="Times New Roman" w:cs="Times New Roman"/>
                <w:color w:val="000000"/>
                <w:sz w:val="20"/>
                <w:szCs w:val="20"/>
                <w:vertAlign w:val="superscript"/>
                <w:lang w:eastAsia="fr-FR"/>
              </w:rPr>
              <w:t>b</w:t>
            </w:r>
          </w:p>
        </w:tc>
        <w:tc>
          <w:tcPr>
            <w:tcW w:w="726" w:type="pct"/>
            <w:noWrap/>
            <w:hideMark/>
          </w:tcPr>
          <w:p w14:paraId="0CC53505" w14:textId="44C32320"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66.48± 0.15</w:t>
            </w:r>
            <w:r w:rsidRPr="004D3276">
              <w:rPr>
                <w:rFonts w:ascii="Times New Roman" w:eastAsia="Times New Roman" w:hAnsi="Times New Roman" w:cs="Times New Roman"/>
                <w:color w:val="000000"/>
                <w:sz w:val="20"/>
                <w:szCs w:val="20"/>
                <w:vertAlign w:val="superscript"/>
                <w:lang w:eastAsia="fr-FR"/>
              </w:rPr>
              <w:t>c</w:t>
            </w:r>
          </w:p>
        </w:tc>
        <w:tc>
          <w:tcPr>
            <w:tcW w:w="735" w:type="pct"/>
            <w:noWrap/>
            <w:hideMark/>
          </w:tcPr>
          <w:p w14:paraId="048FAC0E" w14:textId="7B7BB00F"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401.16± 0.77</w:t>
            </w:r>
            <w:r w:rsidRPr="004D3276">
              <w:rPr>
                <w:rFonts w:ascii="Times New Roman" w:eastAsia="Times New Roman" w:hAnsi="Times New Roman" w:cs="Times New Roman"/>
                <w:color w:val="000000"/>
                <w:sz w:val="20"/>
                <w:szCs w:val="20"/>
                <w:vertAlign w:val="superscript"/>
                <w:lang w:eastAsia="fr-FR"/>
              </w:rPr>
              <w:t>bc</w:t>
            </w:r>
          </w:p>
        </w:tc>
      </w:tr>
      <w:tr w:rsidR="004D3276" w:rsidRPr="004D3276" w14:paraId="51BEE393" w14:textId="77777777" w:rsidTr="004D3276">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09" w:type="pct"/>
            <w:noWrap/>
            <w:hideMark/>
          </w:tcPr>
          <w:p w14:paraId="64DCE2C2" w14:textId="77777777" w:rsidR="00412462" w:rsidRPr="004D3276" w:rsidRDefault="00412462" w:rsidP="00B73B66">
            <w:pPr>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KVX-61-1</w:t>
            </w:r>
          </w:p>
        </w:tc>
        <w:tc>
          <w:tcPr>
            <w:tcW w:w="657" w:type="pct"/>
            <w:noWrap/>
            <w:hideMark/>
          </w:tcPr>
          <w:p w14:paraId="08F42258" w14:textId="65469824"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8.08± 0.10</w:t>
            </w:r>
            <w:r w:rsidRPr="004D3276">
              <w:rPr>
                <w:rFonts w:ascii="Times New Roman" w:eastAsia="Times New Roman" w:hAnsi="Times New Roman" w:cs="Times New Roman"/>
                <w:color w:val="000000"/>
                <w:sz w:val="20"/>
                <w:szCs w:val="20"/>
                <w:vertAlign w:val="superscript"/>
                <w:lang w:eastAsia="fr-FR"/>
              </w:rPr>
              <w:t>d</w:t>
            </w:r>
          </w:p>
        </w:tc>
        <w:tc>
          <w:tcPr>
            <w:tcW w:w="691" w:type="pct"/>
            <w:noWrap/>
            <w:hideMark/>
          </w:tcPr>
          <w:p w14:paraId="18D632BC" w14:textId="30772155"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4.92± 0.35</w:t>
            </w:r>
            <w:r w:rsidRPr="004D3276">
              <w:rPr>
                <w:rFonts w:ascii="Times New Roman" w:eastAsia="Times New Roman" w:hAnsi="Times New Roman" w:cs="Times New Roman"/>
                <w:color w:val="000000"/>
                <w:sz w:val="20"/>
                <w:szCs w:val="20"/>
                <w:vertAlign w:val="superscript"/>
                <w:lang w:eastAsia="fr-FR"/>
              </w:rPr>
              <w:t>a</w:t>
            </w:r>
          </w:p>
        </w:tc>
        <w:tc>
          <w:tcPr>
            <w:tcW w:w="691" w:type="pct"/>
            <w:noWrap/>
            <w:hideMark/>
          </w:tcPr>
          <w:p w14:paraId="6C650294" w14:textId="01B24E6B"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2.72± 0.02</w:t>
            </w:r>
            <w:r w:rsidRPr="004D3276">
              <w:rPr>
                <w:rFonts w:ascii="Times New Roman" w:eastAsia="Times New Roman" w:hAnsi="Times New Roman" w:cs="Times New Roman"/>
                <w:color w:val="000000"/>
                <w:sz w:val="20"/>
                <w:szCs w:val="20"/>
                <w:vertAlign w:val="superscript"/>
                <w:lang w:eastAsia="fr-FR"/>
              </w:rPr>
              <w:t>d</w:t>
            </w:r>
          </w:p>
        </w:tc>
        <w:tc>
          <w:tcPr>
            <w:tcW w:w="691" w:type="pct"/>
            <w:noWrap/>
            <w:hideMark/>
          </w:tcPr>
          <w:p w14:paraId="7A20CF03" w14:textId="21CE4824"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22.33± 0.30</w:t>
            </w:r>
            <w:r w:rsidRPr="004D3276">
              <w:rPr>
                <w:rFonts w:ascii="Times New Roman" w:eastAsia="Times New Roman" w:hAnsi="Times New Roman" w:cs="Times New Roman"/>
                <w:color w:val="000000"/>
                <w:sz w:val="20"/>
                <w:szCs w:val="20"/>
                <w:vertAlign w:val="superscript"/>
                <w:lang w:eastAsia="fr-FR"/>
              </w:rPr>
              <w:t>d</w:t>
            </w:r>
          </w:p>
        </w:tc>
        <w:tc>
          <w:tcPr>
            <w:tcW w:w="726" w:type="pct"/>
            <w:noWrap/>
            <w:hideMark/>
          </w:tcPr>
          <w:p w14:paraId="57B2B1FB" w14:textId="656091B8"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70.04± 0.49</w:t>
            </w:r>
            <w:r w:rsidRPr="004D3276">
              <w:rPr>
                <w:rFonts w:ascii="Times New Roman" w:eastAsia="Times New Roman" w:hAnsi="Times New Roman" w:cs="Times New Roman"/>
                <w:color w:val="000000"/>
                <w:sz w:val="20"/>
                <w:szCs w:val="20"/>
                <w:vertAlign w:val="superscript"/>
                <w:lang w:eastAsia="fr-FR"/>
              </w:rPr>
              <w:t>a</w:t>
            </w:r>
          </w:p>
        </w:tc>
        <w:tc>
          <w:tcPr>
            <w:tcW w:w="735" w:type="pct"/>
            <w:noWrap/>
            <w:hideMark/>
          </w:tcPr>
          <w:p w14:paraId="7D62C8D1" w14:textId="531E2E3A"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bookmarkStart w:id="3" w:name="_Hlk219281431"/>
            <w:r w:rsidRPr="004D3276">
              <w:rPr>
                <w:rFonts w:ascii="Times New Roman" w:eastAsia="Times New Roman" w:hAnsi="Times New Roman" w:cs="Times New Roman"/>
                <w:color w:val="000000"/>
                <w:sz w:val="20"/>
                <w:szCs w:val="20"/>
                <w:lang w:eastAsia="fr-FR"/>
              </w:rPr>
              <w:t>393.89± 1.45</w:t>
            </w:r>
            <w:bookmarkEnd w:id="3"/>
            <w:r w:rsidRPr="004D3276">
              <w:rPr>
                <w:rFonts w:ascii="Times New Roman" w:eastAsia="Times New Roman" w:hAnsi="Times New Roman" w:cs="Times New Roman"/>
                <w:color w:val="000000"/>
                <w:sz w:val="20"/>
                <w:szCs w:val="20"/>
                <w:vertAlign w:val="superscript"/>
                <w:lang w:eastAsia="fr-FR"/>
              </w:rPr>
              <w:t>d</w:t>
            </w:r>
          </w:p>
        </w:tc>
      </w:tr>
      <w:tr w:rsidR="004D3276" w:rsidRPr="004D3276" w14:paraId="355A4F28" w14:textId="77777777" w:rsidTr="004D3276">
        <w:trPr>
          <w:trHeight w:val="337"/>
        </w:trPr>
        <w:tc>
          <w:tcPr>
            <w:cnfStyle w:val="001000000000" w:firstRow="0" w:lastRow="0" w:firstColumn="1" w:lastColumn="0" w:oddVBand="0" w:evenVBand="0" w:oddHBand="0" w:evenHBand="0" w:firstRowFirstColumn="0" w:firstRowLastColumn="0" w:lastRowFirstColumn="0" w:lastRowLastColumn="0"/>
            <w:tcW w:w="809" w:type="pct"/>
            <w:noWrap/>
            <w:hideMark/>
          </w:tcPr>
          <w:p w14:paraId="1E4B8C70" w14:textId="77777777" w:rsidR="00412462" w:rsidRPr="004D3276" w:rsidRDefault="00412462" w:rsidP="00B73B66">
            <w:pPr>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IT99K-573-2-1</w:t>
            </w:r>
          </w:p>
        </w:tc>
        <w:tc>
          <w:tcPr>
            <w:tcW w:w="657" w:type="pct"/>
            <w:noWrap/>
            <w:hideMark/>
          </w:tcPr>
          <w:p w14:paraId="53576CFE" w14:textId="60477AE3"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8.17± 0.14</w:t>
            </w:r>
            <w:r w:rsidRPr="004D3276">
              <w:rPr>
                <w:rFonts w:ascii="Times New Roman" w:eastAsia="Times New Roman" w:hAnsi="Times New Roman" w:cs="Times New Roman"/>
                <w:color w:val="000000"/>
                <w:sz w:val="20"/>
                <w:szCs w:val="20"/>
                <w:vertAlign w:val="superscript"/>
                <w:lang w:eastAsia="fr-FR"/>
              </w:rPr>
              <w:t>d</w:t>
            </w:r>
          </w:p>
        </w:tc>
        <w:tc>
          <w:tcPr>
            <w:tcW w:w="691" w:type="pct"/>
            <w:noWrap/>
            <w:hideMark/>
          </w:tcPr>
          <w:p w14:paraId="5BFD30FA" w14:textId="31424031"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3.96± 0.07</w:t>
            </w:r>
            <w:r w:rsidRPr="004D3276">
              <w:rPr>
                <w:rFonts w:ascii="Times New Roman" w:eastAsia="Times New Roman" w:hAnsi="Times New Roman" w:cs="Times New Roman"/>
                <w:color w:val="000000"/>
                <w:sz w:val="20"/>
                <w:szCs w:val="20"/>
                <w:vertAlign w:val="superscript"/>
                <w:lang w:eastAsia="fr-FR"/>
              </w:rPr>
              <w:t>cd</w:t>
            </w:r>
          </w:p>
        </w:tc>
        <w:tc>
          <w:tcPr>
            <w:tcW w:w="691" w:type="pct"/>
            <w:noWrap/>
            <w:hideMark/>
          </w:tcPr>
          <w:p w14:paraId="1B4CC575" w14:textId="55A55697"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3.30± 0.17</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6B3FDCCA" w14:textId="0806168E" w:rsidR="00412462" w:rsidRPr="004D3276" w:rsidRDefault="00412462" w:rsidP="00B2116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28.00± 0.20</w:t>
            </w:r>
            <w:r w:rsidRPr="004D3276">
              <w:rPr>
                <w:rFonts w:ascii="Times New Roman" w:eastAsia="Times New Roman" w:hAnsi="Times New Roman" w:cs="Times New Roman"/>
                <w:color w:val="000000"/>
                <w:sz w:val="20"/>
                <w:szCs w:val="20"/>
                <w:vertAlign w:val="superscript"/>
                <w:lang w:eastAsia="fr-FR"/>
              </w:rPr>
              <w:t>ab</w:t>
            </w:r>
          </w:p>
        </w:tc>
        <w:tc>
          <w:tcPr>
            <w:tcW w:w="726" w:type="pct"/>
            <w:noWrap/>
            <w:hideMark/>
          </w:tcPr>
          <w:p w14:paraId="0C060F92" w14:textId="18DBB0E1"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64.73± 0.38</w:t>
            </w:r>
            <w:r w:rsidRPr="004D3276">
              <w:rPr>
                <w:rFonts w:ascii="Times New Roman" w:eastAsia="Times New Roman" w:hAnsi="Times New Roman" w:cs="Times New Roman"/>
                <w:color w:val="000000"/>
                <w:sz w:val="20"/>
                <w:szCs w:val="20"/>
                <w:vertAlign w:val="superscript"/>
                <w:lang w:eastAsia="fr-FR"/>
              </w:rPr>
              <w:t>d</w:t>
            </w:r>
          </w:p>
        </w:tc>
        <w:tc>
          <w:tcPr>
            <w:tcW w:w="735" w:type="pct"/>
            <w:noWrap/>
            <w:hideMark/>
          </w:tcPr>
          <w:p w14:paraId="5F9013F4" w14:textId="47E04DCC"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400.68± 0.94</w:t>
            </w:r>
            <w:r w:rsidRPr="004D3276">
              <w:rPr>
                <w:rFonts w:ascii="Times New Roman" w:eastAsia="Times New Roman" w:hAnsi="Times New Roman" w:cs="Times New Roman"/>
                <w:color w:val="000000"/>
                <w:sz w:val="20"/>
                <w:szCs w:val="20"/>
                <w:vertAlign w:val="superscript"/>
                <w:lang w:eastAsia="fr-FR"/>
              </w:rPr>
              <w:t>bc</w:t>
            </w:r>
          </w:p>
        </w:tc>
      </w:tr>
      <w:tr w:rsidR="004D3276" w:rsidRPr="004D3276" w14:paraId="601136ED" w14:textId="77777777" w:rsidTr="004D3276">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09" w:type="pct"/>
            <w:noWrap/>
            <w:hideMark/>
          </w:tcPr>
          <w:p w14:paraId="3F2482D6" w14:textId="77777777" w:rsidR="00412462" w:rsidRPr="004D3276" w:rsidRDefault="00412462" w:rsidP="00B73B66">
            <w:pPr>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KXV-775-33-2G</w:t>
            </w:r>
          </w:p>
        </w:tc>
        <w:tc>
          <w:tcPr>
            <w:tcW w:w="657" w:type="pct"/>
            <w:noWrap/>
            <w:hideMark/>
          </w:tcPr>
          <w:p w14:paraId="76BC34B7" w14:textId="3BBD4F70"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9.39± 0.11</w:t>
            </w:r>
            <w:r w:rsidRPr="004D3276">
              <w:rPr>
                <w:rFonts w:ascii="Times New Roman" w:eastAsia="Times New Roman" w:hAnsi="Times New Roman" w:cs="Times New Roman"/>
                <w:color w:val="000000"/>
                <w:sz w:val="20"/>
                <w:szCs w:val="20"/>
                <w:vertAlign w:val="superscript"/>
                <w:lang w:eastAsia="fr-FR"/>
              </w:rPr>
              <w:t>c</w:t>
            </w:r>
          </w:p>
        </w:tc>
        <w:tc>
          <w:tcPr>
            <w:tcW w:w="691" w:type="pct"/>
            <w:noWrap/>
            <w:hideMark/>
          </w:tcPr>
          <w:p w14:paraId="2D3F3CAE" w14:textId="689D5586"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3.75± 0.06</w:t>
            </w:r>
            <w:r w:rsidRPr="004D3276">
              <w:rPr>
                <w:rFonts w:ascii="Times New Roman" w:eastAsia="Times New Roman" w:hAnsi="Times New Roman" w:cs="Times New Roman"/>
                <w:color w:val="000000"/>
                <w:sz w:val="20"/>
                <w:szCs w:val="20"/>
                <w:vertAlign w:val="superscript"/>
                <w:lang w:eastAsia="fr-FR"/>
              </w:rPr>
              <w:t>cd</w:t>
            </w:r>
          </w:p>
        </w:tc>
        <w:tc>
          <w:tcPr>
            <w:tcW w:w="691" w:type="pct"/>
            <w:noWrap/>
            <w:hideMark/>
          </w:tcPr>
          <w:p w14:paraId="6E079DC6" w14:textId="76E6EDB6"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2.67± 0.24</w:t>
            </w:r>
            <w:r w:rsidRPr="004D3276">
              <w:rPr>
                <w:rFonts w:ascii="Times New Roman" w:eastAsia="Times New Roman" w:hAnsi="Times New Roman" w:cs="Times New Roman"/>
                <w:color w:val="000000"/>
                <w:sz w:val="20"/>
                <w:szCs w:val="20"/>
                <w:vertAlign w:val="superscript"/>
                <w:lang w:eastAsia="fr-FR"/>
              </w:rPr>
              <w:t>d</w:t>
            </w:r>
          </w:p>
        </w:tc>
        <w:tc>
          <w:tcPr>
            <w:tcW w:w="691" w:type="pct"/>
            <w:noWrap/>
            <w:hideMark/>
          </w:tcPr>
          <w:p w14:paraId="353CA878" w14:textId="729352C8" w:rsidR="00412462" w:rsidRPr="004D3276" w:rsidRDefault="00412462" w:rsidP="00B2116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24.85± 0.00</w:t>
            </w:r>
            <w:r w:rsidRPr="004D3276">
              <w:rPr>
                <w:rFonts w:ascii="Times New Roman" w:eastAsia="Times New Roman" w:hAnsi="Times New Roman" w:cs="Times New Roman"/>
                <w:color w:val="000000"/>
                <w:sz w:val="20"/>
                <w:szCs w:val="20"/>
                <w:vertAlign w:val="superscript"/>
                <w:lang w:eastAsia="fr-FR"/>
              </w:rPr>
              <w:t>cd</w:t>
            </w:r>
          </w:p>
        </w:tc>
        <w:tc>
          <w:tcPr>
            <w:tcW w:w="726" w:type="pct"/>
            <w:noWrap/>
            <w:hideMark/>
          </w:tcPr>
          <w:p w14:paraId="7317E107" w14:textId="3F1D62B5"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68.74± 0.30</w:t>
            </w:r>
            <w:r w:rsidRPr="004D3276">
              <w:rPr>
                <w:rFonts w:ascii="Times New Roman" w:eastAsia="Times New Roman" w:hAnsi="Times New Roman" w:cs="Times New Roman"/>
                <w:color w:val="000000"/>
                <w:sz w:val="20"/>
                <w:szCs w:val="20"/>
                <w:vertAlign w:val="superscript"/>
                <w:lang w:eastAsia="fr-FR"/>
              </w:rPr>
              <w:t>b</w:t>
            </w:r>
          </w:p>
        </w:tc>
        <w:tc>
          <w:tcPr>
            <w:tcW w:w="735" w:type="pct"/>
            <w:noWrap/>
            <w:hideMark/>
          </w:tcPr>
          <w:p w14:paraId="7620B6C9" w14:textId="03156614"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4D3276">
              <w:rPr>
                <w:rFonts w:ascii="Times New Roman" w:eastAsia="Times New Roman" w:hAnsi="Times New Roman" w:cs="Times New Roman"/>
                <w:color w:val="000000"/>
                <w:sz w:val="20"/>
                <w:szCs w:val="20"/>
                <w:lang w:eastAsia="fr-FR"/>
              </w:rPr>
              <w:t>398.37± 0.97</w:t>
            </w:r>
            <w:r w:rsidRPr="004D3276">
              <w:rPr>
                <w:rFonts w:ascii="Times New Roman" w:eastAsia="Times New Roman" w:hAnsi="Times New Roman" w:cs="Times New Roman"/>
                <w:color w:val="000000"/>
                <w:sz w:val="20"/>
                <w:szCs w:val="20"/>
                <w:vertAlign w:val="superscript"/>
                <w:lang w:eastAsia="fr-FR"/>
              </w:rPr>
              <w:t>c</w:t>
            </w:r>
          </w:p>
        </w:tc>
      </w:tr>
      <w:tr w:rsidR="004D3276" w:rsidRPr="004D3276" w14:paraId="4F360D11" w14:textId="77777777" w:rsidTr="004D3276">
        <w:trPr>
          <w:trHeight w:val="337"/>
        </w:trPr>
        <w:tc>
          <w:tcPr>
            <w:cnfStyle w:val="001000000000" w:firstRow="0" w:lastRow="0" w:firstColumn="1" w:lastColumn="0" w:oddVBand="0" w:evenVBand="0" w:oddHBand="0" w:evenHBand="0" w:firstRowFirstColumn="0" w:firstRowLastColumn="0" w:lastRowFirstColumn="0" w:lastRowLastColumn="0"/>
            <w:tcW w:w="809" w:type="pct"/>
          </w:tcPr>
          <w:p w14:paraId="0F751052" w14:textId="274BEA2E" w:rsidR="00412462" w:rsidRPr="004D3276" w:rsidRDefault="00412462" w:rsidP="00B73B66">
            <w:pPr>
              <w:jc w:val="center"/>
              <w:rPr>
                <w:rFonts w:ascii="Times New Roman" w:eastAsia="Times New Roman" w:hAnsi="Times New Roman" w:cs="Times New Roman"/>
                <w:b/>
                <w:bCs/>
                <w:color w:val="000000"/>
                <w:sz w:val="20"/>
                <w:szCs w:val="20"/>
                <w:lang w:eastAsia="fr-FR"/>
              </w:rPr>
            </w:pPr>
            <w:proofErr w:type="spellStart"/>
            <w:r w:rsidRPr="004D3276">
              <w:rPr>
                <w:rFonts w:ascii="Times New Roman" w:eastAsia="Times New Roman" w:hAnsi="Times New Roman" w:cs="Times New Roman"/>
                <w:b/>
                <w:bCs/>
                <w:color w:val="000000"/>
                <w:sz w:val="20"/>
                <w:szCs w:val="20"/>
                <w:lang w:eastAsia="fr-FR"/>
              </w:rPr>
              <w:t>Average</w:t>
            </w:r>
            <w:proofErr w:type="spellEnd"/>
            <w:r w:rsidRPr="004D3276">
              <w:rPr>
                <w:rFonts w:ascii="Times New Roman" w:eastAsia="Times New Roman" w:hAnsi="Times New Roman" w:cs="Times New Roman"/>
                <w:b/>
                <w:bCs/>
                <w:color w:val="000000"/>
                <w:sz w:val="20"/>
                <w:szCs w:val="20"/>
                <w:lang w:eastAsia="fr-FR"/>
              </w:rPr>
              <w:t xml:space="preserve"> </w:t>
            </w:r>
            <w:proofErr w:type="spellStart"/>
            <w:r w:rsidRPr="004D3276">
              <w:rPr>
                <w:rFonts w:ascii="Times New Roman" w:eastAsia="Times New Roman" w:hAnsi="Times New Roman" w:cs="Times New Roman"/>
                <w:b/>
                <w:bCs/>
                <w:color w:val="000000"/>
                <w:sz w:val="20"/>
                <w:szCs w:val="20"/>
                <w:lang w:eastAsia="fr-FR"/>
              </w:rPr>
              <w:t>Meat</w:t>
            </w:r>
            <w:proofErr w:type="spellEnd"/>
          </w:p>
        </w:tc>
        <w:tc>
          <w:tcPr>
            <w:tcW w:w="657" w:type="pct"/>
            <w:noWrap/>
            <w:hideMark/>
          </w:tcPr>
          <w:p w14:paraId="18FFD4AF" w14:textId="77777777"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73.06</w:t>
            </w:r>
          </w:p>
        </w:tc>
        <w:tc>
          <w:tcPr>
            <w:tcW w:w="691" w:type="pct"/>
            <w:noWrap/>
            <w:hideMark/>
          </w:tcPr>
          <w:p w14:paraId="298F0E93" w14:textId="77777777"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5.35</w:t>
            </w:r>
          </w:p>
        </w:tc>
        <w:tc>
          <w:tcPr>
            <w:tcW w:w="691" w:type="pct"/>
            <w:noWrap/>
            <w:hideMark/>
          </w:tcPr>
          <w:p w14:paraId="702EDE70" w14:textId="77777777"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18.42</w:t>
            </w:r>
          </w:p>
        </w:tc>
        <w:tc>
          <w:tcPr>
            <w:tcW w:w="691" w:type="pct"/>
            <w:noWrap/>
            <w:hideMark/>
          </w:tcPr>
          <w:p w14:paraId="51186200" w14:textId="77777777"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64.27</w:t>
            </w:r>
          </w:p>
        </w:tc>
        <w:tc>
          <w:tcPr>
            <w:tcW w:w="726" w:type="pct"/>
            <w:noWrap/>
            <w:hideMark/>
          </w:tcPr>
          <w:p w14:paraId="2F7488D2" w14:textId="23B18A44"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2.85</w:t>
            </w:r>
          </w:p>
        </w:tc>
        <w:tc>
          <w:tcPr>
            <w:tcW w:w="735" w:type="pct"/>
            <w:noWrap/>
            <w:hideMark/>
          </w:tcPr>
          <w:p w14:paraId="24B1AC91" w14:textId="77777777" w:rsidR="00412462" w:rsidRPr="004D3276" w:rsidRDefault="004124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470.72</w:t>
            </w:r>
          </w:p>
        </w:tc>
      </w:tr>
      <w:tr w:rsidR="004D3276" w:rsidRPr="004D3276" w14:paraId="362D3CE4" w14:textId="77777777" w:rsidTr="00FF15C9">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09" w:type="pct"/>
            <w:tcBorders>
              <w:bottom w:val="single" w:sz="4" w:space="0" w:color="auto"/>
            </w:tcBorders>
          </w:tcPr>
          <w:p w14:paraId="67A02F92" w14:textId="3E4314A9" w:rsidR="00412462" w:rsidRPr="004D3276" w:rsidRDefault="00412462" w:rsidP="00B73B66">
            <w:pPr>
              <w:jc w:val="center"/>
              <w:rPr>
                <w:rFonts w:ascii="Times New Roman" w:eastAsia="Times New Roman" w:hAnsi="Times New Roman" w:cs="Times New Roman"/>
                <w:b/>
                <w:bCs/>
                <w:color w:val="000000"/>
                <w:sz w:val="20"/>
                <w:szCs w:val="20"/>
                <w:lang w:eastAsia="fr-FR"/>
              </w:rPr>
            </w:pPr>
            <w:proofErr w:type="spellStart"/>
            <w:r w:rsidRPr="004D3276">
              <w:rPr>
                <w:rFonts w:ascii="Times New Roman" w:eastAsia="Times New Roman" w:hAnsi="Times New Roman" w:cs="Times New Roman"/>
                <w:b/>
                <w:bCs/>
                <w:color w:val="000000"/>
                <w:sz w:val="20"/>
                <w:szCs w:val="20"/>
                <w:lang w:eastAsia="fr-FR"/>
              </w:rPr>
              <w:t>Average</w:t>
            </w:r>
            <w:proofErr w:type="spellEnd"/>
            <w:r w:rsidRPr="004D3276">
              <w:rPr>
                <w:rFonts w:ascii="Times New Roman" w:eastAsia="Times New Roman" w:hAnsi="Times New Roman" w:cs="Times New Roman"/>
                <w:b/>
                <w:bCs/>
                <w:color w:val="000000"/>
                <w:sz w:val="20"/>
                <w:szCs w:val="20"/>
                <w:lang w:eastAsia="fr-FR"/>
              </w:rPr>
              <w:t xml:space="preserve"> </w:t>
            </w:r>
            <w:proofErr w:type="spellStart"/>
            <w:r w:rsidRPr="004D3276">
              <w:rPr>
                <w:rFonts w:ascii="Times New Roman" w:eastAsia="Times New Roman" w:hAnsi="Times New Roman" w:cs="Times New Roman"/>
                <w:b/>
                <w:bCs/>
                <w:color w:val="000000"/>
                <w:sz w:val="20"/>
                <w:szCs w:val="20"/>
                <w:lang w:eastAsia="fr-FR"/>
              </w:rPr>
              <w:t>Cowpea</w:t>
            </w:r>
            <w:proofErr w:type="spellEnd"/>
          </w:p>
        </w:tc>
        <w:tc>
          <w:tcPr>
            <w:tcW w:w="657" w:type="pct"/>
            <w:tcBorders>
              <w:bottom w:val="single" w:sz="4" w:space="0" w:color="auto"/>
            </w:tcBorders>
            <w:noWrap/>
            <w:hideMark/>
          </w:tcPr>
          <w:p w14:paraId="074DF18C" w14:textId="77777777"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9.48</w:t>
            </w:r>
          </w:p>
        </w:tc>
        <w:tc>
          <w:tcPr>
            <w:tcW w:w="691" w:type="pct"/>
            <w:tcBorders>
              <w:bottom w:val="single" w:sz="4" w:space="0" w:color="auto"/>
            </w:tcBorders>
            <w:noWrap/>
            <w:hideMark/>
          </w:tcPr>
          <w:p w14:paraId="543844DA" w14:textId="77777777"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4.22</w:t>
            </w:r>
          </w:p>
        </w:tc>
        <w:tc>
          <w:tcPr>
            <w:tcW w:w="691" w:type="pct"/>
            <w:tcBorders>
              <w:bottom w:val="single" w:sz="4" w:space="0" w:color="auto"/>
            </w:tcBorders>
            <w:noWrap/>
            <w:hideMark/>
          </w:tcPr>
          <w:p w14:paraId="0DB6337E" w14:textId="77777777"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3.54</w:t>
            </w:r>
          </w:p>
        </w:tc>
        <w:tc>
          <w:tcPr>
            <w:tcW w:w="691" w:type="pct"/>
            <w:tcBorders>
              <w:bottom w:val="single" w:sz="4" w:space="0" w:color="auto"/>
            </w:tcBorders>
            <w:noWrap/>
            <w:hideMark/>
          </w:tcPr>
          <w:p w14:paraId="21E22983" w14:textId="77777777"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24.49</w:t>
            </w:r>
          </w:p>
        </w:tc>
        <w:tc>
          <w:tcPr>
            <w:tcW w:w="726" w:type="pct"/>
            <w:tcBorders>
              <w:bottom w:val="single" w:sz="4" w:space="0" w:color="auto"/>
            </w:tcBorders>
            <w:noWrap/>
            <w:hideMark/>
          </w:tcPr>
          <w:p w14:paraId="7C5F5E07" w14:textId="77777777"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67.74</w:t>
            </w:r>
          </w:p>
        </w:tc>
        <w:tc>
          <w:tcPr>
            <w:tcW w:w="735" w:type="pct"/>
            <w:tcBorders>
              <w:bottom w:val="single" w:sz="4" w:space="0" w:color="auto"/>
            </w:tcBorders>
            <w:noWrap/>
            <w:hideMark/>
          </w:tcPr>
          <w:p w14:paraId="71A731C5" w14:textId="77777777" w:rsidR="00412462" w:rsidRPr="004D3276" w:rsidRDefault="00412462"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4D3276">
              <w:rPr>
                <w:rFonts w:ascii="Times New Roman" w:eastAsia="Times New Roman" w:hAnsi="Times New Roman" w:cs="Times New Roman"/>
                <w:b/>
                <w:bCs/>
                <w:color w:val="000000"/>
                <w:sz w:val="20"/>
                <w:szCs w:val="20"/>
                <w:lang w:eastAsia="fr-FR"/>
              </w:rPr>
              <w:t>400.85</w:t>
            </w:r>
          </w:p>
        </w:tc>
      </w:tr>
    </w:tbl>
    <w:p w14:paraId="78EE5358" w14:textId="63BA381E" w:rsidR="00514C0A" w:rsidRPr="0040697E" w:rsidRDefault="00075469" w:rsidP="00D64A90">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t>The means in the same column with different superscript letters are significantly different at p ≤ 0.05 according to the ANOVA test</w:t>
      </w:r>
      <w:r w:rsidR="00D97567" w:rsidRPr="0040697E">
        <w:rPr>
          <w:rFonts w:ascii="Times New Roman" w:hAnsi="Times New Roman"/>
          <w:sz w:val="20"/>
          <w:szCs w:val="20"/>
          <w:lang w:val="en-US"/>
        </w:rPr>
        <w:t>.</w:t>
      </w:r>
    </w:p>
    <w:p w14:paraId="3961346D" w14:textId="77777777" w:rsidR="00E7500B" w:rsidRDefault="00995FD5" w:rsidP="00E7500B">
      <w:pPr>
        <w:spacing w:after="0" w:line="360" w:lineRule="auto"/>
        <w:jc w:val="both"/>
        <w:rPr>
          <w:rFonts w:ascii="Times New Roman" w:hAnsi="Times New Roman"/>
          <w:sz w:val="20"/>
          <w:szCs w:val="20"/>
        </w:rPr>
      </w:pPr>
      <w:r>
        <w:rPr>
          <w:noProof/>
        </w:rPr>
        <w:drawing>
          <wp:inline distT="0" distB="0" distL="0" distR="0" wp14:anchorId="71B49697" wp14:editId="751EBF25">
            <wp:extent cx="3686860" cy="2677160"/>
            <wp:effectExtent l="0" t="0" r="8890" b="8890"/>
            <wp:docPr id="3" name="Graphique 3">
              <a:extLst xmlns:a="http://schemas.openxmlformats.org/drawingml/2006/main">
                <a:ext uri="{FF2B5EF4-FFF2-40B4-BE49-F238E27FC236}">
                  <a16:creationId xmlns:a16="http://schemas.microsoft.com/office/drawing/2014/main" id="{CF2968EA-119B-400C-A0C1-AB77CD7B4B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BFBA8B" w14:textId="0DF74FCA" w:rsidR="000E0A04" w:rsidRDefault="000E0A04" w:rsidP="00E7500B">
      <w:pPr>
        <w:spacing w:after="0" w:line="360" w:lineRule="auto"/>
        <w:jc w:val="both"/>
        <w:rPr>
          <w:rFonts w:ascii="Times New Roman" w:hAnsi="Times New Roman"/>
          <w:sz w:val="20"/>
          <w:szCs w:val="20"/>
          <w:lang w:val="en-US"/>
        </w:rPr>
      </w:pPr>
      <w:r w:rsidRPr="0040697E">
        <w:rPr>
          <w:rFonts w:ascii="Times New Roman" w:hAnsi="Times New Roman"/>
          <w:b/>
          <w:bCs/>
          <w:sz w:val="20"/>
          <w:szCs w:val="20"/>
          <w:lang w:val="en-US"/>
        </w:rPr>
        <w:t xml:space="preserve">Fig. </w:t>
      </w:r>
      <w:r w:rsidR="00E7500B">
        <w:rPr>
          <w:rFonts w:ascii="Times New Roman" w:hAnsi="Times New Roman"/>
          <w:b/>
          <w:bCs/>
          <w:sz w:val="20"/>
          <w:szCs w:val="20"/>
          <w:lang w:val="en-US"/>
        </w:rPr>
        <w:t>3</w:t>
      </w:r>
      <w:r w:rsidRPr="0040697E">
        <w:rPr>
          <w:rFonts w:ascii="Times New Roman" w:hAnsi="Times New Roman"/>
          <w:b/>
          <w:bCs/>
          <w:sz w:val="20"/>
          <w:szCs w:val="20"/>
          <w:lang w:val="en-US"/>
        </w:rPr>
        <w:t xml:space="preserve">: </w:t>
      </w:r>
      <w:r w:rsidRPr="0040697E">
        <w:rPr>
          <w:rFonts w:ascii="Times New Roman" w:hAnsi="Times New Roman"/>
          <w:sz w:val="20"/>
          <w:szCs w:val="20"/>
          <w:lang w:val="en-US"/>
        </w:rPr>
        <w:t>Correlation biplot of the physicochemical characteristics of meats commonly consumed in Burkina Faso.</w:t>
      </w:r>
    </w:p>
    <w:p w14:paraId="06423552" w14:textId="77777777" w:rsidR="00E7500B" w:rsidRDefault="00E7500B" w:rsidP="00E7500B">
      <w:pPr>
        <w:spacing w:after="0" w:line="360" w:lineRule="auto"/>
        <w:jc w:val="both"/>
        <w:rPr>
          <w:rFonts w:ascii="Times New Roman" w:hAnsi="Times New Roman"/>
          <w:sz w:val="20"/>
          <w:szCs w:val="20"/>
        </w:rPr>
      </w:pPr>
      <w:r>
        <w:rPr>
          <w:noProof/>
        </w:rPr>
        <w:lastRenderedPageBreak/>
        <w:drawing>
          <wp:inline distT="0" distB="0" distL="0" distR="0" wp14:anchorId="7CBC008E" wp14:editId="028D474A">
            <wp:extent cx="3855110" cy="2567635"/>
            <wp:effectExtent l="0" t="0" r="12065" b="4445"/>
            <wp:docPr id="2" name="Graphique 2">
              <a:extLst xmlns:a="http://schemas.openxmlformats.org/drawingml/2006/main">
                <a:ext uri="{FF2B5EF4-FFF2-40B4-BE49-F238E27FC236}">
                  <a16:creationId xmlns:a16="http://schemas.microsoft.com/office/drawing/2014/main" id="{D3D71A32-1799-4007-9DA7-0F0F379DC7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043041" w14:textId="438B4B28" w:rsidR="00E7500B" w:rsidRPr="0040697E" w:rsidRDefault="00E7500B" w:rsidP="00E7500B">
      <w:pPr>
        <w:spacing w:line="360" w:lineRule="auto"/>
        <w:jc w:val="both"/>
        <w:rPr>
          <w:rFonts w:ascii="Times New Roman" w:hAnsi="Times New Roman"/>
          <w:sz w:val="20"/>
          <w:szCs w:val="20"/>
          <w:lang w:val="en-US"/>
        </w:rPr>
      </w:pPr>
      <w:r w:rsidRPr="0040697E">
        <w:rPr>
          <w:rFonts w:ascii="Times New Roman" w:hAnsi="Times New Roman"/>
          <w:b/>
          <w:bCs/>
          <w:sz w:val="20"/>
          <w:szCs w:val="20"/>
          <w:lang w:val="en-US"/>
        </w:rPr>
        <w:t xml:space="preserve">Fig. </w:t>
      </w:r>
      <w:r>
        <w:rPr>
          <w:rFonts w:ascii="Times New Roman" w:hAnsi="Times New Roman"/>
          <w:b/>
          <w:bCs/>
          <w:sz w:val="20"/>
          <w:szCs w:val="20"/>
          <w:lang w:val="en-US"/>
        </w:rPr>
        <w:t>4</w:t>
      </w:r>
      <w:r w:rsidRPr="0040697E">
        <w:rPr>
          <w:rFonts w:ascii="Times New Roman" w:hAnsi="Times New Roman"/>
          <w:b/>
          <w:bCs/>
          <w:sz w:val="20"/>
          <w:szCs w:val="20"/>
          <w:lang w:val="en-US"/>
        </w:rPr>
        <w:t xml:space="preserve">: </w:t>
      </w:r>
      <w:r w:rsidRPr="0040697E">
        <w:rPr>
          <w:rFonts w:ascii="Times New Roman" w:hAnsi="Times New Roman"/>
          <w:sz w:val="20"/>
          <w:szCs w:val="20"/>
          <w:lang w:val="en-US"/>
        </w:rPr>
        <w:t>Correlation biplot of the physicochemical characteristics of cowpeas commonly consumed in Burkina Faso.</w:t>
      </w:r>
    </w:p>
    <w:p w14:paraId="4D91040E" w14:textId="0ACED577" w:rsidR="00627300" w:rsidRPr="0040697E" w:rsidRDefault="00627300" w:rsidP="007A00E0">
      <w:pPr>
        <w:pStyle w:val="ListParagraph"/>
        <w:numPr>
          <w:ilvl w:val="1"/>
          <w:numId w:val="10"/>
        </w:numPr>
        <w:spacing w:after="0" w:line="360" w:lineRule="auto"/>
        <w:jc w:val="both"/>
        <w:rPr>
          <w:rFonts w:ascii="Times New Roman" w:hAnsi="Times New Roman"/>
          <w:b/>
          <w:sz w:val="20"/>
          <w:szCs w:val="20"/>
          <w:lang w:val="en-US"/>
        </w:rPr>
      </w:pPr>
      <w:r w:rsidRPr="0040697E">
        <w:rPr>
          <w:rFonts w:ascii="Times New Roman" w:hAnsi="Times New Roman"/>
          <w:b/>
          <w:sz w:val="20"/>
          <w:szCs w:val="20"/>
          <w:lang w:val="en-US"/>
        </w:rPr>
        <w:t>Amino acid</w:t>
      </w:r>
      <w:r w:rsidR="007A00E0" w:rsidRPr="0040697E">
        <w:rPr>
          <w:rFonts w:ascii="Times New Roman" w:hAnsi="Times New Roman"/>
          <w:b/>
          <w:sz w:val="20"/>
          <w:szCs w:val="20"/>
          <w:lang w:val="en-US"/>
        </w:rPr>
        <w:t xml:space="preserve"> composition of cowpeas and meats</w:t>
      </w:r>
    </w:p>
    <w:p w14:paraId="7269C334" w14:textId="7DD94BEB" w:rsidR="00854A76" w:rsidRPr="00854A76" w:rsidRDefault="00627300" w:rsidP="00854A76">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t xml:space="preserve"> </w:t>
      </w:r>
      <w:r w:rsidR="00854A76" w:rsidRPr="00854A76">
        <w:rPr>
          <w:rFonts w:ascii="Times New Roman" w:hAnsi="Times New Roman"/>
          <w:sz w:val="20"/>
          <w:szCs w:val="20"/>
          <w:lang w:val="en-US"/>
        </w:rPr>
        <w:t xml:space="preserve">A total of seventeen amino acids were detected and quantified (Table </w:t>
      </w:r>
      <w:r w:rsidR="009E0451">
        <w:rPr>
          <w:rFonts w:ascii="Times New Roman" w:hAnsi="Times New Roman"/>
          <w:sz w:val="20"/>
          <w:szCs w:val="20"/>
          <w:lang w:val="en-US"/>
        </w:rPr>
        <w:t>2</w:t>
      </w:r>
      <w:r w:rsidR="00854A76" w:rsidRPr="00854A76">
        <w:rPr>
          <w:rFonts w:ascii="Times New Roman" w:hAnsi="Times New Roman"/>
          <w:sz w:val="20"/>
          <w:szCs w:val="20"/>
          <w:lang w:val="en-US"/>
        </w:rPr>
        <w:t>).</w:t>
      </w:r>
    </w:p>
    <w:p w14:paraId="01BAD7C6" w14:textId="04FDA5DA" w:rsidR="00F208E3" w:rsidRDefault="00854A76" w:rsidP="00854A76">
      <w:pPr>
        <w:spacing w:after="0" w:line="360" w:lineRule="auto"/>
        <w:jc w:val="both"/>
        <w:rPr>
          <w:rFonts w:ascii="Times New Roman" w:hAnsi="Times New Roman"/>
          <w:sz w:val="20"/>
          <w:szCs w:val="20"/>
          <w:lang w:val="en-US"/>
        </w:rPr>
      </w:pPr>
      <w:r w:rsidRPr="00854A76">
        <w:rPr>
          <w:rFonts w:ascii="Times New Roman" w:hAnsi="Times New Roman"/>
          <w:sz w:val="20"/>
          <w:szCs w:val="20"/>
          <w:lang w:val="en-US"/>
        </w:rPr>
        <w:t>The total amino acid content of cowpea ranged from 17.23 g/100 g (KVX-573-2-1) to 26.88 g/100 g (black cowpea), averaging 23.50 g/100 g relative to dry matter. Essential amino acids were dominated by lysine (5.16 g/100 g), followed by the aromatic amino acid group (</w:t>
      </w:r>
      <w:proofErr w:type="spellStart"/>
      <w:r w:rsidRPr="00854A76">
        <w:rPr>
          <w:rFonts w:ascii="Times New Roman" w:hAnsi="Times New Roman"/>
          <w:sz w:val="20"/>
          <w:szCs w:val="20"/>
          <w:lang w:val="en-US"/>
        </w:rPr>
        <w:t>Phe</w:t>
      </w:r>
      <w:proofErr w:type="spellEnd"/>
      <w:r w:rsidRPr="00854A76">
        <w:rPr>
          <w:rFonts w:ascii="Times New Roman" w:hAnsi="Times New Roman"/>
          <w:sz w:val="20"/>
          <w:szCs w:val="20"/>
          <w:lang w:val="en-US"/>
        </w:rPr>
        <w:t xml:space="preserve">-Tyr) (1.95 g/100 g). The proportion of </w:t>
      </w:r>
      <w:proofErr w:type="spellStart"/>
      <w:r w:rsidRPr="00854A76">
        <w:rPr>
          <w:rFonts w:ascii="Times New Roman" w:hAnsi="Times New Roman"/>
          <w:sz w:val="20"/>
          <w:szCs w:val="20"/>
          <w:lang w:val="en-US"/>
        </w:rPr>
        <w:t>sulphur</w:t>
      </w:r>
      <w:proofErr w:type="spellEnd"/>
      <w:r w:rsidRPr="00854A76">
        <w:rPr>
          <w:rFonts w:ascii="Times New Roman" w:hAnsi="Times New Roman"/>
          <w:sz w:val="20"/>
          <w:szCs w:val="20"/>
          <w:lang w:val="en-US"/>
        </w:rPr>
        <w:t xml:space="preserve"> amino acids, including cysteine (0.01 g/100 g) and methionine (0.37 g/100 g), was relatively low (Table </w:t>
      </w:r>
      <w:r w:rsidR="009E0451">
        <w:rPr>
          <w:rFonts w:ascii="Times New Roman" w:hAnsi="Times New Roman"/>
          <w:sz w:val="20"/>
          <w:szCs w:val="20"/>
          <w:lang w:val="en-US"/>
        </w:rPr>
        <w:t>3</w:t>
      </w:r>
      <w:r w:rsidRPr="00854A76">
        <w:rPr>
          <w:rFonts w:ascii="Times New Roman" w:hAnsi="Times New Roman"/>
          <w:sz w:val="20"/>
          <w:szCs w:val="20"/>
          <w:lang w:val="en-US"/>
        </w:rPr>
        <w:t xml:space="preserve">). The composition of non-essential amino acids is dominated by glutamic acid (4.10 g/100 g) and aspartic acid (2.21 g/100 g) (Table </w:t>
      </w:r>
      <w:r w:rsidR="009E0451">
        <w:rPr>
          <w:rFonts w:ascii="Times New Roman" w:hAnsi="Times New Roman"/>
          <w:sz w:val="20"/>
          <w:szCs w:val="20"/>
          <w:lang w:val="en-US"/>
        </w:rPr>
        <w:t>3</w:t>
      </w:r>
      <w:r w:rsidRPr="00854A76">
        <w:rPr>
          <w:rFonts w:ascii="Times New Roman" w:hAnsi="Times New Roman"/>
          <w:sz w:val="20"/>
          <w:szCs w:val="20"/>
          <w:lang w:val="en-US"/>
        </w:rPr>
        <w:t xml:space="preserve">). These values are lower than those obtained by Samira </w:t>
      </w:r>
      <w:r w:rsidR="00F208E3">
        <w:rPr>
          <w:rFonts w:ascii="Times New Roman" w:hAnsi="Times New Roman"/>
          <w:sz w:val="20"/>
          <w:szCs w:val="20"/>
          <w:lang w:val="en-US"/>
        </w:rPr>
        <w:fldChar w:fldCharType="begin" w:fldLock="1"/>
      </w:r>
      <w:r w:rsidR="00F208E3">
        <w:rPr>
          <w:rFonts w:ascii="Times New Roman" w:hAnsi="Times New Roman"/>
          <w:sz w:val="20"/>
          <w:szCs w:val="20"/>
          <w:lang w:val="en-US"/>
        </w:rPr>
        <w:instrText>ADDIN CSL_CITATION {"citationItems":[{"id":"ITEM-1","itemData":{"author":[{"dropping-particle":"","family":"Samira","given":"Mebdoua","non-dropping-particle":"","parse-names":false,"suffix":""}],"id":"ITEM-1","issued":{"date-parts":[["2011"]]},"number-of-pages":"1-9","publisher":"Ecole Nationale Supérieure Agronomique","title":"Caractérisation physico-chimique de quelques populations de niébé (Vigna unguiculata L. Walp.): Influence des traitements technologiques","type":"thesis"},"uris":["http://www.mendeley.com/documents/?uuid=d23d51f9-5bf5-4615-b4be-ec620963bd9c"]}],"mendeley":{"formattedCitation":"[14]","plainTextFormattedCitation":"[14]","previouslyFormattedCitation":"[14]"},"properties":{"noteIndex":0},"schema":"https://github.com/citation-style-language/schema/raw/master/csl-citation.json"}</w:instrText>
      </w:r>
      <w:r w:rsidR="00F208E3">
        <w:rPr>
          <w:rFonts w:ascii="Times New Roman" w:hAnsi="Times New Roman"/>
          <w:sz w:val="20"/>
          <w:szCs w:val="20"/>
          <w:lang w:val="en-US"/>
        </w:rPr>
        <w:fldChar w:fldCharType="separate"/>
      </w:r>
      <w:r w:rsidR="00F208E3" w:rsidRPr="00F208E3">
        <w:rPr>
          <w:rFonts w:ascii="Times New Roman" w:hAnsi="Times New Roman"/>
          <w:noProof/>
          <w:sz w:val="20"/>
          <w:szCs w:val="20"/>
          <w:lang w:val="en-US"/>
        </w:rPr>
        <w:t>[14]</w:t>
      </w:r>
      <w:r w:rsidR="00F208E3">
        <w:rPr>
          <w:rFonts w:ascii="Times New Roman" w:hAnsi="Times New Roman"/>
          <w:sz w:val="20"/>
          <w:szCs w:val="20"/>
          <w:lang w:val="en-US"/>
        </w:rPr>
        <w:fldChar w:fldCharType="end"/>
      </w:r>
      <w:r w:rsidRPr="00854A76">
        <w:rPr>
          <w:rFonts w:ascii="Times New Roman" w:hAnsi="Times New Roman"/>
          <w:sz w:val="20"/>
          <w:szCs w:val="20"/>
          <w:lang w:val="en-US"/>
        </w:rPr>
        <w:t xml:space="preserve"> from </w:t>
      </w:r>
      <w:r w:rsidRPr="00F208E3">
        <w:rPr>
          <w:rFonts w:ascii="Times New Roman" w:hAnsi="Times New Roman"/>
          <w:i/>
          <w:iCs/>
          <w:sz w:val="20"/>
          <w:szCs w:val="20"/>
          <w:lang w:val="en-US"/>
        </w:rPr>
        <w:t>Vigna unguiculata</w:t>
      </w:r>
      <w:r w:rsidRPr="00854A76">
        <w:rPr>
          <w:rFonts w:ascii="Times New Roman" w:hAnsi="Times New Roman"/>
          <w:sz w:val="20"/>
          <w:szCs w:val="20"/>
          <w:lang w:val="en-US"/>
        </w:rPr>
        <w:t xml:space="preserve"> seeds in Algeria. They obtained respective contents of 7.5%, 17.12%, 10.8% and 2.7% for lysine, glutamic acid, aspartic acid and </w:t>
      </w:r>
      <w:proofErr w:type="spellStart"/>
      <w:r w:rsidRPr="00854A76">
        <w:rPr>
          <w:rFonts w:ascii="Times New Roman" w:hAnsi="Times New Roman"/>
          <w:sz w:val="20"/>
          <w:szCs w:val="20"/>
          <w:lang w:val="en-US"/>
        </w:rPr>
        <w:t>sulphur</w:t>
      </w:r>
      <w:proofErr w:type="spellEnd"/>
      <w:r w:rsidRPr="00854A76">
        <w:rPr>
          <w:rFonts w:ascii="Times New Roman" w:hAnsi="Times New Roman"/>
          <w:sz w:val="20"/>
          <w:szCs w:val="20"/>
          <w:lang w:val="en-US"/>
        </w:rPr>
        <w:t xml:space="preserve"> amino acids. This difference could be explained by agroclimatic conditions or the varieties used</w:t>
      </w:r>
      <w:r w:rsidR="00F208E3">
        <w:rPr>
          <w:rFonts w:ascii="Times New Roman" w:hAnsi="Times New Roman"/>
          <w:sz w:val="20"/>
          <w:szCs w:val="20"/>
          <w:lang w:val="en-US"/>
        </w:rPr>
        <w:t xml:space="preserve"> in each study</w:t>
      </w:r>
      <w:r w:rsidRPr="00854A76">
        <w:rPr>
          <w:rFonts w:ascii="Times New Roman" w:hAnsi="Times New Roman"/>
          <w:sz w:val="20"/>
          <w:szCs w:val="20"/>
          <w:lang w:val="en-US"/>
        </w:rPr>
        <w:t xml:space="preserve">. The values are also lower than those obtained for lysine (6.26 g/100 g of protein), glutamic acid (13.41 g/100 g of protein), and aspartic acid (9.22 g/100 g of protein) in cowpea grains that were pretreated with varying concentrations of moringa oil and neem oil </w:t>
      </w:r>
      <w:r w:rsidR="00F208E3">
        <w:rPr>
          <w:rFonts w:ascii="Times New Roman" w:hAnsi="Times New Roman"/>
          <w:sz w:val="20"/>
          <w:szCs w:val="20"/>
          <w:lang w:val="en-US"/>
        </w:rPr>
        <w:fldChar w:fldCharType="begin" w:fldLock="1"/>
      </w:r>
      <w:r w:rsidR="00F208E3">
        <w:rPr>
          <w:rFonts w:ascii="Times New Roman" w:hAnsi="Times New Roman"/>
          <w:sz w:val="20"/>
          <w:szCs w:val="20"/>
          <w:lang w:val="en-US"/>
        </w:rPr>
        <w:instrText>ADDIN CSL_CITATION {"citationItems":[{"id":"ITEM-1","itemData":{"DOI":"10.12691/ajfn-4-6-2","abstract":"Dry cowpea grains are important in Africa but its storage has posed a serious challenge to farmers and researchers. Various bio-insecticides have been used for the preservation of cowpea grains in Africa, yet little effort has been made to ascertain their effects on the nutritional quality of the cowpea grains. The effect of mixture of neem and moringa seed oils used for the preservation of cowpea grains on its amino acid composition was investigated. The seed oils were extracted traditionally and applied on cowpea grain at concentrations of (2.5 µl/g and 5.0 µl/g) in ratio 1:2 and 1:3. The treated cowpea grain samples were stored for a period of 270 days. The amino acid composition of the treated cowpea grains was determined at the end of every 90 days. The result showed that the mixture of neem and moringa seed oils in ratio 1:3 and at a concentration of 5.0 µl/g significantly (P&lt;0.05) improved the concentration of amino acids composition of the treated cowpea while no significant (P&lt;0.05) difference in the concentration of the amino acid composition of cowpea samples treated with ratio 1:3/2.5 µl/g of the mixture of these oils. There was significant improvement in the concentrations of all the amino acids present as storage period progressed, especially at 180 days of storage. The study concludes that the mixtures of these oils especially ratios 1:3/2.5 µl/g and 1:3/5.0 µl/g may be nutritionally good for cowpea preservation.","author":[{"dropping-particle":"","family":"Ilesanmi J.O.Y","given":"Gungula D.T.","non-dropping-particle":"","parse-names":false,"suffix":""}],"container-title":"American Journal of Food and Nutrition","id":"ITEM-1","issue":"6","issued":{"date-parts":[["2016"]]},"page":"150-156","title":"Amino Acid Composition of Cowpea Grains Preserved With Mixtures OF Neem (Azadirachta indica) and Moringa (Moringa oleifera) Seed Oils","type":"article-journal","volume":"4"},"uris":["http://www.mendeley.com/documents/?uuid=645f7338-469c-4596-bb9a-53ed988136fd"]}],"mendeley":{"formattedCitation":"[20]","plainTextFormattedCitation":"[20]","previouslyFormattedCitation":"[20]"},"properties":{"noteIndex":0},"schema":"https://github.com/citation-style-language/schema/raw/master/csl-citation.json"}</w:instrText>
      </w:r>
      <w:r w:rsidR="00F208E3">
        <w:rPr>
          <w:rFonts w:ascii="Times New Roman" w:hAnsi="Times New Roman"/>
          <w:sz w:val="20"/>
          <w:szCs w:val="20"/>
          <w:lang w:val="en-US"/>
        </w:rPr>
        <w:fldChar w:fldCharType="separate"/>
      </w:r>
      <w:r w:rsidR="00F208E3" w:rsidRPr="00F208E3">
        <w:rPr>
          <w:rFonts w:ascii="Times New Roman" w:hAnsi="Times New Roman"/>
          <w:noProof/>
          <w:sz w:val="20"/>
          <w:szCs w:val="20"/>
          <w:lang w:val="en-US"/>
        </w:rPr>
        <w:t>[20]</w:t>
      </w:r>
      <w:r w:rsidR="00F208E3">
        <w:rPr>
          <w:rFonts w:ascii="Times New Roman" w:hAnsi="Times New Roman"/>
          <w:sz w:val="20"/>
          <w:szCs w:val="20"/>
          <w:lang w:val="en-US"/>
        </w:rPr>
        <w:fldChar w:fldCharType="end"/>
      </w:r>
      <w:r w:rsidRPr="00854A76">
        <w:rPr>
          <w:rFonts w:ascii="Times New Roman" w:hAnsi="Times New Roman"/>
          <w:sz w:val="20"/>
          <w:szCs w:val="20"/>
          <w:lang w:val="en-US"/>
        </w:rPr>
        <w:t>.</w:t>
      </w:r>
      <w:r>
        <w:rPr>
          <w:rFonts w:ascii="Times New Roman" w:hAnsi="Times New Roman"/>
          <w:sz w:val="20"/>
          <w:szCs w:val="20"/>
          <w:lang w:val="en-US"/>
        </w:rPr>
        <w:t xml:space="preserve"> </w:t>
      </w:r>
      <w:r w:rsidRPr="00854A76">
        <w:rPr>
          <w:rFonts w:ascii="Times New Roman" w:hAnsi="Times New Roman"/>
          <w:sz w:val="20"/>
          <w:szCs w:val="20"/>
          <w:lang w:val="en-US"/>
        </w:rPr>
        <w:t xml:space="preserve">This difference could be explained by the way the results are presented. Our values are expressed per 100 g of dry matter. </w:t>
      </w:r>
    </w:p>
    <w:p w14:paraId="0B5F0706" w14:textId="765314C4" w:rsidR="00F95742" w:rsidRPr="0040697E" w:rsidRDefault="00854A76" w:rsidP="00854A76">
      <w:pPr>
        <w:spacing w:after="0" w:line="360" w:lineRule="auto"/>
        <w:jc w:val="both"/>
        <w:rPr>
          <w:rFonts w:ascii="Times New Roman" w:hAnsi="Times New Roman"/>
          <w:sz w:val="20"/>
          <w:szCs w:val="20"/>
          <w:lang w:val="en-US"/>
        </w:rPr>
      </w:pPr>
      <w:r w:rsidRPr="00854A76">
        <w:rPr>
          <w:rFonts w:ascii="Times New Roman" w:hAnsi="Times New Roman"/>
          <w:sz w:val="20"/>
          <w:szCs w:val="20"/>
          <w:lang w:val="en-US"/>
        </w:rPr>
        <w:t>The total amino acid content of the meat samples ranged from 23.31 g (rabbit) to 32.10 g (broiler chicken), with an average of 27.41 g per 100 g of dry matter. The essential amino acid composition of commonly consumed meats in Burkina Faso is dominated by lysine (6.12 g/100 g), leucine (1.98 g/100 g), threonine (1.27 g/100 g), valine (1.22 g/100 g) and isoleucine (1.02 g/100 g). The average content of aromatic amino acids (</w:t>
      </w:r>
      <w:proofErr w:type="spellStart"/>
      <w:r w:rsidRPr="00854A76">
        <w:rPr>
          <w:rFonts w:ascii="Times New Roman" w:hAnsi="Times New Roman"/>
          <w:sz w:val="20"/>
          <w:szCs w:val="20"/>
          <w:lang w:val="en-US"/>
        </w:rPr>
        <w:t>Phe</w:t>
      </w:r>
      <w:proofErr w:type="spellEnd"/>
      <w:r w:rsidRPr="00854A76">
        <w:rPr>
          <w:rFonts w:ascii="Times New Roman" w:hAnsi="Times New Roman"/>
          <w:sz w:val="20"/>
          <w:szCs w:val="20"/>
          <w:lang w:val="en-US"/>
        </w:rPr>
        <w:t>-Tyr group) is 1.83 g/100 g.</w:t>
      </w:r>
      <w:r w:rsidR="00F208E3">
        <w:rPr>
          <w:rFonts w:ascii="Times New Roman" w:hAnsi="Times New Roman"/>
          <w:sz w:val="20"/>
          <w:szCs w:val="20"/>
          <w:lang w:val="en-US"/>
        </w:rPr>
        <w:t xml:space="preserve"> </w:t>
      </w:r>
      <w:r w:rsidRPr="00854A76">
        <w:rPr>
          <w:rFonts w:ascii="Times New Roman" w:hAnsi="Times New Roman"/>
          <w:sz w:val="20"/>
          <w:szCs w:val="20"/>
          <w:lang w:val="en-US"/>
        </w:rPr>
        <w:t xml:space="preserve">The average </w:t>
      </w:r>
      <w:proofErr w:type="spellStart"/>
      <w:r w:rsidRPr="00854A76">
        <w:rPr>
          <w:rFonts w:ascii="Times New Roman" w:hAnsi="Times New Roman"/>
          <w:sz w:val="20"/>
          <w:szCs w:val="20"/>
          <w:lang w:val="en-US"/>
        </w:rPr>
        <w:t>sulphur</w:t>
      </w:r>
      <w:proofErr w:type="spellEnd"/>
      <w:r w:rsidRPr="00854A76">
        <w:rPr>
          <w:rFonts w:ascii="Times New Roman" w:hAnsi="Times New Roman"/>
          <w:sz w:val="20"/>
          <w:szCs w:val="20"/>
          <w:lang w:val="en-US"/>
        </w:rPr>
        <w:t xml:space="preserve"> amino acid content, including cysteine (0.05 g/100 g) and methionine (0.78 g/100 g), is relatively low, but higher than that obtained for cowpea in this study (see Table </w:t>
      </w:r>
      <w:r w:rsidR="009E0451">
        <w:rPr>
          <w:rFonts w:ascii="Times New Roman" w:hAnsi="Times New Roman"/>
          <w:sz w:val="20"/>
          <w:szCs w:val="20"/>
          <w:lang w:val="en-US"/>
        </w:rPr>
        <w:t>3</w:t>
      </w:r>
      <w:r w:rsidRPr="00854A76">
        <w:rPr>
          <w:rFonts w:ascii="Times New Roman" w:hAnsi="Times New Roman"/>
          <w:sz w:val="20"/>
          <w:szCs w:val="20"/>
          <w:lang w:val="en-US"/>
        </w:rPr>
        <w:t xml:space="preserve">). In terms of non-essential amino acids, meats commonly consumed in Burkina Faso are primarily made up of glutamic acid (4.35 g/100 g), aspartic acid (2.08 g/100 g), alanine (1.94 g/100 g), arginine (1.69 g/100 g) and glycine (1.48 g/100 g) (Table </w:t>
      </w:r>
      <w:r w:rsidR="009E0451">
        <w:rPr>
          <w:rFonts w:ascii="Times New Roman" w:hAnsi="Times New Roman"/>
          <w:sz w:val="20"/>
          <w:szCs w:val="20"/>
          <w:lang w:val="en-US"/>
        </w:rPr>
        <w:t>3</w:t>
      </w:r>
      <w:r w:rsidRPr="00854A76">
        <w:rPr>
          <w:rFonts w:ascii="Times New Roman" w:hAnsi="Times New Roman"/>
          <w:sz w:val="20"/>
          <w:szCs w:val="20"/>
          <w:lang w:val="en-US"/>
        </w:rPr>
        <w:t xml:space="preserve">). These values are higher than those obtained by </w:t>
      </w:r>
      <w:proofErr w:type="spellStart"/>
      <w:r w:rsidRPr="00854A76">
        <w:rPr>
          <w:rFonts w:ascii="Times New Roman" w:hAnsi="Times New Roman"/>
          <w:sz w:val="20"/>
          <w:szCs w:val="20"/>
          <w:lang w:val="en-US"/>
        </w:rPr>
        <w:t>Zotté</w:t>
      </w:r>
      <w:proofErr w:type="spellEnd"/>
      <w:r w:rsidRPr="00854A76">
        <w:rPr>
          <w:rFonts w:ascii="Times New Roman" w:hAnsi="Times New Roman"/>
          <w:sz w:val="20"/>
          <w:szCs w:val="20"/>
          <w:lang w:val="en-US"/>
        </w:rPr>
        <w:t xml:space="preserve"> </w:t>
      </w:r>
      <w:r w:rsidR="00F208E3">
        <w:rPr>
          <w:rFonts w:ascii="Times New Roman" w:hAnsi="Times New Roman"/>
          <w:sz w:val="20"/>
          <w:szCs w:val="20"/>
          <w:lang w:val="en-US"/>
        </w:rPr>
        <w:fldChar w:fldCharType="begin" w:fldLock="1"/>
      </w:r>
      <w:r w:rsidR="00550D1A">
        <w:rPr>
          <w:rFonts w:ascii="Times New Roman" w:hAnsi="Times New Roman"/>
          <w:sz w:val="20"/>
          <w:szCs w:val="20"/>
          <w:lang w:val="en-US"/>
        </w:rPr>
        <w:instrText>ADDIN CSL_CITATION {"citationItems":[{"id":"ITEM-1","itemData":{"author":[{"dropping-particle":"","family":"Zotté","given":"A. Dalle","non-dropping-particle":"","parse-names":false,"suffix":""}],"container-title":"Journal International de la Cuniculture","id":"ITEM-1","issued":{"date-parts":[["2000"]]},"page":"12","publisher-place":"Rome, Italie","title":"Propriétés spécifiques de la viande de lapin","type":"article-journal"},"uris":["http://www.mendeley.com/documents/?uuid=6a7e0108-e88e-4543-8fa1-f764cf29b719"]}],"mendeley":{"formattedCitation":"[11]","plainTextFormattedCitation":"[11]","previouslyFormattedCitation":"[11]"},"properties":{"noteIndex":0},"schema":"https://github.com/citation-style-language/schema/raw/master/csl-citation.json"}</w:instrText>
      </w:r>
      <w:r w:rsidR="00F208E3">
        <w:rPr>
          <w:rFonts w:ascii="Times New Roman" w:hAnsi="Times New Roman"/>
          <w:sz w:val="20"/>
          <w:szCs w:val="20"/>
          <w:lang w:val="en-US"/>
        </w:rPr>
        <w:fldChar w:fldCharType="separate"/>
      </w:r>
      <w:r w:rsidR="00F208E3" w:rsidRPr="00F208E3">
        <w:rPr>
          <w:rFonts w:ascii="Times New Roman" w:hAnsi="Times New Roman"/>
          <w:noProof/>
          <w:sz w:val="20"/>
          <w:szCs w:val="20"/>
          <w:lang w:val="en-US"/>
        </w:rPr>
        <w:t>[11]</w:t>
      </w:r>
      <w:r w:rsidR="00F208E3">
        <w:rPr>
          <w:rFonts w:ascii="Times New Roman" w:hAnsi="Times New Roman"/>
          <w:sz w:val="20"/>
          <w:szCs w:val="20"/>
          <w:lang w:val="en-US"/>
        </w:rPr>
        <w:fldChar w:fldCharType="end"/>
      </w:r>
      <w:r w:rsidRPr="00854A76">
        <w:rPr>
          <w:rFonts w:ascii="Times New Roman" w:hAnsi="Times New Roman"/>
          <w:sz w:val="20"/>
          <w:szCs w:val="20"/>
          <w:lang w:val="en-US"/>
        </w:rPr>
        <w:t xml:space="preserve"> for </w:t>
      </w:r>
      <w:proofErr w:type="spellStart"/>
      <w:r w:rsidRPr="00854A76">
        <w:rPr>
          <w:rFonts w:ascii="Times New Roman" w:hAnsi="Times New Roman"/>
          <w:sz w:val="20"/>
          <w:szCs w:val="20"/>
          <w:lang w:val="en-US"/>
        </w:rPr>
        <w:t>sulphur</w:t>
      </w:r>
      <w:proofErr w:type="spellEnd"/>
      <w:r w:rsidRPr="00854A76">
        <w:rPr>
          <w:rFonts w:ascii="Times New Roman" w:hAnsi="Times New Roman"/>
          <w:sz w:val="20"/>
          <w:szCs w:val="20"/>
          <w:lang w:val="en-US"/>
        </w:rPr>
        <w:t xml:space="preserve"> amino acids (0.77 g/100 g) and lysine (1.66 g/100 g) in chicken meat. </w:t>
      </w:r>
      <w:r w:rsidR="00550D1A" w:rsidRPr="00550D1A">
        <w:rPr>
          <w:rFonts w:ascii="Times New Roman" w:hAnsi="Times New Roman"/>
          <w:sz w:val="20"/>
          <w:szCs w:val="20"/>
          <w:lang w:val="en-US"/>
        </w:rPr>
        <w:t>A study conducted on plant-based meat produced from cowpea grains reported higher values for lysine (8.4%) and methionine (2.0%) and similar values for glutamic acid (4.2%) compared to those in the present study</w:t>
      </w:r>
      <w:r w:rsidRPr="00854A76">
        <w:rPr>
          <w:rFonts w:ascii="Times New Roman" w:hAnsi="Times New Roman"/>
          <w:sz w:val="20"/>
          <w:szCs w:val="20"/>
          <w:lang w:val="en-US"/>
        </w:rPr>
        <w:t xml:space="preserve"> </w:t>
      </w:r>
      <w:r w:rsidR="00550D1A">
        <w:rPr>
          <w:rFonts w:ascii="Times New Roman" w:hAnsi="Times New Roman"/>
          <w:sz w:val="20"/>
          <w:szCs w:val="20"/>
          <w:lang w:val="en-US"/>
        </w:rPr>
        <w:fldChar w:fldCharType="begin" w:fldLock="1"/>
      </w:r>
      <w:r w:rsidR="001D429D">
        <w:rPr>
          <w:rFonts w:ascii="Times New Roman" w:hAnsi="Times New Roman"/>
          <w:sz w:val="20"/>
          <w:szCs w:val="20"/>
          <w:lang w:val="en-US"/>
        </w:rPr>
        <w:instrText>ADDIN CSL_CITATION {"citationItems":[{"id":"ITEM-1","itemData":{"abstract":"Tofu is a 'vegetable meat' made from soybeans through coagulation of its proteins. In this study, a new food like tofu has been developed by processing a local legume, cowpea, into a 'vegetable meat' like tofu. Chemical characteristics, protein quality and antinutrient factors were studied and compared with it\"s traditional counterpart soy-based. Results showed that both types of 'vegetable meat' displayed an excellent production yield of over 50% with an acidic pH. As regards proximal composition, the protein (14.06±1.4 7%), lipid (05.88±1.41%), fiber (00.79±0.02%) and energy (146.44±4.65 kcal/100g) contents of the new food were lower than those of the soy-based meat counterpart, but remained within the recommended norms for each parameter. A study of the amino acid profile of their proteins revealed the presence of the nine essential amino acids, at over 50% in both types of tofu like 'vegetable meat'. Of these nine essential amino acids, three were found to have higher levels in cowpea-based 'vegetable meat': isoleucine (08.5±0.02%), leucine (08.6±0.0 3%) and tryptophan (08.6±0.14%). Similarly, the amino acids nutritional quality of tofu like cowpea 'vegetable mea was reflected by an essential amino acid index of 90.45% and biological value of 87.09% underlining the efficiency of such proteins in meeting children's amino acid needs. Furthermore, the low levels of oxalates (0.044 g/100g) and tanins (0.14 g/100g) recorded in cowpea based 'vegetable meat' compared to its traditional soy 'vegetable meat' counterpart would enhance the bioavailability of these nutrients for children's bodies. Thus, the production of tofu-type 'vegetable meats' from cowpea, just as nutritious as tofu, could make it possible to offer them as substitutes for expensive animal proteins in a context of persistent protein-energy malnutrition.","author":[{"dropping-particle":"","family":"Doue","given":"Ginette Gladys","non-dropping-particle":"","parse-names":false,"suffix":""},{"dropping-particle":"","family":"Zoue","given":"Thierry","non-dropping-particle":"","parse-names":false,"suffix":""},{"dropping-particle":"","family":"Cisse","given":"Mariame","non-dropping-particle":"","parse-names":false,"suffix":""},{"dropping-particle":"","family":"Nyameke","given":"Marcelle Tano","non-dropping-particle":"","parse-names":false,"suffix":""},{"dropping-particle":"","family":"Bonny","given":"Aya Carole","non-dropping-particle":"","parse-names":false,"suffix":""},{"dropping-particle":"","family":"Megnanou","given":"Rose-Monde","non-dropping-particle":"","parse-names":false,"suffix":""}],"container-title":"International Journal of Nutrition and Food Sciences","id":"ITEM-1","issue":"1","issued":{"date-parts":[["2025"]]},"page":"1-12","title":"Nutritional Value, Protein Quality and Antinutrient Factors of a New Food: Tofu-Type 'Vegetable Meat' Produced from Cowpeas (Vigna Unguiculata)","type":"article-journal","volume":"2025"},"uris":["http://www.mendeley.com/documents/?uuid=c5d6b876-4d8f-49d0-91fc-d9f8d2d59e69"]}],"mendeley":{"formattedCitation":"[12]","plainTextFormattedCitation":"[12]","previouslyFormattedCitation":"[12]"},"properties":{"noteIndex":0},"schema":"https://github.com/citation-style-language/schema/raw/master/csl-citation.json"}</w:instrText>
      </w:r>
      <w:r w:rsidR="00550D1A">
        <w:rPr>
          <w:rFonts w:ascii="Times New Roman" w:hAnsi="Times New Roman"/>
          <w:sz w:val="20"/>
          <w:szCs w:val="20"/>
          <w:lang w:val="en-US"/>
        </w:rPr>
        <w:fldChar w:fldCharType="separate"/>
      </w:r>
      <w:r w:rsidR="00550D1A" w:rsidRPr="00550D1A">
        <w:rPr>
          <w:rFonts w:ascii="Times New Roman" w:hAnsi="Times New Roman"/>
          <w:noProof/>
          <w:sz w:val="20"/>
          <w:szCs w:val="20"/>
          <w:lang w:val="en-US"/>
        </w:rPr>
        <w:t>[12]</w:t>
      </w:r>
      <w:r w:rsidR="00550D1A">
        <w:rPr>
          <w:rFonts w:ascii="Times New Roman" w:hAnsi="Times New Roman"/>
          <w:sz w:val="20"/>
          <w:szCs w:val="20"/>
          <w:lang w:val="en-US"/>
        </w:rPr>
        <w:fldChar w:fldCharType="end"/>
      </w:r>
      <w:r w:rsidRPr="00854A76">
        <w:rPr>
          <w:rFonts w:ascii="Times New Roman" w:hAnsi="Times New Roman"/>
          <w:sz w:val="20"/>
          <w:szCs w:val="20"/>
          <w:lang w:val="en-US"/>
        </w:rPr>
        <w:t xml:space="preserve">. </w:t>
      </w:r>
      <w:r w:rsidR="00550D1A" w:rsidRPr="00550D1A">
        <w:rPr>
          <w:rFonts w:ascii="Times New Roman" w:hAnsi="Times New Roman"/>
          <w:sz w:val="20"/>
          <w:szCs w:val="20"/>
          <w:lang w:val="en-US"/>
        </w:rPr>
        <w:t>The production process would therefore enable the plant-based meat to be concentrated in essential amino acids</w:t>
      </w:r>
      <w:r w:rsidRPr="00854A76">
        <w:rPr>
          <w:rFonts w:ascii="Times New Roman" w:hAnsi="Times New Roman"/>
          <w:sz w:val="20"/>
          <w:szCs w:val="20"/>
          <w:lang w:val="en-US"/>
        </w:rPr>
        <w:t xml:space="preserve">. Our results show that meat contains higher levels of alpha amino acids, particularly the </w:t>
      </w:r>
      <w:r w:rsidRPr="00854A76">
        <w:rPr>
          <w:rFonts w:ascii="Times New Roman" w:hAnsi="Times New Roman"/>
          <w:sz w:val="20"/>
          <w:szCs w:val="20"/>
          <w:lang w:val="en-US"/>
        </w:rPr>
        <w:lastRenderedPageBreak/>
        <w:t>essential ones, at 14.44 g per 100 g of protein compared to 12.26 g for cowpea. Therefore, in terms of nutritional recovery for malnourished people, meat is the most important source of essential amino acids.</w:t>
      </w:r>
    </w:p>
    <w:p w14:paraId="437FC819" w14:textId="77777777" w:rsidR="00F95742" w:rsidRPr="0040697E" w:rsidRDefault="00F95742" w:rsidP="00627300">
      <w:pPr>
        <w:spacing w:after="0" w:line="360" w:lineRule="auto"/>
        <w:jc w:val="both"/>
        <w:rPr>
          <w:rFonts w:ascii="Times New Roman" w:hAnsi="Times New Roman"/>
          <w:sz w:val="20"/>
          <w:szCs w:val="20"/>
          <w:lang w:val="en-US"/>
        </w:rPr>
      </w:pPr>
    </w:p>
    <w:p w14:paraId="4441A69F" w14:textId="77777777" w:rsidR="003E2580" w:rsidRPr="0040697E" w:rsidRDefault="003E2580" w:rsidP="00627300">
      <w:pPr>
        <w:spacing w:after="0" w:line="360" w:lineRule="auto"/>
        <w:jc w:val="both"/>
        <w:rPr>
          <w:rFonts w:ascii="Times New Roman" w:hAnsi="Times New Roman"/>
          <w:sz w:val="20"/>
          <w:szCs w:val="20"/>
          <w:lang w:val="en-US"/>
        </w:rPr>
        <w:sectPr w:rsidR="003E2580" w:rsidRPr="0040697E" w:rsidSect="00E37A9C">
          <w:headerReference w:type="even" r:id="rId24"/>
          <w:headerReference w:type="default" r:id="rId25"/>
          <w:footerReference w:type="default" r:id="rId26"/>
          <w:headerReference w:type="first" r:id="rId27"/>
          <w:type w:val="continuous"/>
          <w:pgSz w:w="11906" w:h="16838"/>
          <w:pgMar w:top="1417" w:right="1417" w:bottom="1417" w:left="1417" w:header="720" w:footer="720" w:gutter="0"/>
          <w:cols w:space="720"/>
        </w:sectPr>
      </w:pPr>
    </w:p>
    <w:p w14:paraId="3D6FD4C6" w14:textId="021DC8F4" w:rsidR="00F95742" w:rsidRPr="0040697E" w:rsidRDefault="00F95742" w:rsidP="002128BE">
      <w:pPr>
        <w:spacing w:after="0" w:line="360" w:lineRule="auto"/>
        <w:jc w:val="both"/>
        <w:rPr>
          <w:rFonts w:ascii="Times New Roman" w:eastAsia="Times New Roman" w:hAnsi="Times New Roman" w:cs="Times New Roman"/>
          <w:color w:val="000000"/>
          <w:sz w:val="20"/>
          <w:szCs w:val="20"/>
          <w:lang w:val="en-US" w:eastAsia="fr-FR"/>
        </w:rPr>
        <w:sectPr w:rsidR="00F95742" w:rsidRPr="0040697E" w:rsidSect="003E2580">
          <w:headerReference w:type="even" r:id="rId28"/>
          <w:headerReference w:type="default" r:id="rId29"/>
          <w:headerReference w:type="first" r:id="rId30"/>
          <w:pgSz w:w="16838" w:h="11906" w:orient="landscape"/>
          <w:pgMar w:top="1417" w:right="1417" w:bottom="1417" w:left="1417" w:header="720" w:footer="720" w:gutter="0"/>
          <w:cols w:space="720"/>
          <w:docGrid w:linePitch="299"/>
        </w:sectPr>
      </w:pPr>
      <w:r w:rsidRPr="0040697E">
        <w:rPr>
          <w:rFonts w:ascii="Times New Roman" w:eastAsia="Times New Roman" w:hAnsi="Times New Roman" w:cs="Times New Roman"/>
          <w:b/>
          <w:bCs/>
          <w:color w:val="000000"/>
          <w:sz w:val="20"/>
          <w:szCs w:val="20"/>
          <w:lang w:val="en-US" w:eastAsia="fr-FR"/>
        </w:rPr>
        <w:lastRenderedPageBreak/>
        <w:t xml:space="preserve">Table </w:t>
      </w:r>
      <w:r w:rsidR="009E0451">
        <w:rPr>
          <w:rFonts w:ascii="Times New Roman" w:eastAsia="Times New Roman" w:hAnsi="Times New Roman" w:cs="Times New Roman"/>
          <w:b/>
          <w:bCs/>
          <w:color w:val="000000"/>
          <w:sz w:val="20"/>
          <w:szCs w:val="20"/>
          <w:lang w:val="en-US" w:eastAsia="fr-FR"/>
        </w:rPr>
        <w:t>2</w:t>
      </w:r>
      <w:r w:rsidRPr="0040697E">
        <w:rPr>
          <w:rFonts w:ascii="Times New Roman" w:eastAsia="Times New Roman" w:hAnsi="Times New Roman" w:cs="Times New Roman"/>
          <w:b/>
          <w:bCs/>
          <w:color w:val="000000"/>
          <w:sz w:val="20"/>
          <w:szCs w:val="20"/>
          <w:lang w:val="en-US" w:eastAsia="fr-FR"/>
        </w:rPr>
        <w:t xml:space="preserve">: </w:t>
      </w:r>
      <w:r w:rsidRPr="0040697E">
        <w:rPr>
          <w:rFonts w:ascii="Times New Roman" w:eastAsia="Times New Roman" w:hAnsi="Times New Roman" w:cs="Times New Roman"/>
          <w:color w:val="000000"/>
          <w:sz w:val="20"/>
          <w:szCs w:val="20"/>
          <w:lang w:val="en-US" w:eastAsia="fr-FR"/>
        </w:rPr>
        <w:t xml:space="preserve">Amino acid profile of meat and cowpea </w:t>
      </w:r>
      <w:r w:rsidRPr="0040697E">
        <w:rPr>
          <w:rFonts w:ascii="Times New Roman" w:hAnsi="Times New Roman"/>
          <w:sz w:val="20"/>
          <w:szCs w:val="20"/>
          <w:lang w:val="en-US"/>
        </w:rPr>
        <w:t>commonly consumed in Burkina Faso.</w:t>
      </w:r>
    </w:p>
    <w:tbl>
      <w:tblPr>
        <w:tblStyle w:val="PlainTable5"/>
        <w:tblW w:w="13676" w:type="dxa"/>
        <w:tblLook w:val="04A0" w:firstRow="1" w:lastRow="0" w:firstColumn="1" w:lastColumn="0" w:noHBand="0" w:noVBand="1"/>
      </w:tblPr>
      <w:tblGrid>
        <w:gridCol w:w="1836"/>
        <w:gridCol w:w="640"/>
        <w:gridCol w:w="700"/>
        <w:gridCol w:w="640"/>
        <w:gridCol w:w="700"/>
        <w:gridCol w:w="700"/>
        <w:gridCol w:w="700"/>
        <w:gridCol w:w="640"/>
        <w:gridCol w:w="640"/>
        <w:gridCol w:w="739"/>
        <w:gridCol w:w="640"/>
        <w:gridCol w:w="600"/>
        <w:gridCol w:w="600"/>
        <w:gridCol w:w="680"/>
        <w:gridCol w:w="640"/>
        <w:gridCol w:w="680"/>
        <w:gridCol w:w="660"/>
        <w:gridCol w:w="580"/>
        <w:gridCol w:w="800"/>
      </w:tblGrid>
      <w:tr w:rsidR="003E2580" w:rsidRPr="003E2580" w14:paraId="17B2CC1B" w14:textId="77777777" w:rsidTr="003E2580">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836" w:type="dxa"/>
            <w:tcBorders>
              <w:top w:val="single" w:sz="4" w:space="0" w:color="auto"/>
            </w:tcBorders>
            <w:noWrap/>
            <w:hideMark/>
          </w:tcPr>
          <w:p w14:paraId="0F68ED11" w14:textId="3FE48930"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Sample</w:t>
            </w:r>
            <w:proofErr w:type="spellEnd"/>
          </w:p>
        </w:tc>
        <w:tc>
          <w:tcPr>
            <w:tcW w:w="640" w:type="dxa"/>
            <w:tcBorders>
              <w:top w:val="single" w:sz="4" w:space="0" w:color="auto"/>
            </w:tcBorders>
            <w:noWrap/>
            <w:hideMark/>
          </w:tcPr>
          <w:p w14:paraId="475B56DA"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Leu</w:t>
            </w:r>
          </w:p>
        </w:tc>
        <w:tc>
          <w:tcPr>
            <w:tcW w:w="700" w:type="dxa"/>
            <w:tcBorders>
              <w:top w:val="single" w:sz="4" w:space="0" w:color="auto"/>
            </w:tcBorders>
            <w:noWrap/>
            <w:hideMark/>
          </w:tcPr>
          <w:p w14:paraId="161FD372"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Thr</w:t>
            </w:r>
          </w:p>
        </w:tc>
        <w:tc>
          <w:tcPr>
            <w:tcW w:w="640" w:type="dxa"/>
            <w:tcBorders>
              <w:top w:val="single" w:sz="4" w:space="0" w:color="auto"/>
            </w:tcBorders>
            <w:noWrap/>
            <w:hideMark/>
          </w:tcPr>
          <w:p w14:paraId="5DFF859E"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Lys</w:t>
            </w:r>
          </w:p>
        </w:tc>
        <w:tc>
          <w:tcPr>
            <w:tcW w:w="700" w:type="dxa"/>
            <w:tcBorders>
              <w:top w:val="single" w:sz="4" w:space="0" w:color="auto"/>
            </w:tcBorders>
            <w:noWrap/>
            <w:hideMark/>
          </w:tcPr>
          <w:p w14:paraId="2EB5E9FF"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Phe</w:t>
            </w:r>
          </w:p>
        </w:tc>
        <w:tc>
          <w:tcPr>
            <w:tcW w:w="700" w:type="dxa"/>
            <w:tcBorders>
              <w:top w:val="single" w:sz="4" w:space="0" w:color="auto"/>
            </w:tcBorders>
            <w:noWrap/>
            <w:hideMark/>
          </w:tcPr>
          <w:p w14:paraId="13DEAF2F"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Tyr</w:t>
            </w:r>
          </w:p>
        </w:tc>
        <w:tc>
          <w:tcPr>
            <w:tcW w:w="700" w:type="dxa"/>
            <w:tcBorders>
              <w:top w:val="single" w:sz="4" w:space="0" w:color="auto"/>
            </w:tcBorders>
            <w:noWrap/>
            <w:hideMark/>
          </w:tcPr>
          <w:p w14:paraId="60F365DB"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Val</w:t>
            </w:r>
          </w:p>
        </w:tc>
        <w:tc>
          <w:tcPr>
            <w:tcW w:w="640" w:type="dxa"/>
            <w:tcBorders>
              <w:top w:val="single" w:sz="4" w:space="0" w:color="auto"/>
            </w:tcBorders>
            <w:noWrap/>
            <w:hideMark/>
          </w:tcPr>
          <w:p w14:paraId="74975CD8"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Cys</w:t>
            </w:r>
          </w:p>
        </w:tc>
        <w:tc>
          <w:tcPr>
            <w:tcW w:w="640" w:type="dxa"/>
            <w:tcBorders>
              <w:top w:val="single" w:sz="4" w:space="0" w:color="auto"/>
            </w:tcBorders>
            <w:noWrap/>
            <w:hideMark/>
          </w:tcPr>
          <w:p w14:paraId="6DD1C5F3"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Met</w:t>
            </w:r>
          </w:p>
        </w:tc>
        <w:tc>
          <w:tcPr>
            <w:tcW w:w="600" w:type="dxa"/>
            <w:tcBorders>
              <w:top w:val="single" w:sz="4" w:space="0" w:color="auto"/>
            </w:tcBorders>
            <w:noWrap/>
            <w:hideMark/>
          </w:tcPr>
          <w:p w14:paraId="23A3E24E"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Island</w:t>
            </w:r>
          </w:p>
        </w:tc>
        <w:tc>
          <w:tcPr>
            <w:tcW w:w="640" w:type="dxa"/>
            <w:tcBorders>
              <w:top w:val="single" w:sz="4" w:space="0" w:color="auto"/>
            </w:tcBorders>
            <w:noWrap/>
            <w:hideMark/>
          </w:tcPr>
          <w:p w14:paraId="612D9AE2"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His</w:t>
            </w:r>
            <w:proofErr w:type="spellEnd"/>
          </w:p>
        </w:tc>
        <w:tc>
          <w:tcPr>
            <w:tcW w:w="600" w:type="dxa"/>
            <w:tcBorders>
              <w:top w:val="single" w:sz="4" w:space="0" w:color="auto"/>
            </w:tcBorders>
            <w:noWrap/>
            <w:hideMark/>
          </w:tcPr>
          <w:p w14:paraId="2D9BB40F"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Asp</w:t>
            </w:r>
            <w:proofErr w:type="spellEnd"/>
            <w:r w:rsidRPr="003E2580">
              <w:rPr>
                <w:rFonts w:ascii="Times New Roman" w:eastAsia="Times New Roman" w:hAnsi="Times New Roman" w:cs="Times New Roman"/>
                <w:b/>
                <w:bCs/>
                <w:color w:val="000000"/>
                <w:sz w:val="20"/>
                <w:szCs w:val="20"/>
                <w:lang w:eastAsia="fr-FR"/>
              </w:rPr>
              <w:t xml:space="preserve"> </w:t>
            </w:r>
          </w:p>
        </w:tc>
        <w:tc>
          <w:tcPr>
            <w:tcW w:w="600" w:type="dxa"/>
            <w:tcBorders>
              <w:top w:val="single" w:sz="4" w:space="0" w:color="auto"/>
            </w:tcBorders>
            <w:noWrap/>
            <w:hideMark/>
          </w:tcPr>
          <w:p w14:paraId="495762C3"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Glu</w:t>
            </w:r>
          </w:p>
        </w:tc>
        <w:tc>
          <w:tcPr>
            <w:tcW w:w="680" w:type="dxa"/>
            <w:tcBorders>
              <w:top w:val="single" w:sz="4" w:space="0" w:color="auto"/>
            </w:tcBorders>
            <w:noWrap/>
            <w:hideMark/>
          </w:tcPr>
          <w:p w14:paraId="3874BF56"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Ser</w:t>
            </w:r>
            <w:proofErr w:type="spellEnd"/>
          </w:p>
        </w:tc>
        <w:tc>
          <w:tcPr>
            <w:tcW w:w="640" w:type="dxa"/>
            <w:tcBorders>
              <w:top w:val="single" w:sz="4" w:space="0" w:color="auto"/>
            </w:tcBorders>
            <w:noWrap/>
            <w:hideMark/>
          </w:tcPr>
          <w:p w14:paraId="71DD20AE"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Gly</w:t>
            </w:r>
          </w:p>
        </w:tc>
        <w:tc>
          <w:tcPr>
            <w:tcW w:w="680" w:type="dxa"/>
            <w:tcBorders>
              <w:top w:val="single" w:sz="4" w:space="0" w:color="auto"/>
            </w:tcBorders>
            <w:noWrap/>
            <w:hideMark/>
          </w:tcPr>
          <w:p w14:paraId="4B3B9644"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Arg</w:t>
            </w:r>
          </w:p>
        </w:tc>
        <w:tc>
          <w:tcPr>
            <w:tcW w:w="660" w:type="dxa"/>
            <w:tcBorders>
              <w:top w:val="single" w:sz="4" w:space="0" w:color="auto"/>
            </w:tcBorders>
            <w:noWrap/>
            <w:hideMark/>
          </w:tcPr>
          <w:p w14:paraId="48008DA3"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Ala</w:t>
            </w:r>
          </w:p>
        </w:tc>
        <w:tc>
          <w:tcPr>
            <w:tcW w:w="580" w:type="dxa"/>
            <w:tcBorders>
              <w:top w:val="single" w:sz="4" w:space="0" w:color="auto"/>
            </w:tcBorders>
            <w:noWrap/>
            <w:hideMark/>
          </w:tcPr>
          <w:p w14:paraId="5846855F"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Pro</w:t>
            </w:r>
          </w:p>
        </w:tc>
        <w:tc>
          <w:tcPr>
            <w:tcW w:w="800" w:type="dxa"/>
            <w:tcBorders>
              <w:top w:val="single" w:sz="4" w:space="0" w:color="auto"/>
            </w:tcBorders>
            <w:noWrap/>
            <w:hideMark/>
          </w:tcPr>
          <w:p w14:paraId="24778194"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gramStart"/>
            <w:r w:rsidRPr="003E2580">
              <w:rPr>
                <w:rFonts w:ascii="Times New Roman" w:eastAsia="Times New Roman" w:hAnsi="Times New Roman" w:cs="Times New Roman"/>
                <w:b/>
                <w:bCs/>
                <w:color w:val="000000"/>
                <w:sz w:val="20"/>
                <w:szCs w:val="20"/>
                <w:lang w:eastAsia="fr-FR"/>
              </w:rPr>
              <w:t>total</w:t>
            </w:r>
            <w:proofErr w:type="gramEnd"/>
          </w:p>
        </w:tc>
      </w:tr>
      <w:tr w:rsidR="003E2580" w:rsidRPr="003E2580" w14:paraId="42DB9EE7"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414CEA45"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 xml:space="preserve">Red </w:t>
            </w:r>
            <w:proofErr w:type="spellStart"/>
            <w:r w:rsidRPr="003E2580">
              <w:rPr>
                <w:rFonts w:ascii="Times New Roman" w:eastAsia="Times New Roman" w:hAnsi="Times New Roman" w:cs="Times New Roman"/>
                <w:b/>
                <w:bCs/>
                <w:color w:val="000000"/>
                <w:sz w:val="20"/>
                <w:szCs w:val="20"/>
                <w:lang w:eastAsia="fr-FR"/>
              </w:rPr>
              <w:t>cowpea</w:t>
            </w:r>
            <w:proofErr w:type="spellEnd"/>
          </w:p>
        </w:tc>
        <w:tc>
          <w:tcPr>
            <w:tcW w:w="640" w:type="dxa"/>
            <w:noWrap/>
            <w:hideMark/>
          </w:tcPr>
          <w:p w14:paraId="3EC4375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1.73</w:t>
            </w:r>
          </w:p>
        </w:tc>
        <w:tc>
          <w:tcPr>
            <w:tcW w:w="700" w:type="dxa"/>
            <w:noWrap/>
            <w:hideMark/>
          </w:tcPr>
          <w:p w14:paraId="088B585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1.14</w:t>
            </w:r>
          </w:p>
        </w:tc>
        <w:tc>
          <w:tcPr>
            <w:tcW w:w="640" w:type="dxa"/>
            <w:noWrap/>
            <w:hideMark/>
          </w:tcPr>
          <w:p w14:paraId="64C8349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5.64</w:t>
            </w:r>
          </w:p>
        </w:tc>
        <w:tc>
          <w:tcPr>
            <w:tcW w:w="700" w:type="dxa"/>
            <w:noWrap/>
            <w:hideMark/>
          </w:tcPr>
          <w:p w14:paraId="6F95F61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1.18</w:t>
            </w:r>
          </w:p>
        </w:tc>
        <w:tc>
          <w:tcPr>
            <w:tcW w:w="700" w:type="dxa"/>
            <w:noWrap/>
            <w:hideMark/>
          </w:tcPr>
          <w:p w14:paraId="670ED8D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0.95</w:t>
            </w:r>
          </w:p>
        </w:tc>
        <w:tc>
          <w:tcPr>
            <w:tcW w:w="700" w:type="dxa"/>
            <w:noWrap/>
            <w:hideMark/>
          </w:tcPr>
          <w:p w14:paraId="3FA2E16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1.09</w:t>
            </w:r>
          </w:p>
        </w:tc>
        <w:tc>
          <w:tcPr>
            <w:tcW w:w="640" w:type="dxa"/>
            <w:noWrap/>
            <w:hideMark/>
          </w:tcPr>
          <w:p w14:paraId="66AE89C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0.05</w:t>
            </w:r>
          </w:p>
        </w:tc>
        <w:tc>
          <w:tcPr>
            <w:tcW w:w="640" w:type="dxa"/>
            <w:noWrap/>
            <w:hideMark/>
          </w:tcPr>
          <w:p w14:paraId="50E7A0A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0.36</w:t>
            </w:r>
          </w:p>
        </w:tc>
        <w:tc>
          <w:tcPr>
            <w:tcW w:w="600" w:type="dxa"/>
            <w:noWrap/>
            <w:hideMark/>
          </w:tcPr>
          <w:p w14:paraId="610C1EC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0.91</w:t>
            </w:r>
          </w:p>
        </w:tc>
        <w:tc>
          <w:tcPr>
            <w:tcW w:w="640" w:type="dxa"/>
            <w:noWrap/>
            <w:hideMark/>
          </w:tcPr>
          <w:p w14:paraId="2906BEB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02D06D2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2.32</w:t>
            </w:r>
          </w:p>
        </w:tc>
        <w:tc>
          <w:tcPr>
            <w:tcW w:w="600" w:type="dxa"/>
            <w:noWrap/>
            <w:hideMark/>
          </w:tcPr>
          <w:p w14:paraId="10F8E4E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4.14</w:t>
            </w:r>
          </w:p>
        </w:tc>
        <w:tc>
          <w:tcPr>
            <w:tcW w:w="680" w:type="dxa"/>
            <w:noWrap/>
            <w:hideMark/>
          </w:tcPr>
          <w:p w14:paraId="377293C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1.23</w:t>
            </w:r>
          </w:p>
        </w:tc>
        <w:tc>
          <w:tcPr>
            <w:tcW w:w="640" w:type="dxa"/>
            <w:noWrap/>
            <w:hideMark/>
          </w:tcPr>
          <w:p w14:paraId="419B9DD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1.14</w:t>
            </w:r>
          </w:p>
        </w:tc>
        <w:tc>
          <w:tcPr>
            <w:tcW w:w="680" w:type="dxa"/>
            <w:noWrap/>
            <w:hideMark/>
          </w:tcPr>
          <w:p w14:paraId="0A043B6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1.36</w:t>
            </w:r>
          </w:p>
        </w:tc>
        <w:tc>
          <w:tcPr>
            <w:tcW w:w="660" w:type="dxa"/>
            <w:noWrap/>
            <w:hideMark/>
          </w:tcPr>
          <w:p w14:paraId="5F6855A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580" w:type="dxa"/>
            <w:noWrap/>
            <w:hideMark/>
          </w:tcPr>
          <w:p w14:paraId="40ABDDE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800" w:type="dxa"/>
            <w:noWrap/>
            <w:hideMark/>
          </w:tcPr>
          <w:p w14:paraId="1C6DFEF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25.24</w:t>
            </w:r>
          </w:p>
        </w:tc>
      </w:tr>
      <w:tr w:rsidR="003E2580" w:rsidRPr="003E2580" w14:paraId="20936317"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7E6BD4D6"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 xml:space="preserve">Black </w:t>
            </w:r>
            <w:proofErr w:type="spellStart"/>
            <w:r w:rsidRPr="003E2580">
              <w:rPr>
                <w:rFonts w:ascii="Times New Roman" w:eastAsia="Times New Roman" w:hAnsi="Times New Roman" w:cs="Times New Roman"/>
                <w:b/>
                <w:bCs/>
                <w:color w:val="000000"/>
                <w:sz w:val="20"/>
                <w:szCs w:val="20"/>
                <w:lang w:eastAsia="fr-FR"/>
              </w:rPr>
              <w:t>cowpea</w:t>
            </w:r>
            <w:proofErr w:type="spellEnd"/>
          </w:p>
        </w:tc>
        <w:tc>
          <w:tcPr>
            <w:tcW w:w="640" w:type="dxa"/>
            <w:noWrap/>
            <w:hideMark/>
          </w:tcPr>
          <w:p w14:paraId="09D11C8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1.77</w:t>
            </w:r>
          </w:p>
        </w:tc>
        <w:tc>
          <w:tcPr>
            <w:tcW w:w="700" w:type="dxa"/>
            <w:noWrap/>
            <w:hideMark/>
          </w:tcPr>
          <w:p w14:paraId="3640AB4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1.23</w:t>
            </w:r>
          </w:p>
        </w:tc>
        <w:tc>
          <w:tcPr>
            <w:tcW w:w="640" w:type="dxa"/>
            <w:noWrap/>
            <w:hideMark/>
          </w:tcPr>
          <w:p w14:paraId="69F7B82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6.01</w:t>
            </w:r>
          </w:p>
        </w:tc>
        <w:tc>
          <w:tcPr>
            <w:tcW w:w="700" w:type="dxa"/>
            <w:noWrap/>
            <w:hideMark/>
          </w:tcPr>
          <w:p w14:paraId="5F5FB50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1.32</w:t>
            </w:r>
          </w:p>
        </w:tc>
        <w:tc>
          <w:tcPr>
            <w:tcW w:w="700" w:type="dxa"/>
            <w:noWrap/>
            <w:hideMark/>
          </w:tcPr>
          <w:p w14:paraId="75B1EFF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1.18</w:t>
            </w:r>
          </w:p>
        </w:tc>
        <w:tc>
          <w:tcPr>
            <w:tcW w:w="700" w:type="dxa"/>
            <w:noWrap/>
            <w:hideMark/>
          </w:tcPr>
          <w:p w14:paraId="464ED52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1.18</w:t>
            </w:r>
          </w:p>
        </w:tc>
        <w:tc>
          <w:tcPr>
            <w:tcW w:w="640" w:type="dxa"/>
            <w:noWrap/>
            <w:hideMark/>
          </w:tcPr>
          <w:p w14:paraId="59551D7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0.05</w:t>
            </w:r>
          </w:p>
        </w:tc>
        <w:tc>
          <w:tcPr>
            <w:tcW w:w="640" w:type="dxa"/>
            <w:noWrap/>
            <w:hideMark/>
          </w:tcPr>
          <w:p w14:paraId="3157B98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0.41</w:t>
            </w:r>
          </w:p>
        </w:tc>
        <w:tc>
          <w:tcPr>
            <w:tcW w:w="600" w:type="dxa"/>
            <w:noWrap/>
            <w:hideMark/>
          </w:tcPr>
          <w:p w14:paraId="0D74D6A5"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640" w:type="dxa"/>
            <w:noWrap/>
            <w:hideMark/>
          </w:tcPr>
          <w:p w14:paraId="565B3BA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050D3D7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2.64</w:t>
            </w:r>
          </w:p>
        </w:tc>
        <w:tc>
          <w:tcPr>
            <w:tcW w:w="600" w:type="dxa"/>
            <w:noWrap/>
            <w:hideMark/>
          </w:tcPr>
          <w:p w14:paraId="67FC652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4.23</w:t>
            </w:r>
          </w:p>
        </w:tc>
        <w:tc>
          <w:tcPr>
            <w:tcW w:w="680" w:type="dxa"/>
            <w:noWrap/>
            <w:hideMark/>
          </w:tcPr>
          <w:p w14:paraId="58C1A8B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1.36</w:t>
            </w:r>
          </w:p>
        </w:tc>
        <w:tc>
          <w:tcPr>
            <w:tcW w:w="640" w:type="dxa"/>
            <w:noWrap/>
            <w:hideMark/>
          </w:tcPr>
          <w:p w14:paraId="18715D2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1.14</w:t>
            </w:r>
          </w:p>
        </w:tc>
        <w:tc>
          <w:tcPr>
            <w:tcW w:w="680" w:type="dxa"/>
            <w:noWrap/>
            <w:hideMark/>
          </w:tcPr>
          <w:p w14:paraId="500E71C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1.36</w:t>
            </w:r>
          </w:p>
        </w:tc>
        <w:tc>
          <w:tcPr>
            <w:tcW w:w="660" w:type="dxa"/>
            <w:noWrap/>
            <w:hideMark/>
          </w:tcPr>
          <w:p w14:paraId="552F173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580" w:type="dxa"/>
            <w:noWrap/>
            <w:hideMark/>
          </w:tcPr>
          <w:p w14:paraId="0A9A568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800" w:type="dxa"/>
            <w:noWrap/>
            <w:hideMark/>
          </w:tcPr>
          <w:p w14:paraId="5DF524D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26.88</w:t>
            </w:r>
          </w:p>
        </w:tc>
      </w:tr>
      <w:tr w:rsidR="003E2580" w:rsidRPr="003E2580" w14:paraId="7A7A852B"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514D1D0E"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KVX-442-3-25</w:t>
            </w:r>
          </w:p>
        </w:tc>
        <w:tc>
          <w:tcPr>
            <w:tcW w:w="640" w:type="dxa"/>
            <w:noWrap/>
            <w:hideMark/>
          </w:tcPr>
          <w:p w14:paraId="166088A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1.65</w:t>
            </w:r>
          </w:p>
        </w:tc>
        <w:tc>
          <w:tcPr>
            <w:tcW w:w="700" w:type="dxa"/>
            <w:noWrap/>
            <w:hideMark/>
          </w:tcPr>
          <w:p w14:paraId="1067AEC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0.94</w:t>
            </w:r>
          </w:p>
        </w:tc>
        <w:tc>
          <w:tcPr>
            <w:tcW w:w="640" w:type="dxa"/>
            <w:noWrap/>
            <w:hideMark/>
          </w:tcPr>
          <w:p w14:paraId="74A9245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5.40</w:t>
            </w:r>
          </w:p>
        </w:tc>
        <w:tc>
          <w:tcPr>
            <w:tcW w:w="700" w:type="dxa"/>
            <w:noWrap/>
            <w:hideMark/>
          </w:tcPr>
          <w:p w14:paraId="17E511B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1.20</w:t>
            </w:r>
          </w:p>
        </w:tc>
        <w:tc>
          <w:tcPr>
            <w:tcW w:w="700" w:type="dxa"/>
            <w:noWrap/>
            <w:hideMark/>
          </w:tcPr>
          <w:p w14:paraId="49E4DB1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0.76</w:t>
            </w:r>
          </w:p>
        </w:tc>
        <w:tc>
          <w:tcPr>
            <w:tcW w:w="700" w:type="dxa"/>
            <w:noWrap/>
            <w:hideMark/>
          </w:tcPr>
          <w:p w14:paraId="6BB4E94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1.07</w:t>
            </w:r>
          </w:p>
        </w:tc>
        <w:tc>
          <w:tcPr>
            <w:tcW w:w="640" w:type="dxa"/>
            <w:noWrap/>
            <w:hideMark/>
          </w:tcPr>
          <w:p w14:paraId="1665206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40" w:type="dxa"/>
            <w:noWrap/>
            <w:hideMark/>
          </w:tcPr>
          <w:p w14:paraId="4099F04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0.40</w:t>
            </w:r>
          </w:p>
        </w:tc>
        <w:tc>
          <w:tcPr>
            <w:tcW w:w="600" w:type="dxa"/>
            <w:noWrap/>
            <w:hideMark/>
          </w:tcPr>
          <w:p w14:paraId="6CA2D4B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640" w:type="dxa"/>
            <w:noWrap/>
            <w:hideMark/>
          </w:tcPr>
          <w:p w14:paraId="3DC747E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211F01A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2.32</w:t>
            </w:r>
          </w:p>
        </w:tc>
        <w:tc>
          <w:tcPr>
            <w:tcW w:w="600" w:type="dxa"/>
            <w:noWrap/>
            <w:hideMark/>
          </w:tcPr>
          <w:p w14:paraId="3D9014A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4.59</w:t>
            </w:r>
          </w:p>
        </w:tc>
        <w:tc>
          <w:tcPr>
            <w:tcW w:w="680" w:type="dxa"/>
            <w:noWrap/>
            <w:hideMark/>
          </w:tcPr>
          <w:p w14:paraId="5B74229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1.07</w:t>
            </w:r>
          </w:p>
        </w:tc>
        <w:tc>
          <w:tcPr>
            <w:tcW w:w="640" w:type="dxa"/>
            <w:noWrap/>
            <w:hideMark/>
          </w:tcPr>
          <w:p w14:paraId="11605E0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1.03</w:t>
            </w:r>
          </w:p>
        </w:tc>
        <w:tc>
          <w:tcPr>
            <w:tcW w:w="680" w:type="dxa"/>
            <w:noWrap/>
            <w:hideMark/>
          </w:tcPr>
          <w:p w14:paraId="3904754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1.52</w:t>
            </w:r>
          </w:p>
        </w:tc>
        <w:tc>
          <w:tcPr>
            <w:tcW w:w="660" w:type="dxa"/>
            <w:noWrap/>
            <w:hideMark/>
          </w:tcPr>
          <w:p w14:paraId="7B142837"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0.94</w:t>
            </w:r>
          </w:p>
        </w:tc>
        <w:tc>
          <w:tcPr>
            <w:tcW w:w="580" w:type="dxa"/>
            <w:noWrap/>
            <w:hideMark/>
          </w:tcPr>
          <w:p w14:paraId="4F57B6B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1.03</w:t>
            </w:r>
          </w:p>
        </w:tc>
        <w:tc>
          <w:tcPr>
            <w:tcW w:w="800" w:type="dxa"/>
            <w:noWrap/>
            <w:hideMark/>
          </w:tcPr>
          <w:p w14:paraId="730AA57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24.81</w:t>
            </w:r>
          </w:p>
        </w:tc>
      </w:tr>
      <w:tr w:rsidR="003E2580" w:rsidRPr="003E2580" w14:paraId="311BBDD4"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4953B2A3"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KVX-745-11P</w:t>
            </w:r>
          </w:p>
        </w:tc>
        <w:tc>
          <w:tcPr>
            <w:tcW w:w="640" w:type="dxa"/>
            <w:noWrap/>
            <w:hideMark/>
          </w:tcPr>
          <w:p w14:paraId="2AF9065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1.58</w:t>
            </w:r>
          </w:p>
        </w:tc>
        <w:tc>
          <w:tcPr>
            <w:tcW w:w="700" w:type="dxa"/>
            <w:noWrap/>
            <w:hideMark/>
          </w:tcPr>
          <w:p w14:paraId="2E74D30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1.12</w:t>
            </w:r>
          </w:p>
        </w:tc>
        <w:tc>
          <w:tcPr>
            <w:tcW w:w="640" w:type="dxa"/>
            <w:noWrap/>
            <w:hideMark/>
          </w:tcPr>
          <w:p w14:paraId="52D09FD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5.22</w:t>
            </w:r>
          </w:p>
        </w:tc>
        <w:tc>
          <w:tcPr>
            <w:tcW w:w="700" w:type="dxa"/>
            <w:noWrap/>
            <w:hideMark/>
          </w:tcPr>
          <w:p w14:paraId="288FDA7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1.20</w:t>
            </w:r>
          </w:p>
        </w:tc>
        <w:tc>
          <w:tcPr>
            <w:tcW w:w="700" w:type="dxa"/>
            <w:noWrap/>
            <w:hideMark/>
          </w:tcPr>
          <w:p w14:paraId="31BCA9E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0.70</w:t>
            </w:r>
          </w:p>
        </w:tc>
        <w:tc>
          <w:tcPr>
            <w:tcW w:w="700" w:type="dxa"/>
            <w:noWrap/>
            <w:hideMark/>
          </w:tcPr>
          <w:p w14:paraId="2DCFA065"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0.97</w:t>
            </w:r>
          </w:p>
        </w:tc>
        <w:tc>
          <w:tcPr>
            <w:tcW w:w="640" w:type="dxa"/>
            <w:noWrap/>
            <w:hideMark/>
          </w:tcPr>
          <w:p w14:paraId="11491E7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40" w:type="dxa"/>
            <w:noWrap/>
            <w:hideMark/>
          </w:tcPr>
          <w:p w14:paraId="3D231BB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0.35</w:t>
            </w:r>
          </w:p>
        </w:tc>
        <w:tc>
          <w:tcPr>
            <w:tcW w:w="600" w:type="dxa"/>
            <w:noWrap/>
            <w:hideMark/>
          </w:tcPr>
          <w:p w14:paraId="06EB1CD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0.77</w:t>
            </w:r>
          </w:p>
        </w:tc>
        <w:tc>
          <w:tcPr>
            <w:tcW w:w="640" w:type="dxa"/>
            <w:noWrap/>
            <w:hideMark/>
          </w:tcPr>
          <w:p w14:paraId="04BD2F8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600" w:type="dxa"/>
            <w:noWrap/>
            <w:hideMark/>
          </w:tcPr>
          <w:p w14:paraId="68D53152"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2.32</w:t>
            </w:r>
          </w:p>
        </w:tc>
        <w:tc>
          <w:tcPr>
            <w:tcW w:w="600" w:type="dxa"/>
            <w:noWrap/>
            <w:hideMark/>
          </w:tcPr>
          <w:p w14:paraId="55D20A7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4.37</w:t>
            </w:r>
          </w:p>
        </w:tc>
        <w:tc>
          <w:tcPr>
            <w:tcW w:w="680" w:type="dxa"/>
            <w:noWrap/>
            <w:hideMark/>
          </w:tcPr>
          <w:p w14:paraId="75E8D58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1.04</w:t>
            </w:r>
          </w:p>
        </w:tc>
        <w:tc>
          <w:tcPr>
            <w:tcW w:w="640" w:type="dxa"/>
            <w:noWrap/>
            <w:hideMark/>
          </w:tcPr>
          <w:p w14:paraId="00550C9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0.77</w:t>
            </w:r>
          </w:p>
        </w:tc>
        <w:tc>
          <w:tcPr>
            <w:tcW w:w="680" w:type="dxa"/>
            <w:noWrap/>
            <w:hideMark/>
          </w:tcPr>
          <w:p w14:paraId="59CFCCD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60" w:type="dxa"/>
            <w:noWrap/>
            <w:hideMark/>
          </w:tcPr>
          <w:p w14:paraId="13F2873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0.62</w:t>
            </w:r>
          </w:p>
        </w:tc>
        <w:tc>
          <w:tcPr>
            <w:tcW w:w="580" w:type="dxa"/>
            <w:noWrap/>
            <w:hideMark/>
          </w:tcPr>
          <w:p w14:paraId="5A3902F2"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2.09</w:t>
            </w:r>
          </w:p>
        </w:tc>
        <w:tc>
          <w:tcPr>
            <w:tcW w:w="800" w:type="dxa"/>
            <w:noWrap/>
            <w:hideMark/>
          </w:tcPr>
          <w:p w14:paraId="5832D4D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24.01</w:t>
            </w:r>
          </w:p>
        </w:tc>
      </w:tr>
      <w:tr w:rsidR="003E2580" w:rsidRPr="003E2580" w14:paraId="35B14851"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104E4EAD"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KVX-61-1</w:t>
            </w:r>
          </w:p>
        </w:tc>
        <w:tc>
          <w:tcPr>
            <w:tcW w:w="640" w:type="dxa"/>
            <w:noWrap/>
            <w:hideMark/>
          </w:tcPr>
          <w:p w14:paraId="272D0277"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1.57</w:t>
            </w:r>
          </w:p>
        </w:tc>
        <w:tc>
          <w:tcPr>
            <w:tcW w:w="700" w:type="dxa"/>
            <w:noWrap/>
            <w:hideMark/>
          </w:tcPr>
          <w:p w14:paraId="04C44AE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0.90</w:t>
            </w:r>
          </w:p>
        </w:tc>
        <w:tc>
          <w:tcPr>
            <w:tcW w:w="640" w:type="dxa"/>
            <w:noWrap/>
            <w:hideMark/>
          </w:tcPr>
          <w:p w14:paraId="79793D53"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5.24</w:t>
            </w:r>
          </w:p>
        </w:tc>
        <w:tc>
          <w:tcPr>
            <w:tcW w:w="700" w:type="dxa"/>
            <w:noWrap/>
            <w:hideMark/>
          </w:tcPr>
          <w:p w14:paraId="3B32A41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1.21</w:t>
            </w:r>
          </w:p>
        </w:tc>
        <w:tc>
          <w:tcPr>
            <w:tcW w:w="700" w:type="dxa"/>
            <w:noWrap/>
            <w:hideMark/>
          </w:tcPr>
          <w:p w14:paraId="20CD176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0.72</w:t>
            </w:r>
          </w:p>
        </w:tc>
        <w:tc>
          <w:tcPr>
            <w:tcW w:w="700" w:type="dxa"/>
            <w:noWrap/>
            <w:hideMark/>
          </w:tcPr>
          <w:p w14:paraId="77070A6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1.03</w:t>
            </w:r>
          </w:p>
        </w:tc>
        <w:tc>
          <w:tcPr>
            <w:tcW w:w="640" w:type="dxa"/>
            <w:noWrap/>
            <w:hideMark/>
          </w:tcPr>
          <w:p w14:paraId="6427F327"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40" w:type="dxa"/>
            <w:noWrap/>
            <w:hideMark/>
          </w:tcPr>
          <w:p w14:paraId="6BA80D3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0.40</w:t>
            </w:r>
          </w:p>
        </w:tc>
        <w:tc>
          <w:tcPr>
            <w:tcW w:w="600" w:type="dxa"/>
            <w:noWrap/>
            <w:hideMark/>
          </w:tcPr>
          <w:p w14:paraId="2910B07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0.85</w:t>
            </w:r>
          </w:p>
        </w:tc>
        <w:tc>
          <w:tcPr>
            <w:tcW w:w="640" w:type="dxa"/>
            <w:noWrap/>
            <w:hideMark/>
          </w:tcPr>
          <w:p w14:paraId="004F37E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0.85</w:t>
            </w:r>
          </w:p>
        </w:tc>
        <w:tc>
          <w:tcPr>
            <w:tcW w:w="600" w:type="dxa"/>
            <w:noWrap/>
            <w:hideMark/>
          </w:tcPr>
          <w:p w14:paraId="7A213F6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2.28</w:t>
            </w:r>
          </w:p>
        </w:tc>
        <w:tc>
          <w:tcPr>
            <w:tcW w:w="600" w:type="dxa"/>
            <w:noWrap/>
            <w:hideMark/>
          </w:tcPr>
          <w:p w14:paraId="68898CF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4.30</w:t>
            </w:r>
          </w:p>
        </w:tc>
        <w:tc>
          <w:tcPr>
            <w:tcW w:w="680" w:type="dxa"/>
            <w:noWrap/>
            <w:hideMark/>
          </w:tcPr>
          <w:p w14:paraId="7FF1930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0.99</w:t>
            </w:r>
          </w:p>
        </w:tc>
        <w:tc>
          <w:tcPr>
            <w:tcW w:w="640" w:type="dxa"/>
            <w:noWrap/>
            <w:hideMark/>
          </w:tcPr>
          <w:p w14:paraId="71A36A2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0.76</w:t>
            </w:r>
          </w:p>
        </w:tc>
        <w:tc>
          <w:tcPr>
            <w:tcW w:w="680" w:type="dxa"/>
            <w:noWrap/>
            <w:hideMark/>
          </w:tcPr>
          <w:p w14:paraId="252D6EB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1.34</w:t>
            </w:r>
          </w:p>
        </w:tc>
        <w:tc>
          <w:tcPr>
            <w:tcW w:w="660" w:type="dxa"/>
            <w:noWrap/>
            <w:hideMark/>
          </w:tcPr>
          <w:p w14:paraId="5AFCE34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0.99</w:t>
            </w:r>
          </w:p>
        </w:tc>
        <w:tc>
          <w:tcPr>
            <w:tcW w:w="580" w:type="dxa"/>
            <w:noWrap/>
            <w:hideMark/>
          </w:tcPr>
          <w:p w14:paraId="32A9011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0.85</w:t>
            </w:r>
          </w:p>
        </w:tc>
        <w:tc>
          <w:tcPr>
            <w:tcW w:w="800" w:type="dxa"/>
            <w:noWrap/>
            <w:hideMark/>
          </w:tcPr>
          <w:p w14:paraId="189C0D27"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24.28</w:t>
            </w:r>
          </w:p>
        </w:tc>
      </w:tr>
      <w:tr w:rsidR="003E2580" w:rsidRPr="003E2580" w14:paraId="23E5425F"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6D301946"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KVX-775-33-2G</w:t>
            </w:r>
          </w:p>
        </w:tc>
        <w:tc>
          <w:tcPr>
            <w:tcW w:w="640" w:type="dxa"/>
            <w:noWrap/>
            <w:hideMark/>
          </w:tcPr>
          <w:p w14:paraId="6946881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1.45</w:t>
            </w:r>
          </w:p>
        </w:tc>
        <w:tc>
          <w:tcPr>
            <w:tcW w:w="700" w:type="dxa"/>
            <w:noWrap/>
            <w:hideMark/>
          </w:tcPr>
          <w:p w14:paraId="51DED4E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0.80</w:t>
            </w:r>
          </w:p>
        </w:tc>
        <w:tc>
          <w:tcPr>
            <w:tcW w:w="640" w:type="dxa"/>
            <w:noWrap/>
            <w:hideMark/>
          </w:tcPr>
          <w:p w14:paraId="6C9AB53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4.91</w:t>
            </w:r>
          </w:p>
        </w:tc>
        <w:tc>
          <w:tcPr>
            <w:tcW w:w="700" w:type="dxa"/>
            <w:noWrap/>
            <w:hideMark/>
          </w:tcPr>
          <w:p w14:paraId="06274FF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1.13</w:t>
            </w:r>
          </w:p>
        </w:tc>
        <w:tc>
          <w:tcPr>
            <w:tcW w:w="700" w:type="dxa"/>
            <w:noWrap/>
            <w:hideMark/>
          </w:tcPr>
          <w:p w14:paraId="2D33346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0.68</w:t>
            </w:r>
          </w:p>
        </w:tc>
        <w:tc>
          <w:tcPr>
            <w:tcW w:w="700" w:type="dxa"/>
            <w:noWrap/>
            <w:hideMark/>
          </w:tcPr>
          <w:p w14:paraId="206E61C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0.93</w:t>
            </w:r>
          </w:p>
        </w:tc>
        <w:tc>
          <w:tcPr>
            <w:tcW w:w="640" w:type="dxa"/>
            <w:noWrap/>
            <w:hideMark/>
          </w:tcPr>
          <w:p w14:paraId="45AA13F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40" w:type="dxa"/>
            <w:noWrap/>
            <w:hideMark/>
          </w:tcPr>
          <w:p w14:paraId="28CDC50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0.36</w:t>
            </w:r>
          </w:p>
        </w:tc>
        <w:tc>
          <w:tcPr>
            <w:tcW w:w="600" w:type="dxa"/>
            <w:noWrap/>
            <w:hideMark/>
          </w:tcPr>
          <w:p w14:paraId="790D4C0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0.72</w:t>
            </w:r>
          </w:p>
        </w:tc>
        <w:tc>
          <w:tcPr>
            <w:tcW w:w="640" w:type="dxa"/>
            <w:noWrap/>
            <w:hideMark/>
          </w:tcPr>
          <w:p w14:paraId="0E2A8D4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0.80</w:t>
            </w:r>
          </w:p>
        </w:tc>
        <w:tc>
          <w:tcPr>
            <w:tcW w:w="600" w:type="dxa"/>
            <w:noWrap/>
            <w:hideMark/>
          </w:tcPr>
          <w:p w14:paraId="1179888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2.01</w:t>
            </w:r>
          </w:p>
        </w:tc>
        <w:tc>
          <w:tcPr>
            <w:tcW w:w="600" w:type="dxa"/>
            <w:noWrap/>
            <w:hideMark/>
          </w:tcPr>
          <w:p w14:paraId="7E773FF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3.94</w:t>
            </w:r>
          </w:p>
        </w:tc>
        <w:tc>
          <w:tcPr>
            <w:tcW w:w="680" w:type="dxa"/>
            <w:noWrap/>
            <w:hideMark/>
          </w:tcPr>
          <w:p w14:paraId="3FDDC4E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640" w:type="dxa"/>
            <w:noWrap/>
            <w:hideMark/>
          </w:tcPr>
          <w:p w14:paraId="39D82B4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0.60</w:t>
            </w:r>
          </w:p>
        </w:tc>
        <w:tc>
          <w:tcPr>
            <w:tcW w:w="680" w:type="dxa"/>
            <w:noWrap/>
            <w:hideMark/>
          </w:tcPr>
          <w:p w14:paraId="3501670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1.25</w:t>
            </w:r>
          </w:p>
        </w:tc>
        <w:tc>
          <w:tcPr>
            <w:tcW w:w="660" w:type="dxa"/>
            <w:noWrap/>
            <w:hideMark/>
          </w:tcPr>
          <w:p w14:paraId="11DAA41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0.85</w:t>
            </w:r>
          </w:p>
        </w:tc>
        <w:tc>
          <w:tcPr>
            <w:tcW w:w="580" w:type="dxa"/>
            <w:noWrap/>
            <w:hideMark/>
          </w:tcPr>
          <w:p w14:paraId="0BD65F8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0.76</w:t>
            </w:r>
          </w:p>
        </w:tc>
        <w:tc>
          <w:tcPr>
            <w:tcW w:w="800" w:type="dxa"/>
            <w:noWrap/>
            <w:hideMark/>
          </w:tcPr>
          <w:p w14:paraId="3A1A741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22.08</w:t>
            </w:r>
          </w:p>
        </w:tc>
      </w:tr>
      <w:tr w:rsidR="003E2580" w:rsidRPr="003E2580" w14:paraId="7BECC60F"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2D2FF514"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KVX-573-2-1</w:t>
            </w:r>
          </w:p>
        </w:tc>
        <w:tc>
          <w:tcPr>
            <w:tcW w:w="640" w:type="dxa"/>
            <w:noWrap/>
            <w:hideMark/>
          </w:tcPr>
          <w:p w14:paraId="23D9CD7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1.11</w:t>
            </w:r>
          </w:p>
        </w:tc>
        <w:tc>
          <w:tcPr>
            <w:tcW w:w="700" w:type="dxa"/>
            <w:noWrap/>
            <w:hideMark/>
          </w:tcPr>
          <w:p w14:paraId="75AB455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0.64</w:t>
            </w:r>
          </w:p>
        </w:tc>
        <w:tc>
          <w:tcPr>
            <w:tcW w:w="640" w:type="dxa"/>
            <w:noWrap/>
            <w:hideMark/>
          </w:tcPr>
          <w:p w14:paraId="468FD38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3.68</w:t>
            </w:r>
          </w:p>
        </w:tc>
        <w:tc>
          <w:tcPr>
            <w:tcW w:w="700" w:type="dxa"/>
            <w:noWrap/>
            <w:hideMark/>
          </w:tcPr>
          <w:p w14:paraId="16B3A3D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700" w:type="dxa"/>
            <w:noWrap/>
            <w:hideMark/>
          </w:tcPr>
          <w:p w14:paraId="04A20E6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0.54</w:t>
            </w:r>
          </w:p>
        </w:tc>
        <w:tc>
          <w:tcPr>
            <w:tcW w:w="700" w:type="dxa"/>
            <w:noWrap/>
            <w:hideMark/>
          </w:tcPr>
          <w:p w14:paraId="580E88D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0.75</w:t>
            </w:r>
          </w:p>
        </w:tc>
        <w:tc>
          <w:tcPr>
            <w:tcW w:w="640" w:type="dxa"/>
            <w:noWrap/>
            <w:hideMark/>
          </w:tcPr>
          <w:p w14:paraId="40A36AC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40" w:type="dxa"/>
            <w:noWrap/>
            <w:hideMark/>
          </w:tcPr>
          <w:p w14:paraId="58443E9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0.29</w:t>
            </w:r>
          </w:p>
        </w:tc>
        <w:tc>
          <w:tcPr>
            <w:tcW w:w="600" w:type="dxa"/>
            <w:noWrap/>
            <w:hideMark/>
          </w:tcPr>
          <w:p w14:paraId="4D23039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0.57</w:t>
            </w:r>
          </w:p>
        </w:tc>
        <w:tc>
          <w:tcPr>
            <w:tcW w:w="640" w:type="dxa"/>
            <w:noWrap/>
            <w:hideMark/>
          </w:tcPr>
          <w:p w14:paraId="534CDF8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0.54</w:t>
            </w:r>
          </w:p>
        </w:tc>
        <w:tc>
          <w:tcPr>
            <w:tcW w:w="600" w:type="dxa"/>
            <w:noWrap/>
            <w:hideMark/>
          </w:tcPr>
          <w:p w14:paraId="47279ED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1.61</w:t>
            </w:r>
          </w:p>
        </w:tc>
        <w:tc>
          <w:tcPr>
            <w:tcW w:w="600" w:type="dxa"/>
            <w:noWrap/>
            <w:hideMark/>
          </w:tcPr>
          <w:p w14:paraId="5606BBA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3.11</w:t>
            </w:r>
          </w:p>
        </w:tc>
        <w:tc>
          <w:tcPr>
            <w:tcW w:w="680" w:type="dxa"/>
            <w:noWrap/>
            <w:hideMark/>
          </w:tcPr>
          <w:p w14:paraId="5B5921E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0.71</w:t>
            </w:r>
          </w:p>
        </w:tc>
        <w:tc>
          <w:tcPr>
            <w:tcW w:w="640" w:type="dxa"/>
            <w:noWrap/>
            <w:hideMark/>
          </w:tcPr>
          <w:p w14:paraId="05764B8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0.46</w:t>
            </w:r>
          </w:p>
        </w:tc>
        <w:tc>
          <w:tcPr>
            <w:tcW w:w="680" w:type="dxa"/>
            <w:noWrap/>
            <w:hideMark/>
          </w:tcPr>
          <w:p w14:paraId="263D0F4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1.04</w:t>
            </w:r>
          </w:p>
        </w:tc>
        <w:tc>
          <w:tcPr>
            <w:tcW w:w="660" w:type="dxa"/>
            <w:noWrap/>
            <w:hideMark/>
          </w:tcPr>
          <w:p w14:paraId="0F7FF35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0.68</w:t>
            </w:r>
          </w:p>
        </w:tc>
        <w:tc>
          <w:tcPr>
            <w:tcW w:w="580" w:type="dxa"/>
            <w:noWrap/>
            <w:hideMark/>
          </w:tcPr>
          <w:p w14:paraId="3AA6C3D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0.61</w:t>
            </w:r>
          </w:p>
        </w:tc>
        <w:tc>
          <w:tcPr>
            <w:tcW w:w="800" w:type="dxa"/>
            <w:noWrap/>
            <w:hideMark/>
          </w:tcPr>
          <w:p w14:paraId="2AB4FA2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17.23</w:t>
            </w:r>
          </w:p>
        </w:tc>
      </w:tr>
      <w:tr w:rsidR="003E2580" w:rsidRPr="003E2580" w14:paraId="4C6C3806"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45773A3D"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Beef</w:t>
            </w:r>
            <w:proofErr w:type="spellEnd"/>
          </w:p>
        </w:tc>
        <w:tc>
          <w:tcPr>
            <w:tcW w:w="640" w:type="dxa"/>
            <w:noWrap/>
            <w:hideMark/>
          </w:tcPr>
          <w:p w14:paraId="0A021BB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2.09</w:t>
            </w:r>
          </w:p>
        </w:tc>
        <w:tc>
          <w:tcPr>
            <w:tcW w:w="700" w:type="dxa"/>
            <w:noWrap/>
            <w:hideMark/>
          </w:tcPr>
          <w:p w14:paraId="0DED0D8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1.37</w:t>
            </w:r>
          </w:p>
        </w:tc>
        <w:tc>
          <w:tcPr>
            <w:tcW w:w="640" w:type="dxa"/>
            <w:noWrap/>
            <w:hideMark/>
          </w:tcPr>
          <w:p w14:paraId="5A2BA3D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6.58</w:t>
            </w:r>
          </w:p>
        </w:tc>
        <w:tc>
          <w:tcPr>
            <w:tcW w:w="700" w:type="dxa"/>
            <w:noWrap/>
            <w:hideMark/>
          </w:tcPr>
          <w:p w14:paraId="57386B3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1.03</w:t>
            </w:r>
          </w:p>
        </w:tc>
        <w:tc>
          <w:tcPr>
            <w:tcW w:w="700" w:type="dxa"/>
            <w:noWrap/>
            <w:hideMark/>
          </w:tcPr>
          <w:p w14:paraId="2A769C4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700" w:type="dxa"/>
            <w:noWrap/>
            <w:hideMark/>
          </w:tcPr>
          <w:p w14:paraId="23558A6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1.27</w:t>
            </w:r>
          </w:p>
        </w:tc>
        <w:tc>
          <w:tcPr>
            <w:tcW w:w="640" w:type="dxa"/>
            <w:noWrap/>
            <w:hideMark/>
          </w:tcPr>
          <w:p w14:paraId="23ABB05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0.06</w:t>
            </w:r>
          </w:p>
        </w:tc>
        <w:tc>
          <w:tcPr>
            <w:tcW w:w="640" w:type="dxa"/>
            <w:noWrap/>
            <w:hideMark/>
          </w:tcPr>
          <w:p w14:paraId="0C98DD6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0.84</w:t>
            </w:r>
          </w:p>
        </w:tc>
        <w:tc>
          <w:tcPr>
            <w:tcW w:w="600" w:type="dxa"/>
            <w:noWrap/>
            <w:hideMark/>
          </w:tcPr>
          <w:p w14:paraId="5F72DCE2"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1.12</w:t>
            </w:r>
          </w:p>
        </w:tc>
        <w:tc>
          <w:tcPr>
            <w:tcW w:w="640" w:type="dxa"/>
            <w:noWrap/>
            <w:hideMark/>
          </w:tcPr>
          <w:p w14:paraId="5490BED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4FF617C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2.10</w:t>
            </w:r>
          </w:p>
        </w:tc>
        <w:tc>
          <w:tcPr>
            <w:tcW w:w="600" w:type="dxa"/>
            <w:noWrap/>
            <w:hideMark/>
          </w:tcPr>
          <w:p w14:paraId="2EFBB0D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4.63</w:t>
            </w:r>
          </w:p>
        </w:tc>
        <w:tc>
          <w:tcPr>
            <w:tcW w:w="680" w:type="dxa"/>
            <w:noWrap/>
            <w:hideMark/>
          </w:tcPr>
          <w:p w14:paraId="08BC301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0.94</w:t>
            </w:r>
          </w:p>
        </w:tc>
        <w:tc>
          <w:tcPr>
            <w:tcW w:w="640" w:type="dxa"/>
            <w:noWrap/>
            <w:hideMark/>
          </w:tcPr>
          <w:p w14:paraId="368E22E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1.41</w:t>
            </w:r>
          </w:p>
        </w:tc>
        <w:tc>
          <w:tcPr>
            <w:tcW w:w="680" w:type="dxa"/>
            <w:noWrap/>
            <w:hideMark/>
          </w:tcPr>
          <w:p w14:paraId="05DE8A8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1.66</w:t>
            </w:r>
          </w:p>
        </w:tc>
        <w:tc>
          <w:tcPr>
            <w:tcW w:w="660" w:type="dxa"/>
            <w:noWrap/>
            <w:hideMark/>
          </w:tcPr>
          <w:p w14:paraId="4575523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2.35</w:t>
            </w:r>
          </w:p>
        </w:tc>
        <w:tc>
          <w:tcPr>
            <w:tcW w:w="580" w:type="dxa"/>
            <w:noWrap/>
            <w:hideMark/>
          </w:tcPr>
          <w:p w14:paraId="40E07E92"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800" w:type="dxa"/>
            <w:noWrap/>
            <w:hideMark/>
          </w:tcPr>
          <w:p w14:paraId="7F64786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28.45</w:t>
            </w:r>
          </w:p>
        </w:tc>
      </w:tr>
      <w:tr w:rsidR="003E2580" w:rsidRPr="003E2580" w14:paraId="7BEACF1A"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6EAE1CF6"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Sheep</w:t>
            </w:r>
            <w:proofErr w:type="spellEnd"/>
          </w:p>
        </w:tc>
        <w:tc>
          <w:tcPr>
            <w:tcW w:w="640" w:type="dxa"/>
            <w:noWrap/>
            <w:hideMark/>
          </w:tcPr>
          <w:p w14:paraId="289A00F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2.02</w:t>
            </w:r>
          </w:p>
        </w:tc>
        <w:tc>
          <w:tcPr>
            <w:tcW w:w="700" w:type="dxa"/>
            <w:noWrap/>
            <w:hideMark/>
          </w:tcPr>
          <w:p w14:paraId="3723669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1.26</w:t>
            </w:r>
          </w:p>
        </w:tc>
        <w:tc>
          <w:tcPr>
            <w:tcW w:w="640" w:type="dxa"/>
            <w:noWrap/>
            <w:hideMark/>
          </w:tcPr>
          <w:p w14:paraId="6423491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6.29</w:t>
            </w:r>
          </w:p>
        </w:tc>
        <w:tc>
          <w:tcPr>
            <w:tcW w:w="700" w:type="dxa"/>
            <w:noWrap/>
            <w:hideMark/>
          </w:tcPr>
          <w:p w14:paraId="38B7742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1.06</w:t>
            </w:r>
          </w:p>
        </w:tc>
        <w:tc>
          <w:tcPr>
            <w:tcW w:w="700" w:type="dxa"/>
            <w:noWrap/>
            <w:hideMark/>
          </w:tcPr>
          <w:p w14:paraId="70EF1D7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0.92</w:t>
            </w:r>
          </w:p>
        </w:tc>
        <w:tc>
          <w:tcPr>
            <w:tcW w:w="700" w:type="dxa"/>
            <w:noWrap/>
            <w:hideMark/>
          </w:tcPr>
          <w:p w14:paraId="2049FAE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1.21</w:t>
            </w:r>
          </w:p>
        </w:tc>
        <w:tc>
          <w:tcPr>
            <w:tcW w:w="640" w:type="dxa"/>
            <w:noWrap/>
            <w:hideMark/>
          </w:tcPr>
          <w:p w14:paraId="512C45D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0.03</w:t>
            </w:r>
          </w:p>
        </w:tc>
        <w:tc>
          <w:tcPr>
            <w:tcW w:w="640" w:type="dxa"/>
            <w:noWrap/>
            <w:hideMark/>
          </w:tcPr>
          <w:p w14:paraId="2A7F3619"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0.75</w:t>
            </w:r>
          </w:p>
        </w:tc>
        <w:tc>
          <w:tcPr>
            <w:tcW w:w="600" w:type="dxa"/>
            <w:noWrap/>
            <w:hideMark/>
          </w:tcPr>
          <w:p w14:paraId="6D4B286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0.95</w:t>
            </w:r>
          </w:p>
        </w:tc>
        <w:tc>
          <w:tcPr>
            <w:tcW w:w="640" w:type="dxa"/>
            <w:noWrap/>
            <w:hideMark/>
          </w:tcPr>
          <w:p w14:paraId="7759267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3226A96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2.03</w:t>
            </w:r>
          </w:p>
        </w:tc>
        <w:tc>
          <w:tcPr>
            <w:tcW w:w="600" w:type="dxa"/>
            <w:noWrap/>
            <w:hideMark/>
          </w:tcPr>
          <w:p w14:paraId="103CE6F3"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4.21</w:t>
            </w:r>
          </w:p>
        </w:tc>
        <w:tc>
          <w:tcPr>
            <w:tcW w:w="680" w:type="dxa"/>
            <w:noWrap/>
            <w:hideMark/>
          </w:tcPr>
          <w:p w14:paraId="0B74C3A9"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0.92</w:t>
            </w:r>
          </w:p>
        </w:tc>
        <w:tc>
          <w:tcPr>
            <w:tcW w:w="640" w:type="dxa"/>
            <w:noWrap/>
            <w:hideMark/>
          </w:tcPr>
          <w:p w14:paraId="1982D38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1.75</w:t>
            </w:r>
          </w:p>
        </w:tc>
        <w:tc>
          <w:tcPr>
            <w:tcW w:w="680" w:type="dxa"/>
            <w:noWrap/>
            <w:hideMark/>
          </w:tcPr>
          <w:p w14:paraId="4AF9D78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1.68</w:t>
            </w:r>
          </w:p>
        </w:tc>
        <w:tc>
          <w:tcPr>
            <w:tcW w:w="660" w:type="dxa"/>
            <w:noWrap/>
            <w:hideMark/>
          </w:tcPr>
          <w:p w14:paraId="6DCE4F0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2.65</w:t>
            </w:r>
          </w:p>
        </w:tc>
        <w:tc>
          <w:tcPr>
            <w:tcW w:w="580" w:type="dxa"/>
            <w:noWrap/>
            <w:hideMark/>
          </w:tcPr>
          <w:p w14:paraId="1EBB8CF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800" w:type="dxa"/>
            <w:noWrap/>
            <w:hideMark/>
          </w:tcPr>
          <w:p w14:paraId="1C1C11F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27.73</w:t>
            </w:r>
          </w:p>
        </w:tc>
      </w:tr>
      <w:tr w:rsidR="003E2580" w:rsidRPr="003E2580" w14:paraId="30AEEB58"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7A18217C"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Broiler</w:t>
            </w:r>
            <w:proofErr w:type="spellEnd"/>
            <w:r w:rsidRPr="003E2580">
              <w:rPr>
                <w:rFonts w:ascii="Times New Roman" w:eastAsia="Times New Roman" w:hAnsi="Times New Roman" w:cs="Times New Roman"/>
                <w:b/>
                <w:bCs/>
                <w:color w:val="000000"/>
                <w:sz w:val="20"/>
                <w:szCs w:val="20"/>
                <w:lang w:eastAsia="fr-FR"/>
              </w:rPr>
              <w:t xml:space="preserve"> </w:t>
            </w:r>
            <w:proofErr w:type="spellStart"/>
            <w:r w:rsidRPr="003E2580">
              <w:rPr>
                <w:rFonts w:ascii="Times New Roman" w:eastAsia="Times New Roman" w:hAnsi="Times New Roman" w:cs="Times New Roman"/>
                <w:b/>
                <w:bCs/>
                <w:color w:val="000000"/>
                <w:sz w:val="20"/>
                <w:szCs w:val="20"/>
                <w:lang w:eastAsia="fr-FR"/>
              </w:rPr>
              <w:t>chicken</w:t>
            </w:r>
            <w:proofErr w:type="spellEnd"/>
          </w:p>
        </w:tc>
        <w:tc>
          <w:tcPr>
            <w:tcW w:w="640" w:type="dxa"/>
            <w:noWrap/>
            <w:hideMark/>
          </w:tcPr>
          <w:p w14:paraId="0AC99AC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2.25</w:t>
            </w:r>
          </w:p>
        </w:tc>
        <w:tc>
          <w:tcPr>
            <w:tcW w:w="700" w:type="dxa"/>
            <w:noWrap/>
            <w:hideMark/>
          </w:tcPr>
          <w:p w14:paraId="7344244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1.46</w:t>
            </w:r>
          </w:p>
        </w:tc>
        <w:tc>
          <w:tcPr>
            <w:tcW w:w="640" w:type="dxa"/>
            <w:noWrap/>
            <w:hideMark/>
          </w:tcPr>
          <w:p w14:paraId="182FA88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6.78</w:t>
            </w:r>
          </w:p>
        </w:tc>
        <w:tc>
          <w:tcPr>
            <w:tcW w:w="700" w:type="dxa"/>
            <w:noWrap/>
            <w:hideMark/>
          </w:tcPr>
          <w:p w14:paraId="776137D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1.17</w:t>
            </w:r>
          </w:p>
        </w:tc>
        <w:tc>
          <w:tcPr>
            <w:tcW w:w="700" w:type="dxa"/>
            <w:noWrap/>
            <w:hideMark/>
          </w:tcPr>
          <w:p w14:paraId="67A8AD3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1.05</w:t>
            </w:r>
          </w:p>
        </w:tc>
        <w:tc>
          <w:tcPr>
            <w:tcW w:w="700" w:type="dxa"/>
            <w:noWrap/>
            <w:hideMark/>
          </w:tcPr>
          <w:p w14:paraId="4D09FD1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1.41</w:t>
            </w:r>
          </w:p>
        </w:tc>
        <w:tc>
          <w:tcPr>
            <w:tcW w:w="640" w:type="dxa"/>
            <w:noWrap/>
            <w:hideMark/>
          </w:tcPr>
          <w:p w14:paraId="133FE4C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0.05</w:t>
            </w:r>
          </w:p>
        </w:tc>
        <w:tc>
          <w:tcPr>
            <w:tcW w:w="640" w:type="dxa"/>
            <w:noWrap/>
            <w:hideMark/>
          </w:tcPr>
          <w:p w14:paraId="153781D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0.95</w:t>
            </w:r>
          </w:p>
        </w:tc>
        <w:tc>
          <w:tcPr>
            <w:tcW w:w="600" w:type="dxa"/>
            <w:noWrap/>
            <w:hideMark/>
          </w:tcPr>
          <w:p w14:paraId="0D7C60F5"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1.20</w:t>
            </w:r>
          </w:p>
        </w:tc>
        <w:tc>
          <w:tcPr>
            <w:tcW w:w="640" w:type="dxa"/>
            <w:noWrap/>
            <w:hideMark/>
          </w:tcPr>
          <w:p w14:paraId="77A060A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0.64</w:t>
            </w:r>
          </w:p>
        </w:tc>
        <w:tc>
          <w:tcPr>
            <w:tcW w:w="600" w:type="dxa"/>
            <w:noWrap/>
            <w:hideMark/>
          </w:tcPr>
          <w:p w14:paraId="5EA8FC1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2.41</w:t>
            </w:r>
          </w:p>
        </w:tc>
        <w:tc>
          <w:tcPr>
            <w:tcW w:w="600" w:type="dxa"/>
            <w:noWrap/>
            <w:hideMark/>
          </w:tcPr>
          <w:p w14:paraId="13DB463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5.02</w:t>
            </w:r>
          </w:p>
        </w:tc>
        <w:tc>
          <w:tcPr>
            <w:tcW w:w="680" w:type="dxa"/>
            <w:noWrap/>
            <w:hideMark/>
          </w:tcPr>
          <w:p w14:paraId="5E2243C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1.10</w:t>
            </w:r>
          </w:p>
        </w:tc>
        <w:tc>
          <w:tcPr>
            <w:tcW w:w="640" w:type="dxa"/>
            <w:noWrap/>
            <w:hideMark/>
          </w:tcPr>
          <w:p w14:paraId="638E731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1.56</w:t>
            </w:r>
          </w:p>
        </w:tc>
        <w:tc>
          <w:tcPr>
            <w:tcW w:w="680" w:type="dxa"/>
            <w:noWrap/>
            <w:hideMark/>
          </w:tcPr>
          <w:p w14:paraId="6AE3399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1.99</w:t>
            </w:r>
          </w:p>
        </w:tc>
        <w:tc>
          <w:tcPr>
            <w:tcW w:w="660" w:type="dxa"/>
            <w:noWrap/>
            <w:hideMark/>
          </w:tcPr>
          <w:p w14:paraId="2A251AB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2.72</w:t>
            </w:r>
          </w:p>
        </w:tc>
        <w:tc>
          <w:tcPr>
            <w:tcW w:w="580" w:type="dxa"/>
            <w:noWrap/>
            <w:hideMark/>
          </w:tcPr>
          <w:p w14:paraId="6C7EB59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0.34</w:t>
            </w:r>
          </w:p>
        </w:tc>
        <w:tc>
          <w:tcPr>
            <w:tcW w:w="800" w:type="dxa"/>
            <w:noWrap/>
            <w:hideMark/>
          </w:tcPr>
          <w:p w14:paraId="540A781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32.10</w:t>
            </w:r>
          </w:p>
        </w:tc>
      </w:tr>
      <w:tr w:rsidR="003E2580" w:rsidRPr="003E2580" w14:paraId="7F2D5D25"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41875DA5"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 xml:space="preserve">Local </w:t>
            </w:r>
            <w:proofErr w:type="spellStart"/>
            <w:r w:rsidRPr="003E2580">
              <w:rPr>
                <w:rFonts w:ascii="Times New Roman" w:eastAsia="Times New Roman" w:hAnsi="Times New Roman" w:cs="Times New Roman"/>
                <w:b/>
                <w:bCs/>
                <w:color w:val="000000"/>
                <w:sz w:val="20"/>
                <w:szCs w:val="20"/>
                <w:lang w:eastAsia="fr-FR"/>
              </w:rPr>
              <w:t>chicken</w:t>
            </w:r>
            <w:proofErr w:type="spellEnd"/>
          </w:p>
        </w:tc>
        <w:tc>
          <w:tcPr>
            <w:tcW w:w="640" w:type="dxa"/>
            <w:noWrap/>
            <w:hideMark/>
          </w:tcPr>
          <w:p w14:paraId="0120522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1.91</w:t>
            </w:r>
          </w:p>
        </w:tc>
        <w:tc>
          <w:tcPr>
            <w:tcW w:w="700" w:type="dxa"/>
            <w:noWrap/>
            <w:hideMark/>
          </w:tcPr>
          <w:p w14:paraId="4FFC08B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1.23</w:t>
            </w:r>
          </w:p>
        </w:tc>
        <w:tc>
          <w:tcPr>
            <w:tcW w:w="640" w:type="dxa"/>
            <w:noWrap/>
            <w:hideMark/>
          </w:tcPr>
          <w:p w14:paraId="12E6516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5.90</w:t>
            </w:r>
          </w:p>
        </w:tc>
        <w:tc>
          <w:tcPr>
            <w:tcW w:w="700" w:type="dxa"/>
            <w:noWrap/>
            <w:hideMark/>
          </w:tcPr>
          <w:p w14:paraId="28CEDA2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1.01</w:t>
            </w:r>
          </w:p>
        </w:tc>
        <w:tc>
          <w:tcPr>
            <w:tcW w:w="700" w:type="dxa"/>
            <w:noWrap/>
            <w:hideMark/>
          </w:tcPr>
          <w:p w14:paraId="2294DBC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700" w:type="dxa"/>
            <w:noWrap/>
            <w:hideMark/>
          </w:tcPr>
          <w:p w14:paraId="43C0E6B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1.16</w:t>
            </w:r>
          </w:p>
        </w:tc>
        <w:tc>
          <w:tcPr>
            <w:tcW w:w="640" w:type="dxa"/>
            <w:noWrap/>
            <w:hideMark/>
          </w:tcPr>
          <w:p w14:paraId="5A5FF0D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0.04</w:t>
            </w:r>
          </w:p>
        </w:tc>
        <w:tc>
          <w:tcPr>
            <w:tcW w:w="640" w:type="dxa"/>
            <w:noWrap/>
            <w:hideMark/>
          </w:tcPr>
          <w:p w14:paraId="2DA84E3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0.75</w:t>
            </w:r>
          </w:p>
        </w:tc>
        <w:tc>
          <w:tcPr>
            <w:tcW w:w="600" w:type="dxa"/>
            <w:noWrap/>
            <w:hideMark/>
          </w:tcPr>
          <w:p w14:paraId="2CCC639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0.97</w:t>
            </w:r>
          </w:p>
        </w:tc>
        <w:tc>
          <w:tcPr>
            <w:tcW w:w="640" w:type="dxa"/>
            <w:noWrap/>
            <w:hideMark/>
          </w:tcPr>
          <w:p w14:paraId="3815CE7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379E2B3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2.05</w:t>
            </w:r>
          </w:p>
        </w:tc>
        <w:tc>
          <w:tcPr>
            <w:tcW w:w="600" w:type="dxa"/>
            <w:noWrap/>
            <w:hideMark/>
          </w:tcPr>
          <w:p w14:paraId="49ED504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4.22</w:t>
            </w:r>
          </w:p>
        </w:tc>
        <w:tc>
          <w:tcPr>
            <w:tcW w:w="680" w:type="dxa"/>
            <w:noWrap/>
            <w:hideMark/>
          </w:tcPr>
          <w:p w14:paraId="302D5F1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0.93</w:t>
            </w:r>
          </w:p>
        </w:tc>
        <w:tc>
          <w:tcPr>
            <w:tcW w:w="640" w:type="dxa"/>
            <w:noWrap/>
            <w:hideMark/>
          </w:tcPr>
          <w:p w14:paraId="57A641D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1.71</w:t>
            </w:r>
          </w:p>
        </w:tc>
        <w:tc>
          <w:tcPr>
            <w:tcW w:w="680" w:type="dxa"/>
            <w:noWrap/>
            <w:hideMark/>
          </w:tcPr>
          <w:p w14:paraId="20387CF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1.80</w:t>
            </w:r>
          </w:p>
        </w:tc>
        <w:tc>
          <w:tcPr>
            <w:tcW w:w="660" w:type="dxa"/>
            <w:noWrap/>
            <w:hideMark/>
          </w:tcPr>
          <w:p w14:paraId="321F01D9"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2.01</w:t>
            </w:r>
          </w:p>
        </w:tc>
        <w:tc>
          <w:tcPr>
            <w:tcW w:w="580" w:type="dxa"/>
            <w:noWrap/>
            <w:hideMark/>
          </w:tcPr>
          <w:p w14:paraId="6A96ADC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0.22</w:t>
            </w:r>
          </w:p>
        </w:tc>
        <w:tc>
          <w:tcPr>
            <w:tcW w:w="800" w:type="dxa"/>
            <w:noWrap/>
            <w:hideMark/>
          </w:tcPr>
          <w:p w14:paraId="3196BF1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26.80</w:t>
            </w:r>
          </w:p>
        </w:tc>
      </w:tr>
      <w:tr w:rsidR="003E2580" w:rsidRPr="003E2580" w14:paraId="05D3639C"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0A5B5074"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Guinea</w:t>
            </w:r>
            <w:proofErr w:type="spellEnd"/>
            <w:r w:rsidRPr="003E2580">
              <w:rPr>
                <w:rFonts w:ascii="Times New Roman" w:eastAsia="Times New Roman" w:hAnsi="Times New Roman" w:cs="Times New Roman"/>
                <w:b/>
                <w:bCs/>
                <w:color w:val="000000"/>
                <w:sz w:val="20"/>
                <w:szCs w:val="20"/>
                <w:lang w:eastAsia="fr-FR"/>
              </w:rPr>
              <w:t xml:space="preserve"> </w:t>
            </w:r>
            <w:proofErr w:type="spellStart"/>
            <w:r w:rsidRPr="003E2580">
              <w:rPr>
                <w:rFonts w:ascii="Times New Roman" w:eastAsia="Times New Roman" w:hAnsi="Times New Roman" w:cs="Times New Roman"/>
                <w:b/>
                <w:bCs/>
                <w:color w:val="000000"/>
                <w:sz w:val="20"/>
                <w:szCs w:val="20"/>
                <w:lang w:eastAsia="fr-FR"/>
              </w:rPr>
              <w:t>fowl</w:t>
            </w:r>
            <w:proofErr w:type="spellEnd"/>
          </w:p>
        </w:tc>
        <w:tc>
          <w:tcPr>
            <w:tcW w:w="640" w:type="dxa"/>
            <w:noWrap/>
            <w:hideMark/>
          </w:tcPr>
          <w:p w14:paraId="6C2A16E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1.95</w:t>
            </w:r>
          </w:p>
        </w:tc>
        <w:tc>
          <w:tcPr>
            <w:tcW w:w="700" w:type="dxa"/>
            <w:noWrap/>
            <w:hideMark/>
          </w:tcPr>
          <w:p w14:paraId="25BE896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1.26</w:t>
            </w:r>
          </w:p>
        </w:tc>
        <w:tc>
          <w:tcPr>
            <w:tcW w:w="640" w:type="dxa"/>
            <w:noWrap/>
            <w:hideMark/>
          </w:tcPr>
          <w:p w14:paraId="19AAA98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5.99</w:t>
            </w:r>
          </w:p>
        </w:tc>
        <w:tc>
          <w:tcPr>
            <w:tcW w:w="700" w:type="dxa"/>
            <w:noWrap/>
            <w:hideMark/>
          </w:tcPr>
          <w:p w14:paraId="4335BFA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700" w:type="dxa"/>
            <w:noWrap/>
            <w:hideMark/>
          </w:tcPr>
          <w:p w14:paraId="0007862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0.94</w:t>
            </w:r>
          </w:p>
        </w:tc>
        <w:tc>
          <w:tcPr>
            <w:tcW w:w="700" w:type="dxa"/>
            <w:noWrap/>
            <w:hideMark/>
          </w:tcPr>
          <w:p w14:paraId="3BB2370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1.22</w:t>
            </w:r>
          </w:p>
        </w:tc>
        <w:tc>
          <w:tcPr>
            <w:tcW w:w="640" w:type="dxa"/>
            <w:noWrap/>
            <w:hideMark/>
          </w:tcPr>
          <w:p w14:paraId="3EF5A52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0.03</w:t>
            </w:r>
          </w:p>
        </w:tc>
        <w:tc>
          <w:tcPr>
            <w:tcW w:w="640" w:type="dxa"/>
            <w:noWrap/>
            <w:hideMark/>
          </w:tcPr>
          <w:p w14:paraId="70CD33E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0.79</w:t>
            </w:r>
          </w:p>
        </w:tc>
        <w:tc>
          <w:tcPr>
            <w:tcW w:w="600" w:type="dxa"/>
            <w:noWrap/>
            <w:hideMark/>
          </w:tcPr>
          <w:p w14:paraId="0B4C753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1.06</w:t>
            </w:r>
          </w:p>
        </w:tc>
        <w:tc>
          <w:tcPr>
            <w:tcW w:w="640" w:type="dxa"/>
            <w:noWrap/>
            <w:hideMark/>
          </w:tcPr>
          <w:p w14:paraId="0F3897A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0.45</w:t>
            </w:r>
          </w:p>
        </w:tc>
        <w:tc>
          <w:tcPr>
            <w:tcW w:w="600" w:type="dxa"/>
            <w:noWrap/>
            <w:hideMark/>
          </w:tcPr>
          <w:p w14:paraId="091F3DD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2.17</w:t>
            </w:r>
          </w:p>
        </w:tc>
        <w:tc>
          <w:tcPr>
            <w:tcW w:w="600" w:type="dxa"/>
            <w:noWrap/>
            <w:hideMark/>
          </w:tcPr>
          <w:p w14:paraId="0E92FB0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4.44</w:t>
            </w:r>
          </w:p>
        </w:tc>
        <w:tc>
          <w:tcPr>
            <w:tcW w:w="680" w:type="dxa"/>
            <w:noWrap/>
            <w:hideMark/>
          </w:tcPr>
          <w:p w14:paraId="37B40FC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0.94</w:t>
            </w:r>
          </w:p>
        </w:tc>
        <w:tc>
          <w:tcPr>
            <w:tcW w:w="640" w:type="dxa"/>
            <w:noWrap/>
            <w:hideMark/>
          </w:tcPr>
          <w:p w14:paraId="11CF45C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1.34</w:t>
            </w:r>
          </w:p>
        </w:tc>
        <w:tc>
          <w:tcPr>
            <w:tcW w:w="680" w:type="dxa"/>
            <w:noWrap/>
            <w:hideMark/>
          </w:tcPr>
          <w:p w14:paraId="57B3B08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1.77</w:t>
            </w:r>
          </w:p>
        </w:tc>
        <w:tc>
          <w:tcPr>
            <w:tcW w:w="660" w:type="dxa"/>
            <w:noWrap/>
            <w:hideMark/>
          </w:tcPr>
          <w:p w14:paraId="238782A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1.19</w:t>
            </w:r>
          </w:p>
        </w:tc>
        <w:tc>
          <w:tcPr>
            <w:tcW w:w="580" w:type="dxa"/>
            <w:noWrap/>
            <w:hideMark/>
          </w:tcPr>
          <w:p w14:paraId="20AC448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0.31</w:t>
            </w:r>
          </w:p>
        </w:tc>
        <w:tc>
          <w:tcPr>
            <w:tcW w:w="800" w:type="dxa"/>
            <w:noWrap/>
            <w:hideMark/>
          </w:tcPr>
          <w:p w14:paraId="0BCE565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26.85</w:t>
            </w:r>
          </w:p>
        </w:tc>
      </w:tr>
      <w:tr w:rsidR="003E2580" w:rsidRPr="003E2580" w14:paraId="3FEE2ACB"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19A111E5"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Pork</w:t>
            </w:r>
            <w:proofErr w:type="spellEnd"/>
          </w:p>
        </w:tc>
        <w:tc>
          <w:tcPr>
            <w:tcW w:w="640" w:type="dxa"/>
            <w:noWrap/>
            <w:hideMark/>
          </w:tcPr>
          <w:p w14:paraId="533836D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1.90</w:t>
            </w:r>
          </w:p>
        </w:tc>
        <w:tc>
          <w:tcPr>
            <w:tcW w:w="700" w:type="dxa"/>
            <w:noWrap/>
            <w:hideMark/>
          </w:tcPr>
          <w:p w14:paraId="2E9C95D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1.21</w:t>
            </w:r>
          </w:p>
        </w:tc>
        <w:tc>
          <w:tcPr>
            <w:tcW w:w="640" w:type="dxa"/>
            <w:noWrap/>
            <w:hideMark/>
          </w:tcPr>
          <w:p w14:paraId="482E5597"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5.93</w:t>
            </w:r>
          </w:p>
        </w:tc>
        <w:tc>
          <w:tcPr>
            <w:tcW w:w="700" w:type="dxa"/>
            <w:noWrap/>
            <w:hideMark/>
          </w:tcPr>
          <w:p w14:paraId="349669E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0.98</w:t>
            </w:r>
          </w:p>
        </w:tc>
        <w:tc>
          <w:tcPr>
            <w:tcW w:w="700" w:type="dxa"/>
            <w:noWrap/>
            <w:hideMark/>
          </w:tcPr>
          <w:p w14:paraId="096AB4C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0.90</w:t>
            </w:r>
          </w:p>
        </w:tc>
        <w:tc>
          <w:tcPr>
            <w:tcW w:w="700" w:type="dxa"/>
            <w:noWrap/>
            <w:hideMark/>
          </w:tcPr>
          <w:p w14:paraId="5DA58CD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1.17</w:t>
            </w:r>
          </w:p>
        </w:tc>
        <w:tc>
          <w:tcPr>
            <w:tcW w:w="640" w:type="dxa"/>
            <w:noWrap/>
            <w:hideMark/>
          </w:tcPr>
          <w:p w14:paraId="33199C9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0.08</w:t>
            </w:r>
          </w:p>
        </w:tc>
        <w:tc>
          <w:tcPr>
            <w:tcW w:w="640" w:type="dxa"/>
            <w:noWrap/>
            <w:hideMark/>
          </w:tcPr>
          <w:p w14:paraId="7899A12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0.75</w:t>
            </w:r>
          </w:p>
        </w:tc>
        <w:tc>
          <w:tcPr>
            <w:tcW w:w="600" w:type="dxa"/>
            <w:noWrap/>
            <w:hideMark/>
          </w:tcPr>
          <w:p w14:paraId="38C7390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0.96</w:t>
            </w:r>
          </w:p>
        </w:tc>
        <w:tc>
          <w:tcPr>
            <w:tcW w:w="640" w:type="dxa"/>
            <w:noWrap/>
            <w:hideMark/>
          </w:tcPr>
          <w:p w14:paraId="4DE339F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2133F86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2.00</w:t>
            </w:r>
          </w:p>
        </w:tc>
        <w:tc>
          <w:tcPr>
            <w:tcW w:w="600" w:type="dxa"/>
            <w:noWrap/>
            <w:hideMark/>
          </w:tcPr>
          <w:p w14:paraId="61CD2CF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4.15</w:t>
            </w:r>
          </w:p>
        </w:tc>
        <w:tc>
          <w:tcPr>
            <w:tcW w:w="680" w:type="dxa"/>
            <w:noWrap/>
            <w:hideMark/>
          </w:tcPr>
          <w:p w14:paraId="17428CE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0.90</w:t>
            </w:r>
          </w:p>
        </w:tc>
        <w:tc>
          <w:tcPr>
            <w:tcW w:w="640" w:type="dxa"/>
            <w:noWrap/>
            <w:hideMark/>
          </w:tcPr>
          <w:p w14:paraId="6F24EC0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1.44</w:t>
            </w:r>
          </w:p>
        </w:tc>
        <w:tc>
          <w:tcPr>
            <w:tcW w:w="680" w:type="dxa"/>
            <w:noWrap/>
            <w:hideMark/>
          </w:tcPr>
          <w:p w14:paraId="767F045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1.61</w:t>
            </w:r>
          </w:p>
        </w:tc>
        <w:tc>
          <w:tcPr>
            <w:tcW w:w="660" w:type="dxa"/>
            <w:noWrap/>
            <w:hideMark/>
          </w:tcPr>
          <w:p w14:paraId="01D70C2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1.40</w:t>
            </w:r>
          </w:p>
        </w:tc>
        <w:tc>
          <w:tcPr>
            <w:tcW w:w="580" w:type="dxa"/>
            <w:noWrap/>
            <w:hideMark/>
          </w:tcPr>
          <w:p w14:paraId="31FACA3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1.23</w:t>
            </w:r>
          </w:p>
        </w:tc>
        <w:tc>
          <w:tcPr>
            <w:tcW w:w="800" w:type="dxa"/>
            <w:noWrap/>
            <w:hideMark/>
          </w:tcPr>
          <w:p w14:paraId="7D2CEF8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26.61</w:t>
            </w:r>
          </w:p>
        </w:tc>
      </w:tr>
      <w:tr w:rsidR="003E2580" w:rsidRPr="003E2580" w14:paraId="4F9914F0"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2EEC8749"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Rabbit</w:t>
            </w:r>
          </w:p>
        </w:tc>
        <w:tc>
          <w:tcPr>
            <w:tcW w:w="640" w:type="dxa"/>
            <w:noWrap/>
            <w:hideMark/>
          </w:tcPr>
          <w:p w14:paraId="430ED7A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1.71</w:t>
            </w:r>
          </w:p>
        </w:tc>
        <w:tc>
          <w:tcPr>
            <w:tcW w:w="700" w:type="dxa"/>
            <w:noWrap/>
            <w:hideMark/>
          </w:tcPr>
          <w:p w14:paraId="2B75181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1.09</w:t>
            </w:r>
          </w:p>
        </w:tc>
        <w:tc>
          <w:tcPr>
            <w:tcW w:w="640" w:type="dxa"/>
            <w:noWrap/>
            <w:hideMark/>
          </w:tcPr>
          <w:p w14:paraId="4629D0B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5.35</w:t>
            </w:r>
          </w:p>
        </w:tc>
        <w:tc>
          <w:tcPr>
            <w:tcW w:w="700" w:type="dxa"/>
            <w:noWrap/>
            <w:hideMark/>
          </w:tcPr>
          <w:p w14:paraId="4D38FCA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0.09</w:t>
            </w:r>
          </w:p>
        </w:tc>
        <w:tc>
          <w:tcPr>
            <w:tcW w:w="700" w:type="dxa"/>
            <w:noWrap/>
            <w:hideMark/>
          </w:tcPr>
          <w:p w14:paraId="1E42974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0.81</w:t>
            </w:r>
          </w:p>
        </w:tc>
        <w:tc>
          <w:tcPr>
            <w:tcW w:w="700" w:type="dxa"/>
            <w:noWrap/>
            <w:hideMark/>
          </w:tcPr>
          <w:p w14:paraId="7BB1254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1.08</w:t>
            </w:r>
          </w:p>
        </w:tc>
        <w:tc>
          <w:tcPr>
            <w:tcW w:w="640" w:type="dxa"/>
            <w:noWrap/>
            <w:hideMark/>
          </w:tcPr>
          <w:p w14:paraId="55EFE30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0.06</w:t>
            </w:r>
          </w:p>
        </w:tc>
        <w:tc>
          <w:tcPr>
            <w:tcW w:w="640" w:type="dxa"/>
            <w:noWrap/>
            <w:hideMark/>
          </w:tcPr>
          <w:p w14:paraId="6EE5029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0.65</w:t>
            </w:r>
          </w:p>
        </w:tc>
        <w:tc>
          <w:tcPr>
            <w:tcW w:w="600" w:type="dxa"/>
            <w:noWrap/>
            <w:hideMark/>
          </w:tcPr>
          <w:p w14:paraId="62A0670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640" w:type="dxa"/>
            <w:noWrap/>
            <w:hideMark/>
          </w:tcPr>
          <w:p w14:paraId="3E9CE57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0.45</w:t>
            </w:r>
          </w:p>
        </w:tc>
        <w:tc>
          <w:tcPr>
            <w:tcW w:w="600" w:type="dxa"/>
            <w:noWrap/>
            <w:hideMark/>
          </w:tcPr>
          <w:p w14:paraId="241CA88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1.81</w:t>
            </w:r>
          </w:p>
        </w:tc>
        <w:tc>
          <w:tcPr>
            <w:tcW w:w="600" w:type="dxa"/>
            <w:noWrap/>
            <w:hideMark/>
          </w:tcPr>
          <w:p w14:paraId="7A792A4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3.75</w:t>
            </w:r>
          </w:p>
        </w:tc>
        <w:tc>
          <w:tcPr>
            <w:tcW w:w="680" w:type="dxa"/>
            <w:noWrap/>
            <w:hideMark/>
          </w:tcPr>
          <w:p w14:paraId="15573E8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0.83</w:t>
            </w:r>
          </w:p>
        </w:tc>
        <w:tc>
          <w:tcPr>
            <w:tcW w:w="640" w:type="dxa"/>
            <w:noWrap/>
            <w:hideMark/>
          </w:tcPr>
          <w:p w14:paraId="4F06BA5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1.14</w:t>
            </w:r>
          </w:p>
        </w:tc>
        <w:tc>
          <w:tcPr>
            <w:tcW w:w="680" w:type="dxa"/>
            <w:noWrap/>
            <w:hideMark/>
          </w:tcPr>
          <w:p w14:paraId="5027EB75"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1.35</w:t>
            </w:r>
          </w:p>
        </w:tc>
        <w:tc>
          <w:tcPr>
            <w:tcW w:w="660" w:type="dxa"/>
            <w:noWrap/>
            <w:hideMark/>
          </w:tcPr>
          <w:p w14:paraId="2680BC6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1.27</w:t>
            </w:r>
          </w:p>
        </w:tc>
        <w:tc>
          <w:tcPr>
            <w:tcW w:w="580" w:type="dxa"/>
            <w:noWrap/>
            <w:hideMark/>
          </w:tcPr>
          <w:p w14:paraId="33C8672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0.98</w:t>
            </w:r>
          </w:p>
        </w:tc>
        <w:tc>
          <w:tcPr>
            <w:tcW w:w="800" w:type="dxa"/>
            <w:noWrap/>
            <w:hideMark/>
          </w:tcPr>
          <w:p w14:paraId="2A2B062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23.31</w:t>
            </w:r>
          </w:p>
        </w:tc>
      </w:tr>
      <w:tr w:rsidR="003E2580" w:rsidRPr="003E2580" w14:paraId="3D7BEF0E"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3EC50930"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Average</w:t>
            </w:r>
            <w:proofErr w:type="spellEnd"/>
            <w:r w:rsidRPr="003E2580">
              <w:rPr>
                <w:rFonts w:ascii="Times New Roman" w:eastAsia="Times New Roman" w:hAnsi="Times New Roman" w:cs="Times New Roman"/>
                <w:b/>
                <w:bCs/>
                <w:color w:val="000000"/>
                <w:sz w:val="20"/>
                <w:szCs w:val="20"/>
                <w:lang w:eastAsia="fr-FR"/>
              </w:rPr>
              <w:t xml:space="preserve"> </w:t>
            </w:r>
            <w:proofErr w:type="spellStart"/>
            <w:r w:rsidRPr="003E2580">
              <w:rPr>
                <w:rFonts w:ascii="Times New Roman" w:eastAsia="Times New Roman" w:hAnsi="Times New Roman" w:cs="Times New Roman"/>
                <w:b/>
                <w:bCs/>
                <w:color w:val="000000"/>
                <w:sz w:val="20"/>
                <w:szCs w:val="20"/>
                <w:lang w:eastAsia="fr-FR"/>
              </w:rPr>
              <w:t>a.a</w:t>
            </w:r>
            <w:proofErr w:type="spellEnd"/>
            <w:r w:rsidRPr="003E2580">
              <w:rPr>
                <w:rFonts w:ascii="Times New Roman" w:eastAsia="Times New Roman" w:hAnsi="Times New Roman" w:cs="Times New Roman"/>
                <w:b/>
                <w:bCs/>
                <w:color w:val="000000"/>
                <w:sz w:val="20"/>
                <w:szCs w:val="20"/>
                <w:lang w:eastAsia="fr-FR"/>
              </w:rPr>
              <w:t xml:space="preserve">. </w:t>
            </w:r>
            <w:proofErr w:type="spellStart"/>
            <w:r w:rsidRPr="003E2580">
              <w:rPr>
                <w:rFonts w:ascii="Times New Roman" w:eastAsia="Times New Roman" w:hAnsi="Times New Roman" w:cs="Times New Roman"/>
                <w:b/>
                <w:bCs/>
                <w:color w:val="000000"/>
                <w:sz w:val="20"/>
                <w:szCs w:val="20"/>
                <w:lang w:eastAsia="fr-FR"/>
              </w:rPr>
              <w:t>cowpea</w:t>
            </w:r>
            <w:proofErr w:type="spellEnd"/>
          </w:p>
        </w:tc>
        <w:tc>
          <w:tcPr>
            <w:tcW w:w="640" w:type="dxa"/>
            <w:noWrap/>
            <w:hideMark/>
          </w:tcPr>
          <w:p w14:paraId="27FE53A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1.55</w:t>
            </w:r>
          </w:p>
        </w:tc>
        <w:tc>
          <w:tcPr>
            <w:tcW w:w="700" w:type="dxa"/>
            <w:noWrap/>
            <w:hideMark/>
          </w:tcPr>
          <w:p w14:paraId="62DBDFA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0.97</w:t>
            </w:r>
          </w:p>
        </w:tc>
        <w:tc>
          <w:tcPr>
            <w:tcW w:w="640" w:type="dxa"/>
            <w:noWrap/>
            <w:hideMark/>
          </w:tcPr>
          <w:p w14:paraId="281F9CB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5.16</w:t>
            </w:r>
          </w:p>
        </w:tc>
        <w:tc>
          <w:tcPr>
            <w:tcW w:w="700" w:type="dxa"/>
            <w:noWrap/>
            <w:hideMark/>
          </w:tcPr>
          <w:p w14:paraId="5FCB5E1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1.16</w:t>
            </w:r>
          </w:p>
        </w:tc>
        <w:tc>
          <w:tcPr>
            <w:tcW w:w="700" w:type="dxa"/>
            <w:noWrap/>
            <w:hideMark/>
          </w:tcPr>
          <w:p w14:paraId="17E6454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0.79</w:t>
            </w:r>
          </w:p>
        </w:tc>
        <w:tc>
          <w:tcPr>
            <w:tcW w:w="700" w:type="dxa"/>
            <w:noWrap/>
            <w:hideMark/>
          </w:tcPr>
          <w:p w14:paraId="77FC2D8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1.00</w:t>
            </w:r>
          </w:p>
        </w:tc>
        <w:tc>
          <w:tcPr>
            <w:tcW w:w="640" w:type="dxa"/>
            <w:noWrap/>
            <w:hideMark/>
          </w:tcPr>
          <w:p w14:paraId="206B562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0.01</w:t>
            </w:r>
          </w:p>
        </w:tc>
        <w:tc>
          <w:tcPr>
            <w:tcW w:w="640" w:type="dxa"/>
            <w:noWrap/>
            <w:hideMark/>
          </w:tcPr>
          <w:p w14:paraId="50D411E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0.37</w:t>
            </w:r>
          </w:p>
        </w:tc>
        <w:tc>
          <w:tcPr>
            <w:tcW w:w="600" w:type="dxa"/>
            <w:noWrap/>
            <w:hideMark/>
          </w:tcPr>
          <w:p w14:paraId="72C04DB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0.82</w:t>
            </w:r>
          </w:p>
        </w:tc>
        <w:tc>
          <w:tcPr>
            <w:tcW w:w="640" w:type="dxa"/>
            <w:noWrap/>
            <w:hideMark/>
          </w:tcPr>
          <w:p w14:paraId="5672748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0.44</w:t>
            </w:r>
          </w:p>
        </w:tc>
        <w:tc>
          <w:tcPr>
            <w:tcW w:w="600" w:type="dxa"/>
            <w:noWrap/>
            <w:hideMark/>
          </w:tcPr>
          <w:p w14:paraId="7FECE2B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2.21</w:t>
            </w:r>
          </w:p>
        </w:tc>
        <w:tc>
          <w:tcPr>
            <w:tcW w:w="600" w:type="dxa"/>
            <w:noWrap/>
            <w:hideMark/>
          </w:tcPr>
          <w:p w14:paraId="3DC25C8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4.10</w:t>
            </w:r>
          </w:p>
        </w:tc>
        <w:tc>
          <w:tcPr>
            <w:tcW w:w="680" w:type="dxa"/>
            <w:noWrap/>
            <w:hideMark/>
          </w:tcPr>
          <w:p w14:paraId="6463620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1.04</w:t>
            </w:r>
          </w:p>
        </w:tc>
        <w:tc>
          <w:tcPr>
            <w:tcW w:w="640" w:type="dxa"/>
            <w:noWrap/>
            <w:hideMark/>
          </w:tcPr>
          <w:p w14:paraId="53B59ED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0.84</w:t>
            </w:r>
          </w:p>
        </w:tc>
        <w:tc>
          <w:tcPr>
            <w:tcW w:w="680" w:type="dxa"/>
            <w:noWrap/>
            <w:hideMark/>
          </w:tcPr>
          <w:p w14:paraId="799B32D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1.12</w:t>
            </w:r>
          </w:p>
        </w:tc>
        <w:tc>
          <w:tcPr>
            <w:tcW w:w="660" w:type="dxa"/>
            <w:noWrap/>
            <w:hideMark/>
          </w:tcPr>
          <w:p w14:paraId="51FB07D3"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0.87</w:t>
            </w:r>
          </w:p>
        </w:tc>
        <w:tc>
          <w:tcPr>
            <w:tcW w:w="580" w:type="dxa"/>
            <w:noWrap/>
            <w:hideMark/>
          </w:tcPr>
          <w:p w14:paraId="266804B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1.05</w:t>
            </w:r>
          </w:p>
        </w:tc>
        <w:tc>
          <w:tcPr>
            <w:tcW w:w="800" w:type="dxa"/>
            <w:noWrap/>
            <w:hideMark/>
          </w:tcPr>
          <w:p w14:paraId="7F88C85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23.50</w:t>
            </w:r>
          </w:p>
        </w:tc>
      </w:tr>
      <w:tr w:rsidR="003E2580" w:rsidRPr="003E2580" w14:paraId="40362FB6" w14:textId="77777777" w:rsidTr="003E2580">
        <w:trPr>
          <w:trHeight w:val="315"/>
        </w:trPr>
        <w:tc>
          <w:tcPr>
            <w:cnfStyle w:val="001000000000" w:firstRow="0" w:lastRow="0" w:firstColumn="1" w:lastColumn="0" w:oddVBand="0" w:evenVBand="0" w:oddHBand="0" w:evenHBand="0" w:firstRowFirstColumn="0" w:firstRowLastColumn="0" w:lastRowFirstColumn="0" w:lastRowLastColumn="0"/>
            <w:tcW w:w="1836" w:type="dxa"/>
            <w:tcBorders>
              <w:bottom w:val="single" w:sz="4" w:space="0" w:color="auto"/>
            </w:tcBorders>
            <w:noWrap/>
            <w:hideMark/>
          </w:tcPr>
          <w:p w14:paraId="568EC061"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Average</w:t>
            </w:r>
            <w:proofErr w:type="spellEnd"/>
            <w:r w:rsidRPr="003E2580">
              <w:rPr>
                <w:rFonts w:ascii="Times New Roman" w:eastAsia="Times New Roman" w:hAnsi="Times New Roman" w:cs="Times New Roman"/>
                <w:b/>
                <w:bCs/>
                <w:color w:val="000000"/>
                <w:sz w:val="20"/>
                <w:szCs w:val="20"/>
                <w:lang w:eastAsia="fr-FR"/>
              </w:rPr>
              <w:t xml:space="preserve"> a. a. </w:t>
            </w:r>
            <w:proofErr w:type="spellStart"/>
            <w:r w:rsidRPr="003E2580">
              <w:rPr>
                <w:rFonts w:ascii="Times New Roman" w:eastAsia="Times New Roman" w:hAnsi="Times New Roman" w:cs="Times New Roman"/>
                <w:b/>
                <w:bCs/>
                <w:color w:val="000000"/>
                <w:sz w:val="20"/>
                <w:szCs w:val="20"/>
                <w:lang w:eastAsia="fr-FR"/>
              </w:rPr>
              <w:t>meat</w:t>
            </w:r>
            <w:proofErr w:type="spellEnd"/>
          </w:p>
        </w:tc>
        <w:tc>
          <w:tcPr>
            <w:tcW w:w="640" w:type="dxa"/>
            <w:tcBorders>
              <w:bottom w:val="single" w:sz="4" w:space="0" w:color="auto"/>
            </w:tcBorders>
            <w:noWrap/>
            <w:hideMark/>
          </w:tcPr>
          <w:p w14:paraId="3D77305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1.98</w:t>
            </w:r>
          </w:p>
        </w:tc>
        <w:tc>
          <w:tcPr>
            <w:tcW w:w="700" w:type="dxa"/>
            <w:tcBorders>
              <w:bottom w:val="single" w:sz="4" w:space="0" w:color="auto"/>
            </w:tcBorders>
            <w:noWrap/>
            <w:hideMark/>
          </w:tcPr>
          <w:p w14:paraId="2086510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1.27</w:t>
            </w:r>
          </w:p>
        </w:tc>
        <w:tc>
          <w:tcPr>
            <w:tcW w:w="640" w:type="dxa"/>
            <w:tcBorders>
              <w:bottom w:val="single" w:sz="4" w:space="0" w:color="auto"/>
            </w:tcBorders>
            <w:noWrap/>
            <w:hideMark/>
          </w:tcPr>
          <w:p w14:paraId="5BE0123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6.12</w:t>
            </w:r>
          </w:p>
        </w:tc>
        <w:tc>
          <w:tcPr>
            <w:tcW w:w="700" w:type="dxa"/>
            <w:tcBorders>
              <w:bottom w:val="single" w:sz="4" w:space="0" w:color="auto"/>
            </w:tcBorders>
            <w:noWrap/>
            <w:hideMark/>
          </w:tcPr>
          <w:p w14:paraId="3E27FEE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0.90</w:t>
            </w:r>
          </w:p>
        </w:tc>
        <w:tc>
          <w:tcPr>
            <w:tcW w:w="700" w:type="dxa"/>
            <w:tcBorders>
              <w:bottom w:val="single" w:sz="4" w:space="0" w:color="auto"/>
            </w:tcBorders>
            <w:noWrap/>
            <w:hideMark/>
          </w:tcPr>
          <w:p w14:paraId="1F69E65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0.93</w:t>
            </w:r>
          </w:p>
        </w:tc>
        <w:tc>
          <w:tcPr>
            <w:tcW w:w="700" w:type="dxa"/>
            <w:tcBorders>
              <w:bottom w:val="single" w:sz="4" w:space="0" w:color="auto"/>
            </w:tcBorders>
            <w:noWrap/>
            <w:hideMark/>
          </w:tcPr>
          <w:p w14:paraId="3CB660F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1.22</w:t>
            </w:r>
          </w:p>
        </w:tc>
        <w:tc>
          <w:tcPr>
            <w:tcW w:w="640" w:type="dxa"/>
            <w:tcBorders>
              <w:bottom w:val="single" w:sz="4" w:space="0" w:color="auto"/>
            </w:tcBorders>
            <w:noWrap/>
            <w:hideMark/>
          </w:tcPr>
          <w:p w14:paraId="3BB2908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0.05</w:t>
            </w:r>
          </w:p>
        </w:tc>
        <w:tc>
          <w:tcPr>
            <w:tcW w:w="640" w:type="dxa"/>
            <w:tcBorders>
              <w:bottom w:val="single" w:sz="4" w:space="0" w:color="auto"/>
            </w:tcBorders>
            <w:noWrap/>
            <w:hideMark/>
          </w:tcPr>
          <w:p w14:paraId="4C5FC96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0.78</w:t>
            </w:r>
          </w:p>
        </w:tc>
        <w:tc>
          <w:tcPr>
            <w:tcW w:w="600" w:type="dxa"/>
            <w:tcBorders>
              <w:bottom w:val="single" w:sz="4" w:space="0" w:color="auto"/>
            </w:tcBorders>
            <w:noWrap/>
            <w:hideMark/>
          </w:tcPr>
          <w:p w14:paraId="11BF963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1.02</w:t>
            </w:r>
          </w:p>
        </w:tc>
        <w:tc>
          <w:tcPr>
            <w:tcW w:w="640" w:type="dxa"/>
            <w:tcBorders>
              <w:bottom w:val="single" w:sz="4" w:space="0" w:color="auto"/>
            </w:tcBorders>
            <w:noWrap/>
            <w:hideMark/>
          </w:tcPr>
          <w:p w14:paraId="7DF2B59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0.22</w:t>
            </w:r>
          </w:p>
        </w:tc>
        <w:tc>
          <w:tcPr>
            <w:tcW w:w="600" w:type="dxa"/>
            <w:tcBorders>
              <w:bottom w:val="single" w:sz="4" w:space="0" w:color="auto"/>
            </w:tcBorders>
            <w:noWrap/>
            <w:hideMark/>
          </w:tcPr>
          <w:p w14:paraId="632D342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2.08</w:t>
            </w:r>
          </w:p>
        </w:tc>
        <w:tc>
          <w:tcPr>
            <w:tcW w:w="600" w:type="dxa"/>
            <w:tcBorders>
              <w:bottom w:val="single" w:sz="4" w:space="0" w:color="auto"/>
            </w:tcBorders>
            <w:noWrap/>
            <w:hideMark/>
          </w:tcPr>
          <w:p w14:paraId="58359A8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4.35</w:t>
            </w:r>
          </w:p>
        </w:tc>
        <w:tc>
          <w:tcPr>
            <w:tcW w:w="680" w:type="dxa"/>
            <w:tcBorders>
              <w:bottom w:val="single" w:sz="4" w:space="0" w:color="auto"/>
            </w:tcBorders>
            <w:noWrap/>
            <w:hideMark/>
          </w:tcPr>
          <w:p w14:paraId="1B76CE6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0.94</w:t>
            </w:r>
          </w:p>
        </w:tc>
        <w:tc>
          <w:tcPr>
            <w:tcW w:w="640" w:type="dxa"/>
            <w:tcBorders>
              <w:bottom w:val="single" w:sz="4" w:space="0" w:color="auto"/>
            </w:tcBorders>
            <w:noWrap/>
            <w:hideMark/>
          </w:tcPr>
          <w:p w14:paraId="37D9A56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1.48</w:t>
            </w:r>
          </w:p>
        </w:tc>
        <w:tc>
          <w:tcPr>
            <w:tcW w:w="680" w:type="dxa"/>
            <w:tcBorders>
              <w:bottom w:val="single" w:sz="4" w:space="0" w:color="auto"/>
            </w:tcBorders>
            <w:noWrap/>
            <w:hideMark/>
          </w:tcPr>
          <w:p w14:paraId="33AA512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1.69</w:t>
            </w:r>
          </w:p>
        </w:tc>
        <w:tc>
          <w:tcPr>
            <w:tcW w:w="660" w:type="dxa"/>
            <w:tcBorders>
              <w:bottom w:val="single" w:sz="4" w:space="0" w:color="auto"/>
            </w:tcBorders>
            <w:noWrap/>
            <w:hideMark/>
          </w:tcPr>
          <w:p w14:paraId="27F839F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1.94</w:t>
            </w:r>
          </w:p>
        </w:tc>
        <w:tc>
          <w:tcPr>
            <w:tcW w:w="580" w:type="dxa"/>
            <w:tcBorders>
              <w:bottom w:val="single" w:sz="4" w:space="0" w:color="auto"/>
            </w:tcBorders>
            <w:noWrap/>
            <w:hideMark/>
          </w:tcPr>
          <w:p w14:paraId="78D532D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0.44</w:t>
            </w:r>
          </w:p>
        </w:tc>
        <w:tc>
          <w:tcPr>
            <w:tcW w:w="800" w:type="dxa"/>
            <w:tcBorders>
              <w:bottom w:val="single" w:sz="4" w:space="0" w:color="auto"/>
            </w:tcBorders>
            <w:noWrap/>
            <w:hideMark/>
          </w:tcPr>
          <w:p w14:paraId="260C481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27.41</w:t>
            </w:r>
          </w:p>
        </w:tc>
      </w:tr>
    </w:tbl>
    <w:p w14:paraId="52281CC0" w14:textId="67E3DD92" w:rsidR="00590A0A" w:rsidRDefault="00590A0A" w:rsidP="00627300">
      <w:pPr>
        <w:spacing w:after="0" w:line="360" w:lineRule="auto"/>
        <w:jc w:val="both"/>
        <w:rPr>
          <w:rFonts w:ascii="Times New Roman" w:hAnsi="Times New Roman"/>
          <w:sz w:val="20"/>
          <w:szCs w:val="20"/>
        </w:rPr>
      </w:pPr>
    </w:p>
    <w:p w14:paraId="4DAE5E36" w14:textId="35612E89" w:rsidR="00590A0A" w:rsidRDefault="00590A0A" w:rsidP="00627300">
      <w:pPr>
        <w:spacing w:after="0" w:line="360" w:lineRule="auto"/>
        <w:jc w:val="both"/>
        <w:rPr>
          <w:rFonts w:ascii="Times New Roman" w:hAnsi="Times New Roman"/>
          <w:sz w:val="20"/>
          <w:szCs w:val="20"/>
        </w:rPr>
      </w:pPr>
    </w:p>
    <w:p w14:paraId="04A5976B" w14:textId="77777777" w:rsidR="00590A0A" w:rsidRDefault="00590A0A" w:rsidP="00627300">
      <w:pPr>
        <w:spacing w:after="0" w:line="360" w:lineRule="auto"/>
        <w:jc w:val="both"/>
        <w:rPr>
          <w:rFonts w:ascii="Times New Roman" w:hAnsi="Times New Roman"/>
          <w:sz w:val="20"/>
          <w:szCs w:val="20"/>
        </w:rPr>
        <w:sectPr w:rsidR="00590A0A" w:rsidSect="00F95742">
          <w:type w:val="continuous"/>
          <w:pgSz w:w="16838" w:h="11906" w:orient="landscape"/>
          <w:pgMar w:top="1417" w:right="1417" w:bottom="1417" w:left="1417" w:header="720" w:footer="720" w:gutter="0"/>
          <w:cols w:space="720"/>
          <w:docGrid w:linePitch="299"/>
        </w:sectPr>
      </w:pPr>
    </w:p>
    <w:p w14:paraId="6C430D57" w14:textId="3F9ECA37" w:rsidR="00590A0A" w:rsidRPr="0040697E" w:rsidRDefault="00C97423" w:rsidP="00627300">
      <w:pPr>
        <w:spacing w:after="0" w:line="360" w:lineRule="auto"/>
        <w:jc w:val="both"/>
        <w:rPr>
          <w:rFonts w:ascii="Times New Roman" w:hAnsi="Times New Roman"/>
          <w:sz w:val="20"/>
          <w:szCs w:val="20"/>
          <w:lang w:val="en-US"/>
        </w:rPr>
      </w:pPr>
      <w:r w:rsidRPr="0040697E">
        <w:rPr>
          <w:rFonts w:ascii="Times New Roman" w:hAnsi="Times New Roman"/>
          <w:b/>
          <w:bCs/>
          <w:sz w:val="20"/>
          <w:szCs w:val="20"/>
          <w:lang w:val="en-US"/>
        </w:rPr>
        <w:lastRenderedPageBreak/>
        <w:t xml:space="preserve">Table </w:t>
      </w:r>
      <w:r w:rsidR="009E0451">
        <w:rPr>
          <w:rFonts w:ascii="Times New Roman" w:hAnsi="Times New Roman"/>
          <w:b/>
          <w:bCs/>
          <w:sz w:val="20"/>
          <w:szCs w:val="20"/>
          <w:lang w:val="en-US"/>
        </w:rPr>
        <w:t>3</w:t>
      </w:r>
      <w:r w:rsidRPr="0040697E">
        <w:rPr>
          <w:rFonts w:ascii="Times New Roman" w:hAnsi="Times New Roman"/>
          <w:b/>
          <w:bCs/>
          <w:sz w:val="20"/>
          <w:szCs w:val="20"/>
          <w:lang w:val="en-US"/>
        </w:rPr>
        <w:t xml:space="preserve">: </w:t>
      </w:r>
      <w:r w:rsidRPr="0040697E">
        <w:rPr>
          <w:rFonts w:ascii="Times New Roman" w:hAnsi="Times New Roman"/>
          <w:sz w:val="20"/>
          <w:szCs w:val="20"/>
          <w:lang w:val="en-US"/>
        </w:rPr>
        <w:t>Essential and non-essential amino acid composition of meats and cowpeas commonly consumed in Burkina Faso</w:t>
      </w:r>
    </w:p>
    <w:tbl>
      <w:tblPr>
        <w:tblW w:w="9297" w:type="dxa"/>
        <w:tblLook w:val="04A0" w:firstRow="1" w:lastRow="0" w:firstColumn="1" w:lastColumn="0" w:noHBand="0" w:noVBand="1"/>
      </w:tblPr>
      <w:tblGrid>
        <w:gridCol w:w="3685"/>
        <w:gridCol w:w="2511"/>
        <w:gridCol w:w="3101"/>
      </w:tblGrid>
      <w:tr w:rsidR="00D76F30" w:rsidRPr="0040697E" w14:paraId="672C41C9" w14:textId="77777777" w:rsidTr="00D76F30">
        <w:trPr>
          <w:trHeight w:val="20"/>
        </w:trPr>
        <w:tc>
          <w:tcPr>
            <w:tcW w:w="9297" w:type="dxa"/>
            <w:gridSpan w:val="3"/>
            <w:tcBorders>
              <w:top w:val="single" w:sz="4" w:space="0" w:color="auto"/>
              <w:bottom w:val="single" w:sz="4" w:space="0" w:color="auto"/>
            </w:tcBorders>
          </w:tcPr>
          <w:p w14:paraId="687B8F10" w14:textId="69AC589E" w:rsidR="00D76F30" w:rsidRPr="0040697E" w:rsidRDefault="00D76F30" w:rsidP="00D76F30">
            <w:pPr>
              <w:spacing w:after="0" w:line="360" w:lineRule="auto"/>
              <w:jc w:val="center"/>
              <w:rPr>
                <w:rFonts w:ascii="Times New Roman" w:hAnsi="Times New Roman"/>
                <w:b/>
                <w:bCs/>
                <w:sz w:val="20"/>
                <w:szCs w:val="20"/>
                <w:lang w:val="en-US"/>
              </w:rPr>
            </w:pPr>
            <w:r w:rsidRPr="0040697E">
              <w:rPr>
                <w:rFonts w:ascii="Times New Roman" w:hAnsi="Times New Roman"/>
                <w:b/>
                <w:bCs/>
                <w:sz w:val="20"/>
                <w:szCs w:val="20"/>
                <w:lang w:val="en-US"/>
              </w:rPr>
              <w:t>Essential amino acids (g/100g of protein)</w:t>
            </w:r>
          </w:p>
        </w:tc>
      </w:tr>
      <w:tr w:rsidR="00D76F30" w:rsidRPr="00D76F30" w14:paraId="2F14CA93" w14:textId="77777777" w:rsidTr="00D76F30">
        <w:trPr>
          <w:trHeight w:val="20"/>
        </w:trPr>
        <w:tc>
          <w:tcPr>
            <w:tcW w:w="3685" w:type="dxa"/>
            <w:tcBorders>
              <w:top w:val="single" w:sz="4" w:space="0" w:color="auto"/>
            </w:tcBorders>
          </w:tcPr>
          <w:p w14:paraId="27E4A838" w14:textId="5CFC415D" w:rsidR="00D76F30" w:rsidRPr="00D76F30" w:rsidRDefault="00C97423" w:rsidP="00D76F30">
            <w:pPr>
              <w:spacing w:after="0" w:line="360" w:lineRule="auto"/>
              <w:jc w:val="both"/>
              <w:rPr>
                <w:rFonts w:ascii="Times New Roman" w:hAnsi="Times New Roman"/>
                <w:b/>
                <w:bCs/>
                <w:sz w:val="20"/>
                <w:szCs w:val="20"/>
              </w:rPr>
            </w:pPr>
            <w:proofErr w:type="spellStart"/>
            <w:r>
              <w:rPr>
                <w:rFonts w:ascii="Times New Roman" w:hAnsi="Times New Roman"/>
                <w:b/>
                <w:bCs/>
                <w:sz w:val="20"/>
                <w:szCs w:val="20"/>
              </w:rPr>
              <w:t>Amino</w:t>
            </w:r>
            <w:proofErr w:type="spellEnd"/>
            <w:r>
              <w:rPr>
                <w:rFonts w:ascii="Times New Roman" w:hAnsi="Times New Roman"/>
                <w:b/>
                <w:bCs/>
                <w:sz w:val="20"/>
                <w:szCs w:val="20"/>
              </w:rPr>
              <w:t xml:space="preserve"> </w:t>
            </w:r>
            <w:proofErr w:type="spellStart"/>
            <w:r>
              <w:rPr>
                <w:rFonts w:ascii="Times New Roman" w:hAnsi="Times New Roman"/>
                <w:b/>
                <w:bCs/>
                <w:sz w:val="20"/>
                <w:szCs w:val="20"/>
              </w:rPr>
              <w:t>acids</w:t>
            </w:r>
            <w:proofErr w:type="spellEnd"/>
          </w:p>
        </w:tc>
        <w:tc>
          <w:tcPr>
            <w:tcW w:w="2511" w:type="dxa"/>
            <w:tcBorders>
              <w:top w:val="single" w:sz="4" w:space="0" w:color="auto"/>
            </w:tcBorders>
          </w:tcPr>
          <w:p w14:paraId="0A162AEA" w14:textId="77777777" w:rsidR="00D76F30" w:rsidRPr="00D76F30" w:rsidRDefault="00D76F30" w:rsidP="00D76F30">
            <w:pPr>
              <w:spacing w:after="0" w:line="360" w:lineRule="auto"/>
              <w:jc w:val="both"/>
              <w:rPr>
                <w:rFonts w:ascii="Times New Roman" w:hAnsi="Times New Roman"/>
                <w:b/>
                <w:bCs/>
                <w:sz w:val="20"/>
                <w:szCs w:val="20"/>
              </w:rPr>
            </w:pPr>
            <w:proofErr w:type="spellStart"/>
            <w:r w:rsidRPr="00D76F30">
              <w:rPr>
                <w:rFonts w:ascii="Times New Roman" w:hAnsi="Times New Roman"/>
                <w:b/>
                <w:bCs/>
                <w:sz w:val="20"/>
                <w:szCs w:val="20"/>
              </w:rPr>
              <w:t>Cowpea</w:t>
            </w:r>
            <w:proofErr w:type="spellEnd"/>
          </w:p>
        </w:tc>
        <w:tc>
          <w:tcPr>
            <w:tcW w:w="3100" w:type="dxa"/>
          </w:tcPr>
          <w:p w14:paraId="0F78F9D3" w14:textId="77777777" w:rsidR="00D76F30" w:rsidRPr="00D76F30" w:rsidRDefault="00D76F30" w:rsidP="00D76F30">
            <w:pPr>
              <w:spacing w:after="0" w:line="360" w:lineRule="auto"/>
              <w:jc w:val="both"/>
              <w:rPr>
                <w:rFonts w:ascii="Times New Roman" w:hAnsi="Times New Roman"/>
                <w:b/>
                <w:bCs/>
                <w:sz w:val="20"/>
                <w:szCs w:val="20"/>
              </w:rPr>
            </w:pPr>
            <w:proofErr w:type="spellStart"/>
            <w:r w:rsidRPr="00D76F30">
              <w:rPr>
                <w:rFonts w:ascii="Times New Roman" w:hAnsi="Times New Roman"/>
                <w:b/>
                <w:bCs/>
                <w:sz w:val="20"/>
                <w:szCs w:val="20"/>
              </w:rPr>
              <w:t>Meat</w:t>
            </w:r>
            <w:proofErr w:type="spellEnd"/>
          </w:p>
        </w:tc>
      </w:tr>
      <w:tr w:rsidR="00D76F30" w:rsidRPr="00D76F30" w14:paraId="29EFDA9D" w14:textId="77777777" w:rsidTr="00D76F30">
        <w:trPr>
          <w:trHeight w:val="20"/>
        </w:trPr>
        <w:tc>
          <w:tcPr>
            <w:tcW w:w="3685" w:type="dxa"/>
          </w:tcPr>
          <w:p w14:paraId="4BAC48B6" w14:textId="77777777" w:rsidR="00D76F30" w:rsidRPr="00D76F30" w:rsidRDefault="00D76F30" w:rsidP="00D76F30">
            <w:pPr>
              <w:spacing w:after="0" w:line="360" w:lineRule="auto"/>
              <w:jc w:val="both"/>
              <w:rPr>
                <w:rFonts w:ascii="Times New Roman" w:hAnsi="Times New Roman"/>
                <w:sz w:val="20"/>
                <w:szCs w:val="20"/>
              </w:rPr>
            </w:pPr>
            <w:proofErr w:type="spellStart"/>
            <w:r w:rsidRPr="00D76F30">
              <w:rPr>
                <w:rFonts w:ascii="Times New Roman" w:hAnsi="Times New Roman"/>
                <w:sz w:val="20"/>
                <w:szCs w:val="20"/>
              </w:rPr>
              <w:t>His</w:t>
            </w:r>
            <w:proofErr w:type="spellEnd"/>
          </w:p>
        </w:tc>
        <w:tc>
          <w:tcPr>
            <w:tcW w:w="2511" w:type="dxa"/>
          </w:tcPr>
          <w:p w14:paraId="2B6E49C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0.44</w:t>
            </w:r>
          </w:p>
        </w:tc>
        <w:tc>
          <w:tcPr>
            <w:tcW w:w="3100" w:type="dxa"/>
          </w:tcPr>
          <w:p w14:paraId="4110509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0.22</w:t>
            </w:r>
          </w:p>
        </w:tc>
      </w:tr>
      <w:tr w:rsidR="00D76F30" w:rsidRPr="00D76F30" w14:paraId="2C4D02C0" w14:textId="77777777" w:rsidTr="00D76F30">
        <w:trPr>
          <w:trHeight w:val="20"/>
        </w:trPr>
        <w:tc>
          <w:tcPr>
            <w:tcW w:w="3685" w:type="dxa"/>
          </w:tcPr>
          <w:p w14:paraId="71A29040"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Thr</w:t>
            </w:r>
          </w:p>
        </w:tc>
        <w:tc>
          <w:tcPr>
            <w:tcW w:w="2511" w:type="dxa"/>
          </w:tcPr>
          <w:p w14:paraId="0484D194"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0.97</w:t>
            </w:r>
          </w:p>
        </w:tc>
        <w:tc>
          <w:tcPr>
            <w:tcW w:w="3100" w:type="dxa"/>
          </w:tcPr>
          <w:p w14:paraId="7668C4A6"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1.27</w:t>
            </w:r>
          </w:p>
        </w:tc>
      </w:tr>
      <w:tr w:rsidR="00D76F30" w:rsidRPr="00D76F30" w14:paraId="337398C9" w14:textId="77777777" w:rsidTr="00D76F30">
        <w:trPr>
          <w:trHeight w:val="20"/>
        </w:trPr>
        <w:tc>
          <w:tcPr>
            <w:tcW w:w="3685" w:type="dxa"/>
          </w:tcPr>
          <w:p w14:paraId="216F4FB3"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Val</w:t>
            </w:r>
          </w:p>
        </w:tc>
        <w:tc>
          <w:tcPr>
            <w:tcW w:w="2511" w:type="dxa"/>
          </w:tcPr>
          <w:p w14:paraId="46515899"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1.00</w:t>
            </w:r>
          </w:p>
        </w:tc>
        <w:tc>
          <w:tcPr>
            <w:tcW w:w="3100" w:type="dxa"/>
          </w:tcPr>
          <w:p w14:paraId="39C0C5D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1.22</w:t>
            </w:r>
          </w:p>
        </w:tc>
      </w:tr>
      <w:tr w:rsidR="00D76F30" w:rsidRPr="00D76F30" w14:paraId="3B28B5C3" w14:textId="77777777" w:rsidTr="00D76F30">
        <w:trPr>
          <w:trHeight w:val="20"/>
        </w:trPr>
        <w:tc>
          <w:tcPr>
            <w:tcW w:w="3685" w:type="dxa"/>
          </w:tcPr>
          <w:p w14:paraId="74B92744"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Island</w:t>
            </w:r>
          </w:p>
        </w:tc>
        <w:tc>
          <w:tcPr>
            <w:tcW w:w="2511" w:type="dxa"/>
          </w:tcPr>
          <w:p w14:paraId="7E244A25"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0.82</w:t>
            </w:r>
          </w:p>
        </w:tc>
        <w:tc>
          <w:tcPr>
            <w:tcW w:w="3100" w:type="dxa"/>
          </w:tcPr>
          <w:p w14:paraId="513D63C1"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1.02</w:t>
            </w:r>
          </w:p>
        </w:tc>
      </w:tr>
      <w:tr w:rsidR="00D76F30" w:rsidRPr="00D76F30" w14:paraId="4CCBFA7A" w14:textId="77777777" w:rsidTr="00D76F30">
        <w:trPr>
          <w:trHeight w:val="20"/>
        </w:trPr>
        <w:tc>
          <w:tcPr>
            <w:tcW w:w="3685" w:type="dxa"/>
          </w:tcPr>
          <w:p w14:paraId="23D1BABB"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Leu</w:t>
            </w:r>
          </w:p>
        </w:tc>
        <w:tc>
          <w:tcPr>
            <w:tcW w:w="2511" w:type="dxa"/>
          </w:tcPr>
          <w:p w14:paraId="3FF556F3"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1.55</w:t>
            </w:r>
          </w:p>
        </w:tc>
        <w:tc>
          <w:tcPr>
            <w:tcW w:w="3100" w:type="dxa"/>
          </w:tcPr>
          <w:p w14:paraId="421578E6"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1.98</w:t>
            </w:r>
          </w:p>
        </w:tc>
      </w:tr>
      <w:tr w:rsidR="00D76F30" w:rsidRPr="00D76F30" w14:paraId="1C154D4A" w14:textId="77777777" w:rsidTr="00D76F30">
        <w:trPr>
          <w:trHeight w:val="20"/>
        </w:trPr>
        <w:tc>
          <w:tcPr>
            <w:tcW w:w="3685" w:type="dxa"/>
          </w:tcPr>
          <w:p w14:paraId="4854FBE0"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Lys</w:t>
            </w:r>
          </w:p>
        </w:tc>
        <w:tc>
          <w:tcPr>
            <w:tcW w:w="2511" w:type="dxa"/>
          </w:tcPr>
          <w:p w14:paraId="7F4FAD3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5.16</w:t>
            </w:r>
          </w:p>
        </w:tc>
        <w:tc>
          <w:tcPr>
            <w:tcW w:w="3100" w:type="dxa"/>
          </w:tcPr>
          <w:p w14:paraId="2EB620C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6.12</w:t>
            </w:r>
          </w:p>
        </w:tc>
      </w:tr>
      <w:tr w:rsidR="00D76F30" w:rsidRPr="00D76F30" w14:paraId="59124EB8" w14:textId="77777777" w:rsidTr="00D76F30">
        <w:trPr>
          <w:trHeight w:val="20"/>
        </w:trPr>
        <w:tc>
          <w:tcPr>
            <w:tcW w:w="3685" w:type="dxa"/>
          </w:tcPr>
          <w:p w14:paraId="7842CA2D"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Met-Cys</w:t>
            </w:r>
          </w:p>
        </w:tc>
        <w:tc>
          <w:tcPr>
            <w:tcW w:w="2511" w:type="dxa"/>
          </w:tcPr>
          <w:p w14:paraId="35530653" w14:textId="2D095F8C"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w:t>
            </w:r>
            <w:r w:rsidR="00C97423">
              <w:rPr>
                <w:rFonts w:ascii="Times New Roman" w:hAnsi="Times New Roman"/>
                <w:sz w:val="20"/>
                <w:szCs w:val="20"/>
              </w:rPr>
              <w:t>38</w:t>
            </w:r>
          </w:p>
        </w:tc>
        <w:tc>
          <w:tcPr>
            <w:tcW w:w="3100" w:type="dxa"/>
          </w:tcPr>
          <w:p w14:paraId="4D26803C" w14:textId="7C5B89E4"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w:t>
            </w:r>
            <w:r>
              <w:rPr>
                <w:rFonts w:ascii="Times New Roman" w:hAnsi="Times New Roman"/>
                <w:sz w:val="20"/>
                <w:szCs w:val="20"/>
              </w:rPr>
              <w:t>78</w:t>
            </w:r>
          </w:p>
        </w:tc>
      </w:tr>
      <w:tr w:rsidR="00D76F30" w:rsidRPr="00D76F30" w14:paraId="32AC52DD" w14:textId="77777777" w:rsidTr="00D76F30">
        <w:trPr>
          <w:trHeight w:val="20"/>
        </w:trPr>
        <w:tc>
          <w:tcPr>
            <w:tcW w:w="3685" w:type="dxa"/>
            <w:tcBorders>
              <w:bottom w:val="single" w:sz="4" w:space="0" w:color="auto"/>
            </w:tcBorders>
          </w:tcPr>
          <w:p w14:paraId="2E62C947"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Phe-Tyr</w:t>
            </w:r>
          </w:p>
        </w:tc>
        <w:tc>
          <w:tcPr>
            <w:tcW w:w="2511" w:type="dxa"/>
            <w:tcBorders>
              <w:bottom w:val="single" w:sz="4" w:space="0" w:color="auto"/>
            </w:tcBorders>
          </w:tcPr>
          <w:p w14:paraId="1ED079D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1.95</w:t>
            </w:r>
          </w:p>
        </w:tc>
        <w:tc>
          <w:tcPr>
            <w:tcW w:w="3100" w:type="dxa"/>
          </w:tcPr>
          <w:p w14:paraId="3EE001A8"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1.83</w:t>
            </w:r>
          </w:p>
        </w:tc>
      </w:tr>
      <w:tr w:rsidR="00D76F30" w:rsidRPr="00D76F30" w14:paraId="7ADBB4C8" w14:textId="77777777" w:rsidTr="00D76F30">
        <w:trPr>
          <w:trHeight w:val="20"/>
        </w:trPr>
        <w:tc>
          <w:tcPr>
            <w:tcW w:w="9297" w:type="dxa"/>
            <w:gridSpan w:val="3"/>
            <w:tcBorders>
              <w:top w:val="single" w:sz="4" w:space="0" w:color="auto"/>
              <w:bottom w:val="single" w:sz="4" w:space="0" w:color="auto"/>
            </w:tcBorders>
          </w:tcPr>
          <w:p w14:paraId="17F3B10B" w14:textId="42F87E73" w:rsidR="00D76F30" w:rsidRPr="00D76F30" w:rsidRDefault="00D76F30" w:rsidP="00D76F30">
            <w:pPr>
              <w:spacing w:after="0" w:line="360" w:lineRule="auto"/>
              <w:jc w:val="center"/>
              <w:rPr>
                <w:rFonts w:ascii="Times New Roman" w:hAnsi="Times New Roman"/>
                <w:b/>
                <w:bCs/>
                <w:sz w:val="20"/>
                <w:szCs w:val="20"/>
              </w:rPr>
            </w:pPr>
            <w:r w:rsidRPr="00D76F30">
              <w:rPr>
                <w:rFonts w:ascii="Times New Roman" w:hAnsi="Times New Roman"/>
                <w:b/>
                <w:bCs/>
                <w:sz w:val="20"/>
                <w:szCs w:val="20"/>
              </w:rPr>
              <w:t xml:space="preserve">Non-essential </w:t>
            </w:r>
            <w:proofErr w:type="spellStart"/>
            <w:r w:rsidRPr="00D76F30">
              <w:rPr>
                <w:rFonts w:ascii="Times New Roman" w:hAnsi="Times New Roman"/>
                <w:b/>
                <w:bCs/>
                <w:sz w:val="20"/>
                <w:szCs w:val="20"/>
              </w:rPr>
              <w:t>amino</w:t>
            </w:r>
            <w:proofErr w:type="spellEnd"/>
            <w:r w:rsidRPr="00D76F30">
              <w:rPr>
                <w:rFonts w:ascii="Times New Roman" w:hAnsi="Times New Roman"/>
                <w:b/>
                <w:bCs/>
                <w:sz w:val="20"/>
                <w:szCs w:val="20"/>
              </w:rPr>
              <w:t xml:space="preserve"> </w:t>
            </w:r>
            <w:proofErr w:type="spellStart"/>
            <w:r w:rsidRPr="00D76F30">
              <w:rPr>
                <w:rFonts w:ascii="Times New Roman" w:hAnsi="Times New Roman"/>
                <w:b/>
                <w:bCs/>
                <w:sz w:val="20"/>
                <w:szCs w:val="20"/>
              </w:rPr>
              <w:t>acids</w:t>
            </w:r>
            <w:proofErr w:type="spellEnd"/>
            <w:r w:rsidRPr="00D76F30">
              <w:rPr>
                <w:rFonts w:ascii="Times New Roman" w:hAnsi="Times New Roman"/>
                <w:b/>
                <w:bCs/>
                <w:sz w:val="20"/>
                <w:szCs w:val="20"/>
              </w:rPr>
              <w:t xml:space="preserve"> (g/100g of </w:t>
            </w:r>
            <w:proofErr w:type="spellStart"/>
            <w:r w:rsidRPr="00D76F30">
              <w:rPr>
                <w:rFonts w:ascii="Times New Roman" w:hAnsi="Times New Roman"/>
                <w:b/>
                <w:bCs/>
                <w:sz w:val="20"/>
                <w:szCs w:val="20"/>
              </w:rPr>
              <w:t>protein</w:t>
            </w:r>
            <w:proofErr w:type="spellEnd"/>
            <w:r w:rsidRPr="00D76F30">
              <w:rPr>
                <w:rFonts w:ascii="Times New Roman" w:hAnsi="Times New Roman"/>
                <w:b/>
                <w:bCs/>
                <w:sz w:val="20"/>
                <w:szCs w:val="20"/>
              </w:rPr>
              <w:t>)</w:t>
            </w:r>
          </w:p>
        </w:tc>
      </w:tr>
      <w:tr w:rsidR="00D76F30" w:rsidRPr="00D76F30" w14:paraId="1188FFDB" w14:textId="77777777" w:rsidTr="00D76F30">
        <w:trPr>
          <w:trHeight w:val="20"/>
        </w:trPr>
        <w:tc>
          <w:tcPr>
            <w:tcW w:w="3685" w:type="dxa"/>
            <w:tcBorders>
              <w:top w:val="single" w:sz="4" w:space="0" w:color="auto"/>
            </w:tcBorders>
          </w:tcPr>
          <w:p w14:paraId="59B348ED" w14:textId="77777777" w:rsidR="00D76F30" w:rsidRPr="00D76F30" w:rsidRDefault="00D76F30" w:rsidP="00D76F30">
            <w:pPr>
              <w:spacing w:after="0" w:line="360" w:lineRule="auto"/>
              <w:jc w:val="both"/>
              <w:rPr>
                <w:rFonts w:ascii="Times New Roman" w:hAnsi="Times New Roman"/>
                <w:sz w:val="20"/>
                <w:szCs w:val="20"/>
              </w:rPr>
            </w:pPr>
            <w:proofErr w:type="spellStart"/>
            <w:r w:rsidRPr="00D76F30">
              <w:rPr>
                <w:rFonts w:ascii="Times New Roman" w:hAnsi="Times New Roman"/>
                <w:sz w:val="20"/>
                <w:szCs w:val="20"/>
              </w:rPr>
              <w:t>Asp</w:t>
            </w:r>
            <w:proofErr w:type="spellEnd"/>
          </w:p>
        </w:tc>
        <w:tc>
          <w:tcPr>
            <w:tcW w:w="2511" w:type="dxa"/>
            <w:tcBorders>
              <w:top w:val="single" w:sz="4" w:space="0" w:color="auto"/>
            </w:tcBorders>
          </w:tcPr>
          <w:p w14:paraId="4E01981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2.21</w:t>
            </w:r>
          </w:p>
        </w:tc>
        <w:tc>
          <w:tcPr>
            <w:tcW w:w="3100" w:type="dxa"/>
            <w:tcBorders>
              <w:top w:val="single" w:sz="4" w:space="0" w:color="auto"/>
            </w:tcBorders>
          </w:tcPr>
          <w:p w14:paraId="2E33BA90"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2.08</w:t>
            </w:r>
          </w:p>
        </w:tc>
      </w:tr>
      <w:tr w:rsidR="00D76F30" w:rsidRPr="00D76F30" w14:paraId="3619C210" w14:textId="77777777" w:rsidTr="00D76F30">
        <w:trPr>
          <w:trHeight w:val="20"/>
        </w:trPr>
        <w:tc>
          <w:tcPr>
            <w:tcW w:w="3685" w:type="dxa"/>
          </w:tcPr>
          <w:p w14:paraId="4FCC2A5B"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Glu</w:t>
            </w:r>
          </w:p>
        </w:tc>
        <w:tc>
          <w:tcPr>
            <w:tcW w:w="2511" w:type="dxa"/>
          </w:tcPr>
          <w:p w14:paraId="6681CEE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4.10</w:t>
            </w:r>
          </w:p>
        </w:tc>
        <w:tc>
          <w:tcPr>
            <w:tcW w:w="3100" w:type="dxa"/>
          </w:tcPr>
          <w:p w14:paraId="1CEC738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4.35</w:t>
            </w:r>
          </w:p>
        </w:tc>
      </w:tr>
      <w:tr w:rsidR="00D76F30" w:rsidRPr="00D76F30" w14:paraId="72702DC2" w14:textId="77777777" w:rsidTr="00D76F30">
        <w:trPr>
          <w:trHeight w:val="20"/>
        </w:trPr>
        <w:tc>
          <w:tcPr>
            <w:tcW w:w="3685" w:type="dxa"/>
          </w:tcPr>
          <w:p w14:paraId="1536B17D" w14:textId="77777777" w:rsidR="00D76F30" w:rsidRPr="00D76F30" w:rsidRDefault="00D76F30" w:rsidP="00D76F30">
            <w:pPr>
              <w:spacing w:after="0" w:line="360" w:lineRule="auto"/>
              <w:jc w:val="both"/>
              <w:rPr>
                <w:rFonts w:ascii="Times New Roman" w:hAnsi="Times New Roman"/>
                <w:sz w:val="20"/>
                <w:szCs w:val="20"/>
              </w:rPr>
            </w:pPr>
            <w:proofErr w:type="spellStart"/>
            <w:r w:rsidRPr="00D76F30">
              <w:rPr>
                <w:rFonts w:ascii="Times New Roman" w:hAnsi="Times New Roman"/>
                <w:sz w:val="20"/>
                <w:szCs w:val="20"/>
              </w:rPr>
              <w:t>Ser</w:t>
            </w:r>
            <w:proofErr w:type="spellEnd"/>
          </w:p>
        </w:tc>
        <w:tc>
          <w:tcPr>
            <w:tcW w:w="2511" w:type="dxa"/>
          </w:tcPr>
          <w:p w14:paraId="6E43BB6F"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1.04</w:t>
            </w:r>
          </w:p>
        </w:tc>
        <w:tc>
          <w:tcPr>
            <w:tcW w:w="3100" w:type="dxa"/>
          </w:tcPr>
          <w:p w14:paraId="377A85EA"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0.94</w:t>
            </w:r>
          </w:p>
        </w:tc>
      </w:tr>
      <w:tr w:rsidR="00D76F30" w:rsidRPr="00D76F30" w14:paraId="7418246A" w14:textId="77777777" w:rsidTr="00D76F30">
        <w:trPr>
          <w:trHeight w:val="20"/>
        </w:trPr>
        <w:tc>
          <w:tcPr>
            <w:tcW w:w="3685" w:type="dxa"/>
          </w:tcPr>
          <w:p w14:paraId="54985DD1"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Gly</w:t>
            </w:r>
          </w:p>
        </w:tc>
        <w:tc>
          <w:tcPr>
            <w:tcW w:w="2511" w:type="dxa"/>
          </w:tcPr>
          <w:p w14:paraId="7453FBF4"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0.84</w:t>
            </w:r>
          </w:p>
        </w:tc>
        <w:tc>
          <w:tcPr>
            <w:tcW w:w="3100" w:type="dxa"/>
          </w:tcPr>
          <w:p w14:paraId="54F5C875"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1.48</w:t>
            </w:r>
          </w:p>
        </w:tc>
      </w:tr>
      <w:tr w:rsidR="00D76F30" w:rsidRPr="00D76F30" w14:paraId="2A4FC0BC" w14:textId="77777777" w:rsidTr="00D76F30">
        <w:trPr>
          <w:trHeight w:val="20"/>
        </w:trPr>
        <w:tc>
          <w:tcPr>
            <w:tcW w:w="3685" w:type="dxa"/>
          </w:tcPr>
          <w:p w14:paraId="5D39F6A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Arg</w:t>
            </w:r>
          </w:p>
        </w:tc>
        <w:tc>
          <w:tcPr>
            <w:tcW w:w="2511" w:type="dxa"/>
          </w:tcPr>
          <w:p w14:paraId="13B7961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1.12</w:t>
            </w:r>
          </w:p>
        </w:tc>
        <w:tc>
          <w:tcPr>
            <w:tcW w:w="3100" w:type="dxa"/>
          </w:tcPr>
          <w:p w14:paraId="0504F5A0"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1.69</w:t>
            </w:r>
          </w:p>
        </w:tc>
      </w:tr>
      <w:tr w:rsidR="00D76F30" w:rsidRPr="00D76F30" w14:paraId="0EED67BA" w14:textId="77777777" w:rsidTr="00D76F30">
        <w:trPr>
          <w:trHeight w:val="20"/>
        </w:trPr>
        <w:tc>
          <w:tcPr>
            <w:tcW w:w="3685" w:type="dxa"/>
          </w:tcPr>
          <w:p w14:paraId="50A1BC5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Cys</w:t>
            </w:r>
          </w:p>
        </w:tc>
        <w:tc>
          <w:tcPr>
            <w:tcW w:w="2511" w:type="dxa"/>
          </w:tcPr>
          <w:p w14:paraId="67C26F54"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0.01</w:t>
            </w:r>
          </w:p>
        </w:tc>
        <w:tc>
          <w:tcPr>
            <w:tcW w:w="3100" w:type="dxa"/>
          </w:tcPr>
          <w:p w14:paraId="2935C5A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0.05</w:t>
            </w:r>
          </w:p>
        </w:tc>
      </w:tr>
      <w:tr w:rsidR="00D76F30" w:rsidRPr="00D76F30" w14:paraId="26D4BE5A" w14:textId="77777777" w:rsidTr="00D76F30">
        <w:trPr>
          <w:trHeight w:val="20"/>
        </w:trPr>
        <w:tc>
          <w:tcPr>
            <w:tcW w:w="3685" w:type="dxa"/>
          </w:tcPr>
          <w:p w14:paraId="44B0F0EF"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Ala</w:t>
            </w:r>
          </w:p>
        </w:tc>
        <w:tc>
          <w:tcPr>
            <w:tcW w:w="2511" w:type="dxa"/>
          </w:tcPr>
          <w:p w14:paraId="5317DAAA"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0.87</w:t>
            </w:r>
          </w:p>
        </w:tc>
        <w:tc>
          <w:tcPr>
            <w:tcW w:w="3100" w:type="dxa"/>
          </w:tcPr>
          <w:p w14:paraId="552C7D6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1.94</w:t>
            </w:r>
          </w:p>
        </w:tc>
      </w:tr>
      <w:tr w:rsidR="00D76F30" w:rsidRPr="00D76F30" w14:paraId="3D2382D9" w14:textId="77777777" w:rsidTr="00D76F30">
        <w:trPr>
          <w:trHeight w:val="20"/>
        </w:trPr>
        <w:tc>
          <w:tcPr>
            <w:tcW w:w="3685" w:type="dxa"/>
          </w:tcPr>
          <w:p w14:paraId="4A9750EC"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Pro</w:t>
            </w:r>
          </w:p>
        </w:tc>
        <w:tc>
          <w:tcPr>
            <w:tcW w:w="2511" w:type="dxa"/>
          </w:tcPr>
          <w:p w14:paraId="2A08397D"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1.05</w:t>
            </w:r>
          </w:p>
        </w:tc>
        <w:tc>
          <w:tcPr>
            <w:tcW w:w="3100" w:type="dxa"/>
          </w:tcPr>
          <w:p w14:paraId="18923C64"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0.44</w:t>
            </w:r>
          </w:p>
        </w:tc>
      </w:tr>
      <w:tr w:rsidR="00D76F30" w:rsidRPr="004747BA" w14:paraId="70EB58B6" w14:textId="77777777" w:rsidTr="00D76F30">
        <w:trPr>
          <w:trHeight w:val="20"/>
        </w:trPr>
        <w:tc>
          <w:tcPr>
            <w:tcW w:w="3685" w:type="dxa"/>
          </w:tcPr>
          <w:p w14:paraId="165F935B"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 xml:space="preserve">Total essential </w:t>
            </w:r>
            <w:proofErr w:type="spellStart"/>
            <w:r w:rsidRPr="004747BA">
              <w:rPr>
                <w:rFonts w:ascii="Times New Roman" w:hAnsi="Times New Roman"/>
                <w:b/>
                <w:bCs/>
                <w:sz w:val="20"/>
                <w:szCs w:val="20"/>
              </w:rPr>
              <w:t>amino</w:t>
            </w:r>
            <w:proofErr w:type="spellEnd"/>
            <w:r w:rsidRPr="004747BA">
              <w:rPr>
                <w:rFonts w:ascii="Times New Roman" w:hAnsi="Times New Roman"/>
                <w:b/>
                <w:bCs/>
                <w:sz w:val="20"/>
                <w:szCs w:val="20"/>
              </w:rPr>
              <w:t xml:space="preserve"> </w:t>
            </w:r>
            <w:proofErr w:type="spellStart"/>
            <w:r w:rsidRPr="004747BA">
              <w:rPr>
                <w:rFonts w:ascii="Times New Roman" w:hAnsi="Times New Roman"/>
                <w:b/>
                <w:bCs/>
                <w:sz w:val="20"/>
                <w:szCs w:val="20"/>
              </w:rPr>
              <w:t>acids</w:t>
            </w:r>
            <w:proofErr w:type="spellEnd"/>
          </w:p>
        </w:tc>
        <w:tc>
          <w:tcPr>
            <w:tcW w:w="2511" w:type="dxa"/>
          </w:tcPr>
          <w:p w14:paraId="6BA4B956"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12.26</w:t>
            </w:r>
          </w:p>
        </w:tc>
        <w:tc>
          <w:tcPr>
            <w:tcW w:w="3100" w:type="dxa"/>
          </w:tcPr>
          <w:p w14:paraId="296709AF"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14.44</w:t>
            </w:r>
          </w:p>
        </w:tc>
      </w:tr>
      <w:tr w:rsidR="00D76F30" w:rsidRPr="004747BA" w14:paraId="2A5A547F" w14:textId="77777777" w:rsidTr="00D76F30">
        <w:trPr>
          <w:trHeight w:val="20"/>
        </w:trPr>
        <w:tc>
          <w:tcPr>
            <w:tcW w:w="3685" w:type="dxa"/>
            <w:tcBorders>
              <w:bottom w:val="single" w:sz="4" w:space="0" w:color="auto"/>
            </w:tcBorders>
          </w:tcPr>
          <w:p w14:paraId="0FB72BAA"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 xml:space="preserve">Total non-essential </w:t>
            </w:r>
            <w:proofErr w:type="spellStart"/>
            <w:r w:rsidRPr="004747BA">
              <w:rPr>
                <w:rFonts w:ascii="Times New Roman" w:hAnsi="Times New Roman"/>
                <w:b/>
                <w:bCs/>
                <w:sz w:val="20"/>
                <w:szCs w:val="20"/>
              </w:rPr>
              <w:t>amino</w:t>
            </w:r>
            <w:proofErr w:type="spellEnd"/>
            <w:r w:rsidRPr="004747BA">
              <w:rPr>
                <w:rFonts w:ascii="Times New Roman" w:hAnsi="Times New Roman"/>
                <w:b/>
                <w:bCs/>
                <w:sz w:val="20"/>
                <w:szCs w:val="20"/>
              </w:rPr>
              <w:t xml:space="preserve"> </w:t>
            </w:r>
            <w:proofErr w:type="spellStart"/>
            <w:r w:rsidRPr="004747BA">
              <w:rPr>
                <w:rFonts w:ascii="Times New Roman" w:hAnsi="Times New Roman"/>
                <w:b/>
                <w:bCs/>
                <w:sz w:val="20"/>
                <w:szCs w:val="20"/>
              </w:rPr>
              <w:t>acids</w:t>
            </w:r>
            <w:proofErr w:type="spellEnd"/>
          </w:p>
        </w:tc>
        <w:tc>
          <w:tcPr>
            <w:tcW w:w="2511" w:type="dxa"/>
            <w:tcBorders>
              <w:bottom w:val="single" w:sz="4" w:space="0" w:color="auto"/>
            </w:tcBorders>
          </w:tcPr>
          <w:p w14:paraId="0112E1D1"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14.44</w:t>
            </w:r>
          </w:p>
        </w:tc>
        <w:tc>
          <w:tcPr>
            <w:tcW w:w="3100" w:type="dxa"/>
            <w:tcBorders>
              <w:bottom w:val="single" w:sz="4" w:space="0" w:color="auto"/>
            </w:tcBorders>
          </w:tcPr>
          <w:p w14:paraId="4C6DC639"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12.97</w:t>
            </w:r>
          </w:p>
        </w:tc>
      </w:tr>
    </w:tbl>
    <w:p w14:paraId="6270DD8D" w14:textId="77777777" w:rsidR="00B534EE" w:rsidRPr="00872775" w:rsidRDefault="00B534EE" w:rsidP="00627300">
      <w:pPr>
        <w:spacing w:line="360" w:lineRule="auto"/>
        <w:jc w:val="both"/>
        <w:rPr>
          <w:rFonts w:ascii="Times New Roman" w:hAnsi="Times New Roman"/>
          <w:sz w:val="20"/>
          <w:szCs w:val="20"/>
        </w:rPr>
      </w:pPr>
    </w:p>
    <w:p w14:paraId="005F94FF" w14:textId="77777777" w:rsidR="002D7805" w:rsidRPr="00872775" w:rsidRDefault="002D7805" w:rsidP="002D7805">
      <w:pPr>
        <w:spacing w:after="0" w:line="360" w:lineRule="auto"/>
        <w:jc w:val="both"/>
        <w:rPr>
          <w:rFonts w:ascii="Times New Roman" w:hAnsi="Times New Roman"/>
          <w:b/>
          <w:sz w:val="20"/>
          <w:szCs w:val="20"/>
        </w:rPr>
      </w:pPr>
      <w:r w:rsidRPr="00872775">
        <w:rPr>
          <w:rFonts w:ascii="Times New Roman" w:hAnsi="Times New Roman"/>
          <w:b/>
          <w:sz w:val="20"/>
          <w:szCs w:val="20"/>
        </w:rPr>
        <w:t>Conclusion</w:t>
      </w:r>
    </w:p>
    <w:p w14:paraId="7F0A3F2C" w14:textId="5AE9E490" w:rsidR="002A2B6B" w:rsidRDefault="008A75F6" w:rsidP="006125A4">
      <w:pPr>
        <w:spacing w:after="0" w:line="360" w:lineRule="auto"/>
        <w:jc w:val="both"/>
        <w:rPr>
          <w:rFonts w:ascii="Times New Roman" w:hAnsi="Times New Roman"/>
          <w:sz w:val="20"/>
          <w:szCs w:val="20"/>
          <w:highlight w:val="yellow"/>
          <w:lang w:val="en-US"/>
        </w:rPr>
      </w:pPr>
      <w:r w:rsidRPr="008A75F6">
        <w:rPr>
          <w:rFonts w:ascii="Times New Roman" w:hAnsi="Times New Roman"/>
          <w:sz w:val="20"/>
          <w:szCs w:val="20"/>
          <w:highlight w:val="yellow"/>
          <w:lang w:val="en-US"/>
        </w:rPr>
        <w:t>The aim of this study was to conduct a comparative assessment of the nutrient content of meat and cowpeas commonly produced and consumed in Burkina Faso.</w:t>
      </w:r>
      <w:r w:rsidRPr="008A75F6">
        <w:rPr>
          <w:rFonts w:ascii="Times New Roman" w:hAnsi="Times New Roman"/>
          <w:sz w:val="20"/>
          <w:szCs w:val="20"/>
          <w:lang w:val="en-US"/>
        </w:rPr>
        <w:t xml:space="preserve"> </w:t>
      </w:r>
      <w:r w:rsidR="002D7805" w:rsidRPr="00D253AB">
        <w:rPr>
          <w:rFonts w:ascii="Times New Roman" w:hAnsi="Times New Roman"/>
          <w:sz w:val="20"/>
          <w:szCs w:val="20"/>
          <w:highlight w:val="yellow"/>
          <w:lang w:val="en-US"/>
        </w:rPr>
        <w:t xml:space="preserve">The </w:t>
      </w:r>
      <w:r w:rsidR="000E707D" w:rsidRPr="00D253AB">
        <w:rPr>
          <w:rFonts w:ascii="Times New Roman" w:hAnsi="Times New Roman"/>
          <w:sz w:val="20"/>
          <w:szCs w:val="20"/>
          <w:highlight w:val="yellow"/>
          <w:lang w:val="en-US"/>
        </w:rPr>
        <w:t xml:space="preserve">results show that </w:t>
      </w:r>
      <w:r w:rsidR="002D7805" w:rsidRPr="00D253AB">
        <w:rPr>
          <w:rFonts w:ascii="Times New Roman" w:hAnsi="Times New Roman"/>
          <w:sz w:val="20"/>
          <w:szCs w:val="20"/>
          <w:highlight w:val="yellow"/>
          <w:lang w:val="en-US"/>
        </w:rPr>
        <w:t xml:space="preserve">meat </w:t>
      </w:r>
      <w:r w:rsidR="00D3003F" w:rsidRPr="00D253AB">
        <w:rPr>
          <w:rFonts w:ascii="Times New Roman" w:hAnsi="Times New Roman"/>
          <w:sz w:val="20"/>
          <w:szCs w:val="20"/>
          <w:highlight w:val="yellow"/>
          <w:lang w:val="en-US"/>
        </w:rPr>
        <w:t xml:space="preserve">is characterized by a </w:t>
      </w:r>
      <w:proofErr w:type="gramStart"/>
      <w:r w:rsidR="00D3003F" w:rsidRPr="00D253AB">
        <w:rPr>
          <w:rFonts w:ascii="Times New Roman" w:hAnsi="Times New Roman"/>
          <w:sz w:val="20"/>
          <w:szCs w:val="20"/>
          <w:highlight w:val="yellow"/>
          <w:lang w:val="en-US"/>
        </w:rPr>
        <w:t>high water</w:t>
      </w:r>
      <w:proofErr w:type="gramEnd"/>
      <w:r w:rsidR="00D3003F" w:rsidRPr="00D253AB">
        <w:rPr>
          <w:rFonts w:ascii="Times New Roman" w:hAnsi="Times New Roman"/>
          <w:sz w:val="20"/>
          <w:szCs w:val="20"/>
          <w:highlight w:val="yellow"/>
          <w:lang w:val="en-US"/>
        </w:rPr>
        <w:t xml:space="preserve"> content, </w:t>
      </w:r>
      <w:r w:rsidR="00225BF3" w:rsidRPr="00D253AB">
        <w:rPr>
          <w:rFonts w:ascii="Times New Roman" w:hAnsi="Times New Roman"/>
          <w:sz w:val="20"/>
          <w:szCs w:val="20"/>
          <w:highlight w:val="yellow"/>
          <w:lang w:val="en-US"/>
        </w:rPr>
        <w:t>total minerals</w:t>
      </w:r>
      <w:r w:rsidR="00AE01A5" w:rsidRPr="00D253AB">
        <w:rPr>
          <w:rFonts w:ascii="Times New Roman" w:hAnsi="Times New Roman"/>
          <w:sz w:val="20"/>
          <w:szCs w:val="20"/>
          <w:highlight w:val="yellow"/>
          <w:lang w:val="en-US"/>
        </w:rPr>
        <w:t xml:space="preserve">, lipids, and proteins with a relatively high energy value. </w:t>
      </w:r>
      <w:r w:rsidR="00D3003F" w:rsidRPr="00D253AB">
        <w:rPr>
          <w:rFonts w:ascii="Times New Roman" w:hAnsi="Times New Roman"/>
          <w:sz w:val="20"/>
          <w:szCs w:val="20"/>
          <w:highlight w:val="yellow"/>
          <w:lang w:val="en-US"/>
        </w:rPr>
        <w:t>This explains its high perishability</w:t>
      </w:r>
      <w:r w:rsidR="00AE01A5" w:rsidRPr="00D253AB">
        <w:rPr>
          <w:rFonts w:ascii="Times New Roman" w:hAnsi="Times New Roman"/>
          <w:sz w:val="20"/>
          <w:szCs w:val="20"/>
          <w:highlight w:val="yellow"/>
          <w:lang w:val="en-US"/>
        </w:rPr>
        <w:t xml:space="preserve">. </w:t>
      </w:r>
      <w:r w:rsidR="003F1062" w:rsidRPr="00D253AB">
        <w:rPr>
          <w:rFonts w:ascii="Times New Roman" w:hAnsi="Times New Roman"/>
          <w:sz w:val="20"/>
          <w:szCs w:val="20"/>
          <w:highlight w:val="yellow"/>
          <w:lang w:val="en-US"/>
        </w:rPr>
        <w:t xml:space="preserve">The protein and amino acid composition of meat is higher than that of </w:t>
      </w:r>
      <w:r w:rsidR="00CF7A78" w:rsidRPr="00D253AB">
        <w:rPr>
          <w:rFonts w:ascii="Times New Roman" w:hAnsi="Times New Roman"/>
          <w:sz w:val="20"/>
          <w:szCs w:val="20"/>
          <w:highlight w:val="yellow"/>
          <w:lang w:val="en-US"/>
        </w:rPr>
        <w:t xml:space="preserve">cowpeas. This study shows that the proteins in meat </w:t>
      </w:r>
      <w:r w:rsidR="00267B11" w:rsidRPr="00D253AB">
        <w:rPr>
          <w:rFonts w:ascii="Times New Roman" w:hAnsi="Times New Roman"/>
          <w:sz w:val="20"/>
          <w:szCs w:val="20"/>
          <w:highlight w:val="yellow"/>
          <w:lang w:val="en-US"/>
        </w:rPr>
        <w:t>would be</w:t>
      </w:r>
      <w:r w:rsidR="00CF7A78" w:rsidRPr="00D253AB">
        <w:rPr>
          <w:rFonts w:ascii="Times New Roman" w:hAnsi="Times New Roman"/>
          <w:sz w:val="20"/>
          <w:szCs w:val="20"/>
          <w:highlight w:val="yellow"/>
          <w:lang w:val="en-US"/>
        </w:rPr>
        <w:t xml:space="preserve"> mainly glycoproteins and that high consumption of pork carries a risk of cardiovascular disease, given </w:t>
      </w:r>
      <w:r w:rsidR="006D6164" w:rsidRPr="00D253AB">
        <w:rPr>
          <w:rFonts w:ascii="Times New Roman" w:hAnsi="Times New Roman"/>
          <w:sz w:val="20"/>
          <w:szCs w:val="20"/>
          <w:highlight w:val="yellow"/>
          <w:lang w:val="en-US"/>
        </w:rPr>
        <w:t xml:space="preserve">its high fat content. </w:t>
      </w:r>
      <w:r w:rsidR="00AE01A5" w:rsidRPr="00D253AB">
        <w:rPr>
          <w:rFonts w:ascii="Times New Roman" w:hAnsi="Times New Roman"/>
          <w:sz w:val="20"/>
          <w:szCs w:val="20"/>
          <w:highlight w:val="yellow"/>
          <w:lang w:val="en-US"/>
        </w:rPr>
        <w:t xml:space="preserve">Cowpea varieties, on the other hand, </w:t>
      </w:r>
      <w:r w:rsidR="00315859" w:rsidRPr="00D253AB">
        <w:rPr>
          <w:rFonts w:ascii="Times New Roman" w:hAnsi="Times New Roman"/>
          <w:sz w:val="20"/>
          <w:szCs w:val="20"/>
          <w:highlight w:val="yellow"/>
          <w:lang w:val="en-US"/>
        </w:rPr>
        <w:t xml:space="preserve">have </w:t>
      </w:r>
      <w:r w:rsidR="0045789E" w:rsidRPr="00D253AB">
        <w:rPr>
          <w:rFonts w:ascii="Times New Roman" w:hAnsi="Times New Roman"/>
          <w:sz w:val="20"/>
          <w:szCs w:val="20"/>
          <w:highlight w:val="yellow"/>
          <w:lang w:val="en-US"/>
        </w:rPr>
        <w:t xml:space="preserve">low </w:t>
      </w:r>
      <w:r w:rsidR="00315859" w:rsidRPr="00D253AB">
        <w:rPr>
          <w:rFonts w:ascii="Times New Roman" w:hAnsi="Times New Roman"/>
          <w:sz w:val="20"/>
          <w:szCs w:val="20"/>
          <w:highlight w:val="yellow"/>
          <w:lang w:val="en-US"/>
        </w:rPr>
        <w:t xml:space="preserve">moisture </w:t>
      </w:r>
      <w:r w:rsidR="0045789E" w:rsidRPr="00D253AB">
        <w:rPr>
          <w:rFonts w:ascii="Times New Roman" w:hAnsi="Times New Roman"/>
          <w:sz w:val="20"/>
          <w:szCs w:val="20"/>
          <w:highlight w:val="yellow"/>
          <w:lang w:val="en-US"/>
        </w:rPr>
        <w:t>and lipid content</w:t>
      </w:r>
      <w:r w:rsidR="00315859" w:rsidRPr="00D253AB">
        <w:rPr>
          <w:rFonts w:ascii="Times New Roman" w:hAnsi="Times New Roman"/>
          <w:sz w:val="20"/>
          <w:szCs w:val="20"/>
          <w:highlight w:val="yellow"/>
          <w:lang w:val="en-US"/>
        </w:rPr>
        <w:t>, high carbohydrate content</w:t>
      </w:r>
      <w:r w:rsidR="0045789E" w:rsidRPr="00D253AB">
        <w:rPr>
          <w:rFonts w:ascii="Times New Roman" w:hAnsi="Times New Roman"/>
          <w:sz w:val="20"/>
          <w:szCs w:val="20"/>
          <w:highlight w:val="yellow"/>
          <w:lang w:val="en-US"/>
        </w:rPr>
        <w:t>, and relatively high protein content.</w:t>
      </w:r>
      <w:r w:rsidR="009D61C5" w:rsidRPr="00D253AB">
        <w:rPr>
          <w:rFonts w:ascii="Times New Roman" w:hAnsi="Times New Roman"/>
          <w:sz w:val="20"/>
          <w:szCs w:val="20"/>
          <w:highlight w:val="yellow"/>
          <w:lang w:val="en-US"/>
        </w:rPr>
        <w:t xml:space="preserve"> </w:t>
      </w:r>
      <w:r w:rsidR="00C94836" w:rsidRPr="00D253AB">
        <w:rPr>
          <w:rFonts w:ascii="Times New Roman" w:hAnsi="Times New Roman"/>
          <w:sz w:val="20"/>
          <w:szCs w:val="20"/>
          <w:highlight w:val="yellow"/>
          <w:lang w:val="en-US"/>
        </w:rPr>
        <w:t xml:space="preserve">Red and black cowpea varieties and the KVX-442-3-25 variety are more suitable for use in pastries due to their high carbohydrate content. </w:t>
      </w:r>
      <w:r w:rsidR="006D6164" w:rsidRPr="00D253AB">
        <w:rPr>
          <w:rFonts w:ascii="Times New Roman" w:hAnsi="Times New Roman"/>
          <w:sz w:val="20"/>
          <w:szCs w:val="20"/>
          <w:highlight w:val="yellow"/>
          <w:lang w:val="en-US"/>
        </w:rPr>
        <w:t xml:space="preserve">Finally, meat is the most important source </w:t>
      </w:r>
      <w:r w:rsidR="00450C3A" w:rsidRPr="00D253AB">
        <w:rPr>
          <w:rFonts w:ascii="Times New Roman" w:hAnsi="Times New Roman"/>
          <w:sz w:val="20"/>
          <w:szCs w:val="20"/>
          <w:highlight w:val="yellow"/>
          <w:lang w:val="en-US"/>
        </w:rPr>
        <w:t>of</w:t>
      </w:r>
      <w:r w:rsidR="006D6164" w:rsidRPr="00D253AB">
        <w:rPr>
          <w:rFonts w:ascii="Times New Roman" w:hAnsi="Times New Roman"/>
          <w:sz w:val="20"/>
          <w:szCs w:val="20"/>
          <w:highlight w:val="yellow"/>
          <w:lang w:val="en-US"/>
        </w:rPr>
        <w:t xml:space="preserve"> </w:t>
      </w:r>
      <w:r>
        <w:rPr>
          <w:rFonts w:ascii="Times New Roman" w:hAnsi="Times New Roman"/>
          <w:sz w:val="20"/>
          <w:szCs w:val="20"/>
          <w:highlight w:val="yellow"/>
          <w:lang w:val="en-US"/>
        </w:rPr>
        <w:t xml:space="preserve">proteins and </w:t>
      </w:r>
      <w:r w:rsidR="006D6164" w:rsidRPr="00D253AB">
        <w:rPr>
          <w:rFonts w:ascii="Times New Roman" w:hAnsi="Times New Roman"/>
          <w:sz w:val="20"/>
          <w:szCs w:val="20"/>
          <w:highlight w:val="yellow"/>
          <w:lang w:val="en-US"/>
        </w:rPr>
        <w:t xml:space="preserve">essential amino acids for the nutritional recovery of malnourished people. </w:t>
      </w:r>
      <w:r w:rsidR="00225BF3" w:rsidRPr="00D253AB">
        <w:rPr>
          <w:rFonts w:ascii="Times New Roman" w:hAnsi="Times New Roman"/>
          <w:sz w:val="20"/>
          <w:szCs w:val="20"/>
          <w:highlight w:val="yellow"/>
          <w:lang w:val="en-US"/>
        </w:rPr>
        <w:t>However, lean meat should be chosen.</w:t>
      </w:r>
    </w:p>
    <w:p w14:paraId="59F26092" w14:textId="77777777" w:rsidR="0091729A" w:rsidRDefault="0091729A" w:rsidP="006125A4">
      <w:pPr>
        <w:spacing w:after="0" w:line="360" w:lineRule="auto"/>
        <w:jc w:val="both"/>
        <w:rPr>
          <w:rFonts w:ascii="Times New Roman" w:hAnsi="Times New Roman"/>
          <w:sz w:val="20"/>
          <w:szCs w:val="20"/>
          <w:lang w:val="en-US"/>
        </w:rPr>
      </w:pPr>
      <w:bookmarkStart w:id="4" w:name="_GoBack"/>
      <w:bookmarkEnd w:id="4"/>
    </w:p>
    <w:p w14:paraId="68434950" w14:textId="77777777" w:rsidR="002105C9" w:rsidRDefault="002105C9" w:rsidP="002105C9">
      <w:pPr>
        <w:spacing w:after="0" w:line="360" w:lineRule="auto"/>
        <w:jc w:val="both"/>
        <w:rPr>
          <w:rFonts w:ascii="Times New Roman" w:hAnsi="Times New Roman"/>
          <w:sz w:val="20"/>
          <w:szCs w:val="20"/>
          <w:lang w:val="en-US"/>
        </w:rPr>
      </w:pPr>
      <w:r w:rsidRPr="0059085B">
        <w:rPr>
          <w:rFonts w:ascii="Times New Roman" w:hAnsi="Times New Roman"/>
          <w:b/>
          <w:bCs/>
          <w:sz w:val="20"/>
          <w:szCs w:val="20"/>
          <w:lang w:val="en-US"/>
        </w:rPr>
        <w:t xml:space="preserve">Data </w:t>
      </w:r>
      <w:proofErr w:type="gramStart"/>
      <w:r w:rsidRPr="0059085B">
        <w:rPr>
          <w:rFonts w:ascii="Times New Roman" w:hAnsi="Times New Roman"/>
          <w:b/>
          <w:bCs/>
          <w:sz w:val="20"/>
          <w:szCs w:val="20"/>
          <w:lang w:val="en-US"/>
        </w:rPr>
        <w:t>Availability </w:t>
      </w:r>
      <w:r w:rsidRPr="0059085B">
        <w:rPr>
          <w:rFonts w:ascii="Times New Roman" w:hAnsi="Times New Roman"/>
          <w:sz w:val="20"/>
          <w:szCs w:val="20"/>
          <w:lang w:val="en-US"/>
        </w:rPr>
        <w:t>:</w:t>
      </w:r>
      <w:proofErr w:type="gramEnd"/>
      <w:r w:rsidRPr="0059085B">
        <w:rPr>
          <w:rFonts w:ascii="Times New Roman" w:hAnsi="Times New Roman"/>
          <w:sz w:val="20"/>
          <w:szCs w:val="20"/>
          <w:lang w:val="en-US"/>
        </w:rPr>
        <w:t xml:space="preserve"> </w:t>
      </w:r>
      <w:r w:rsidRPr="002105C9">
        <w:rPr>
          <w:rFonts w:ascii="Times New Roman" w:hAnsi="Times New Roman"/>
          <w:sz w:val="20"/>
          <w:szCs w:val="20"/>
          <w:lang w:val="en-US"/>
        </w:rPr>
        <w:t xml:space="preserve">The datasets used and/or </w:t>
      </w:r>
      <w:proofErr w:type="spellStart"/>
      <w:r w:rsidRPr="002105C9">
        <w:rPr>
          <w:rFonts w:ascii="Times New Roman" w:hAnsi="Times New Roman"/>
          <w:sz w:val="20"/>
          <w:szCs w:val="20"/>
          <w:lang w:val="en-US"/>
        </w:rPr>
        <w:t>analysed</w:t>
      </w:r>
      <w:proofErr w:type="spellEnd"/>
      <w:r w:rsidRPr="002105C9">
        <w:rPr>
          <w:rFonts w:ascii="Times New Roman" w:hAnsi="Times New Roman"/>
          <w:sz w:val="20"/>
          <w:szCs w:val="20"/>
          <w:lang w:val="en-US"/>
        </w:rPr>
        <w:t xml:space="preserve"> during the current study are available from the corresponding author on reasonable request.</w:t>
      </w:r>
    </w:p>
    <w:p w14:paraId="786064E4" w14:textId="77777777" w:rsidR="002105C9" w:rsidRDefault="002105C9" w:rsidP="002105C9">
      <w:pPr>
        <w:spacing w:before="240" w:after="0" w:line="360" w:lineRule="auto"/>
        <w:jc w:val="both"/>
        <w:rPr>
          <w:rFonts w:ascii="Times New Roman" w:hAnsi="Times New Roman"/>
          <w:sz w:val="20"/>
          <w:szCs w:val="20"/>
          <w:lang w:val="en-US"/>
        </w:rPr>
      </w:pPr>
      <w:r w:rsidRPr="0059085B">
        <w:rPr>
          <w:rFonts w:ascii="Times New Roman" w:hAnsi="Times New Roman"/>
          <w:b/>
          <w:bCs/>
          <w:sz w:val="20"/>
          <w:szCs w:val="20"/>
          <w:lang w:val="en-US"/>
        </w:rPr>
        <w:t xml:space="preserve">Competing </w:t>
      </w:r>
      <w:proofErr w:type="gramStart"/>
      <w:r w:rsidRPr="0059085B">
        <w:rPr>
          <w:rFonts w:ascii="Times New Roman" w:hAnsi="Times New Roman"/>
          <w:b/>
          <w:bCs/>
          <w:sz w:val="20"/>
          <w:szCs w:val="20"/>
          <w:lang w:val="en-US"/>
        </w:rPr>
        <w:t>Interests </w:t>
      </w:r>
      <w:r w:rsidRPr="0059085B">
        <w:rPr>
          <w:rFonts w:ascii="Times New Roman" w:hAnsi="Times New Roman"/>
          <w:sz w:val="20"/>
          <w:szCs w:val="20"/>
          <w:lang w:val="en-US"/>
        </w:rPr>
        <w:t>:</w:t>
      </w:r>
      <w:proofErr w:type="gramEnd"/>
      <w:r w:rsidRPr="0059085B">
        <w:rPr>
          <w:rFonts w:ascii="Times New Roman" w:hAnsi="Times New Roman"/>
          <w:sz w:val="20"/>
          <w:szCs w:val="20"/>
          <w:lang w:val="en-US"/>
        </w:rPr>
        <w:t xml:space="preserve"> The authors have no relevant financial or </w:t>
      </w:r>
      <w:proofErr w:type="spellStart"/>
      <w:r w:rsidRPr="0059085B">
        <w:rPr>
          <w:rFonts w:ascii="Times New Roman" w:hAnsi="Times New Roman"/>
          <w:sz w:val="20"/>
          <w:szCs w:val="20"/>
          <w:lang w:val="en-US"/>
        </w:rPr>
        <w:t>non financial</w:t>
      </w:r>
      <w:proofErr w:type="spellEnd"/>
      <w:r w:rsidRPr="0059085B">
        <w:rPr>
          <w:rFonts w:ascii="Times New Roman" w:hAnsi="Times New Roman"/>
          <w:sz w:val="20"/>
          <w:szCs w:val="20"/>
          <w:lang w:val="en-US"/>
        </w:rPr>
        <w:t xml:space="preserve"> interests to disclose</w:t>
      </w:r>
      <w:r>
        <w:rPr>
          <w:rFonts w:ascii="Times New Roman" w:hAnsi="Times New Roman"/>
          <w:sz w:val="20"/>
          <w:szCs w:val="20"/>
          <w:lang w:val="en-US"/>
        </w:rPr>
        <w:t>.</w:t>
      </w:r>
    </w:p>
    <w:p w14:paraId="729E022F" w14:textId="67D0F2DD" w:rsidR="00BF3884" w:rsidRPr="001D429D" w:rsidRDefault="00BF3884" w:rsidP="00BF3884">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5" w:name="_Hlk218867759"/>
      <w:bookmarkStart w:id="6" w:name="_Hlk219125673"/>
      <w:r w:rsidRPr="001D429D">
        <w:rPr>
          <w:rFonts w:ascii="Times New Roman" w:hAnsi="Times New Roman"/>
          <w:b/>
          <w:bCs/>
          <w:sz w:val="20"/>
          <w:szCs w:val="20"/>
          <w:highlight w:val="yellow"/>
          <w:lang w:val="en-US"/>
        </w:rPr>
        <w:lastRenderedPageBreak/>
        <w:t>Disclaimer (Artificial intelligence</w:t>
      </w:r>
      <w:proofErr w:type="gramStart"/>
      <w:r w:rsidRPr="001D429D">
        <w:rPr>
          <w:rFonts w:ascii="Times New Roman" w:hAnsi="Times New Roman"/>
          <w:b/>
          <w:bCs/>
          <w:sz w:val="20"/>
          <w:szCs w:val="20"/>
          <w:highlight w:val="yellow"/>
          <w:lang w:val="en-US"/>
        </w:rPr>
        <w:t>)</w:t>
      </w:r>
      <w:r w:rsidR="00D253AB" w:rsidRPr="001D429D">
        <w:rPr>
          <w:rFonts w:ascii="Times New Roman" w:eastAsia="Times New Roman" w:hAnsi="Times New Roman" w:cs="Times New Roman"/>
          <w:bCs/>
          <w:sz w:val="24"/>
          <w:szCs w:val="24"/>
          <w:highlight w:val="yellow"/>
          <w:lang w:val="en-GB" w:eastAsia="en-IN"/>
        </w:rPr>
        <w:t xml:space="preserve"> </w:t>
      </w:r>
      <w:r w:rsidR="00D253AB" w:rsidRPr="001D429D">
        <w:rPr>
          <w:rFonts w:ascii="Times New Roman" w:hAnsi="Times New Roman"/>
          <w:sz w:val="20"/>
          <w:szCs w:val="20"/>
          <w:highlight w:val="yellow"/>
          <w:lang w:val="en-US"/>
        </w:rPr>
        <w:t>:</w:t>
      </w:r>
      <w:proofErr w:type="gramEnd"/>
      <w:r w:rsidR="00D253AB" w:rsidRPr="001D429D">
        <w:rPr>
          <w:rFonts w:ascii="Times New Roman" w:hAnsi="Times New Roman"/>
          <w:sz w:val="20"/>
          <w:szCs w:val="20"/>
          <w:highlight w:val="yellow"/>
          <w:lang w:val="en-US"/>
        </w:rPr>
        <w:t xml:space="preserve"> </w:t>
      </w:r>
      <w:r w:rsidRPr="001D429D">
        <w:rPr>
          <w:rFonts w:ascii="Times New Roman" w:hAnsi="Times New Roman"/>
          <w:sz w:val="20"/>
          <w:szCs w:val="20"/>
          <w:highlight w:val="yellow"/>
          <w:lang w:val="en-US"/>
        </w:rPr>
        <w:t>Author(s) hereby declare that NO generative AI technologies such as Large Language Models (</w:t>
      </w:r>
      <w:proofErr w:type="spellStart"/>
      <w:r w:rsidRPr="001D429D">
        <w:rPr>
          <w:rFonts w:ascii="Times New Roman" w:hAnsi="Times New Roman"/>
          <w:sz w:val="20"/>
          <w:szCs w:val="20"/>
          <w:highlight w:val="yellow"/>
          <w:lang w:val="en-US"/>
        </w:rPr>
        <w:t>ChatGPT</w:t>
      </w:r>
      <w:proofErr w:type="spellEnd"/>
      <w:r w:rsidRPr="001D429D">
        <w:rPr>
          <w:rFonts w:ascii="Times New Roman" w:hAnsi="Times New Roman"/>
          <w:sz w:val="20"/>
          <w:szCs w:val="20"/>
          <w:highlight w:val="yellow"/>
          <w:lang w:val="en-US"/>
        </w:rPr>
        <w:t>, COPILOT, etc.) and text-to-image generators have been used during the writing or editing of this manuscript.</w:t>
      </w:r>
      <w:r w:rsidRPr="001D429D">
        <w:rPr>
          <w:rFonts w:ascii="Times New Roman" w:eastAsia="Times New Roman" w:hAnsi="Times New Roman" w:cs="Times New Roman"/>
          <w:bCs/>
          <w:sz w:val="24"/>
          <w:szCs w:val="24"/>
          <w:highlight w:val="yellow"/>
          <w:lang w:val="en-GB" w:eastAsia="en-IN"/>
        </w:rPr>
        <w:t xml:space="preserve"> </w:t>
      </w:r>
    </w:p>
    <w:bookmarkEnd w:id="5"/>
    <w:bookmarkEnd w:id="6"/>
    <w:p w14:paraId="6704A01B" w14:textId="180BFCF1" w:rsidR="00A81FF0" w:rsidRDefault="00E50EB9" w:rsidP="00A81FF0">
      <w:pPr>
        <w:spacing w:before="240" w:after="0" w:line="360" w:lineRule="auto"/>
        <w:jc w:val="both"/>
        <w:rPr>
          <w:rFonts w:ascii="Times New Roman" w:hAnsi="Times New Roman"/>
          <w:b/>
          <w:bCs/>
          <w:sz w:val="20"/>
          <w:szCs w:val="20"/>
          <w:lang w:val="en-US"/>
        </w:rPr>
      </w:pPr>
      <w:r>
        <w:rPr>
          <w:rFonts w:ascii="Times New Roman" w:hAnsi="Times New Roman"/>
          <w:b/>
          <w:bCs/>
          <w:sz w:val="20"/>
          <w:szCs w:val="20"/>
          <w:lang w:val="en-US"/>
        </w:rPr>
        <w:t>R</w:t>
      </w:r>
      <w:r w:rsidR="00A81FF0" w:rsidRPr="0040697E">
        <w:rPr>
          <w:rFonts w:ascii="Times New Roman" w:hAnsi="Times New Roman"/>
          <w:b/>
          <w:bCs/>
          <w:sz w:val="20"/>
          <w:szCs w:val="20"/>
          <w:lang w:val="en-US"/>
        </w:rPr>
        <w:t>eferences</w:t>
      </w:r>
    </w:p>
    <w:p w14:paraId="1BCCD35B" w14:textId="51D6F325"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Pr>
          <w:rFonts w:ascii="Times New Roman" w:hAnsi="Times New Roman"/>
          <w:b/>
          <w:bCs/>
          <w:sz w:val="20"/>
          <w:szCs w:val="20"/>
          <w:lang w:val="en-US"/>
        </w:rPr>
        <w:fldChar w:fldCharType="begin" w:fldLock="1"/>
      </w:r>
      <w:r>
        <w:rPr>
          <w:rFonts w:ascii="Times New Roman" w:hAnsi="Times New Roman"/>
          <w:b/>
          <w:bCs/>
          <w:sz w:val="20"/>
          <w:szCs w:val="20"/>
          <w:lang w:val="en-US"/>
        </w:rPr>
        <w:instrText xml:space="preserve">ADDIN Mendeley Bibliography CSL_BIBLIOGRAPHY </w:instrText>
      </w:r>
      <w:r>
        <w:rPr>
          <w:rFonts w:ascii="Times New Roman" w:hAnsi="Times New Roman"/>
          <w:b/>
          <w:bCs/>
          <w:sz w:val="20"/>
          <w:szCs w:val="20"/>
          <w:lang w:val="en-US"/>
        </w:rPr>
        <w:fldChar w:fldCharType="separate"/>
      </w:r>
      <w:r w:rsidRPr="001D429D">
        <w:rPr>
          <w:rFonts w:ascii="Times New Roman" w:hAnsi="Times New Roman" w:cs="Times New Roman"/>
          <w:noProof/>
          <w:sz w:val="20"/>
          <w:szCs w:val="24"/>
        </w:rPr>
        <w:t>[1]</w:t>
      </w:r>
      <w:r w:rsidRPr="001D429D">
        <w:rPr>
          <w:rFonts w:ascii="Times New Roman" w:hAnsi="Times New Roman" w:cs="Times New Roman"/>
          <w:noProof/>
          <w:sz w:val="20"/>
          <w:szCs w:val="24"/>
        </w:rPr>
        <w:tab/>
        <w:t>IPC, “Nutritional situation in areas defined as civilian insecurity zones in 2020, updated in the context of COVID-19,” Ouagadougou, Burkina Faso, 2020. [Online]. Available: http://www.coraf.org/burkina-faso/?lang=fr</w:t>
      </w:r>
    </w:p>
    <w:p w14:paraId="1BD51A89" w14:textId="62F828B3"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[2]</w:t>
      </w:r>
      <w:r w:rsidRPr="001D429D">
        <w:rPr>
          <w:rFonts w:ascii="Times New Roman" w:hAnsi="Times New Roman" w:cs="Times New Roman"/>
          <w:noProof/>
          <w:sz w:val="20"/>
          <w:szCs w:val="24"/>
        </w:rPr>
        <w:tab/>
        <w:t>V. Brunel, N. Jehl, L. Drouet, and M.-C. Portheau, “</w:t>
      </w:r>
      <w:r w:rsidRPr="001D429D">
        <w:t xml:space="preserve"> </w:t>
      </w:r>
      <w:r w:rsidRPr="001D429D">
        <w:rPr>
          <w:rFonts w:ascii="Times New Roman" w:hAnsi="Times New Roman" w:cs="Times New Roman"/>
          <w:noProof/>
          <w:sz w:val="20"/>
          <w:szCs w:val="24"/>
        </w:rPr>
        <w:t xml:space="preserve">Its nutritional value offers many benefits Science and technology,” </w:t>
      </w:r>
      <w:r w:rsidRPr="001D429D">
        <w:rPr>
          <w:rFonts w:ascii="Times New Roman" w:hAnsi="Times New Roman" w:cs="Times New Roman"/>
          <w:i/>
          <w:iCs/>
          <w:noProof/>
          <w:sz w:val="20"/>
          <w:szCs w:val="24"/>
        </w:rPr>
        <w:t>Viandes Prod. Carnés</w:t>
      </w:r>
      <w:r w:rsidRPr="001D429D">
        <w:rPr>
          <w:rFonts w:ascii="Times New Roman" w:hAnsi="Times New Roman" w:cs="Times New Roman"/>
          <w:noProof/>
          <w:sz w:val="20"/>
          <w:szCs w:val="24"/>
        </w:rPr>
        <w:t>, vol. 25, no. 1, pp. 18–22, 2006.</w:t>
      </w:r>
    </w:p>
    <w:p w14:paraId="5967B064" w14:textId="57012AD3"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[3]</w:t>
      </w:r>
      <w:r w:rsidRPr="001D429D">
        <w:rPr>
          <w:rFonts w:ascii="Times New Roman" w:hAnsi="Times New Roman" w:cs="Times New Roman"/>
          <w:noProof/>
          <w:sz w:val="20"/>
          <w:szCs w:val="24"/>
        </w:rPr>
        <w:tab/>
        <w:t>F. Hama-Ba, M. Siedogo, M. Ouedraogo, A. Dao, H. M. Dicko, and B. Diawara, “</w:t>
      </w:r>
      <w:r w:rsidRPr="001D429D">
        <w:t xml:space="preserve"> </w:t>
      </w:r>
      <w:r w:rsidRPr="001D429D">
        <w:rPr>
          <w:rFonts w:ascii="Times New Roman" w:hAnsi="Times New Roman" w:cs="Times New Roman"/>
          <w:noProof/>
          <w:sz w:val="20"/>
          <w:szCs w:val="24"/>
        </w:rPr>
        <w:t>Consumption patterns and nutritional value of food legumes In Burkina Faso</w:t>
      </w:r>
      <w:r>
        <w:rPr>
          <w:rFonts w:ascii="Times New Roman" w:hAnsi="Times New Roman" w:cs="Times New Roman"/>
          <w:noProof/>
          <w:sz w:val="20"/>
          <w:szCs w:val="24"/>
        </w:rPr>
        <w:t>,</w:t>
      </w:r>
      <w:r w:rsidRPr="001D429D">
        <w:rPr>
          <w:rFonts w:ascii="Times New Roman" w:hAnsi="Times New Roman" w:cs="Times New Roman"/>
          <w:noProof/>
          <w:sz w:val="20"/>
          <w:szCs w:val="24"/>
        </w:rPr>
        <w:t xml:space="preserve">” </w:t>
      </w:r>
      <w:r w:rsidRPr="001D429D">
        <w:rPr>
          <w:rFonts w:ascii="Times New Roman" w:hAnsi="Times New Roman" w:cs="Times New Roman"/>
          <w:i/>
          <w:iCs/>
          <w:noProof/>
          <w:sz w:val="20"/>
          <w:szCs w:val="24"/>
        </w:rPr>
        <w:t>African Journal of Food, Agriculture, Nutrition and Development</w:t>
      </w:r>
      <w:r w:rsidRPr="001D429D">
        <w:rPr>
          <w:rFonts w:ascii="Times New Roman" w:hAnsi="Times New Roman" w:cs="Times New Roman"/>
          <w:noProof/>
          <w:sz w:val="20"/>
          <w:szCs w:val="24"/>
        </w:rPr>
        <w:t>, vol. 17, no. 4, pp. 12871–12888, 2017, doi: 10.18697/ajfand.80.17315.</w:t>
      </w:r>
    </w:p>
    <w:p w14:paraId="79E6D620"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[4]</w:t>
      </w:r>
      <w:r w:rsidRPr="001D429D">
        <w:rPr>
          <w:rFonts w:ascii="Times New Roman" w:hAnsi="Times New Roman" w:cs="Times New Roman"/>
          <w:noProof/>
          <w:sz w:val="20"/>
          <w:szCs w:val="24"/>
        </w:rPr>
        <w:tab/>
        <w:t xml:space="preserve">AOAC, </w:t>
      </w:r>
      <w:r w:rsidRPr="001D429D">
        <w:rPr>
          <w:rFonts w:ascii="Times New Roman" w:hAnsi="Times New Roman" w:cs="Times New Roman"/>
          <w:i/>
          <w:iCs/>
          <w:noProof/>
          <w:sz w:val="20"/>
          <w:szCs w:val="24"/>
        </w:rPr>
        <w:t>AOAC 925.10-1925, Solids (total) and loss on drying (moisture) i</w:t>
      </w:r>
      <w:r w:rsidRPr="001D429D">
        <w:rPr>
          <w:rFonts w:ascii="Times New Roman" w:hAnsi="Times New Roman" w:cs="Times New Roman"/>
          <w:noProof/>
          <w:sz w:val="20"/>
          <w:szCs w:val="24"/>
        </w:rPr>
        <w:t>. AOAC International, 2014.</w:t>
      </w:r>
    </w:p>
    <w:p w14:paraId="27B175C0"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[5]</w:t>
      </w:r>
      <w:r w:rsidRPr="001D429D">
        <w:rPr>
          <w:rFonts w:ascii="Times New Roman" w:hAnsi="Times New Roman" w:cs="Times New Roman"/>
          <w:noProof/>
          <w:sz w:val="20"/>
          <w:szCs w:val="24"/>
        </w:rPr>
        <w:tab/>
        <w:t xml:space="preserve">AOAC, </w:t>
      </w:r>
      <w:r w:rsidRPr="001D429D">
        <w:rPr>
          <w:rFonts w:ascii="Times New Roman" w:hAnsi="Times New Roman" w:cs="Times New Roman"/>
          <w:i/>
          <w:iCs/>
          <w:noProof/>
          <w:sz w:val="20"/>
          <w:szCs w:val="24"/>
        </w:rPr>
        <w:t>AOAC 942.05-1943, Ash of animal feed</w:t>
      </w:r>
      <w:r w:rsidRPr="001D429D">
        <w:rPr>
          <w:rFonts w:ascii="Times New Roman" w:hAnsi="Times New Roman" w:cs="Times New Roman"/>
          <w:noProof/>
          <w:sz w:val="20"/>
          <w:szCs w:val="24"/>
        </w:rPr>
        <w:t>. AOAC International, 1943.</w:t>
      </w:r>
    </w:p>
    <w:p w14:paraId="5DFEFE6C"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[6]</w:t>
      </w:r>
      <w:r w:rsidRPr="001D429D">
        <w:rPr>
          <w:rFonts w:ascii="Times New Roman" w:hAnsi="Times New Roman" w:cs="Times New Roman"/>
          <w:noProof/>
          <w:sz w:val="20"/>
          <w:szCs w:val="24"/>
        </w:rPr>
        <w:tab/>
        <w:t xml:space="preserve">AOAC, </w:t>
      </w:r>
      <w:r w:rsidRPr="001D429D">
        <w:rPr>
          <w:rFonts w:ascii="Times New Roman" w:hAnsi="Times New Roman" w:cs="Times New Roman"/>
          <w:i/>
          <w:iCs/>
          <w:noProof/>
          <w:sz w:val="20"/>
          <w:szCs w:val="24"/>
        </w:rPr>
        <w:t>AOAC 991.20-1994(1996), Nitrogen (total) in milk. Kjeldahl method</w:t>
      </w:r>
      <w:r w:rsidRPr="001D429D">
        <w:rPr>
          <w:rFonts w:ascii="Times New Roman" w:hAnsi="Times New Roman" w:cs="Times New Roman"/>
          <w:noProof/>
          <w:sz w:val="20"/>
          <w:szCs w:val="24"/>
        </w:rPr>
        <w:t>. AOAC International, 1996.</w:t>
      </w:r>
    </w:p>
    <w:p w14:paraId="1A734D81"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[7]</w:t>
      </w:r>
      <w:r w:rsidRPr="001D429D">
        <w:rPr>
          <w:rFonts w:ascii="Times New Roman" w:hAnsi="Times New Roman" w:cs="Times New Roman"/>
          <w:noProof/>
          <w:sz w:val="20"/>
          <w:szCs w:val="24"/>
        </w:rPr>
        <w:tab/>
        <w:t xml:space="preserve">AOAC, </w:t>
      </w:r>
      <w:r w:rsidRPr="001D429D">
        <w:rPr>
          <w:rFonts w:ascii="Times New Roman" w:hAnsi="Times New Roman" w:cs="Times New Roman"/>
          <w:i/>
          <w:iCs/>
          <w:noProof/>
          <w:sz w:val="20"/>
          <w:szCs w:val="24"/>
        </w:rPr>
        <w:t>AOAC 963.15-1973, Fat in Cacao Products - Soxhlet Extraction Method</w:t>
      </w:r>
      <w:r w:rsidRPr="001D429D">
        <w:rPr>
          <w:rFonts w:ascii="Times New Roman" w:hAnsi="Times New Roman" w:cs="Times New Roman"/>
          <w:noProof/>
          <w:sz w:val="20"/>
          <w:szCs w:val="24"/>
        </w:rPr>
        <w:t>. AOAC International, 1973.</w:t>
      </w:r>
    </w:p>
    <w:p w14:paraId="5471004A"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[8]</w:t>
      </w:r>
      <w:r w:rsidRPr="001D429D">
        <w:rPr>
          <w:rFonts w:ascii="Times New Roman" w:hAnsi="Times New Roman" w:cs="Times New Roman"/>
          <w:noProof/>
          <w:sz w:val="20"/>
          <w:szCs w:val="24"/>
        </w:rPr>
        <w:tab/>
        <w:t xml:space="preserve">M. Dubois, K. A. Gilles, J. K. Hamilton, P. A. Rebers, and F. Smith, “Colorimetric Method for Determination of Sugars and Related Substances,” </w:t>
      </w:r>
      <w:r w:rsidRPr="001D429D">
        <w:rPr>
          <w:rFonts w:ascii="Times New Roman" w:hAnsi="Times New Roman" w:cs="Times New Roman"/>
          <w:i/>
          <w:iCs/>
          <w:noProof/>
          <w:sz w:val="20"/>
          <w:szCs w:val="24"/>
        </w:rPr>
        <w:t>Analytical Chemistry</w:t>
      </w:r>
      <w:r w:rsidRPr="001D429D">
        <w:rPr>
          <w:rFonts w:ascii="Times New Roman" w:hAnsi="Times New Roman" w:cs="Times New Roman"/>
          <w:noProof/>
          <w:sz w:val="20"/>
          <w:szCs w:val="24"/>
        </w:rPr>
        <w:t>, vol. 28, no. 3, pp. 350–356, 1956, doi: 10.1021/ac60111a017.</w:t>
      </w:r>
    </w:p>
    <w:p w14:paraId="0E24FA17"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[9]</w:t>
      </w:r>
      <w:r w:rsidRPr="001D429D">
        <w:rPr>
          <w:rFonts w:ascii="Times New Roman" w:hAnsi="Times New Roman" w:cs="Times New Roman"/>
          <w:noProof/>
          <w:sz w:val="20"/>
          <w:szCs w:val="24"/>
        </w:rPr>
        <w:tab/>
        <w:t xml:space="preserve">K. Watt, A. et Merill, B., </w:t>
      </w:r>
      <w:r w:rsidRPr="001D429D">
        <w:rPr>
          <w:rFonts w:ascii="Times New Roman" w:hAnsi="Times New Roman" w:cs="Times New Roman"/>
          <w:i/>
          <w:iCs/>
          <w:noProof/>
          <w:sz w:val="20"/>
          <w:szCs w:val="24"/>
        </w:rPr>
        <w:t>Energy value of foods. Basic and derivation</w:t>
      </w:r>
      <w:r w:rsidRPr="001D429D">
        <w:rPr>
          <w:rFonts w:ascii="Times New Roman" w:hAnsi="Times New Roman" w:cs="Times New Roman"/>
          <w:noProof/>
          <w:sz w:val="20"/>
          <w:szCs w:val="24"/>
        </w:rPr>
        <w:t>. Washington D. C., USA, 1955.</w:t>
      </w:r>
    </w:p>
    <w:p w14:paraId="3B9B0AB7"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[10]</w:t>
      </w:r>
      <w:r w:rsidRPr="001D429D">
        <w:rPr>
          <w:rFonts w:ascii="Times New Roman" w:hAnsi="Times New Roman" w:cs="Times New Roman"/>
          <w:noProof/>
          <w:sz w:val="20"/>
          <w:szCs w:val="24"/>
        </w:rPr>
        <w:tab/>
        <w:t xml:space="preserve">J. A. White, R. J. Hart, and J. C. Fry, “An evaluation of the Waters Pico-Tag system for the amino-acid analysis of food materials,” </w:t>
      </w:r>
      <w:r w:rsidRPr="001D429D">
        <w:rPr>
          <w:rFonts w:ascii="Times New Roman" w:hAnsi="Times New Roman" w:cs="Times New Roman"/>
          <w:i/>
          <w:iCs/>
          <w:noProof/>
          <w:sz w:val="20"/>
          <w:szCs w:val="24"/>
        </w:rPr>
        <w:t>Journal of Automatic Chemistry</w:t>
      </w:r>
      <w:r w:rsidRPr="001D429D">
        <w:rPr>
          <w:rFonts w:ascii="Times New Roman" w:hAnsi="Times New Roman" w:cs="Times New Roman"/>
          <w:noProof/>
          <w:sz w:val="20"/>
          <w:szCs w:val="24"/>
        </w:rPr>
        <w:t>, vol. 8, no. 4, pp. 170–177, 1986.</w:t>
      </w:r>
    </w:p>
    <w:p w14:paraId="45F6D776"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[11]</w:t>
      </w:r>
      <w:r w:rsidRPr="001D429D">
        <w:rPr>
          <w:rFonts w:ascii="Times New Roman" w:hAnsi="Times New Roman" w:cs="Times New Roman"/>
          <w:noProof/>
          <w:sz w:val="20"/>
          <w:szCs w:val="24"/>
        </w:rPr>
        <w:tab/>
        <w:t xml:space="preserve">A. D. Zotté, “Propriétés spécifiques de la viande de lapin,” </w:t>
      </w:r>
      <w:r w:rsidRPr="001D429D">
        <w:rPr>
          <w:rFonts w:ascii="Times New Roman" w:hAnsi="Times New Roman" w:cs="Times New Roman"/>
          <w:i/>
          <w:iCs/>
          <w:noProof/>
          <w:sz w:val="20"/>
          <w:szCs w:val="24"/>
        </w:rPr>
        <w:t>Journal International de la Cuniculture</w:t>
      </w:r>
      <w:r w:rsidRPr="001D429D">
        <w:rPr>
          <w:rFonts w:ascii="Times New Roman" w:hAnsi="Times New Roman" w:cs="Times New Roman"/>
          <w:noProof/>
          <w:sz w:val="20"/>
          <w:szCs w:val="24"/>
        </w:rPr>
        <w:t>, p. 12, 2000, [Online]. Available: https://www.researchgate.net/publication/233814854_Proprietes_specifiques_de_la_viande_de_lapin</w:t>
      </w:r>
    </w:p>
    <w:p w14:paraId="29B4A090"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[12]</w:t>
      </w:r>
      <w:r w:rsidRPr="001D429D">
        <w:rPr>
          <w:rFonts w:ascii="Times New Roman" w:hAnsi="Times New Roman" w:cs="Times New Roman"/>
          <w:noProof/>
          <w:sz w:val="20"/>
          <w:szCs w:val="24"/>
        </w:rPr>
        <w:tab/>
        <w:t xml:space="preserve">G. G. Doue, T. Zoue, M. Cisse, M. T. Nyameke, A. C. Bonny, and R.-M. Megnanou, “Nutritional Value, Protein Quality and Antinutrient Factors of a New Food: Tofu-Type ‘Vegetable Meat’ Produced from Cowpeas (Vigna Unguiculata),” </w:t>
      </w:r>
      <w:r w:rsidRPr="001D429D">
        <w:rPr>
          <w:rFonts w:ascii="Times New Roman" w:hAnsi="Times New Roman" w:cs="Times New Roman"/>
          <w:i/>
          <w:iCs/>
          <w:noProof/>
          <w:sz w:val="20"/>
          <w:szCs w:val="24"/>
        </w:rPr>
        <w:t>International Journal of Nutrition and Food Sciences</w:t>
      </w:r>
      <w:r w:rsidRPr="001D429D">
        <w:rPr>
          <w:rFonts w:ascii="Times New Roman" w:hAnsi="Times New Roman" w:cs="Times New Roman"/>
          <w:noProof/>
          <w:sz w:val="20"/>
          <w:szCs w:val="24"/>
        </w:rPr>
        <w:t>, vol. 2025, no. 1, pp. 1–12, 2025, [Online]. Available: https://doi.org/10.11648/j.ijnfs.20251401.11</w:t>
      </w:r>
    </w:p>
    <w:p w14:paraId="11806DDC" w14:textId="72EBDBF1"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lastRenderedPageBreak/>
        <w:t>[13]</w:t>
      </w:r>
      <w:r w:rsidRPr="001D429D">
        <w:rPr>
          <w:rFonts w:ascii="Times New Roman" w:hAnsi="Times New Roman" w:cs="Times New Roman"/>
          <w:noProof/>
          <w:sz w:val="20"/>
          <w:szCs w:val="24"/>
        </w:rPr>
        <w:tab/>
        <w:t>Y. Geay, D. Bauchart, and J. Culioli, “</w:t>
      </w:r>
      <w:r w:rsidRPr="001D429D">
        <w:t xml:space="preserve"> </w:t>
      </w:r>
      <w:r w:rsidRPr="001D429D">
        <w:rPr>
          <w:rFonts w:ascii="Times New Roman" w:hAnsi="Times New Roman" w:cs="Times New Roman"/>
          <w:noProof/>
          <w:sz w:val="20"/>
          <w:szCs w:val="24"/>
        </w:rPr>
        <w:t xml:space="preserve">Nutritional value and sensory qualities of ruminant meat. Impact of animal feed,” </w:t>
      </w:r>
      <w:r w:rsidRPr="001D429D">
        <w:rPr>
          <w:rFonts w:ascii="Times New Roman" w:hAnsi="Times New Roman" w:cs="Times New Roman"/>
          <w:i/>
          <w:iCs/>
          <w:noProof/>
          <w:sz w:val="20"/>
          <w:szCs w:val="24"/>
        </w:rPr>
        <w:t>INRA Prod. Anim</w:t>
      </w:r>
      <w:r w:rsidRPr="001D429D">
        <w:rPr>
          <w:rFonts w:ascii="Times New Roman" w:hAnsi="Times New Roman" w:cs="Times New Roman"/>
          <w:noProof/>
          <w:sz w:val="20"/>
          <w:szCs w:val="24"/>
        </w:rPr>
        <w:t>, vol. 15, no. 1, pp. 37–52, 2002, [Online]. Available: https://www.researchgate.net/publication/285713669_Nutritive_value_and_sensorial_qualities_of_ruminant_meat</w:t>
      </w:r>
    </w:p>
    <w:p w14:paraId="07035795" w14:textId="64AEC5AD"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[14]</w:t>
      </w:r>
      <w:r w:rsidRPr="001D429D">
        <w:rPr>
          <w:rFonts w:ascii="Times New Roman" w:hAnsi="Times New Roman" w:cs="Times New Roman"/>
          <w:noProof/>
          <w:sz w:val="20"/>
          <w:szCs w:val="24"/>
        </w:rPr>
        <w:tab/>
        <w:t>M. Samira, “</w:t>
      </w:r>
      <w:r w:rsidRPr="001D429D">
        <w:t xml:space="preserve"> </w:t>
      </w:r>
      <w:r w:rsidRPr="001D429D">
        <w:rPr>
          <w:rFonts w:ascii="Times New Roman" w:hAnsi="Times New Roman" w:cs="Times New Roman"/>
          <w:noProof/>
          <w:sz w:val="20"/>
          <w:szCs w:val="24"/>
        </w:rPr>
        <w:t>Physicochemical characterization of several cowpea (Vigna unguiculata L. Walp.) populations: Influence of technological treatments, National School of Agronomy, 2011. [Online]. Available: https://theses-algerie.com/2588694840081234/memoire-de-magister/ecole-nationale-superieure-agronomique---alger/caractérisation-physico-chimique-de-quelques-populations-de-niébé-vigna-unguiculata-l-walp-</w:t>
      </w:r>
    </w:p>
    <w:p w14:paraId="2643AD9F"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[15]</w:t>
      </w:r>
      <w:r w:rsidRPr="001D429D">
        <w:rPr>
          <w:rFonts w:ascii="Times New Roman" w:hAnsi="Times New Roman" w:cs="Times New Roman"/>
          <w:noProof/>
          <w:sz w:val="20"/>
          <w:szCs w:val="24"/>
        </w:rPr>
        <w:tab/>
        <w:t xml:space="preserve">M. Dinali </w:t>
      </w:r>
      <w:r w:rsidRPr="001D429D">
        <w:rPr>
          <w:rFonts w:ascii="Times New Roman" w:hAnsi="Times New Roman" w:cs="Times New Roman"/>
          <w:i/>
          <w:iCs/>
          <w:noProof/>
          <w:sz w:val="20"/>
          <w:szCs w:val="24"/>
        </w:rPr>
        <w:t>et al.</w:t>
      </w:r>
      <w:r w:rsidRPr="001D429D">
        <w:rPr>
          <w:rFonts w:ascii="Times New Roman" w:hAnsi="Times New Roman" w:cs="Times New Roman"/>
          <w:noProof/>
          <w:sz w:val="20"/>
          <w:szCs w:val="24"/>
        </w:rPr>
        <w:t xml:space="preserve">, “Exploring the Properties of Mung Bean, Cowpea, and Soy: Assessing Their Potential Suitability for Use in Plant‐Based Meat Alternatives,” </w:t>
      </w:r>
      <w:r w:rsidRPr="001D429D">
        <w:rPr>
          <w:rFonts w:ascii="Times New Roman" w:hAnsi="Times New Roman" w:cs="Times New Roman"/>
          <w:i/>
          <w:iCs/>
          <w:noProof/>
          <w:sz w:val="20"/>
          <w:szCs w:val="24"/>
        </w:rPr>
        <w:t>Sustainable Food Proteins</w:t>
      </w:r>
      <w:r w:rsidRPr="001D429D">
        <w:rPr>
          <w:rFonts w:ascii="Times New Roman" w:hAnsi="Times New Roman" w:cs="Times New Roman"/>
          <w:noProof/>
          <w:sz w:val="20"/>
          <w:szCs w:val="24"/>
        </w:rPr>
        <w:t>, vol. 3, no. 3, pp. 1–19, 2025, doi: 10.1002/sfp2.70024.</w:t>
      </w:r>
    </w:p>
    <w:p w14:paraId="0D6872F9"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[16]</w:t>
      </w:r>
      <w:r w:rsidRPr="001D429D">
        <w:rPr>
          <w:rFonts w:ascii="Times New Roman" w:hAnsi="Times New Roman" w:cs="Times New Roman"/>
          <w:noProof/>
          <w:sz w:val="20"/>
          <w:szCs w:val="24"/>
        </w:rPr>
        <w:tab/>
        <w:t xml:space="preserve">N. S. Affrifah, R. D. Phillips, and F. K. Saalia, “Cowpeas: Nutritional profile, processing methods and products—A review,” </w:t>
      </w:r>
      <w:r w:rsidRPr="001D429D">
        <w:rPr>
          <w:rFonts w:ascii="Times New Roman" w:hAnsi="Times New Roman" w:cs="Times New Roman"/>
          <w:i/>
          <w:iCs/>
          <w:noProof/>
          <w:sz w:val="20"/>
          <w:szCs w:val="24"/>
        </w:rPr>
        <w:t>Legume Science</w:t>
      </w:r>
      <w:r w:rsidRPr="001D429D">
        <w:rPr>
          <w:rFonts w:ascii="Times New Roman" w:hAnsi="Times New Roman" w:cs="Times New Roman"/>
          <w:noProof/>
          <w:sz w:val="20"/>
          <w:szCs w:val="24"/>
        </w:rPr>
        <w:t>, vol. 4, no. 3, pp. 1–12, 2022, doi: 10.1002/leg3.131.</w:t>
      </w:r>
    </w:p>
    <w:p w14:paraId="7B0F757F"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[17]</w:t>
      </w:r>
      <w:r w:rsidRPr="001D429D">
        <w:rPr>
          <w:rFonts w:ascii="Times New Roman" w:hAnsi="Times New Roman" w:cs="Times New Roman"/>
          <w:noProof/>
          <w:sz w:val="20"/>
          <w:szCs w:val="24"/>
        </w:rPr>
        <w:tab/>
        <w:t xml:space="preserve">M. Harmankaya, E. Ceyhan, A. S. Çelik, H. Sert, A. Kahraman, and M. M. Özcan, “Some chemical properties, mineral content and amino acid composition of cowpeas (Vigna sinensis (L.) Savi),” </w:t>
      </w:r>
      <w:r w:rsidRPr="001D429D">
        <w:rPr>
          <w:rFonts w:ascii="Times New Roman" w:hAnsi="Times New Roman" w:cs="Times New Roman"/>
          <w:i/>
          <w:iCs/>
          <w:noProof/>
          <w:sz w:val="20"/>
          <w:szCs w:val="24"/>
        </w:rPr>
        <w:t>Quality Assurance and Safety of Crops and Foods</w:t>
      </w:r>
      <w:r w:rsidRPr="001D429D">
        <w:rPr>
          <w:rFonts w:ascii="Times New Roman" w:hAnsi="Times New Roman" w:cs="Times New Roman"/>
          <w:noProof/>
          <w:sz w:val="20"/>
          <w:szCs w:val="24"/>
        </w:rPr>
        <w:t>, vol. 8, no. 1, pp. 111–116, 2016, doi: 10.3920/QAS2014.0487.</w:t>
      </w:r>
    </w:p>
    <w:p w14:paraId="1B1B8E70"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[18]</w:t>
      </w:r>
      <w:r w:rsidRPr="001D429D">
        <w:rPr>
          <w:rFonts w:ascii="Times New Roman" w:hAnsi="Times New Roman" w:cs="Times New Roman"/>
          <w:noProof/>
          <w:sz w:val="20"/>
          <w:szCs w:val="24"/>
        </w:rPr>
        <w:tab/>
        <w:t xml:space="preserve">J. A. M. Prates, “Nutritional Value and Health Implications of Meat from Monogastric Animals Exposed to Heat Stress,” </w:t>
      </w:r>
      <w:r w:rsidRPr="001D429D">
        <w:rPr>
          <w:rFonts w:ascii="Times New Roman" w:hAnsi="Times New Roman" w:cs="Times New Roman"/>
          <w:i/>
          <w:iCs/>
          <w:noProof/>
          <w:sz w:val="20"/>
          <w:szCs w:val="24"/>
        </w:rPr>
        <w:t>Nutrients</w:t>
      </w:r>
      <w:r w:rsidRPr="001D429D">
        <w:rPr>
          <w:rFonts w:ascii="Times New Roman" w:hAnsi="Times New Roman" w:cs="Times New Roman"/>
          <w:noProof/>
          <w:sz w:val="20"/>
          <w:szCs w:val="24"/>
        </w:rPr>
        <w:t>, vol. 17, pp. 1–25, 2025, [Online]. Available: https://doi.org/10.3390/nu17081390</w:t>
      </w:r>
    </w:p>
    <w:p w14:paraId="0B341790" w14:textId="7668B065"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szCs w:val="24"/>
        </w:rPr>
      </w:pPr>
      <w:r w:rsidRPr="001D429D">
        <w:rPr>
          <w:rFonts w:ascii="Times New Roman" w:hAnsi="Times New Roman" w:cs="Times New Roman"/>
          <w:noProof/>
          <w:sz w:val="20"/>
          <w:szCs w:val="24"/>
        </w:rPr>
        <w:t>[19]</w:t>
      </w:r>
      <w:r w:rsidRPr="001D429D">
        <w:rPr>
          <w:rFonts w:ascii="Times New Roman" w:hAnsi="Times New Roman" w:cs="Times New Roman"/>
          <w:noProof/>
          <w:sz w:val="20"/>
          <w:szCs w:val="24"/>
        </w:rPr>
        <w:tab/>
        <w:t>S. Carole, “</w:t>
      </w:r>
      <w:r w:rsidRPr="001D429D">
        <w:t xml:space="preserve"> </w:t>
      </w:r>
      <w:r w:rsidRPr="001D429D">
        <w:rPr>
          <w:rFonts w:ascii="Times New Roman" w:hAnsi="Times New Roman" w:cs="Times New Roman"/>
          <w:noProof/>
          <w:sz w:val="20"/>
          <w:szCs w:val="24"/>
        </w:rPr>
        <w:t>Chemical composition and nutritional value of beef based on analysis of INRA 2007 data for the Meat Information Center.,” INRA, 2011. [Online]. Available: https://dumas.ccsd.cnrs.fr/dumas-01076976.%0Ahttp://files/383/Sadaka - Composition chimique et intérêt nutritionnel de la.pdf</w:t>
      </w:r>
    </w:p>
    <w:p w14:paraId="68789D9E" w14:textId="77777777" w:rsidR="001D429D" w:rsidRPr="001D429D" w:rsidRDefault="001D429D" w:rsidP="001D429D">
      <w:pPr>
        <w:widowControl w:val="0"/>
        <w:autoSpaceDE w:val="0"/>
        <w:autoSpaceDN w:val="0"/>
        <w:adjustRightInd w:val="0"/>
        <w:spacing w:before="240" w:after="0" w:line="360" w:lineRule="auto"/>
        <w:ind w:left="640" w:hanging="640"/>
        <w:rPr>
          <w:rFonts w:ascii="Times New Roman" w:hAnsi="Times New Roman" w:cs="Times New Roman"/>
          <w:noProof/>
          <w:sz w:val="20"/>
        </w:rPr>
      </w:pPr>
      <w:r w:rsidRPr="001D429D">
        <w:rPr>
          <w:rFonts w:ascii="Times New Roman" w:hAnsi="Times New Roman" w:cs="Times New Roman"/>
          <w:noProof/>
          <w:sz w:val="20"/>
          <w:szCs w:val="24"/>
        </w:rPr>
        <w:t>[20]</w:t>
      </w:r>
      <w:r w:rsidRPr="001D429D">
        <w:rPr>
          <w:rFonts w:ascii="Times New Roman" w:hAnsi="Times New Roman" w:cs="Times New Roman"/>
          <w:noProof/>
          <w:sz w:val="20"/>
          <w:szCs w:val="24"/>
        </w:rPr>
        <w:tab/>
        <w:t xml:space="preserve">G. D. T. Ilesanmi J.O.Y, “Amino Acid Composition of Cowpea Grains Preserved With Mixtures OF Neem (Azadirachta indica) and Moringa (Moringa oleifera) Seed Oils,” </w:t>
      </w:r>
      <w:r w:rsidRPr="001D429D">
        <w:rPr>
          <w:rFonts w:ascii="Times New Roman" w:hAnsi="Times New Roman" w:cs="Times New Roman"/>
          <w:i/>
          <w:iCs/>
          <w:noProof/>
          <w:sz w:val="20"/>
          <w:szCs w:val="24"/>
        </w:rPr>
        <w:t>American Journal of Food and Nutrition</w:t>
      </w:r>
      <w:r w:rsidRPr="001D429D">
        <w:rPr>
          <w:rFonts w:ascii="Times New Roman" w:hAnsi="Times New Roman" w:cs="Times New Roman"/>
          <w:noProof/>
          <w:sz w:val="20"/>
          <w:szCs w:val="24"/>
        </w:rPr>
        <w:t>, vol. 4, no. 6, pp. 150–156, 2016, doi: 10.12691/ajfn-4-6-2.</w:t>
      </w:r>
    </w:p>
    <w:p w14:paraId="5DC0AB51" w14:textId="6665CF80" w:rsidR="00A81FF0" w:rsidRPr="001D429D" w:rsidRDefault="001D429D" w:rsidP="001D429D">
      <w:pPr>
        <w:spacing w:before="240" w:after="0" w:line="360" w:lineRule="auto"/>
        <w:jc w:val="both"/>
        <w:rPr>
          <w:rFonts w:ascii="Times New Roman" w:hAnsi="Times New Roman"/>
          <w:b/>
          <w:bCs/>
          <w:sz w:val="20"/>
          <w:szCs w:val="20"/>
          <w:lang w:val="en-US"/>
        </w:rPr>
      </w:pPr>
      <w:r>
        <w:rPr>
          <w:rFonts w:ascii="Times New Roman" w:hAnsi="Times New Roman"/>
          <w:b/>
          <w:bCs/>
          <w:sz w:val="20"/>
          <w:szCs w:val="20"/>
          <w:lang w:val="en-US"/>
        </w:rPr>
        <w:fldChar w:fldCharType="end"/>
      </w:r>
    </w:p>
    <w:sectPr w:rsidR="00A81FF0" w:rsidRPr="001D429D" w:rsidSect="003E2580">
      <w:headerReference w:type="even" r:id="rId31"/>
      <w:headerReference w:type="default" r:id="rId32"/>
      <w:head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85F3C" w14:textId="77777777" w:rsidR="00E76F68" w:rsidRDefault="00E76F68">
      <w:pPr>
        <w:spacing w:after="0" w:line="240" w:lineRule="auto"/>
      </w:pPr>
      <w:r>
        <w:separator/>
      </w:r>
    </w:p>
  </w:endnote>
  <w:endnote w:type="continuationSeparator" w:id="0">
    <w:p w14:paraId="06229275" w14:textId="77777777" w:rsidR="00E76F68" w:rsidRDefault="00E7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C731" w14:textId="77777777" w:rsidR="002A2B6B" w:rsidRDefault="00E76F68">
    <w:pPr>
      <w:pStyle w:val="Footer"/>
    </w:pPr>
    <w:r>
      <w:pict w14:anchorId="1F6B7B8B">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2" type="#_x0000_t65" style="position:absolute;margin-left:525.2pt;margin-top:776.75pt;width:29pt;height:21.6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ESMB+yG&#10;AgAAzgUAAA4AAAAAAAAAAAAAAAAALgIAAGRycy9lMm9Eb2MueG1sUEsBAi0AFAAGAAgAAAAhAHW8&#10;lUbZAAAAAwEAAA8AAAAAAAAAAAAAAAAA4AQAAGRycy9kb3ducmV2LnhtbFBLBQYAAAAABAAEAPMA&#10;AADmBQAAAAA=&#10;" o:allowincell="f" adj="14135" strokecolor="gray" strokeweight=".25pt">
          <v:textbox style="mso-next-textbox:#_x0000_s2052">
            <w:txbxContent>
              <w:p w14:paraId="3FE5CE62" w14:textId="77777777" w:rsidR="002A2B6B" w:rsidRDefault="002A2B6B">
                <w:pPr>
                  <w:jc w:val="center"/>
                </w:pPr>
                <w:r>
                  <w:fldChar w:fldCharType="begin"/>
                </w:r>
                <w:r>
                  <w:instrText>PAGE    \* MERGEFORMAT</w:instrText>
                </w:r>
                <w:r>
                  <w:fldChar w:fldCharType="separate"/>
                </w:r>
                <w:r w:rsidR="00B30784" w:rsidRPr="00B30784">
                  <w:rPr>
                    <w:noProof/>
                    <w:sz w:val="16"/>
                    <w:szCs w:val="16"/>
                  </w:rPr>
                  <w:t>21</w:t>
                </w:r>
                <w:r>
                  <w:rPr>
                    <w:sz w:val="16"/>
                    <w:szCs w:val="16"/>
                  </w:rPr>
                  <w:fldChar w:fldCharType="end"/>
                </w:r>
              </w:p>
            </w:txbxContent>
          </v:textbox>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C4C47" w14:textId="77777777" w:rsidR="00E76F68" w:rsidRDefault="00E76F68">
      <w:pPr>
        <w:spacing w:after="0" w:line="240" w:lineRule="auto"/>
      </w:pPr>
      <w:r>
        <w:separator/>
      </w:r>
    </w:p>
  </w:footnote>
  <w:footnote w:type="continuationSeparator" w:id="0">
    <w:p w14:paraId="79D6C9F9" w14:textId="77777777" w:rsidR="00E76F68" w:rsidRDefault="00E76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547E" w14:textId="0C83525F" w:rsidR="00447F4F" w:rsidRDefault="00E76F68">
    <w:pPr>
      <w:pStyle w:val="Header"/>
    </w:pPr>
    <w:r>
      <w:rPr>
        <w:noProof/>
      </w:rPr>
      <w:pict w14:anchorId="3A348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1" o:spid="_x0000_s2055" type="#_x0000_t136" style="position:absolute;margin-left:0;margin-top:0;width:538.05pt;height:101.4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C47F" w14:textId="5156DDDA" w:rsidR="00447F4F" w:rsidRDefault="00E76F68">
    <w:pPr>
      <w:pStyle w:val="Header"/>
    </w:pPr>
    <w:r>
      <w:rPr>
        <w:noProof/>
      </w:rPr>
      <w:pict w14:anchorId="38207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2" o:spid="_x0000_s2056" type="#_x0000_t136" style="position:absolute;margin-left:0;margin-top:0;width:538.05pt;height:101.4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A97A" w14:textId="1A42D2A6" w:rsidR="00447F4F" w:rsidRDefault="00E76F68">
    <w:pPr>
      <w:pStyle w:val="Header"/>
    </w:pPr>
    <w:r>
      <w:rPr>
        <w:noProof/>
      </w:rPr>
      <w:pict w14:anchorId="0572A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0" o:spid="_x0000_s2054" type="#_x0000_t136" style="position:absolute;margin-left:0;margin-top:0;width:538.05pt;height:101.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9C25" w14:textId="6143715F" w:rsidR="00447F4F" w:rsidRDefault="00E76F68">
    <w:pPr>
      <w:pStyle w:val="Header"/>
    </w:pPr>
    <w:r>
      <w:rPr>
        <w:noProof/>
      </w:rPr>
      <w:pict w14:anchorId="5B943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4" o:spid="_x0000_s2058" type="#_x0000_t136" style="position:absolute;margin-left:0;margin-top:0;width:538.05pt;height:101.4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3E63" w14:textId="025CF838" w:rsidR="003E2580" w:rsidRDefault="00E76F68">
    <w:pPr>
      <w:pStyle w:val="Header"/>
    </w:pPr>
    <w:r>
      <w:rPr>
        <w:noProof/>
      </w:rPr>
      <w:pict w14:anchorId="3CC59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5" o:spid="_x0000_s2059" type="#_x0000_t136" style="position:absolute;margin-left:0;margin-top:0;width:538.05pt;height:101.4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08F64" w14:textId="0B3DD42B" w:rsidR="00447F4F" w:rsidRDefault="00E76F68">
    <w:pPr>
      <w:pStyle w:val="Header"/>
    </w:pPr>
    <w:r>
      <w:rPr>
        <w:noProof/>
      </w:rPr>
      <w:pict w14:anchorId="3E382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3" o:spid="_x0000_s2057" type="#_x0000_t136" style="position:absolute;margin-left:0;margin-top:0;width:538.05pt;height:101.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2E90" w14:textId="4520BD9B" w:rsidR="00447F4F" w:rsidRDefault="00E76F68">
    <w:pPr>
      <w:pStyle w:val="Header"/>
    </w:pPr>
    <w:r>
      <w:rPr>
        <w:noProof/>
      </w:rPr>
      <w:pict w14:anchorId="505AC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7" o:spid="_x0000_s2061" type="#_x0000_t136" style="position:absolute;margin-left:0;margin-top:0;width:538.05pt;height:101.4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B297" w14:textId="254162FC" w:rsidR="00590A0A" w:rsidRDefault="00E76F68">
    <w:pPr>
      <w:pStyle w:val="Header"/>
    </w:pPr>
    <w:r>
      <w:rPr>
        <w:noProof/>
      </w:rPr>
      <w:pict w14:anchorId="0139E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8" o:spid="_x0000_s2062" type="#_x0000_t136" style="position:absolute;margin-left:0;margin-top:0;width:538.05pt;height:101.4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5DF2" w14:textId="5D13B0C8" w:rsidR="00447F4F" w:rsidRDefault="00E76F68">
    <w:pPr>
      <w:pStyle w:val="Header"/>
    </w:pPr>
    <w:r>
      <w:rPr>
        <w:noProof/>
      </w:rPr>
      <w:pict w14:anchorId="2CF56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6" o:spid="_x0000_s2060" type="#_x0000_t136" style="position:absolute;margin-left:0;margin-top:0;width:538.05pt;height:101.4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C34C4"/>
    <w:multiLevelType w:val="multilevel"/>
    <w:tmpl w:val="E10869A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064C99"/>
    <w:multiLevelType w:val="hybridMultilevel"/>
    <w:tmpl w:val="A4249336"/>
    <w:lvl w:ilvl="0" w:tplc="90F0D0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777CAE"/>
    <w:multiLevelType w:val="multilevel"/>
    <w:tmpl w:val="EA846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F53BA9"/>
    <w:multiLevelType w:val="multilevel"/>
    <w:tmpl w:val="0EFC424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6184211"/>
    <w:multiLevelType w:val="multilevel"/>
    <w:tmpl w:val="71ECD1F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1AB4987"/>
    <w:multiLevelType w:val="multilevel"/>
    <w:tmpl w:val="095AFE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E8B3C31"/>
    <w:multiLevelType w:val="multilevel"/>
    <w:tmpl w:val="EAE4B0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0816EE0"/>
    <w:multiLevelType w:val="hybridMultilevel"/>
    <w:tmpl w:val="A2C4A4BC"/>
    <w:lvl w:ilvl="0" w:tplc="8362B5D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6257B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8F01E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5"/>
  </w:num>
  <w:num w:numId="4">
    <w:abstractNumId w:val="3"/>
  </w:num>
  <w:num w:numId="5">
    <w:abstractNumId w:val="1"/>
  </w:num>
  <w:num w:numId="6">
    <w:abstractNumId w:val="9"/>
  </w:num>
  <w:num w:numId="7">
    <w:abstractNumId w:val="0"/>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4B"/>
    <w:rsid w:val="00046E83"/>
    <w:rsid w:val="000528E7"/>
    <w:rsid w:val="00055BF0"/>
    <w:rsid w:val="00056D61"/>
    <w:rsid w:val="000578B1"/>
    <w:rsid w:val="00065063"/>
    <w:rsid w:val="00075469"/>
    <w:rsid w:val="000862B4"/>
    <w:rsid w:val="00087A25"/>
    <w:rsid w:val="000902B5"/>
    <w:rsid w:val="00093300"/>
    <w:rsid w:val="000A0ADB"/>
    <w:rsid w:val="000A394D"/>
    <w:rsid w:val="000A719D"/>
    <w:rsid w:val="000B42FE"/>
    <w:rsid w:val="000B4538"/>
    <w:rsid w:val="000B4E76"/>
    <w:rsid w:val="000B5A8D"/>
    <w:rsid w:val="000B64B5"/>
    <w:rsid w:val="000B788D"/>
    <w:rsid w:val="000C3FC5"/>
    <w:rsid w:val="000C4BBD"/>
    <w:rsid w:val="000D4E06"/>
    <w:rsid w:val="000D69BF"/>
    <w:rsid w:val="000D7FE7"/>
    <w:rsid w:val="000E0A04"/>
    <w:rsid w:val="000E36E5"/>
    <w:rsid w:val="000E6584"/>
    <w:rsid w:val="000E707D"/>
    <w:rsid w:val="000F65A8"/>
    <w:rsid w:val="00103FFA"/>
    <w:rsid w:val="00107F70"/>
    <w:rsid w:val="0011120C"/>
    <w:rsid w:val="001129DC"/>
    <w:rsid w:val="00124BEB"/>
    <w:rsid w:val="00130D62"/>
    <w:rsid w:val="0013121A"/>
    <w:rsid w:val="00133F9F"/>
    <w:rsid w:val="0015419C"/>
    <w:rsid w:val="00160AC1"/>
    <w:rsid w:val="00162F85"/>
    <w:rsid w:val="00164A65"/>
    <w:rsid w:val="00164E8B"/>
    <w:rsid w:val="00165561"/>
    <w:rsid w:val="00173D73"/>
    <w:rsid w:val="00176247"/>
    <w:rsid w:val="001A0E51"/>
    <w:rsid w:val="001A4A98"/>
    <w:rsid w:val="001C2668"/>
    <w:rsid w:val="001D429D"/>
    <w:rsid w:val="001F39D4"/>
    <w:rsid w:val="001F3EB1"/>
    <w:rsid w:val="002008B5"/>
    <w:rsid w:val="002105C9"/>
    <w:rsid w:val="002128BE"/>
    <w:rsid w:val="00213CFB"/>
    <w:rsid w:val="00213D0C"/>
    <w:rsid w:val="0021586A"/>
    <w:rsid w:val="0022415A"/>
    <w:rsid w:val="00225BF3"/>
    <w:rsid w:val="002332A5"/>
    <w:rsid w:val="002369AE"/>
    <w:rsid w:val="00267B11"/>
    <w:rsid w:val="0028454A"/>
    <w:rsid w:val="00293AF0"/>
    <w:rsid w:val="002A1E64"/>
    <w:rsid w:val="002A2B6B"/>
    <w:rsid w:val="002A7A49"/>
    <w:rsid w:val="002C1C48"/>
    <w:rsid w:val="002C2623"/>
    <w:rsid w:val="002D044A"/>
    <w:rsid w:val="002D1A09"/>
    <w:rsid w:val="002D7805"/>
    <w:rsid w:val="002E4B51"/>
    <w:rsid w:val="002E75A9"/>
    <w:rsid w:val="002F44D1"/>
    <w:rsid w:val="00300EFA"/>
    <w:rsid w:val="00304A29"/>
    <w:rsid w:val="00304D5B"/>
    <w:rsid w:val="00315859"/>
    <w:rsid w:val="003246B6"/>
    <w:rsid w:val="003279F8"/>
    <w:rsid w:val="0034146B"/>
    <w:rsid w:val="00345AE8"/>
    <w:rsid w:val="003703CF"/>
    <w:rsid w:val="00377FC5"/>
    <w:rsid w:val="00380089"/>
    <w:rsid w:val="00381764"/>
    <w:rsid w:val="00382FF1"/>
    <w:rsid w:val="00386CAB"/>
    <w:rsid w:val="003A796D"/>
    <w:rsid w:val="003A7BCD"/>
    <w:rsid w:val="003B4218"/>
    <w:rsid w:val="003E2084"/>
    <w:rsid w:val="003E251F"/>
    <w:rsid w:val="003E2580"/>
    <w:rsid w:val="003F1062"/>
    <w:rsid w:val="003F35A3"/>
    <w:rsid w:val="003F5719"/>
    <w:rsid w:val="003F6154"/>
    <w:rsid w:val="00405162"/>
    <w:rsid w:val="0040697E"/>
    <w:rsid w:val="0041151D"/>
    <w:rsid w:val="00412462"/>
    <w:rsid w:val="00430D17"/>
    <w:rsid w:val="00435B0B"/>
    <w:rsid w:val="004428B4"/>
    <w:rsid w:val="00442DF6"/>
    <w:rsid w:val="00447F4F"/>
    <w:rsid w:val="00450C3A"/>
    <w:rsid w:val="0045379C"/>
    <w:rsid w:val="0045789E"/>
    <w:rsid w:val="004747BA"/>
    <w:rsid w:val="00474A1E"/>
    <w:rsid w:val="00480C53"/>
    <w:rsid w:val="00482A0C"/>
    <w:rsid w:val="00486A4B"/>
    <w:rsid w:val="0049189C"/>
    <w:rsid w:val="004A1763"/>
    <w:rsid w:val="004B013D"/>
    <w:rsid w:val="004C4186"/>
    <w:rsid w:val="004D3276"/>
    <w:rsid w:val="004D3E8F"/>
    <w:rsid w:val="004D5ED4"/>
    <w:rsid w:val="004D6C33"/>
    <w:rsid w:val="004D6EA2"/>
    <w:rsid w:val="004D7EB4"/>
    <w:rsid w:val="004E6BE0"/>
    <w:rsid w:val="004F4B3C"/>
    <w:rsid w:val="00502818"/>
    <w:rsid w:val="005056D6"/>
    <w:rsid w:val="00514C0A"/>
    <w:rsid w:val="00524DC1"/>
    <w:rsid w:val="00541F92"/>
    <w:rsid w:val="00550D1A"/>
    <w:rsid w:val="00560311"/>
    <w:rsid w:val="00567DC1"/>
    <w:rsid w:val="00590A0A"/>
    <w:rsid w:val="005A05C6"/>
    <w:rsid w:val="005A1578"/>
    <w:rsid w:val="005A1C72"/>
    <w:rsid w:val="005E114D"/>
    <w:rsid w:val="005E1EEC"/>
    <w:rsid w:val="005E51BC"/>
    <w:rsid w:val="005F6729"/>
    <w:rsid w:val="005F77AE"/>
    <w:rsid w:val="006049AC"/>
    <w:rsid w:val="00606BC4"/>
    <w:rsid w:val="006077AF"/>
    <w:rsid w:val="00610B9A"/>
    <w:rsid w:val="006125A4"/>
    <w:rsid w:val="00614FE6"/>
    <w:rsid w:val="00627300"/>
    <w:rsid w:val="00627CF6"/>
    <w:rsid w:val="0063004B"/>
    <w:rsid w:val="0063083B"/>
    <w:rsid w:val="00632D8E"/>
    <w:rsid w:val="00642277"/>
    <w:rsid w:val="00645B5B"/>
    <w:rsid w:val="00646185"/>
    <w:rsid w:val="00653370"/>
    <w:rsid w:val="00660C48"/>
    <w:rsid w:val="00662D83"/>
    <w:rsid w:val="0067061C"/>
    <w:rsid w:val="00677C6B"/>
    <w:rsid w:val="006812BE"/>
    <w:rsid w:val="00687ACE"/>
    <w:rsid w:val="006955DF"/>
    <w:rsid w:val="006A39A1"/>
    <w:rsid w:val="006B1EDB"/>
    <w:rsid w:val="006C3F57"/>
    <w:rsid w:val="006C443D"/>
    <w:rsid w:val="006D07E9"/>
    <w:rsid w:val="006D6164"/>
    <w:rsid w:val="006D6DD6"/>
    <w:rsid w:val="006F04FB"/>
    <w:rsid w:val="006F1958"/>
    <w:rsid w:val="006F7778"/>
    <w:rsid w:val="006F7E45"/>
    <w:rsid w:val="0070056E"/>
    <w:rsid w:val="0070443C"/>
    <w:rsid w:val="00726CA0"/>
    <w:rsid w:val="0072738F"/>
    <w:rsid w:val="00753FC2"/>
    <w:rsid w:val="007552D7"/>
    <w:rsid w:val="00756F8A"/>
    <w:rsid w:val="00764702"/>
    <w:rsid w:val="007671A1"/>
    <w:rsid w:val="00770B8C"/>
    <w:rsid w:val="007750D2"/>
    <w:rsid w:val="00780F2E"/>
    <w:rsid w:val="007826B3"/>
    <w:rsid w:val="00782A34"/>
    <w:rsid w:val="00790903"/>
    <w:rsid w:val="00795898"/>
    <w:rsid w:val="007970DD"/>
    <w:rsid w:val="00797BAE"/>
    <w:rsid w:val="007A00E0"/>
    <w:rsid w:val="007A5B4A"/>
    <w:rsid w:val="007B2AFE"/>
    <w:rsid w:val="007C1CC9"/>
    <w:rsid w:val="007E1607"/>
    <w:rsid w:val="007E36DC"/>
    <w:rsid w:val="007E54EB"/>
    <w:rsid w:val="007F75B1"/>
    <w:rsid w:val="008071E1"/>
    <w:rsid w:val="00815222"/>
    <w:rsid w:val="00817B62"/>
    <w:rsid w:val="008331C0"/>
    <w:rsid w:val="00834255"/>
    <w:rsid w:val="008405BA"/>
    <w:rsid w:val="00841FFE"/>
    <w:rsid w:val="00847AE6"/>
    <w:rsid w:val="00854A76"/>
    <w:rsid w:val="00861373"/>
    <w:rsid w:val="00872775"/>
    <w:rsid w:val="00877011"/>
    <w:rsid w:val="008A6D67"/>
    <w:rsid w:val="008A75F6"/>
    <w:rsid w:val="008C3E9E"/>
    <w:rsid w:val="008E14CE"/>
    <w:rsid w:val="008E4438"/>
    <w:rsid w:val="008F17AC"/>
    <w:rsid w:val="008F7167"/>
    <w:rsid w:val="0091729A"/>
    <w:rsid w:val="00917C62"/>
    <w:rsid w:val="0092494C"/>
    <w:rsid w:val="00935970"/>
    <w:rsid w:val="00943337"/>
    <w:rsid w:val="009664ED"/>
    <w:rsid w:val="00971010"/>
    <w:rsid w:val="009729A6"/>
    <w:rsid w:val="00973291"/>
    <w:rsid w:val="00980691"/>
    <w:rsid w:val="00982E81"/>
    <w:rsid w:val="00995830"/>
    <w:rsid w:val="00995FD5"/>
    <w:rsid w:val="009A1D5A"/>
    <w:rsid w:val="009A2617"/>
    <w:rsid w:val="009A362B"/>
    <w:rsid w:val="009B0CCA"/>
    <w:rsid w:val="009B31C9"/>
    <w:rsid w:val="009C2098"/>
    <w:rsid w:val="009C4B23"/>
    <w:rsid w:val="009D4534"/>
    <w:rsid w:val="009D61C5"/>
    <w:rsid w:val="009D67E9"/>
    <w:rsid w:val="009D72EE"/>
    <w:rsid w:val="009E0451"/>
    <w:rsid w:val="009E3B2D"/>
    <w:rsid w:val="009F7637"/>
    <w:rsid w:val="00A05925"/>
    <w:rsid w:val="00A15526"/>
    <w:rsid w:val="00A27EB8"/>
    <w:rsid w:val="00A4188A"/>
    <w:rsid w:val="00A454DD"/>
    <w:rsid w:val="00A77E24"/>
    <w:rsid w:val="00A81292"/>
    <w:rsid w:val="00A81FF0"/>
    <w:rsid w:val="00A84FAF"/>
    <w:rsid w:val="00AA0E67"/>
    <w:rsid w:val="00AA19D2"/>
    <w:rsid w:val="00AB39E1"/>
    <w:rsid w:val="00AB6364"/>
    <w:rsid w:val="00AB7E19"/>
    <w:rsid w:val="00AD7670"/>
    <w:rsid w:val="00AE01A5"/>
    <w:rsid w:val="00B055D9"/>
    <w:rsid w:val="00B10FFC"/>
    <w:rsid w:val="00B14C85"/>
    <w:rsid w:val="00B21164"/>
    <w:rsid w:val="00B22FF2"/>
    <w:rsid w:val="00B24EA3"/>
    <w:rsid w:val="00B301AF"/>
    <w:rsid w:val="00B30784"/>
    <w:rsid w:val="00B4108A"/>
    <w:rsid w:val="00B42053"/>
    <w:rsid w:val="00B534EE"/>
    <w:rsid w:val="00B60867"/>
    <w:rsid w:val="00B63E2E"/>
    <w:rsid w:val="00B73B66"/>
    <w:rsid w:val="00B77C8F"/>
    <w:rsid w:val="00B802DA"/>
    <w:rsid w:val="00B85035"/>
    <w:rsid w:val="00B85323"/>
    <w:rsid w:val="00BA6D7C"/>
    <w:rsid w:val="00BB0487"/>
    <w:rsid w:val="00BC623D"/>
    <w:rsid w:val="00BC6569"/>
    <w:rsid w:val="00BE42DA"/>
    <w:rsid w:val="00BE4302"/>
    <w:rsid w:val="00BE4A82"/>
    <w:rsid w:val="00BF3884"/>
    <w:rsid w:val="00C14D71"/>
    <w:rsid w:val="00C153F8"/>
    <w:rsid w:val="00C23C80"/>
    <w:rsid w:val="00C23F58"/>
    <w:rsid w:val="00C361EA"/>
    <w:rsid w:val="00C40F1F"/>
    <w:rsid w:val="00C80651"/>
    <w:rsid w:val="00C91C90"/>
    <w:rsid w:val="00C93759"/>
    <w:rsid w:val="00C94836"/>
    <w:rsid w:val="00C97423"/>
    <w:rsid w:val="00CA1FB9"/>
    <w:rsid w:val="00CA5609"/>
    <w:rsid w:val="00CC3A48"/>
    <w:rsid w:val="00CD1843"/>
    <w:rsid w:val="00CD3484"/>
    <w:rsid w:val="00CD7714"/>
    <w:rsid w:val="00CF023E"/>
    <w:rsid w:val="00CF7A35"/>
    <w:rsid w:val="00CF7A78"/>
    <w:rsid w:val="00D00B88"/>
    <w:rsid w:val="00D0248A"/>
    <w:rsid w:val="00D024D5"/>
    <w:rsid w:val="00D0574B"/>
    <w:rsid w:val="00D21AC7"/>
    <w:rsid w:val="00D223B7"/>
    <w:rsid w:val="00D249B9"/>
    <w:rsid w:val="00D253AB"/>
    <w:rsid w:val="00D3003F"/>
    <w:rsid w:val="00D37D53"/>
    <w:rsid w:val="00D40A99"/>
    <w:rsid w:val="00D437C6"/>
    <w:rsid w:val="00D57F73"/>
    <w:rsid w:val="00D617BB"/>
    <w:rsid w:val="00D627F6"/>
    <w:rsid w:val="00D64A90"/>
    <w:rsid w:val="00D709AB"/>
    <w:rsid w:val="00D712FF"/>
    <w:rsid w:val="00D76F30"/>
    <w:rsid w:val="00D7749B"/>
    <w:rsid w:val="00D8523E"/>
    <w:rsid w:val="00D968ED"/>
    <w:rsid w:val="00D97567"/>
    <w:rsid w:val="00DB4B58"/>
    <w:rsid w:val="00DC6697"/>
    <w:rsid w:val="00DC7549"/>
    <w:rsid w:val="00DD08C4"/>
    <w:rsid w:val="00DE376E"/>
    <w:rsid w:val="00DF3283"/>
    <w:rsid w:val="00E01FD2"/>
    <w:rsid w:val="00E029CE"/>
    <w:rsid w:val="00E147D5"/>
    <w:rsid w:val="00E2103B"/>
    <w:rsid w:val="00E23653"/>
    <w:rsid w:val="00E263D4"/>
    <w:rsid w:val="00E37A9C"/>
    <w:rsid w:val="00E50A6B"/>
    <w:rsid w:val="00E50EB9"/>
    <w:rsid w:val="00E62580"/>
    <w:rsid w:val="00E66358"/>
    <w:rsid w:val="00E7500B"/>
    <w:rsid w:val="00E76F68"/>
    <w:rsid w:val="00E867BB"/>
    <w:rsid w:val="00E94559"/>
    <w:rsid w:val="00EE0163"/>
    <w:rsid w:val="00EF04FD"/>
    <w:rsid w:val="00F046A7"/>
    <w:rsid w:val="00F20495"/>
    <w:rsid w:val="00F208E3"/>
    <w:rsid w:val="00F20C29"/>
    <w:rsid w:val="00F27C72"/>
    <w:rsid w:val="00F33A70"/>
    <w:rsid w:val="00F42235"/>
    <w:rsid w:val="00F47BFC"/>
    <w:rsid w:val="00F51D7E"/>
    <w:rsid w:val="00F62A14"/>
    <w:rsid w:val="00F65A49"/>
    <w:rsid w:val="00F72090"/>
    <w:rsid w:val="00F91DFA"/>
    <w:rsid w:val="00F95742"/>
    <w:rsid w:val="00FA253C"/>
    <w:rsid w:val="00FA612A"/>
    <w:rsid w:val="00FB09DC"/>
    <w:rsid w:val="00FB5DA8"/>
    <w:rsid w:val="00FB761F"/>
    <w:rsid w:val="00FC5191"/>
    <w:rsid w:val="00FC7DA7"/>
    <w:rsid w:val="00FD2ED2"/>
    <w:rsid w:val="00FF15C9"/>
    <w:rsid w:val="00FF4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BD75012"/>
  <w15:chartTrackingRefBased/>
  <w15:docId w15:val="{AB6F29BB-EC55-4B93-BC5D-D0C0C03C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204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4333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293AF0"/>
    <w:pPr>
      <w:keepNext/>
      <w:keepLines/>
      <w:suppressAutoHyphens/>
      <w:autoSpaceDN w:val="0"/>
      <w:spacing w:before="40" w:after="0" w:line="240" w:lineRule="auto"/>
      <w:textAlignment w:val="baseline"/>
      <w:outlineLvl w:val="5"/>
    </w:pPr>
    <w:rPr>
      <w:rFonts w:ascii="Calibri Light" w:eastAsia="Times New Roman" w:hAnsi="Calibri Light"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ar"/>
    <w:rsid w:val="00160AC1"/>
    <w:pPr>
      <w:spacing w:line="240" w:lineRule="auto"/>
      <w:jc w:val="both"/>
    </w:pPr>
    <w:rPr>
      <w:rFonts w:ascii="Calibri" w:hAnsi="Calibri" w:cs="Calibri"/>
      <w:noProof/>
      <w:lang w:val="en-US"/>
    </w:rPr>
  </w:style>
  <w:style w:type="character" w:customStyle="1" w:styleId="EndNoteBibliographyCar">
    <w:name w:val="EndNote Bibliography Car"/>
    <w:basedOn w:val="DefaultParagraphFont"/>
    <w:link w:val="EndNoteBibliography"/>
    <w:rsid w:val="00160AC1"/>
    <w:rPr>
      <w:rFonts w:ascii="Calibri" w:hAnsi="Calibri" w:cs="Calibri"/>
      <w:noProof/>
      <w:lang w:val="en-US"/>
    </w:rPr>
  </w:style>
  <w:style w:type="paragraph" w:customStyle="1" w:styleId="EndNoteBibliographyTitle">
    <w:name w:val="EndNote Bibliography Title"/>
    <w:basedOn w:val="Normal"/>
    <w:link w:val="EndNoteBibliographyTitleCar"/>
    <w:rsid w:val="00160AC1"/>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160AC1"/>
    <w:rPr>
      <w:rFonts w:ascii="Calibri" w:hAnsi="Calibri" w:cs="Calibri"/>
      <w:noProof/>
      <w:lang w:val="en-US"/>
    </w:rPr>
  </w:style>
  <w:style w:type="paragraph" w:styleId="ListParagraph">
    <w:name w:val="List Paragraph"/>
    <w:basedOn w:val="Normal"/>
    <w:rsid w:val="002A7A49"/>
    <w:pPr>
      <w:suppressAutoHyphens/>
      <w:autoSpaceDN w:val="0"/>
      <w:spacing w:line="240" w:lineRule="auto"/>
      <w:ind w:left="720"/>
      <w:textAlignment w:val="baseline"/>
    </w:pPr>
    <w:rPr>
      <w:rFonts w:ascii="Calibri" w:eastAsia="Calibri" w:hAnsi="Calibri" w:cs="Times New Roman"/>
    </w:rPr>
  </w:style>
  <w:style w:type="paragraph" w:styleId="Header">
    <w:name w:val="header"/>
    <w:basedOn w:val="Normal"/>
    <w:link w:val="HeaderChar"/>
    <w:rsid w:val="00380089"/>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HeaderChar">
    <w:name w:val="Header Char"/>
    <w:basedOn w:val="DefaultParagraphFont"/>
    <w:link w:val="Header"/>
    <w:rsid w:val="00380089"/>
    <w:rPr>
      <w:rFonts w:ascii="Calibri" w:eastAsia="Calibri" w:hAnsi="Calibri" w:cs="Times New Roman"/>
    </w:rPr>
  </w:style>
  <w:style w:type="paragraph" w:styleId="Footer">
    <w:name w:val="footer"/>
    <w:basedOn w:val="Normal"/>
    <w:link w:val="FooterChar"/>
    <w:uiPriority w:val="99"/>
    <w:rsid w:val="00380089"/>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FooterChar">
    <w:name w:val="Footer Char"/>
    <w:basedOn w:val="DefaultParagraphFont"/>
    <w:link w:val="Footer"/>
    <w:uiPriority w:val="99"/>
    <w:rsid w:val="00380089"/>
    <w:rPr>
      <w:rFonts w:ascii="Calibri" w:eastAsia="Calibri" w:hAnsi="Calibri" w:cs="Times New Roman"/>
    </w:rPr>
  </w:style>
  <w:style w:type="character" w:customStyle="1" w:styleId="Heading6Char">
    <w:name w:val="Heading 6 Char"/>
    <w:basedOn w:val="DefaultParagraphFont"/>
    <w:link w:val="Heading6"/>
    <w:rsid w:val="00293AF0"/>
    <w:rPr>
      <w:rFonts w:ascii="Calibri Light" w:eastAsia="Times New Roman" w:hAnsi="Calibri Light" w:cs="Times New Roman"/>
      <w:color w:val="1F4D78"/>
    </w:rPr>
  </w:style>
  <w:style w:type="character" w:customStyle="1" w:styleId="Heading5Char">
    <w:name w:val="Heading 5 Char"/>
    <w:basedOn w:val="DefaultParagraphFont"/>
    <w:link w:val="Heading5"/>
    <w:uiPriority w:val="9"/>
    <w:semiHidden/>
    <w:rsid w:val="00943337"/>
    <w:rPr>
      <w:rFonts w:asciiTheme="majorHAnsi" w:eastAsiaTheme="majorEastAsia" w:hAnsiTheme="majorHAnsi" w:cstheme="majorBidi"/>
      <w:color w:val="2E74B5" w:themeColor="accent1" w:themeShade="BF"/>
    </w:rPr>
  </w:style>
  <w:style w:type="character" w:customStyle="1" w:styleId="Heading4Char">
    <w:name w:val="Heading 4 Char"/>
    <w:basedOn w:val="DefaultParagraphFont"/>
    <w:link w:val="Heading4"/>
    <w:uiPriority w:val="9"/>
    <w:semiHidden/>
    <w:rsid w:val="00F20495"/>
    <w:rPr>
      <w:rFonts w:asciiTheme="majorHAnsi" w:eastAsiaTheme="majorEastAsia" w:hAnsiTheme="majorHAnsi" w:cstheme="majorBidi"/>
      <w:i/>
      <w:iCs/>
      <w:color w:val="2E74B5" w:themeColor="accent1" w:themeShade="BF"/>
    </w:rPr>
  </w:style>
  <w:style w:type="paragraph" w:styleId="NoSpacing">
    <w:name w:val="No Spacing"/>
    <w:rsid w:val="00075469"/>
    <w:pPr>
      <w:suppressAutoHyphens/>
      <w:autoSpaceDN w:val="0"/>
      <w:spacing w:after="0" w:line="240" w:lineRule="auto"/>
      <w:textAlignment w:val="baseline"/>
    </w:pPr>
    <w:rPr>
      <w:rFonts w:ascii="Calibri" w:eastAsia="Calibri" w:hAnsi="Calibri" w:cs="Times New Roman"/>
    </w:rPr>
  </w:style>
  <w:style w:type="paragraph" w:styleId="Caption">
    <w:name w:val="caption"/>
    <w:basedOn w:val="Normal"/>
    <w:next w:val="Normal"/>
    <w:rsid w:val="00075469"/>
    <w:pPr>
      <w:suppressAutoHyphens/>
      <w:autoSpaceDN w:val="0"/>
      <w:spacing w:after="200" w:line="240" w:lineRule="auto"/>
      <w:textAlignment w:val="baseline"/>
    </w:pPr>
    <w:rPr>
      <w:rFonts w:ascii="Calibri" w:eastAsia="Calibri" w:hAnsi="Calibri" w:cs="Times New Roman"/>
      <w:i/>
      <w:iCs/>
      <w:color w:val="44546A"/>
      <w:sz w:val="18"/>
      <w:szCs w:val="18"/>
    </w:rPr>
  </w:style>
  <w:style w:type="table" w:styleId="TableGrid">
    <w:name w:val="Table Grid"/>
    <w:basedOn w:val="TableNormal"/>
    <w:uiPriority w:val="39"/>
    <w:rsid w:val="001A4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73B6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B534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3242">
      <w:bodyDiv w:val="1"/>
      <w:marLeft w:val="0"/>
      <w:marRight w:val="0"/>
      <w:marTop w:val="0"/>
      <w:marBottom w:val="0"/>
      <w:divBdr>
        <w:top w:val="none" w:sz="0" w:space="0" w:color="auto"/>
        <w:left w:val="none" w:sz="0" w:space="0" w:color="auto"/>
        <w:bottom w:val="none" w:sz="0" w:space="0" w:color="auto"/>
        <w:right w:val="none" w:sz="0" w:space="0" w:color="auto"/>
      </w:divBdr>
    </w:div>
    <w:div w:id="544028411">
      <w:bodyDiv w:val="1"/>
      <w:marLeft w:val="0"/>
      <w:marRight w:val="0"/>
      <w:marTop w:val="0"/>
      <w:marBottom w:val="0"/>
      <w:divBdr>
        <w:top w:val="none" w:sz="0" w:space="0" w:color="auto"/>
        <w:left w:val="none" w:sz="0" w:space="0" w:color="auto"/>
        <w:bottom w:val="none" w:sz="0" w:space="0" w:color="auto"/>
        <w:right w:val="none" w:sz="0" w:space="0" w:color="auto"/>
      </w:divBdr>
    </w:div>
    <w:div w:id="1226532219">
      <w:bodyDiv w:val="1"/>
      <w:marLeft w:val="0"/>
      <w:marRight w:val="0"/>
      <w:marTop w:val="0"/>
      <w:marBottom w:val="0"/>
      <w:divBdr>
        <w:top w:val="none" w:sz="0" w:space="0" w:color="auto"/>
        <w:left w:val="none" w:sz="0" w:space="0" w:color="auto"/>
        <w:bottom w:val="none" w:sz="0" w:space="0" w:color="auto"/>
        <w:right w:val="none" w:sz="0" w:space="0" w:color="auto"/>
      </w:divBdr>
    </w:div>
    <w:div w:id="1402370617">
      <w:bodyDiv w:val="1"/>
      <w:marLeft w:val="0"/>
      <w:marRight w:val="0"/>
      <w:marTop w:val="0"/>
      <w:marBottom w:val="0"/>
      <w:divBdr>
        <w:top w:val="none" w:sz="0" w:space="0" w:color="auto"/>
        <w:left w:val="none" w:sz="0" w:space="0" w:color="auto"/>
        <w:bottom w:val="none" w:sz="0" w:space="0" w:color="auto"/>
        <w:right w:val="none" w:sz="0" w:space="0" w:color="auto"/>
      </w:divBdr>
    </w:div>
    <w:div w:id="19072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eader" Target="header2.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hart" Target="charts/chart2.xml"/><Relationship Id="rId28"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chart" Target="charts/chart1.xml"/><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Coll&#232;gue%20IRSAT\Dr%20TRAORE%20Esther\Doc%20recherche\Analyse%20stat%20Ni&#233;b&#233;_Viand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Coll&#232;gue%20IRSAT\Dr%20TRAORE%20Esther\Doc%20recherche\Analyse%20stat%20Ni&#233;b&#233;_Viand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and F2: 87.64%)</a:t>
            </a:r>
          </a:p>
        </c:rich>
      </c:tx>
      <c:overlay val="0"/>
    </c:title>
    <c:autoTitleDeleted val="0"/>
    <c:plotArea>
      <c:layout>
        <c:manualLayout>
          <c:layoutTarget val="inner"/>
          <c:xMode val="edge"/>
          <c:yMode val="edge"/>
          <c:x val="9.5548625349621247E-2"/>
          <c:y val="0.10030480060960123"/>
          <c:w val="0.86717942532894543"/>
          <c:h val="0.77692320717974772"/>
        </c:manualLayout>
      </c:layout>
      <c:scatterChart>
        <c:scatterStyle val="lineMarker"/>
        <c:varyColors val="0"/>
        <c:ser>
          <c:idx val="0"/>
          <c:order val="0"/>
          <c:spPr>
            <a:ln w="19050">
              <a:noFill/>
            </a:ln>
            <a:effectLst/>
          </c:spPr>
          <c:marker>
            <c:symbol val="circle"/>
            <c:size val="3"/>
            <c:spPr>
              <a:solidFill>
                <a:srgbClr val="3266FF"/>
              </a:solidFill>
              <a:ln>
                <a:solidFill>
                  <a:srgbClr val="3266FF"/>
                </a:solidFill>
                <a:prstDash val="solid"/>
              </a:ln>
            </c:spPr>
          </c:marker>
          <c:dLbls>
            <c:dLbl>
              <c:idx val="0"/>
              <c:layout>
                <c:manualLayout>
                  <c:x val="-0.10588320209973753"/>
                  <c:y val="2.3529411764705882E-2"/>
                </c:manualLayout>
              </c:layout>
              <c:tx>
                <c:rich>
                  <a:bodyPr/>
                  <a:lstStyle/>
                  <a:p>
                    <a:r>
                      <a:rPr lang="en-US"/>
                      <a:t>Guinea fowl</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0-600A-40DA-8205-0E0C6B16C45D}"/>
                </c:ext>
              </c:extLst>
            </c:dLbl>
            <c:dLbl>
              <c:idx val="1"/>
              <c:layout>
                <c:manualLayout>
                  <c:x val="-4.023041053305294E-3"/>
                  <c:y val="-2.3529478170067453E-2"/>
                </c:manualLayout>
              </c:layout>
              <c:tx>
                <c:rich>
                  <a:bodyPr/>
                  <a:lstStyle/>
                  <a:p>
                    <a:r>
                      <a:rPr lang="en-US"/>
                      <a:t>Local chicken</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1-600A-40DA-8205-0E0C6B16C45D}"/>
                </c:ext>
              </c:extLst>
            </c:dLbl>
            <c:dLbl>
              <c:idx val="2"/>
              <c:layout>
                <c:manualLayout>
                  <c:x val="-8.5233333333333328E-2"/>
                  <c:y val="2.3529411764705882E-2"/>
                </c:manualLayout>
              </c:layout>
              <c:tx>
                <c:rich>
                  <a:bodyPr/>
                  <a:lstStyle/>
                  <a:p>
                    <a:r>
                      <a:rPr lang="en-US"/>
                      <a:t>Beef</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2-600A-40DA-8205-0E0C6B16C45D}"/>
                </c:ext>
              </c:extLst>
            </c:dLbl>
            <c:dLbl>
              <c:idx val="3"/>
              <c:layout>
                <c:manualLayout>
                  <c:x val="-6.111040515849597E-17"/>
                  <c:y val="2.3529411764705882E-2"/>
                </c:manualLayout>
              </c:layout>
              <c:tx>
                <c:rich>
                  <a:bodyPr/>
                  <a:lstStyle/>
                  <a:p>
                    <a:r>
                      <a:rPr lang="en-US"/>
                      <a:t>Sheep</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3-600A-40DA-8205-0E0C6B16C45D}"/>
                </c:ext>
              </c:extLst>
            </c:dLbl>
            <c:dLbl>
              <c:idx val="4"/>
              <c:layout>
                <c:manualLayout>
                  <c:x val="-0.17598346456692909"/>
                  <c:y val="2.3529411764705882E-2"/>
                </c:manualLayout>
              </c:layout>
              <c:tx>
                <c:rich>
                  <a:bodyPr/>
                  <a:lstStyle/>
                  <a:p>
                    <a:r>
                      <a:rPr lang="en-US"/>
                      <a:t>Broiler chicken</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4-600A-40DA-8205-0E0C6B16C45D}"/>
                </c:ext>
              </c:extLst>
            </c:dLbl>
            <c:dLbl>
              <c:idx val="5"/>
              <c:layout>
                <c:manualLayout>
                  <c:x val="-8.4216535433070866E-2"/>
                  <c:y val="-2.3529411764705882E-2"/>
                </c:manualLayout>
              </c:layout>
              <c:tx>
                <c:rich>
                  <a:bodyPr/>
                  <a:lstStyle/>
                  <a:p>
                    <a:r>
                      <a:rPr lang="en-US"/>
                      <a:t>Rabbit</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5-600A-40DA-8205-0E0C6B16C45D}"/>
                </c:ext>
              </c:extLst>
            </c:dLbl>
            <c:dLbl>
              <c:idx val="6"/>
              <c:layout>
                <c:manualLayout>
                  <c:x val="-3.5010932875955164E-2"/>
                  <c:y val="4.1450625123472404E-2"/>
                </c:manualLayout>
              </c:layout>
              <c:tx>
                <c:rich>
                  <a:bodyPr/>
                  <a:lstStyle/>
                  <a:p>
                    <a:r>
                      <a:rPr lang="en-US"/>
                      <a:t>Pork</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6-600A-40DA-8205-0E0C6B16C45D}"/>
                </c:ext>
              </c:extLst>
            </c:dLbl>
            <c:spPr>
              <a:noFill/>
              <a:ln>
                <a:noFill/>
              </a:ln>
              <a:effectLst/>
            </c:spPr>
            <c:txPr>
              <a:bodyPr wrap="square" lIns="38100" tIns="19050" rIns="38100" bIns="19050" anchor="ctr">
                <a:spAutoFit/>
              </a:bodyPr>
              <a:lstStyle/>
              <a:p>
                <a:pPr>
                  <a:defRPr sz="900">
                    <a:solidFill>
                      <a:srgbClr val="3266FF"/>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ext>
            </c:extLst>
          </c:dLbls>
          <c:xVal>
            <c:numRef>
              <c:f>ACP_HID1!$B$2:$B$8</c:f>
              <c:numCache>
                <c:formatCode>0</c:formatCode>
                <c:ptCount val="7"/>
                <c:pt idx="0">
                  <c:v>-0.31015793340100789</c:v>
                </c:pt>
                <c:pt idx="1">
                  <c:v>-0.96941012878968746</c:v>
                </c:pt>
                <c:pt idx="2">
                  <c:v>-0.72333132989730664</c:v>
                </c:pt>
                <c:pt idx="3">
                  <c:v>3.1074538653702535E-2</c:v>
                </c:pt>
                <c:pt idx="4">
                  <c:v>-0.27191400124624743</c:v>
                </c:pt>
                <c:pt idx="5">
                  <c:v>-7.1603021170689896E-2</c:v>
                </c:pt>
                <c:pt idx="6">
                  <c:v>2.3153418758512352</c:v>
                </c:pt>
              </c:numCache>
            </c:numRef>
          </c:xVal>
          <c:yVal>
            <c:numRef>
              <c:f>ACP_HID1!$C$2:$C$8</c:f>
              <c:numCache>
                <c:formatCode>0</c:formatCode>
                <c:ptCount val="7"/>
                <c:pt idx="0">
                  <c:v>-0.64878837986791305</c:v>
                </c:pt>
                <c:pt idx="1">
                  <c:v>0.60839373480248271</c:v>
                </c:pt>
                <c:pt idx="2">
                  <c:v>-0.48050925852578608</c:v>
                </c:pt>
                <c:pt idx="3">
                  <c:v>-0.75845045519319454</c:v>
                </c:pt>
                <c:pt idx="4">
                  <c:v>-0.86897812260127705</c:v>
                </c:pt>
                <c:pt idx="5">
                  <c:v>2.1558328386428913</c:v>
                </c:pt>
                <c:pt idx="6">
                  <c:v>-7.5003572572094473E-3</c:v>
                </c:pt>
              </c:numCache>
            </c:numRef>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7-600A-40DA-8205-0E0C6B16C45D}"/>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8.1442919084771956E-2"/>
                  <c:y val="1.2776789998024375E-2"/>
                </c:manualLayout>
              </c:layout>
              <c:tx>
                <c:rich>
                  <a:bodyPr/>
                  <a:lstStyle/>
                  <a:p>
                    <a:r>
                      <a:rPr lang="en-US"/>
                      <a:t>Moisture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8-600A-40DA-8205-0E0C6B16C45D}"/>
                </c:ext>
              </c:extLst>
            </c:dLbl>
            <c:dLbl>
              <c:idx val="1"/>
              <c:layout>
                <c:manualLayout>
                  <c:x val="-0.10608726176369641"/>
                  <c:y val="-4.098665086219061E-2"/>
                </c:manualLayout>
              </c:layout>
              <c:tx>
                <c:rich>
                  <a:bodyPr/>
                  <a:lstStyle/>
                  <a:p>
                    <a:r>
                      <a:rPr lang="en-US"/>
                      <a:t>Ash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9-600A-40DA-8205-0E0C6B16C45D}"/>
                </c:ext>
              </c:extLst>
            </c:dLbl>
            <c:dLbl>
              <c:idx val="2"/>
              <c:layout>
                <c:manualLayout>
                  <c:x val="-8.1692176710562045E-2"/>
                  <c:y val="-3.7866395732791464E-2"/>
                </c:manualLayout>
              </c:layout>
              <c:tx>
                <c:rich>
                  <a:bodyPr/>
                  <a:lstStyle/>
                  <a:p>
                    <a:r>
                      <a:rPr lang="en-US"/>
                      <a:t>Fat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A-600A-40DA-8205-0E0C6B16C45D}"/>
                </c:ext>
              </c:extLst>
            </c:dLbl>
            <c:dLbl>
              <c:idx val="3"/>
              <c:layout>
                <c:manualLayout>
                  <c:x val="-0.10723338738126952"/>
                  <c:y val="-3.4282166342110461E-2"/>
                </c:manualLayout>
              </c:layout>
              <c:tx>
                <c:rich>
                  <a:bodyPr/>
                  <a:lstStyle/>
                  <a:p>
                    <a:r>
                      <a:rPr lang="en-US"/>
                      <a:t>Protein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B-600A-40DA-8205-0E0C6B16C45D}"/>
                </c:ext>
              </c:extLst>
            </c:dLbl>
            <c:dLbl>
              <c:idx val="4"/>
              <c:layout>
                <c:manualLayout>
                  <c:x val="-0.20876666666666666"/>
                  <c:y val="-2.3529411764705882E-2"/>
                </c:manualLayout>
              </c:layout>
              <c:tx>
                <c:rich>
                  <a:bodyPr/>
                  <a:lstStyle/>
                  <a:p>
                    <a:r>
                      <a:rPr lang="en-US"/>
                      <a:t>Carbohydrates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C-600A-40DA-8205-0E0C6B16C45D}"/>
                </c:ext>
              </c:extLst>
            </c:dLbl>
            <c:dLbl>
              <c:idx val="5"/>
              <c:layout>
                <c:manualLayout>
                  <c:x val="3.3552144006123698E-2"/>
                  <c:y val="1.2312815736742585E-2"/>
                </c:manualLayout>
              </c:layout>
              <c:tx>
                <c:rich>
                  <a:bodyPr/>
                  <a:lstStyle/>
                  <a:p>
                    <a:r>
                      <a:rPr lang="en-US"/>
                      <a:t>Energy value Kcal/100g</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layout>
                    <c:manualLayout>
                      <c:w val="0.25476288822736709"/>
                      <c:h val="0.13440860215053765"/>
                    </c:manualLayout>
                  </c15:layout>
                </c:ext>
                <c:ext xmlns:c16="http://schemas.microsoft.com/office/drawing/2014/chart" uri="{C3380CC4-5D6E-409C-BE32-E72D297353CC}">
                  <c16:uniqueId val="{0000000D-600A-40DA-8205-0E0C6B16C45D}"/>
                </c:ext>
              </c:extLst>
            </c:dLbl>
            <c:spPr>
              <a:noFill/>
              <a:ln>
                <a:noFill/>
              </a:ln>
              <a:effectLst/>
            </c:spPr>
            <c:txPr>
              <a:bodyPr wrap="square" lIns="38100" tIns="19050" rIns="38100" bIns="19050" anchor="ctr">
                <a:spAutoFit/>
              </a:bodyPr>
              <a:lstStyle/>
              <a:p>
                <a:pPr>
                  <a:defRPr sz="1000">
                    <a:solidFill>
                      <a:srgbClr val="FF0000"/>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ext>
            </c:extLst>
          </c:dLbls>
          <c:xVal>
            <c:numRef>
              <c:f>ACP_HID1!$H$2:$H$7</c:f>
              <c:numCache>
                <c:formatCode>0</c:formatCode>
                <c:ptCount val="6"/>
                <c:pt idx="0">
                  <c:v>-1.5757607434150824</c:v>
                </c:pt>
                <c:pt idx="1">
                  <c:v>-1.3412263301553711</c:v>
                </c:pt>
                <c:pt idx="2">
                  <c:v>1.5843824066765462</c:v>
                </c:pt>
                <c:pt idx="3">
                  <c:v>-1.3414807414739638</c:v>
                </c:pt>
                <c:pt idx="4">
                  <c:v>-0.23985698768079949</c:v>
                </c:pt>
                <c:pt idx="5">
                  <c:v>1.6159511016925308</c:v>
                </c:pt>
              </c:numCache>
            </c:numRef>
          </c:xVal>
          <c:yVal>
            <c:numRef>
              <c:f>ACP_HID1!$I$2:$I$7</c:f>
              <c:numCache>
                <c:formatCode>0</c:formatCode>
                <c:ptCount val="6"/>
                <c:pt idx="0">
                  <c:v>-0.3708332053634355</c:v>
                </c:pt>
                <c:pt idx="1">
                  <c:v>-4.1120327506958564E-2</c:v>
                </c:pt>
                <c:pt idx="2">
                  <c:v>0.2256014586234443</c:v>
                </c:pt>
                <c:pt idx="3">
                  <c:v>0.71268767383807863</c:v>
                </c:pt>
                <c:pt idx="4">
                  <c:v>1.6000000000000008</c:v>
                </c:pt>
                <c:pt idx="5">
                  <c:v>0.21219262995199251</c:v>
                </c:pt>
              </c:numCache>
            </c:numRef>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E-600A-40DA-8205-0E0C6B16C45D}"/>
            </c:ext>
          </c:extLst>
        </c:ser>
        <c:ser>
          <c:idx val="2"/>
          <c:order val="2"/>
          <c:spPr>
            <a:ln w="12700">
              <a:solidFill>
                <a:srgbClr val="FF0000"/>
              </a:solidFill>
              <a:prstDash val="solid"/>
            </a:ln>
          </c:spPr>
          <c:marker>
            <c:symbol val="none"/>
          </c:marker>
          <c:xVal>
            <c:numLit>
              <c:formatCode>General</c:formatCode>
              <c:ptCount val="2"/>
              <c:pt idx="0">
                <c:v>0</c:v>
              </c:pt>
              <c:pt idx="1">
                <c:v>-1.5757607434150824</c:v>
              </c:pt>
            </c:numLit>
          </c:xVal>
          <c:yVal>
            <c:numLit>
              <c:formatCode>General</c:formatCode>
              <c:ptCount val="2"/>
              <c:pt idx="0">
                <c:v>0</c:v>
              </c:pt>
              <c:pt idx="1">
                <c:v>-0.3708332053634355</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F-600A-40DA-8205-0E0C6B16C45D}"/>
            </c:ext>
          </c:extLst>
        </c:ser>
        <c:ser>
          <c:idx val="3"/>
          <c:order val="3"/>
          <c:spPr>
            <a:ln w="12700">
              <a:solidFill>
                <a:srgbClr val="FF0000"/>
              </a:solidFill>
              <a:prstDash val="solid"/>
            </a:ln>
          </c:spPr>
          <c:marker>
            <c:symbol val="none"/>
          </c:marker>
          <c:xVal>
            <c:numLit>
              <c:formatCode>General</c:formatCode>
              <c:ptCount val="2"/>
              <c:pt idx="0">
                <c:v>0</c:v>
              </c:pt>
              <c:pt idx="1">
                <c:v>-1.3412263301553711</c:v>
              </c:pt>
            </c:numLit>
          </c:xVal>
          <c:yVal>
            <c:numLit>
              <c:formatCode>General</c:formatCode>
              <c:ptCount val="2"/>
              <c:pt idx="0">
                <c:v>0</c:v>
              </c:pt>
              <c:pt idx="1">
                <c:v>-4.1120327506958564E-2</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0-600A-40DA-8205-0E0C6B16C45D}"/>
            </c:ext>
          </c:extLst>
        </c:ser>
        <c:ser>
          <c:idx val="4"/>
          <c:order val="4"/>
          <c:spPr>
            <a:ln w="12700">
              <a:solidFill>
                <a:srgbClr val="FF0000"/>
              </a:solidFill>
              <a:prstDash val="solid"/>
            </a:ln>
          </c:spPr>
          <c:marker>
            <c:symbol val="none"/>
          </c:marker>
          <c:xVal>
            <c:numLit>
              <c:formatCode>General</c:formatCode>
              <c:ptCount val="2"/>
              <c:pt idx="0">
                <c:v>0</c:v>
              </c:pt>
              <c:pt idx="1">
                <c:v>1.5843824066765462</c:v>
              </c:pt>
            </c:numLit>
          </c:xVal>
          <c:yVal>
            <c:numLit>
              <c:formatCode>General</c:formatCode>
              <c:ptCount val="2"/>
              <c:pt idx="0">
                <c:v>0</c:v>
              </c:pt>
              <c:pt idx="1">
                <c:v>0.2256014586234443</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1-600A-40DA-8205-0E0C6B16C45D}"/>
            </c:ext>
          </c:extLst>
        </c:ser>
        <c:ser>
          <c:idx val="5"/>
          <c:order val="5"/>
          <c:spPr>
            <a:ln w="12700">
              <a:solidFill>
                <a:srgbClr val="FF0000"/>
              </a:solidFill>
              <a:prstDash val="solid"/>
            </a:ln>
          </c:spPr>
          <c:marker>
            <c:symbol val="none"/>
          </c:marker>
          <c:xVal>
            <c:numLit>
              <c:formatCode>General</c:formatCode>
              <c:ptCount val="2"/>
              <c:pt idx="0">
                <c:v>0</c:v>
              </c:pt>
              <c:pt idx="1">
                <c:v>-1.3414807414739638</c:v>
              </c:pt>
            </c:numLit>
          </c:xVal>
          <c:yVal>
            <c:numLit>
              <c:formatCode>General</c:formatCode>
              <c:ptCount val="2"/>
              <c:pt idx="0">
                <c:v>0</c:v>
              </c:pt>
              <c:pt idx="1">
                <c:v>0.71268767383807863</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2-600A-40DA-8205-0E0C6B16C45D}"/>
            </c:ext>
          </c:extLst>
        </c:ser>
        <c:ser>
          <c:idx val="6"/>
          <c:order val="6"/>
          <c:spPr>
            <a:ln w="12700">
              <a:solidFill>
                <a:srgbClr val="FF0000"/>
              </a:solidFill>
              <a:prstDash val="solid"/>
            </a:ln>
          </c:spPr>
          <c:marker>
            <c:symbol val="none"/>
          </c:marker>
          <c:xVal>
            <c:numLit>
              <c:formatCode>General</c:formatCode>
              <c:ptCount val="2"/>
              <c:pt idx="0">
                <c:v>0</c:v>
              </c:pt>
              <c:pt idx="1">
                <c:v>-0.23985698768079949</c:v>
              </c:pt>
            </c:numLit>
          </c:xVal>
          <c:yVal>
            <c:numLit>
              <c:formatCode>General</c:formatCode>
              <c:ptCount val="2"/>
              <c:pt idx="0">
                <c:v>0</c:v>
              </c:pt>
              <c:pt idx="1">
                <c:v>1.6000000000000008</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3-600A-40DA-8205-0E0C6B16C45D}"/>
            </c:ext>
          </c:extLst>
        </c:ser>
        <c:ser>
          <c:idx val="7"/>
          <c:order val="7"/>
          <c:spPr>
            <a:ln w="12700">
              <a:solidFill>
                <a:srgbClr val="FF0000"/>
              </a:solidFill>
              <a:prstDash val="solid"/>
            </a:ln>
          </c:spPr>
          <c:marker>
            <c:symbol val="none"/>
          </c:marker>
          <c:xVal>
            <c:numLit>
              <c:formatCode>General</c:formatCode>
              <c:ptCount val="2"/>
              <c:pt idx="0">
                <c:v>0</c:v>
              </c:pt>
              <c:pt idx="1">
                <c:v>1.6159511016925308</c:v>
              </c:pt>
            </c:numLit>
          </c:xVal>
          <c:yVal>
            <c:numLit>
              <c:formatCode>General</c:formatCode>
              <c:ptCount val="2"/>
              <c:pt idx="0">
                <c:v>0</c:v>
              </c:pt>
              <c:pt idx="1">
                <c:v>0.21219262995199251</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4-600A-40DA-8205-0E0C6B16C45D}"/>
            </c:ext>
          </c:extLst>
        </c:ser>
        <c:dLbls>
          <c:showLegendKey val="0"/>
          <c:showVal val="0"/>
          <c:showCatName val="0"/>
          <c:showSerName val="0"/>
          <c:showPercent val="0"/>
          <c:showBubbleSize val="0"/>
        </c:dLbls>
        <c:axId val="1525010383"/>
        <c:axId val="1525010799"/>
      </c:scatterChart>
      <c:valAx>
        <c:axId val="1525010383"/>
        <c:scaling>
          <c:orientation val="minMax"/>
          <c:max val="4"/>
          <c:min val="-2"/>
        </c:scaling>
        <c:delete val="0"/>
        <c:axPos val="b"/>
        <c:title>
          <c:tx>
            <c:rich>
              <a:bodyPr/>
              <a:lstStyle/>
              <a:p>
                <a:pPr>
                  <a:defRPr sz="800" b="1"/>
                </a:pPr>
                <a:r>
                  <a:rPr lang="fr-FR"/>
                  <a:t>F1 (67.77%)</a:t>
                </a:r>
              </a:p>
            </c:rich>
          </c:tx>
          <c:overlay val="0"/>
        </c:title>
        <c:numFmt formatCode="General" sourceLinked="0"/>
        <c:majorTickMark val="cross"/>
        <c:minorTickMark val="none"/>
        <c:tickLblPos val="low"/>
        <c:txPr>
          <a:bodyPr/>
          <a:lstStyle/>
          <a:p>
            <a:pPr>
              <a:defRPr sz="700"/>
            </a:pPr>
            <a:endParaRPr lang="en-US"/>
          </a:p>
        </c:txPr>
        <c:crossAx val="1525010799"/>
        <c:crosses val="autoZero"/>
        <c:crossBetween val="midCat"/>
        <c:majorUnit val="0.5"/>
      </c:valAx>
      <c:valAx>
        <c:axId val="1525010799"/>
        <c:scaling>
          <c:orientation val="minMax"/>
          <c:max val="2.5"/>
          <c:min val="-2"/>
        </c:scaling>
        <c:delete val="0"/>
        <c:axPos val="l"/>
        <c:title>
          <c:tx>
            <c:rich>
              <a:bodyPr/>
              <a:lstStyle/>
              <a:p>
                <a:pPr>
                  <a:defRPr sz="800" b="1"/>
                </a:pPr>
                <a:r>
                  <a:rPr lang="fr-FR"/>
                  <a:t>F2 (19.88%)</a:t>
                </a:r>
              </a:p>
            </c:rich>
          </c:tx>
          <c:overlay val="0"/>
        </c:title>
        <c:numFmt formatCode="General" sourceLinked="0"/>
        <c:majorTickMark val="cross"/>
        <c:minorTickMark val="none"/>
        <c:tickLblPos val="low"/>
        <c:txPr>
          <a:bodyPr/>
          <a:lstStyle/>
          <a:p>
            <a:pPr>
              <a:defRPr sz="700"/>
            </a:pPr>
            <a:endParaRPr lang="en-US"/>
          </a:p>
        </c:txPr>
        <c:crossAx val="1525010383"/>
        <c:crosses val="autoZero"/>
        <c:crossBetween val="midCat"/>
        <c:majorUnit val="0.5"/>
      </c:valAx>
      <c:spPr>
        <a:ln>
          <a:solidFill>
            <a:srgbClr val="808080"/>
          </a:solidFill>
          <a:prstDash val="solid"/>
        </a:ln>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and F2: 73.19%)</a:t>
            </a:r>
          </a:p>
        </c:rich>
      </c:tx>
      <c:overlay val="0"/>
    </c:title>
    <c:autoTitleDeleted val="0"/>
    <c:plotArea>
      <c:layout>
        <c:manualLayout>
          <c:layoutTarget val="inner"/>
          <c:xMode val="edge"/>
          <c:yMode val="edge"/>
          <c:x val="9.8194499234689869E-2"/>
          <c:y val="8.6432574306590057E-2"/>
          <c:w val="0.86767066942283511"/>
          <c:h val="0.80814981911044903"/>
        </c:manualLayout>
      </c:layout>
      <c:scatterChart>
        <c:scatterStyle val="lineMarker"/>
        <c:varyColors val="0"/>
        <c:ser>
          <c:idx val="0"/>
          <c:order val="0"/>
          <c:spPr>
            <a:ln w="19050">
              <a:noFill/>
            </a:ln>
            <a:effectLst/>
          </c:spPr>
          <c:marker>
            <c:symbol val="circle"/>
            <c:size val="3"/>
            <c:spPr>
              <a:solidFill>
                <a:srgbClr val="3266FF"/>
              </a:solidFill>
              <a:ln>
                <a:solidFill>
                  <a:srgbClr val="3266FF"/>
                </a:solidFill>
                <a:prstDash val="solid"/>
              </a:ln>
            </c:spPr>
          </c:marker>
          <c:dLbls>
            <c:dLbl>
              <c:idx val="0"/>
              <c:layout>
                <c:manualLayout>
                  <c:x val="-5.0768203072812289E-2"/>
                  <c:y val="-3.7943959707739235E-2"/>
                </c:manualLayout>
              </c:layout>
              <c:tx>
                <c:rich>
                  <a:bodyPr/>
                  <a:lstStyle/>
                  <a:p>
                    <a:r>
                      <a:rPr lang="en-US"/>
                      <a:t>Red cowpea</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0-2DA9-4288-9C07-409DEEF71DA8}"/>
                </c:ext>
              </c:extLst>
            </c:dLbl>
            <c:dLbl>
              <c:idx val="1"/>
              <c:layout>
                <c:manualLayout>
                  <c:x val="-7.381482124353694E-3"/>
                  <c:y val="1.2718734482513944E-2"/>
                </c:manualLayout>
              </c:layout>
              <c:tx>
                <c:rich>
                  <a:bodyPr/>
                  <a:lstStyle/>
                  <a:p>
                    <a:r>
                      <a:rPr lang="en-US"/>
                      <a:t>NBR2</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1-2DA9-4288-9C07-409DEEF71DA8}"/>
                </c:ext>
              </c:extLst>
            </c:dLbl>
            <c:dLbl>
              <c:idx val="2"/>
              <c:layout>
                <c:manualLayout>
                  <c:x val="0"/>
                  <c:y val="-2.3529411764705955E-2"/>
                </c:manualLayout>
              </c:layout>
              <c:tx>
                <c:rich>
                  <a:bodyPr/>
                  <a:lstStyle/>
                  <a:p>
                    <a:r>
                      <a:rPr lang="en-US"/>
                      <a:t>Black cowpea</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2-2DA9-4288-9C07-409DEEF71DA8}"/>
                </c:ext>
              </c:extLst>
            </c:dLbl>
            <c:dLbl>
              <c:idx val="3"/>
              <c:layout>
                <c:manualLayout>
                  <c:x val="0"/>
                  <c:y val="-2.3529411764705882E-2"/>
                </c:manualLayout>
              </c:layout>
              <c:tx>
                <c:rich>
                  <a:bodyPr/>
                  <a:lstStyle/>
                  <a:p>
                    <a:r>
                      <a:rPr lang="en-US"/>
                      <a:t>KVX-442-3-25</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3-2DA9-4288-9C07-409DEEF71DA8}"/>
                </c:ext>
              </c:extLst>
            </c:dLbl>
            <c:dLbl>
              <c:idx val="4"/>
              <c:layout>
                <c:manualLayout>
                  <c:x val="-2.3413546252610207E-2"/>
                  <c:y val="3.0736752500531962E-2"/>
                </c:manualLayout>
              </c:layout>
              <c:tx>
                <c:rich>
                  <a:bodyPr/>
                  <a:lstStyle/>
                  <a:p>
                    <a:r>
                      <a:rPr lang="en-US"/>
                      <a:t>KVX-745-11P</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4-2DA9-4288-9C07-409DEEF71DA8}"/>
                </c:ext>
              </c:extLst>
            </c:dLbl>
            <c:dLbl>
              <c:idx val="5"/>
              <c:layout>
                <c:manualLayout>
                  <c:x val="0"/>
                  <c:y val="2.3529411764705882E-2"/>
                </c:manualLayout>
              </c:layout>
              <c:tx>
                <c:rich>
                  <a:bodyPr/>
                  <a:lstStyle/>
                  <a:p>
                    <a:r>
                      <a:rPr lang="en-US"/>
                      <a:t>KVX-61-1</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5-2DA9-4288-9C07-409DEEF71DA8}"/>
                </c:ext>
              </c:extLst>
            </c:dLbl>
            <c:dLbl>
              <c:idx val="6"/>
              <c:layout>
                <c:manualLayout>
                  <c:x val="-5.4204314214371462E-2"/>
                  <c:y val="3.913776788935204E-2"/>
                </c:manualLayout>
              </c:layout>
              <c:tx>
                <c:rich>
                  <a:bodyPr/>
                  <a:lstStyle/>
                  <a:p>
                    <a:r>
                      <a:rPr lang="en-US"/>
                      <a:t>IT99K-573-2-1</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6-2DA9-4288-9C07-409DEEF71DA8}"/>
                </c:ext>
              </c:extLst>
            </c:dLbl>
            <c:dLbl>
              <c:idx val="7"/>
              <c:layout>
                <c:manualLayout>
                  <c:x val="-2.0741535564567454E-2"/>
                  <c:y val="3.0736752500531896E-2"/>
                </c:manualLayout>
              </c:layout>
              <c:tx>
                <c:rich>
                  <a:bodyPr/>
                  <a:lstStyle/>
                  <a:p>
                    <a:r>
                      <a:rPr lang="en-US"/>
                      <a:t>KXV-775-33-2G</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7-2DA9-4288-9C07-409DEEF71DA8}"/>
                </c:ext>
              </c:extLst>
            </c:dLbl>
            <c:spPr>
              <a:noFill/>
              <a:ln>
                <a:noFill/>
              </a:ln>
              <a:effectLst/>
            </c:spPr>
            <c:txPr>
              <a:bodyPr wrap="square" lIns="38100" tIns="19050" rIns="38100" bIns="19050" anchor="ctr">
                <a:spAutoFit/>
              </a:bodyPr>
              <a:lstStyle/>
              <a:p>
                <a:pPr>
                  <a:defRPr sz="900">
                    <a:solidFill>
                      <a:srgbClr val="3266FF"/>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ext>
            </c:extLst>
          </c:dLbls>
          <c:xVal>
            <c:numRef>
              <c:f>ACP_HID!$B$2:$B$9</c:f>
              <c:numCache>
                <c:formatCode>0</c:formatCode>
                <c:ptCount val="8"/>
                <c:pt idx="0">
                  <c:v>0.69774446755264152</c:v>
                </c:pt>
                <c:pt idx="1">
                  <c:v>-1.6780623112903792</c:v>
                </c:pt>
                <c:pt idx="2">
                  <c:v>0.71717868132806373</c:v>
                </c:pt>
                <c:pt idx="3">
                  <c:v>0.14096805022525324</c:v>
                </c:pt>
                <c:pt idx="4">
                  <c:v>-0.50854901853650625</c:v>
                </c:pt>
                <c:pt idx="5">
                  <c:v>1.6773328884959078</c:v>
                </c:pt>
                <c:pt idx="6">
                  <c:v>-1.0444951306068424</c:v>
                </c:pt>
                <c:pt idx="7">
                  <c:v>-2.1176271681145552E-3</c:v>
                </c:pt>
              </c:numCache>
            </c:numRef>
          </c:xVal>
          <c:yVal>
            <c:numRef>
              <c:f>ACP_HID!$C$2:$C$9</c:f>
              <c:numCache>
                <c:formatCode>0</c:formatCode>
                <c:ptCount val="8"/>
                <c:pt idx="0">
                  <c:v>0.759486968051721</c:v>
                </c:pt>
                <c:pt idx="1">
                  <c:v>-0.36241018763188876</c:v>
                </c:pt>
                <c:pt idx="2">
                  <c:v>0.64570643376375059</c:v>
                </c:pt>
                <c:pt idx="3">
                  <c:v>1.9173836890092175</c:v>
                </c:pt>
                <c:pt idx="4">
                  <c:v>-0.1132381364927177</c:v>
                </c:pt>
                <c:pt idx="5">
                  <c:v>-1.5040857906554153</c:v>
                </c:pt>
                <c:pt idx="6">
                  <c:v>-0.56694464510126596</c:v>
                </c:pt>
                <c:pt idx="7">
                  <c:v>-0.77589833094345084</c:v>
                </c:pt>
              </c:numCache>
            </c:numRef>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8-2DA9-4288-9C07-409DEEF71DA8}"/>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0.1573"/>
                  <c:y val="-2.3529411764705882E-2"/>
                </c:manualLayout>
              </c:layout>
              <c:tx>
                <c:rich>
                  <a:bodyPr/>
                  <a:lstStyle/>
                  <a:p>
                    <a:r>
                      <a:rPr lang="en-US"/>
                      <a:t>Moisture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9-2DA9-4288-9C07-409DEEF71DA8}"/>
                </c:ext>
              </c:extLst>
            </c:dLbl>
            <c:dLbl>
              <c:idx val="1"/>
              <c:layout>
                <c:manualLayout>
                  <c:x val="0"/>
                  <c:y val="2.3529411764705882E-2"/>
                </c:manualLayout>
              </c:layout>
              <c:tx>
                <c:rich>
                  <a:bodyPr/>
                  <a:lstStyle/>
                  <a:p>
                    <a:r>
                      <a:rPr lang="en-US"/>
                      <a:t>Ash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A-2DA9-4288-9C07-409DEEF71DA8}"/>
                </c:ext>
              </c:extLst>
            </c:dLbl>
            <c:dLbl>
              <c:idx val="2"/>
              <c:layout>
                <c:manualLayout>
                  <c:x val="-5.5106328141848002E-2"/>
                  <c:y val="-4.1547563311342836E-2"/>
                </c:manualLayout>
              </c:layout>
              <c:tx>
                <c:rich>
                  <a:bodyPr/>
                  <a:lstStyle/>
                  <a:p>
                    <a:r>
                      <a:rPr lang="en-US"/>
                      <a:t>Lipids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B-2DA9-4288-9C07-409DEEF71DA8}"/>
                </c:ext>
              </c:extLst>
            </c:dLbl>
            <c:dLbl>
              <c:idx val="3"/>
              <c:layout>
                <c:manualLayout>
                  <c:x val="-0.15974986876640421"/>
                  <c:y val="2.3529411764705955E-2"/>
                </c:manualLayout>
              </c:layout>
              <c:tx>
                <c:rich>
                  <a:bodyPr/>
                  <a:lstStyle/>
                  <a:p>
                    <a:r>
                      <a:rPr lang="en-US"/>
                      <a:t>Protein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C-2DA9-4288-9C07-409DEEF71DA8}"/>
                </c:ext>
              </c:extLst>
            </c:dLbl>
            <c:dLbl>
              <c:idx val="4"/>
              <c:layout>
                <c:manualLayout>
                  <c:x val="0"/>
                  <c:y val="-2.3529411764705882E-2"/>
                </c:manualLayout>
              </c:layout>
              <c:tx>
                <c:rich>
                  <a:bodyPr/>
                  <a:lstStyle/>
                  <a:p>
                    <a:r>
                      <a:rPr lang="en-US"/>
                      <a:t>Carbohydrates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D-2DA9-4288-9C07-409DEEF71DA8}"/>
                </c:ext>
              </c:extLst>
            </c:dLbl>
            <c:dLbl>
              <c:idx val="5"/>
              <c:layout>
                <c:manualLayout>
                  <c:x val="-0.14866666666666667"/>
                  <c:y val="-2.3529411764705917E-2"/>
                </c:manualLayout>
              </c:layout>
              <c:tx>
                <c:rich>
                  <a:bodyPr/>
                  <a:lstStyle/>
                  <a:p>
                    <a:r>
                      <a:rPr lang="en-US"/>
                      <a:t>Energy value Kcal/100g</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E-2DA9-4288-9C07-409DEEF71DA8}"/>
                </c:ext>
              </c:extLst>
            </c:dLbl>
            <c:spPr>
              <a:noFill/>
              <a:ln>
                <a:noFill/>
              </a:ln>
              <a:effectLst/>
            </c:spPr>
            <c:txPr>
              <a:bodyPr wrap="square" lIns="38100" tIns="19050" rIns="38100" bIns="19050" anchor="ctr">
                <a:spAutoFit/>
              </a:bodyPr>
              <a:lstStyle/>
              <a:p>
                <a:pPr>
                  <a:defRPr sz="1000">
                    <a:solidFill>
                      <a:srgbClr val="FF0000"/>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ext>
            </c:extLst>
          </c:dLbls>
          <c:xVal>
            <c:numRef>
              <c:f>ACP_HID!$H$2:$H$7</c:f>
              <c:numCache>
                <c:formatCode>0</c:formatCode>
                <c:ptCount val="6"/>
                <c:pt idx="0">
                  <c:v>-0.61956201900927088</c:v>
                </c:pt>
                <c:pt idx="1">
                  <c:v>0.97919054494707758</c:v>
                </c:pt>
                <c:pt idx="2">
                  <c:v>-0.11557769056814408</c:v>
                </c:pt>
                <c:pt idx="3">
                  <c:v>-1.4960384994482931</c:v>
                </c:pt>
                <c:pt idx="4">
                  <c:v>1.5233846856847892</c:v>
                </c:pt>
                <c:pt idx="5">
                  <c:v>-0.57257489679050477</c:v>
                </c:pt>
              </c:numCache>
            </c:numRef>
          </c:xVal>
          <c:yVal>
            <c:numRef>
              <c:f>ACP_HID!$I$2:$I$7</c:f>
              <c:numCache>
                <c:formatCode>0</c:formatCode>
                <c:ptCount val="6"/>
                <c:pt idx="0">
                  <c:v>8.7415725523551632E-2</c:v>
                </c:pt>
                <c:pt idx="1">
                  <c:v>-0.54059314544414483</c:v>
                </c:pt>
                <c:pt idx="2">
                  <c:v>1.5317145714015208</c:v>
                </c:pt>
                <c:pt idx="3">
                  <c:v>-0.65440501979768628</c:v>
                </c:pt>
                <c:pt idx="4">
                  <c:v>0.43311233825384621</c:v>
                </c:pt>
                <c:pt idx="5">
                  <c:v>1.5339069512073742</c:v>
                </c:pt>
              </c:numCache>
            </c:numRef>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F-2DA9-4288-9C07-409DEEF71DA8}"/>
            </c:ext>
          </c:extLst>
        </c:ser>
        <c:ser>
          <c:idx val="2"/>
          <c:order val="2"/>
          <c:spPr>
            <a:ln w="12700">
              <a:solidFill>
                <a:srgbClr val="FF0000"/>
              </a:solidFill>
              <a:prstDash val="solid"/>
            </a:ln>
          </c:spPr>
          <c:marker>
            <c:symbol val="none"/>
          </c:marker>
          <c:xVal>
            <c:numLit>
              <c:formatCode>General</c:formatCode>
              <c:ptCount val="2"/>
              <c:pt idx="0">
                <c:v>0</c:v>
              </c:pt>
              <c:pt idx="1">
                <c:v>-0.61956201900927088</c:v>
              </c:pt>
            </c:numLit>
          </c:xVal>
          <c:yVal>
            <c:numLit>
              <c:formatCode>General</c:formatCode>
              <c:ptCount val="2"/>
              <c:pt idx="0">
                <c:v>0</c:v>
              </c:pt>
              <c:pt idx="1">
                <c:v>8.7415725523551632E-2</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0-2DA9-4288-9C07-409DEEF71DA8}"/>
            </c:ext>
          </c:extLst>
        </c:ser>
        <c:ser>
          <c:idx val="3"/>
          <c:order val="3"/>
          <c:spPr>
            <a:ln w="12700">
              <a:solidFill>
                <a:srgbClr val="FF0000"/>
              </a:solidFill>
              <a:prstDash val="solid"/>
            </a:ln>
          </c:spPr>
          <c:marker>
            <c:symbol val="none"/>
          </c:marker>
          <c:xVal>
            <c:numLit>
              <c:formatCode>General</c:formatCode>
              <c:ptCount val="2"/>
              <c:pt idx="0">
                <c:v>0</c:v>
              </c:pt>
              <c:pt idx="1">
                <c:v>0.97919054494707758</c:v>
              </c:pt>
            </c:numLit>
          </c:xVal>
          <c:yVal>
            <c:numLit>
              <c:formatCode>General</c:formatCode>
              <c:ptCount val="2"/>
              <c:pt idx="0">
                <c:v>0</c:v>
              </c:pt>
              <c:pt idx="1">
                <c:v>-0.54059314544414483</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1-2DA9-4288-9C07-409DEEF71DA8}"/>
            </c:ext>
          </c:extLst>
        </c:ser>
        <c:ser>
          <c:idx val="4"/>
          <c:order val="4"/>
          <c:spPr>
            <a:ln w="12700">
              <a:solidFill>
                <a:srgbClr val="FF0000"/>
              </a:solidFill>
              <a:prstDash val="solid"/>
            </a:ln>
          </c:spPr>
          <c:marker>
            <c:symbol val="none"/>
          </c:marker>
          <c:xVal>
            <c:numLit>
              <c:formatCode>General</c:formatCode>
              <c:ptCount val="2"/>
              <c:pt idx="0">
                <c:v>0</c:v>
              </c:pt>
              <c:pt idx="1">
                <c:v>-0.11557769056814408</c:v>
              </c:pt>
            </c:numLit>
          </c:xVal>
          <c:yVal>
            <c:numLit>
              <c:formatCode>General</c:formatCode>
              <c:ptCount val="2"/>
              <c:pt idx="0">
                <c:v>0</c:v>
              </c:pt>
              <c:pt idx="1">
                <c:v>1.5317145714015208</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2-2DA9-4288-9C07-409DEEF71DA8}"/>
            </c:ext>
          </c:extLst>
        </c:ser>
        <c:ser>
          <c:idx val="5"/>
          <c:order val="5"/>
          <c:spPr>
            <a:ln w="12700">
              <a:solidFill>
                <a:srgbClr val="FF0000"/>
              </a:solidFill>
              <a:prstDash val="solid"/>
            </a:ln>
          </c:spPr>
          <c:marker>
            <c:symbol val="none"/>
          </c:marker>
          <c:xVal>
            <c:numLit>
              <c:formatCode>General</c:formatCode>
              <c:ptCount val="2"/>
              <c:pt idx="0">
                <c:v>0</c:v>
              </c:pt>
              <c:pt idx="1">
                <c:v>-1.4960384994482931</c:v>
              </c:pt>
            </c:numLit>
          </c:xVal>
          <c:yVal>
            <c:numLit>
              <c:formatCode>General</c:formatCode>
              <c:ptCount val="2"/>
              <c:pt idx="0">
                <c:v>0</c:v>
              </c:pt>
              <c:pt idx="1">
                <c:v>-0.65440501979768628</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3-2DA9-4288-9C07-409DEEF71DA8}"/>
            </c:ext>
          </c:extLst>
        </c:ser>
        <c:ser>
          <c:idx val="6"/>
          <c:order val="6"/>
          <c:spPr>
            <a:ln w="12700">
              <a:solidFill>
                <a:srgbClr val="FF0000"/>
              </a:solidFill>
              <a:prstDash val="solid"/>
            </a:ln>
          </c:spPr>
          <c:marker>
            <c:symbol val="none"/>
          </c:marker>
          <c:xVal>
            <c:numLit>
              <c:formatCode>General</c:formatCode>
              <c:ptCount val="2"/>
              <c:pt idx="0">
                <c:v>0</c:v>
              </c:pt>
              <c:pt idx="1">
                <c:v>1.5233846856847892</c:v>
              </c:pt>
            </c:numLit>
          </c:xVal>
          <c:yVal>
            <c:numLit>
              <c:formatCode>General</c:formatCode>
              <c:ptCount val="2"/>
              <c:pt idx="0">
                <c:v>0</c:v>
              </c:pt>
              <c:pt idx="1">
                <c:v>0.43311233825384621</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4-2DA9-4288-9C07-409DEEF71DA8}"/>
            </c:ext>
          </c:extLst>
        </c:ser>
        <c:ser>
          <c:idx val="7"/>
          <c:order val="7"/>
          <c:spPr>
            <a:ln w="12700">
              <a:solidFill>
                <a:srgbClr val="FF0000"/>
              </a:solidFill>
              <a:prstDash val="solid"/>
            </a:ln>
          </c:spPr>
          <c:marker>
            <c:symbol val="none"/>
          </c:marker>
          <c:xVal>
            <c:numLit>
              <c:formatCode>General</c:formatCode>
              <c:ptCount val="2"/>
              <c:pt idx="0">
                <c:v>0</c:v>
              </c:pt>
              <c:pt idx="1">
                <c:v>-0.57257489679050477</c:v>
              </c:pt>
            </c:numLit>
          </c:xVal>
          <c:yVal>
            <c:numLit>
              <c:formatCode>General</c:formatCode>
              <c:ptCount val="2"/>
              <c:pt idx="0">
                <c:v>0</c:v>
              </c:pt>
              <c:pt idx="1">
                <c:v>1.5339069512073742</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5-2DA9-4288-9C07-409DEEF71DA8}"/>
            </c:ext>
          </c:extLst>
        </c:ser>
        <c:dLbls>
          <c:showLegendKey val="0"/>
          <c:showVal val="0"/>
          <c:showCatName val="0"/>
          <c:showSerName val="0"/>
          <c:showPercent val="0"/>
          <c:showBubbleSize val="0"/>
        </c:dLbls>
        <c:axId val="1528281487"/>
        <c:axId val="1528281903"/>
      </c:scatterChart>
      <c:valAx>
        <c:axId val="1528281487"/>
        <c:scaling>
          <c:orientation val="minMax"/>
          <c:max val="3"/>
          <c:min val="-3"/>
        </c:scaling>
        <c:delete val="0"/>
        <c:axPos val="b"/>
        <c:title>
          <c:tx>
            <c:rich>
              <a:bodyPr/>
              <a:lstStyle/>
              <a:p>
                <a:pPr>
                  <a:defRPr sz="800" b="1"/>
                </a:pPr>
                <a:r>
                  <a:rPr lang="fr-FR"/>
                  <a:t>F1 (38.53%)</a:t>
                </a:r>
              </a:p>
            </c:rich>
          </c:tx>
          <c:overlay val="0"/>
        </c:title>
        <c:numFmt formatCode="General" sourceLinked="0"/>
        <c:majorTickMark val="cross"/>
        <c:minorTickMark val="none"/>
        <c:tickLblPos val="low"/>
        <c:txPr>
          <a:bodyPr/>
          <a:lstStyle/>
          <a:p>
            <a:pPr>
              <a:defRPr sz="700"/>
            </a:pPr>
            <a:endParaRPr lang="en-US"/>
          </a:p>
        </c:txPr>
        <c:crossAx val="1528281903"/>
        <c:crosses val="autoZero"/>
        <c:crossBetween val="midCat"/>
        <c:majorUnit val="0.5"/>
      </c:valAx>
      <c:valAx>
        <c:axId val="1528281903"/>
        <c:scaling>
          <c:orientation val="minMax"/>
          <c:max val="2.5"/>
          <c:min val="-2"/>
        </c:scaling>
        <c:delete val="0"/>
        <c:axPos val="l"/>
        <c:title>
          <c:tx>
            <c:rich>
              <a:bodyPr/>
              <a:lstStyle/>
              <a:p>
                <a:pPr>
                  <a:defRPr sz="800" b="1"/>
                </a:pPr>
                <a:r>
                  <a:rPr lang="fr-FR"/>
                  <a:t>F2 (34.66%)</a:t>
                </a:r>
              </a:p>
            </c:rich>
          </c:tx>
          <c:overlay val="0"/>
        </c:title>
        <c:numFmt formatCode="General" sourceLinked="0"/>
        <c:majorTickMark val="cross"/>
        <c:minorTickMark val="none"/>
        <c:tickLblPos val="low"/>
        <c:txPr>
          <a:bodyPr/>
          <a:lstStyle/>
          <a:p>
            <a:pPr>
              <a:defRPr sz="700"/>
            </a:pPr>
            <a:endParaRPr lang="en-US"/>
          </a:p>
        </c:txPr>
        <c:crossAx val="1528281487"/>
        <c:crosses val="autoZero"/>
        <c:crossBetween val="midCat"/>
        <c:majorUnit val="0.5"/>
      </c:valAx>
      <c:spPr>
        <a:ln>
          <a:solidFill>
            <a:srgbClr val="808080"/>
          </a:solidFill>
          <a:prstDash val="solid"/>
        </a:ln>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6ECA5C3-A7C6-40C6-8779-1FE3D12D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3582</TotalTime>
  <Pages>13</Pages>
  <Words>19818</Words>
  <Characters>112968</Characters>
  <Application>Microsoft Office Word</Application>
  <DocSecurity>0</DocSecurity>
  <Lines>941</Lines>
  <Paragraphs>265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Traoré</dc:creator>
  <cp:keywords>, docId:DF69D29F70C4C97D864AD93471E2AADA</cp:keywords>
  <dc:description/>
  <cp:lastModifiedBy>SDI 1158</cp:lastModifiedBy>
  <cp:revision>90</cp:revision>
  <dcterms:created xsi:type="dcterms:W3CDTF">2026-01-20T09:18:00Z</dcterms:created>
  <dcterms:modified xsi:type="dcterms:W3CDTF">2026-02-16T07:16:00Z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19990375a21a30253c7858d1154ff859dbec9eeaf3c706f7d62a8df881ea56ee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http://www.zotero.org/styles/national-library-of-medicine</vt:lpwstr>
  </property>
  <property fmtid="{D5CDD505-2E9C-101B-9397-08002B2CF9AE}" pid="20" name="Mendeley Recent Style Name 8_1">
    <vt:lpwstr>National Library of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4b1d236a-e7e2-3751-8db3-d12a4fc3a889</vt:lpwstr>
  </property>
  <property fmtid="{D5CDD505-2E9C-101B-9397-08002B2CF9AE}" pid="25" name="Mendeley Citation Style_1">
    <vt:lpwstr>http://www.zotero.org/styles/ieee</vt:lpwstr>
  </property>
</Properties>
</file>