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A1223" w14:textId="367DA6BD" w:rsidR="00351C8D" w:rsidRPr="004F5DA5" w:rsidRDefault="006D3AC3" w:rsidP="006D3AC3">
      <w:pPr>
        <w:jc w:val="right"/>
        <w:rPr>
          <w:rFonts w:ascii="Arial" w:hAnsi="Arial" w:cs="Arial"/>
          <w:b/>
          <w:color w:val="000000" w:themeColor="text1"/>
          <w:lang w:val="en-GB"/>
        </w:rPr>
      </w:pPr>
      <w:r w:rsidRPr="001A6123">
        <w:rPr>
          <w:rFonts w:ascii="Arial" w:hAnsi="Arial" w:cs="Arial"/>
          <w:b/>
          <w:color w:val="000000" w:themeColor="text1"/>
          <w:sz w:val="36"/>
          <w:szCs w:val="36"/>
          <w:highlight w:val="yellow"/>
          <w:lang w:val="en-GB"/>
        </w:rPr>
        <w:t xml:space="preserve">Ethnobotanical survey and quantitative indices </w:t>
      </w:r>
      <w:proofErr w:type="spellStart"/>
      <w:r w:rsidRPr="001A6123">
        <w:rPr>
          <w:rFonts w:ascii="Arial" w:hAnsi="Arial" w:cs="Arial"/>
          <w:b/>
          <w:color w:val="000000" w:themeColor="text1"/>
          <w:sz w:val="36"/>
          <w:szCs w:val="36"/>
          <w:highlight w:val="yellow"/>
          <w:lang w:val="en-GB"/>
        </w:rPr>
        <w:t>assesment</w:t>
      </w:r>
      <w:proofErr w:type="spellEnd"/>
      <w:r w:rsidRPr="001A6123">
        <w:rPr>
          <w:rFonts w:ascii="Arial" w:hAnsi="Arial" w:cs="Arial"/>
          <w:b/>
          <w:color w:val="000000" w:themeColor="text1"/>
          <w:sz w:val="36"/>
          <w:szCs w:val="36"/>
          <w:highlight w:val="yellow"/>
          <w:lang w:val="en-GB"/>
        </w:rPr>
        <w:t xml:space="preserve"> of traditional medicinal uses of </w:t>
      </w:r>
      <w:proofErr w:type="spellStart"/>
      <w:r w:rsidRPr="001A6123">
        <w:rPr>
          <w:rFonts w:ascii="Arial" w:hAnsi="Arial" w:cs="Arial"/>
          <w:b/>
          <w:i/>
          <w:iCs/>
          <w:color w:val="000000" w:themeColor="text1"/>
          <w:sz w:val="36"/>
          <w:szCs w:val="36"/>
          <w:highlight w:val="yellow"/>
          <w:lang w:val="en-GB"/>
        </w:rPr>
        <w:t>Stylochaeton</w:t>
      </w:r>
      <w:proofErr w:type="spellEnd"/>
      <w:r w:rsidRPr="001A6123">
        <w:rPr>
          <w:rFonts w:ascii="Arial" w:hAnsi="Arial" w:cs="Arial"/>
          <w:b/>
          <w:i/>
          <w:iCs/>
          <w:color w:val="000000" w:themeColor="text1"/>
          <w:sz w:val="36"/>
          <w:szCs w:val="36"/>
          <w:highlight w:val="yellow"/>
          <w:lang w:val="en-GB"/>
        </w:rPr>
        <w:t xml:space="preserve"> </w:t>
      </w:r>
      <w:proofErr w:type="spellStart"/>
      <w:r w:rsidRPr="001A6123">
        <w:rPr>
          <w:rFonts w:ascii="Arial" w:hAnsi="Arial" w:cs="Arial"/>
          <w:b/>
          <w:i/>
          <w:iCs/>
          <w:color w:val="000000" w:themeColor="text1"/>
          <w:sz w:val="36"/>
          <w:szCs w:val="36"/>
          <w:highlight w:val="yellow"/>
          <w:lang w:val="en-GB"/>
        </w:rPr>
        <w:t>hypogaeus</w:t>
      </w:r>
      <w:proofErr w:type="spellEnd"/>
      <w:r w:rsidRPr="001A6123">
        <w:rPr>
          <w:rFonts w:ascii="Arial" w:hAnsi="Arial" w:cs="Arial"/>
          <w:b/>
          <w:i/>
          <w:iCs/>
          <w:color w:val="000000" w:themeColor="text1"/>
          <w:sz w:val="36"/>
          <w:szCs w:val="36"/>
          <w:highlight w:val="yellow"/>
          <w:lang w:val="en-GB"/>
        </w:rPr>
        <w:t xml:space="preserve"> </w:t>
      </w:r>
      <w:proofErr w:type="spellStart"/>
      <w:r w:rsidRPr="001A6123">
        <w:rPr>
          <w:rFonts w:ascii="Arial" w:hAnsi="Arial" w:cs="Arial"/>
          <w:b/>
          <w:i/>
          <w:iCs/>
          <w:color w:val="000000" w:themeColor="text1"/>
          <w:sz w:val="36"/>
          <w:szCs w:val="36"/>
          <w:highlight w:val="yellow"/>
          <w:lang w:val="en-GB"/>
        </w:rPr>
        <w:t>Lepr</w:t>
      </w:r>
      <w:proofErr w:type="spellEnd"/>
      <w:r w:rsidRPr="001A6123">
        <w:rPr>
          <w:rFonts w:ascii="Arial" w:hAnsi="Arial" w:cs="Arial"/>
          <w:b/>
          <w:i/>
          <w:iCs/>
          <w:color w:val="000000" w:themeColor="text1"/>
          <w:sz w:val="36"/>
          <w:szCs w:val="36"/>
          <w:highlight w:val="yellow"/>
          <w:lang w:val="en-GB"/>
        </w:rPr>
        <w:t>.</w:t>
      </w:r>
      <w:r w:rsidRPr="001A6123">
        <w:rPr>
          <w:rFonts w:ascii="Arial" w:hAnsi="Arial" w:cs="Arial"/>
          <w:b/>
          <w:color w:val="000000" w:themeColor="text1"/>
          <w:sz w:val="36"/>
          <w:szCs w:val="36"/>
          <w:highlight w:val="yellow"/>
          <w:lang w:val="en-GB"/>
        </w:rPr>
        <w:t xml:space="preserve">  in </w:t>
      </w:r>
      <w:proofErr w:type="spellStart"/>
      <w:r w:rsidRPr="001A6123">
        <w:rPr>
          <w:rFonts w:ascii="Arial" w:hAnsi="Arial" w:cs="Arial"/>
          <w:b/>
          <w:color w:val="000000" w:themeColor="text1"/>
          <w:sz w:val="36"/>
          <w:szCs w:val="36"/>
          <w:highlight w:val="yellow"/>
          <w:lang w:val="en-GB"/>
        </w:rPr>
        <w:t>Bignona</w:t>
      </w:r>
      <w:proofErr w:type="spellEnd"/>
      <w:r w:rsidRPr="001A6123">
        <w:rPr>
          <w:rFonts w:ascii="Arial" w:hAnsi="Arial" w:cs="Arial"/>
          <w:b/>
          <w:color w:val="000000" w:themeColor="text1"/>
          <w:sz w:val="36"/>
          <w:szCs w:val="36"/>
          <w:highlight w:val="yellow"/>
          <w:lang w:val="en-GB"/>
        </w:rPr>
        <w:t>, Senegal</w:t>
      </w:r>
    </w:p>
    <w:p w14:paraId="2346165D" w14:textId="64A39685" w:rsidR="00397534" w:rsidRDefault="00397534" w:rsidP="005A0956">
      <w:pPr>
        <w:jc w:val="both"/>
        <w:rPr>
          <w:rFonts w:ascii="Arial" w:hAnsi="Arial" w:cs="Arial"/>
          <w:color w:val="000000" w:themeColor="text1"/>
        </w:rPr>
      </w:pPr>
    </w:p>
    <w:p w14:paraId="72D24627" w14:textId="77777777" w:rsidR="00B07F8E" w:rsidRPr="004F5DA5" w:rsidRDefault="00B07F8E" w:rsidP="005A0956">
      <w:pPr>
        <w:jc w:val="both"/>
        <w:rPr>
          <w:rFonts w:ascii="Arial" w:hAnsi="Arial" w:cs="Arial"/>
          <w:color w:val="000000" w:themeColor="text1"/>
        </w:rPr>
      </w:pPr>
    </w:p>
    <w:p w14:paraId="52D4C3BA" w14:textId="175C650E" w:rsidR="00A47B5D" w:rsidRPr="004F5DA5" w:rsidRDefault="00A47B5D" w:rsidP="005A0956">
      <w:pPr>
        <w:jc w:val="both"/>
        <w:rPr>
          <w:rFonts w:ascii="Arial" w:hAnsi="Arial" w:cs="Arial"/>
          <w:color w:val="000000" w:themeColor="text1"/>
          <w:sz w:val="22"/>
          <w:szCs w:val="22"/>
        </w:rPr>
      </w:pPr>
      <w:r w:rsidRPr="004F5DA5">
        <w:rPr>
          <w:rFonts w:ascii="Arial" w:hAnsi="Arial" w:cs="Arial"/>
          <w:b/>
          <w:color w:val="000000" w:themeColor="text1"/>
          <w:sz w:val="22"/>
          <w:szCs w:val="22"/>
        </w:rPr>
        <w:t>Abstract</w:t>
      </w:r>
      <w:r w:rsidR="007274C0" w:rsidRPr="004F5DA5">
        <w:rPr>
          <w:rFonts w:ascii="Arial" w:hAnsi="Arial" w:cs="Arial"/>
          <w:b/>
          <w:color w:val="000000" w:themeColor="text1"/>
          <w:sz w:val="22"/>
          <w:szCs w:val="22"/>
        </w:rPr>
        <w:t xml:space="preserve"> </w:t>
      </w:r>
    </w:p>
    <w:p w14:paraId="7FCFCD87" w14:textId="4C25F9DF" w:rsidR="00A47B5D" w:rsidRPr="004F5DA5" w:rsidRDefault="00B53C5E" w:rsidP="005A0956">
      <w:pPr>
        <w:autoSpaceDE w:val="0"/>
        <w:autoSpaceDN w:val="0"/>
        <w:adjustRightInd w:val="0"/>
        <w:jc w:val="both"/>
        <w:rPr>
          <w:rFonts w:ascii="Arial" w:eastAsiaTheme="minorHAnsi" w:hAnsi="Arial" w:cs="Arial"/>
          <w:sz w:val="20"/>
          <w:szCs w:val="20"/>
          <w:lang w:eastAsia="en-US"/>
        </w:rPr>
      </w:pPr>
      <w:proofErr w:type="spellStart"/>
      <w:r w:rsidRPr="004F5DA5">
        <w:rPr>
          <w:rFonts w:ascii="Arial" w:eastAsiaTheme="minorHAnsi" w:hAnsi="Arial" w:cs="Arial"/>
          <w:i/>
          <w:iCs/>
          <w:sz w:val="20"/>
          <w:szCs w:val="20"/>
          <w:lang w:eastAsia="en-US"/>
        </w:rPr>
        <w:t>Stylochaeton</w:t>
      </w:r>
      <w:proofErr w:type="spellEnd"/>
      <w:r w:rsidRPr="004F5DA5">
        <w:rPr>
          <w:rFonts w:ascii="Arial" w:eastAsiaTheme="minorHAnsi" w:hAnsi="Arial" w:cs="Arial"/>
          <w:i/>
          <w:iCs/>
          <w:sz w:val="20"/>
          <w:szCs w:val="20"/>
          <w:lang w:eastAsia="en-US"/>
        </w:rPr>
        <w:t xml:space="preserve"> </w:t>
      </w:r>
      <w:proofErr w:type="spellStart"/>
      <w:r w:rsidRPr="004F5DA5">
        <w:rPr>
          <w:rFonts w:ascii="Arial" w:eastAsiaTheme="minorHAnsi" w:hAnsi="Arial" w:cs="Arial"/>
          <w:i/>
          <w:iCs/>
          <w:sz w:val="20"/>
          <w:szCs w:val="20"/>
          <w:lang w:eastAsia="en-US"/>
        </w:rPr>
        <w:t>hypogaeus</w:t>
      </w:r>
      <w:proofErr w:type="spellEnd"/>
      <w:r w:rsidRPr="004F5DA5">
        <w:rPr>
          <w:rFonts w:ascii="Arial" w:eastAsiaTheme="minorHAnsi" w:hAnsi="Arial" w:cs="Arial"/>
          <w:sz w:val="20"/>
          <w:szCs w:val="20"/>
          <w:lang w:eastAsia="en-US"/>
        </w:rPr>
        <w:t xml:space="preserve"> (</w:t>
      </w:r>
      <w:proofErr w:type="spellStart"/>
      <w:r w:rsidRPr="004F5DA5">
        <w:rPr>
          <w:rFonts w:ascii="Arial" w:eastAsiaTheme="minorHAnsi" w:hAnsi="Arial" w:cs="Arial"/>
          <w:sz w:val="20"/>
          <w:szCs w:val="20"/>
          <w:lang w:eastAsia="en-US"/>
        </w:rPr>
        <w:t>Araceae</w:t>
      </w:r>
      <w:proofErr w:type="spellEnd"/>
      <w:r w:rsidRPr="004F5DA5">
        <w:rPr>
          <w:rFonts w:ascii="Arial" w:eastAsiaTheme="minorHAnsi" w:hAnsi="Arial" w:cs="Arial"/>
          <w:sz w:val="20"/>
          <w:szCs w:val="20"/>
          <w:lang w:eastAsia="en-US"/>
        </w:rPr>
        <w:t>) is a medicinal plant widely used in the traditional pharmacopoeia of Casamance (Senegal), particularly for the treatment of prostatic disorders, inflammatory conditions, hemorrhoids, and certain forms of cancer</w:t>
      </w:r>
      <w:r w:rsidR="009C338A" w:rsidRPr="004F5DA5">
        <w:rPr>
          <w:rFonts w:ascii="Arial" w:eastAsiaTheme="minorHAnsi" w:hAnsi="Arial" w:cs="Arial"/>
          <w:sz w:val="20"/>
          <w:szCs w:val="20"/>
          <w:lang w:eastAsia="en-US"/>
        </w:rPr>
        <w:t xml:space="preserve">. </w:t>
      </w:r>
      <w:r w:rsidRPr="004F5DA5">
        <w:rPr>
          <w:rFonts w:ascii="Arial" w:eastAsiaTheme="minorHAnsi" w:hAnsi="Arial" w:cs="Arial"/>
          <w:sz w:val="20"/>
          <w:szCs w:val="20"/>
          <w:lang w:eastAsia="en-US"/>
        </w:rPr>
        <w:t>The present study aimed to assess its ethnobotanical importance through a quantitative analysis based on widely recognized ethnobotanical indices, namely citation frequency (CF), use value (UV), fidelity level (FL), and informant consensus factor (ICF). Data were collected from 16 key informants using semi-structured interviews.</w:t>
      </w:r>
      <w:r w:rsidR="009C338A" w:rsidRPr="004F5DA5">
        <w:rPr>
          <w:rFonts w:ascii="Arial" w:eastAsiaTheme="minorHAnsi" w:hAnsi="Arial" w:cs="Arial"/>
          <w:sz w:val="20"/>
          <w:szCs w:val="20"/>
          <w:lang w:eastAsia="en-US"/>
        </w:rPr>
        <w:t xml:space="preserve"> </w:t>
      </w:r>
      <w:r w:rsidRPr="004F5DA5">
        <w:rPr>
          <w:rFonts w:ascii="Arial" w:eastAsiaTheme="minorHAnsi" w:hAnsi="Arial" w:cs="Arial"/>
          <w:sz w:val="20"/>
          <w:szCs w:val="20"/>
          <w:lang w:eastAsia="en-US"/>
        </w:rPr>
        <w:t>The results revealed a high citation frequency (CF = 0.875) and a substantial use value (UV = 0.75), reflecting both the strong local recognition of the species and the diversity of its therapeutic applications. Roots were the most frequently used plant part, primarily prepared as a decoction and administered mainly via the oral route. The particularly high-fidelity level for prostatic disorders (FL = 87.5%), combined with a strong informant consensus (ICF = 0.80), indicates marked therapeutic specialization and substantial community agreement regarding its perceived effectiveness</w:t>
      </w:r>
      <w:r w:rsidR="004B549A" w:rsidRPr="004F5DA5">
        <w:rPr>
          <w:rFonts w:ascii="Arial" w:eastAsiaTheme="minorHAnsi" w:hAnsi="Arial" w:cs="Arial"/>
          <w:sz w:val="20"/>
          <w:szCs w:val="20"/>
          <w:lang w:eastAsia="en-US"/>
        </w:rPr>
        <w:t>.</w:t>
      </w:r>
      <w:r w:rsidR="009C338A" w:rsidRPr="004F5DA5">
        <w:rPr>
          <w:rFonts w:ascii="Arial" w:eastAsiaTheme="minorHAnsi" w:hAnsi="Arial" w:cs="Arial"/>
          <w:sz w:val="20"/>
          <w:szCs w:val="20"/>
          <w:lang w:eastAsia="en-US"/>
        </w:rPr>
        <w:t xml:space="preserve"> </w:t>
      </w:r>
      <w:r w:rsidRPr="004F5DA5">
        <w:rPr>
          <w:rFonts w:ascii="Arial" w:eastAsiaTheme="minorHAnsi" w:hAnsi="Arial" w:cs="Arial"/>
          <w:sz w:val="20"/>
          <w:szCs w:val="20"/>
          <w:lang w:eastAsia="en-US"/>
        </w:rPr>
        <w:t xml:space="preserve">Overall, these findings confirm the central role of </w:t>
      </w:r>
      <w:r w:rsidRPr="004F5DA5">
        <w:rPr>
          <w:rFonts w:ascii="Arial" w:eastAsiaTheme="minorHAnsi" w:hAnsi="Arial" w:cs="Arial"/>
          <w:i/>
          <w:iCs/>
          <w:sz w:val="20"/>
          <w:szCs w:val="20"/>
          <w:lang w:eastAsia="en-US"/>
        </w:rPr>
        <w:t>Stylochaeton hypogaeus</w:t>
      </w:r>
      <w:r w:rsidRPr="004F5DA5">
        <w:rPr>
          <w:rFonts w:ascii="Arial" w:eastAsiaTheme="minorHAnsi" w:hAnsi="Arial" w:cs="Arial"/>
          <w:sz w:val="20"/>
          <w:szCs w:val="20"/>
          <w:lang w:eastAsia="en-US"/>
        </w:rPr>
        <w:t xml:space="preserve"> in local traditional healthcare systems and are consistent with ethnobotanical data reported from other parts of West Africa.</w:t>
      </w:r>
    </w:p>
    <w:p w14:paraId="620CA28F" w14:textId="77777777" w:rsidR="00A47B5D" w:rsidRPr="004F5DA5" w:rsidRDefault="00A47B5D" w:rsidP="005A0956">
      <w:pPr>
        <w:shd w:val="clear" w:color="auto" w:fill="FFFFFF"/>
        <w:jc w:val="both"/>
        <w:rPr>
          <w:rFonts w:ascii="Arial" w:hAnsi="Arial" w:cs="Arial"/>
          <w:color w:val="000000" w:themeColor="text1"/>
        </w:rPr>
      </w:pPr>
    </w:p>
    <w:p w14:paraId="19C54528" w14:textId="2AAFA02B" w:rsidR="00A47B5D" w:rsidRPr="004F5DA5" w:rsidRDefault="00A47B5D" w:rsidP="005A0956">
      <w:pPr>
        <w:shd w:val="clear" w:color="auto" w:fill="FFFFFF"/>
        <w:jc w:val="both"/>
        <w:rPr>
          <w:rFonts w:ascii="Arial" w:eastAsiaTheme="minorHAnsi" w:hAnsi="Arial" w:cs="Arial"/>
          <w:sz w:val="20"/>
          <w:szCs w:val="20"/>
          <w:lang w:eastAsia="en-US"/>
        </w:rPr>
      </w:pPr>
      <w:r w:rsidRPr="004F5DA5">
        <w:rPr>
          <w:rFonts w:ascii="Arial" w:hAnsi="Arial" w:cs="Arial"/>
          <w:b/>
          <w:bCs/>
          <w:i/>
          <w:color w:val="000000" w:themeColor="text1"/>
          <w:sz w:val="20"/>
          <w:szCs w:val="20"/>
        </w:rPr>
        <w:t>Keywords</w:t>
      </w:r>
      <w:r w:rsidRPr="004F5DA5">
        <w:rPr>
          <w:rFonts w:ascii="Arial" w:hAnsi="Arial" w:cs="Arial"/>
          <w:bCs/>
          <w:color w:val="000000" w:themeColor="text1"/>
          <w:sz w:val="20"/>
          <w:szCs w:val="20"/>
        </w:rPr>
        <w:t>:</w:t>
      </w:r>
      <w:r w:rsidRPr="004F5DA5">
        <w:rPr>
          <w:rFonts w:ascii="Arial" w:hAnsi="Arial" w:cs="Arial"/>
          <w:color w:val="000000" w:themeColor="text1"/>
          <w:sz w:val="20"/>
          <w:szCs w:val="20"/>
        </w:rPr>
        <w:t xml:space="preserve"> </w:t>
      </w:r>
      <w:r w:rsidR="00B53C5E" w:rsidRPr="004F5DA5">
        <w:rPr>
          <w:rFonts w:ascii="Arial" w:eastAsiaTheme="minorHAnsi" w:hAnsi="Arial" w:cs="Arial"/>
          <w:i/>
          <w:iCs/>
          <w:sz w:val="20"/>
          <w:szCs w:val="20"/>
          <w:lang w:eastAsia="en-US"/>
        </w:rPr>
        <w:t>Stylochaeton hypogaeus</w:t>
      </w:r>
      <w:r w:rsidR="00B53C5E" w:rsidRPr="004F5DA5">
        <w:rPr>
          <w:rFonts w:ascii="Arial" w:eastAsiaTheme="minorHAnsi" w:hAnsi="Arial" w:cs="Arial"/>
          <w:sz w:val="20"/>
          <w:szCs w:val="20"/>
          <w:lang w:eastAsia="en-US"/>
        </w:rPr>
        <w:t>, ethnobotany, quantitative indices, therapeutic potential</w:t>
      </w:r>
    </w:p>
    <w:p w14:paraId="67E4DFFA" w14:textId="77777777" w:rsidR="00EF2BC3" w:rsidRPr="004F5DA5" w:rsidRDefault="00EF2BC3" w:rsidP="005A0956">
      <w:pPr>
        <w:shd w:val="clear" w:color="auto" w:fill="FFFFFF"/>
        <w:jc w:val="both"/>
        <w:rPr>
          <w:rFonts w:ascii="Arial" w:eastAsiaTheme="minorHAnsi" w:hAnsi="Arial" w:cs="Arial"/>
          <w:lang w:eastAsia="en-US"/>
        </w:rPr>
      </w:pPr>
    </w:p>
    <w:p w14:paraId="4FBBBDE0" w14:textId="6F1F243E" w:rsidR="00A47B5D" w:rsidRPr="004F5DA5" w:rsidRDefault="00380224" w:rsidP="005A0956">
      <w:pPr>
        <w:jc w:val="both"/>
        <w:rPr>
          <w:rFonts w:ascii="Arial" w:hAnsi="Arial" w:cs="Arial"/>
          <w:color w:val="000000" w:themeColor="text1"/>
          <w:sz w:val="22"/>
          <w:szCs w:val="22"/>
        </w:rPr>
      </w:pPr>
      <w:r w:rsidRPr="004F5DA5">
        <w:rPr>
          <w:rFonts w:ascii="Arial" w:hAnsi="Arial" w:cs="Arial"/>
          <w:b/>
          <w:color w:val="000000" w:themeColor="text1"/>
          <w:sz w:val="22"/>
          <w:szCs w:val="22"/>
        </w:rPr>
        <w:t>Introduction</w:t>
      </w:r>
    </w:p>
    <w:p w14:paraId="4D76CDA5" w14:textId="5E225F03" w:rsidR="009D045A" w:rsidRPr="004F5DA5" w:rsidRDefault="009D045A" w:rsidP="005A0956">
      <w:pPr>
        <w:jc w:val="both"/>
        <w:rPr>
          <w:rFonts w:ascii="Arial" w:eastAsiaTheme="minorHAnsi" w:hAnsi="Arial" w:cs="Arial"/>
          <w:sz w:val="20"/>
          <w:szCs w:val="20"/>
          <w:lang w:eastAsia="en-US"/>
        </w:rPr>
      </w:pPr>
      <w:r w:rsidRPr="004F5DA5">
        <w:rPr>
          <w:rFonts w:ascii="Arial" w:eastAsiaTheme="minorHAnsi" w:hAnsi="Arial" w:cs="Arial"/>
          <w:sz w:val="20"/>
          <w:szCs w:val="20"/>
          <w:lang w:eastAsia="en-US"/>
        </w:rPr>
        <w:t>Medicinal plants constitute a fundamental pillar of traditional healthcare systems in sub-Saharan Africa, particularly in Senegal, where a large proportion of the population continues to rely on traditional medicine for the management of common ailments. This dependence is driven by several factors, including socio-economic constraints, limited access to modern pharmaceuticals, and the intergenerational transmission of ethnobotanical knowledge</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{"citationID":"5KgvGu8G","properties":{"formattedCitation":"(Kon\\uc0\\u233{}, 2009; mondiale de la\\uc0\\u160{}Sant\\uc0\\u233{}, 2013)","plainCitation":"(Koné, 2009; mondiale de la Santé, 2013)","noteIndex":0},"citationItems":[{"id":246,"uris":["http://zotero.org/users/local/KjutLhuY/items/AD9X5L6T"],"itemData":{"id":246,"type":"article-journal","container-title":"Université Paul Verlaine-Metz, Metz","source":"Google Scholar","title":"Enquête ethnobotanique de six plantes médicinales maliennes-extraction, identification d’alcaloïdes-caractérisation, quantification de polyphénols: étude de leur activité antioxydante","title-short":"Enquête ethnobotanique de six plantes médicinales maliennes-extraction, identification d’alcaloïdes-caractérisation, quantification de polyphénols","URL":"https://www.academia.edu/download/85805989/document.pdf","author":[{"family":"Koné","given":"Donatien"}],"accessed":{"date-parts":[["2025",1,14]]},"issued":{"date-parts":[["2009"]]}},"label":"page"},{"id":522,"uris":["http://zotero.org/users/local/KjutLhuY/items/L9NJE35H"],"itemData":{"id":522,"type":"article-journal","note":"publisher: Organisation mondiale de la Santé","source":"Google Scholar","title":"Stratégie de l’OMS pour la médecine traditionnelle pour 2014-2023","URL":"https://iris.who.int/bitstream/handle/10665/95009/9789242506099_fre.pdf","author":[{"family":"Santé","given":"Organisation","non-dropping-particle":"mondiale de la"}],"accessed":{"date-parts":[["2025",12,10]]},"issued":{"date-parts":[["2013"]]}},"label":"page"}],"schema":"https://github.com/citation-style-language/schema/raw/master/csl-citation.json"}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hAnsi="Arial" w:cs="Arial"/>
          <w:sz w:val="20"/>
        </w:rPr>
        <w:t>(Koné, 2009; mondiale de la Santé, 2013)</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In 2004, nearly 75% of the African population depended on local plant resources for healthcare and had inadequate access to so-called modern medicines</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{"citationID":"FLd1vpw4","properties":{"formattedCitation":"(Diallo, 2005)","plainCitation":"(Diallo, 2005)","noteIndex":0},"citationItems":[{"id":274,"uris":["http://zotero.org/users/local/KjutLhuY/items/69XJZFNJ"],"itemData":{"id":274,"type":"article-journal","container-title":"PhD. of the University Bamako, Mali","page":"38–47","source":"Google Scholar","title":"Etude de la phytochimie et des activités biologiques de Syzygium guineense Willd.(Myrtaceae)","author":[{"family":"Diallo","given":"Amadou"}],"issued":{"date-parts":[["2005"]]}}}],"schema":"https://github.com/citation-style-language/schema/raw/master/csl-citation.json"}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(Diallo, 2005)</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Moreover, numerous studies have shown that such traditional knowledge represents a major source for the identification of new bioactive molecules, a significant proportion of modern drugs being plant-derived</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{"citationID":"G8G7ACNN","properties":{"formattedCitation":"(Newman et al., 2000)","plainCitation":"(Newman et al., 2000)","noteIndex":0},"citationItems":[{"id":156,"uris":["http://zotero.org/users/local/KjutLhuY/items/KZX36WDL"],"itemData":{"id":156,"type":"article-journal","container-title":"Natural product reports","issue":"3","note":"publisher: Royal Society of Chemistry","page":"215–234","source":"Google Scholar","title":"The influence of natural products upon drug discovery","volume":"17","author":[{"family":"Newman","given":"David J."},{"family":"Cragg","given":"Gordon M."},{"family":"Snader","given":"Kenneth M."}],"issued":{"date-parts":[["2000"]]}}}],"schema":"https://github.com/citation-style-language/schema/raw/master/csl-citation.json"}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(Newman et al., 2000)</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w:t>
      </w:r>
    </w:p>
    <w:p w14:paraId="61BC0E81" w14:textId="6B60AB56" w:rsidR="009D045A" w:rsidRPr="004F5DA5" w:rsidRDefault="009D045A" w:rsidP="005A0956">
      <w:pPr>
        <w:jc w:val="both"/>
        <w:rPr>
          <w:rFonts w:ascii="Arial" w:eastAsiaTheme="minorHAnsi" w:hAnsi="Arial" w:cs="Arial"/>
          <w:sz w:val="20"/>
          <w:szCs w:val="20"/>
          <w:lang w:eastAsia="en-US"/>
        </w:rPr>
      </w:pPr>
      <w:r w:rsidRPr="004F5DA5">
        <w:rPr>
          <w:rFonts w:ascii="Arial" w:eastAsiaTheme="minorHAnsi" w:hAnsi="Arial" w:cs="Arial"/>
          <w:sz w:val="20"/>
          <w:szCs w:val="20"/>
          <w:lang w:eastAsia="en-US"/>
        </w:rPr>
        <w:t xml:space="preserve">Among medicinal species used in West Africa, </w:t>
      </w:r>
      <w:proofErr w:type="spellStart"/>
      <w:r w:rsidRPr="004F5DA5">
        <w:rPr>
          <w:rFonts w:ascii="Arial" w:eastAsiaTheme="minorHAnsi" w:hAnsi="Arial" w:cs="Arial"/>
          <w:i/>
          <w:iCs/>
          <w:sz w:val="20"/>
          <w:szCs w:val="20"/>
          <w:lang w:eastAsia="en-US"/>
        </w:rPr>
        <w:t>Stylochaeton</w:t>
      </w:r>
      <w:proofErr w:type="spellEnd"/>
      <w:r w:rsidRPr="004F5DA5">
        <w:rPr>
          <w:rFonts w:ascii="Arial" w:eastAsiaTheme="minorHAnsi" w:hAnsi="Arial" w:cs="Arial"/>
          <w:i/>
          <w:iCs/>
          <w:sz w:val="20"/>
          <w:szCs w:val="20"/>
          <w:lang w:eastAsia="en-US"/>
        </w:rPr>
        <w:t xml:space="preserve"> </w:t>
      </w:r>
      <w:proofErr w:type="spellStart"/>
      <w:r w:rsidRPr="004F5DA5">
        <w:rPr>
          <w:rFonts w:ascii="Arial" w:eastAsiaTheme="minorHAnsi" w:hAnsi="Arial" w:cs="Arial"/>
          <w:i/>
          <w:iCs/>
          <w:sz w:val="20"/>
          <w:szCs w:val="20"/>
          <w:lang w:eastAsia="en-US"/>
        </w:rPr>
        <w:t>hypogaeus</w:t>
      </w:r>
      <w:proofErr w:type="spellEnd"/>
      <w:r w:rsidRPr="004F5DA5">
        <w:rPr>
          <w:rFonts w:ascii="Arial" w:eastAsiaTheme="minorHAnsi" w:hAnsi="Arial" w:cs="Arial"/>
          <w:sz w:val="20"/>
          <w:szCs w:val="20"/>
          <w:lang w:eastAsia="en-US"/>
        </w:rPr>
        <w:t xml:space="preserve"> (</w:t>
      </w:r>
      <w:proofErr w:type="spellStart"/>
      <w:r w:rsidRPr="004F5DA5">
        <w:rPr>
          <w:rFonts w:ascii="Arial" w:eastAsiaTheme="minorHAnsi" w:hAnsi="Arial" w:cs="Arial"/>
          <w:sz w:val="20"/>
          <w:szCs w:val="20"/>
          <w:lang w:eastAsia="en-US"/>
        </w:rPr>
        <w:t>Araceae</w:t>
      </w:r>
      <w:proofErr w:type="spellEnd"/>
      <w:r w:rsidRPr="004F5DA5">
        <w:rPr>
          <w:rFonts w:ascii="Arial" w:eastAsiaTheme="minorHAnsi" w:hAnsi="Arial" w:cs="Arial"/>
          <w:sz w:val="20"/>
          <w:szCs w:val="20"/>
          <w:lang w:eastAsia="en-US"/>
        </w:rPr>
        <w:t>) holds a particular place in several communities, notably among the Diola people of Casamance, due to its recognized therapeutic properties</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{"citationID":"gPiOoVjp","properties":{"formattedCitation":"(Yetein et al., 2013)","plainCitation":"(Yetein et al., 2013)","noteIndex":0},"citationItems":[{"id":586,"uris":["http://zotero.org/users/local/KjutLhuY/items/ERBS8EKU"],"itemData":{"id":586,"type":"article-journal","container-title":"Journal of ethnopharmacology","issue":"1","note":"publisher: Elsevier","page":"154–163","source":"Google Scholar","title":"Ethnobotanical study of medicinal plants used for the treatment of malaria in plateau of Allada, Benin (West Africa)","volume":"146","author":[{"family":"Yetein","given":"Marius H."},{"family":"Houessou","given":"Laurent G."},{"family":"Lougbégnon","given":"Toussaint O."},{"family":"Teka","given":"Oscar"},{"family":"Tente","given":"Brice"}],"issued":{"date-parts":[["2013"]]}}}],"schema":"https://github.com/citation-style-language/schema/raw/master/csl-citation.json"}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(Yetein et al., 2013)</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This species is primarily used for the treatment of urogenital disorders, particularly prostatic conditions</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{"citationID":"L6qpDwwe","properties":{"formattedCitation":"(Voeks &amp; Leony, 2004)","plainCitation":"(Voeks &amp; Leony, 2004)","noteIndex":0},"citationItems":[{"id":583,"uris":["http://zotero.org/users/local/KjutLhuY/items/YKW648RP"],"itemData":{"id":583,"type":"article-journal","container-title":"Economic Botany","DOI":"10.1663/0013-0001(2004)58[S294:FTFAMP]2.0.CO;2","ISSN":"0013-0001","issue":"sp1","journalAbbreviation":"Economic Botany","language":"en","page":"S294-S306","source":"DOI.org (Crossref)","title":"Forgetting the Forest: Assessing Medicinal Plant Erosion in Eastern Brazil","title-short":"Forgetting the Forest","volume":"58","author":[{"family":"Voeks","given":"Robert A."},{"family":"Leony","given":"Angela"}],"issued":{"date-parts":[["2004",12]]}}}],"schema":"https://github.com/citation-style-language/schema/raw/master/csl-citation.json"}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eastAsiaTheme="minorHAnsi" w:hAnsi="Arial" w:cs="Arial"/>
          <w:sz w:val="20"/>
        </w:rPr>
        <w:t>(Voeks &amp; Leony, 2004)</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However, despite its cultural and medicinal significance, scientific data on its ethnobotanical value remain limited.</w:t>
      </w:r>
    </w:p>
    <w:p w14:paraId="1809250B" w14:textId="582A6A4C" w:rsidR="00A47B5D" w:rsidRPr="004F5DA5" w:rsidRDefault="009D045A" w:rsidP="005A0956">
      <w:pPr>
        <w:spacing w:after="240"/>
        <w:jc w:val="both"/>
        <w:rPr>
          <w:rFonts w:ascii="Arial" w:hAnsi="Arial" w:cs="Arial"/>
          <w:color w:val="000000" w:themeColor="text1"/>
          <w:lang w:val="en-GB"/>
        </w:rPr>
      </w:pPr>
      <w:r w:rsidRPr="004F5DA5">
        <w:rPr>
          <w:rFonts w:ascii="Arial" w:eastAsiaTheme="minorHAnsi" w:hAnsi="Arial" w:cs="Arial"/>
          <w:sz w:val="20"/>
          <w:szCs w:val="20"/>
          <w:lang w:eastAsia="en-US"/>
        </w:rPr>
        <w:t>The quantitative ethnobotanical approach, based on indices such as citation frequency, use value, fidelity level, and informant consensus factor, provides an objective means to assess the cultural and therapeutic importance of medicinal plants. Several studies have highlighted the relevance of these methodological tools in the study of medicinal species in West Africa</w:t>
      </w:r>
      <w:r w:rsidR="00177DD3">
        <w:rPr>
          <w:rFonts w:ascii="Arial" w:eastAsiaTheme="minorHAnsi" w:hAnsi="Arial" w:cs="Arial"/>
          <w:sz w:val="20"/>
          <w:szCs w:val="20"/>
          <w:lang w:eastAsia="en-US"/>
        </w:rPr>
        <w:t xml:space="preserve"> </w:t>
      </w:r>
      <w:r w:rsidR="00177DD3">
        <w:rPr>
          <w:rFonts w:ascii="Arial" w:eastAsiaTheme="minorHAnsi" w:hAnsi="Arial" w:cs="Arial"/>
          <w:sz w:val="20"/>
          <w:szCs w:val="20"/>
          <w:lang w:eastAsia="en-US"/>
        </w:rPr>
        <w:fldChar w:fldCharType="begin"/>
      </w:r>
      <w:r w:rsidR="00177DD3">
        <w:rPr>
          <w:rFonts w:ascii="Arial" w:eastAsiaTheme="minorHAnsi" w:hAnsi="Arial" w:cs="Arial"/>
          <w:sz w:val="20"/>
          <w:szCs w:val="20"/>
          <w:lang w:eastAsia="en-US"/>
        </w:rPr>
        <w:instrText xml:space="preserve"> ADDIN ZOTERO_ITEM CSL_CITATION {"citationID":"Z4dDk3oM","properties":{"formattedCitation":"(D\\uc0\\u8217{}Almeida et al., 2024)","plainCitation":"(D’Almeida et al., 2024)","noteIndex":0},"citationItems":[{"id":572,"uris":["http://zotero.org/users/local/KjutLhuY/items/B96VL85R"],"itemData":{"id":572,"type":"article-journal","container-title":"PloS one","issue":"7","note":"publisher: Public Library of Science San Francisco, CA USA","page":"e0306594","source":"Google Scholar","title":"A scoping review of the use of traditional medicine for the management of ailments in West Africa","volume":"19","author":[{"family":"D’Almeida","given":"Selassi A."},{"family":"Gbomor","given":"Sahr E."},{"family":"Osaio-Kamara","given":"Brima"},{"family":"Olagunju","given":"Mobolaji Timothy"},{"family":"Abodunrin","given":"Olunike Rebecca"},{"family":"Foláyan","given":"Morẹ́nikẹ́ Oluwátóyìn"}],"issued":{"date-parts":[["2024"]]}}}],"schema":"https://github.com/citation-style-language/schema/raw/master/csl-citation.json"} </w:instrText>
      </w:r>
      <w:r w:rsidR="00177DD3">
        <w:rPr>
          <w:rFonts w:ascii="Arial" w:eastAsiaTheme="minorHAnsi" w:hAnsi="Arial" w:cs="Arial"/>
          <w:sz w:val="20"/>
          <w:szCs w:val="20"/>
          <w:lang w:eastAsia="en-US"/>
        </w:rPr>
        <w:fldChar w:fldCharType="separate"/>
      </w:r>
      <w:r w:rsidR="00063BD4" w:rsidRPr="00063BD4">
        <w:rPr>
          <w:rFonts w:ascii="Arial" w:hAnsi="Arial" w:cs="Arial"/>
          <w:sz w:val="20"/>
        </w:rPr>
        <w:t>(D’Almeida et al., 2024)</w:t>
      </w:r>
      <w:r w:rsidR="00177DD3">
        <w:rPr>
          <w:rFonts w:ascii="Arial" w:eastAsiaTheme="minorHAnsi" w:hAnsi="Arial" w:cs="Arial"/>
          <w:sz w:val="20"/>
          <w:szCs w:val="20"/>
          <w:lang w:eastAsia="en-US"/>
        </w:rPr>
        <w:fldChar w:fldCharType="end"/>
      </w:r>
      <w:r w:rsidRPr="004F5DA5">
        <w:rPr>
          <w:rFonts w:ascii="Arial" w:eastAsiaTheme="minorHAnsi" w:hAnsi="Arial" w:cs="Arial"/>
          <w:sz w:val="20"/>
          <w:szCs w:val="20"/>
          <w:lang w:eastAsia="en-US"/>
        </w:rPr>
        <w:t xml:space="preserve">. This study aligns with this approach and aims to provide a structured assessment of the ethnobotanical importance of </w:t>
      </w:r>
      <w:proofErr w:type="spellStart"/>
      <w:r w:rsidRPr="004F5DA5">
        <w:rPr>
          <w:rFonts w:ascii="Arial" w:eastAsiaTheme="minorHAnsi" w:hAnsi="Arial" w:cs="Arial"/>
          <w:i/>
          <w:iCs/>
          <w:sz w:val="20"/>
          <w:szCs w:val="20"/>
          <w:lang w:eastAsia="en-US"/>
        </w:rPr>
        <w:t>Stylochaeton</w:t>
      </w:r>
      <w:proofErr w:type="spellEnd"/>
      <w:r w:rsidRPr="004F5DA5">
        <w:rPr>
          <w:rFonts w:ascii="Arial" w:eastAsiaTheme="minorHAnsi" w:hAnsi="Arial" w:cs="Arial"/>
          <w:i/>
          <w:iCs/>
          <w:sz w:val="20"/>
          <w:szCs w:val="20"/>
          <w:lang w:eastAsia="en-US"/>
        </w:rPr>
        <w:t xml:space="preserve"> </w:t>
      </w:r>
      <w:proofErr w:type="spellStart"/>
      <w:r w:rsidRPr="004F5DA5">
        <w:rPr>
          <w:rFonts w:ascii="Arial" w:eastAsiaTheme="minorHAnsi" w:hAnsi="Arial" w:cs="Arial"/>
          <w:i/>
          <w:iCs/>
          <w:sz w:val="20"/>
          <w:szCs w:val="20"/>
          <w:lang w:eastAsia="en-US"/>
        </w:rPr>
        <w:t>hypogaeus</w:t>
      </w:r>
      <w:proofErr w:type="spellEnd"/>
      <w:r w:rsidRPr="004F5DA5">
        <w:rPr>
          <w:rFonts w:ascii="Arial" w:eastAsiaTheme="minorHAnsi" w:hAnsi="Arial" w:cs="Arial"/>
          <w:sz w:val="20"/>
          <w:szCs w:val="20"/>
          <w:lang w:eastAsia="en-US"/>
        </w:rPr>
        <w:t xml:space="preserve"> in </w:t>
      </w:r>
      <w:proofErr w:type="spellStart"/>
      <w:r w:rsidR="002B0436" w:rsidRPr="002B0436">
        <w:rPr>
          <w:rFonts w:ascii="Arial" w:eastAsiaTheme="minorHAnsi" w:hAnsi="Arial" w:cs="Arial"/>
          <w:sz w:val="20"/>
          <w:szCs w:val="20"/>
          <w:highlight w:val="yellow"/>
          <w:lang w:eastAsia="en-US"/>
        </w:rPr>
        <w:t>Bignona</w:t>
      </w:r>
      <w:proofErr w:type="spellEnd"/>
      <w:r w:rsidR="002B0436" w:rsidRPr="002B0436">
        <w:rPr>
          <w:rFonts w:ascii="Arial" w:eastAsiaTheme="minorHAnsi" w:hAnsi="Arial" w:cs="Arial"/>
          <w:sz w:val="20"/>
          <w:szCs w:val="20"/>
          <w:highlight w:val="yellow"/>
          <w:lang w:eastAsia="en-US"/>
        </w:rPr>
        <w:t xml:space="preserve"> of geographic coordinates</w:t>
      </w:r>
      <w:r w:rsidR="002B0436">
        <w:rPr>
          <w:rFonts w:ascii="Arial" w:eastAsiaTheme="minorHAnsi" w:hAnsi="Arial" w:cs="Arial"/>
          <w:sz w:val="20"/>
          <w:szCs w:val="20"/>
          <w:highlight w:val="yellow"/>
          <w:lang w:eastAsia="en-US"/>
        </w:rPr>
        <w:t xml:space="preserve"> 12°56’ </w:t>
      </w:r>
      <w:r w:rsidR="002B0436" w:rsidRPr="002B0436">
        <w:rPr>
          <w:rFonts w:ascii="Arial" w:eastAsiaTheme="minorHAnsi" w:hAnsi="Arial" w:cs="Arial"/>
          <w:sz w:val="20"/>
          <w:szCs w:val="20"/>
          <w:highlight w:val="yellow"/>
          <w:lang w:eastAsia="en-US"/>
        </w:rPr>
        <w:t>north latitude</w:t>
      </w:r>
      <w:r w:rsidR="002B0436">
        <w:rPr>
          <w:rFonts w:ascii="Arial" w:eastAsiaTheme="minorHAnsi" w:hAnsi="Arial" w:cs="Arial"/>
          <w:sz w:val="20"/>
          <w:szCs w:val="20"/>
          <w:highlight w:val="yellow"/>
          <w:lang w:eastAsia="en-US"/>
        </w:rPr>
        <w:t xml:space="preserve"> and 16°22’ longitude west</w:t>
      </w:r>
      <w:r w:rsidRPr="002B0436">
        <w:rPr>
          <w:rFonts w:ascii="Arial" w:eastAsiaTheme="minorHAnsi" w:hAnsi="Arial" w:cs="Arial"/>
          <w:sz w:val="20"/>
          <w:szCs w:val="20"/>
          <w:highlight w:val="yellow"/>
          <w:lang w:eastAsia="en-US"/>
        </w:rPr>
        <w:t>,</w:t>
      </w:r>
      <w:r w:rsidRPr="004F5DA5">
        <w:rPr>
          <w:rFonts w:ascii="Arial" w:eastAsiaTheme="minorHAnsi" w:hAnsi="Arial" w:cs="Arial"/>
          <w:sz w:val="20"/>
          <w:szCs w:val="20"/>
          <w:lang w:eastAsia="en-US"/>
        </w:rPr>
        <w:t xml:space="preserve"> contributing to the scientific valorization of traditional knowledge and guiding future pharmacological investigations.</w:t>
      </w:r>
    </w:p>
    <w:p w14:paraId="4A2FDF75" w14:textId="742F9E26" w:rsidR="00C81EDF" w:rsidRPr="004F5DA5" w:rsidRDefault="00A47B5D" w:rsidP="005A0956">
      <w:pPr>
        <w:pStyle w:val="ListParagraph"/>
        <w:numPr>
          <w:ilvl w:val="0"/>
          <w:numId w:val="11"/>
        </w:numPr>
        <w:spacing w:after="0" w:line="240" w:lineRule="auto"/>
        <w:jc w:val="both"/>
        <w:rPr>
          <w:rFonts w:ascii="Arial" w:hAnsi="Arial"/>
          <w:b/>
          <w:color w:val="000000" w:themeColor="text1"/>
          <w:sz w:val="24"/>
          <w:szCs w:val="24"/>
        </w:rPr>
      </w:pPr>
      <w:r w:rsidRPr="000F5B97">
        <w:rPr>
          <w:rFonts w:ascii="Arial" w:hAnsi="Arial"/>
          <w:b/>
          <w:color w:val="000000" w:themeColor="text1"/>
        </w:rPr>
        <w:t>Materials and Methods</w:t>
      </w:r>
      <w:r w:rsidR="007274C0" w:rsidRPr="000F5B97">
        <w:rPr>
          <w:rFonts w:ascii="Arial" w:hAnsi="Arial"/>
          <w:b/>
          <w:color w:val="000000" w:themeColor="text1"/>
        </w:rPr>
        <w:t xml:space="preserve"> </w:t>
      </w:r>
    </w:p>
    <w:p w14:paraId="299C6B30" w14:textId="4B4A010A" w:rsidR="00C81EDF" w:rsidRPr="009B3055" w:rsidRDefault="00F5604D" w:rsidP="005A0956">
      <w:pPr>
        <w:shd w:val="clear" w:color="auto" w:fill="FFFFFF"/>
        <w:jc w:val="both"/>
        <w:rPr>
          <w:rFonts w:ascii="Arial" w:hAnsi="Arial" w:cs="Arial"/>
          <w:b/>
          <w:bCs/>
          <w:sz w:val="20"/>
          <w:szCs w:val="20"/>
        </w:rPr>
      </w:pPr>
      <w:r w:rsidRPr="009B3055">
        <w:rPr>
          <w:rFonts w:ascii="Arial" w:hAnsi="Arial" w:cs="Arial"/>
          <w:b/>
          <w:bCs/>
          <w:sz w:val="20"/>
          <w:szCs w:val="20"/>
        </w:rPr>
        <w:t xml:space="preserve">I.1. </w:t>
      </w:r>
      <w:r w:rsidR="00C81EDF" w:rsidRPr="009B3055">
        <w:rPr>
          <w:rFonts w:ascii="Arial" w:hAnsi="Arial" w:cs="Arial"/>
          <w:b/>
          <w:bCs/>
          <w:sz w:val="20"/>
          <w:szCs w:val="20"/>
        </w:rPr>
        <w:t>Study area</w:t>
      </w:r>
      <w:r w:rsidR="003B7460" w:rsidRPr="009B3055">
        <w:rPr>
          <w:rFonts w:ascii="Arial" w:hAnsi="Arial" w:cs="Arial"/>
          <w:b/>
          <w:bCs/>
          <w:sz w:val="20"/>
          <w:szCs w:val="20"/>
        </w:rPr>
        <w:t xml:space="preserve"> </w:t>
      </w:r>
    </w:p>
    <w:p w14:paraId="2981EE2D" w14:textId="77777777" w:rsidR="009D045A" w:rsidRPr="000F5B97" w:rsidRDefault="009D045A" w:rsidP="005A0956">
      <w:pPr>
        <w:jc w:val="both"/>
        <w:rPr>
          <w:rFonts w:ascii="Arial" w:hAnsi="Arial" w:cs="Arial"/>
          <w:sz w:val="20"/>
          <w:szCs w:val="20"/>
        </w:rPr>
      </w:pPr>
      <w:r w:rsidRPr="000F5B97">
        <w:rPr>
          <w:rFonts w:ascii="Arial" w:hAnsi="Arial" w:cs="Arial"/>
          <w:sz w:val="20"/>
          <w:szCs w:val="20"/>
        </w:rPr>
        <w:t xml:space="preserve">To conduct our survey among the </w:t>
      </w:r>
      <w:proofErr w:type="spellStart"/>
      <w:r w:rsidRPr="000F5B97">
        <w:rPr>
          <w:rFonts w:ascii="Arial" w:hAnsi="Arial" w:cs="Arial"/>
          <w:sz w:val="20"/>
          <w:szCs w:val="20"/>
        </w:rPr>
        <w:t>Diola</w:t>
      </w:r>
      <w:proofErr w:type="spellEnd"/>
      <w:r w:rsidRPr="000F5B97">
        <w:rPr>
          <w:rFonts w:ascii="Arial" w:hAnsi="Arial" w:cs="Arial"/>
          <w:sz w:val="20"/>
          <w:szCs w:val="20"/>
        </w:rPr>
        <w:t xml:space="preserve"> communities of </w:t>
      </w:r>
      <w:proofErr w:type="spellStart"/>
      <w:r w:rsidRPr="000F5B97">
        <w:rPr>
          <w:rFonts w:ascii="Arial" w:hAnsi="Arial" w:cs="Arial"/>
          <w:sz w:val="20"/>
          <w:szCs w:val="20"/>
        </w:rPr>
        <w:t>Blouf</w:t>
      </w:r>
      <w:proofErr w:type="spellEnd"/>
      <w:r w:rsidRPr="000F5B97">
        <w:rPr>
          <w:rFonts w:ascii="Arial" w:hAnsi="Arial" w:cs="Arial"/>
          <w:sz w:val="20"/>
          <w:szCs w:val="20"/>
        </w:rPr>
        <w:t xml:space="preserve"> and </w:t>
      </w:r>
      <w:proofErr w:type="spellStart"/>
      <w:r w:rsidRPr="000F5B97">
        <w:rPr>
          <w:rFonts w:ascii="Arial" w:hAnsi="Arial" w:cs="Arial"/>
          <w:sz w:val="20"/>
          <w:szCs w:val="20"/>
        </w:rPr>
        <w:t>Fogni</w:t>
      </w:r>
      <w:proofErr w:type="spellEnd"/>
      <w:r w:rsidRPr="000F5B97">
        <w:rPr>
          <w:rFonts w:ascii="Arial" w:hAnsi="Arial" w:cs="Arial"/>
          <w:sz w:val="20"/>
          <w:szCs w:val="20"/>
        </w:rPr>
        <w:t xml:space="preserve"> in Lower Casamance, within the </w:t>
      </w:r>
      <w:proofErr w:type="spellStart"/>
      <w:r w:rsidRPr="000F5B97">
        <w:rPr>
          <w:rFonts w:ascii="Arial" w:hAnsi="Arial" w:cs="Arial"/>
          <w:sz w:val="20"/>
          <w:szCs w:val="20"/>
        </w:rPr>
        <w:t>Bignona</w:t>
      </w:r>
      <w:proofErr w:type="spellEnd"/>
      <w:r w:rsidRPr="000F5B97">
        <w:rPr>
          <w:rFonts w:ascii="Arial" w:hAnsi="Arial" w:cs="Arial"/>
          <w:sz w:val="20"/>
          <w:szCs w:val="20"/>
        </w:rPr>
        <w:t xml:space="preserve"> Department and its various communes, initial contact was established with local populations. Preliminary interviews were carried out to define the focus of our research. Given the sensitive nature of the subject, the communities recommended that we consult the most recognized traditional healers in these localities, renowned for their extensive knowledge of medicinal plants. Close collaboration with these practitioners allowed for the identification of numerous plant species across </w:t>
      </w:r>
      <w:r w:rsidRPr="000F5B97">
        <w:rPr>
          <w:rFonts w:ascii="Arial" w:hAnsi="Arial" w:cs="Arial"/>
          <w:sz w:val="20"/>
          <w:szCs w:val="20"/>
        </w:rPr>
        <w:lastRenderedPageBreak/>
        <w:t>Lower Casamance. Following a rigorous collection process, the targeted plant specimens were subjected to herbarium preparation.</w:t>
      </w:r>
    </w:p>
    <w:p w14:paraId="668E5A70" w14:textId="3B6B24A7" w:rsidR="004D762C" w:rsidRPr="000F5B97" w:rsidRDefault="009D045A" w:rsidP="005A0956">
      <w:pPr>
        <w:spacing w:after="240"/>
        <w:jc w:val="both"/>
        <w:rPr>
          <w:rFonts w:ascii="Arial" w:hAnsi="Arial" w:cs="Arial"/>
          <w:sz w:val="20"/>
          <w:szCs w:val="20"/>
        </w:rPr>
      </w:pPr>
      <w:r w:rsidRPr="000F5B97">
        <w:rPr>
          <w:rFonts w:ascii="Arial" w:hAnsi="Arial" w:cs="Arial"/>
          <w:sz w:val="20"/>
          <w:szCs w:val="20"/>
        </w:rPr>
        <w:t>Interviews were conducted both with a carefully selected segment of the general population and with traditional healers. Individuals chosen for the survey were considered holders of traditional knowledge, including elders, customary chiefs, and experienced hunters, all recognized for their wisdom and deep understanding of the local environment.</w:t>
      </w:r>
    </w:p>
    <w:p w14:paraId="7F8FF02F" w14:textId="2573D4E8"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w:t>
      </w:r>
      <w:r w:rsidR="00F5604D" w:rsidRPr="009B3055">
        <w:rPr>
          <w:rFonts w:ascii="Arial" w:hAnsi="Arial" w:cs="Arial"/>
          <w:b/>
          <w:bCs/>
          <w:sz w:val="20"/>
          <w:szCs w:val="20"/>
          <w:lang w:val="en-GB"/>
        </w:rPr>
        <w:t>2.</w:t>
      </w:r>
      <w:r w:rsidR="00F5604D" w:rsidRPr="009B3055">
        <w:rPr>
          <w:rFonts w:ascii="Arial" w:hAnsi="Arial" w:cs="Arial"/>
          <w:sz w:val="20"/>
          <w:szCs w:val="20"/>
          <w:lang w:val="en-GB"/>
        </w:rPr>
        <w:t xml:space="preserve"> </w:t>
      </w:r>
      <w:r w:rsidRPr="009B3055">
        <w:rPr>
          <w:rFonts w:ascii="Arial" w:hAnsi="Arial" w:cs="Arial"/>
          <w:b/>
          <w:bCs/>
          <w:sz w:val="20"/>
          <w:szCs w:val="20"/>
          <w:lang w:val="en-GB"/>
        </w:rPr>
        <w:t>Plant Species Identification</w:t>
      </w:r>
    </w:p>
    <w:p w14:paraId="4FFE3E6C" w14:textId="57214A06" w:rsidR="009D045A" w:rsidRDefault="009D045A" w:rsidP="005A0956">
      <w:pPr>
        <w:spacing w:after="240"/>
        <w:jc w:val="both"/>
        <w:rPr>
          <w:rFonts w:ascii="Arial" w:hAnsi="Arial" w:cs="Arial"/>
          <w:sz w:val="20"/>
          <w:szCs w:val="20"/>
          <w:lang w:val="en-GB"/>
        </w:rPr>
      </w:pPr>
      <w:r w:rsidRPr="000F5B97">
        <w:rPr>
          <w:rFonts w:ascii="Arial" w:hAnsi="Arial" w:cs="Arial"/>
          <w:sz w:val="20"/>
          <w:szCs w:val="20"/>
          <w:lang w:val="en-GB"/>
        </w:rPr>
        <w:t xml:space="preserve">Regular field visits to the targeted sites, conducted alongside local informants, allowed for the observation, collection, and identification of a wide diversity of medicinal plants. Informants provided detailed information on the growth periods and seasonal availability of the recorded species. After reporting the vernacular names, they also described the various modes of plant use and their associated therapeutic functions. </w:t>
      </w:r>
      <w:r w:rsidR="00F40C87" w:rsidRPr="00F40C87">
        <w:rPr>
          <w:rFonts w:ascii="Arial" w:hAnsi="Arial" w:cs="Arial"/>
          <w:sz w:val="20"/>
          <w:szCs w:val="20"/>
          <w:highlight w:val="yellow"/>
          <w:lang w:val="en-GB"/>
        </w:rPr>
        <w:t>After harvesting, a sample is deposited at the Fundamental Institute of Black Africa (IFAN), where identification is made in the Lebrun and Stork database</w:t>
      </w:r>
      <w:r w:rsidR="00F40C87">
        <w:rPr>
          <w:rFonts w:ascii="Arial" w:hAnsi="Arial" w:cs="Arial"/>
          <w:sz w:val="20"/>
          <w:szCs w:val="20"/>
          <w:lang w:val="en-GB"/>
        </w:rPr>
        <w:t xml:space="preserve">. </w:t>
      </w:r>
      <w:r w:rsidRPr="000F5B97">
        <w:rPr>
          <w:rFonts w:ascii="Arial" w:hAnsi="Arial" w:cs="Arial"/>
          <w:sz w:val="20"/>
          <w:szCs w:val="20"/>
          <w:lang w:val="en-GB"/>
        </w:rPr>
        <w:t>All of this information contributed to the reliable identification of the species studied.</w:t>
      </w:r>
    </w:p>
    <w:p w14:paraId="68300DC6" w14:textId="423B5ECE" w:rsidR="00125B64" w:rsidRDefault="00125B64" w:rsidP="00125B64">
      <w:pPr>
        <w:spacing w:after="240"/>
        <w:jc w:val="center"/>
        <w:rPr>
          <w:rFonts w:ascii="Arial" w:hAnsi="Arial" w:cs="Arial"/>
          <w:sz w:val="20"/>
          <w:szCs w:val="20"/>
          <w:lang w:val="en-GB"/>
        </w:rPr>
      </w:pPr>
      <w:r>
        <w:rPr>
          <w:rFonts w:ascii="Arial" w:hAnsi="Arial" w:cs="Arial"/>
          <w:sz w:val="20"/>
          <w:szCs w:val="20"/>
          <w:lang w:val="en-GB"/>
        </w:rPr>
        <w:t xml:space="preserve">(a) </w:t>
      </w:r>
      <w:r w:rsidRPr="00BE5784">
        <w:rPr>
          <w:noProof/>
        </w:rPr>
        <w:drawing>
          <wp:inline distT="0" distB="0" distL="0" distR="0" wp14:anchorId="5CFECBD2" wp14:editId="35DE2D14">
            <wp:extent cx="1993900" cy="1657350"/>
            <wp:effectExtent l="0" t="0" r="6350" b="0"/>
            <wp:docPr id="2607928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9202" b="10736"/>
                    <a:stretch>
                      <a:fillRect/>
                    </a:stretch>
                  </pic:blipFill>
                  <pic:spPr bwMode="auto">
                    <a:xfrm>
                      <a:off x="0" y="0"/>
                      <a:ext cx="1993900" cy="1657350"/>
                    </a:xfrm>
                    <a:prstGeom prst="rect">
                      <a:avLst/>
                    </a:prstGeom>
                    <a:noFill/>
                    <a:ln>
                      <a:noFill/>
                    </a:ln>
                    <a:extLst>
                      <a:ext uri="{53640926-AAD7-44D8-BBD7-CCE9431645EC}">
                        <a14:shadowObscured xmlns:a14="http://schemas.microsoft.com/office/drawing/2010/main"/>
                      </a:ext>
                    </a:extLst>
                  </pic:spPr>
                </pic:pic>
              </a:graphicData>
            </a:graphic>
          </wp:inline>
        </w:drawing>
      </w:r>
      <w:proofErr w:type="gramStart"/>
      <w:r>
        <w:rPr>
          <w:rFonts w:ascii="Arial" w:hAnsi="Arial" w:cs="Arial"/>
          <w:sz w:val="20"/>
          <w:szCs w:val="20"/>
          <w:lang w:val="en-GB"/>
        </w:rPr>
        <w:t xml:space="preserve">   (</w:t>
      </w:r>
      <w:proofErr w:type="gramEnd"/>
      <w:r>
        <w:rPr>
          <w:rFonts w:ascii="Arial" w:hAnsi="Arial" w:cs="Arial"/>
          <w:sz w:val="20"/>
          <w:szCs w:val="20"/>
          <w:lang w:val="en-GB"/>
        </w:rPr>
        <w:t xml:space="preserve">b) </w:t>
      </w:r>
      <w:r w:rsidRPr="00BE5784">
        <w:rPr>
          <w:rFonts w:asciiTheme="minorHAnsi" w:hAnsiTheme="minorHAnsi" w:cstheme="minorBidi"/>
          <w:noProof/>
          <w:sz w:val="22"/>
          <w:szCs w:val="22"/>
        </w:rPr>
        <w:drawing>
          <wp:inline distT="0" distB="0" distL="0" distR="0" wp14:anchorId="174B9E30" wp14:editId="2483A868">
            <wp:extent cx="2032000" cy="1651000"/>
            <wp:effectExtent l="0" t="0" r="6350" b="6350"/>
            <wp:docPr id="10813156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t="22171" b="30716"/>
                    <a:stretch>
                      <a:fillRect/>
                    </a:stretch>
                  </pic:blipFill>
                  <pic:spPr bwMode="auto">
                    <a:xfrm>
                      <a:off x="0" y="0"/>
                      <a:ext cx="2032000" cy="1651000"/>
                    </a:xfrm>
                    <a:prstGeom prst="rect">
                      <a:avLst/>
                    </a:prstGeom>
                    <a:noFill/>
                    <a:ln>
                      <a:noFill/>
                    </a:ln>
                    <a:extLst>
                      <a:ext uri="{53640926-AAD7-44D8-BBD7-CCE9431645EC}">
                        <a14:shadowObscured xmlns:a14="http://schemas.microsoft.com/office/drawing/2010/main"/>
                      </a:ext>
                    </a:extLst>
                  </pic:spPr>
                </pic:pic>
              </a:graphicData>
            </a:graphic>
          </wp:inline>
        </w:drawing>
      </w:r>
    </w:p>
    <w:p w14:paraId="625FCBAF" w14:textId="08DAF92D" w:rsidR="00125B64" w:rsidRPr="000F5B97" w:rsidRDefault="00125B64" w:rsidP="00125B64">
      <w:pPr>
        <w:spacing w:after="240"/>
        <w:jc w:val="center"/>
        <w:rPr>
          <w:rFonts w:ascii="Arial" w:hAnsi="Arial" w:cs="Arial"/>
          <w:sz w:val="20"/>
          <w:szCs w:val="20"/>
          <w:lang w:val="en-GB"/>
        </w:rPr>
      </w:pPr>
      <w:r w:rsidRPr="00125B64">
        <w:rPr>
          <w:rFonts w:ascii="Arial" w:hAnsi="Arial" w:cs="Arial"/>
          <w:b/>
          <w:bCs/>
          <w:sz w:val="20"/>
          <w:szCs w:val="20"/>
          <w:highlight w:val="yellow"/>
        </w:rPr>
        <w:t>Figure 1.</w:t>
      </w:r>
      <w:r w:rsidRPr="00125B64">
        <w:rPr>
          <w:rFonts w:ascii="Arial" w:hAnsi="Arial" w:cs="Arial"/>
          <w:sz w:val="20"/>
          <w:szCs w:val="20"/>
          <w:highlight w:val="yellow"/>
        </w:rPr>
        <w:t xml:space="preserve"> (a) Leaves of </w:t>
      </w:r>
      <w:r w:rsidRPr="00125B64">
        <w:rPr>
          <w:rFonts w:ascii="Arial" w:hAnsi="Arial" w:cs="Arial"/>
          <w:i/>
          <w:iCs/>
          <w:sz w:val="20"/>
          <w:szCs w:val="20"/>
          <w:highlight w:val="yellow"/>
        </w:rPr>
        <w:t>Stylochaeton hypogaeus</w:t>
      </w:r>
      <w:r w:rsidRPr="00125B64">
        <w:rPr>
          <w:rFonts w:ascii="Arial" w:hAnsi="Arial" w:cs="Arial"/>
          <w:sz w:val="20"/>
          <w:szCs w:val="20"/>
          <w:highlight w:val="yellow"/>
        </w:rPr>
        <w:t xml:space="preserve">. (b) Roots of </w:t>
      </w:r>
      <w:r w:rsidRPr="00125B64">
        <w:rPr>
          <w:rFonts w:ascii="Arial" w:hAnsi="Arial" w:cs="Arial"/>
          <w:i/>
          <w:iCs/>
          <w:sz w:val="20"/>
          <w:szCs w:val="20"/>
          <w:highlight w:val="yellow"/>
        </w:rPr>
        <w:t>Stylochaeton hypogaeus</w:t>
      </w:r>
      <w:r w:rsidRPr="00125B64">
        <w:rPr>
          <w:rFonts w:ascii="Arial" w:hAnsi="Arial" w:cs="Arial"/>
          <w:sz w:val="20"/>
          <w:szCs w:val="20"/>
          <w:highlight w:val="yellow"/>
        </w:rPr>
        <w:t>.</w:t>
      </w:r>
    </w:p>
    <w:p w14:paraId="67AD9F1B" w14:textId="20873C21"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I.3. Data Processing and Organization</w:t>
      </w:r>
    </w:p>
    <w:p w14:paraId="0ABDC1E7" w14:textId="7D80FEF8" w:rsidR="009D045A" w:rsidRPr="000F5B97" w:rsidRDefault="009D045A" w:rsidP="005A0956">
      <w:pPr>
        <w:jc w:val="both"/>
        <w:rPr>
          <w:rFonts w:ascii="Arial" w:hAnsi="Arial" w:cs="Arial"/>
          <w:sz w:val="20"/>
          <w:szCs w:val="20"/>
          <w:lang w:val="en-GB"/>
        </w:rPr>
      </w:pPr>
      <w:r w:rsidRPr="000F5B97">
        <w:rPr>
          <w:rFonts w:ascii="Arial" w:hAnsi="Arial" w:cs="Arial"/>
          <w:sz w:val="20"/>
          <w:szCs w:val="20"/>
          <w:lang w:val="en-GB"/>
        </w:rPr>
        <w:t xml:space="preserve">Data on </w:t>
      </w:r>
      <w:r w:rsidRPr="000F5B97">
        <w:rPr>
          <w:rFonts w:ascii="Arial" w:hAnsi="Arial" w:cs="Arial"/>
          <w:i/>
          <w:iCs/>
          <w:sz w:val="20"/>
          <w:szCs w:val="20"/>
          <w:lang w:val="en-GB"/>
        </w:rPr>
        <w:t>Stylochaeton hypogaeus</w:t>
      </w:r>
      <w:r w:rsidRPr="000F5B97">
        <w:rPr>
          <w:rFonts w:ascii="Arial" w:hAnsi="Arial" w:cs="Arial"/>
          <w:sz w:val="20"/>
          <w:szCs w:val="20"/>
          <w:lang w:val="en-GB"/>
        </w:rPr>
        <w:t xml:space="preserve"> were extracted from the general ethnobotanical survey database, which included information from 16 informants in the study area. Data processing and organization were carried out using Microsoft Excel 2016. The </w:t>
      </w:r>
      <w:proofErr w:type="spellStart"/>
      <w:r w:rsidRPr="000F5B97">
        <w:rPr>
          <w:rFonts w:ascii="Arial" w:hAnsi="Arial" w:cs="Arial"/>
          <w:sz w:val="20"/>
          <w:szCs w:val="20"/>
          <w:lang w:val="en-GB"/>
        </w:rPr>
        <w:t>analyzed</w:t>
      </w:r>
      <w:proofErr w:type="spellEnd"/>
      <w:r w:rsidRPr="000F5B97">
        <w:rPr>
          <w:rFonts w:ascii="Arial" w:hAnsi="Arial" w:cs="Arial"/>
          <w:sz w:val="20"/>
          <w:szCs w:val="20"/>
          <w:lang w:val="en-GB"/>
        </w:rPr>
        <w:t xml:space="preserve"> variables included citation frequency, plant parts used, treated ailments, preparation methods, routes of administration, and the total number of therapeutic uses associated with the species.</w:t>
      </w:r>
      <w:r w:rsidR="005674EA">
        <w:rPr>
          <w:rFonts w:ascii="Arial" w:hAnsi="Arial" w:cs="Arial"/>
          <w:sz w:val="20"/>
          <w:szCs w:val="20"/>
          <w:lang w:val="en-GB"/>
        </w:rPr>
        <w:t xml:space="preserve"> </w:t>
      </w:r>
    </w:p>
    <w:p w14:paraId="2CC46E65" w14:textId="77777777" w:rsidR="009D045A" w:rsidRPr="000F5B97" w:rsidRDefault="009D045A" w:rsidP="005A0956">
      <w:pPr>
        <w:spacing w:after="240"/>
        <w:jc w:val="both"/>
        <w:rPr>
          <w:rFonts w:ascii="Arial" w:hAnsi="Arial" w:cs="Arial"/>
          <w:sz w:val="20"/>
          <w:szCs w:val="20"/>
          <w:lang w:val="en-GB"/>
        </w:rPr>
      </w:pPr>
      <w:r w:rsidRPr="000F5B97">
        <w:rPr>
          <w:rFonts w:ascii="Arial" w:hAnsi="Arial" w:cs="Arial"/>
          <w:sz w:val="20"/>
          <w:szCs w:val="20"/>
          <w:lang w:val="en-GB"/>
        </w:rPr>
        <w:t xml:space="preserve">The data were subsequently subjected to descriptive statistical analysis, complemented by the calculation of ethnobotanical indices, in order to scientifically assess the therapeutic and cultural importance of </w:t>
      </w:r>
      <w:r w:rsidRPr="000F5B97">
        <w:rPr>
          <w:rFonts w:ascii="Arial" w:hAnsi="Arial" w:cs="Arial"/>
          <w:i/>
          <w:iCs/>
          <w:sz w:val="20"/>
          <w:szCs w:val="20"/>
          <w:lang w:val="en-GB"/>
        </w:rPr>
        <w:t>Stylochaeton hypogaeus</w:t>
      </w:r>
      <w:r w:rsidRPr="000F5B97">
        <w:rPr>
          <w:rFonts w:ascii="Arial" w:hAnsi="Arial" w:cs="Arial"/>
          <w:sz w:val="20"/>
          <w:szCs w:val="20"/>
          <w:lang w:val="en-GB"/>
        </w:rPr>
        <w:t>.</w:t>
      </w:r>
    </w:p>
    <w:p w14:paraId="06CBEA5E" w14:textId="397BFA7B"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w:t>
      </w:r>
      <w:r w:rsidR="00F5604D" w:rsidRPr="009B3055">
        <w:rPr>
          <w:rFonts w:ascii="Arial" w:hAnsi="Arial" w:cs="Arial"/>
          <w:b/>
          <w:bCs/>
          <w:sz w:val="20"/>
          <w:szCs w:val="20"/>
          <w:lang w:val="en-GB"/>
        </w:rPr>
        <w:t>4</w:t>
      </w:r>
      <w:r w:rsidRPr="009B3055">
        <w:rPr>
          <w:rFonts w:ascii="Arial" w:hAnsi="Arial" w:cs="Arial"/>
          <w:b/>
          <w:bCs/>
          <w:sz w:val="20"/>
          <w:szCs w:val="20"/>
          <w:lang w:val="en-GB"/>
        </w:rPr>
        <w:t>.</w:t>
      </w:r>
      <w:r w:rsidRPr="009B3055">
        <w:rPr>
          <w:rFonts w:ascii="Arial" w:hAnsi="Arial" w:cs="Arial"/>
          <w:sz w:val="20"/>
          <w:szCs w:val="20"/>
          <w:lang w:val="en-GB"/>
        </w:rPr>
        <w:t xml:space="preserve"> </w:t>
      </w:r>
      <w:r w:rsidRPr="009B3055">
        <w:rPr>
          <w:rFonts w:ascii="Arial" w:hAnsi="Arial" w:cs="Arial"/>
          <w:b/>
          <w:bCs/>
          <w:sz w:val="20"/>
          <w:szCs w:val="20"/>
          <w:lang w:val="en-GB"/>
        </w:rPr>
        <w:t>Descriptive Statistical Analysis</w:t>
      </w:r>
    </w:p>
    <w:p w14:paraId="57EACB2C" w14:textId="4BCC44B2" w:rsidR="009D045A" w:rsidRPr="009B3055" w:rsidRDefault="009D045A" w:rsidP="005A0956">
      <w:pPr>
        <w:jc w:val="both"/>
        <w:rPr>
          <w:rFonts w:ascii="Arial" w:hAnsi="Arial" w:cs="Arial"/>
          <w:sz w:val="20"/>
          <w:szCs w:val="20"/>
          <w:lang w:val="en-GB"/>
        </w:rPr>
      </w:pPr>
      <w:r w:rsidRPr="009B3055">
        <w:rPr>
          <w:rFonts w:ascii="Arial" w:hAnsi="Arial" w:cs="Arial"/>
          <w:b/>
          <w:bCs/>
          <w:sz w:val="20"/>
          <w:szCs w:val="20"/>
          <w:lang w:val="en-GB"/>
        </w:rPr>
        <w:t>I.</w:t>
      </w:r>
      <w:r w:rsidR="00F5604D" w:rsidRPr="009B3055">
        <w:rPr>
          <w:rFonts w:ascii="Arial" w:hAnsi="Arial" w:cs="Arial"/>
          <w:b/>
          <w:bCs/>
          <w:sz w:val="20"/>
          <w:szCs w:val="20"/>
          <w:lang w:val="en-GB"/>
        </w:rPr>
        <w:t>4</w:t>
      </w:r>
      <w:r w:rsidRPr="009B3055">
        <w:rPr>
          <w:rFonts w:ascii="Arial" w:hAnsi="Arial" w:cs="Arial"/>
          <w:b/>
          <w:bCs/>
          <w:sz w:val="20"/>
          <w:szCs w:val="20"/>
          <w:lang w:val="en-GB"/>
        </w:rPr>
        <w:t>.1. Sociodemographic Characteristics of Informants</w:t>
      </w:r>
    </w:p>
    <w:p w14:paraId="6F1C1D7E" w14:textId="00D089A3" w:rsidR="009D045A" w:rsidRPr="00A13C25" w:rsidRDefault="009D045A" w:rsidP="005A0956">
      <w:pPr>
        <w:jc w:val="both"/>
        <w:rPr>
          <w:rFonts w:ascii="Arial" w:hAnsi="Arial" w:cs="Arial"/>
          <w:sz w:val="20"/>
          <w:szCs w:val="20"/>
          <w:lang w:val="en-GB"/>
        </w:rPr>
      </w:pPr>
      <w:r w:rsidRPr="00A13C25">
        <w:rPr>
          <w:rFonts w:ascii="Arial" w:hAnsi="Arial" w:cs="Arial"/>
          <w:sz w:val="20"/>
          <w:szCs w:val="20"/>
          <w:lang w:val="en-GB"/>
        </w:rPr>
        <w:t>The survey was conducted with 16 informants, categorized by sex, age, and occupation. Men accounted for 81.25% of the sample, while women represented 18.75%. The most represented age group was 45–75 years, reflecting the significant involvement of adults and elders in the preservation and transmission of ethnobotanical knowledge</w:t>
      </w:r>
      <w:r w:rsidR="00177DD3">
        <w:rPr>
          <w:rFonts w:ascii="Arial" w:hAnsi="Arial" w:cs="Arial"/>
          <w:sz w:val="20"/>
          <w:szCs w:val="20"/>
          <w:lang w:val="en-GB"/>
        </w:rPr>
        <w:t xml:space="preserve"> </w:t>
      </w:r>
      <w:r w:rsidR="00177DD3">
        <w:rPr>
          <w:rFonts w:ascii="Arial" w:hAnsi="Arial" w:cs="Arial"/>
          <w:sz w:val="20"/>
          <w:szCs w:val="20"/>
          <w:lang w:val="en-GB"/>
        </w:rPr>
        <w:fldChar w:fldCharType="begin"/>
      </w:r>
      <w:r w:rsidR="00177DD3">
        <w:rPr>
          <w:rFonts w:ascii="Arial" w:hAnsi="Arial" w:cs="Arial"/>
          <w:sz w:val="20"/>
          <w:szCs w:val="20"/>
          <w:lang w:val="en-GB"/>
        </w:rPr>
        <w:instrText xml:space="preserve"> ADDIN ZOTERO_ITEM CSL_CITATION {"citationID":"sI7moHjk","properties":{"formattedCitation":"(D\\uc0\\u8217{}Almeida et al., 2024)","plainCitation":"(D’Almeida et al., 2024)","noteIndex":0},"citationItems":[{"id":572,"uris":["http://zotero.org/users/local/KjutLhuY/items/B96VL85R"],"itemData":{"id":572,"type":"article-journal","container-title":"PloS one","issue":"7","note":"publisher: Public Library of Science San Francisco, CA USA","page":"e0306594","source":"Google Scholar","title":"A scoping review of the use of traditional medicine for the management of ailments in West Africa","volume":"19","author":[{"family":"D’Almeida","given":"Selassi A."},{"family":"Gbomor","given":"Sahr E."},{"family":"Osaio-Kamara","given":"Brima"},{"family":"Olagunju","given":"Mobolaji Timothy"},{"family":"Abodunrin","given":"Olunike Rebecca"},{"family":"Foláyan","given":"Morẹ́nikẹ́ Oluwátóyìn"}],"issued":{"date-parts":[["2024"]]}}}],"schema":"https://github.com/citation-style-language/schema/raw/master/csl-citation.json"} </w:instrText>
      </w:r>
      <w:r w:rsidR="00177DD3">
        <w:rPr>
          <w:rFonts w:ascii="Arial" w:hAnsi="Arial" w:cs="Arial"/>
          <w:sz w:val="20"/>
          <w:szCs w:val="20"/>
          <w:lang w:val="en-GB"/>
        </w:rPr>
        <w:fldChar w:fldCharType="separate"/>
      </w:r>
      <w:r w:rsidR="00063BD4" w:rsidRPr="00063BD4">
        <w:rPr>
          <w:rFonts w:ascii="Arial" w:hAnsi="Arial" w:cs="Arial"/>
          <w:sz w:val="20"/>
        </w:rPr>
        <w:t>(D’Almeida et al., 2024)</w:t>
      </w:r>
      <w:r w:rsidR="00177DD3">
        <w:rPr>
          <w:rFonts w:ascii="Arial" w:hAnsi="Arial" w:cs="Arial"/>
          <w:sz w:val="20"/>
          <w:szCs w:val="20"/>
          <w:lang w:val="en-GB"/>
        </w:rPr>
        <w:fldChar w:fldCharType="end"/>
      </w:r>
      <w:r w:rsidRPr="00A13C25">
        <w:rPr>
          <w:rFonts w:ascii="Arial" w:hAnsi="Arial" w:cs="Arial"/>
          <w:sz w:val="20"/>
          <w:szCs w:val="20"/>
          <w:lang w:val="en-GB"/>
        </w:rPr>
        <w:t xml:space="preserve">. The majority of informants were traditional practitioners, farmers, and herbalists, highlighting their central role in the possession and dissemination of </w:t>
      </w:r>
      <w:proofErr w:type="spellStart"/>
      <w:r w:rsidRPr="00A13C25">
        <w:rPr>
          <w:rFonts w:ascii="Arial" w:hAnsi="Arial" w:cs="Arial"/>
          <w:sz w:val="20"/>
          <w:szCs w:val="20"/>
          <w:lang w:val="en-GB"/>
        </w:rPr>
        <w:t>phytotherapeutic</w:t>
      </w:r>
      <w:proofErr w:type="spellEnd"/>
      <w:r w:rsidRPr="00A13C25">
        <w:rPr>
          <w:rFonts w:ascii="Arial" w:hAnsi="Arial" w:cs="Arial"/>
          <w:sz w:val="20"/>
          <w:szCs w:val="20"/>
          <w:lang w:val="en-GB"/>
        </w:rPr>
        <w:t xml:space="preserve"> knowledge within local communities.</w:t>
      </w:r>
    </w:p>
    <w:p w14:paraId="5CCB3AB7" w14:textId="77777777" w:rsidR="001414CA" w:rsidRPr="004F5DA5" w:rsidRDefault="001414CA" w:rsidP="005A0956">
      <w:pPr>
        <w:jc w:val="both"/>
        <w:rPr>
          <w:rFonts w:ascii="Arial" w:hAnsi="Arial" w:cs="Arial"/>
          <w:lang w:val="en-GB"/>
        </w:rPr>
      </w:pPr>
    </w:p>
    <w:p w14:paraId="671FB656" w14:textId="7A97C448" w:rsidR="00DC563A" w:rsidRPr="004F5DA5" w:rsidRDefault="00DC563A" w:rsidP="000105A0">
      <w:pPr>
        <w:jc w:val="center"/>
        <w:rPr>
          <w:rFonts w:ascii="Arial" w:hAnsi="Arial" w:cs="Arial"/>
          <w:lang w:val="en-GB"/>
        </w:rPr>
      </w:pPr>
      <w:r w:rsidRPr="004F5DA5">
        <w:rPr>
          <w:rFonts w:ascii="Arial" w:hAnsi="Arial" w:cs="Arial"/>
          <w:noProof/>
          <w:lang w:val="fr-FR" w:eastAsia="fr-FR"/>
        </w:rPr>
        <w:lastRenderedPageBreak/>
        <w:drawing>
          <wp:inline distT="0" distB="0" distL="0" distR="0" wp14:anchorId="2B51E8A2" wp14:editId="6DAF194E">
            <wp:extent cx="4387850" cy="2082800"/>
            <wp:effectExtent l="0" t="0" r="0" b="0"/>
            <wp:docPr id="17292642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64230" name=""/>
                    <pic:cNvPicPr/>
                  </pic:nvPicPr>
                  <pic:blipFill>
                    <a:blip r:embed="rId10"/>
                    <a:stretch>
                      <a:fillRect/>
                    </a:stretch>
                  </pic:blipFill>
                  <pic:spPr>
                    <a:xfrm>
                      <a:off x="0" y="0"/>
                      <a:ext cx="4387850" cy="2082800"/>
                    </a:xfrm>
                    <a:prstGeom prst="rect">
                      <a:avLst/>
                    </a:prstGeom>
                  </pic:spPr>
                </pic:pic>
              </a:graphicData>
            </a:graphic>
          </wp:inline>
        </w:drawing>
      </w:r>
    </w:p>
    <w:p w14:paraId="5EE9ABB9" w14:textId="6D950D71" w:rsidR="00DC563A" w:rsidRPr="00A13C25" w:rsidRDefault="00DC563A" w:rsidP="005A0956">
      <w:pPr>
        <w:spacing w:after="240"/>
        <w:jc w:val="center"/>
        <w:rPr>
          <w:rFonts w:ascii="Arial" w:hAnsi="Arial" w:cs="Arial"/>
          <w:sz w:val="20"/>
          <w:szCs w:val="20"/>
        </w:rPr>
      </w:pPr>
      <w:r w:rsidRPr="00A13C25">
        <w:rPr>
          <w:rFonts w:ascii="Arial" w:hAnsi="Arial" w:cs="Arial"/>
          <w:b/>
          <w:bCs/>
          <w:sz w:val="20"/>
          <w:szCs w:val="20"/>
        </w:rPr>
        <w:t xml:space="preserve">Figure </w:t>
      </w:r>
      <w:r w:rsidR="00125B64">
        <w:rPr>
          <w:rFonts w:ascii="Arial" w:hAnsi="Arial" w:cs="Arial"/>
          <w:b/>
          <w:bCs/>
          <w:sz w:val="20"/>
          <w:szCs w:val="20"/>
        </w:rPr>
        <w:t>2</w:t>
      </w:r>
      <w:r w:rsidRPr="00A13C25">
        <w:rPr>
          <w:rFonts w:ascii="Arial" w:hAnsi="Arial" w:cs="Arial"/>
          <w:sz w:val="20"/>
          <w:szCs w:val="20"/>
        </w:rPr>
        <w:t xml:space="preserve">. </w:t>
      </w:r>
      <w:r w:rsidRPr="00A13C25">
        <w:rPr>
          <w:rFonts w:ascii="Arial" w:hAnsi="Arial" w:cs="Arial"/>
          <w:b/>
          <w:bCs/>
          <w:sz w:val="20"/>
          <w:szCs w:val="20"/>
        </w:rPr>
        <w:t>Map illustrating the location of the survey area where the ethnobotanical investigation was conducted (</w:t>
      </w:r>
      <w:proofErr w:type="spellStart"/>
      <w:r w:rsidRPr="00A13C25">
        <w:rPr>
          <w:rFonts w:ascii="Arial" w:hAnsi="Arial" w:cs="Arial"/>
          <w:b/>
          <w:bCs/>
          <w:sz w:val="20"/>
          <w:szCs w:val="20"/>
        </w:rPr>
        <w:t>Djinaky</w:t>
      </w:r>
      <w:proofErr w:type="spellEnd"/>
      <w:r w:rsidRPr="00A13C25">
        <w:rPr>
          <w:rFonts w:ascii="Arial" w:hAnsi="Arial" w:cs="Arial"/>
          <w:b/>
          <w:bCs/>
          <w:sz w:val="20"/>
          <w:szCs w:val="20"/>
        </w:rPr>
        <w:t xml:space="preserve"> Commune, </w:t>
      </w:r>
      <w:proofErr w:type="spellStart"/>
      <w:r w:rsidRPr="00A13C25">
        <w:rPr>
          <w:rFonts w:ascii="Arial" w:hAnsi="Arial" w:cs="Arial"/>
          <w:b/>
          <w:bCs/>
          <w:sz w:val="20"/>
          <w:szCs w:val="20"/>
        </w:rPr>
        <w:t>Bignona</w:t>
      </w:r>
      <w:proofErr w:type="spellEnd"/>
      <w:r w:rsidRPr="00A13C25">
        <w:rPr>
          <w:rFonts w:ascii="Arial" w:hAnsi="Arial" w:cs="Arial"/>
          <w:b/>
          <w:bCs/>
          <w:sz w:val="20"/>
          <w:szCs w:val="20"/>
        </w:rPr>
        <w:t xml:space="preserve"> Department, Senegal).</w:t>
      </w:r>
    </w:p>
    <w:p w14:paraId="146B5F4F" w14:textId="7FB49556" w:rsidR="00DC563A" w:rsidRPr="009B3055" w:rsidRDefault="00DC563A"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 Ethnobotanical Indices Used</w:t>
      </w:r>
    </w:p>
    <w:p w14:paraId="76341FC1" w14:textId="0AD69433" w:rsidR="00DC563A" w:rsidRPr="009B3055" w:rsidRDefault="00DC563A"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.1. Citation Frequency (CF)</w:t>
      </w:r>
    </w:p>
    <w:p w14:paraId="48B328F2" w14:textId="2E99B484"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Citation frequency (CF) of </w:t>
      </w:r>
      <w:r w:rsidRPr="00A13C25">
        <w:rPr>
          <w:rFonts w:ascii="Arial" w:hAnsi="Arial" w:cs="Arial"/>
          <w:i/>
          <w:iCs/>
          <w:color w:val="000000" w:themeColor="text1"/>
          <w:sz w:val="20"/>
          <w:szCs w:val="20"/>
          <w:lang w:val="en-GB"/>
        </w:rPr>
        <w:t>Stylochaeton hypogaeus</w:t>
      </w:r>
      <w:r w:rsidRPr="00A13C25">
        <w:rPr>
          <w:rFonts w:ascii="Arial" w:hAnsi="Arial" w:cs="Arial"/>
          <w:color w:val="000000" w:themeColor="text1"/>
          <w:sz w:val="20"/>
          <w:szCs w:val="20"/>
          <w:lang w:val="en-GB"/>
        </w:rPr>
        <w:t xml:space="preserve"> was used to assess the relative importance of this species within the studied community. It corresponds to the ratio between the number of informants who mentioned the species and the total number of informants interviewed</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{"citationID":"Wr1SOaFT","properties":{"formattedCitation":"(Diatta et al., 2019; Ellena et al., 2012)","plainCitation":"(Diatta et al., 2019; Ellena et al., 2012)","noteIndex":0},"citationItems":[{"id":568,"uris":["http://zotero.org/users/local/KjutLhuY/items/B3WKVMQZ"],"itemData":{"id":568,"type":"article-journal","container-title":"Eur J Med Plants","issue":"3","page":"1–13","source":"Google Scholar","title":"Ethnopharmacological survey of medicinal plants used to treat human diseases in the Tivaouane Department, Senegal","volume":"30","author":[{"family":"Diatta","given":"Kady"},{"family":"Diatta","given":"William"},{"family":"Fall","given":"Alioune Dior"},{"family":"Dieng","given":"Serigne Ibra Mbacké"},{"family":"Mbaye","given":"Amadou Ibrahima"},{"family":"Sarr","given":"Abdou"},{"family":"Seye","given":"Mamadou Bamba"}],"issued":{"date-parts":[["2019"]]}},"label":"page"},{"id":570,"uris":["http://zotero.org/users/local/KjutLhuY/items/6FYTWLZL"],"itemData":{"id":570,"type":"article-journal","abstract":"A medico-ethnobotanical survey was conducted among the Senegalese migrant communities of Turin (Piedmont, NW Italy) and their peers living in Adeane (Casamance, Southern Senegal), both among healers and laypeople. Through 27 in-depth interviews, 71 medicinal plant taxa were recorded and identified in Adeane and 41 in Turin, for a total of 315 different folk remedies recorded in Senegal and 62 in Turin. The large majority of the medicinal plants recorded among Senegalese migrants in Turin were also used in their country of origin. These findings demonstrate the resilience of home remedies among migrants and consequently the role they should have in shaping public health policies devoted to migrant groups in Western Countries, which seek to seriously take into account culturally sensitive approaches, that is, emic health-seeking strategies.","container-title":"Evidence-Based Complementary and Alternative Medicine","DOI":"10.1155/2012/604363","ISSN":"1741-427X, 1741-4288","journalAbbreviation":"Evidence-Based Complementary and Alternative Medicine","language":"en","license":"http://creativecommons.org/licenses/by/3.0/","page":"1-30","source":"DOI.org (Crossref)","title":"Comparative Medical Ethnobotany of the Senegalese Community Living in Turin (Northwestern Italy) and in Adeane (Southern Senegal)","volume":"2012","author":[{"family":"Ellena","given":"Rachele"},{"family":"Quave","given":"Cassandra L."},{"family":"Pieroni","given":"Andrea"}],"issued":{"date-parts":[["2012"]]}},"label":"page"}],"schema":"https://github.com/citation-style-language/schema/raw/master/csl-citation.json"}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(Diatta et al., 2019; Ellena et al., 2012)</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CF was calculated using the following formula:</w:t>
      </w:r>
    </w:p>
    <w:p w14:paraId="1C36B33E" w14:textId="5C20F636" w:rsidR="00DC563A" w:rsidRPr="00A13C25" w:rsidRDefault="00A32085" w:rsidP="005A0956">
      <w:pPr>
        <w:jc w:val="both"/>
        <w:rPr>
          <w:rFonts w:ascii="Arial" w:hAnsi="Arial" w:cs="Arial"/>
          <w:color w:val="000000" w:themeColor="text1"/>
          <w:sz w:val="20"/>
          <w:szCs w:val="20"/>
          <w:lang w:val="en-GB"/>
        </w:rPr>
      </w:pPr>
      <m:oMathPara>
        <m:oMath>
          <m:r>
            <w:rPr>
              <w:rFonts w:ascii="Cambria Math" w:hAnsi="Cambria Math" w:cs="Arial"/>
              <w:color w:val="000000" w:themeColor="text1"/>
              <w:sz w:val="20"/>
              <w:szCs w:val="20"/>
              <w:lang w:val="en-GB"/>
            </w:rPr>
            <m:t>FC=</m:t>
          </m:r>
          <m:f>
            <m:fPr>
              <m:ctrlPr>
                <w:rPr>
                  <w:rFonts w:ascii="Cambria Math" w:hAnsi="Cambria Math" w:cs="Arial"/>
                  <w:i/>
                  <w:color w:val="000000" w:themeColor="text1"/>
                  <w:sz w:val="20"/>
                  <w:szCs w:val="20"/>
                  <w:lang w:val="en-GB"/>
                </w:rPr>
              </m:ctrlPr>
            </m:fPr>
            <m:num>
              <m:r>
                <w:rPr>
                  <w:rFonts w:ascii="Cambria Math" w:hAnsi="Cambria Math" w:cs="Arial"/>
                  <w:color w:val="000000" w:themeColor="text1"/>
                  <w:sz w:val="20"/>
                  <w:szCs w:val="20"/>
                  <w:lang w:val="en-GB"/>
                </w:rPr>
                <m:t>n</m:t>
              </m:r>
            </m:num>
            <m:den>
              <m:r>
                <w:rPr>
                  <w:rFonts w:ascii="Cambria Math" w:hAnsi="Cambria Math" w:cs="Arial"/>
                  <w:color w:val="000000" w:themeColor="text1"/>
                  <w:sz w:val="20"/>
                  <w:szCs w:val="20"/>
                  <w:lang w:val="en-GB"/>
                </w:rPr>
                <m:t>N</m:t>
              </m:r>
            </m:den>
          </m:f>
        </m:oMath>
      </m:oMathPara>
    </w:p>
    <w:p w14:paraId="79871781" w14:textId="77777777"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Where n represents the number of informants who cited the species, and N is the total number of informants interviewed.</w:t>
      </w:r>
    </w:p>
    <w:p w14:paraId="4E9DA2BA" w14:textId="50BABE79" w:rsidR="00DC563A" w:rsidRPr="009B3055" w:rsidRDefault="00DC563A" w:rsidP="005A0956">
      <w:pPr>
        <w:jc w:val="both"/>
        <w:rPr>
          <w:rFonts w:ascii="Arial" w:hAnsi="Arial" w:cs="Arial"/>
          <w:b/>
          <w:bCs/>
          <w:color w:val="000000" w:themeColor="text1"/>
          <w:sz w:val="22"/>
          <w:szCs w:val="22"/>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.2. Use Value (UV)</w:t>
      </w:r>
    </w:p>
    <w:p w14:paraId="1078A4F2" w14:textId="18471760"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Use value (UV) is an indicator that estimates the practical importance of a medicinal species within a given community. For </w:t>
      </w:r>
      <w:r w:rsidRPr="00A13C25">
        <w:rPr>
          <w:rFonts w:ascii="Arial" w:hAnsi="Arial" w:cs="Arial"/>
          <w:i/>
          <w:iCs/>
          <w:color w:val="000000" w:themeColor="text1"/>
          <w:sz w:val="20"/>
          <w:szCs w:val="20"/>
          <w:lang w:val="en-GB"/>
        </w:rPr>
        <w:t>Stylochaeton hypogaeu</w:t>
      </w:r>
      <w:r w:rsidRPr="00A13C25">
        <w:rPr>
          <w:rFonts w:ascii="Arial" w:hAnsi="Arial" w:cs="Arial"/>
          <w:color w:val="000000" w:themeColor="text1"/>
          <w:sz w:val="20"/>
          <w:szCs w:val="20"/>
          <w:lang w:val="en-GB"/>
        </w:rPr>
        <w:t>s, it was calculated using the following formula</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{"citationID":"A98j1ulY","properties":{"formattedCitation":"(Phillips &amp; Gentry, 1993; Tard\\uc0\\u237{}o &amp; Pardo-de-Santayana, 2008)","plainCitation":"(Phillips &amp; Gentry, 1993; Tardío &amp; Pardo-de-Santayana, 2008)","noteIndex":0},"citationItems":[{"id":527,"uris":["http://zotero.org/users/local/KjutLhuY/items/AEDW9DJQ"],"itemData":{"id":527,"type":"article-journal","container-title":"Economic Botany","DOI":"10.1007/BF02862203","ISSN":"0013-0001, 1874-9364","issue":"1","journalAbbreviation":"Econ Bot","language":"en","license":"http://www.springer.com/tdm","page":"15-32","source":"DOI.org (Crossref)","title":"The useful plants of Tambopata, Peru: I. Statistical hypotheses tests with a new quantitative technique","title-short":"The useful plants of Tambopata, Peru","volume":"47","author":[{"family":"Phillips","given":"Oliver"},{"family":"Gentry","given":"Alwyn H."}],"issued":{"date-parts":[["1993",1]]}},"label":"page"},{"id":554,"uris":["http://zotero.org/users/local/KjutLhuY/items/UVI6R36F"],"itemData":{"id":554,"type":"article-journal","container-title":"Economic Botany","DOI":"10.1007/s12231-007-9004-5","ISSN":"0013-0001, 1874-9364","issue":"1","journalAbbreviation":"Econ Bot","language":"en","license":"http://www.springer.com/tdm","page":"24-39","source":"DOI.org (Crossref)","title":"Cultural Importance Indices: A Comparative Analysis Based on the Useful Wild Plants of Southern Cantabria (Northern Spain)1","title-short":"Cultural Importance Indices","volume":"62","author":[{"family":"Tardío","given":"Javier"},{"family":"Pardo-de-Santayana","given":"Manuel"}],"issued":{"date-parts":[["2008",5]]}},"label":"page"}],"schema":"https://github.com/citation-style-language/schema/raw/master/csl-citation.json"}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(Phillips &amp; Gentry, 1993; Tardío &amp; Pardo-de-Santayana, 2008)</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w:t>
      </w:r>
    </w:p>
    <w:p w14:paraId="7F5C968D" w14:textId="1414CE2E" w:rsidR="00DC563A" w:rsidRPr="00A13C25" w:rsidRDefault="00D8512A" w:rsidP="005A0956">
      <w:pPr>
        <w:jc w:val="both"/>
        <w:rPr>
          <w:rFonts w:ascii="Arial" w:hAnsi="Arial" w:cs="Arial"/>
          <w:color w:val="000000" w:themeColor="text1"/>
          <w:sz w:val="20"/>
          <w:szCs w:val="20"/>
          <w:lang w:val="en-GB"/>
        </w:rPr>
      </w:pPr>
      <m:oMathPara>
        <m:oMath>
          <m:r>
            <w:rPr>
              <w:rFonts w:ascii="Cambria Math" w:hAnsi="Cambria Math" w:cs="Arial"/>
              <w:color w:val="000000" w:themeColor="text1"/>
              <w:sz w:val="20"/>
              <w:szCs w:val="20"/>
              <w:lang w:val="en-GB"/>
            </w:rPr>
            <m:t>UV=</m:t>
          </m:r>
          <m:f>
            <m:fPr>
              <m:ctrlPr>
                <w:rPr>
                  <w:rFonts w:ascii="Cambria Math" w:hAnsi="Cambria Math" w:cs="Arial"/>
                  <w:i/>
                  <w:color w:val="000000" w:themeColor="text1"/>
                  <w:sz w:val="20"/>
                  <w:szCs w:val="20"/>
                  <w:lang w:val="en-GB"/>
                </w:rPr>
              </m:ctrlPr>
            </m:fPr>
            <m:num>
              <m:r>
                <w:rPr>
                  <w:rFonts w:ascii="Cambria Math" w:hAnsi="Cambria Math" w:cs="Arial"/>
                  <w:color w:val="000000" w:themeColor="text1"/>
                  <w:sz w:val="20"/>
                  <w:szCs w:val="20"/>
                  <w:lang w:val="en-GB"/>
                </w:rPr>
                <m:t>ΣU</m:t>
              </m:r>
            </m:num>
            <m:den>
              <m:r>
                <w:rPr>
                  <w:rFonts w:ascii="Cambria Math" w:hAnsi="Cambria Math" w:cs="Arial"/>
                  <w:color w:val="000000" w:themeColor="text1"/>
                  <w:sz w:val="20"/>
                  <w:szCs w:val="20"/>
                  <w:lang w:val="en-GB"/>
                </w:rPr>
                <m:t>N</m:t>
              </m:r>
            </m:den>
          </m:f>
        </m:oMath>
      </m:oMathPara>
    </w:p>
    <w:p w14:paraId="1E0899BC" w14:textId="1A9885FD"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Where ∑U represents the total number of therapeutic uses reported for the species, and N is the total number of informants interviewed</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{"citationID":"cpy2ICnk","properties":{"formattedCitation":"({\\i{}Begossi A. Use of ecological methods in ethnobotany... - Google Scholar}, s.\\uc0\\u160{}d.)","plainCitation":"(Begossi A. Use of ecological methods in ethnobotany... - Google Scholar, s. d.)","noteIndex":0},"citationItems":[{"id":524,"uris":["http://zotero.org/users/local/KjutLhuY/items/ZJAYH3Z8"],"itemData":{"id":524,"type":"webpage","title":"Begossi A. Use of ecological methods in ethnobotany... - Google Scholar","URL":"https://scholar.google.com/scholar?hl=fr&amp;as_sdt=0%2C5&amp;q=Begossi++A.++Use++of++ecological++methods++in+ethnobotany%3A+Diversity+indices.+Ecological+Methods++in+Ethnobotany.1996%3B50%3A280-289.&amp;btnG=","accessed":{"date-parts":[["2025",12,10]]}}}],"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w:t>
      </w:r>
      <w:r w:rsidR="00063BD4" w:rsidRPr="00063BD4">
        <w:rPr>
          <w:rFonts w:ascii="Arial" w:hAnsi="Arial" w:cs="Arial"/>
          <w:i/>
          <w:iCs/>
          <w:sz w:val="20"/>
        </w:rPr>
        <w:t>Begossi A. Use of ecological methods in ethnobotany... - Google Scholar</w:t>
      </w:r>
      <w:r w:rsidR="00063BD4" w:rsidRPr="00063BD4">
        <w:rPr>
          <w:rFonts w:ascii="Arial" w:hAnsi="Arial" w:cs="Arial"/>
          <w:sz w:val="20"/>
        </w:rPr>
        <w:t>, s. d.)</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This index provides a quantitative measure of the diversity and frequency of uses attributed to the species in the traditional pharmacopoeia.</w:t>
      </w:r>
    </w:p>
    <w:p w14:paraId="4AFE742C" w14:textId="13B30857" w:rsidR="00DC563A" w:rsidRPr="009B3055" w:rsidRDefault="00DC563A" w:rsidP="005A0956">
      <w:pPr>
        <w:jc w:val="both"/>
        <w:rPr>
          <w:rFonts w:ascii="Arial" w:hAnsi="Arial" w:cs="Arial"/>
          <w:b/>
          <w:bCs/>
          <w:color w:val="000000" w:themeColor="text1"/>
          <w:sz w:val="22"/>
          <w:szCs w:val="22"/>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.3. Fidelity Level (FL)</w:t>
      </w:r>
    </w:p>
    <w:p w14:paraId="1EBBA2A3" w14:textId="77777777"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i/>
          <w:iCs/>
          <w:color w:val="000000" w:themeColor="text1"/>
          <w:sz w:val="20"/>
          <w:szCs w:val="20"/>
          <w:lang w:val="en-GB"/>
        </w:rPr>
        <w:t>Stylochaeton hypogaeus</w:t>
      </w:r>
      <w:r w:rsidRPr="00A13C25">
        <w:rPr>
          <w:rFonts w:ascii="Arial" w:hAnsi="Arial" w:cs="Arial"/>
          <w:color w:val="000000" w:themeColor="text1"/>
          <w:sz w:val="20"/>
          <w:szCs w:val="20"/>
          <w:lang w:val="en-GB"/>
        </w:rPr>
        <w:t xml:space="preserve"> is primarily used for the treatment of specific ailments, including prostatic disorders, cancers, </w:t>
      </w:r>
      <w:proofErr w:type="spellStart"/>
      <w:r w:rsidRPr="00A13C25">
        <w:rPr>
          <w:rFonts w:ascii="Arial" w:hAnsi="Arial" w:cs="Arial"/>
          <w:color w:val="000000" w:themeColor="text1"/>
          <w:sz w:val="20"/>
          <w:szCs w:val="20"/>
          <w:lang w:val="en-GB"/>
        </w:rPr>
        <w:t>hemorrhoids</w:t>
      </w:r>
      <w:proofErr w:type="spellEnd"/>
      <w:r w:rsidRPr="00A13C25">
        <w:rPr>
          <w:rFonts w:ascii="Arial" w:hAnsi="Arial" w:cs="Arial"/>
          <w:color w:val="000000" w:themeColor="text1"/>
          <w:sz w:val="20"/>
          <w:szCs w:val="20"/>
          <w:lang w:val="en-GB"/>
        </w:rPr>
        <w:t>, and inflammatory conditions. This usage specialization is captured by the fidelity level (FL), which reflects the preferential use of the species for a particular ailment.</w:t>
      </w:r>
    </w:p>
    <w:p w14:paraId="1F5B1B36" w14:textId="23C2A275"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FL was calculated using the following formula</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177DD3">
        <w:rPr>
          <w:rFonts w:ascii="Arial" w:hAnsi="Arial" w:cs="Arial"/>
          <w:color w:val="000000" w:themeColor="text1"/>
          <w:sz w:val="20"/>
          <w:szCs w:val="20"/>
          <w:lang w:val="en-GB"/>
        </w:rPr>
        <w:instrText xml:space="preserve"> ADDIN ZOTERO_ITEM CSL_CITATION {"citationID":"9NE0q1cz","properties":{"formattedCitation":"(Giday et al., 2009)","plainCitation":"(Giday et al., 2009)","noteIndex":0},"citationItems":[{"id":542,"uris":["http://zotero.org/users/local/KjutLhuY/items/Z9KJV86Q"],"itemData":{"id":542,"type":"article-journal","container-title":"Journal of ethnopharmacology","issue":"3","note":"publisher: Elsevier","page":"513–521","source":"Google Scholar","title":"Medicinal plants of the Meinit ethnic group of Ethiopia: an ethnobotanical study","title-short":"Medicinal plants of the Meinit ethnic group of Ethiopia","volume":"124","author":[{"family":"Giday","given":"Mirutse"},{"family":"Asfaw","given":"Zemede"},{"family":"Woldu","given":"Zerihun"}],"issued":{"date-parts":[["2009"]]}}}],"schema":"https://github.com/citation-style-language/schema/raw/master/csl-citation.json"}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(Giday et al., 2009)</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w:t>
      </w:r>
    </w:p>
    <w:p w14:paraId="052FB1D9" w14:textId="7BBDDAC2" w:rsidR="00DC563A" w:rsidRPr="00A13C25" w:rsidRDefault="00A32085" w:rsidP="005A0956">
      <w:pPr>
        <w:jc w:val="both"/>
        <w:rPr>
          <w:rFonts w:ascii="Arial" w:hAnsi="Arial" w:cs="Arial"/>
          <w:color w:val="000000" w:themeColor="text1"/>
          <w:sz w:val="20"/>
          <w:szCs w:val="20"/>
          <w:lang w:val="en-GB"/>
        </w:rPr>
      </w:pPr>
      <m:oMathPara>
        <m:oMath>
          <m:r>
            <w:rPr>
              <w:rFonts w:ascii="Cambria Math" w:hAnsi="Cambria Math" w:cs="Arial"/>
              <w:color w:val="000000" w:themeColor="text1"/>
              <w:sz w:val="20"/>
              <w:szCs w:val="20"/>
              <w:lang w:val="en-GB"/>
            </w:rPr>
            <m:t>FL=</m:t>
          </m:r>
          <m:f>
            <m:fPr>
              <m:ctrlPr>
                <w:rPr>
                  <w:rFonts w:ascii="Cambria Math" w:hAnsi="Cambria Math" w:cs="Arial"/>
                  <w:i/>
                  <w:color w:val="000000" w:themeColor="text1"/>
                  <w:sz w:val="20"/>
                  <w:szCs w:val="20"/>
                  <w:lang w:val="en-GB"/>
                </w:rPr>
              </m:ctrlPr>
            </m:fPr>
            <m:num>
              <m:r>
                <w:rPr>
                  <w:rFonts w:ascii="Cambria Math" w:hAnsi="Cambria Math" w:cs="Arial"/>
                  <w:color w:val="000000" w:themeColor="text1"/>
                  <w:sz w:val="20"/>
                  <w:szCs w:val="20"/>
                  <w:lang w:val="en-GB"/>
                </w:rPr>
                <m:t>Np</m:t>
              </m:r>
            </m:num>
            <m:den>
              <m:r>
                <w:rPr>
                  <w:rFonts w:ascii="Cambria Math" w:hAnsi="Cambria Math" w:cs="Arial"/>
                  <w:color w:val="000000" w:themeColor="text1"/>
                  <w:sz w:val="20"/>
                  <w:szCs w:val="20"/>
                  <w:lang w:val="en-GB"/>
                </w:rPr>
                <m:t>N</m:t>
              </m:r>
            </m:den>
          </m:f>
          <m:r>
            <w:rPr>
              <w:rFonts w:ascii="Cambria Math" w:hAnsi="Cambria Math" w:cs="Arial"/>
              <w:color w:val="000000" w:themeColor="text1"/>
              <w:sz w:val="20"/>
              <w:szCs w:val="20"/>
              <w:lang w:val="en-GB"/>
            </w:rPr>
            <m:t>×100</m:t>
          </m:r>
        </m:oMath>
      </m:oMathPara>
    </w:p>
    <w:p w14:paraId="11C69366" w14:textId="6C0C9892"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Where N</w:t>
      </w:r>
      <w:r w:rsidR="00A32085" w:rsidRPr="00A13C25">
        <w:rPr>
          <w:rFonts w:ascii="Arial" w:hAnsi="Arial" w:cs="Arial"/>
          <w:color w:val="000000" w:themeColor="text1"/>
          <w:sz w:val="20"/>
          <w:szCs w:val="20"/>
          <w:lang w:val="en-GB"/>
        </w:rPr>
        <w:t>p</w:t>
      </w:r>
      <w:r w:rsidRPr="00A13C25">
        <w:rPr>
          <w:rFonts w:ascii="Arial" w:hAnsi="Arial" w:cs="Arial"/>
          <w:color w:val="000000" w:themeColor="text1"/>
          <w:sz w:val="20"/>
          <w:szCs w:val="20"/>
          <w:lang w:val="en-GB"/>
        </w:rPr>
        <w:t xml:space="preserve"> represents the number of informants who recommended the species for a specific ailment, and N is the total number of informants interviewed. This index quantifies the degree of therapeutic specialization of a plant and identifies the ailments for which it is particularly valued in the traditional pharmacopoeia.</w:t>
      </w:r>
    </w:p>
    <w:p w14:paraId="0A116110" w14:textId="65E1DAE8" w:rsidR="00DC563A" w:rsidRPr="009B3055" w:rsidRDefault="00DC563A"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F5604D" w:rsidRPr="009B3055">
        <w:rPr>
          <w:rFonts w:ascii="Arial" w:hAnsi="Arial" w:cs="Arial"/>
          <w:b/>
          <w:bCs/>
          <w:color w:val="000000" w:themeColor="text1"/>
          <w:sz w:val="20"/>
          <w:szCs w:val="20"/>
          <w:lang w:val="en-GB"/>
        </w:rPr>
        <w:t>4</w:t>
      </w:r>
      <w:r w:rsidRPr="009B3055">
        <w:rPr>
          <w:rFonts w:ascii="Arial" w:hAnsi="Arial" w:cs="Arial"/>
          <w:b/>
          <w:bCs/>
          <w:color w:val="000000" w:themeColor="text1"/>
          <w:sz w:val="20"/>
          <w:szCs w:val="20"/>
          <w:lang w:val="en-GB"/>
        </w:rPr>
        <w:t>.</w:t>
      </w:r>
      <w:r w:rsidR="001A074E"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.4. Informant Consensus Factor (ICF)</w:t>
      </w:r>
    </w:p>
    <w:p w14:paraId="57C54E58" w14:textId="0B3AAC26" w:rsidR="00DC563A" w:rsidRPr="00A13C25" w:rsidRDefault="00DC563A"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The informant consensus factor (ICF) is used to evaluate the level of agreement among informants regarding the use of medicinal plants for a given category of diseases, in this case, prostatic disorders. For </w:t>
      </w:r>
      <w:r w:rsidRPr="00A13C25">
        <w:rPr>
          <w:rFonts w:ascii="Arial" w:hAnsi="Arial" w:cs="Arial"/>
          <w:i/>
          <w:iCs/>
          <w:color w:val="000000" w:themeColor="text1"/>
          <w:sz w:val="20"/>
          <w:szCs w:val="20"/>
          <w:lang w:val="en-GB"/>
        </w:rPr>
        <w:t>Stylochaeton hypogaeus</w:t>
      </w:r>
      <w:r w:rsidRPr="00A13C25">
        <w:rPr>
          <w:rFonts w:ascii="Arial" w:hAnsi="Arial" w:cs="Arial"/>
          <w:color w:val="000000" w:themeColor="text1"/>
          <w:sz w:val="20"/>
          <w:szCs w:val="20"/>
          <w:lang w:val="en-GB"/>
        </w:rPr>
        <w:t>, it was calculated using the following formula</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4460C8">
        <w:rPr>
          <w:rFonts w:ascii="Arial" w:hAnsi="Arial" w:cs="Arial"/>
          <w:color w:val="000000" w:themeColor="text1"/>
          <w:sz w:val="20"/>
          <w:szCs w:val="20"/>
          <w:lang w:val="en-GB"/>
        </w:rPr>
        <w:instrText xml:space="preserve"> ADDIN ZOTERO_ITEM CSL_CITATION {"citationID":"twQFsVk9","properties":{"formattedCitation":"(De Albuquerque et al., 2009a)","plainCitation":"(De Albuquerque et al., 2009a)","noteIndex":0},"citationItems":[{"id":530,"uris":["http://zotero.org/users/local/KjutLhuY/items/UPA965GR"],"itemData":{"id":530,"type":"article-journal","container-title":"Biodiversity and Conservation","DOI":"10.1007/s10531-008-9463-8","ISSN":"0960-3115, 1572-9710","issue":"1","journalAbbreviation":"Biodivers Conserv","language":"en","license":"http://www.springer.com/tdm","page":"127-150","source":"DOI.org (Crossref)","title":"How ethnobotany can aid biodiversity conservation: reflections on investigations in the semi-arid region of NE Brazil","title-short":"How ethnobotany can aid biodiversity conservation","volume":"18","author":[{"family":"De Albuquerque","given":"Ulysses Paulino"},{"family":"De Sousa Araújo","given":"Thiago Antonio"},{"family":"Ramos","given":"Marcelo Alves"},{"family":"Do Nascimento","given":"Viviany Teixeira"},{"family":"De Lucena","given":"Reinaldo Farias Paiva"},{"family":"Monteiro","given":"Júlio Marcelino"},{"family":"Alencar","given":"Nélson Leal"},{"family":"De Lima Araújo","given":"Elcida"}],"issued":{"date-parts":[["2009",1]]}}}],"schema":"https://github.com/citation-style-language/schema/raw/master/csl-citation.json"}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(De Albuquerque et al., 2009a)</w:t>
      </w:r>
      <w:r w:rsidR="00177DD3">
        <w:rPr>
          <w:rFonts w:ascii="Arial" w:hAnsi="Arial" w:cs="Arial"/>
          <w:color w:val="000000" w:themeColor="text1"/>
          <w:sz w:val="20"/>
          <w:szCs w:val="20"/>
          <w:lang w:val="en-GB"/>
        </w:rPr>
        <w:fldChar w:fldCharType="end"/>
      </w:r>
      <w:r w:rsidR="00177DD3">
        <w:rPr>
          <w:rFonts w:ascii="Arial" w:hAnsi="Arial" w:cs="Arial"/>
          <w:color w:val="000000" w:themeColor="text1"/>
          <w:sz w:val="20"/>
          <w:szCs w:val="20"/>
          <w:lang w:val="en-GB"/>
        </w:rPr>
        <w:t xml:space="preserve"> </w:t>
      </w:r>
      <w:r w:rsidRPr="00A13C25">
        <w:rPr>
          <w:rFonts w:ascii="Arial" w:hAnsi="Arial" w:cs="Arial"/>
          <w:color w:val="000000" w:themeColor="text1"/>
          <w:sz w:val="20"/>
          <w:szCs w:val="20"/>
          <w:lang w:val="en-GB"/>
        </w:rPr>
        <w:t>:</w:t>
      </w:r>
    </w:p>
    <w:p w14:paraId="475B7443" w14:textId="53944CD8" w:rsidR="00DC563A" w:rsidRPr="00A13C25" w:rsidRDefault="00D8512A" w:rsidP="005A0956">
      <w:pPr>
        <w:jc w:val="both"/>
        <w:rPr>
          <w:rFonts w:ascii="Arial" w:hAnsi="Arial" w:cs="Arial"/>
          <w:color w:val="000000" w:themeColor="text1"/>
          <w:sz w:val="20"/>
          <w:szCs w:val="20"/>
          <w:lang w:val="fr-FR"/>
        </w:rPr>
      </w:pPr>
      <m:oMathPara>
        <m:oMath>
          <m:r>
            <w:rPr>
              <w:rFonts w:ascii="Cambria Math" w:hAnsi="Cambria Math" w:cs="Arial"/>
              <w:color w:val="000000" w:themeColor="text1"/>
              <w:sz w:val="20"/>
              <w:szCs w:val="20"/>
              <w:lang w:val="fr-FR"/>
            </w:rPr>
            <m:t>ICF=</m:t>
          </m:r>
          <m:f>
            <m:fPr>
              <m:ctrlPr>
                <w:rPr>
                  <w:rFonts w:ascii="Cambria Math" w:hAnsi="Cambria Math" w:cs="Arial"/>
                  <w:i/>
                  <w:color w:val="000000" w:themeColor="text1"/>
                  <w:sz w:val="20"/>
                  <w:szCs w:val="20"/>
                  <w:lang w:val="fr-FR"/>
                </w:rPr>
              </m:ctrlPr>
            </m:fPr>
            <m:num>
              <m:r>
                <w:rPr>
                  <w:rFonts w:ascii="Cambria Math" w:hAnsi="Cambria Math" w:cs="Arial"/>
                  <w:color w:val="000000" w:themeColor="text1"/>
                  <w:sz w:val="20"/>
                  <w:szCs w:val="20"/>
                  <w:lang w:val="fr-FR"/>
                </w:rPr>
                <m:t>Nur-Nt</m:t>
              </m:r>
            </m:num>
            <m:den>
              <m:r>
                <w:rPr>
                  <w:rFonts w:ascii="Cambria Math" w:hAnsi="Cambria Math" w:cs="Arial"/>
                  <w:color w:val="000000" w:themeColor="text1"/>
                  <w:sz w:val="20"/>
                  <w:szCs w:val="20"/>
                  <w:lang w:val="fr-FR"/>
                </w:rPr>
                <m:t>Nur-1</m:t>
              </m:r>
            </m:den>
          </m:f>
        </m:oMath>
      </m:oMathPara>
    </w:p>
    <w:p w14:paraId="1A881691" w14:textId="2833728B" w:rsidR="00DC563A" w:rsidRPr="00A13C25" w:rsidRDefault="00DC563A"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Where Nur represents the total number of use citations for the considered disease category, and </w:t>
      </w:r>
      <w:proofErr w:type="spellStart"/>
      <w:r w:rsidRPr="00A13C25">
        <w:rPr>
          <w:rFonts w:ascii="Arial" w:hAnsi="Arial" w:cs="Arial"/>
          <w:color w:val="000000" w:themeColor="text1"/>
          <w:sz w:val="20"/>
          <w:szCs w:val="20"/>
          <w:lang w:val="en-GB"/>
        </w:rPr>
        <w:t>Nt</w:t>
      </w:r>
      <w:proofErr w:type="spellEnd"/>
      <w:r w:rsidRPr="00A13C25">
        <w:rPr>
          <w:rFonts w:ascii="Arial" w:hAnsi="Arial" w:cs="Arial"/>
          <w:color w:val="000000" w:themeColor="text1"/>
          <w:sz w:val="20"/>
          <w:szCs w:val="20"/>
          <w:lang w:val="en-GB"/>
        </w:rPr>
        <w:t xml:space="preserve"> the total number of different species used for that category</w:t>
      </w:r>
      <w:r w:rsidR="00177DD3">
        <w:rPr>
          <w:rFonts w:ascii="Arial" w:hAnsi="Arial" w:cs="Arial"/>
          <w:color w:val="000000" w:themeColor="text1"/>
          <w:sz w:val="20"/>
          <w:szCs w:val="20"/>
          <w:lang w:val="en-GB"/>
        </w:rPr>
        <w:t xml:space="preserve"> </w:t>
      </w:r>
      <w:r w:rsidR="00177DD3">
        <w:rPr>
          <w:rFonts w:ascii="Arial" w:hAnsi="Arial" w:cs="Arial"/>
          <w:color w:val="000000" w:themeColor="text1"/>
          <w:sz w:val="20"/>
          <w:szCs w:val="20"/>
          <w:lang w:val="en-GB"/>
        </w:rPr>
        <w:fldChar w:fldCharType="begin"/>
      </w:r>
      <w:r w:rsidR="00E22EC6">
        <w:rPr>
          <w:rFonts w:ascii="Arial" w:hAnsi="Arial" w:cs="Arial"/>
          <w:color w:val="000000" w:themeColor="text1"/>
          <w:sz w:val="20"/>
          <w:szCs w:val="20"/>
          <w:lang w:val="en-GB"/>
        </w:rPr>
        <w:instrText xml:space="preserve"> ADDIN ZOTERO_ITEM CSL_CITATION {"citationID":"UTdRN00a","properties":{"formattedCitation":"(Albuquerque et al., 2014)","plainCitation":"(Albuquerque et al., 2014)","noteIndex":0},"citationItems":[{"id":540,"uris":["http://zotero.org/users/local/KjutLhuY/items/75X774GL"],"itemData":{"id":540,"type":"book","collection-title":"Springer Protocols Handbooks","event-place":"New York, NY","ISBN":"978-1-4614-8635-0","language":"en","license":"https://www.springernature.com/gp/researchers/text-and-data-mining","note":"DOI: 10.1007/978-1-4614-8636-7","publisher":"Springer New York","publisher-place":"New York, NY","source":"DOI.org (Crossref)","title":"Methods and Techniques in Ethnobiology and Ethnoecology","URL":"https://link.springer.com/10.1007/978-1-4614-8636-7","editor":[{"family":"Albuquerque","given":"Ulysses Paulino"},{"family":"Cruz Da Cunha","given":"Luiz Vital Fernandes"},{"family":"De Lucena","given":"Reinaldo Farias Paiva"},{"family":"Alves","given":"Rômulo Romeu Nobrega"}],"accessed":{"date-parts":[["2025",12,11]]},"issued":{"date-parts":[["2014"]]}}}],"schema":"https://github.com/citation-style-language/schema/raw/master/csl-citation.json"} </w:instrText>
      </w:r>
      <w:r w:rsidR="00177DD3">
        <w:rPr>
          <w:rFonts w:ascii="Arial" w:hAnsi="Arial" w:cs="Arial"/>
          <w:color w:val="000000" w:themeColor="text1"/>
          <w:sz w:val="20"/>
          <w:szCs w:val="20"/>
          <w:lang w:val="en-GB"/>
        </w:rPr>
        <w:fldChar w:fldCharType="separate"/>
      </w:r>
      <w:r w:rsidR="00063BD4" w:rsidRPr="00063BD4">
        <w:rPr>
          <w:rFonts w:ascii="Arial" w:hAnsi="Arial" w:cs="Arial"/>
          <w:sz w:val="20"/>
        </w:rPr>
        <w:t>(Albuquerque et al., 2014)</w:t>
      </w:r>
      <w:r w:rsidR="00177DD3">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xml:space="preserve">. ICF values range </w:t>
      </w:r>
      <w:r w:rsidRPr="00A13C25">
        <w:rPr>
          <w:rFonts w:ascii="Arial" w:hAnsi="Arial" w:cs="Arial"/>
          <w:color w:val="000000" w:themeColor="text1"/>
          <w:sz w:val="20"/>
          <w:szCs w:val="20"/>
          <w:lang w:val="en-GB"/>
        </w:rPr>
        <w:lastRenderedPageBreak/>
        <w:t>from 0 to 1, with higher values indicating strong consensus among informants. This index provides a quantitative measure of the coherence of traditional knowledge and helps identify species perceived as the most reliable for the treatment of a specific ailment.</w:t>
      </w:r>
    </w:p>
    <w:p w14:paraId="47DC794B" w14:textId="401F534C" w:rsidR="001A074E" w:rsidRPr="00A13C25" w:rsidRDefault="00DC563A" w:rsidP="005A0956">
      <w:pPr>
        <w:pStyle w:val="ListParagraph"/>
        <w:numPr>
          <w:ilvl w:val="0"/>
          <w:numId w:val="11"/>
        </w:numPr>
        <w:spacing w:after="0" w:line="240" w:lineRule="auto"/>
        <w:jc w:val="both"/>
        <w:rPr>
          <w:rFonts w:ascii="Arial" w:hAnsi="Arial"/>
          <w:b/>
          <w:bCs/>
          <w:color w:val="000000" w:themeColor="text1"/>
          <w:lang w:val="en-GB"/>
        </w:rPr>
      </w:pPr>
      <w:r w:rsidRPr="00A13C25">
        <w:rPr>
          <w:rFonts w:ascii="Arial" w:hAnsi="Arial"/>
          <w:b/>
          <w:bCs/>
          <w:color w:val="000000" w:themeColor="text1"/>
          <w:lang w:val="en-GB"/>
        </w:rPr>
        <w:t>Results and discussion</w:t>
      </w:r>
    </w:p>
    <w:p w14:paraId="3476E9A8" w14:textId="4DCE59FF" w:rsidR="009D045A" w:rsidRPr="00A13C25" w:rsidRDefault="00DC563A" w:rsidP="00A01BC9">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The table 1 presents the overall results obtained from the ethnobotanical survey. These data will subsequently be illustrated using graphical representations and will also be used to calculate the various parameters required for a robust interpretation of the results.</w:t>
      </w:r>
    </w:p>
    <w:p w14:paraId="2E648A61" w14:textId="77777777" w:rsidR="00DC563A" w:rsidRPr="00A13C25" w:rsidRDefault="00DC563A" w:rsidP="005A0956">
      <w:pPr>
        <w:jc w:val="center"/>
        <w:rPr>
          <w:rFonts w:ascii="Arial" w:hAnsi="Arial" w:cs="Arial"/>
          <w:b/>
          <w:bCs/>
          <w:sz w:val="20"/>
          <w:szCs w:val="20"/>
        </w:rPr>
      </w:pPr>
      <w:r w:rsidRPr="00A13C25">
        <w:rPr>
          <w:rFonts w:ascii="Arial" w:hAnsi="Arial" w:cs="Arial"/>
          <w:b/>
          <w:bCs/>
          <w:sz w:val="20"/>
          <w:szCs w:val="20"/>
        </w:rPr>
        <w:t>Table 1. Medicinal plant species recorded and their traditional uses</w:t>
      </w:r>
    </w:p>
    <w:tbl>
      <w:tblPr>
        <w:tblStyle w:val="TableGrid"/>
        <w:tblW w:w="0" w:type="auto"/>
        <w:jc w:val="center"/>
        <w:tblLook w:val="04A0" w:firstRow="1" w:lastRow="0" w:firstColumn="1" w:lastColumn="0" w:noHBand="0" w:noVBand="1"/>
      </w:tblPr>
      <w:tblGrid>
        <w:gridCol w:w="1751"/>
        <w:gridCol w:w="1540"/>
        <w:gridCol w:w="1401"/>
        <w:gridCol w:w="1418"/>
        <w:gridCol w:w="1360"/>
        <w:gridCol w:w="1540"/>
      </w:tblGrid>
      <w:tr w:rsidR="00DC563A" w:rsidRPr="004F5DA5" w14:paraId="6DBFD85F" w14:textId="77777777" w:rsidTr="00177DD3">
        <w:trPr>
          <w:jc w:val="center"/>
        </w:trPr>
        <w:tc>
          <w:tcPr>
            <w:tcW w:w="1571" w:type="dxa"/>
            <w:vAlign w:val="center"/>
          </w:tcPr>
          <w:p w14:paraId="7B1A69C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Family</w:t>
            </w:r>
          </w:p>
        </w:tc>
        <w:tc>
          <w:tcPr>
            <w:tcW w:w="1440" w:type="dxa"/>
            <w:vAlign w:val="center"/>
          </w:tcPr>
          <w:p w14:paraId="3F5877D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Species (scientific name)</w:t>
            </w:r>
          </w:p>
        </w:tc>
        <w:tc>
          <w:tcPr>
            <w:tcW w:w="1440" w:type="dxa"/>
            <w:vAlign w:val="center"/>
          </w:tcPr>
          <w:p w14:paraId="3FF9714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Vernacular name</w:t>
            </w:r>
          </w:p>
        </w:tc>
        <w:tc>
          <w:tcPr>
            <w:tcW w:w="1440" w:type="dxa"/>
            <w:vAlign w:val="center"/>
          </w:tcPr>
          <w:p w14:paraId="5F7AACC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Life form</w:t>
            </w:r>
          </w:p>
        </w:tc>
        <w:tc>
          <w:tcPr>
            <w:tcW w:w="1440" w:type="dxa"/>
            <w:vAlign w:val="center"/>
          </w:tcPr>
          <w:p w14:paraId="0042D97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Parts used</w:t>
            </w:r>
          </w:p>
        </w:tc>
        <w:tc>
          <w:tcPr>
            <w:tcW w:w="1440" w:type="dxa"/>
            <w:vAlign w:val="center"/>
          </w:tcPr>
          <w:p w14:paraId="1F9D39D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Ethnobotanical uses</w:t>
            </w:r>
          </w:p>
        </w:tc>
      </w:tr>
      <w:tr w:rsidR="00DC563A" w:rsidRPr="004F5DA5" w14:paraId="6A783D22" w14:textId="77777777" w:rsidTr="00177DD3">
        <w:trPr>
          <w:jc w:val="center"/>
        </w:trPr>
        <w:tc>
          <w:tcPr>
            <w:tcW w:w="1571" w:type="dxa"/>
            <w:vAlign w:val="center"/>
          </w:tcPr>
          <w:p w14:paraId="73DCADBE" w14:textId="77777777" w:rsidR="00DC563A" w:rsidRPr="00A13C25" w:rsidRDefault="00DC563A" w:rsidP="005A0956">
            <w:pPr>
              <w:jc w:val="center"/>
              <w:rPr>
                <w:rFonts w:ascii="Arial" w:hAnsi="Arial" w:cs="Arial"/>
                <w:sz w:val="20"/>
                <w:szCs w:val="20"/>
              </w:rPr>
            </w:pPr>
          </w:p>
        </w:tc>
        <w:tc>
          <w:tcPr>
            <w:tcW w:w="1440" w:type="dxa"/>
            <w:vAlign w:val="center"/>
          </w:tcPr>
          <w:p w14:paraId="74024E54" w14:textId="77777777" w:rsidR="00DC563A" w:rsidRPr="00A13C25" w:rsidRDefault="00DC563A" w:rsidP="005A0956">
            <w:pPr>
              <w:jc w:val="center"/>
              <w:rPr>
                <w:rFonts w:ascii="Arial" w:hAnsi="Arial" w:cs="Arial"/>
                <w:sz w:val="20"/>
                <w:szCs w:val="20"/>
              </w:rPr>
            </w:pPr>
          </w:p>
        </w:tc>
        <w:tc>
          <w:tcPr>
            <w:tcW w:w="1440" w:type="dxa"/>
            <w:vAlign w:val="center"/>
          </w:tcPr>
          <w:p w14:paraId="1783D38B" w14:textId="77777777" w:rsidR="00DC563A" w:rsidRPr="00A13C25" w:rsidRDefault="00DC563A" w:rsidP="005A0956">
            <w:pPr>
              <w:jc w:val="center"/>
              <w:rPr>
                <w:rFonts w:ascii="Arial" w:hAnsi="Arial" w:cs="Arial"/>
                <w:sz w:val="20"/>
                <w:szCs w:val="20"/>
              </w:rPr>
            </w:pPr>
          </w:p>
        </w:tc>
        <w:tc>
          <w:tcPr>
            <w:tcW w:w="1440" w:type="dxa"/>
            <w:vAlign w:val="center"/>
          </w:tcPr>
          <w:p w14:paraId="37574C0B" w14:textId="77777777" w:rsidR="00DC563A" w:rsidRPr="00A13C25" w:rsidRDefault="00DC563A" w:rsidP="005A0956">
            <w:pPr>
              <w:jc w:val="center"/>
              <w:rPr>
                <w:rFonts w:ascii="Arial" w:hAnsi="Arial" w:cs="Arial"/>
                <w:sz w:val="20"/>
                <w:szCs w:val="20"/>
              </w:rPr>
            </w:pPr>
          </w:p>
        </w:tc>
        <w:tc>
          <w:tcPr>
            <w:tcW w:w="1440" w:type="dxa"/>
            <w:vAlign w:val="center"/>
          </w:tcPr>
          <w:p w14:paraId="2B0D25F4" w14:textId="77777777" w:rsidR="00DC563A" w:rsidRPr="00A13C25" w:rsidRDefault="00DC563A" w:rsidP="005A0956">
            <w:pPr>
              <w:jc w:val="center"/>
              <w:rPr>
                <w:rFonts w:ascii="Arial" w:hAnsi="Arial" w:cs="Arial"/>
                <w:sz w:val="20"/>
                <w:szCs w:val="20"/>
              </w:rPr>
            </w:pPr>
          </w:p>
        </w:tc>
        <w:tc>
          <w:tcPr>
            <w:tcW w:w="1440" w:type="dxa"/>
            <w:vAlign w:val="center"/>
          </w:tcPr>
          <w:p w14:paraId="3275C0F5" w14:textId="77777777" w:rsidR="00DC563A" w:rsidRPr="00A13C25" w:rsidRDefault="00DC563A" w:rsidP="005A0956">
            <w:pPr>
              <w:jc w:val="center"/>
              <w:rPr>
                <w:rFonts w:ascii="Arial" w:hAnsi="Arial" w:cs="Arial"/>
                <w:sz w:val="20"/>
                <w:szCs w:val="20"/>
              </w:rPr>
            </w:pPr>
          </w:p>
        </w:tc>
      </w:tr>
      <w:tr w:rsidR="00DC563A" w:rsidRPr="004F5DA5" w14:paraId="05BC19A0" w14:textId="77777777" w:rsidTr="00177DD3">
        <w:trPr>
          <w:jc w:val="center"/>
        </w:trPr>
        <w:tc>
          <w:tcPr>
            <w:tcW w:w="1571" w:type="dxa"/>
            <w:vAlign w:val="center"/>
          </w:tcPr>
          <w:p w14:paraId="21CE422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Araceae</w:t>
            </w:r>
            <w:proofErr w:type="spellEnd"/>
          </w:p>
        </w:tc>
        <w:tc>
          <w:tcPr>
            <w:tcW w:w="1440" w:type="dxa"/>
            <w:vAlign w:val="center"/>
          </w:tcPr>
          <w:p w14:paraId="00CCB53A"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i/>
                <w:iCs/>
                <w:sz w:val="20"/>
                <w:szCs w:val="20"/>
              </w:rPr>
              <w:t>Stylochaeton</w:t>
            </w:r>
            <w:proofErr w:type="spellEnd"/>
            <w:r w:rsidRPr="00A13C25">
              <w:rPr>
                <w:rFonts w:ascii="Arial" w:hAnsi="Arial" w:cs="Arial"/>
                <w:i/>
                <w:iCs/>
                <w:sz w:val="20"/>
                <w:szCs w:val="20"/>
              </w:rPr>
              <w:t xml:space="preserve"> </w:t>
            </w:r>
            <w:proofErr w:type="spellStart"/>
            <w:r w:rsidRPr="00A13C25">
              <w:rPr>
                <w:rFonts w:ascii="Arial" w:hAnsi="Arial" w:cs="Arial"/>
                <w:sz w:val="20"/>
                <w:szCs w:val="20"/>
              </w:rPr>
              <w:t>hypogaeus</w:t>
            </w:r>
            <w:proofErr w:type="spellEnd"/>
            <w:r w:rsidRPr="00A13C25">
              <w:rPr>
                <w:rFonts w:ascii="Arial" w:hAnsi="Arial" w:cs="Arial"/>
                <w:sz w:val="20"/>
                <w:szCs w:val="20"/>
              </w:rPr>
              <w:t xml:space="preserve"> </w:t>
            </w:r>
            <w:proofErr w:type="spellStart"/>
            <w:r w:rsidRPr="00A13C25">
              <w:rPr>
                <w:rFonts w:ascii="Arial" w:hAnsi="Arial" w:cs="Arial"/>
                <w:sz w:val="20"/>
                <w:szCs w:val="20"/>
              </w:rPr>
              <w:t>Lepr</w:t>
            </w:r>
            <w:proofErr w:type="spellEnd"/>
            <w:r w:rsidRPr="00A13C25">
              <w:rPr>
                <w:rFonts w:ascii="Arial" w:hAnsi="Arial" w:cs="Arial"/>
                <w:sz w:val="20"/>
                <w:szCs w:val="20"/>
              </w:rPr>
              <w:t>.</w:t>
            </w:r>
          </w:p>
        </w:tc>
        <w:tc>
          <w:tcPr>
            <w:tcW w:w="1440" w:type="dxa"/>
            <w:vAlign w:val="center"/>
          </w:tcPr>
          <w:p w14:paraId="48512A7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Édiékay</w:t>
            </w:r>
            <w:proofErr w:type="spellEnd"/>
            <w:r w:rsidRPr="00A13C25">
              <w:rPr>
                <w:rFonts w:ascii="Arial" w:hAnsi="Arial" w:cs="Arial"/>
                <w:sz w:val="20"/>
                <w:szCs w:val="20"/>
              </w:rPr>
              <w:t xml:space="preserve">, </w:t>
            </w:r>
            <w:proofErr w:type="spellStart"/>
            <w:r w:rsidRPr="00A13C25">
              <w:rPr>
                <w:rFonts w:ascii="Arial" w:hAnsi="Arial" w:cs="Arial"/>
                <w:sz w:val="20"/>
                <w:szCs w:val="20"/>
              </w:rPr>
              <w:t>Ejumba</w:t>
            </w:r>
            <w:proofErr w:type="spellEnd"/>
          </w:p>
        </w:tc>
        <w:tc>
          <w:tcPr>
            <w:tcW w:w="1440" w:type="dxa"/>
            <w:vAlign w:val="center"/>
          </w:tcPr>
          <w:p w14:paraId="6CD7F4F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33DEBC0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leaves, whole plant</w:t>
            </w:r>
          </w:p>
        </w:tc>
        <w:tc>
          <w:tcPr>
            <w:tcW w:w="1440" w:type="dxa"/>
            <w:vAlign w:val="center"/>
          </w:tcPr>
          <w:p w14:paraId="02E0D0E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Prostatic disorders (prostatitis, cancer), hemorrhoids, anti-inflammatory</w:t>
            </w:r>
          </w:p>
        </w:tc>
      </w:tr>
      <w:tr w:rsidR="00DC563A" w:rsidRPr="004F5DA5" w14:paraId="78D69779" w14:textId="77777777" w:rsidTr="00177DD3">
        <w:trPr>
          <w:jc w:val="center"/>
        </w:trPr>
        <w:tc>
          <w:tcPr>
            <w:tcW w:w="1571" w:type="dxa"/>
            <w:vAlign w:val="center"/>
          </w:tcPr>
          <w:p w14:paraId="1C2FB67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Lamiaceae</w:t>
            </w:r>
            <w:proofErr w:type="spellEnd"/>
          </w:p>
        </w:tc>
        <w:tc>
          <w:tcPr>
            <w:tcW w:w="1440" w:type="dxa"/>
            <w:vAlign w:val="center"/>
          </w:tcPr>
          <w:p w14:paraId="6D77CB8F"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Vitex </w:t>
            </w:r>
            <w:proofErr w:type="spellStart"/>
            <w:r w:rsidRPr="00A13C25">
              <w:rPr>
                <w:rFonts w:ascii="Arial" w:hAnsi="Arial" w:cs="Arial"/>
                <w:i/>
                <w:iCs/>
                <w:sz w:val="20"/>
                <w:szCs w:val="20"/>
              </w:rPr>
              <w:t>doniana</w:t>
            </w:r>
            <w:proofErr w:type="spellEnd"/>
            <w:r w:rsidRPr="00A13C25">
              <w:rPr>
                <w:rFonts w:ascii="Arial" w:hAnsi="Arial" w:cs="Arial"/>
                <w:i/>
                <w:iCs/>
                <w:sz w:val="20"/>
                <w:szCs w:val="20"/>
              </w:rPr>
              <w:t xml:space="preserve"> Sweet</w:t>
            </w:r>
          </w:p>
        </w:tc>
        <w:tc>
          <w:tcPr>
            <w:tcW w:w="1440" w:type="dxa"/>
            <w:vAlign w:val="center"/>
          </w:tcPr>
          <w:p w14:paraId="27C923D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Black plum</w:t>
            </w:r>
          </w:p>
        </w:tc>
        <w:tc>
          <w:tcPr>
            <w:tcW w:w="1440" w:type="dxa"/>
            <w:vAlign w:val="center"/>
          </w:tcPr>
          <w:p w14:paraId="6A70230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6AFD9BE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 bark</w:t>
            </w:r>
          </w:p>
        </w:tc>
        <w:tc>
          <w:tcPr>
            <w:tcW w:w="1440" w:type="dxa"/>
            <w:vAlign w:val="center"/>
          </w:tcPr>
          <w:p w14:paraId="1E5332F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Digestive disorders, fever, food</w:t>
            </w:r>
          </w:p>
        </w:tc>
      </w:tr>
      <w:tr w:rsidR="00DC563A" w:rsidRPr="004F5DA5" w14:paraId="25624520" w14:textId="77777777" w:rsidTr="00177DD3">
        <w:trPr>
          <w:jc w:val="center"/>
        </w:trPr>
        <w:tc>
          <w:tcPr>
            <w:tcW w:w="1571" w:type="dxa"/>
            <w:vAlign w:val="center"/>
          </w:tcPr>
          <w:p w14:paraId="5B7DFF2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Anacardiaceae</w:t>
            </w:r>
            <w:proofErr w:type="spellEnd"/>
          </w:p>
        </w:tc>
        <w:tc>
          <w:tcPr>
            <w:tcW w:w="1440" w:type="dxa"/>
            <w:vAlign w:val="center"/>
          </w:tcPr>
          <w:p w14:paraId="0BB37C3A"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Anacardium occidentale L.</w:t>
            </w:r>
          </w:p>
        </w:tc>
        <w:tc>
          <w:tcPr>
            <w:tcW w:w="1440" w:type="dxa"/>
            <w:vAlign w:val="center"/>
          </w:tcPr>
          <w:p w14:paraId="7FB181D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Cashew tree</w:t>
            </w:r>
          </w:p>
        </w:tc>
        <w:tc>
          <w:tcPr>
            <w:tcW w:w="1440" w:type="dxa"/>
            <w:vAlign w:val="center"/>
          </w:tcPr>
          <w:p w14:paraId="57CF7EA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E3AD39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bark, nuts</w:t>
            </w:r>
          </w:p>
        </w:tc>
        <w:tc>
          <w:tcPr>
            <w:tcW w:w="1440" w:type="dxa"/>
            <w:vAlign w:val="center"/>
          </w:tcPr>
          <w:p w14:paraId="41D50D0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infections, food</w:t>
            </w:r>
          </w:p>
        </w:tc>
      </w:tr>
      <w:tr w:rsidR="00DC563A" w:rsidRPr="004F5DA5" w14:paraId="0199682B" w14:textId="77777777" w:rsidTr="00177DD3">
        <w:trPr>
          <w:jc w:val="center"/>
        </w:trPr>
        <w:tc>
          <w:tcPr>
            <w:tcW w:w="1571" w:type="dxa"/>
            <w:vAlign w:val="center"/>
          </w:tcPr>
          <w:p w14:paraId="4602A634"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Apocynaceae</w:t>
            </w:r>
            <w:proofErr w:type="spellEnd"/>
          </w:p>
        </w:tc>
        <w:tc>
          <w:tcPr>
            <w:tcW w:w="1440" w:type="dxa"/>
            <w:vAlign w:val="center"/>
          </w:tcPr>
          <w:p w14:paraId="6EAF00F7"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Saba senegalensis (A. DC.) Pichon</w:t>
            </w:r>
          </w:p>
        </w:tc>
        <w:tc>
          <w:tcPr>
            <w:tcW w:w="1440" w:type="dxa"/>
            <w:vAlign w:val="center"/>
          </w:tcPr>
          <w:p w14:paraId="4AC4E90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Madd</w:t>
            </w:r>
          </w:p>
        </w:tc>
        <w:tc>
          <w:tcPr>
            <w:tcW w:w="1440" w:type="dxa"/>
            <w:vAlign w:val="center"/>
          </w:tcPr>
          <w:p w14:paraId="7F2CC7E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73FE97C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roots</w:t>
            </w:r>
          </w:p>
        </w:tc>
        <w:tc>
          <w:tcPr>
            <w:tcW w:w="1440" w:type="dxa"/>
            <w:vAlign w:val="center"/>
          </w:tcPr>
          <w:p w14:paraId="09118EA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Tonic, digestive disorders</w:t>
            </w:r>
          </w:p>
        </w:tc>
      </w:tr>
      <w:tr w:rsidR="00DC563A" w:rsidRPr="004F5DA5" w14:paraId="57A62794" w14:textId="77777777" w:rsidTr="00177DD3">
        <w:trPr>
          <w:jc w:val="center"/>
        </w:trPr>
        <w:tc>
          <w:tcPr>
            <w:tcW w:w="1571" w:type="dxa"/>
            <w:vAlign w:val="center"/>
          </w:tcPr>
          <w:p w14:paraId="753DFD8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Malvaceae</w:t>
            </w:r>
            <w:proofErr w:type="spellEnd"/>
          </w:p>
        </w:tc>
        <w:tc>
          <w:tcPr>
            <w:tcW w:w="1440" w:type="dxa"/>
            <w:vAlign w:val="center"/>
          </w:tcPr>
          <w:p w14:paraId="66332D6E"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Ceiba pentandra (L.) </w:t>
            </w:r>
            <w:proofErr w:type="spellStart"/>
            <w:r w:rsidRPr="00A13C25">
              <w:rPr>
                <w:rFonts w:ascii="Arial" w:hAnsi="Arial" w:cs="Arial"/>
                <w:i/>
                <w:iCs/>
                <w:sz w:val="20"/>
                <w:szCs w:val="20"/>
              </w:rPr>
              <w:t>Gaertn</w:t>
            </w:r>
            <w:proofErr w:type="spellEnd"/>
            <w:r w:rsidRPr="00A13C25">
              <w:rPr>
                <w:rFonts w:ascii="Arial" w:hAnsi="Arial" w:cs="Arial"/>
                <w:i/>
                <w:iCs/>
                <w:sz w:val="20"/>
                <w:szCs w:val="20"/>
              </w:rPr>
              <w:t>.</w:t>
            </w:r>
          </w:p>
        </w:tc>
        <w:tc>
          <w:tcPr>
            <w:tcW w:w="1440" w:type="dxa"/>
            <w:vAlign w:val="center"/>
          </w:tcPr>
          <w:p w14:paraId="5462CC2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Kapok tree</w:t>
            </w:r>
          </w:p>
        </w:tc>
        <w:tc>
          <w:tcPr>
            <w:tcW w:w="1440" w:type="dxa"/>
            <w:vAlign w:val="center"/>
          </w:tcPr>
          <w:p w14:paraId="6D3F8D7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3A2249F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507C9D2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Fever, diarrhea, inflammation</w:t>
            </w:r>
          </w:p>
        </w:tc>
      </w:tr>
      <w:tr w:rsidR="00DC563A" w:rsidRPr="004F5DA5" w14:paraId="5DFAC804" w14:textId="77777777" w:rsidTr="00177DD3">
        <w:trPr>
          <w:jc w:val="center"/>
        </w:trPr>
        <w:tc>
          <w:tcPr>
            <w:tcW w:w="1571" w:type="dxa"/>
            <w:vAlign w:val="center"/>
          </w:tcPr>
          <w:p w14:paraId="1C49320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3F103704"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Cassia </w:t>
            </w:r>
            <w:proofErr w:type="spellStart"/>
            <w:r w:rsidRPr="00A13C25">
              <w:rPr>
                <w:rFonts w:ascii="Arial" w:hAnsi="Arial" w:cs="Arial"/>
                <w:i/>
                <w:iCs/>
                <w:sz w:val="20"/>
                <w:szCs w:val="20"/>
              </w:rPr>
              <w:t>podocarpa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Guill</w:t>
            </w:r>
            <w:proofErr w:type="spellEnd"/>
            <w:r w:rsidRPr="00A13C25">
              <w:rPr>
                <w:rFonts w:ascii="Arial" w:hAnsi="Arial" w:cs="Arial"/>
                <w:i/>
                <w:iCs/>
                <w:sz w:val="20"/>
                <w:szCs w:val="20"/>
              </w:rPr>
              <w:t>. &amp; Perr.</w:t>
            </w:r>
          </w:p>
        </w:tc>
        <w:tc>
          <w:tcPr>
            <w:tcW w:w="1440" w:type="dxa"/>
            <w:vAlign w:val="center"/>
          </w:tcPr>
          <w:p w14:paraId="6C1B687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7282CF0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1F4C414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roots</w:t>
            </w:r>
          </w:p>
        </w:tc>
        <w:tc>
          <w:tcPr>
            <w:tcW w:w="1440" w:type="dxa"/>
            <w:vAlign w:val="center"/>
          </w:tcPr>
          <w:p w14:paraId="4B718B5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Laxative, dermatoses</w:t>
            </w:r>
          </w:p>
        </w:tc>
      </w:tr>
      <w:tr w:rsidR="00DC563A" w:rsidRPr="004F5DA5" w14:paraId="2D4A182D" w14:textId="77777777" w:rsidTr="00177DD3">
        <w:trPr>
          <w:jc w:val="center"/>
        </w:trPr>
        <w:tc>
          <w:tcPr>
            <w:tcW w:w="1571" w:type="dxa"/>
            <w:vAlign w:val="center"/>
          </w:tcPr>
          <w:p w14:paraId="78D82BA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Caricaceae</w:t>
            </w:r>
            <w:proofErr w:type="spellEnd"/>
          </w:p>
        </w:tc>
        <w:tc>
          <w:tcPr>
            <w:tcW w:w="1440" w:type="dxa"/>
            <w:vAlign w:val="center"/>
          </w:tcPr>
          <w:p w14:paraId="180E81BA"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Carica papaya L.</w:t>
            </w:r>
          </w:p>
        </w:tc>
        <w:tc>
          <w:tcPr>
            <w:tcW w:w="1440" w:type="dxa"/>
            <w:vAlign w:val="center"/>
          </w:tcPr>
          <w:p w14:paraId="7F9385E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Papaya</w:t>
            </w:r>
          </w:p>
        </w:tc>
        <w:tc>
          <w:tcPr>
            <w:tcW w:w="1440" w:type="dxa"/>
            <w:vAlign w:val="center"/>
          </w:tcPr>
          <w:p w14:paraId="5985A84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77952A8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 seeds</w:t>
            </w:r>
          </w:p>
        </w:tc>
        <w:tc>
          <w:tcPr>
            <w:tcW w:w="1440" w:type="dxa"/>
            <w:vAlign w:val="center"/>
          </w:tcPr>
          <w:p w14:paraId="308D06C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 digestive disorders, anthelmintic</w:t>
            </w:r>
          </w:p>
        </w:tc>
      </w:tr>
      <w:tr w:rsidR="00DC563A" w:rsidRPr="004F5DA5" w14:paraId="1349466B" w14:textId="77777777" w:rsidTr="00177DD3">
        <w:trPr>
          <w:jc w:val="center"/>
        </w:trPr>
        <w:tc>
          <w:tcPr>
            <w:tcW w:w="1571" w:type="dxa"/>
            <w:vAlign w:val="center"/>
          </w:tcPr>
          <w:p w14:paraId="0E8E30F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7FF86909"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Cassia </w:t>
            </w:r>
            <w:proofErr w:type="spellStart"/>
            <w:r w:rsidRPr="00A13C25">
              <w:rPr>
                <w:rFonts w:ascii="Arial" w:hAnsi="Arial" w:cs="Arial"/>
                <w:i/>
                <w:iCs/>
                <w:sz w:val="20"/>
                <w:szCs w:val="20"/>
              </w:rPr>
              <w:t>sieberiana</w:t>
            </w:r>
            <w:proofErr w:type="spellEnd"/>
            <w:r w:rsidRPr="00A13C25">
              <w:rPr>
                <w:rFonts w:ascii="Arial" w:hAnsi="Arial" w:cs="Arial"/>
                <w:i/>
                <w:iCs/>
                <w:sz w:val="20"/>
                <w:szCs w:val="20"/>
              </w:rPr>
              <w:t xml:space="preserve"> DC.</w:t>
            </w:r>
          </w:p>
        </w:tc>
        <w:tc>
          <w:tcPr>
            <w:tcW w:w="1440" w:type="dxa"/>
            <w:vAlign w:val="center"/>
          </w:tcPr>
          <w:p w14:paraId="77E2762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 xml:space="preserve">Red </w:t>
            </w:r>
            <w:proofErr w:type="spellStart"/>
            <w:r w:rsidRPr="00A13C25">
              <w:rPr>
                <w:rFonts w:ascii="Arial" w:hAnsi="Arial" w:cs="Arial"/>
                <w:sz w:val="20"/>
                <w:szCs w:val="20"/>
              </w:rPr>
              <w:t>kinkeliba</w:t>
            </w:r>
            <w:proofErr w:type="spellEnd"/>
          </w:p>
        </w:tc>
        <w:tc>
          <w:tcPr>
            <w:tcW w:w="1440" w:type="dxa"/>
            <w:vAlign w:val="center"/>
          </w:tcPr>
          <w:p w14:paraId="45DBA7F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6C8451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bark</w:t>
            </w:r>
          </w:p>
        </w:tc>
        <w:tc>
          <w:tcPr>
            <w:tcW w:w="1440" w:type="dxa"/>
            <w:vAlign w:val="center"/>
          </w:tcPr>
          <w:p w14:paraId="1C0F555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Constipation, abdominal pain</w:t>
            </w:r>
          </w:p>
        </w:tc>
      </w:tr>
      <w:tr w:rsidR="00DC563A" w:rsidRPr="004F5DA5" w14:paraId="63CEDB1E" w14:textId="77777777" w:rsidTr="00177DD3">
        <w:trPr>
          <w:jc w:val="center"/>
        </w:trPr>
        <w:tc>
          <w:tcPr>
            <w:tcW w:w="1571" w:type="dxa"/>
            <w:vAlign w:val="center"/>
          </w:tcPr>
          <w:p w14:paraId="7D1F349C"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Meliaceae</w:t>
            </w:r>
            <w:proofErr w:type="spellEnd"/>
          </w:p>
        </w:tc>
        <w:tc>
          <w:tcPr>
            <w:tcW w:w="1440" w:type="dxa"/>
            <w:vAlign w:val="center"/>
          </w:tcPr>
          <w:p w14:paraId="3132384A"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Khaya senegalensis (</w:t>
            </w:r>
            <w:proofErr w:type="spellStart"/>
            <w:r w:rsidRPr="00A13C25">
              <w:rPr>
                <w:rFonts w:ascii="Arial" w:hAnsi="Arial" w:cs="Arial"/>
                <w:i/>
                <w:iCs/>
                <w:sz w:val="20"/>
                <w:szCs w:val="20"/>
              </w:rPr>
              <w:t>Desr</w:t>
            </w:r>
            <w:proofErr w:type="spellEnd"/>
            <w:r w:rsidRPr="00A13C25">
              <w:rPr>
                <w:rFonts w:ascii="Arial" w:hAnsi="Arial" w:cs="Arial"/>
                <w:i/>
                <w:iCs/>
                <w:sz w:val="20"/>
                <w:szCs w:val="20"/>
              </w:rPr>
              <w:t>.) A. Juss.</w:t>
            </w:r>
          </w:p>
        </w:tc>
        <w:tc>
          <w:tcPr>
            <w:tcW w:w="1440" w:type="dxa"/>
            <w:vAlign w:val="center"/>
          </w:tcPr>
          <w:p w14:paraId="6EA62CD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African mahogany</w:t>
            </w:r>
          </w:p>
        </w:tc>
        <w:tc>
          <w:tcPr>
            <w:tcW w:w="1440" w:type="dxa"/>
            <w:vAlign w:val="center"/>
          </w:tcPr>
          <w:p w14:paraId="781362F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AC95BF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w:t>
            </w:r>
          </w:p>
        </w:tc>
        <w:tc>
          <w:tcPr>
            <w:tcW w:w="1440" w:type="dxa"/>
            <w:vAlign w:val="center"/>
          </w:tcPr>
          <w:p w14:paraId="39D9639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 fever, infections</w:t>
            </w:r>
          </w:p>
        </w:tc>
      </w:tr>
      <w:tr w:rsidR="00DC563A" w:rsidRPr="004F5DA5" w14:paraId="28692605" w14:textId="77777777" w:rsidTr="00177DD3">
        <w:trPr>
          <w:jc w:val="center"/>
        </w:trPr>
        <w:tc>
          <w:tcPr>
            <w:tcW w:w="1571" w:type="dxa"/>
            <w:vAlign w:val="center"/>
          </w:tcPr>
          <w:p w14:paraId="11B8F56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Malvaceae</w:t>
            </w:r>
            <w:proofErr w:type="spellEnd"/>
          </w:p>
        </w:tc>
        <w:tc>
          <w:tcPr>
            <w:tcW w:w="1440" w:type="dxa"/>
            <w:vAlign w:val="center"/>
          </w:tcPr>
          <w:p w14:paraId="7FAA37CB"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Cola cordifolia (Cav.) R. Br.</w:t>
            </w:r>
          </w:p>
        </w:tc>
        <w:tc>
          <w:tcPr>
            <w:tcW w:w="1440" w:type="dxa"/>
            <w:vAlign w:val="center"/>
          </w:tcPr>
          <w:p w14:paraId="402B515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Kola tree</w:t>
            </w:r>
          </w:p>
        </w:tc>
        <w:tc>
          <w:tcPr>
            <w:tcW w:w="1440" w:type="dxa"/>
            <w:vAlign w:val="center"/>
          </w:tcPr>
          <w:p w14:paraId="58DD6F4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202880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bark</w:t>
            </w:r>
          </w:p>
        </w:tc>
        <w:tc>
          <w:tcPr>
            <w:tcW w:w="1440" w:type="dxa"/>
            <w:vAlign w:val="center"/>
          </w:tcPr>
          <w:p w14:paraId="762945D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Stimulant, fatigue</w:t>
            </w:r>
          </w:p>
        </w:tc>
      </w:tr>
      <w:tr w:rsidR="00DC563A" w:rsidRPr="004F5DA5" w14:paraId="5CDB821B" w14:textId="77777777" w:rsidTr="00177DD3">
        <w:trPr>
          <w:jc w:val="center"/>
        </w:trPr>
        <w:tc>
          <w:tcPr>
            <w:tcW w:w="1571" w:type="dxa"/>
            <w:vAlign w:val="center"/>
          </w:tcPr>
          <w:p w14:paraId="64E44A4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Annonaceae</w:t>
            </w:r>
            <w:proofErr w:type="spellEnd"/>
          </w:p>
        </w:tc>
        <w:tc>
          <w:tcPr>
            <w:tcW w:w="1440" w:type="dxa"/>
            <w:vAlign w:val="center"/>
          </w:tcPr>
          <w:p w14:paraId="25029C67"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Annona senegalensis Pers.</w:t>
            </w:r>
          </w:p>
        </w:tc>
        <w:tc>
          <w:tcPr>
            <w:tcW w:w="1440" w:type="dxa"/>
            <w:vAlign w:val="center"/>
          </w:tcPr>
          <w:p w14:paraId="7036D2A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Wild custard apple</w:t>
            </w:r>
          </w:p>
        </w:tc>
        <w:tc>
          <w:tcPr>
            <w:tcW w:w="1440" w:type="dxa"/>
            <w:vAlign w:val="center"/>
          </w:tcPr>
          <w:p w14:paraId="023BB26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4737BE3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leaves, fruits</w:t>
            </w:r>
          </w:p>
        </w:tc>
        <w:tc>
          <w:tcPr>
            <w:tcW w:w="1440" w:type="dxa"/>
            <w:vAlign w:val="center"/>
          </w:tcPr>
          <w:p w14:paraId="4088D83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Antimalarial, diarrhea</w:t>
            </w:r>
          </w:p>
        </w:tc>
      </w:tr>
      <w:tr w:rsidR="00DC563A" w:rsidRPr="004F5DA5" w14:paraId="2961D972" w14:textId="77777777" w:rsidTr="00177DD3">
        <w:trPr>
          <w:jc w:val="center"/>
        </w:trPr>
        <w:tc>
          <w:tcPr>
            <w:tcW w:w="1571" w:type="dxa"/>
            <w:vAlign w:val="center"/>
          </w:tcPr>
          <w:p w14:paraId="6C1B34A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Myrtaceae</w:t>
            </w:r>
            <w:proofErr w:type="spellEnd"/>
          </w:p>
        </w:tc>
        <w:tc>
          <w:tcPr>
            <w:tcW w:w="1440" w:type="dxa"/>
            <w:vAlign w:val="center"/>
          </w:tcPr>
          <w:p w14:paraId="6ABED0C3"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Psidium guajava L.</w:t>
            </w:r>
          </w:p>
        </w:tc>
        <w:tc>
          <w:tcPr>
            <w:tcW w:w="1440" w:type="dxa"/>
            <w:vAlign w:val="center"/>
          </w:tcPr>
          <w:p w14:paraId="355BC5B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Guava</w:t>
            </w:r>
          </w:p>
        </w:tc>
        <w:tc>
          <w:tcPr>
            <w:tcW w:w="1440" w:type="dxa"/>
            <w:vAlign w:val="center"/>
          </w:tcPr>
          <w:p w14:paraId="1CBE025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06D525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w:t>
            </w:r>
          </w:p>
        </w:tc>
        <w:tc>
          <w:tcPr>
            <w:tcW w:w="1440" w:type="dxa"/>
            <w:vAlign w:val="center"/>
          </w:tcPr>
          <w:p w14:paraId="3CFBF7E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infections</w:t>
            </w:r>
          </w:p>
        </w:tc>
      </w:tr>
      <w:tr w:rsidR="00DC563A" w:rsidRPr="004F5DA5" w14:paraId="6CF452D1" w14:textId="77777777" w:rsidTr="00177DD3">
        <w:trPr>
          <w:jc w:val="center"/>
        </w:trPr>
        <w:tc>
          <w:tcPr>
            <w:tcW w:w="1571" w:type="dxa"/>
            <w:vAlign w:val="center"/>
          </w:tcPr>
          <w:p w14:paraId="29DFA84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Icacinaceae</w:t>
            </w:r>
            <w:proofErr w:type="spellEnd"/>
          </w:p>
        </w:tc>
        <w:tc>
          <w:tcPr>
            <w:tcW w:w="1440" w:type="dxa"/>
            <w:vAlign w:val="center"/>
          </w:tcPr>
          <w:p w14:paraId="04489387"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Icacina</w:t>
            </w:r>
            <w:proofErr w:type="spellEnd"/>
            <w:r w:rsidRPr="00A13C25">
              <w:rPr>
                <w:rFonts w:ascii="Arial" w:hAnsi="Arial" w:cs="Arial"/>
                <w:i/>
                <w:iCs/>
                <w:sz w:val="20"/>
                <w:szCs w:val="20"/>
              </w:rPr>
              <w:t xml:space="preserve"> senegalensis A. Juss.</w:t>
            </w:r>
          </w:p>
        </w:tc>
        <w:tc>
          <w:tcPr>
            <w:tcW w:w="1440" w:type="dxa"/>
            <w:vAlign w:val="center"/>
          </w:tcPr>
          <w:p w14:paraId="6F5057B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7840FD3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703FE23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Tubers</w:t>
            </w:r>
          </w:p>
        </w:tc>
        <w:tc>
          <w:tcPr>
            <w:tcW w:w="1440" w:type="dxa"/>
            <w:vAlign w:val="center"/>
          </w:tcPr>
          <w:p w14:paraId="5DD5C50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Food, tonic</w:t>
            </w:r>
          </w:p>
        </w:tc>
      </w:tr>
      <w:tr w:rsidR="00DC563A" w:rsidRPr="004F5DA5" w14:paraId="1F63D106" w14:textId="77777777" w:rsidTr="00177DD3">
        <w:trPr>
          <w:jc w:val="center"/>
        </w:trPr>
        <w:tc>
          <w:tcPr>
            <w:tcW w:w="1571" w:type="dxa"/>
            <w:vAlign w:val="center"/>
          </w:tcPr>
          <w:p w14:paraId="7419FB62"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lastRenderedPageBreak/>
              <w:t>Rutaceae</w:t>
            </w:r>
            <w:proofErr w:type="spellEnd"/>
          </w:p>
        </w:tc>
        <w:tc>
          <w:tcPr>
            <w:tcW w:w="1440" w:type="dxa"/>
            <w:vAlign w:val="center"/>
          </w:tcPr>
          <w:p w14:paraId="23CDC854"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Citrus limon (L.) Osbeck</w:t>
            </w:r>
          </w:p>
        </w:tc>
        <w:tc>
          <w:tcPr>
            <w:tcW w:w="1440" w:type="dxa"/>
            <w:vAlign w:val="center"/>
          </w:tcPr>
          <w:p w14:paraId="288AFD6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Lemon tree</w:t>
            </w:r>
          </w:p>
        </w:tc>
        <w:tc>
          <w:tcPr>
            <w:tcW w:w="1440" w:type="dxa"/>
            <w:vAlign w:val="center"/>
          </w:tcPr>
          <w:p w14:paraId="77275B4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3BE5F2A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leaves</w:t>
            </w:r>
          </w:p>
        </w:tc>
        <w:tc>
          <w:tcPr>
            <w:tcW w:w="1440" w:type="dxa"/>
            <w:vAlign w:val="center"/>
          </w:tcPr>
          <w:p w14:paraId="7F9C047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Cold, infections, digestion</w:t>
            </w:r>
          </w:p>
        </w:tc>
      </w:tr>
      <w:tr w:rsidR="00DC563A" w:rsidRPr="004F5DA5" w14:paraId="2EECF516" w14:textId="77777777" w:rsidTr="00177DD3">
        <w:trPr>
          <w:jc w:val="center"/>
        </w:trPr>
        <w:tc>
          <w:tcPr>
            <w:tcW w:w="1571" w:type="dxa"/>
            <w:vAlign w:val="center"/>
          </w:tcPr>
          <w:p w14:paraId="5356A8D2"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Combretaceae</w:t>
            </w:r>
            <w:proofErr w:type="spellEnd"/>
          </w:p>
        </w:tc>
        <w:tc>
          <w:tcPr>
            <w:tcW w:w="1440" w:type="dxa"/>
            <w:vAlign w:val="center"/>
          </w:tcPr>
          <w:p w14:paraId="3E9771BB"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Guiera</w:t>
            </w:r>
            <w:proofErr w:type="spellEnd"/>
            <w:r w:rsidRPr="00A13C25">
              <w:rPr>
                <w:rFonts w:ascii="Arial" w:hAnsi="Arial" w:cs="Arial"/>
                <w:i/>
                <w:iCs/>
                <w:sz w:val="20"/>
                <w:szCs w:val="20"/>
              </w:rPr>
              <w:t xml:space="preserve"> senegalensis J.F. </w:t>
            </w:r>
            <w:proofErr w:type="spellStart"/>
            <w:r w:rsidRPr="00A13C25">
              <w:rPr>
                <w:rFonts w:ascii="Arial" w:hAnsi="Arial" w:cs="Arial"/>
                <w:i/>
                <w:iCs/>
                <w:sz w:val="20"/>
                <w:szCs w:val="20"/>
              </w:rPr>
              <w:t>Gmel</w:t>
            </w:r>
            <w:proofErr w:type="spellEnd"/>
            <w:r w:rsidRPr="00A13C25">
              <w:rPr>
                <w:rFonts w:ascii="Arial" w:hAnsi="Arial" w:cs="Arial"/>
                <w:i/>
                <w:iCs/>
                <w:sz w:val="20"/>
                <w:szCs w:val="20"/>
              </w:rPr>
              <w:t>.</w:t>
            </w:r>
          </w:p>
        </w:tc>
        <w:tc>
          <w:tcPr>
            <w:tcW w:w="1440" w:type="dxa"/>
            <w:vAlign w:val="center"/>
          </w:tcPr>
          <w:p w14:paraId="52F2ECEC"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Guiera</w:t>
            </w:r>
            <w:proofErr w:type="spellEnd"/>
          </w:p>
        </w:tc>
        <w:tc>
          <w:tcPr>
            <w:tcW w:w="1440" w:type="dxa"/>
            <w:vAlign w:val="center"/>
          </w:tcPr>
          <w:p w14:paraId="4C77F95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31A5761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33B12BE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 respiratory disorders</w:t>
            </w:r>
          </w:p>
        </w:tc>
      </w:tr>
      <w:tr w:rsidR="00DC563A" w:rsidRPr="004F5DA5" w14:paraId="14C4809B" w14:textId="77777777" w:rsidTr="00177DD3">
        <w:trPr>
          <w:jc w:val="center"/>
        </w:trPr>
        <w:tc>
          <w:tcPr>
            <w:tcW w:w="1571" w:type="dxa"/>
            <w:vAlign w:val="center"/>
          </w:tcPr>
          <w:p w14:paraId="5383161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66F487E3"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Piliostigma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reticulatum</w:t>
            </w:r>
            <w:proofErr w:type="spellEnd"/>
            <w:r w:rsidRPr="00A13C25">
              <w:rPr>
                <w:rFonts w:ascii="Arial" w:hAnsi="Arial" w:cs="Arial"/>
                <w:i/>
                <w:iCs/>
                <w:sz w:val="20"/>
                <w:szCs w:val="20"/>
              </w:rPr>
              <w:t xml:space="preserve"> (DC.) </w:t>
            </w:r>
            <w:proofErr w:type="spellStart"/>
            <w:r w:rsidRPr="00A13C25">
              <w:rPr>
                <w:rFonts w:ascii="Arial" w:hAnsi="Arial" w:cs="Arial"/>
                <w:i/>
                <w:iCs/>
                <w:sz w:val="20"/>
                <w:szCs w:val="20"/>
              </w:rPr>
              <w:t>Hochst</w:t>
            </w:r>
            <w:proofErr w:type="spellEnd"/>
            <w:r w:rsidRPr="00A13C25">
              <w:rPr>
                <w:rFonts w:ascii="Arial" w:hAnsi="Arial" w:cs="Arial"/>
                <w:i/>
                <w:iCs/>
                <w:sz w:val="20"/>
                <w:szCs w:val="20"/>
              </w:rPr>
              <w:t>.</w:t>
            </w:r>
          </w:p>
        </w:tc>
        <w:tc>
          <w:tcPr>
            <w:tcW w:w="1440" w:type="dxa"/>
            <w:vAlign w:val="center"/>
          </w:tcPr>
          <w:p w14:paraId="4E0E0D7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Nguiguis</w:t>
            </w:r>
            <w:proofErr w:type="spellEnd"/>
          </w:p>
        </w:tc>
        <w:tc>
          <w:tcPr>
            <w:tcW w:w="1440" w:type="dxa"/>
            <w:vAlign w:val="center"/>
          </w:tcPr>
          <w:p w14:paraId="0C28888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0A0B1A4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66FD0C0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wound healing</w:t>
            </w:r>
          </w:p>
        </w:tc>
      </w:tr>
      <w:tr w:rsidR="00DC563A" w:rsidRPr="004F5DA5" w14:paraId="737EA1DD" w14:textId="77777777" w:rsidTr="00177DD3">
        <w:trPr>
          <w:jc w:val="center"/>
        </w:trPr>
        <w:tc>
          <w:tcPr>
            <w:tcW w:w="1571" w:type="dxa"/>
            <w:vAlign w:val="center"/>
          </w:tcPr>
          <w:p w14:paraId="51867607"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Capparaceae</w:t>
            </w:r>
            <w:proofErr w:type="spellEnd"/>
          </w:p>
        </w:tc>
        <w:tc>
          <w:tcPr>
            <w:tcW w:w="1440" w:type="dxa"/>
            <w:vAlign w:val="center"/>
          </w:tcPr>
          <w:p w14:paraId="2E6ABB78"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Capparis </w:t>
            </w:r>
            <w:proofErr w:type="spellStart"/>
            <w:r w:rsidRPr="00A13C25">
              <w:rPr>
                <w:rFonts w:ascii="Arial" w:hAnsi="Arial" w:cs="Arial"/>
                <w:i/>
                <w:iCs/>
                <w:sz w:val="20"/>
                <w:szCs w:val="20"/>
              </w:rPr>
              <w:t>procera</w:t>
            </w:r>
            <w:proofErr w:type="spellEnd"/>
            <w:r w:rsidRPr="00A13C25">
              <w:rPr>
                <w:rFonts w:ascii="Arial" w:hAnsi="Arial" w:cs="Arial"/>
                <w:i/>
                <w:iCs/>
                <w:sz w:val="20"/>
                <w:szCs w:val="20"/>
              </w:rPr>
              <w:t xml:space="preserve"> DC.</w:t>
            </w:r>
          </w:p>
        </w:tc>
        <w:tc>
          <w:tcPr>
            <w:tcW w:w="1440" w:type="dxa"/>
            <w:vAlign w:val="center"/>
          </w:tcPr>
          <w:p w14:paraId="4FA6A4A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707DED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13FC596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leaves</w:t>
            </w:r>
          </w:p>
        </w:tc>
        <w:tc>
          <w:tcPr>
            <w:tcW w:w="1440" w:type="dxa"/>
            <w:vAlign w:val="center"/>
          </w:tcPr>
          <w:p w14:paraId="52FDF3C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Rheumatism, pain</w:t>
            </w:r>
          </w:p>
        </w:tc>
      </w:tr>
      <w:tr w:rsidR="00DC563A" w:rsidRPr="004F5DA5" w14:paraId="07E45BB0" w14:textId="77777777" w:rsidTr="00177DD3">
        <w:trPr>
          <w:jc w:val="center"/>
        </w:trPr>
        <w:tc>
          <w:tcPr>
            <w:tcW w:w="1571" w:type="dxa"/>
            <w:vAlign w:val="center"/>
          </w:tcPr>
          <w:p w14:paraId="5C14836F"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Euphorbiaceae</w:t>
            </w:r>
            <w:proofErr w:type="spellEnd"/>
          </w:p>
        </w:tc>
        <w:tc>
          <w:tcPr>
            <w:tcW w:w="1440" w:type="dxa"/>
            <w:vAlign w:val="center"/>
          </w:tcPr>
          <w:p w14:paraId="1A0325C0"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Jatropha </w:t>
            </w:r>
            <w:proofErr w:type="spellStart"/>
            <w:r w:rsidRPr="00A13C25">
              <w:rPr>
                <w:rFonts w:ascii="Arial" w:hAnsi="Arial" w:cs="Arial"/>
                <w:i/>
                <w:iCs/>
                <w:sz w:val="20"/>
                <w:szCs w:val="20"/>
              </w:rPr>
              <w:t>curcas</w:t>
            </w:r>
            <w:proofErr w:type="spellEnd"/>
            <w:r w:rsidRPr="00A13C25">
              <w:rPr>
                <w:rFonts w:ascii="Arial" w:hAnsi="Arial" w:cs="Arial"/>
                <w:i/>
                <w:iCs/>
                <w:sz w:val="20"/>
                <w:szCs w:val="20"/>
              </w:rPr>
              <w:t xml:space="preserve"> L.</w:t>
            </w:r>
          </w:p>
        </w:tc>
        <w:tc>
          <w:tcPr>
            <w:tcW w:w="1440" w:type="dxa"/>
            <w:vAlign w:val="center"/>
          </w:tcPr>
          <w:p w14:paraId="05CBE3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Physic nut</w:t>
            </w:r>
          </w:p>
        </w:tc>
        <w:tc>
          <w:tcPr>
            <w:tcW w:w="1440" w:type="dxa"/>
            <w:vAlign w:val="center"/>
          </w:tcPr>
          <w:p w14:paraId="79F12FB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34C11DB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Seeds, latex</w:t>
            </w:r>
          </w:p>
        </w:tc>
        <w:tc>
          <w:tcPr>
            <w:tcW w:w="1440" w:type="dxa"/>
            <w:vAlign w:val="center"/>
          </w:tcPr>
          <w:p w14:paraId="6F9D7D7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Laxative, wound treatment</w:t>
            </w:r>
          </w:p>
        </w:tc>
      </w:tr>
      <w:tr w:rsidR="00DC563A" w:rsidRPr="004F5DA5" w14:paraId="55EAEC47" w14:textId="77777777" w:rsidTr="00177DD3">
        <w:trPr>
          <w:jc w:val="center"/>
        </w:trPr>
        <w:tc>
          <w:tcPr>
            <w:tcW w:w="1571" w:type="dxa"/>
            <w:vAlign w:val="center"/>
          </w:tcPr>
          <w:p w14:paraId="5E9E2DC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Convolvulaceae</w:t>
            </w:r>
          </w:p>
        </w:tc>
        <w:tc>
          <w:tcPr>
            <w:tcW w:w="1440" w:type="dxa"/>
            <w:vAlign w:val="center"/>
          </w:tcPr>
          <w:p w14:paraId="754FFA85"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Ipomoea </w:t>
            </w:r>
            <w:proofErr w:type="spellStart"/>
            <w:r w:rsidRPr="00A13C25">
              <w:rPr>
                <w:rFonts w:ascii="Arial" w:hAnsi="Arial" w:cs="Arial"/>
                <w:i/>
                <w:iCs/>
                <w:sz w:val="20"/>
                <w:szCs w:val="20"/>
              </w:rPr>
              <w:t>asarifolia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Desr</w:t>
            </w:r>
            <w:proofErr w:type="spellEnd"/>
            <w:r w:rsidRPr="00A13C25">
              <w:rPr>
                <w:rFonts w:ascii="Arial" w:hAnsi="Arial" w:cs="Arial"/>
                <w:i/>
                <w:iCs/>
                <w:sz w:val="20"/>
                <w:szCs w:val="20"/>
              </w:rPr>
              <w:t>.) Roem. &amp; Schult.</w:t>
            </w:r>
          </w:p>
        </w:tc>
        <w:tc>
          <w:tcPr>
            <w:tcW w:w="1440" w:type="dxa"/>
            <w:vAlign w:val="center"/>
          </w:tcPr>
          <w:p w14:paraId="184AB37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04D4569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6109CD3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5011CCC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Inflammation</w:t>
            </w:r>
          </w:p>
        </w:tc>
      </w:tr>
      <w:tr w:rsidR="00DC563A" w:rsidRPr="004F5DA5" w14:paraId="222B9D4F" w14:textId="77777777" w:rsidTr="00177DD3">
        <w:trPr>
          <w:jc w:val="center"/>
        </w:trPr>
        <w:tc>
          <w:tcPr>
            <w:tcW w:w="1571" w:type="dxa"/>
            <w:vAlign w:val="center"/>
          </w:tcPr>
          <w:p w14:paraId="307739C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Moraceae</w:t>
            </w:r>
            <w:proofErr w:type="spellEnd"/>
          </w:p>
        </w:tc>
        <w:tc>
          <w:tcPr>
            <w:tcW w:w="1440" w:type="dxa"/>
            <w:vAlign w:val="center"/>
          </w:tcPr>
          <w:p w14:paraId="68F08D43"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Ficus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ingens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Miq</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Miq</w:t>
            </w:r>
            <w:proofErr w:type="spellEnd"/>
            <w:r w:rsidRPr="00A13C25">
              <w:rPr>
                <w:rFonts w:ascii="Arial" w:hAnsi="Arial" w:cs="Arial"/>
                <w:i/>
                <w:iCs/>
                <w:sz w:val="20"/>
                <w:szCs w:val="20"/>
              </w:rPr>
              <w:t>.</w:t>
            </w:r>
          </w:p>
        </w:tc>
        <w:tc>
          <w:tcPr>
            <w:tcW w:w="1440" w:type="dxa"/>
            <w:vAlign w:val="center"/>
          </w:tcPr>
          <w:p w14:paraId="6F683AD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Fig tree</w:t>
            </w:r>
          </w:p>
        </w:tc>
        <w:tc>
          <w:tcPr>
            <w:tcW w:w="1440" w:type="dxa"/>
            <w:vAlign w:val="center"/>
          </w:tcPr>
          <w:p w14:paraId="0CA68C2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6C5C38D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latex</w:t>
            </w:r>
          </w:p>
        </w:tc>
        <w:tc>
          <w:tcPr>
            <w:tcW w:w="1440" w:type="dxa"/>
            <w:vAlign w:val="center"/>
          </w:tcPr>
          <w:p w14:paraId="28FD8D8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Wounds, infections</w:t>
            </w:r>
          </w:p>
        </w:tc>
      </w:tr>
      <w:tr w:rsidR="00DC563A" w:rsidRPr="004F5DA5" w14:paraId="7B0F28CD" w14:textId="77777777" w:rsidTr="00177DD3">
        <w:trPr>
          <w:jc w:val="center"/>
        </w:trPr>
        <w:tc>
          <w:tcPr>
            <w:tcW w:w="1571" w:type="dxa"/>
            <w:vAlign w:val="center"/>
          </w:tcPr>
          <w:p w14:paraId="7E3E9FAF"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Apocynaceae</w:t>
            </w:r>
            <w:proofErr w:type="spellEnd"/>
          </w:p>
        </w:tc>
        <w:tc>
          <w:tcPr>
            <w:tcW w:w="1440" w:type="dxa"/>
            <w:vAlign w:val="center"/>
          </w:tcPr>
          <w:p w14:paraId="4381016C" w14:textId="77777777" w:rsidR="00DC563A" w:rsidRPr="00A13C25" w:rsidRDefault="00DC563A" w:rsidP="005A0956">
            <w:pPr>
              <w:jc w:val="center"/>
              <w:rPr>
                <w:rFonts w:ascii="Arial" w:hAnsi="Arial" w:cs="Arial"/>
                <w:i/>
                <w:iCs/>
                <w:sz w:val="20"/>
                <w:szCs w:val="20"/>
                <w:lang w:val="fr-FR"/>
              </w:rPr>
            </w:pPr>
            <w:proofErr w:type="spellStart"/>
            <w:r w:rsidRPr="00A13C25">
              <w:rPr>
                <w:rFonts w:ascii="Arial" w:hAnsi="Arial" w:cs="Arial"/>
                <w:i/>
                <w:iCs/>
                <w:sz w:val="20"/>
                <w:szCs w:val="20"/>
                <w:lang w:val="fr-FR"/>
              </w:rPr>
              <w:t>Calotropis</w:t>
            </w:r>
            <w:proofErr w:type="spellEnd"/>
            <w:r w:rsidRPr="00A13C25">
              <w:rPr>
                <w:rFonts w:ascii="Arial" w:hAnsi="Arial" w:cs="Arial"/>
                <w:i/>
                <w:iCs/>
                <w:sz w:val="20"/>
                <w:szCs w:val="20"/>
                <w:lang w:val="fr-FR"/>
              </w:rPr>
              <w:t xml:space="preserve"> </w:t>
            </w:r>
            <w:proofErr w:type="spellStart"/>
            <w:r w:rsidRPr="00A13C25">
              <w:rPr>
                <w:rFonts w:ascii="Arial" w:hAnsi="Arial" w:cs="Arial"/>
                <w:i/>
                <w:iCs/>
                <w:sz w:val="20"/>
                <w:szCs w:val="20"/>
                <w:lang w:val="fr-FR"/>
              </w:rPr>
              <w:t>procera</w:t>
            </w:r>
            <w:proofErr w:type="spellEnd"/>
            <w:r w:rsidRPr="00A13C25">
              <w:rPr>
                <w:rFonts w:ascii="Arial" w:hAnsi="Arial" w:cs="Arial"/>
                <w:i/>
                <w:iCs/>
                <w:sz w:val="20"/>
                <w:szCs w:val="20"/>
                <w:lang w:val="fr-FR"/>
              </w:rPr>
              <w:t xml:space="preserve"> (</w:t>
            </w:r>
            <w:proofErr w:type="spellStart"/>
            <w:r w:rsidRPr="00A13C25">
              <w:rPr>
                <w:rFonts w:ascii="Arial" w:hAnsi="Arial" w:cs="Arial"/>
                <w:i/>
                <w:iCs/>
                <w:sz w:val="20"/>
                <w:szCs w:val="20"/>
                <w:lang w:val="fr-FR"/>
              </w:rPr>
              <w:t>Aiton</w:t>
            </w:r>
            <w:proofErr w:type="spellEnd"/>
            <w:r w:rsidRPr="00A13C25">
              <w:rPr>
                <w:rFonts w:ascii="Arial" w:hAnsi="Arial" w:cs="Arial"/>
                <w:i/>
                <w:iCs/>
                <w:sz w:val="20"/>
                <w:szCs w:val="20"/>
                <w:lang w:val="fr-FR"/>
              </w:rPr>
              <w:t>) W. T. Aiton</w:t>
            </w:r>
          </w:p>
        </w:tc>
        <w:tc>
          <w:tcPr>
            <w:tcW w:w="1440" w:type="dxa"/>
            <w:vAlign w:val="center"/>
          </w:tcPr>
          <w:p w14:paraId="4720680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Sodom apple</w:t>
            </w:r>
          </w:p>
        </w:tc>
        <w:tc>
          <w:tcPr>
            <w:tcW w:w="1440" w:type="dxa"/>
            <w:vAlign w:val="center"/>
          </w:tcPr>
          <w:p w14:paraId="4143753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53F479F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Latex, leaves</w:t>
            </w:r>
          </w:p>
        </w:tc>
        <w:tc>
          <w:tcPr>
            <w:tcW w:w="1440" w:type="dxa"/>
            <w:vAlign w:val="center"/>
          </w:tcPr>
          <w:p w14:paraId="64F7373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Rheumatism, dermatoses, prostatic disorders</w:t>
            </w:r>
          </w:p>
        </w:tc>
      </w:tr>
      <w:tr w:rsidR="00DC563A" w:rsidRPr="004F5DA5" w14:paraId="22128F6C" w14:textId="77777777" w:rsidTr="00177DD3">
        <w:trPr>
          <w:jc w:val="center"/>
        </w:trPr>
        <w:tc>
          <w:tcPr>
            <w:tcW w:w="1571" w:type="dxa"/>
            <w:vAlign w:val="center"/>
          </w:tcPr>
          <w:p w14:paraId="0F9D342A"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Apocynaceae</w:t>
            </w:r>
            <w:proofErr w:type="spellEnd"/>
          </w:p>
        </w:tc>
        <w:tc>
          <w:tcPr>
            <w:tcW w:w="1440" w:type="dxa"/>
            <w:vAlign w:val="center"/>
          </w:tcPr>
          <w:p w14:paraId="1CE6F41F"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Landolphia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dulcis</w:t>
            </w:r>
            <w:proofErr w:type="spellEnd"/>
            <w:r w:rsidRPr="00A13C25">
              <w:rPr>
                <w:rFonts w:ascii="Arial" w:hAnsi="Arial" w:cs="Arial"/>
                <w:i/>
                <w:iCs/>
                <w:sz w:val="20"/>
                <w:szCs w:val="20"/>
              </w:rPr>
              <w:t xml:space="preserve"> (R. Br.) Pichon</w:t>
            </w:r>
          </w:p>
        </w:tc>
        <w:tc>
          <w:tcPr>
            <w:tcW w:w="1440" w:type="dxa"/>
            <w:vAlign w:val="center"/>
          </w:tcPr>
          <w:p w14:paraId="632FF9F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295551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75EF385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roots</w:t>
            </w:r>
          </w:p>
        </w:tc>
        <w:tc>
          <w:tcPr>
            <w:tcW w:w="1440" w:type="dxa"/>
            <w:vAlign w:val="center"/>
          </w:tcPr>
          <w:p w14:paraId="75503BC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Tonic</w:t>
            </w:r>
          </w:p>
        </w:tc>
      </w:tr>
      <w:tr w:rsidR="00DC563A" w:rsidRPr="004F5DA5" w14:paraId="48E8FE01" w14:textId="77777777" w:rsidTr="00177DD3">
        <w:trPr>
          <w:jc w:val="center"/>
        </w:trPr>
        <w:tc>
          <w:tcPr>
            <w:tcW w:w="1571" w:type="dxa"/>
            <w:vAlign w:val="center"/>
          </w:tcPr>
          <w:p w14:paraId="3D14F06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Amaryllidaceae</w:t>
            </w:r>
          </w:p>
        </w:tc>
        <w:tc>
          <w:tcPr>
            <w:tcW w:w="1440" w:type="dxa"/>
            <w:vAlign w:val="center"/>
          </w:tcPr>
          <w:p w14:paraId="6756CABF"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Allium cepa L.</w:t>
            </w:r>
          </w:p>
        </w:tc>
        <w:tc>
          <w:tcPr>
            <w:tcW w:w="1440" w:type="dxa"/>
            <w:vAlign w:val="center"/>
          </w:tcPr>
          <w:p w14:paraId="07ACF7D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Onion</w:t>
            </w:r>
          </w:p>
        </w:tc>
        <w:tc>
          <w:tcPr>
            <w:tcW w:w="1440" w:type="dxa"/>
            <w:vAlign w:val="center"/>
          </w:tcPr>
          <w:p w14:paraId="11AD205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39BE81A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Bulb</w:t>
            </w:r>
          </w:p>
        </w:tc>
        <w:tc>
          <w:tcPr>
            <w:tcW w:w="1440" w:type="dxa"/>
            <w:vAlign w:val="center"/>
          </w:tcPr>
          <w:p w14:paraId="5C80813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Infections, food</w:t>
            </w:r>
          </w:p>
        </w:tc>
      </w:tr>
      <w:tr w:rsidR="00DC563A" w:rsidRPr="004F5DA5" w14:paraId="3EFB07EE" w14:textId="77777777" w:rsidTr="00177DD3">
        <w:trPr>
          <w:jc w:val="center"/>
        </w:trPr>
        <w:tc>
          <w:tcPr>
            <w:tcW w:w="1571" w:type="dxa"/>
            <w:vAlign w:val="center"/>
          </w:tcPr>
          <w:p w14:paraId="2D6557F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23EC4BEA"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Dialium</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guineense</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Willd</w:t>
            </w:r>
            <w:proofErr w:type="spellEnd"/>
            <w:r w:rsidRPr="00A13C25">
              <w:rPr>
                <w:rFonts w:ascii="Arial" w:hAnsi="Arial" w:cs="Arial"/>
                <w:i/>
                <w:iCs/>
                <w:sz w:val="20"/>
                <w:szCs w:val="20"/>
              </w:rPr>
              <w:t>.</w:t>
            </w:r>
          </w:p>
        </w:tc>
        <w:tc>
          <w:tcPr>
            <w:tcW w:w="1440" w:type="dxa"/>
            <w:vAlign w:val="center"/>
          </w:tcPr>
          <w:p w14:paraId="3B2917C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Black tamarind</w:t>
            </w:r>
          </w:p>
        </w:tc>
        <w:tc>
          <w:tcPr>
            <w:tcW w:w="1440" w:type="dxa"/>
            <w:vAlign w:val="center"/>
          </w:tcPr>
          <w:p w14:paraId="32827AA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52A8ED9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 bark</w:t>
            </w:r>
          </w:p>
        </w:tc>
        <w:tc>
          <w:tcPr>
            <w:tcW w:w="1440" w:type="dxa"/>
            <w:vAlign w:val="center"/>
          </w:tcPr>
          <w:p w14:paraId="35B013F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food</w:t>
            </w:r>
          </w:p>
        </w:tc>
      </w:tr>
      <w:tr w:rsidR="00DC563A" w:rsidRPr="004F5DA5" w14:paraId="06C4710A" w14:textId="77777777" w:rsidTr="00177DD3">
        <w:trPr>
          <w:jc w:val="center"/>
        </w:trPr>
        <w:tc>
          <w:tcPr>
            <w:tcW w:w="1571" w:type="dxa"/>
            <w:vAlign w:val="center"/>
          </w:tcPr>
          <w:p w14:paraId="3F6C1273"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Anacardiaceae</w:t>
            </w:r>
            <w:proofErr w:type="spellEnd"/>
          </w:p>
        </w:tc>
        <w:tc>
          <w:tcPr>
            <w:tcW w:w="1440" w:type="dxa"/>
            <w:vAlign w:val="center"/>
          </w:tcPr>
          <w:p w14:paraId="300C8937"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Mangifera indica L.</w:t>
            </w:r>
          </w:p>
        </w:tc>
        <w:tc>
          <w:tcPr>
            <w:tcW w:w="1440" w:type="dxa"/>
            <w:vAlign w:val="center"/>
          </w:tcPr>
          <w:p w14:paraId="6BF8C8B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Mango tree</w:t>
            </w:r>
          </w:p>
        </w:tc>
        <w:tc>
          <w:tcPr>
            <w:tcW w:w="1440" w:type="dxa"/>
            <w:vAlign w:val="center"/>
          </w:tcPr>
          <w:p w14:paraId="4239D89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40381D3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 fruits</w:t>
            </w:r>
          </w:p>
        </w:tc>
        <w:tc>
          <w:tcPr>
            <w:tcW w:w="1440" w:type="dxa"/>
            <w:vAlign w:val="center"/>
          </w:tcPr>
          <w:p w14:paraId="43C5651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Fever, diarrhea, prostatic disorders</w:t>
            </w:r>
          </w:p>
        </w:tc>
      </w:tr>
      <w:tr w:rsidR="00DC563A" w:rsidRPr="004F5DA5" w14:paraId="4AD0ABA0" w14:textId="77777777" w:rsidTr="00177DD3">
        <w:trPr>
          <w:jc w:val="center"/>
        </w:trPr>
        <w:tc>
          <w:tcPr>
            <w:tcW w:w="1571" w:type="dxa"/>
            <w:vAlign w:val="center"/>
          </w:tcPr>
          <w:p w14:paraId="393130E6"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Malvaceae</w:t>
            </w:r>
            <w:proofErr w:type="spellEnd"/>
          </w:p>
        </w:tc>
        <w:tc>
          <w:tcPr>
            <w:tcW w:w="1440" w:type="dxa"/>
            <w:vAlign w:val="center"/>
          </w:tcPr>
          <w:p w14:paraId="2F2DBE19"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Adansonia digitata L.</w:t>
            </w:r>
          </w:p>
        </w:tc>
        <w:tc>
          <w:tcPr>
            <w:tcW w:w="1440" w:type="dxa"/>
            <w:vAlign w:val="center"/>
          </w:tcPr>
          <w:p w14:paraId="08E2970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Baobab</w:t>
            </w:r>
          </w:p>
        </w:tc>
        <w:tc>
          <w:tcPr>
            <w:tcW w:w="1440" w:type="dxa"/>
            <w:vAlign w:val="center"/>
          </w:tcPr>
          <w:p w14:paraId="77C9C2F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24A21A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fruits, bark</w:t>
            </w:r>
          </w:p>
        </w:tc>
        <w:tc>
          <w:tcPr>
            <w:tcW w:w="1440" w:type="dxa"/>
            <w:vAlign w:val="center"/>
          </w:tcPr>
          <w:p w14:paraId="40F9D0E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Nutrition, diarrhea</w:t>
            </w:r>
          </w:p>
        </w:tc>
      </w:tr>
      <w:tr w:rsidR="00DC563A" w:rsidRPr="004F5DA5" w14:paraId="3DDCC914" w14:textId="77777777" w:rsidTr="00177DD3">
        <w:trPr>
          <w:jc w:val="center"/>
        </w:trPr>
        <w:tc>
          <w:tcPr>
            <w:tcW w:w="1571" w:type="dxa"/>
            <w:vAlign w:val="center"/>
          </w:tcPr>
          <w:p w14:paraId="4254F45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Annonaceae</w:t>
            </w:r>
            <w:proofErr w:type="spellEnd"/>
          </w:p>
        </w:tc>
        <w:tc>
          <w:tcPr>
            <w:tcW w:w="1440" w:type="dxa"/>
            <w:vAlign w:val="center"/>
          </w:tcPr>
          <w:p w14:paraId="502D7D13"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Uvaria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chamae</w:t>
            </w:r>
            <w:proofErr w:type="spellEnd"/>
            <w:r w:rsidRPr="00A13C25">
              <w:rPr>
                <w:rFonts w:ascii="Arial" w:hAnsi="Arial" w:cs="Arial"/>
                <w:i/>
                <w:iCs/>
                <w:sz w:val="20"/>
                <w:szCs w:val="20"/>
              </w:rPr>
              <w:t xml:space="preserve"> P. </w:t>
            </w:r>
            <w:proofErr w:type="spellStart"/>
            <w:r w:rsidRPr="00A13C25">
              <w:rPr>
                <w:rFonts w:ascii="Arial" w:hAnsi="Arial" w:cs="Arial"/>
                <w:i/>
                <w:iCs/>
                <w:sz w:val="20"/>
                <w:szCs w:val="20"/>
              </w:rPr>
              <w:t>Beauv</w:t>
            </w:r>
            <w:proofErr w:type="spellEnd"/>
            <w:r w:rsidRPr="00A13C25">
              <w:rPr>
                <w:rFonts w:ascii="Arial" w:hAnsi="Arial" w:cs="Arial"/>
                <w:i/>
                <w:iCs/>
                <w:sz w:val="20"/>
                <w:szCs w:val="20"/>
              </w:rPr>
              <w:t>.</w:t>
            </w:r>
          </w:p>
        </w:tc>
        <w:tc>
          <w:tcPr>
            <w:tcW w:w="1440" w:type="dxa"/>
            <w:vAlign w:val="center"/>
          </w:tcPr>
          <w:p w14:paraId="7C241DD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1099961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6F1F302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w:t>
            </w:r>
          </w:p>
        </w:tc>
        <w:tc>
          <w:tcPr>
            <w:tcW w:w="1440" w:type="dxa"/>
            <w:vAlign w:val="center"/>
          </w:tcPr>
          <w:p w14:paraId="1A86BBB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Dysentery</w:t>
            </w:r>
          </w:p>
        </w:tc>
      </w:tr>
      <w:tr w:rsidR="00DC563A" w:rsidRPr="004F5DA5" w14:paraId="6134E77E" w14:textId="77777777" w:rsidTr="00177DD3">
        <w:trPr>
          <w:jc w:val="center"/>
        </w:trPr>
        <w:tc>
          <w:tcPr>
            <w:tcW w:w="1571" w:type="dxa"/>
            <w:vAlign w:val="center"/>
          </w:tcPr>
          <w:p w14:paraId="5A1ADD6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53ADA4A5"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Cassia occidentalis L.</w:t>
            </w:r>
          </w:p>
        </w:tc>
        <w:tc>
          <w:tcPr>
            <w:tcW w:w="1440" w:type="dxa"/>
            <w:vAlign w:val="center"/>
          </w:tcPr>
          <w:p w14:paraId="4792260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Coffee senna</w:t>
            </w:r>
          </w:p>
        </w:tc>
        <w:tc>
          <w:tcPr>
            <w:tcW w:w="1440" w:type="dxa"/>
            <w:vAlign w:val="center"/>
          </w:tcPr>
          <w:p w14:paraId="4CCAD84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1CD8ED6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 seeds</w:t>
            </w:r>
          </w:p>
        </w:tc>
        <w:tc>
          <w:tcPr>
            <w:tcW w:w="1440" w:type="dxa"/>
            <w:vAlign w:val="center"/>
          </w:tcPr>
          <w:p w14:paraId="49190DD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Fever, laxative</w:t>
            </w:r>
          </w:p>
        </w:tc>
      </w:tr>
      <w:tr w:rsidR="00DC563A" w:rsidRPr="004F5DA5" w14:paraId="10F31913" w14:textId="77777777" w:rsidTr="00177DD3">
        <w:trPr>
          <w:jc w:val="center"/>
        </w:trPr>
        <w:tc>
          <w:tcPr>
            <w:tcW w:w="1571" w:type="dxa"/>
            <w:vAlign w:val="center"/>
          </w:tcPr>
          <w:p w14:paraId="45A1A65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Poaceae</w:t>
            </w:r>
            <w:proofErr w:type="spellEnd"/>
          </w:p>
        </w:tc>
        <w:tc>
          <w:tcPr>
            <w:tcW w:w="1440" w:type="dxa"/>
            <w:vAlign w:val="center"/>
          </w:tcPr>
          <w:p w14:paraId="65762739"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Oryza sativa L.</w:t>
            </w:r>
          </w:p>
        </w:tc>
        <w:tc>
          <w:tcPr>
            <w:tcW w:w="1440" w:type="dxa"/>
            <w:vAlign w:val="center"/>
          </w:tcPr>
          <w:p w14:paraId="00CB9F9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Rice</w:t>
            </w:r>
          </w:p>
        </w:tc>
        <w:tc>
          <w:tcPr>
            <w:tcW w:w="1440" w:type="dxa"/>
            <w:vAlign w:val="center"/>
          </w:tcPr>
          <w:p w14:paraId="1EB5E3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42F32266"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Grains</w:t>
            </w:r>
          </w:p>
        </w:tc>
        <w:tc>
          <w:tcPr>
            <w:tcW w:w="1440" w:type="dxa"/>
            <w:vAlign w:val="center"/>
          </w:tcPr>
          <w:p w14:paraId="047B803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Food</w:t>
            </w:r>
          </w:p>
        </w:tc>
      </w:tr>
      <w:tr w:rsidR="00DC563A" w:rsidRPr="004F5DA5" w14:paraId="6E50A3FC" w14:textId="77777777" w:rsidTr="00177DD3">
        <w:trPr>
          <w:jc w:val="center"/>
        </w:trPr>
        <w:tc>
          <w:tcPr>
            <w:tcW w:w="1571" w:type="dxa"/>
            <w:vAlign w:val="center"/>
          </w:tcPr>
          <w:p w14:paraId="5915A5DF"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Sapindaceae</w:t>
            </w:r>
            <w:proofErr w:type="spellEnd"/>
          </w:p>
        </w:tc>
        <w:tc>
          <w:tcPr>
            <w:tcW w:w="1440" w:type="dxa"/>
            <w:vAlign w:val="center"/>
          </w:tcPr>
          <w:p w14:paraId="2E895027"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lang w:val="fr-FR"/>
              </w:rPr>
              <w:t>Aphania</w:t>
            </w:r>
            <w:proofErr w:type="spellEnd"/>
            <w:r w:rsidRPr="00A13C25">
              <w:rPr>
                <w:rFonts w:ascii="Arial" w:hAnsi="Arial" w:cs="Arial"/>
                <w:i/>
                <w:iCs/>
                <w:sz w:val="20"/>
                <w:szCs w:val="20"/>
                <w:lang w:val="fr-FR"/>
              </w:rPr>
              <w:t xml:space="preserve"> senegalensis (</w:t>
            </w:r>
            <w:proofErr w:type="spellStart"/>
            <w:r w:rsidRPr="00A13C25">
              <w:rPr>
                <w:rFonts w:ascii="Arial" w:hAnsi="Arial" w:cs="Arial"/>
                <w:i/>
                <w:iCs/>
                <w:sz w:val="20"/>
                <w:szCs w:val="20"/>
                <w:lang w:val="fr-FR"/>
              </w:rPr>
              <w:t>Juss</w:t>
            </w:r>
            <w:proofErr w:type="spellEnd"/>
            <w:r w:rsidRPr="00A13C25">
              <w:rPr>
                <w:rFonts w:ascii="Arial" w:hAnsi="Arial" w:cs="Arial"/>
                <w:i/>
                <w:iCs/>
                <w:sz w:val="20"/>
                <w:szCs w:val="20"/>
                <w:lang w:val="fr-FR"/>
              </w:rPr>
              <w:t xml:space="preserve">. ex </w:t>
            </w:r>
            <w:proofErr w:type="spellStart"/>
            <w:r w:rsidRPr="00A13C25">
              <w:rPr>
                <w:rFonts w:ascii="Arial" w:hAnsi="Arial" w:cs="Arial"/>
                <w:i/>
                <w:iCs/>
                <w:sz w:val="20"/>
                <w:szCs w:val="20"/>
                <w:lang w:val="fr-FR"/>
              </w:rPr>
              <w:t>Poir</w:t>
            </w:r>
            <w:proofErr w:type="spellEnd"/>
            <w:r w:rsidRPr="00A13C25">
              <w:rPr>
                <w:rFonts w:ascii="Arial" w:hAnsi="Arial" w:cs="Arial"/>
                <w:i/>
                <w:iCs/>
                <w:sz w:val="20"/>
                <w:szCs w:val="20"/>
                <w:lang w:val="fr-FR"/>
              </w:rPr>
              <w:t xml:space="preserve">.) </w:t>
            </w:r>
            <w:proofErr w:type="spellStart"/>
            <w:r w:rsidRPr="00A13C25">
              <w:rPr>
                <w:rFonts w:ascii="Arial" w:hAnsi="Arial" w:cs="Arial"/>
                <w:i/>
                <w:iCs/>
                <w:sz w:val="20"/>
                <w:szCs w:val="20"/>
              </w:rPr>
              <w:t>Radlk</w:t>
            </w:r>
            <w:proofErr w:type="spellEnd"/>
            <w:r w:rsidRPr="00A13C25">
              <w:rPr>
                <w:rFonts w:ascii="Arial" w:hAnsi="Arial" w:cs="Arial"/>
                <w:i/>
                <w:iCs/>
                <w:sz w:val="20"/>
                <w:szCs w:val="20"/>
              </w:rPr>
              <w:t>.</w:t>
            </w:r>
          </w:p>
        </w:tc>
        <w:tc>
          <w:tcPr>
            <w:tcW w:w="1440" w:type="dxa"/>
            <w:vAlign w:val="center"/>
          </w:tcPr>
          <w:p w14:paraId="64D4B07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E82F6A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113D900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Fruits</w:t>
            </w:r>
          </w:p>
        </w:tc>
        <w:tc>
          <w:tcPr>
            <w:tcW w:w="1440" w:type="dxa"/>
            <w:vAlign w:val="center"/>
          </w:tcPr>
          <w:p w14:paraId="01CB463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Food</w:t>
            </w:r>
          </w:p>
        </w:tc>
      </w:tr>
      <w:tr w:rsidR="00DC563A" w:rsidRPr="004F5DA5" w14:paraId="7C213AAA" w14:textId="77777777" w:rsidTr="00177DD3">
        <w:trPr>
          <w:jc w:val="center"/>
        </w:trPr>
        <w:tc>
          <w:tcPr>
            <w:tcW w:w="1571" w:type="dxa"/>
            <w:vAlign w:val="center"/>
          </w:tcPr>
          <w:p w14:paraId="26AFE0C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Combretaceae</w:t>
            </w:r>
            <w:proofErr w:type="spellEnd"/>
          </w:p>
        </w:tc>
        <w:tc>
          <w:tcPr>
            <w:tcW w:w="1440" w:type="dxa"/>
            <w:vAlign w:val="center"/>
          </w:tcPr>
          <w:p w14:paraId="444E0D60"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 xml:space="preserve">Terminalia </w:t>
            </w:r>
            <w:proofErr w:type="spellStart"/>
            <w:r w:rsidRPr="00A13C25">
              <w:rPr>
                <w:rFonts w:ascii="Arial" w:hAnsi="Arial" w:cs="Arial"/>
                <w:i/>
                <w:iCs/>
                <w:sz w:val="20"/>
                <w:szCs w:val="20"/>
              </w:rPr>
              <w:t>macroptera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Guill</w:t>
            </w:r>
            <w:proofErr w:type="spellEnd"/>
            <w:r w:rsidRPr="00A13C25">
              <w:rPr>
                <w:rFonts w:ascii="Arial" w:hAnsi="Arial" w:cs="Arial"/>
                <w:i/>
                <w:iCs/>
                <w:sz w:val="20"/>
                <w:szCs w:val="20"/>
              </w:rPr>
              <w:t>. &amp; Perr.</w:t>
            </w:r>
          </w:p>
        </w:tc>
        <w:tc>
          <w:tcPr>
            <w:tcW w:w="1440" w:type="dxa"/>
            <w:vAlign w:val="center"/>
          </w:tcPr>
          <w:p w14:paraId="0163FDB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7409D15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37AFD6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6FD2916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 malaria</w:t>
            </w:r>
          </w:p>
        </w:tc>
      </w:tr>
      <w:tr w:rsidR="00DC563A" w:rsidRPr="004F5DA5" w14:paraId="698958EC" w14:textId="77777777" w:rsidTr="00177DD3">
        <w:trPr>
          <w:jc w:val="center"/>
        </w:trPr>
        <w:tc>
          <w:tcPr>
            <w:tcW w:w="1571" w:type="dxa"/>
            <w:vAlign w:val="center"/>
          </w:tcPr>
          <w:p w14:paraId="21D47D9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6FE246F1"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Senna occidentalis (L.) Link</w:t>
            </w:r>
          </w:p>
        </w:tc>
        <w:tc>
          <w:tcPr>
            <w:tcW w:w="1440" w:type="dxa"/>
            <w:vAlign w:val="center"/>
          </w:tcPr>
          <w:p w14:paraId="56C883E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Coffee senna</w:t>
            </w:r>
          </w:p>
        </w:tc>
        <w:tc>
          <w:tcPr>
            <w:tcW w:w="1440" w:type="dxa"/>
            <w:vAlign w:val="center"/>
          </w:tcPr>
          <w:p w14:paraId="65786A8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579B15A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7399ACD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Laxative</w:t>
            </w:r>
          </w:p>
        </w:tc>
      </w:tr>
      <w:tr w:rsidR="00DC563A" w:rsidRPr="004F5DA5" w14:paraId="2DD260F2" w14:textId="77777777" w:rsidTr="00177DD3">
        <w:trPr>
          <w:jc w:val="center"/>
        </w:trPr>
        <w:tc>
          <w:tcPr>
            <w:tcW w:w="1571" w:type="dxa"/>
            <w:vAlign w:val="center"/>
          </w:tcPr>
          <w:p w14:paraId="5525503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138433B1"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Entada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africana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Guill</w:t>
            </w:r>
            <w:proofErr w:type="spellEnd"/>
            <w:r w:rsidRPr="00A13C25">
              <w:rPr>
                <w:rFonts w:ascii="Arial" w:hAnsi="Arial" w:cs="Arial"/>
                <w:i/>
                <w:iCs/>
                <w:sz w:val="20"/>
                <w:szCs w:val="20"/>
              </w:rPr>
              <w:t>. &amp; Perr.</w:t>
            </w:r>
          </w:p>
        </w:tc>
        <w:tc>
          <w:tcPr>
            <w:tcW w:w="1440" w:type="dxa"/>
            <w:vAlign w:val="center"/>
          </w:tcPr>
          <w:p w14:paraId="51BFC69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453399E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67A3179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w:t>
            </w:r>
          </w:p>
        </w:tc>
        <w:tc>
          <w:tcPr>
            <w:tcW w:w="1440" w:type="dxa"/>
            <w:vAlign w:val="center"/>
          </w:tcPr>
          <w:p w14:paraId="76CCE74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Pain, inflammation</w:t>
            </w:r>
          </w:p>
        </w:tc>
      </w:tr>
      <w:tr w:rsidR="00DC563A" w:rsidRPr="004F5DA5" w14:paraId="2A690C04" w14:textId="77777777" w:rsidTr="00177DD3">
        <w:trPr>
          <w:jc w:val="center"/>
        </w:trPr>
        <w:tc>
          <w:tcPr>
            <w:tcW w:w="1571" w:type="dxa"/>
            <w:vAlign w:val="center"/>
          </w:tcPr>
          <w:p w14:paraId="7ADDF402"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lastRenderedPageBreak/>
              <w:t>Malvaceae</w:t>
            </w:r>
            <w:proofErr w:type="spellEnd"/>
          </w:p>
        </w:tc>
        <w:tc>
          <w:tcPr>
            <w:tcW w:w="1440" w:type="dxa"/>
            <w:vAlign w:val="center"/>
          </w:tcPr>
          <w:p w14:paraId="2FE6F799"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Sida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rhombifolia</w:t>
            </w:r>
            <w:proofErr w:type="spellEnd"/>
            <w:r w:rsidRPr="00A13C25">
              <w:rPr>
                <w:rFonts w:ascii="Arial" w:hAnsi="Arial" w:cs="Arial"/>
                <w:i/>
                <w:iCs/>
                <w:sz w:val="20"/>
                <w:szCs w:val="20"/>
              </w:rPr>
              <w:t xml:space="preserve"> L.</w:t>
            </w:r>
          </w:p>
        </w:tc>
        <w:tc>
          <w:tcPr>
            <w:tcW w:w="1440" w:type="dxa"/>
            <w:vAlign w:val="center"/>
          </w:tcPr>
          <w:p w14:paraId="4AB5809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30143E0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139BC24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5979A2D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Inflammation</w:t>
            </w:r>
          </w:p>
        </w:tc>
      </w:tr>
      <w:tr w:rsidR="00DC563A" w:rsidRPr="004F5DA5" w14:paraId="5CD6BB3C" w14:textId="77777777" w:rsidTr="00177DD3">
        <w:trPr>
          <w:jc w:val="center"/>
        </w:trPr>
        <w:tc>
          <w:tcPr>
            <w:tcW w:w="1571" w:type="dxa"/>
            <w:vAlign w:val="center"/>
          </w:tcPr>
          <w:p w14:paraId="1AFEBD3D"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Lamiaceae</w:t>
            </w:r>
            <w:proofErr w:type="spellEnd"/>
          </w:p>
        </w:tc>
        <w:tc>
          <w:tcPr>
            <w:tcW w:w="1440" w:type="dxa"/>
            <w:vAlign w:val="center"/>
          </w:tcPr>
          <w:p w14:paraId="39AE8116"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Ocimum</w:t>
            </w:r>
            <w:proofErr w:type="spellEnd"/>
            <w:r w:rsidRPr="00A13C25">
              <w:rPr>
                <w:rFonts w:ascii="Arial" w:hAnsi="Arial" w:cs="Arial"/>
                <w:i/>
                <w:iCs/>
                <w:sz w:val="20"/>
                <w:szCs w:val="20"/>
              </w:rPr>
              <w:t xml:space="preserve"> × </w:t>
            </w:r>
            <w:proofErr w:type="spellStart"/>
            <w:r w:rsidRPr="00A13C25">
              <w:rPr>
                <w:rFonts w:ascii="Arial" w:hAnsi="Arial" w:cs="Arial"/>
                <w:i/>
                <w:iCs/>
                <w:sz w:val="20"/>
                <w:szCs w:val="20"/>
              </w:rPr>
              <w:t>citriodorum</w:t>
            </w:r>
            <w:proofErr w:type="spellEnd"/>
            <w:r w:rsidRPr="00A13C25">
              <w:rPr>
                <w:rFonts w:ascii="Arial" w:hAnsi="Arial" w:cs="Arial"/>
                <w:i/>
                <w:iCs/>
                <w:sz w:val="20"/>
                <w:szCs w:val="20"/>
              </w:rPr>
              <w:t xml:space="preserve"> Vis.</w:t>
            </w:r>
          </w:p>
        </w:tc>
        <w:tc>
          <w:tcPr>
            <w:tcW w:w="1440" w:type="dxa"/>
            <w:vAlign w:val="center"/>
          </w:tcPr>
          <w:p w14:paraId="769AFE1C"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Lemon basil</w:t>
            </w:r>
          </w:p>
        </w:tc>
        <w:tc>
          <w:tcPr>
            <w:tcW w:w="1440" w:type="dxa"/>
            <w:vAlign w:val="center"/>
          </w:tcPr>
          <w:p w14:paraId="33135F3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0937F81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4334D4D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Digestive, aromatic</w:t>
            </w:r>
          </w:p>
        </w:tc>
      </w:tr>
      <w:tr w:rsidR="00DC563A" w:rsidRPr="004F5DA5" w14:paraId="1459C4A0" w14:textId="77777777" w:rsidTr="00177DD3">
        <w:trPr>
          <w:jc w:val="center"/>
        </w:trPr>
        <w:tc>
          <w:tcPr>
            <w:tcW w:w="1571" w:type="dxa"/>
            <w:vAlign w:val="center"/>
          </w:tcPr>
          <w:p w14:paraId="34D9D94B"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2471ECB0"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Dichrostachys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cinerea</w:t>
            </w:r>
            <w:proofErr w:type="spellEnd"/>
            <w:r w:rsidRPr="00A13C25">
              <w:rPr>
                <w:rFonts w:ascii="Arial" w:hAnsi="Arial" w:cs="Arial"/>
                <w:i/>
                <w:iCs/>
                <w:sz w:val="20"/>
                <w:szCs w:val="20"/>
              </w:rPr>
              <w:t xml:space="preserve"> (L.) Wight &amp; Arn.</w:t>
            </w:r>
          </w:p>
        </w:tc>
        <w:tc>
          <w:tcPr>
            <w:tcW w:w="1440" w:type="dxa"/>
            <w:vAlign w:val="center"/>
          </w:tcPr>
          <w:p w14:paraId="4191D8A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1330774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455C89A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bark</w:t>
            </w:r>
          </w:p>
        </w:tc>
        <w:tc>
          <w:tcPr>
            <w:tcW w:w="1440" w:type="dxa"/>
            <w:vAlign w:val="center"/>
          </w:tcPr>
          <w:p w14:paraId="0A19A19D"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w:t>
            </w:r>
          </w:p>
        </w:tc>
      </w:tr>
      <w:tr w:rsidR="00DC563A" w:rsidRPr="004F5DA5" w14:paraId="1DB1B17B" w14:textId="77777777" w:rsidTr="00177DD3">
        <w:trPr>
          <w:jc w:val="center"/>
        </w:trPr>
        <w:tc>
          <w:tcPr>
            <w:tcW w:w="1571" w:type="dxa"/>
            <w:vAlign w:val="center"/>
          </w:tcPr>
          <w:p w14:paraId="52D8F7A1"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Menispermaceae</w:t>
            </w:r>
            <w:proofErr w:type="spellEnd"/>
          </w:p>
        </w:tc>
        <w:tc>
          <w:tcPr>
            <w:tcW w:w="1440" w:type="dxa"/>
            <w:vAlign w:val="center"/>
          </w:tcPr>
          <w:p w14:paraId="68A0BC98"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Cissampelos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mucronata</w:t>
            </w:r>
            <w:proofErr w:type="spellEnd"/>
            <w:r w:rsidRPr="00A13C25">
              <w:rPr>
                <w:rFonts w:ascii="Arial" w:hAnsi="Arial" w:cs="Arial"/>
                <w:i/>
                <w:iCs/>
                <w:sz w:val="20"/>
                <w:szCs w:val="20"/>
              </w:rPr>
              <w:t xml:space="preserve"> A. Rich.</w:t>
            </w:r>
          </w:p>
        </w:tc>
        <w:tc>
          <w:tcPr>
            <w:tcW w:w="1440" w:type="dxa"/>
            <w:vAlign w:val="center"/>
          </w:tcPr>
          <w:p w14:paraId="796FFCA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583C0F3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Liana</w:t>
            </w:r>
          </w:p>
        </w:tc>
        <w:tc>
          <w:tcPr>
            <w:tcW w:w="1440" w:type="dxa"/>
            <w:vAlign w:val="center"/>
          </w:tcPr>
          <w:p w14:paraId="1320CA10"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w:t>
            </w:r>
          </w:p>
        </w:tc>
        <w:tc>
          <w:tcPr>
            <w:tcW w:w="1440" w:type="dxa"/>
            <w:vAlign w:val="center"/>
          </w:tcPr>
          <w:p w14:paraId="6BF47EC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Abdominal pain</w:t>
            </w:r>
          </w:p>
        </w:tc>
      </w:tr>
      <w:tr w:rsidR="00DC563A" w:rsidRPr="004F5DA5" w14:paraId="61AFAE9D" w14:textId="77777777" w:rsidTr="00177DD3">
        <w:trPr>
          <w:jc w:val="center"/>
        </w:trPr>
        <w:tc>
          <w:tcPr>
            <w:tcW w:w="1571" w:type="dxa"/>
            <w:vAlign w:val="center"/>
          </w:tcPr>
          <w:p w14:paraId="44F26CE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Solanaceae</w:t>
            </w:r>
          </w:p>
        </w:tc>
        <w:tc>
          <w:tcPr>
            <w:tcW w:w="1440" w:type="dxa"/>
            <w:vAlign w:val="center"/>
          </w:tcPr>
          <w:p w14:paraId="23490D73" w14:textId="77777777" w:rsidR="00DC563A" w:rsidRPr="00A13C25" w:rsidRDefault="00DC563A" w:rsidP="005A0956">
            <w:pPr>
              <w:jc w:val="center"/>
              <w:rPr>
                <w:rFonts w:ascii="Arial" w:hAnsi="Arial" w:cs="Arial"/>
                <w:i/>
                <w:iCs/>
                <w:sz w:val="20"/>
                <w:szCs w:val="20"/>
              </w:rPr>
            </w:pPr>
            <w:r w:rsidRPr="00A13C25">
              <w:rPr>
                <w:rFonts w:ascii="Arial" w:hAnsi="Arial" w:cs="Arial"/>
                <w:i/>
                <w:iCs/>
                <w:sz w:val="20"/>
                <w:szCs w:val="20"/>
              </w:rPr>
              <w:t>Nicotiana tabacum L.</w:t>
            </w:r>
          </w:p>
        </w:tc>
        <w:tc>
          <w:tcPr>
            <w:tcW w:w="1440" w:type="dxa"/>
            <w:vAlign w:val="center"/>
          </w:tcPr>
          <w:p w14:paraId="4495B05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Tobacco</w:t>
            </w:r>
          </w:p>
        </w:tc>
        <w:tc>
          <w:tcPr>
            <w:tcW w:w="1440" w:type="dxa"/>
            <w:vAlign w:val="center"/>
          </w:tcPr>
          <w:p w14:paraId="3D9B095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7FC1511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Leaves</w:t>
            </w:r>
          </w:p>
        </w:tc>
        <w:tc>
          <w:tcPr>
            <w:tcW w:w="1440" w:type="dxa"/>
            <w:vAlign w:val="center"/>
          </w:tcPr>
          <w:p w14:paraId="365122C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Repellent, ritual uses</w:t>
            </w:r>
          </w:p>
        </w:tc>
      </w:tr>
      <w:tr w:rsidR="00DC563A" w:rsidRPr="004F5DA5" w14:paraId="3AC5F5C1" w14:textId="77777777" w:rsidTr="00177DD3">
        <w:trPr>
          <w:jc w:val="center"/>
        </w:trPr>
        <w:tc>
          <w:tcPr>
            <w:tcW w:w="1571" w:type="dxa"/>
            <w:vAlign w:val="center"/>
          </w:tcPr>
          <w:p w14:paraId="2BCAAF1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19AB5747"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Faidherbia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albida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Delile</w:t>
            </w:r>
            <w:proofErr w:type="spellEnd"/>
            <w:r w:rsidRPr="00A13C25">
              <w:rPr>
                <w:rFonts w:ascii="Arial" w:hAnsi="Arial" w:cs="Arial"/>
                <w:i/>
                <w:iCs/>
                <w:sz w:val="20"/>
                <w:szCs w:val="20"/>
              </w:rPr>
              <w:t>) A. Chev.</w:t>
            </w:r>
          </w:p>
        </w:tc>
        <w:tc>
          <w:tcPr>
            <w:tcW w:w="1440" w:type="dxa"/>
            <w:vAlign w:val="center"/>
          </w:tcPr>
          <w:p w14:paraId="5D3FFD6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Gao</w:t>
            </w:r>
          </w:p>
        </w:tc>
        <w:tc>
          <w:tcPr>
            <w:tcW w:w="1440" w:type="dxa"/>
            <w:vAlign w:val="center"/>
          </w:tcPr>
          <w:p w14:paraId="7AEA5F77"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0C5D57C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 leaves</w:t>
            </w:r>
          </w:p>
        </w:tc>
        <w:tc>
          <w:tcPr>
            <w:tcW w:w="1440" w:type="dxa"/>
            <w:vAlign w:val="center"/>
          </w:tcPr>
          <w:p w14:paraId="73FC8D4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Diarrhea</w:t>
            </w:r>
          </w:p>
        </w:tc>
      </w:tr>
      <w:tr w:rsidR="00DC563A" w:rsidRPr="004F5DA5" w14:paraId="5F628680" w14:textId="77777777" w:rsidTr="00177DD3">
        <w:trPr>
          <w:jc w:val="center"/>
        </w:trPr>
        <w:tc>
          <w:tcPr>
            <w:tcW w:w="1571" w:type="dxa"/>
            <w:vAlign w:val="center"/>
          </w:tcPr>
          <w:p w14:paraId="5771AFE0"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Alismataceae</w:t>
            </w:r>
            <w:proofErr w:type="spellEnd"/>
          </w:p>
        </w:tc>
        <w:tc>
          <w:tcPr>
            <w:tcW w:w="1440" w:type="dxa"/>
            <w:vAlign w:val="center"/>
          </w:tcPr>
          <w:p w14:paraId="3F74F825"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Alisma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plantago-aquatica</w:t>
            </w:r>
            <w:proofErr w:type="spellEnd"/>
            <w:r w:rsidRPr="00A13C25">
              <w:rPr>
                <w:rFonts w:ascii="Arial" w:hAnsi="Arial" w:cs="Arial"/>
                <w:i/>
                <w:iCs/>
                <w:sz w:val="20"/>
                <w:szCs w:val="20"/>
              </w:rPr>
              <w:t xml:space="preserve"> L.</w:t>
            </w:r>
          </w:p>
        </w:tc>
        <w:tc>
          <w:tcPr>
            <w:tcW w:w="1440" w:type="dxa"/>
            <w:vAlign w:val="center"/>
          </w:tcPr>
          <w:p w14:paraId="05608022"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Water plantain</w:t>
            </w:r>
          </w:p>
        </w:tc>
        <w:tc>
          <w:tcPr>
            <w:tcW w:w="1440" w:type="dxa"/>
            <w:vAlign w:val="center"/>
          </w:tcPr>
          <w:p w14:paraId="62203FE9"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Herbaceous</w:t>
            </w:r>
          </w:p>
        </w:tc>
        <w:tc>
          <w:tcPr>
            <w:tcW w:w="1440" w:type="dxa"/>
            <w:vAlign w:val="center"/>
          </w:tcPr>
          <w:p w14:paraId="0A40CA41"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w:t>
            </w:r>
          </w:p>
        </w:tc>
        <w:tc>
          <w:tcPr>
            <w:tcW w:w="1440" w:type="dxa"/>
            <w:vAlign w:val="center"/>
          </w:tcPr>
          <w:p w14:paraId="729BD5B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Urinary disorders</w:t>
            </w:r>
          </w:p>
        </w:tc>
      </w:tr>
      <w:tr w:rsidR="00DC563A" w:rsidRPr="004F5DA5" w14:paraId="77ED18F7" w14:textId="77777777" w:rsidTr="00177DD3">
        <w:trPr>
          <w:jc w:val="center"/>
        </w:trPr>
        <w:tc>
          <w:tcPr>
            <w:tcW w:w="1571" w:type="dxa"/>
            <w:vAlign w:val="center"/>
          </w:tcPr>
          <w:p w14:paraId="61CEBF2E"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Rubiaceae</w:t>
            </w:r>
            <w:proofErr w:type="spellEnd"/>
          </w:p>
        </w:tc>
        <w:tc>
          <w:tcPr>
            <w:tcW w:w="1440" w:type="dxa"/>
            <w:vAlign w:val="center"/>
          </w:tcPr>
          <w:p w14:paraId="53892A04"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Sarcocephalus</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latifolius</w:t>
            </w:r>
            <w:proofErr w:type="spellEnd"/>
            <w:r w:rsidRPr="00A13C25">
              <w:rPr>
                <w:rFonts w:ascii="Arial" w:hAnsi="Arial" w:cs="Arial"/>
                <w:i/>
                <w:iCs/>
                <w:sz w:val="20"/>
                <w:szCs w:val="20"/>
              </w:rPr>
              <w:t xml:space="preserve"> (Sm.) E.A. Bruce</w:t>
            </w:r>
          </w:p>
        </w:tc>
        <w:tc>
          <w:tcPr>
            <w:tcW w:w="1440" w:type="dxa"/>
            <w:vAlign w:val="center"/>
          </w:tcPr>
          <w:p w14:paraId="501DC148" w14:textId="77777777" w:rsidR="00DC563A" w:rsidRPr="00A13C25" w:rsidRDefault="00DC563A" w:rsidP="005A0956">
            <w:pPr>
              <w:jc w:val="center"/>
              <w:rPr>
                <w:rFonts w:ascii="Arial" w:hAnsi="Arial" w:cs="Arial"/>
                <w:sz w:val="20"/>
                <w:szCs w:val="20"/>
              </w:rPr>
            </w:pPr>
            <w:proofErr w:type="spellStart"/>
            <w:r w:rsidRPr="00A13C25">
              <w:rPr>
                <w:rFonts w:ascii="Arial" w:hAnsi="Arial" w:cs="Arial"/>
                <w:sz w:val="20"/>
                <w:szCs w:val="20"/>
              </w:rPr>
              <w:t>Tabakha</w:t>
            </w:r>
            <w:proofErr w:type="spellEnd"/>
          </w:p>
        </w:tc>
        <w:tc>
          <w:tcPr>
            <w:tcW w:w="1440" w:type="dxa"/>
            <w:vAlign w:val="center"/>
          </w:tcPr>
          <w:p w14:paraId="208CBB3A"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Shrub</w:t>
            </w:r>
          </w:p>
        </w:tc>
        <w:tc>
          <w:tcPr>
            <w:tcW w:w="1440" w:type="dxa"/>
            <w:vAlign w:val="center"/>
          </w:tcPr>
          <w:p w14:paraId="51F77244"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Roots, bark</w:t>
            </w:r>
          </w:p>
        </w:tc>
        <w:tc>
          <w:tcPr>
            <w:tcW w:w="1440" w:type="dxa"/>
            <w:vAlign w:val="center"/>
          </w:tcPr>
          <w:p w14:paraId="1CE77E83"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Malaria</w:t>
            </w:r>
          </w:p>
        </w:tc>
      </w:tr>
      <w:tr w:rsidR="00DC563A" w:rsidRPr="004F5DA5" w14:paraId="36C43D33" w14:textId="77777777" w:rsidTr="00177DD3">
        <w:trPr>
          <w:jc w:val="center"/>
        </w:trPr>
        <w:tc>
          <w:tcPr>
            <w:tcW w:w="1571" w:type="dxa"/>
            <w:vAlign w:val="center"/>
          </w:tcPr>
          <w:p w14:paraId="5DE3B07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Fabaceae</w:t>
            </w:r>
          </w:p>
        </w:tc>
        <w:tc>
          <w:tcPr>
            <w:tcW w:w="1440" w:type="dxa"/>
            <w:vAlign w:val="center"/>
          </w:tcPr>
          <w:p w14:paraId="02F5C570" w14:textId="77777777" w:rsidR="00DC563A" w:rsidRPr="00A13C25" w:rsidRDefault="00DC563A" w:rsidP="005A0956">
            <w:pPr>
              <w:jc w:val="center"/>
              <w:rPr>
                <w:rFonts w:ascii="Arial" w:hAnsi="Arial" w:cs="Arial"/>
                <w:i/>
                <w:iCs/>
                <w:sz w:val="20"/>
                <w:szCs w:val="20"/>
              </w:rPr>
            </w:pPr>
            <w:proofErr w:type="spellStart"/>
            <w:r w:rsidRPr="00A13C25">
              <w:rPr>
                <w:rFonts w:ascii="Arial" w:hAnsi="Arial" w:cs="Arial"/>
                <w:i/>
                <w:iCs/>
                <w:sz w:val="20"/>
                <w:szCs w:val="20"/>
              </w:rPr>
              <w:t>Andira</w:t>
            </w:r>
            <w:proofErr w:type="spellEnd"/>
            <w:r w:rsidRPr="00A13C25">
              <w:rPr>
                <w:rFonts w:ascii="Arial" w:hAnsi="Arial" w:cs="Arial"/>
                <w:i/>
                <w:iCs/>
                <w:sz w:val="20"/>
                <w:szCs w:val="20"/>
              </w:rPr>
              <w:t xml:space="preserve"> </w:t>
            </w:r>
            <w:proofErr w:type="spellStart"/>
            <w:r w:rsidRPr="00A13C25">
              <w:rPr>
                <w:rFonts w:ascii="Arial" w:hAnsi="Arial" w:cs="Arial"/>
                <w:i/>
                <w:iCs/>
                <w:sz w:val="20"/>
                <w:szCs w:val="20"/>
              </w:rPr>
              <w:t>inermis</w:t>
            </w:r>
            <w:proofErr w:type="spellEnd"/>
            <w:r w:rsidRPr="00A13C25">
              <w:rPr>
                <w:rFonts w:ascii="Arial" w:hAnsi="Arial" w:cs="Arial"/>
                <w:i/>
                <w:iCs/>
                <w:sz w:val="20"/>
                <w:szCs w:val="20"/>
              </w:rPr>
              <w:t xml:space="preserve"> (W. Wright) DC.</w:t>
            </w:r>
          </w:p>
        </w:tc>
        <w:tc>
          <w:tcPr>
            <w:tcW w:w="1440" w:type="dxa"/>
            <w:vAlign w:val="center"/>
          </w:tcPr>
          <w:p w14:paraId="29A404FF"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w:t>
            </w:r>
          </w:p>
        </w:tc>
        <w:tc>
          <w:tcPr>
            <w:tcW w:w="1440" w:type="dxa"/>
            <w:vAlign w:val="center"/>
          </w:tcPr>
          <w:p w14:paraId="14608408"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Tree</w:t>
            </w:r>
          </w:p>
        </w:tc>
        <w:tc>
          <w:tcPr>
            <w:tcW w:w="1440" w:type="dxa"/>
            <w:vAlign w:val="center"/>
          </w:tcPr>
          <w:p w14:paraId="55B5E5C5"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Bark</w:t>
            </w:r>
          </w:p>
        </w:tc>
        <w:tc>
          <w:tcPr>
            <w:tcW w:w="1440" w:type="dxa"/>
            <w:vAlign w:val="center"/>
          </w:tcPr>
          <w:p w14:paraId="3E3C9F9E" w14:textId="77777777" w:rsidR="00DC563A" w:rsidRPr="00A13C25" w:rsidRDefault="00DC563A" w:rsidP="005A0956">
            <w:pPr>
              <w:jc w:val="center"/>
              <w:rPr>
                <w:rFonts w:ascii="Arial" w:hAnsi="Arial" w:cs="Arial"/>
                <w:sz w:val="20"/>
                <w:szCs w:val="20"/>
              </w:rPr>
            </w:pPr>
            <w:r w:rsidRPr="00A13C25">
              <w:rPr>
                <w:rFonts w:ascii="Arial" w:hAnsi="Arial" w:cs="Arial"/>
                <w:sz w:val="20"/>
                <w:szCs w:val="20"/>
              </w:rPr>
              <w:t>Anthelmintic</w:t>
            </w:r>
          </w:p>
        </w:tc>
      </w:tr>
    </w:tbl>
    <w:p w14:paraId="24EA5A78" w14:textId="77777777" w:rsidR="00DC563A" w:rsidRPr="004F5DA5" w:rsidRDefault="00DC563A" w:rsidP="005A0956">
      <w:pPr>
        <w:jc w:val="both"/>
        <w:rPr>
          <w:rFonts w:ascii="Arial" w:hAnsi="Arial" w:cs="Arial"/>
          <w:color w:val="000000" w:themeColor="text1"/>
        </w:rPr>
      </w:pPr>
    </w:p>
    <w:p w14:paraId="50C57630" w14:textId="6F732D1A" w:rsidR="001A074E" w:rsidRPr="009B3055" w:rsidRDefault="00923BF6"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1A074E" w:rsidRPr="009B3055">
        <w:rPr>
          <w:rFonts w:ascii="Arial" w:hAnsi="Arial" w:cs="Arial"/>
          <w:b/>
          <w:bCs/>
          <w:color w:val="000000" w:themeColor="text1"/>
          <w:sz w:val="20"/>
          <w:szCs w:val="20"/>
          <w:lang w:val="en-GB"/>
        </w:rPr>
        <w:t>I.</w:t>
      </w:r>
      <w:r w:rsidRPr="009B3055">
        <w:rPr>
          <w:rFonts w:ascii="Arial" w:hAnsi="Arial" w:cs="Arial"/>
          <w:b/>
          <w:bCs/>
          <w:color w:val="000000" w:themeColor="text1"/>
          <w:sz w:val="20"/>
          <w:szCs w:val="20"/>
          <w:lang w:val="en-GB"/>
        </w:rPr>
        <w:t>1</w:t>
      </w:r>
      <w:r w:rsidR="001A074E" w:rsidRPr="009B3055">
        <w:rPr>
          <w:rFonts w:ascii="Arial" w:hAnsi="Arial" w:cs="Arial"/>
          <w:b/>
          <w:bCs/>
          <w:color w:val="000000" w:themeColor="text1"/>
          <w:sz w:val="20"/>
          <w:szCs w:val="20"/>
          <w:lang w:val="en-GB"/>
        </w:rPr>
        <w:t>. Floristic Diversity</w:t>
      </w:r>
    </w:p>
    <w:p w14:paraId="425402C1" w14:textId="53ABCFAB" w:rsidR="001A074E" w:rsidRPr="00A13C25" w:rsidRDefault="001A074E"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The survey identified 42 medicinal plant species commonly used in the study area, belonging to 42 genera and 21 botanical families. The most represented families included Fabaceae, </w:t>
      </w:r>
      <w:proofErr w:type="spellStart"/>
      <w:r w:rsidRPr="00A13C25">
        <w:rPr>
          <w:rFonts w:ascii="Arial" w:hAnsi="Arial" w:cs="Arial"/>
          <w:color w:val="000000" w:themeColor="text1"/>
          <w:sz w:val="20"/>
          <w:szCs w:val="20"/>
          <w:lang w:val="en-GB"/>
        </w:rPr>
        <w:t>Apocynaceae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Annonaceae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Lamiaceae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Anacardiaceae</w:t>
      </w:r>
      <w:proofErr w:type="spellEnd"/>
      <w:r w:rsidRPr="00A13C25">
        <w:rPr>
          <w:rFonts w:ascii="Arial" w:hAnsi="Arial" w:cs="Arial"/>
          <w:color w:val="000000" w:themeColor="text1"/>
          <w:sz w:val="20"/>
          <w:szCs w:val="20"/>
          <w:lang w:val="en-GB"/>
        </w:rPr>
        <w:t xml:space="preserve">, </w:t>
      </w:r>
      <w:proofErr w:type="spellStart"/>
      <w:r w:rsidRPr="00A13C25">
        <w:rPr>
          <w:rFonts w:ascii="Arial" w:hAnsi="Arial" w:cs="Arial"/>
          <w:color w:val="000000" w:themeColor="text1"/>
          <w:sz w:val="20"/>
          <w:szCs w:val="20"/>
          <w:lang w:val="en-GB"/>
        </w:rPr>
        <w:t>Meliaceae</w:t>
      </w:r>
      <w:proofErr w:type="spellEnd"/>
      <w:r w:rsidRPr="00A13C25">
        <w:rPr>
          <w:rFonts w:ascii="Arial" w:hAnsi="Arial" w:cs="Arial"/>
          <w:color w:val="000000" w:themeColor="text1"/>
          <w:sz w:val="20"/>
          <w:szCs w:val="20"/>
          <w:lang w:val="en-GB"/>
        </w:rPr>
        <w:t xml:space="preserve">, Bombacaceae, and </w:t>
      </w:r>
      <w:proofErr w:type="spellStart"/>
      <w:r w:rsidRPr="00A13C25">
        <w:rPr>
          <w:rFonts w:ascii="Arial" w:hAnsi="Arial" w:cs="Arial"/>
          <w:color w:val="000000" w:themeColor="text1"/>
          <w:sz w:val="20"/>
          <w:szCs w:val="20"/>
          <w:lang w:val="en-GB"/>
        </w:rPr>
        <w:t>Combretaceae</w:t>
      </w:r>
      <w:proofErr w:type="spellEnd"/>
      <w:r w:rsidRPr="00A13C25">
        <w:rPr>
          <w:rFonts w:ascii="Arial" w:hAnsi="Arial" w:cs="Arial"/>
          <w:color w:val="000000" w:themeColor="text1"/>
          <w:sz w:val="20"/>
          <w:szCs w:val="20"/>
          <w:lang w:val="en-GB"/>
        </w:rPr>
        <w:t>, reflecting their importance in the local traditional pharmacopoeia</w:t>
      </w:r>
      <w:r w:rsidR="00E22EC6">
        <w:rPr>
          <w:rFonts w:ascii="Arial" w:hAnsi="Arial" w:cs="Arial"/>
          <w:color w:val="000000" w:themeColor="text1"/>
          <w:sz w:val="20"/>
          <w:szCs w:val="20"/>
          <w:lang w:val="en-GB"/>
        </w:rPr>
        <w:t xml:space="preserve"> </w:t>
      </w:r>
      <w:r w:rsidR="00E22EC6">
        <w:rPr>
          <w:rFonts w:ascii="Arial" w:hAnsi="Arial" w:cs="Arial"/>
          <w:color w:val="000000" w:themeColor="text1"/>
          <w:sz w:val="20"/>
          <w:szCs w:val="20"/>
          <w:lang w:val="en-GB"/>
        </w:rPr>
        <w:fldChar w:fldCharType="begin"/>
      </w:r>
      <w:r w:rsidR="00E22EC6">
        <w:rPr>
          <w:rFonts w:ascii="Arial" w:hAnsi="Arial" w:cs="Arial"/>
          <w:color w:val="000000" w:themeColor="text1"/>
          <w:sz w:val="20"/>
          <w:szCs w:val="20"/>
          <w:lang w:val="en-GB"/>
        </w:rPr>
        <w:instrText xml:space="preserve"> ADDIN ZOTERO_ITEM CSL_CITATION {"citationID":"FPHHtCPl","properties":{"formattedCitation":"(D\\uc0\\u8217{}Almeida et al., 2024)","plainCitation":"(D’Almeida et al., 2024)","noteIndex":0},"citationItems":[{"id":572,"uris":["http://zotero.org/users/local/KjutLhuY/items/B96VL85R"],"itemData":{"id":572,"type":"article-journal","container-title":"PloS one","issue":"7","note":"publisher: Public Library of Science San Francisco, CA USA","page":"e0306594","source":"Google Scholar","title":"A scoping review of the use of traditional medicine for the management of ailments in West Africa","volume":"19","author":[{"family":"D’Almeida","given":"Selassi A."},{"family":"Gbomor","given":"Sahr E."},{"family":"Osaio-Kamara","given":"Brima"},{"family":"Olagunju","given":"Mobolaji Timothy"},{"family":"Abodunrin","given":"Olunike Rebecca"},{"family":"Foláyan","given":"Morẹ́nikẹ́ Oluwátóyìn"}],"issued":{"date-parts":[["2024"]]}}}],"schema":"https://github.com/citation-style-language/schema/raw/master/csl-citation.json"} </w:instrText>
      </w:r>
      <w:r w:rsidR="00E22EC6">
        <w:rPr>
          <w:rFonts w:ascii="Arial" w:hAnsi="Arial" w:cs="Arial"/>
          <w:color w:val="000000" w:themeColor="text1"/>
          <w:sz w:val="20"/>
          <w:szCs w:val="20"/>
          <w:lang w:val="en-GB"/>
        </w:rPr>
        <w:fldChar w:fldCharType="separate"/>
      </w:r>
      <w:r w:rsidR="00063BD4" w:rsidRPr="00063BD4">
        <w:rPr>
          <w:rFonts w:ascii="Arial" w:hAnsi="Arial" w:cs="Arial"/>
          <w:sz w:val="20"/>
        </w:rPr>
        <w:t>(D’Almeida et al., 2024)</w:t>
      </w:r>
      <w:r w:rsidR="00E22EC6">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 These families have also been reported as dominant in other ethnobotanical studies conducted in West Africa</w:t>
      </w:r>
      <w:r w:rsidR="00E22EC6">
        <w:rPr>
          <w:rFonts w:ascii="Arial" w:hAnsi="Arial" w:cs="Arial"/>
          <w:color w:val="000000" w:themeColor="text1"/>
          <w:sz w:val="20"/>
          <w:szCs w:val="20"/>
          <w:lang w:val="en-GB"/>
        </w:rPr>
        <w:t xml:space="preserve"> </w:t>
      </w:r>
      <w:r w:rsidR="00E22EC6">
        <w:rPr>
          <w:rFonts w:ascii="Arial" w:hAnsi="Arial" w:cs="Arial"/>
          <w:color w:val="000000" w:themeColor="text1"/>
          <w:sz w:val="20"/>
          <w:szCs w:val="20"/>
          <w:lang w:val="en-GB"/>
        </w:rPr>
        <w:fldChar w:fldCharType="begin"/>
      </w:r>
      <w:r w:rsidR="00E22EC6">
        <w:rPr>
          <w:rFonts w:ascii="Arial" w:hAnsi="Arial" w:cs="Arial"/>
          <w:color w:val="000000" w:themeColor="text1"/>
          <w:sz w:val="20"/>
          <w:szCs w:val="20"/>
          <w:lang w:val="en-GB"/>
        </w:rPr>
        <w:instrText xml:space="preserve"> ADDIN ZOTERO_ITEM CSL_CITATION {"citationID":"LlVmSXFI","properties":{"formattedCitation":"(Voeks &amp; Leony, 2004)","plainCitation":"(Voeks &amp; Leony, 2004)","noteIndex":0},"citationItems":[{"id":583,"uris":["http://zotero.org/users/local/KjutLhuY/items/YKW648RP"],"itemData":{"id":583,"type":"article-journal","container-title":"Economic Botany","DOI":"10.1663/0013-0001(2004)58[S294:FTFAMP]2.0.CO;2","ISSN":"0013-0001","issue":"sp1","journalAbbreviation":"Economic Botany","language":"en","page":"S294-S306","source":"DOI.org (Crossref)","title":"Forgetting the Forest: Assessing Medicinal Plant Erosion in Eastern Brazil","title-short":"Forgetting the Forest","volume":"58","author":[{"family":"Voeks","given":"Robert A."},{"family":"Leony","given":"Angela"}],"issued":{"date-parts":[["2004",12]]}}}],"schema":"https://github.com/citation-style-language/schema/raw/master/csl-citation.json"} </w:instrText>
      </w:r>
      <w:r w:rsidR="00E22EC6">
        <w:rPr>
          <w:rFonts w:ascii="Arial" w:hAnsi="Arial" w:cs="Arial"/>
          <w:color w:val="000000" w:themeColor="text1"/>
          <w:sz w:val="20"/>
          <w:szCs w:val="20"/>
          <w:lang w:val="en-GB"/>
        </w:rPr>
        <w:fldChar w:fldCharType="separate"/>
      </w:r>
      <w:r w:rsidR="00063BD4" w:rsidRPr="00063BD4">
        <w:rPr>
          <w:rFonts w:ascii="Arial" w:hAnsi="Arial" w:cs="Arial"/>
          <w:sz w:val="20"/>
        </w:rPr>
        <w:t>(Voeks &amp; Leony, 2004)</w:t>
      </w:r>
      <w:r w:rsidR="00E22EC6">
        <w:rPr>
          <w:rFonts w:ascii="Arial" w:hAnsi="Arial" w:cs="Arial"/>
          <w:color w:val="000000" w:themeColor="text1"/>
          <w:sz w:val="20"/>
          <w:szCs w:val="20"/>
          <w:lang w:val="en-GB"/>
        </w:rPr>
        <w:fldChar w:fldCharType="end"/>
      </w:r>
      <w:r w:rsidRPr="00A13C25">
        <w:rPr>
          <w:rFonts w:ascii="Arial" w:hAnsi="Arial" w:cs="Arial"/>
          <w:color w:val="000000" w:themeColor="text1"/>
          <w:sz w:val="20"/>
          <w:szCs w:val="20"/>
          <w:lang w:val="en-GB"/>
        </w:rPr>
        <w:t>.</w:t>
      </w:r>
    </w:p>
    <w:p w14:paraId="4BAF5C1F" w14:textId="735B58D6" w:rsidR="001A074E" w:rsidRPr="009B3055" w:rsidRDefault="001A074E" w:rsidP="005A0956">
      <w:pPr>
        <w:jc w:val="both"/>
        <w:rPr>
          <w:rFonts w:ascii="Arial" w:hAnsi="Arial" w:cs="Arial"/>
          <w:b/>
          <w:bCs/>
          <w:color w:val="000000" w:themeColor="text1"/>
          <w:sz w:val="20"/>
          <w:szCs w:val="20"/>
          <w:lang w:val="en-GB"/>
        </w:rPr>
      </w:pPr>
      <w:r w:rsidRPr="009B3055">
        <w:rPr>
          <w:rFonts w:ascii="Arial" w:hAnsi="Arial" w:cs="Arial"/>
          <w:b/>
          <w:bCs/>
          <w:color w:val="000000" w:themeColor="text1"/>
          <w:sz w:val="20"/>
          <w:szCs w:val="20"/>
          <w:lang w:val="en-GB"/>
        </w:rPr>
        <w:t>I</w:t>
      </w:r>
      <w:r w:rsidR="00923BF6" w:rsidRPr="009B3055">
        <w:rPr>
          <w:rFonts w:ascii="Arial" w:hAnsi="Arial" w:cs="Arial"/>
          <w:b/>
          <w:bCs/>
          <w:color w:val="000000" w:themeColor="text1"/>
          <w:sz w:val="20"/>
          <w:szCs w:val="20"/>
          <w:lang w:val="en-GB"/>
        </w:rPr>
        <w:t>I</w:t>
      </w:r>
      <w:r w:rsidRPr="009B3055">
        <w:rPr>
          <w:rFonts w:ascii="Arial" w:hAnsi="Arial" w:cs="Arial"/>
          <w:b/>
          <w:bCs/>
          <w:color w:val="000000" w:themeColor="text1"/>
          <w:sz w:val="20"/>
          <w:szCs w:val="20"/>
          <w:lang w:val="en-GB"/>
        </w:rPr>
        <w:t>.</w:t>
      </w:r>
      <w:r w:rsidR="00923BF6" w:rsidRPr="009B3055">
        <w:rPr>
          <w:rFonts w:ascii="Arial" w:hAnsi="Arial" w:cs="Arial"/>
          <w:b/>
          <w:bCs/>
          <w:color w:val="000000" w:themeColor="text1"/>
          <w:sz w:val="20"/>
          <w:szCs w:val="20"/>
          <w:lang w:val="en-GB"/>
        </w:rPr>
        <w:t>2</w:t>
      </w:r>
      <w:r w:rsidRPr="009B3055">
        <w:rPr>
          <w:rFonts w:ascii="Arial" w:hAnsi="Arial" w:cs="Arial"/>
          <w:b/>
          <w:bCs/>
          <w:color w:val="000000" w:themeColor="text1"/>
          <w:sz w:val="20"/>
          <w:szCs w:val="20"/>
          <w:lang w:val="en-GB"/>
        </w:rPr>
        <w:t>. Plant Parts Used and Preparation Methods</w:t>
      </w:r>
    </w:p>
    <w:p w14:paraId="216DEBED" w14:textId="77777777" w:rsidR="001A074E" w:rsidRPr="00A13C25" w:rsidRDefault="001A074E" w:rsidP="005A0956">
      <w:pPr>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 xml:space="preserve">Analysis of the plant parts of </w:t>
      </w:r>
      <w:r w:rsidRPr="00A13C25">
        <w:rPr>
          <w:rFonts w:ascii="Arial" w:hAnsi="Arial" w:cs="Arial"/>
          <w:i/>
          <w:iCs/>
          <w:color w:val="000000" w:themeColor="text1"/>
          <w:sz w:val="20"/>
          <w:szCs w:val="20"/>
          <w:lang w:val="en-GB"/>
        </w:rPr>
        <w:t>Stylochaeton hypogaeus</w:t>
      </w:r>
      <w:r w:rsidRPr="00A13C25">
        <w:rPr>
          <w:rFonts w:ascii="Arial" w:hAnsi="Arial" w:cs="Arial"/>
          <w:color w:val="000000" w:themeColor="text1"/>
          <w:sz w:val="20"/>
          <w:szCs w:val="20"/>
          <w:lang w:val="en-GB"/>
        </w:rPr>
        <w:t xml:space="preserve"> used for medicinal purposes revealed that roots were the most frequently utilized, followed by leaves and, in some cases, the whole plant. The preference for underground organs may be explained by their higher content of bioactive secondary metabolites, often associated with therapeutic properties.</w:t>
      </w:r>
    </w:p>
    <w:p w14:paraId="1100B4B3" w14:textId="77777777" w:rsidR="001A074E" w:rsidRPr="00A13C25" w:rsidRDefault="001A074E" w:rsidP="005A0956">
      <w:pPr>
        <w:spacing w:after="240"/>
        <w:jc w:val="both"/>
        <w:rPr>
          <w:rFonts w:ascii="Arial" w:hAnsi="Arial" w:cs="Arial"/>
          <w:color w:val="000000" w:themeColor="text1"/>
          <w:sz w:val="20"/>
          <w:szCs w:val="20"/>
          <w:lang w:val="en-GB"/>
        </w:rPr>
      </w:pPr>
      <w:r w:rsidRPr="00A13C25">
        <w:rPr>
          <w:rFonts w:ascii="Arial" w:hAnsi="Arial" w:cs="Arial"/>
          <w:color w:val="000000" w:themeColor="text1"/>
          <w:sz w:val="20"/>
          <w:szCs w:val="20"/>
          <w:lang w:val="en-GB"/>
        </w:rPr>
        <w:t>Traditional preparations were primarily based on decoction, maceration, and infusion, with oral administration being the most common route. However, some topical applications were also reported, particularly for the treatment of inflammatory conditions.</w:t>
      </w:r>
    </w:p>
    <w:p w14:paraId="1C7E4BA0" w14:textId="5450C266"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 Quantitative Results for Stylochaeton hypogaeus</w:t>
      </w:r>
    </w:p>
    <w:p w14:paraId="3427FF69" w14:textId="3634BF67"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.1. Citation Frequency and Use Value of Stylochaeton hypogaeus</w:t>
      </w:r>
    </w:p>
    <w:p w14:paraId="7D7E2127" w14:textId="77777777"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Citation frequency (CF) and use value (UV) were calculated to assess the therapeutic importance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in the study area. These two indices provide insight into both the degree of recognition of the species by informants and the diversity of its medicinal uses. The values obtained are presented in Table 1.</w:t>
      </w:r>
    </w:p>
    <w:p w14:paraId="6ACAD658" w14:textId="77777777" w:rsidR="00DC563A" w:rsidRPr="004F5DA5" w:rsidRDefault="00DC563A" w:rsidP="005A0956">
      <w:pPr>
        <w:jc w:val="both"/>
        <w:rPr>
          <w:rFonts w:ascii="Arial" w:hAnsi="Arial" w:cs="Arial"/>
          <w:lang w:val="en-GB"/>
        </w:rPr>
      </w:pPr>
    </w:p>
    <w:p w14:paraId="7BE001D7" w14:textId="1511981F" w:rsidR="00DC563A" w:rsidRPr="00A13C25" w:rsidRDefault="00DC563A" w:rsidP="005A0956">
      <w:pPr>
        <w:jc w:val="center"/>
        <w:rPr>
          <w:rFonts w:ascii="Arial" w:hAnsi="Arial" w:cs="Arial"/>
          <w:b/>
          <w:bCs/>
          <w:sz w:val="20"/>
          <w:szCs w:val="20"/>
          <w:lang w:val="en-GB"/>
        </w:rPr>
      </w:pPr>
      <w:r w:rsidRPr="00A13C25">
        <w:rPr>
          <w:rFonts w:ascii="Arial" w:hAnsi="Arial" w:cs="Arial"/>
          <w:b/>
          <w:bCs/>
          <w:sz w:val="20"/>
          <w:szCs w:val="20"/>
          <w:lang w:val="en-GB"/>
        </w:rPr>
        <w:t xml:space="preserve">Table 2. Citation Frequency (CF) and Use Value (UV) of </w:t>
      </w:r>
      <w:r w:rsidRPr="00A13C25">
        <w:rPr>
          <w:rFonts w:ascii="Arial" w:hAnsi="Arial" w:cs="Arial"/>
          <w:b/>
          <w:bCs/>
          <w:i/>
          <w:iCs/>
          <w:sz w:val="20"/>
          <w:szCs w:val="20"/>
          <w:lang w:val="en-GB"/>
        </w:rPr>
        <w:t>Stylochaeton hypogaeus</w:t>
      </w:r>
      <w:r w:rsidRPr="00A13C25">
        <w:rPr>
          <w:rFonts w:ascii="Arial" w:hAnsi="Arial" w:cs="Arial"/>
          <w:b/>
          <w:bCs/>
          <w:sz w:val="20"/>
          <w:szCs w:val="20"/>
          <w:lang w:val="en-GB"/>
        </w:rPr>
        <w:t xml:space="preserve"> in the Study Area</w:t>
      </w:r>
    </w:p>
    <w:tbl>
      <w:tblPr>
        <w:tblStyle w:val="TableGrid"/>
        <w:tblW w:w="0" w:type="auto"/>
        <w:jc w:val="center"/>
        <w:tblLook w:val="04A0" w:firstRow="1" w:lastRow="0" w:firstColumn="1" w:lastColumn="0" w:noHBand="0" w:noVBand="1"/>
      </w:tblPr>
      <w:tblGrid>
        <w:gridCol w:w="1373"/>
        <w:gridCol w:w="2095"/>
        <w:gridCol w:w="1821"/>
        <w:gridCol w:w="983"/>
        <w:gridCol w:w="1951"/>
        <w:gridCol w:w="787"/>
      </w:tblGrid>
      <w:tr w:rsidR="00DC563A" w:rsidRPr="004F5DA5" w14:paraId="2EA02C6B" w14:textId="77777777" w:rsidTr="00177DD3">
        <w:trPr>
          <w:trHeight w:val="548"/>
          <w:jc w:val="center"/>
        </w:trPr>
        <w:tc>
          <w:tcPr>
            <w:tcW w:w="1271" w:type="dxa"/>
            <w:vAlign w:val="center"/>
          </w:tcPr>
          <w:p w14:paraId="3BB1EA9E" w14:textId="77777777" w:rsidR="00DC563A" w:rsidRPr="00A13C25" w:rsidRDefault="00DC563A" w:rsidP="005A0956">
            <w:pPr>
              <w:jc w:val="center"/>
              <w:rPr>
                <w:rStyle w:val="Emphasis"/>
                <w:rFonts w:ascii="Arial" w:eastAsiaTheme="majorEastAsia" w:hAnsi="Arial" w:cs="Arial"/>
                <w:i w:val="0"/>
                <w:iCs w:val="0"/>
                <w:sz w:val="20"/>
                <w:szCs w:val="20"/>
              </w:rPr>
            </w:pPr>
            <w:proofErr w:type="spellStart"/>
            <w:r w:rsidRPr="00A13C25">
              <w:rPr>
                <w:rFonts w:ascii="Arial" w:hAnsi="Arial" w:cs="Arial"/>
                <w:sz w:val="20"/>
                <w:szCs w:val="20"/>
                <w:lang w:val="fr-SN"/>
              </w:rPr>
              <w:t>Species</w:t>
            </w:r>
            <w:proofErr w:type="spellEnd"/>
          </w:p>
        </w:tc>
        <w:tc>
          <w:tcPr>
            <w:tcW w:w="2126" w:type="dxa"/>
            <w:vAlign w:val="center"/>
          </w:tcPr>
          <w:p w14:paraId="33827143" w14:textId="77777777" w:rsidR="00DC563A" w:rsidRPr="00A13C25" w:rsidRDefault="00DC563A" w:rsidP="005A0956">
            <w:pPr>
              <w:jc w:val="center"/>
              <w:rPr>
                <w:rStyle w:val="Emphasis"/>
                <w:rFonts w:ascii="Arial" w:eastAsiaTheme="majorEastAsia" w:hAnsi="Arial" w:cs="Arial"/>
                <w:i w:val="0"/>
                <w:iCs w:val="0"/>
                <w:sz w:val="20"/>
                <w:szCs w:val="20"/>
              </w:rPr>
            </w:pPr>
            <w:proofErr w:type="spellStart"/>
            <w:r w:rsidRPr="00A13C25">
              <w:rPr>
                <w:rFonts w:ascii="Arial" w:hAnsi="Arial" w:cs="Arial"/>
                <w:sz w:val="20"/>
                <w:szCs w:val="20"/>
                <w:lang w:val="fr-SN"/>
              </w:rPr>
              <w:t>Number</w:t>
            </w:r>
            <w:proofErr w:type="spellEnd"/>
            <w:r w:rsidRPr="00A13C25">
              <w:rPr>
                <w:rFonts w:ascii="Arial" w:hAnsi="Arial" w:cs="Arial"/>
                <w:sz w:val="20"/>
                <w:szCs w:val="20"/>
                <w:lang w:val="fr-SN"/>
              </w:rPr>
              <w:t xml:space="preserve"> of </w:t>
            </w:r>
            <w:proofErr w:type="spellStart"/>
            <w:r w:rsidRPr="00A13C25">
              <w:rPr>
                <w:rFonts w:ascii="Arial" w:hAnsi="Arial" w:cs="Arial"/>
                <w:sz w:val="20"/>
                <w:szCs w:val="20"/>
                <w:lang w:val="fr-SN"/>
              </w:rPr>
              <w:t>Informants</w:t>
            </w:r>
            <w:proofErr w:type="spellEnd"/>
            <w:r w:rsidRPr="00A13C25">
              <w:rPr>
                <w:rFonts w:ascii="Arial" w:hAnsi="Arial" w:cs="Arial"/>
                <w:sz w:val="20"/>
                <w:szCs w:val="20"/>
                <w:lang w:val="fr-SN"/>
              </w:rPr>
              <w:t xml:space="preserve"> (n)</w:t>
            </w:r>
          </w:p>
        </w:tc>
        <w:tc>
          <w:tcPr>
            <w:tcW w:w="1843" w:type="dxa"/>
            <w:vAlign w:val="center"/>
          </w:tcPr>
          <w:p w14:paraId="2E3FE438"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Fonts w:ascii="Arial" w:hAnsi="Arial" w:cs="Arial"/>
                <w:sz w:val="20"/>
                <w:szCs w:val="20"/>
                <w:lang w:val="fr-SN"/>
              </w:rPr>
              <w:t xml:space="preserve">Total </w:t>
            </w:r>
            <w:proofErr w:type="spellStart"/>
            <w:r w:rsidRPr="00A13C25">
              <w:rPr>
                <w:rFonts w:ascii="Arial" w:hAnsi="Arial" w:cs="Arial"/>
                <w:sz w:val="20"/>
                <w:szCs w:val="20"/>
                <w:lang w:val="fr-SN"/>
              </w:rPr>
              <w:t>Informants</w:t>
            </w:r>
            <w:proofErr w:type="spellEnd"/>
            <w:r w:rsidRPr="00A13C25">
              <w:rPr>
                <w:rFonts w:ascii="Arial" w:hAnsi="Arial" w:cs="Arial"/>
                <w:sz w:val="20"/>
                <w:szCs w:val="20"/>
                <w:lang w:val="fr-SN"/>
              </w:rPr>
              <w:t xml:space="preserve"> (N)</w:t>
            </w:r>
          </w:p>
        </w:tc>
        <w:tc>
          <w:tcPr>
            <w:tcW w:w="992" w:type="dxa"/>
            <w:vAlign w:val="center"/>
          </w:tcPr>
          <w:p w14:paraId="6422F9C1"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iCs w:val="0"/>
                <w:sz w:val="20"/>
                <w:szCs w:val="20"/>
              </w:rPr>
              <w:t>CF</w:t>
            </w:r>
          </w:p>
        </w:tc>
        <w:tc>
          <w:tcPr>
            <w:tcW w:w="1985" w:type="dxa"/>
            <w:vAlign w:val="center"/>
          </w:tcPr>
          <w:p w14:paraId="2CD450E8" w14:textId="77777777" w:rsidR="00DC563A" w:rsidRPr="00A13C25" w:rsidRDefault="00DC563A" w:rsidP="005A0956">
            <w:pPr>
              <w:jc w:val="center"/>
              <w:rPr>
                <w:rStyle w:val="Emphasis"/>
                <w:rFonts w:ascii="Arial" w:eastAsiaTheme="majorEastAsia" w:hAnsi="Arial" w:cs="Arial"/>
                <w:i w:val="0"/>
                <w:iCs w:val="0"/>
                <w:sz w:val="20"/>
                <w:szCs w:val="20"/>
                <w:lang w:val="en-GB"/>
              </w:rPr>
            </w:pPr>
            <w:r w:rsidRPr="00A13C25">
              <w:rPr>
                <w:rFonts w:ascii="Arial" w:hAnsi="Arial" w:cs="Arial"/>
                <w:sz w:val="20"/>
                <w:szCs w:val="20"/>
                <w:lang w:val="en-GB"/>
              </w:rPr>
              <w:t>Total Number of Uses (∑U)</w:t>
            </w:r>
          </w:p>
        </w:tc>
        <w:tc>
          <w:tcPr>
            <w:tcW w:w="793" w:type="dxa"/>
            <w:vAlign w:val="center"/>
          </w:tcPr>
          <w:p w14:paraId="6830AE6B"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Fonts w:ascii="Arial" w:hAnsi="Arial" w:cs="Arial"/>
                <w:sz w:val="20"/>
                <w:szCs w:val="20"/>
                <w:lang w:val="fr-SN"/>
              </w:rPr>
              <w:t>UV</w:t>
            </w:r>
          </w:p>
        </w:tc>
      </w:tr>
      <w:tr w:rsidR="00DC563A" w:rsidRPr="004F5DA5" w14:paraId="361F1522" w14:textId="77777777" w:rsidTr="00177DD3">
        <w:trPr>
          <w:trHeight w:val="566"/>
          <w:jc w:val="center"/>
        </w:trPr>
        <w:tc>
          <w:tcPr>
            <w:tcW w:w="1271" w:type="dxa"/>
            <w:vAlign w:val="center"/>
          </w:tcPr>
          <w:p w14:paraId="51D4CDC7"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Fonts w:ascii="Arial" w:hAnsi="Arial" w:cs="Arial"/>
                <w:i/>
                <w:sz w:val="20"/>
                <w:szCs w:val="20"/>
              </w:rPr>
              <w:t>Stylochaeton hypogaeus</w:t>
            </w:r>
          </w:p>
        </w:tc>
        <w:tc>
          <w:tcPr>
            <w:tcW w:w="2126" w:type="dxa"/>
            <w:vAlign w:val="center"/>
          </w:tcPr>
          <w:p w14:paraId="6BE71B04"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14</w:t>
            </w:r>
          </w:p>
        </w:tc>
        <w:tc>
          <w:tcPr>
            <w:tcW w:w="1843" w:type="dxa"/>
            <w:vAlign w:val="center"/>
          </w:tcPr>
          <w:p w14:paraId="1C044C7C"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16</w:t>
            </w:r>
          </w:p>
        </w:tc>
        <w:tc>
          <w:tcPr>
            <w:tcW w:w="992" w:type="dxa"/>
            <w:vAlign w:val="center"/>
          </w:tcPr>
          <w:p w14:paraId="6BF6F767"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0,875</w:t>
            </w:r>
          </w:p>
        </w:tc>
        <w:tc>
          <w:tcPr>
            <w:tcW w:w="1985" w:type="dxa"/>
            <w:vAlign w:val="center"/>
          </w:tcPr>
          <w:p w14:paraId="7C7E19C2"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12</w:t>
            </w:r>
          </w:p>
        </w:tc>
        <w:tc>
          <w:tcPr>
            <w:tcW w:w="793" w:type="dxa"/>
            <w:vAlign w:val="center"/>
          </w:tcPr>
          <w:p w14:paraId="0CAF24AF" w14:textId="77777777" w:rsidR="00DC563A" w:rsidRPr="00A13C25" w:rsidRDefault="00DC563A" w:rsidP="005A0956">
            <w:pPr>
              <w:jc w:val="center"/>
              <w:rPr>
                <w:rStyle w:val="Emphasis"/>
                <w:rFonts w:ascii="Arial" w:eastAsiaTheme="majorEastAsia" w:hAnsi="Arial" w:cs="Arial"/>
                <w:i w:val="0"/>
                <w:iCs w:val="0"/>
                <w:sz w:val="20"/>
                <w:szCs w:val="20"/>
              </w:rPr>
            </w:pPr>
            <w:r w:rsidRPr="00A13C25">
              <w:rPr>
                <w:rStyle w:val="Emphasis"/>
                <w:rFonts w:ascii="Arial" w:eastAsiaTheme="majorEastAsia" w:hAnsi="Arial" w:cs="Arial"/>
                <w:i w:val="0"/>
                <w:sz w:val="20"/>
                <w:szCs w:val="20"/>
              </w:rPr>
              <w:t>0,75</w:t>
            </w:r>
          </w:p>
        </w:tc>
      </w:tr>
    </w:tbl>
    <w:p w14:paraId="70E967CF" w14:textId="77777777" w:rsidR="00DC563A" w:rsidRPr="004F5DA5" w:rsidRDefault="00DC563A" w:rsidP="005A0956">
      <w:pPr>
        <w:jc w:val="both"/>
        <w:rPr>
          <w:rFonts w:ascii="Arial" w:hAnsi="Arial" w:cs="Arial"/>
          <w:highlight w:val="yellow"/>
          <w:lang w:val="en-GB"/>
        </w:rPr>
      </w:pPr>
    </w:p>
    <w:p w14:paraId="191175C8" w14:textId="725BFB94"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lastRenderedPageBreak/>
        <w:t xml:space="preserve">The results show that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was cited by 14 out of 16 informants, corresponding to a citation frequency (CF) of 0.875. This high value reflects the strong recognition of the species within the local traditional pharmacopoeia and highlights its important role in the management of various ailments, including prostatic disorders, cancer,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and inflammatory conditions. Its use value (UV = 0.75) indicates both significant and diverse therapeutic utilization by traditional practitioners. These findings are consistent with those reported for other major medicinal species in West Africa and other regions, where CF values above 0.7 and high UVs reflect strong recognition and intensive therapeutic use</w:t>
      </w:r>
      <w:r w:rsidR="004460C8">
        <w:rPr>
          <w:rFonts w:ascii="Arial" w:hAnsi="Arial" w:cs="Arial"/>
          <w:sz w:val="20"/>
          <w:szCs w:val="20"/>
          <w:lang w:val="en-GB"/>
        </w:rPr>
        <w:t xml:space="preserve"> </w:t>
      </w:r>
      <w:r w:rsidR="004460C8">
        <w:rPr>
          <w:rFonts w:ascii="Arial" w:hAnsi="Arial" w:cs="Arial"/>
          <w:sz w:val="20"/>
          <w:szCs w:val="20"/>
          <w:lang w:val="en-GB"/>
        </w:rPr>
        <w:fldChar w:fldCharType="begin"/>
      </w:r>
      <w:r w:rsidR="004460C8">
        <w:rPr>
          <w:rFonts w:ascii="Arial" w:hAnsi="Arial" w:cs="Arial"/>
          <w:sz w:val="20"/>
          <w:szCs w:val="20"/>
          <w:lang w:val="en-GB"/>
        </w:rPr>
        <w:instrText xml:space="preserve"> ADDIN ZOTERO_ITEM CSL_CITATION {"citationID":"Eduj0qa7","properties":{"formattedCitation":"(De Albuquerque et al., 2009b)","plainCitation":"(De Albuquerque et al., 2009b)","noteIndex":0},"citationItems":[{"id":528,"uris":["http://zotero.org/users/local/KjutLhuY/items/E3SGVBDQ"],"itemData":{"id":528,"type":"article-journal","container-title":"Biodiversity and Conservation","DOI":"10.1007/s10531-008-9463-8","ISSN":"0960-3115, 1572-9710","issue":"1","journalAbbreviation":"Biodivers Conserv","language":"en","license":"http://www.springer.com/tdm","page":"127-150","source":"DOI.org (Crossref)","title":"How ethnobotany can aid biodiversity conservation: reflections on investigations in the semi-arid region of NE Brazil","title-short":"How ethnobotany can aid biodiversity conservation","volume":"18","author":[{"family":"De Albuquerque","given":"Ulysses Paulino"},{"family":"De Sousa Araújo","given":"Thiago Antonio"},{"family":"Ramos","given":"Marcelo Alves"},{"family":"Do Nascimento","given":"Viviany Teixeira"},{"family":"De Lucena","given":"Reinaldo Farias Paiva"},{"family":"Monteiro","given":"Júlio Marcelino"},{"family":"Alencar","given":"Nélson Leal"},{"family":"De Lima Araújo","given":"Elcida"}],"issued":{"date-parts":[["2009",1]]}}}],"schema":"https://github.com/citation-style-language/schema/raw/master/csl-citation.json"} </w:instrText>
      </w:r>
      <w:r w:rsidR="004460C8">
        <w:rPr>
          <w:rFonts w:ascii="Arial" w:hAnsi="Arial" w:cs="Arial"/>
          <w:sz w:val="20"/>
          <w:szCs w:val="20"/>
          <w:lang w:val="en-GB"/>
        </w:rPr>
        <w:fldChar w:fldCharType="separate"/>
      </w:r>
      <w:r w:rsidR="00063BD4" w:rsidRPr="00063BD4">
        <w:rPr>
          <w:rFonts w:ascii="Arial" w:hAnsi="Arial" w:cs="Arial"/>
          <w:sz w:val="20"/>
        </w:rPr>
        <w:t>(De Albuquerque et al., 2009b)</w:t>
      </w:r>
      <w:r w:rsidR="004460C8">
        <w:rPr>
          <w:rFonts w:ascii="Arial" w:hAnsi="Arial" w:cs="Arial"/>
          <w:sz w:val="20"/>
          <w:szCs w:val="20"/>
          <w:lang w:val="en-GB"/>
        </w:rPr>
        <w:fldChar w:fldCharType="end"/>
      </w:r>
      <w:r w:rsidRPr="00A13C25">
        <w:rPr>
          <w:rFonts w:ascii="Arial" w:hAnsi="Arial" w:cs="Arial"/>
          <w:sz w:val="20"/>
          <w:szCs w:val="20"/>
          <w:lang w:val="en-GB"/>
        </w:rPr>
        <w:t xml:space="preserve">. Altogether, these data confirm the central role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in the traditional treatment of prostatic, urinary, and inflammatory disorders in the study area.</w:t>
      </w:r>
    </w:p>
    <w:p w14:paraId="4DE02C75" w14:textId="4849350C"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The results show that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was cited by 14 out of 16 informants, corresponding to a citation frequency (CF) of 0.875. This high value reflects the strong recognition of the species within the local traditional pharmacopoeia and highlights its important role in the management of various ailments, including prostatic disorders, cancer,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and inflammatory conditions. Its use value (UV = 0.75) indicates both significant and diverse therapeutic utilization by traditional practitioners. These findings are consistent with those reported for other major medicinal species in West Africa and other regions, where CF values above 0.7 and high UVs reflect strong recognition and intensive therapeutic use</w:t>
      </w:r>
      <w:r w:rsidR="004460C8">
        <w:rPr>
          <w:rFonts w:ascii="Arial" w:hAnsi="Arial" w:cs="Arial"/>
          <w:sz w:val="20"/>
          <w:szCs w:val="20"/>
          <w:lang w:val="en-GB"/>
        </w:rPr>
        <w:t xml:space="preserve"> </w:t>
      </w:r>
      <w:r w:rsidR="004460C8">
        <w:rPr>
          <w:rFonts w:ascii="Arial" w:hAnsi="Arial" w:cs="Arial"/>
          <w:sz w:val="20"/>
          <w:szCs w:val="20"/>
          <w:lang w:val="en-GB"/>
        </w:rPr>
        <w:fldChar w:fldCharType="begin"/>
      </w:r>
      <w:r w:rsidR="004460C8">
        <w:rPr>
          <w:rFonts w:ascii="Arial" w:hAnsi="Arial" w:cs="Arial"/>
          <w:sz w:val="20"/>
          <w:szCs w:val="20"/>
          <w:lang w:val="en-GB"/>
        </w:rPr>
        <w:instrText xml:space="preserve"> ADDIN ZOTERO_ITEM CSL_CITATION {"citationID":"saMunU0O","properties":{"formattedCitation":"(Teklehaymanot, 2009)","plainCitation":"(Teklehaymanot, 2009)","noteIndex":0},"citationItems":[{"id":544,"uris":["http://zotero.org/users/local/KjutLhuY/items/8PUXFWTE"],"itemData":{"id":544,"type":"article-journal","container-title":"Journal of ethnopharmacology","issue":"1","note":"publisher: Elsevier","page":"69–78","source":"Google Scholar","title":"Ethnobotanical study of knowledge and medicinal plants use by the people in Dek Island in Ethiopia","volume":"124","author":[{"family":"Teklehaymanot","given":"Tilahun"}],"issued":{"date-parts":[["2009"]]}}}],"schema":"https://github.com/citation-style-language/schema/raw/master/csl-citation.json"} </w:instrText>
      </w:r>
      <w:r w:rsidR="004460C8">
        <w:rPr>
          <w:rFonts w:ascii="Arial" w:hAnsi="Arial" w:cs="Arial"/>
          <w:sz w:val="20"/>
          <w:szCs w:val="20"/>
          <w:lang w:val="en-GB"/>
        </w:rPr>
        <w:fldChar w:fldCharType="separate"/>
      </w:r>
      <w:r w:rsidR="00063BD4" w:rsidRPr="00063BD4">
        <w:rPr>
          <w:rFonts w:ascii="Arial" w:hAnsi="Arial" w:cs="Arial"/>
          <w:sz w:val="20"/>
        </w:rPr>
        <w:t>(Teklehaymanot, 2009)</w:t>
      </w:r>
      <w:r w:rsidR="004460C8">
        <w:rPr>
          <w:rFonts w:ascii="Arial" w:hAnsi="Arial" w:cs="Arial"/>
          <w:sz w:val="20"/>
          <w:szCs w:val="20"/>
          <w:lang w:val="en-GB"/>
        </w:rPr>
        <w:fldChar w:fldCharType="end"/>
      </w:r>
      <w:r w:rsidRPr="00A13C25">
        <w:rPr>
          <w:rFonts w:ascii="Arial" w:hAnsi="Arial" w:cs="Arial"/>
          <w:sz w:val="20"/>
          <w:szCs w:val="20"/>
          <w:lang w:val="en-GB"/>
        </w:rPr>
        <w:t xml:space="preserve">. Altogether, these data confirm the central role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in the traditional treatment of prostatic, urinary, and inflammatory disorders in the study area.</w:t>
      </w:r>
    </w:p>
    <w:p w14:paraId="10BA98C4" w14:textId="0590A4C3" w:rsidR="00DC563A" w:rsidRPr="004F5DA5" w:rsidRDefault="00DC563A" w:rsidP="005A0956">
      <w:pPr>
        <w:jc w:val="center"/>
        <w:rPr>
          <w:rFonts w:ascii="Arial" w:hAnsi="Arial" w:cs="Arial"/>
          <w:highlight w:val="yellow"/>
          <w:lang w:val="en-GB"/>
        </w:rPr>
      </w:pPr>
      <w:r w:rsidRPr="004F5DA5">
        <w:rPr>
          <w:rFonts w:ascii="Arial" w:hAnsi="Arial" w:cs="Arial"/>
          <w:noProof/>
          <w:lang w:val="fr-FR" w:eastAsia="fr-FR"/>
        </w:rPr>
        <w:drawing>
          <wp:inline distT="0" distB="0" distL="0" distR="0" wp14:anchorId="190D790D" wp14:editId="34E9A1A5">
            <wp:extent cx="3538331" cy="2114550"/>
            <wp:effectExtent l="0" t="0" r="508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CFA360" w14:textId="2AA0FEEF"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w:t>
      </w:r>
      <w:r w:rsidR="00125B64">
        <w:rPr>
          <w:rFonts w:ascii="Arial" w:hAnsi="Arial" w:cs="Arial"/>
          <w:b/>
          <w:bCs/>
          <w:sz w:val="20"/>
          <w:szCs w:val="20"/>
          <w:lang w:val="en-GB"/>
        </w:rPr>
        <w:t>3</w:t>
      </w:r>
      <w:r w:rsidRPr="009B3055">
        <w:rPr>
          <w:rFonts w:ascii="Arial" w:hAnsi="Arial" w:cs="Arial"/>
          <w:b/>
          <w:bCs/>
          <w:sz w:val="20"/>
          <w:szCs w:val="20"/>
          <w:lang w:val="en-GB"/>
        </w:rPr>
        <w:t xml:space="preserve">. Plant Parts Used of </w:t>
      </w:r>
      <w:r w:rsidRPr="009B3055">
        <w:rPr>
          <w:rFonts w:ascii="Arial" w:hAnsi="Arial" w:cs="Arial"/>
          <w:b/>
          <w:bCs/>
          <w:i/>
          <w:iCs/>
          <w:sz w:val="20"/>
          <w:szCs w:val="20"/>
          <w:lang w:val="en-GB"/>
        </w:rPr>
        <w:t>Stylochaeton hypogaeus</w:t>
      </w:r>
    </w:p>
    <w:p w14:paraId="44560217" w14:textId="0B39D8B8" w:rsidR="00DC563A" w:rsidRPr="00A13C25" w:rsidRDefault="00DC563A" w:rsidP="005A0956">
      <w:pPr>
        <w:spacing w:after="240"/>
        <w:jc w:val="both"/>
        <w:rPr>
          <w:rFonts w:ascii="Arial" w:hAnsi="Arial" w:cs="Arial"/>
          <w:sz w:val="20"/>
          <w:szCs w:val="20"/>
          <w:lang w:val="en-GB"/>
        </w:rPr>
      </w:pPr>
      <w:r w:rsidRPr="00A13C25">
        <w:rPr>
          <w:rFonts w:ascii="Arial" w:hAnsi="Arial" w:cs="Arial"/>
          <w:sz w:val="20"/>
          <w:szCs w:val="20"/>
          <w:lang w:val="en-GB"/>
        </w:rPr>
        <w:t xml:space="preserve">Figure </w:t>
      </w:r>
      <w:r w:rsidR="00125B64">
        <w:rPr>
          <w:rFonts w:ascii="Arial" w:hAnsi="Arial" w:cs="Arial"/>
          <w:sz w:val="20"/>
          <w:szCs w:val="20"/>
          <w:lang w:val="en-GB"/>
        </w:rPr>
        <w:t>3</w:t>
      </w:r>
      <w:r w:rsidRPr="00A13C25">
        <w:rPr>
          <w:rFonts w:ascii="Arial" w:hAnsi="Arial" w:cs="Arial"/>
          <w:sz w:val="20"/>
          <w:szCs w:val="20"/>
          <w:lang w:val="en-GB"/>
        </w:rPr>
        <w:t xml:space="preserve"> shows that the root</w:t>
      </w:r>
      <w:r w:rsidR="00512DFE" w:rsidRPr="00A13C25">
        <w:rPr>
          <w:rFonts w:ascii="Arial" w:hAnsi="Arial" w:cs="Arial"/>
          <w:sz w:val="20"/>
          <w:szCs w:val="20"/>
          <w:lang w:val="en-GB"/>
        </w:rPr>
        <w:t>s</w:t>
      </w:r>
      <w:r w:rsidRPr="00A13C25">
        <w:rPr>
          <w:rFonts w:ascii="Arial" w:hAnsi="Arial" w:cs="Arial"/>
          <w:sz w:val="20"/>
          <w:szCs w:val="20"/>
          <w:lang w:val="en-GB"/>
        </w:rPr>
        <w:t xml:space="preserve"> of </w:t>
      </w:r>
      <w:r w:rsidRPr="00A13C25">
        <w:rPr>
          <w:rFonts w:ascii="Arial" w:hAnsi="Arial" w:cs="Arial"/>
          <w:i/>
          <w:iCs/>
          <w:sz w:val="20"/>
          <w:szCs w:val="20"/>
          <w:lang w:val="en-GB"/>
        </w:rPr>
        <w:t>Stylochaeton hypogaeus</w:t>
      </w:r>
      <w:r w:rsidR="00B82B90" w:rsidRPr="00A13C25">
        <w:rPr>
          <w:rFonts w:ascii="Arial" w:hAnsi="Arial" w:cs="Arial"/>
          <w:sz w:val="20"/>
          <w:szCs w:val="20"/>
          <w:lang w:val="en-GB"/>
        </w:rPr>
        <w:t xml:space="preserve"> </w:t>
      </w:r>
      <w:r w:rsidR="00512DFE" w:rsidRPr="00A13C25">
        <w:rPr>
          <w:rFonts w:ascii="Arial" w:hAnsi="Arial" w:cs="Arial"/>
          <w:sz w:val="20"/>
          <w:szCs w:val="20"/>
          <w:lang w:val="en-GB"/>
        </w:rPr>
        <w:t>are</w:t>
      </w:r>
      <w:r w:rsidRPr="00A13C25">
        <w:rPr>
          <w:rFonts w:ascii="Arial" w:hAnsi="Arial" w:cs="Arial"/>
          <w:sz w:val="20"/>
          <w:szCs w:val="20"/>
          <w:lang w:val="en-GB"/>
        </w:rPr>
        <w:t xml:space="preserve"> the most frequently used part in traditional phytotherapy (66.67%), followed by the leaves (25%) and the whole plant (8.33%). This distribution indicates a cultural preference for underground organs, which are considered particularly effective. These results also guide future research toward the phytochemical and pharmacological study of the roots, given their central role in therapeutic preparations.</w:t>
      </w:r>
    </w:p>
    <w:p w14:paraId="329B03F3" w14:textId="261F2E7D" w:rsidR="00DC563A" w:rsidRPr="009B3055" w:rsidRDefault="00DC563A" w:rsidP="005A0956">
      <w:pPr>
        <w:jc w:val="both"/>
        <w:rPr>
          <w:rFonts w:ascii="Arial" w:hAnsi="Arial" w:cs="Arial"/>
          <w:b/>
          <w:bCs/>
          <w:sz w:val="22"/>
          <w:szCs w:val="22"/>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.2. Preparation Methods</w:t>
      </w:r>
    </w:p>
    <w:p w14:paraId="00862909" w14:textId="1E7A330D"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The main preparation methods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used in traditional phytotherapy are summarized in Figure </w:t>
      </w:r>
      <w:r w:rsidR="00125B64">
        <w:rPr>
          <w:rFonts w:ascii="Arial" w:hAnsi="Arial" w:cs="Arial"/>
          <w:sz w:val="20"/>
          <w:szCs w:val="20"/>
          <w:lang w:val="en-GB"/>
        </w:rPr>
        <w:t>4</w:t>
      </w:r>
      <w:r w:rsidRPr="00A13C25">
        <w:rPr>
          <w:rFonts w:ascii="Arial" w:hAnsi="Arial" w:cs="Arial"/>
          <w:sz w:val="20"/>
          <w:szCs w:val="20"/>
          <w:lang w:val="en-GB"/>
        </w:rPr>
        <w:t>. These data help identify the techniques most commonly employed by traditional practitioners and allow evaluation of their influence on the therapeutic efficacy of the preparations</w:t>
      </w:r>
    </w:p>
    <w:p w14:paraId="00500493" w14:textId="29A296A6" w:rsidR="00DC563A" w:rsidRPr="004F5DA5" w:rsidRDefault="00DC563A" w:rsidP="005A0956">
      <w:pPr>
        <w:jc w:val="center"/>
        <w:rPr>
          <w:rFonts w:ascii="Arial" w:hAnsi="Arial" w:cs="Arial"/>
          <w:lang w:val="en-GB"/>
        </w:rPr>
      </w:pPr>
      <w:r w:rsidRPr="004F5DA5">
        <w:rPr>
          <w:rFonts w:ascii="Arial" w:hAnsi="Arial" w:cs="Arial"/>
          <w:noProof/>
          <w:lang w:val="fr-FR" w:eastAsia="fr-FR"/>
        </w:rPr>
        <w:drawing>
          <wp:inline distT="0" distB="0" distL="0" distR="0" wp14:anchorId="5D7A27BC" wp14:editId="32533170">
            <wp:extent cx="3649345" cy="1709199"/>
            <wp:effectExtent l="0" t="0" r="8255" b="571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5A7B6A" w14:textId="521367A0"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w:t>
      </w:r>
      <w:r w:rsidR="00125B64">
        <w:rPr>
          <w:rFonts w:ascii="Arial" w:hAnsi="Arial" w:cs="Arial"/>
          <w:b/>
          <w:bCs/>
          <w:sz w:val="20"/>
          <w:szCs w:val="20"/>
          <w:lang w:val="en-GB"/>
        </w:rPr>
        <w:t>4</w:t>
      </w:r>
      <w:r w:rsidRPr="009B3055">
        <w:rPr>
          <w:rFonts w:ascii="Arial" w:hAnsi="Arial" w:cs="Arial"/>
          <w:b/>
          <w:bCs/>
          <w:sz w:val="20"/>
          <w:szCs w:val="20"/>
          <w:lang w:val="en-GB"/>
        </w:rPr>
        <w:t>. Preparation Methods of Remedies Based on Stylochaeton hypogaeus</w:t>
      </w:r>
    </w:p>
    <w:p w14:paraId="2D5771F1" w14:textId="77777777" w:rsidR="00DC563A" w:rsidRPr="004F5DA5" w:rsidRDefault="00DC563A" w:rsidP="005A0956">
      <w:pPr>
        <w:spacing w:after="240"/>
        <w:jc w:val="both"/>
        <w:rPr>
          <w:rFonts w:ascii="Arial" w:hAnsi="Arial" w:cs="Arial"/>
          <w:lang w:val="en-GB"/>
        </w:rPr>
      </w:pPr>
      <w:r w:rsidRPr="00A13C25">
        <w:rPr>
          <w:rFonts w:ascii="Arial" w:hAnsi="Arial" w:cs="Arial"/>
          <w:sz w:val="20"/>
          <w:szCs w:val="20"/>
          <w:lang w:val="en-GB"/>
        </w:rPr>
        <w:lastRenderedPageBreak/>
        <w:t xml:space="preserve">Figure 3 shows that the main preparation methods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are decoction, maceration, and infusion, with decoction being the most frequently used. These preparation methods reflect local traditional practices and are intended to ensure effective extraction of the plant’s</w:t>
      </w:r>
      <w:r w:rsidRPr="004F5DA5">
        <w:rPr>
          <w:rFonts w:ascii="Arial" w:hAnsi="Arial" w:cs="Arial"/>
          <w:lang w:val="en-GB"/>
        </w:rPr>
        <w:t xml:space="preserve"> </w:t>
      </w:r>
      <w:r w:rsidRPr="00A13C25">
        <w:rPr>
          <w:rFonts w:ascii="Arial" w:hAnsi="Arial" w:cs="Arial"/>
          <w:sz w:val="20"/>
          <w:szCs w:val="20"/>
          <w:lang w:val="en-GB"/>
        </w:rPr>
        <w:t>bioactive compounds. Understanding these techniques is essential for guiding future pharmacological and phytochemical studies.</w:t>
      </w:r>
    </w:p>
    <w:p w14:paraId="0EBAF123" w14:textId="6ACB4BAC"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.3. Routes of Administration</w:t>
      </w:r>
    </w:p>
    <w:p w14:paraId="490ACD59" w14:textId="34C1833D"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Preparations based on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are administered through different routes, primarily oral, in accordance with traditional </w:t>
      </w:r>
      <w:proofErr w:type="spellStart"/>
      <w:r w:rsidRPr="00A13C25">
        <w:rPr>
          <w:rFonts w:ascii="Arial" w:hAnsi="Arial" w:cs="Arial"/>
          <w:sz w:val="20"/>
          <w:szCs w:val="20"/>
          <w:lang w:val="en-GB"/>
        </w:rPr>
        <w:t>phytotherapeutic</w:t>
      </w:r>
      <w:proofErr w:type="spellEnd"/>
      <w:r w:rsidRPr="00A13C25">
        <w:rPr>
          <w:rFonts w:ascii="Arial" w:hAnsi="Arial" w:cs="Arial"/>
          <w:sz w:val="20"/>
          <w:szCs w:val="20"/>
          <w:lang w:val="en-GB"/>
        </w:rPr>
        <w:t xml:space="preserve"> practices. Some topical applications are also reported, particularly for the treatment of inflammatory and skin-related conditions. This distribution of administration routes reflects the adaptation of therapeutic methods to the types of ailments treated and to the expected efficacy of the preparations</w:t>
      </w:r>
    </w:p>
    <w:p w14:paraId="3A11ED71" w14:textId="6E5CA0E2" w:rsidR="00DC563A" w:rsidRPr="004F5DA5" w:rsidRDefault="00DC563A" w:rsidP="005A0956">
      <w:pPr>
        <w:jc w:val="center"/>
        <w:rPr>
          <w:rFonts w:ascii="Arial" w:hAnsi="Arial" w:cs="Arial"/>
          <w:lang w:val="en-GB"/>
        </w:rPr>
      </w:pPr>
      <w:r w:rsidRPr="004F5DA5">
        <w:rPr>
          <w:rFonts w:ascii="Arial" w:hAnsi="Arial" w:cs="Arial"/>
          <w:noProof/>
          <w:lang w:val="fr-FR" w:eastAsia="fr-FR"/>
        </w:rPr>
        <w:drawing>
          <wp:inline distT="0" distB="0" distL="0" distR="0" wp14:anchorId="7294DDC8" wp14:editId="540D4036">
            <wp:extent cx="3482672" cy="1932167"/>
            <wp:effectExtent l="0" t="0" r="3810" b="1143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4A801B" w14:textId="0CD7D3A5"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w:t>
      </w:r>
      <w:r w:rsidR="00125B64">
        <w:rPr>
          <w:rFonts w:ascii="Arial" w:hAnsi="Arial" w:cs="Arial"/>
          <w:b/>
          <w:bCs/>
          <w:sz w:val="20"/>
          <w:szCs w:val="20"/>
          <w:lang w:val="en-GB"/>
        </w:rPr>
        <w:t>5</w:t>
      </w:r>
      <w:r w:rsidRPr="009B3055">
        <w:rPr>
          <w:rFonts w:ascii="Arial" w:hAnsi="Arial" w:cs="Arial"/>
          <w:b/>
          <w:bCs/>
          <w:sz w:val="20"/>
          <w:szCs w:val="20"/>
          <w:lang w:val="en-GB"/>
        </w:rPr>
        <w:t xml:space="preserve">. Routes of Administration of </w:t>
      </w:r>
      <w:r w:rsidRPr="009B3055">
        <w:rPr>
          <w:rFonts w:ascii="Arial" w:hAnsi="Arial" w:cs="Arial"/>
          <w:b/>
          <w:bCs/>
          <w:i/>
          <w:iCs/>
          <w:sz w:val="20"/>
          <w:szCs w:val="20"/>
          <w:lang w:val="en-GB"/>
        </w:rPr>
        <w:t>Stylochaeton hypogaeus</w:t>
      </w:r>
      <w:r w:rsidRPr="009B3055">
        <w:rPr>
          <w:rFonts w:ascii="Arial" w:hAnsi="Arial" w:cs="Arial"/>
          <w:b/>
          <w:bCs/>
          <w:sz w:val="20"/>
          <w:szCs w:val="20"/>
          <w:lang w:val="en-GB"/>
        </w:rPr>
        <w:t xml:space="preserve"> Preparations</w:t>
      </w:r>
    </w:p>
    <w:p w14:paraId="5D218352" w14:textId="10CEDE3F" w:rsidR="00DC563A" w:rsidRPr="00A13C25" w:rsidRDefault="00DC563A" w:rsidP="005A0956">
      <w:pPr>
        <w:spacing w:after="240"/>
        <w:jc w:val="both"/>
        <w:rPr>
          <w:rFonts w:ascii="Arial" w:hAnsi="Arial" w:cs="Arial"/>
          <w:sz w:val="20"/>
          <w:szCs w:val="20"/>
          <w:lang w:val="en-GB"/>
        </w:rPr>
      </w:pPr>
      <w:r w:rsidRPr="00A13C25">
        <w:rPr>
          <w:rFonts w:ascii="Arial" w:hAnsi="Arial" w:cs="Arial"/>
          <w:sz w:val="20"/>
          <w:szCs w:val="20"/>
          <w:lang w:val="en-GB"/>
        </w:rPr>
        <w:t xml:space="preserve">Preparations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are primarily administered orally (83.33%), while anal administration represents a minor route (16.67%). The predominance of oral administration aligns with other ethnobotanical studies, where oral ingestion is the preferred route for treating internal ailments, with anal or rectal administration considered secondary</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{"citationID":"RVccMGgK","properties":{"formattedCitation":"(Trotter &amp; Logan, 2019)","plainCitation":"(Trotter &amp; Logan, 2019)","noteIndex":0},"citationItems":[{"id":533,"uris":["http://zotero.org/users/local/KjutLhuY/items/KW4MLG98"],"itemData":{"id":533,"type":"chapter","container-title":"Plants and indigenous medicine and diet","page":"91–112","publisher":"Routledge","source":"Google Scholar","title":"Informant consensus: a new approach for identifying potentially effective medicinal plants","title-short":"Informant consensus","URL":"https://www.taylorfrancis.com/chapters/edit/10.4324/9781315060385-6/informant-consensus-new-approach-identifying-potentially-effective-medicinal-plants-robert-trotter-michael-logan","author":[{"family":"Trotter","given":"Robert T."},{"family":"Logan","given":"Michael H."}],"accessed":{"date-parts":[["2025",12,10]]},"issued":{"date-parts":[["2019"]]}}}],"schema":"https://github.com/citation-style-language/schema/raw/master/csl-citation.json"}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(Trotter &amp; Logan, 2019)</w:t>
      </w:r>
      <w:r w:rsidR="00E22EC6">
        <w:rPr>
          <w:rFonts w:ascii="Arial" w:hAnsi="Arial" w:cs="Arial"/>
          <w:sz w:val="20"/>
          <w:szCs w:val="20"/>
          <w:lang w:val="en-GB"/>
        </w:rPr>
        <w:fldChar w:fldCharType="end"/>
      </w:r>
      <w:r w:rsidRPr="00A13C25">
        <w:rPr>
          <w:rFonts w:ascii="Arial" w:hAnsi="Arial" w:cs="Arial"/>
          <w:sz w:val="20"/>
          <w:szCs w:val="20"/>
          <w:lang w:val="en-GB"/>
        </w:rPr>
        <w:t xml:space="preserve">. These results confirm that the observed practices are consistent with traditional uses documented in other regions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{"citationID":"z2jdRPlZ","properties":{"formattedCitation":"(Faruque et al., 2018)","plainCitation":"(Faruque et al., 2018)","noteIndex":0},"citationItems":[{"id":584,"uris":["http://zotero.org/users/local/KjutLhuY/items/W5YSQ2FR"],"itemData":{"id":584,"type":"article-journal","container-title":"Frontiers in pharmacology","note":"publisher: Frontiers Media SA","page":"40","source":"Google Scholar","title":"Quantitative ethnobotany of medicinal plants used by indigenous communities in the Bandarban District of Bangladesh","volume":"9","author":[{"family":"Faruque","given":"Mohammad O."},{"family":"Uddin","given":"Shaikh B."},{"family":"Barlow","given":"James W."},{"family":"Hu","given":"Sheng"},{"family":"Dong","given":"Shuang"},{"family":"Cai","given":"Qian"},{"family":"Li","given":"Xiaohua"},{"family":"Hu","given":"Xuebo"}],"issued":{"date-parts":[["2018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(Faruque et al., 2018)</w:t>
      </w:r>
      <w:r w:rsidR="00E22EC6">
        <w:rPr>
          <w:rFonts w:ascii="Arial" w:hAnsi="Arial" w:cs="Arial"/>
          <w:sz w:val="20"/>
          <w:szCs w:val="20"/>
          <w:lang w:val="en-GB"/>
        </w:rPr>
        <w:fldChar w:fldCharType="end"/>
      </w:r>
      <w:r w:rsidRPr="00A13C25">
        <w:rPr>
          <w:rFonts w:ascii="Arial" w:hAnsi="Arial" w:cs="Arial"/>
          <w:sz w:val="20"/>
          <w:szCs w:val="20"/>
          <w:lang w:val="en-GB"/>
        </w:rPr>
        <w:t>.</w:t>
      </w:r>
    </w:p>
    <w:p w14:paraId="50CA39E3" w14:textId="19769DF9"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.4. Ailments Treated with Stylochaeton hypogaeus</w:t>
      </w:r>
    </w:p>
    <w:p w14:paraId="3D71AA21" w14:textId="5D38F000" w:rsidR="00DC563A" w:rsidRPr="004F5DA5" w:rsidRDefault="00DC563A" w:rsidP="005A0956">
      <w:pPr>
        <w:jc w:val="center"/>
        <w:rPr>
          <w:rFonts w:ascii="Arial" w:hAnsi="Arial" w:cs="Arial"/>
          <w:lang w:val="en-GB"/>
        </w:rPr>
      </w:pPr>
      <w:r w:rsidRPr="004F5DA5">
        <w:rPr>
          <w:rFonts w:ascii="Arial" w:hAnsi="Arial" w:cs="Arial"/>
          <w:noProof/>
          <w:lang w:val="fr-FR" w:eastAsia="fr-FR"/>
        </w:rPr>
        <w:drawing>
          <wp:inline distT="0" distB="0" distL="0" distR="0" wp14:anchorId="6C5C1C0C" wp14:editId="24ACE65B">
            <wp:extent cx="4460682" cy="2695492"/>
            <wp:effectExtent l="0" t="0" r="16510" b="1016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C8E2BF" w14:textId="623E3A97" w:rsidR="00DC563A" w:rsidRPr="00A13C25" w:rsidRDefault="00DC563A" w:rsidP="000105A0">
      <w:pPr>
        <w:spacing w:after="240"/>
        <w:jc w:val="center"/>
        <w:rPr>
          <w:rFonts w:ascii="Arial" w:hAnsi="Arial" w:cs="Arial"/>
          <w:b/>
          <w:bCs/>
          <w:sz w:val="22"/>
          <w:szCs w:val="22"/>
          <w:lang w:val="en-GB"/>
        </w:rPr>
      </w:pPr>
      <w:r w:rsidRPr="009B3055">
        <w:rPr>
          <w:rFonts w:ascii="Arial" w:hAnsi="Arial" w:cs="Arial"/>
          <w:b/>
          <w:bCs/>
          <w:sz w:val="20"/>
          <w:szCs w:val="20"/>
          <w:lang w:val="en-GB"/>
        </w:rPr>
        <w:t xml:space="preserve">Figure </w:t>
      </w:r>
      <w:r w:rsidR="00125B64">
        <w:rPr>
          <w:rFonts w:ascii="Arial" w:hAnsi="Arial" w:cs="Arial"/>
          <w:b/>
          <w:bCs/>
          <w:sz w:val="20"/>
          <w:szCs w:val="20"/>
          <w:lang w:val="en-GB"/>
        </w:rPr>
        <w:t>6</w:t>
      </w:r>
      <w:r w:rsidRPr="009B3055">
        <w:rPr>
          <w:rFonts w:ascii="Arial" w:hAnsi="Arial" w:cs="Arial"/>
          <w:b/>
          <w:bCs/>
          <w:sz w:val="20"/>
          <w:szCs w:val="20"/>
          <w:lang w:val="en-GB"/>
        </w:rPr>
        <w:t xml:space="preserve">. Distribution of Ailments Treated with </w:t>
      </w:r>
      <w:r w:rsidRPr="009B3055">
        <w:rPr>
          <w:rFonts w:ascii="Arial" w:hAnsi="Arial" w:cs="Arial"/>
          <w:b/>
          <w:bCs/>
          <w:i/>
          <w:iCs/>
          <w:sz w:val="20"/>
          <w:szCs w:val="20"/>
          <w:lang w:val="en-GB"/>
        </w:rPr>
        <w:t>Stylochaeton hypogaeus</w:t>
      </w:r>
    </w:p>
    <w:p w14:paraId="57AF6598" w14:textId="4D1A45E0" w:rsidR="00DC563A" w:rsidRPr="00A13C25" w:rsidRDefault="00DC563A" w:rsidP="005A0956">
      <w:pPr>
        <w:spacing w:after="240"/>
        <w:jc w:val="both"/>
        <w:rPr>
          <w:rFonts w:ascii="Arial" w:hAnsi="Arial" w:cs="Arial"/>
          <w:sz w:val="20"/>
          <w:szCs w:val="20"/>
          <w:lang w:val="en-GB"/>
        </w:rPr>
      </w:pP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is primarily used for the treatment of prostatic disorders, accounting for 87.5% of use citations, followed by anti-inflammatory applications (75%). These high percentages reflect a deeply rooted traditional perception of the plant’s effectiveness in these therapeutic domains and indicate marked therapeutic specialization, particularly for prostatic conditions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{"citationID":"a9Vy3Dk5","properties":{"formattedCitation":"(Teklehaymanot, 2009)","plainCitation":"(Teklehaymanot, 2009)","noteIndex":0},"citationItems":[{"id":544,"uris":["http://zotero.org/users/local/KjutLhuY/items/8PUXFWTE"],"itemData":{"id":544,"type":"article-journal","container-title":"Journal of ethnopharmacology","issue":"1","note":"publisher: Elsevier","page":"69–78","source":"Google Scholar","title":"Ethnobotanical study of knowledge and medicinal plants use by the people in Dek Island in Ethiopia","volume":"124","author":[{"family":"Teklehaymanot","given":"Tilahun"}],"issued":{"date-parts":[["2009"]]}}}],"schema":"https://github.com/citation-style-language/schema/raw/master/csl-citation.json"}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(Teklehaymanot, 2009)</w:t>
      </w:r>
      <w:r w:rsidR="00E22EC6">
        <w:rPr>
          <w:rFonts w:ascii="Arial" w:hAnsi="Arial" w:cs="Arial"/>
          <w:sz w:val="20"/>
          <w:szCs w:val="20"/>
          <w:lang w:val="en-GB"/>
        </w:rPr>
        <w:fldChar w:fldCharType="end"/>
      </w:r>
      <w:r w:rsidRPr="00A13C25">
        <w:rPr>
          <w:rFonts w:ascii="Arial" w:hAnsi="Arial" w:cs="Arial"/>
          <w:sz w:val="20"/>
          <w:szCs w:val="20"/>
          <w:lang w:val="en-GB"/>
        </w:rPr>
        <w:t xml:space="preserve">. </w:t>
      </w:r>
      <w:r w:rsidRPr="00A13C25">
        <w:rPr>
          <w:rFonts w:ascii="Arial" w:hAnsi="Arial" w:cs="Arial"/>
          <w:sz w:val="20"/>
          <w:szCs w:val="20"/>
          <w:lang w:val="en-GB"/>
        </w:rPr>
        <w:lastRenderedPageBreak/>
        <w:t xml:space="preserve">The species is also cited for the treatment of cancer (50%) and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xml:space="preserve"> (31.25%), demonstrating some therapeutic versatility, although consensus for these uses is less pronounced. Overall, these findings confirm that </w:t>
      </w:r>
      <w:r w:rsidR="00A9553A" w:rsidRPr="00A13C25">
        <w:rPr>
          <w:rFonts w:ascii="Arial" w:hAnsi="Arial" w:cs="Arial"/>
          <w:i/>
          <w:iCs/>
          <w:sz w:val="20"/>
          <w:szCs w:val="20"/>
          <w:lang w:val="en-GB"/>
        </w:rPr>
        <w:t>Stylochaeton</w:t>
      </w:r>
      <w:r w:rsidRPr="00A13C25">
        <w:rPr>
          <w:rFonts w:ascii="Arial" w:hAnsi="Arial" w:cs="Arial"/>
          <w:i/>
          <w:iCs/>
          <w:sz w:val="20"/>
          <w:szCs w:val="20"/>
          <w:lang w:val="en-GB"/>
        </w:rPr>
        <w:t xml:space="preserve"> hypogaeus</w:t>
      </w:r>
      <w:r w:rsidRPr="00A13C25">
        <w:rPr>
          <w:rFonts w:ascii="Arial" w:hAnsi="Arial" w:cs="Arial"/>
          <w:sz w:val="20"/>
          <w:szCs w:val="20"/>
          <w:lang w:val="en-GB"/>
        </w:rPr>
        <w:t xml:space="preserve"> is mainly valued for male urogenital disorders while also presenting diversified uses linked to its anti-inflammatory properties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{"citationID":"EIVMvqAt","properties":{"formattedCitation":"(Masengo et al., 2023)","plainCitation":"(Masengo et al., 2023)","noteIndex":0},"citationItems":[{"id":564,"uris":["http://zotero.org/users/local/KjutLhuY/items/3934XCDC"],"itemData":{"id":564,"type":"article-journal","abstract":"In Africa, much knowledge is lost due to lack of transmission, which does not promote resource conservation by local populations. It is therefore obvious to assess people's knowledge on the importance of resources to develop conservation and sustainable management strategies. This study was conducted to identify medicinal plants used in traditional medicine to treat common diseases in the Kasangulu Territory of the Democratic Republic of the Congo. To achieve this objective, an ethnobotanical survey was carried out through an open-ended questionnaire that was administered to herbal therapists in the local language to obtain more reliable informations. Some ethnobotanical parameters have been compiled for the identified medicinal plants. A total of 66 species belonging to 33 families and 59 genera have been recorded. The results showed that married and unmarried people have a shared medicinal knowledge, with a slight priority for the married. Sterility is the predominant disease with a rate of 15%. The leaf is the most commonly used organ and the infusion is the most common method of preparation in traditional medicine. There is a predominance of mesophanerophytes and pantropical. Bushfires and agricultural practices are increasing the pressure on medicinal resources, which is believed to be at the root of the loss of some more vulnerable species. There is an urgent need for a sustainable management approach to safeguard and preserve these plant species. This study of the medicinal plants used in Kasangulu constitutes a reservoir of information that contributes to build knowledge to protect the medicinal flora and safeguard local popular know-how. \nKeywords: Traditional healers, medicinal plants, folk medicine, biodiversity, sustainable management","container-title":"Moroccan Journal of Agricultural Sciences","DOI":"10.5281/zenodo.7997793","ISSN":"2550-553X","issue":"2","language":"en","license":"Copyright (c) 2023 Moroccan Journal of Agricultural Sciences","page":"76-85","source":"techagro.org","title":"Ethno-botanical survey of medicinal plants species traditionally used for the treatment of diseases in Kasangulu Territory (Democratic Republic of Congo)","volume":"4","author":[{"family":"Masengo","given":"Colette Ashande"},{"family":"Ngbolua","given":"Jean-Paul Koto-Te-Nyiwa"},{"family":"Butoto","given":"Sam Imani wa Rusaati"},{"family":"Gbolo","given":"Benjamin Zoawe"},{"family":"Inkoto","given":"Clément Liyongo"},{"family":"Mpiana","given":"Pius Tshimankinda"}],"issued":{"date-parts":[["2023",6,13]]}}}],"schema":"https://github.com/citation-style-language/schema/raw/master/csl-citation.json"}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(Masengo et al., 2023)</w:t>
      </w:r>
      <w:r w:rsidR="00E22EC6">
        <w:rPr>
          <w:rFonts w:ascii="Arial" w:hAnsi="Arial" w:cs="Arial"/>
          <w:sz w:val="20"/>
          <w:szCs w:val="20"/>
          <w:lang w:val="en-GB"/>
        </w:rPr>
        <w:fldChar w:fldCharType="end"/>
      </w:r>
      <w:r w:rsidRPr="00A13C25">
        <w:rPr>
          <w:rFonts w:ascii="Arial" w:hAnsi="Arial" w:cs="Arial"/>
          <w:sz w:val="20"/>
          <w:szCs w:val="20"/>
          <w:lang w:val="en-GB"/>
        </w:rPr>
        <w:t>.</w:t>
      </w:r>
    </w:p>
    <w:p w14:paraId="381B4F41" w14:textId="1D8A0AF8" w:rsidR="00DC563A" w:rsidRPr="009B3055" w:rsidRDefault="00DC563A"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.5.  Fidelity Level (FL)</w:t>
      </w:r>
    </w:p>
    <w:p w14:paraId="6FE3A03F" w14:textId="34EF8A72" w:rsidR="00DC563A" w:rsidRPr="004F5DA5" w:rsidRDefault="00DC563A" w:rsidP="005A0956">
      <w:pPr>
        <w:jc w:val="center"/>
        <w:rPr>
          <w:rFonts w:ascii="Arial" w:hAnsi="Arial" w:cs="Arial"/>
          <w:lang w:val="en-GB"/>
        </w:rPr>
      </w:pPr>
      <w:r w:rsidRPr="004F5DA5">
        <w:rPr>
          <w:rFonts w:ascii="Arial" w:hAnsi="Arial" w:cs="Arial"/>
          <w:noProof/>
          <w:lang w:val="fr-FR" w:eastAsia="fr-FR"/>
        </w:rPr>
        <w:drawing>
          <wp:inline distT="0" distB="0" distL="0" distR="0" wp14:anchorId="649EFE4B" wp14:editId="428E7D01">
            <wp:extent cx="4572000" cy="2543175"/>
            <wp:effectExtent l="0" t="0" r="0" b="952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5EA1B6" w14:textId="158C5210" w:rsidR="00DC563A" w:rsidRPr="009B3055" w:rsidRDefault="00DC563A" w:rsidP="000105A0">
      <w:pPr>
        <w:spacing w:after="240"/>
        <w:jc w:val="center"/>
        <w:rPr>
          <w:rFonts w:ascii="Arial" w:hAnsi="Arial" w:cs="Arial"/>
          <w:b/>
          <w:bCs/>
          <w:sz w:val="20"/>
          <w:szCs w:val="20"/>
          <w:lang w:val="en-GB"/>
        </w:rPr>
      </w:pPr>
      <w:r w:rsidRPr="009B3055">
        <w:rPr>
          <w:rFonts w:ascii="Arial" w:hAnsi="Arial" w:cs="Arial"/>
          <w:b/>
          <w:bCs/>
          <w:sz w:val="20"/>
          <w:szCs w:val="20"/>
          <w:lang w:val="en-GB"/>
        </w:rPr>
        <w:t xml:space="preserve">Figure </w:t>
      </w:r>
      <w:r w:rsidR="00125B64">
        <w:rPr>
          <w:rFonts w:ascii="Arial" w:hAnsi="Arial" w:cs="Arial"/>
          <w:b/>
          <w:bCs/>
          <w:sz w:val="20"/>
          <w:szCs w:val="20"/>
          <w:lang w:val="en-GB"/>
        </w:rPr>
        <w:t>7</w:t>
      </w:r>
      <w:r w:rsidRPr="009B3055">
        <w:rPr>
          <w:rFonts w:ascii="Arial" w:hAnsi="Arial" w:cs="Arial"/>
          <w:b/>
          <w:bCs/>
          <w:sz w:val="20"/>
          <w:szCs w:val="20"/>
          <w:lang w:val="en-GB"/>
        </w:rPr>
        <w:t xml:space="preserve">. Fidelity Level of </w:t>
      </w:r>
      <w:r w:rsidRPr="009B3055">
        <w:rPr>
          <w:rFonts w:ascii="Arial" w:hAnsi="Arial" w:cs="Arial"/>
          <w:b/>
          <w:bCs/>
          <w:i/>
          <w:iCs/>
          <w:sz w:val="20"/>
          <w:szCs w:val="20"/>
          <w:lang w:val="en-GB"/>
        </w:rPr>
        <w:t>Stylochaeton hypogaeus</w:t>
      </w:r>
    </w:p>
    <w:p w14:paraId="306E7CD0" w14:textId="1A782B8D"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Fidelity level (FL) values indicate that Stylochaeton hypogaeus is primarily associated with the treatment of prostatic disorders, with a very high FL (87.5%), reflecting strong use specialization and marked informant consensus. These findings are consistent with studies conducted in West Africa, particularly in Nigeria, where prostatic disorders are among the most specialized indications in traditional pharmacopoeias, showing high fidelity level values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{"citationID":"tQjXUSq1","properties":{"formattedCitation":"(Heinrich et al., 1998)","plainCitation":"(Heinrich et al., 1998)","noteIndex":0},"citationItems":[{"id":534,"uris":["http://zotero.org/users/local/KjutLhuY/items/UK3CPSMA"],"itemData":{"id":534,"type":"article-journal","container-title":"Social science &amp; medicine","issue":"11","note":"publisher: Elsevier","page":"1859–1871","source":"Google Scholar","title":"Medicinal plants in Mexico: Healers' consensus and cultural importance","title-short":"Medicinal plants in Mexico","volume":"47","author":[{"family":"Heinrich","given":"Michael"},{"family":"Ankli","given":"Anita"},{"family":"Frei","given":"Barbara"},{"family":"Weimann","given":"Claudia"},{"family":"Sticher","given":"Otto"}],"issued":{"date-parts":[["1998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(Heinrich et al., 1998)</w:t>
      </w:r>
      <w:r w:rsidR="00E22EC6">
        <w:rPr>
          <w:rFonts w:ascii="Arial" w:hAnsi="Arial" w:cs="Arial"/>
          <w:sz w:val="20"/>
          <w:szCs w:val="20"/>
          <w:lang w:val="en-GB"/>
        </w:rPr>
        <w:fldChar w:fldCharType="end"/>
      </w:r>
      <w:r w:rsidRPr="00A13C25">
        <w:rPr>
          <w:rFonts w:ascii="Arial" w:hAnsi="Arial" w:cs="Arial"/>
          <w:sz w:val="20"/>
          <w:szCs w:val="20"/>
          <w:lang w:val="en-GB"/>
        </w:rPr>
        <w:t>.</w:t>
      </w:r>
    </w:p>
    <w:p w14:paraId="19B70C29" w14:textId="3E3F00F0" w:rsidR="00DC563A" w:rsidRPr="00A13C25" w:rsidRDefault="00DC563A" w:rsidP="005A0956">
      <w:pPr>
        <w:spacing w:after="240"/>
        <w:jc w:val="both"/>
        <w:rPr>
          <w:rFonts w:ascii="Arial" w:hAnsi="Arial" w:cs="Arial"/>
          <w:sz w:val="20"/>
          <w:szCs w:val="20"/>
          <w:lang w:val="en-GB"/>
        </w:rPr>
      </w:pPr>
      <w:r w:rsidRPr="00A13C25">
        <w:rPr>
          <w:rFonts w:ascii="Arial" w:hAnsi="Arial" w:cs="Arial"/>
          <w:sz w:val="20"/>
          <w:szCs w:val="20"/>
          <w:lang w:val="en-GB"/>
        </w:rPr>
        <w:t xml:space="preserve">Uses related to cancer (FL = 50%) and inflammatory conditions (FL = 43.75%) indicate moderate therapeutic versatility, comparable to that observed for other African medicinal plants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{"citationID":"DYqOfFtE","properties":{"formattedCitation":"(Ofeimun &amp; Temitope, 2019)","plainCitation":"(Ofeimun &amp; Temitope, 2019)","noteIndex":0},"citationItems":[{"id":578,"uris":["http://zotero.org/users/local/KjutLhuY/items/BLY9K7ZN"],"itemData":{"id":578,"type":"article-journal","container-title":"Tropical Journal of Natural Product Research (TJNPR)","issue":"3","page":"98–104","source":"Google Scholar","title":"Herbal Treatment of Benign Prostatic Hyperplasia: Findings from an Ethnobotanical Survey of Akinyele Local Government Area, Oyo State Nigeria: doi. org/10.26538/tjnpr/v4i3. 7","title-short":"Herbal Treatment of Benign Prostatic Hyperplasia","volume":"4","author":[{"family":"Ofeimun","given":"Josephine Omose"},{"family":"Temitope","given":"Fanakayo"}],"issued":{"date-parts":[["2019"]]}}}],"schema":"https://github.com/citation-style-language/schema/raw/master/csl-citation.json"}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(Ofeimun &amp; Temitope, 2019)</w:t>
      </w:r>
      <w:r w:rsidR="00E22EC6">
        <w:rPr>
          <w:rFonts w:ascii="Arial" w:hAnsi="Arial" w:cs="Arial"/>
          <w:sz w:val="20"/>
          <w:szCs w:val="20"/>
          <w:lang w:val="en-GB"/>
        </w:rPr>
        <w:fldChar w:fldCharType="end"/>
      </w:r>
      <w:r w:rsidRPr="00A13C25">
        <w:rPr>
          <w:rFonts w:ascii="Arial" w:hAnsi="Arial" w:cs="Arial"/>
          <w:sz w:val="20"/>
          <w:szCs w:val="20"/>
          <w:lang w:val="en-GB"/>
        </w:rPr>
        <w:t xml:space="preserve">. In contrast, the low FL associated with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xml:space="preserve"> (31.25%) suggests a secondary use. Overall, these results confirm the priority importance of S. hypogaeus for targeted phytochemical and pharmacological investigations focused on prostatic disorders</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{"citationID":"8worwS4L","properties":{"formattedCitation":"(Semenya &amp; Maroyi, 2018)","plainCitation":"(Semenya &amp; Maroyi, 2018)","noteIndex":0},"citationItems":[{"id":456,"uris":["http://zotero.org/users/local/KjutLhuY/items/HLGEDJL4"],"itemData":{"id":456,"type":"article-journal","abstract":"To the best of our knowledge there are presently no ethnobotanical surveys focusing on the utilisation of herbal remedies for asthma in South Africa. The present study is therefore an attempt to fill this gap in knowledge. A total of 140 Bapedi traditional healers (THs) practicing in the Capricorn, Sekhukhune, and Waterberg districts of the Limpopo Province (South Africa) were queried using semistructured questionnaires, supplemented by field observations during face-to-face interview. A total of 104 medicinal plant species (92 indigenous and 12 exotics) belonging to 92 genera, distributed across 54 botanical families, mostly the Asteraceae and Fabaceae (18.5%, for each) as well as Malvaceae (12.9%), were used as antiasthmatics and related symptoms by these THs. Most of the plants were trees and herbs (37.5%, for each), with root (57%), leaf (15.8%), and bark (7.5%), respectively, being the saliently used parts for preparation of remedies. Clerodendrum ternatum, Cryptocarya transvaalensis, Lasiosiphon caffer, Enicostema axillare, Mimusops obovata, Sclerocarya birrea, and Stylochaeton natalensis were widely used and valued by all THs across the surveyed districts. Furthermore, these taxa also scored both the highest use value and fidelity level indexes as asthma therapies. Overall, the larger number of species documented in the present study is recorded for the first time in literature as asthma and/or related symptoms remedies. Our study finding generally contributes towards an establishment of South African database of herbal therapies used traditionally against these conditions.","container-title":"Evidence-Based Complementary and Alternative Medicine: eCAM","DOI":"10.1155/2018/2183705","ISSN":"1741-427X","journalAbbreviation":"Evid Based Complement Alternat Med","language":"eng","note":"PMID: 30108649\nPMCID: PMC6077574","page":"2183705","source":"PubMed","title":"Plants Used by Bapedi Traditional Healers to Treat Asthma and Related Symptoms in Limpopo Province, South Africa","volume":"2018","author":[{"family":"Semenya","given":"Sebua Silas"},{"family":"Maroyi","given":"Alfred"}],"issued":{"date-parts":[["2018"]]}}}],"schema":"https://github.com/citation-style-language/schema/raw/master/csl-citation.json"}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(Semenya &amp; Maroyi, 2018)</w:t>
      </w:r>
      <w:r w:rsidR="00E22EC6">
        <w:rPr>
          <w:rFonts w:ascii="Arial" w:hAnsi="Arial" w:cs="Arial"/>
          <w:sz w:val="20"/>
          <w:szCs w:val="20"/>
          <w:lang w:val="en-GB"/>
        </w:rPr>
        <w:fldChar w:fldCharType="end"/>
      </w:r>
      <w:r w:rsidRPr="00A13C25">
        <w:rPr>
          <w:rFonts w:ascii="Arial" w:hAnsi="Arial" w:cs="Arial"/>
          <w:sz w:val="20"/>
          <w:szCs w:val="20"/>
          <w:lang w:val="en-GB"/>
        </w:rPr>
        <w:t>.</w:t>
      </w:r>
    </w:p>
    <w:p w14:paraId="1E5A3725" w14:textId="783E62C1" w:rsidR="00DC563A" w:rsidRPr="004F5DA5" w:rsidRDefault="00DC563A" w:rsidP="005A0956">
      <w:pPr>
        <w:jc w:val="both"/>
        <w:rPr>
          <w:rFonts w:ascii="Arial" w:hAnsi="Arial" w:cs="Arial"/>
          <w:b/>
          <w:bCs/>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3</w:t>
      </w:r>
      <w:r w:rsidRPr="009B3055">
        <w:rPr>
          <w:rFonts w:ascii="Arial" w:hAnsi="Arial" w:cs="Arial"/>
          <w:b/>
          <w:bCs/>
          <w:sz w:val="20"/>
          <w:szCs w:val="20"/>
          <w:lang w:val="en-GB"/>
        </w:rPr>
        <w:t>.6. Informant Consensus Factor (ICF)</w:t>
      </w:r>
    </w:p>
    <w:p w14:paraId="2148DA8E" w14:textId="578253E7" w:rsidR="00DC563A" w:rsidRPr="00A13C25" w:rsidRDefault="00DC563A" w:rsidP="005A0956">
      <w:pPr>
        <w:jc w:val="both"/>
        <w:rPr>
          <w:rFonts w:ascii="Arial" w:hAnsi="Arial" w:cs="Arial"/>
          <w:sz w:val="20"/>
          <w:szCs w:val="20"/>
          <w:lang w:val="en-GB"/>
        </w:rPr>
      </w:pPr>
      <w:r w:rsidRPr="00A13C25">
        <w:rPr>
          <w:rFonts w:ascii="Arial" w:hAnsi="Arial" w:cs="Arial"/>
          <w:sz w:val="20"/>
          <w:szCs w:val="20"/>
          <w:lang w:val="en-GB"/>
        </w:rPr>
        <w:t xml:space="preserve">The informant consensus factor (ICF) is employed to assess the level of agreement among informants regarding the use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for treating a specific category of diseases. A high ICF indicates convergence of traditional knowledge and highlights the most reliable uses of the plant. In the case of </w:t>
      </w:r>
      <w:r w:rsidR="00A9553A" w:rsidRPr="00A13C25">
        <w:rPr>
          <w:rFonts w:ascii="Arial" w:hAnsi="Arial" w:cs="Arial"/>
          <w:i/>
          <w:iCs/>
          <w:sz w:val="20"/>
          <w:szCs w:val="20"/>
          <w:lang w:val="en-GB"/>
        </w:rPr>
        <w:t>Stylochaeton</w:t>
      </w:r>
      <w:r w:rsidRPr="00A13C25">
        <w:rPr>
          <w:rFonts w:ascii="Arial" w:hAnsi="Arial" w:cs="Arial"/>
          <w:sz w:val="20"/>
          <w:szCs w:val="20"/>
          <w:lang w:val="en-GB"/>
        </w:rPr>
        <w:t xml:space="preserve"> </w:t>
      </w:r>
      <w:r w:rsidRPr="00A13C25">
        <w:rPr>
          <w:rFonts w:ascii="Arial" w:hAnsi="Arial" w:cs="Arial"/>
          <w:i/>
          <w:iCs/>
          <w:sz w:val="20"/>
          <w:szCs w:val="20"/>
          <w:lang w:val="en-GB"/>
        </w:rPr>
        <w:t>hypogaeus</w:t>
      </w:r>
      <w:r w:rsidRPr="00A13C25">
        <w:rPr>
          <w:rFonts w:ascii="Arial" w:hAnsi="Arial" w:cs="Arial"/>
          <w:sz w:val="20"/>
          <w:szCs w:val="20"/>
          <w:lang w:val="en-GB"/>
        </w:rPr>
        <w:t>, this index is particularly valuable for quantifying consensus on prostatic disorders and other ailments commonly addressed by the species in the local traditional pharmacopoeia.</w:t>
      </w:r>
    </w:p>
    <w:p w14:paraId="7F2F10F4" w14:textId="6AC83198" w:rsidR="00DC563A" w:rsidRPr="004F5DA5" w:rsidRDefault="00285984" w:rsidP="005A0956">
      <w:pPr>
        <w:jc w:val="center"/>
        <w:rPr>
          <w:rFonts w:ascii="Arial" w:hAnsi="Arial" w:cs="Arial"/>
          <w:lang w:val="en-GB"/>
        </w:rPr>
      </w:pPr>
      <w:r w:rsidRPr="004F5DA5">
        <w:rPr>
          <w:rFonts w:ascii="Arial" w:hAnsi="Arial" w:cs="Arial"/>
          <w:noProof/>
          <w:lang w:val="fr-FR" w:eastAsia="fr-FR"/>
        </w:rPr>
        <w:lastRenderedPageBreak/>
        <w:drawing>
          <wp:inline distT="0" distB="0" distL="0" distR="0" wp14:anchorId="1D2391BA" wp14:editId="789A49A2">
            <wp:extent cx="4548146" cy="2943225"/>
            <wp:effectExtent l="0" t="0" r="5080" b="952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910BD4" w14:textId="5FA7180D" w:rsidR="00285984" w:rsidRPr="009B3055" w:rsidRDefault="00285984" w:rsidP="000105A0">
      <w:pPr>
        <w:spacing w:after="240"/>
        <w:jc w:val="center"/>
        <w:rPr>
          <w:rFonts w:ascii="Arial" w:hAnsi="Arial" w:cs="Arial"/>
          <w:b/>
          <w:bCs/>
          <w:sz w:val="20"/>
          <w:szCs w:val="20"/>
          <w:lang w:val="en-GB"/>
        </w:rPr>
      </w:pPr>
      <w:bookmarkStart w:id="0" w:name="_GoBack"/>
      <w:r w:rsidRPr="009B3055">
        <w:rPr>
          <w:rFonts w:ascii="Arial" w:hAnsi="Arial" w:cs="Arial"/>
          <w:b/>
          <w:bCs/>
          <w:sz w:val="20"/>
          <w:szCs w:val="20"/>
          <w:lang w:val="en-GB"/>
        </w:rPr>
        <w:t>Fig</w:t>
      </w:r>
      <w:bookmarkEnd w:id="0"/>
      <w:r w:rsidRPr="009B3055">
        <w:rPr>
          <w:rFonts w:ascii="Arial" w:hAnsi="Arial" w:cs="Arial"/>
          <w:b/>
          <w:bCs/>
          <w:sz w:val="20"/>
          <w:szCs w:val="20"/>
          <w:lang w:val="en-GB"/>
        </w:rPr>
        <w:t xml:space="preserve">ure </w:t>
      </w:r>
      <w:r w:rsidR="00125B64">
        <w:rPr>
          <w:rFonts w:ascii="Arial" w:hAnsi="Arial" w:cs="Arial"/>
          <w:b/>
          <w:bCs/>
          <w:sz w:val="20"/>
          <w:szCs w:val="20"/>
          <w:lang w:val="en-GB"/>
        </w:rPr>
        <w:t>8</w:t>
      </w:r>
      <w:r w:rsidRPr="009B3055">
        <w:rPr>
          <w:rFonts w:ascii="Arial" w:hAnsi="Arial" w:cs="Arial"/>
          <w:b/>
          <w:bCs/>
          <w:sz w:val="20"/>
          <w:szCs w:val="20"/>
          <w:lang w:val="en-GB"/>
        </w:rPr>
        <w:t>. Informant Consensus Factor (ICF) for Prostatic Disorders</w:t>
      </w:r>
    </w:p>
    <w:p w14:paraId="5B7F9FF4" w14:textId="43677EDE" w:rsidR="00285984" w:rsidRPr="00394CD2" w:rsidRDefault="00285984" w:rsidP="005A0956">
      <w:pPr>
        <w:jc w:val="both"/>
        <w:rPr>
          <w:rFonts w:ascii="Arial" w:hAnsi="Arial" w:cs="Arial"/>
          <w:sz w:val="20"/>
          <w:szCs w:val="20"/>
          <w:lang w:val="fr-SN"/>
        </w:rPr>
      </w:pPr>
      <w:r w:rsidRPr="00A13C25">
        <w:rPr>
          <w:rFonts w:ascii="Arial" w:hAnsi="Arial" w:cs="Arial"/>
          <w:sz w:val="20"/>
          <w:szCs w:val="20"/>
          <w:lang w:val="en-GB"/>
        </w:rPr>
        <w:t xml:space="preserve">The results indicate that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holds a prominent position in the traditional treatment of prostatic disorders, as reflected by the high informant consensus factor (ICF = 0.80). This strong consensus aligns with the observations of Heinrich </w:t>
      </w:r>
      <w:r w:rsidR="00512DFE" w:rsidRPr="00A13C25">
        <w:rPr>
          <w:rFonts w:ascii="Arial" w:hAnsi="Arial" w:cs="Arial"/>
          <w:sz w:val="20"/>
          <w:szCs w:val="20"/>
          <w:lang w:val="en-GB"/>
        </w:rPr>
        <w:t xml:space="preserve">and </w:t>
      </w:r>
      <w:r w:rsidRPr="00A13C25">
        <w:rPr>
          <w:rFonts w:ascii="Arial" w:hAnsi="Arial" w:cs="Arial"/>
          <w:i/>
          <w:iCs/>
          <w:sz w:val="20"/>
          <w:szCs w:val="20"/>
          <w:lang w:val="en-GB"/>
        </w:rPr>
        <w:t>al</w:t>
      </w:r>
      <w:r w:rsidRPr="00A13C25">
        <w:rPr>
          <w:rFonts w:ascii="Arial" w:hAnsi="Arial" w:cs="Arial"/>
          <w:sz w:val="20"/>
          <w:szCs w:val="20"/>
          <w:lang w:val="en-GB"/>
        </w:rPr>
        <w:t xml:space="preserve">. </w:t>
      </w:r>
      <w:r w:rsidRPr="00394CD2">
        <w:rPr>
          <w:rFonts w:ascii="Arial" w:hAnsi="Arial" w:cs="Arial"/>
          <w:sz w:val="20"/>
          <w:szCs w:val="20"/>
          <w:lang w:val="fr-SN"/>
        </w:rPr>
        <w:t>(1998)</w:t>
      </w:r>
      <w:r w:rsidR="00E22EC6" w:rsidRPr="00394CD2">
        <w:rPr>
          <w:rFonts w:ascii="Arial" w:hAnsi="Arial" w:cs="Arial"/>
          <w:sz w:val="20"/>
          <w:szCs w:val="20"/>
          <w:lang w:val="fr-SN"/>
        </w:rPr>
        <w:t xml:space="preserve"> </w:t>
      </w:r>
      <w:r w:rsidR="00E22EC6">
        <w:rPr>
          <w:rFonts w:ascii="Arial" w:hAnsi="Arial" w:cs="Arial"/>
          <w:sz w:val="20"/>
          <w:szCs w:val="20"/>
          <w:lang w:val="en-GB"/>
        </w:rPr>
        <w:fldChar w:fldCharType="begin"/>
      </w:r>
      <w:r w:rsidR="00E22EC6" w:rsidRPr="00394CD2">
        <w:rPr>
          <w:rFonts w:ascii="Arial" w:hAnsi="Arial" w:cs="Arial"/>
          <w:sz w:val="20"/>
          <w:szCs w:val="20"/>
          <w:lang w:val="fr-SN"/>
        </w:rPr>
        <w:instrText xml:space="preserve"> ADDIN ZOTERO_ITEM CSL_CITATION {"citationID":"nKwcy0kg","properties":{"formattedCitation":"(Masengo et al., 2023)","plainCitation":"(Masengo et al., 2023)","noteIndex":0},"citationItems":[{"id":564,"uris":["http://zotero.org/users/local/KjutLhuY/items/3934XCDC"],"itemData":{"id":564,"type":"article-journal","abstract":"In Africa, much knowledge is lost due to lack of transmission, which does not promote resource conservation by local populations. It is therefore obvious to assess people's knowledge on the importance of resources to develop conservation and sustainable management strategies. This study was conducted to identify medicinal plants used in traditional medicine to treat common diseases in the Kasangulu Territory of the Democratic Republic of the Congo. To achieve this objective, an ethnobotanical survey was carried out through an open-ended questionnaire that was administered to herbal therapists in the local language to obtain more reliable informations. Some ethnobotanical parameters have been compiled for the identified medicinal plants. A total of 66 species belonging to 33 families and 59 genera have been recorded. The results showed that married and unmarried people have a shared medicinal knowledge, with a slight priority for the married. Sterility is the predominant disease with a rate of 15%. The leaf is the most commonly used organ and the infusion is the most common method of preparation in traditional medicine. There is a predominance of mesophanerophytes and pantropical. Bushfires and agricultural practices are increasing the pressure on medicinal resources, which is believed to be at the root of the loss of some more vulnerable species. There is an urgent need for a sustainable management approach to safeguard and preserve these plant species. This study of the medicinal plants used in Kasangulu constitutes a reservoir of information that contributes to build knowledge to protect the medicinal flora and safeguard local popular know-how. \nKeywords: Traditional healers, medicinal plants, folk medicine, biodiversity, sustainable management","container-title":"Moroccan Journal of Agricultural Sciences","DOI":"10.5281/zenodo.7997793","ISSN":"2550-553X","issue":"2","language":"en","license":"Copyright (c) 2023 Moroccan Journal of Agricultural Sciences","page":"76-85","source":"techagro.org","title":"Ethno-botanical survey of medicinal plants species traditionally used for the treatment of diseases in Kasangulu Territory (Democratic Republic of Congo)","volume":"4","author":[{"family":"Masengo","given":"Colette Ashande"},{"family":"Ngbolua","given":"Jean-Paul Koto-Te-Nyiwa"},{"family":"Butoto","given":"Sam Imani wa Rusaati"},{"family":"Gbolo","given":"Benjamin Zoawe"},{"family":"Inkoto","given":"Clément Liyongo"},{"family":"Mpiana","given":"Pius Tshimankinda"}],"issued":{"date-parts":[["2023",6,13]]}}}],"schema":"https://github.com/citation-style-language/schema/raw/master/csl-citation.json"} </w:instrText>
      </w:r>
      <w:r w:rsidR="00E22EC6">
        <w:rPr>
          <w:rFonts w:ascii="Arial" w:hAnsi="Arial" w:cs="Arial"/>
          <w:sz w:val="20"/>
          <w:szCs w:val="20"/>
          <w:lang w:val="en-GB"/>
        </w:rPr>
        <w:fldChar w:fldCharType="separate"/>
      </w:r>
      <w:r w:rsidR="00063BD4" w:rsidRPr="00394CD2">
        <w:rPr>
          <w:rFonts w:ascii="Arial" w:hAnsi="Arial" w:cs="Arial"/>
          <w:sz w:val="20"/>
          <w:lang w:val="fr-SN"/>
        </w:rPr>
        <w:t>(Masengo et al., 2023)</w:t>
      </w:r>
      <w:r w:rsidR="00E22EC6">
        <w:rPr>
          <w:rFonts w:ascii="Arial" w:hAnsi="Arial" w:cs="Arial"/>
          <w:sz w:val="20"/>
          <w:szCs w:val="20"/>
          <w:lang w:val="en-GB"/>
        </w:rPr>
        <w:fldChar w:fldCharType="end"/>
      </w:r>
      <w:r w:rsidRPr="00394CD2">
        <w:rPr>
          <w:rFonts w:ascii="Arial" w:hAnsi="Arial" w:cs="Arial"/>
          <w:sz w:val="20"/>
          <w:szCs w:val="20"/>
          <w:lang w:val="fr-SN"/>
        </w:rPr>
        <w:t xml:space="preserve">, </w:t>
      </w:r>
      <w:proofErr w:type="spellStart"/>
      <w:r w:rsidRPr="00394CD2">
        <w:rPr>
          <w:rFonts w:ascii="Arial" w:hAnsi="Arial" w:cs="Arial"/>
          <w:sz w:val="20"/>
          <w:szCs w:val="20"/>
          <w:lang w:val="fr-SN"/>
        </w:rPr>
        <w:t>who</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reported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that</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urogenital</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disorders</w:t>
      </w:r>
      <w:proofErr w:type="spellEnd"/>
      <w:r w:rsidRPr="00394CD2">
        <w:rPr>
          <w:rFonts w:ascii="Arial" w:hAnsi="Arial" w:cs="Arial"/>
          <w:sz w:val="20"/>
          <w:szCs w:val="20"/>
          <w:lang w:val="fr-SN"/>
        </w:rPr>
        <w:t xml:space="preserve"> are </w:t>
      </w:r>
      <w:proofErr w:type="spellStart"/>
      <w:r w:rsidRPr="00394CD2">
        <w:rPr>
          <w:rFonts w:ascii="Arial" w:hAnsi="Arial" w:cs="Arial"/>
          <w:sz w:val="20"/>
          <w:szCs w:val="20"/>
          <w:lang w:val="fr-SN"/>
        </w:rPr>
        <w:t>often</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associated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with</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well-structured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knowledge</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centered</w:t>
      </w:r>
      <w:proofErr w:type="spellEnd"/>
      <w:r w:rsidRPr="00394CD2">
        <w:rPr>
          <w:rFonts w:ascii="Arial" w:hAnsi="Arial" w:cs="Arial"/>
          <w:sz w:val="20"/>
          <w:szCs w:val="20"/>
          <w:lang w:val="fr-SN"/>
        </w:rPr>
        <w:t xml:space="preserve"> on a </w:t>
      </w:r>
      <w:proofErr w:type="spellStart"/>
      <w:r w:rsidRPr="00394CD2">
        <w:rPr>
          <w:rFonts w:ascii="Arial" w:hAnsi="Arial" w:cs="Arial"/>
          <w:sz w:val="20"/>
          <w:szCs w:val="20"/>
          <w:lang w:val="fr-SN"/>
        </w:rPr>
        <w:t>limited</w:t>
      </w:r>
      <w:proofErr w:type="spellEnd"/>
      <w:r w:rsidRPr="00394CD2">
        <w:rPr>
          <w:rFonts w:ascii="Arial" w:hAnsi="Arial" w:cs="Arial"/>
          <w:sz w:val="20"/>
          <w:szCs w:val="20"/>
          <w:lang w:val="fr-SN"/>
        </w:rPr>
        <w:t xml:space="preserve"> </w:t>
      </w:r>
      <w:proofErr w:type="spellStart"/>
      <w:r w:rsidRPr="00394CD2">
        <w:rPr>
          <w:rFonts w:ascii="Arial" w:hAnsi="Arial" w:cs="Arial"/>
          <w:sz w:val="20"/>
          <w:szCs w:val="20"/>
          <w:lang w:val="fr-SN"/>
        </w:rPr>
        <w:t>number</w:t>
      </w:r>
      <w:proofErr w:type="spellEnd"/>
      <w:r w:rsidRPr="00394CD2">
        <w:rPr>
          <w:rFonts w:ascii="Arial" w:hAnsi="Arial" w:cs="Arial"/>
          <w:sz w:val="20"/>
          <w:szCs w:val="20"/>
          <w:lang w:val="fr-SN"/>
        </w:rPr>
        <w:t xml:space="preserve"> of key </w:t>
      </w:r>
      <w:proofErr w:type="spellStart"/>
      <w:r w:rsidRPr="00394CD2">
        <w:rPr>
          <w:rFonts w:ascii="Arial" w:hAnsi="Arial" w:cs="Arial"/>
          <w:sz w:val="20"/>
          <w:szCs w:val="20"/>
          <w:lang w:val="fr-SN"/>
        </w:rPr>
        <w:t>species</w:t>
      </w:r>
      <w:proofErr w:type="spellEnd"/>
      <w:r w:rsidRPr="00394CD2">
        <w:rPr>
          <w:rFonts w:ascii="Arial" w:hAnsi="Arial" w:cs="Arial"/>
          <w:sz w:val="20"/>
          <w:szCs w:val="20"/>
          <w:lang w:val="fr-SN"/>
        </w:rPr>
        <w:t>.</w:t>
      </w:r>
    </w:p>
    <w:p w14:paraId="4A28289C" w14:textId="48D5F958"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For inflammatory conditions, consensus was moderate (ICF = 0.69), consistent with the findings of </w:t>
      </w:r>
      <w:proofErr w:type="spellStart"/>
      <w:r w:rsidRPr="00A13C25">
        <w:rPr>
          <w:rFonts w:ascii="Arial" w:hAnsi="Arial" w:cs="Arial"/>
          <w:sz w:val="20"/>
          <w:szCs w:val="20"/>
          <w:lang w:val="en-GB"/>
        </w:rPr>
        <w:t>Chaachouay</w:t>
      </w:r>
      <w:proofErr w:type="spellEnd"/>
      <w:r w:rsidRPr="00A13C25">
        <w:rPr>
          <w:rFonts w:ascii="Arial" w:hAnsi="Arial" w:cs="Arial"/>
          <w:sz w:val="20"/>
          <w:szCs w:val="20"/>
          <w:lang w:val="en-GB"/>
        </w:rPr>
        <w:t xml:space="preserve"> </w:t>
      </w:r>
      <w:r w:rsidR="00512DFE" w:rsidRPr="00A13C25">
        <w:rPr>
          <w:rFonts w:ascii="Arial" w:hAnsi="Arial" w:cs="Arial"/>
          <w:sz w:val="20"/>
          <w:szCs w:val="20"/>
          <w:lang w:val="en-GB"/>
        </w:rPr>
        <w:t xml:space="preserve">and </w:t>
      </w:r>
      <w:r w:rsidRPr="00A13C25">
        <w:rPr>
          <w:rFonts w:ascii="Arial" w:hAnsi="Arial" w:cs="Arial"/>
          <w:i/>
          <w:iCs/>
          <w:sz w:val="20"/>
          <w:szCs w:val="20"/>
          <w:lang w:val="en-GB"/>
        </w:rPr>
        <w:t>al.</w:t>
      </w:r>
      <w:r w:rsidRPr="00A13C25">
        <w:rPr>
          <w:rFonts w:ascii="Arial" w:hAnsi="Arial" w:cs="Arial"/>
          <w:sz w:val="20"/>
          <w:szCs w:val="20"/>
          <w:lang w:val="en-GB"/>
        </w:rPr>
        <w:t xml:space="preserve"> (2020)</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{"citationID":"fwPjWF80","properties":{"formattedCitation":"(Semenya &amp; Maroyi, 2018)","plainCitation":"(Semenya &amp; Maroyi, 2018)","noteIndex":0},"citationItems":[{"id":456,"uris":["http://zotero.org/users/local/KjutLhuY/items/HLGEDJL4"],"itemData":{"id":456,"type":"article-journal","abstract":"To the best of our knowledge there are presently no ethnobotanical surveys focusing on the utilisation of herbal remedies for asthma in South Africa. The present study is therefore an attempt to fill this gap in knowledge. A total of 140 Bapedi traditional healers (THs) practicing in the Capricorn, Sekhukhune, and Waterberg districts of the Limpopo Province (South Africa) were queried using semistructured questionnaires, supplemented by field observations during face-to-face interview. A total of 104 medicinal plant species (92 indigenous and 12 exotics) belonging to 92 genera, distributed across 54 botanical families, mostly the Asteraceae and Fabaceae (18.5%, for each) as well as Malvaceae (12.9%), were used as antiasthmatics and related symptoms by these THs. Most of the plants were trees and herbs (37.5%, for each), with root (57%), leaf (15.8%), and bark (7.5%), respectively, being the saliently used parts for preparation of remedies. Clerodendrum ternatum, Cryptocarya transvaalensis, Lasiosiphon caffer, Enicostema axillare, Mimusops obovata, Sclerocarya birrea, and Stylochaeton natalensis were widely used and valued by all THs across the surveyed districts. Furthermore, these taxa also scored both the highest use value and fidelity level indexes as asthma therapies. Overall, the larger number of species documented in the present study is recorded for the first time in literature as asthma and/or related symptoms remedies. Our study finding generally contributes towards an establishment of South African database of herbal therapies used traditionally against these conditions.","container-title":"Evidence-Based Complementary and Alternative Medicine: eCAM","DOI":"10.1155/2018/2183705","ISSN":"1741-427X","journalAbbreviation":"Evid Based Complement Alternat Med","language":"eng","note":"PMID: 30108649\nPMCID: PMC6077574","page":"2183705","source":"PubMed","title":"Plants Used by Bapedi Traditional Healers to Treat Asthma and Related Symptoms in Limpopo Province, South Africa","volume":"2018","author":[{"family":"Semenya","given":"Sebua Silas"},{"family":"Maroyi","given":"Alfred"}],"issued":{"date-parts":[["2018"]]}}}],"schema":"https://github.com/citation-style-language/schema/raw/master/csl-citation.json"}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(Semenya &amp; Maroyi, 2018)</w:t>
      </w:r>
      <w:r w:rsidR="00E22EC6">
        <w:rPr>
          <w:rFonts w:ascii="Arial" w:hAnsi="Arial" w:cs="Arial"/>
          <w:sz w:val="20"/>
          <w:szCs w:val="20"/>
          <w:lang w:val="en-GB"/>
        </w:rPr>
        <w:fldChar w:fldCharType="end"/>
      </w:r>
      <w:r w:rsidRPr="00A13C25">
        <w:rPr>
          <w:rFonts w:ascii="Arial" w:hAnsi="Arial" w:cs="Arial"/>
          <w:sz w:val="20"/>
          <w:szCs w:val="20"/>
          <w:lang w:val="en-GB"/>
        </w:rPr>
        <w:t xml:space="preserve">, who demonstrated that a diversity of species may coexist while maintaining certain shared uses. In contrast, the low values observed for </w:t>
      </w:r>
      <w:proofErr w:type="spellStart"/>
      <w:r w:rsidRPr="00A13C25">
        <w:rPr>
          <w:rFonts w:ascii="Arial" w:hAnsi="Arial" w:cs="Arial"/>
          <w:sz w:val="20"/>
          <w:szCs w:val="20"/>
          <w:lang w:val="en-GB"/>
        </w:rPr>
        <w:t>hemorrhoids</w:t>
      </w:r>
      <w:proofErr w:type="spellEnd"/>
      <w:r w:rsidRPr="00A13C25">
        <w:rPr>
          <w:rFonts w:ascii="Arial" w:hAnsi="Arial" w:cs="Arial"/>
          <w:sz w:val="20"/>
          <w:szCs w:val="20"/>
          <w:lang w:val="en-GB"/>
        </w:rPr>
        <w:t xml:space="preserve"> (ICF = 0.33) and cancer (ICF = 0.36) reflect considerable heterogeneity in remedies, supporting the conclusions of </w:t>
      </w:r>
      <w:proofErr w:type="spellStart"/>
      <w:r w:rsidRPr="00A13C25">
        <w:rPr>
          <w:rFonts w:ascii="Arial" w:hAnsi="Arial" w:cs="Arial"/>
          <w:sz w:val="20"/>
          <w:szCs w:val="20"/>
          <w:lang w:val="en-GB"/>
        </w:rPr>
        <w:t>Kudamba</w:t>
      </w:r>
      <w:proofErr w:type="spellEnd"/>
      <w:r w:rsidRPr="00A13C25">
        <w:rPr>
          <w:rFonts w:ascii="Arial" w:hAnsi="Arial" w:cs="Arial"/>
          <w:sz w:val="20"/>
          <w:szCs w:val="20"/>
          <w:lang w:val="en-GB"/>
        </w:rPr>
        <w:t xml:space="preserve"> </w:t>
      </w:r>
      <w:r w:rsidR="00512DFE" w:rsidRPr="00A13C25">
        <w:rPr>
          <w:rFonts w:ascii="Arial" w:hAnsi="Arial" w:cs="Arial"/>
          <w:sz w:val="20"/>
          <w:szCs w:val="20"/>
          <w:lang w:val="en-GB"/>
        </w:rPr>
        <w:t xml:space="preserve">and </w:t>
      </w:r>
      <w:r w:rsidRPr="00A13C25">
        <w:rPr>
          <w:rFonts w:ascii="Arial" w:hAnsi="Arial" w:cs="Arial"/>
          <w:i/>
          <w:iCs/>
          <w:sz w:val="20"/>
          <w:szCs w:val="20"/>
          <w:lang w:val="en-GB"/>
        </w:rPr>
        <w:t>al.</w:t>
      </w:r>
      <w:r w:rsidRPr="00A13C25">
        <w:rPr>
          <w:rFonts w:ascii="Arial" w:hAnsi="Arial" w:cs="Arial"/>
          <w:sz w:val="20"/>
          <w:szCs w:val="20"/>
          <w:lang w:val="en-GB"/>
        </w:rPr>
        <w:t xml:space="preserve"> (2023)</w:t>
      </w:r>
      <w:r w:rsidR="00E22EC6">
        <w:rPr>
          <w:rFonts w:ascii="Arial" w:hAnsi="Arial" w:cs="Arial"/>
          <w:sz w:val="20"/>
          <w:szCs w:val="20"/>
          <w:lang w:val="en-GB"/>
        </w:rPr>
        <w:t xml:space="preserve"> </w:t>
      </w:r>
      <w:r w:rsidR="00E22EC6">
        <w:rPr>
          <w:rFonts w:ascii="Arial" w:hAnsi="Arial" w:cs="Arial"/>
          <w:sz w:val="20"/>
          <w:szCs w:val="20"/>
          <w:lang w:val="en-GB"/>
        </w:rPr>
        <w:fldChar w:fldCharType="begin"/>
      </w:r>
      <w:r w:rsidR="00E22EC6">
        <w:rPr>
          <w:rFonts w:ascii="Arial" w:hAnsi="Arial" w:cs="Arial"/>
          <w:sz w:val="20"/>
          <w:szCs w:val="20"/>
          <w:lang w:val="en-GB"/>
        </w:rPr>
        <w:instrText xml:space="preserve"> ADDIN ZOTERO_ITEM CSL_CITATION {"citationID":"eClEFBdd","properties":{"formattedCitation":"(Mbyemeire et al., 2025)","plainCitation":"(Mbyemeire et al., 2025)","noteIndex":0},"citationItems":[{"id":576,"uris":["http://zotero.org/users/local/KjutLhuY/items/ZNZH3JQ3"],"itemData":{"id":576,"type":"article-journal","container-title":"F1000Research","note":"publisher: F1000 Research Limited London, UK","page":"412","source":"Google Scholar","title":"Exploring the use of phytotherapy in benign prostatic hyperplasia [BPH]: a systematic review","title-short":"Exploring the use of phytotherapy in benign prostatic hyperplasia [BPH]","volume":"14","author":[{"family":"Mbyemeire","given":"Herbert"},{"family":"Fasogbon","given":"Ilemobayo Victor"},{"family":"Musyoka","given":"Angela Mumbua"},{"family":"Oviosun","given":"Augustine"},{"family":"Ojiakor","given":"Vivian Onyinye"},{"family":"Agunloye","given":"Mary Olaoluwa"},{"family":"Wusa","given":"Makena"},{"family":"Okon","given":"Micheal Ben"},{"family":"Ikuomola","given":"Emmanuel O."},{"family":"Dangana","given":"Reuben Samson"}],"issued":{"date-parts":[["2025"]]}}}],"schema":"https://github.com/citation-style-language/schema/raw/master/csl-citation.json"} </w:instrText>
      </w:r>
      <w:r w:rsidR="00E22EC6">
        <w:rPr>
          <w:rFonts w:ascii="Arial" w:hAnsi="Arial" w:cs="Arial"/>
          <w:sz w:val="20"/>
          <w:szCs w:val="20"/>
          <w:lang w:val="en-GB"/>
        </w:rPr>
        <w:fldChar w:fldCharType="separate"/>
      </w:r>
      <w:r w:rsidR="00063BD4" w:rsidRPr="00063BD4">
        <w:rPr>
          <w:rFonts w:ascii="Arial" w:hAnsi="Arial" w:cs="Arial"/>
          <w:sz w:val="20"/>
        </w:rPr>
        <w:t>(Mbyemeire et al., 2025)</w:t>
      </w:r>
      <w:r w:rsidR="00E22EC6">
        <w:rPr>
          <w:rFonts w:ascii="Arial" w:hAnsi="Arial" w:cs="Arial"/>
          <w:sz w:val="20"/>
          <w:szCs w:val="20"/>
          <w:lang w:val="en-GB"/>
        </w:rPr>
        <w:fldChar w:fldCharType="end"/>
      </w:r>
      <w:r w:rsidRPr="00A13C25">
        <w:rPr>
          <w:rFonts w:ascii="Arial" w:hAnsi="Arial" w:cs="Arial"/>
          <w:sz w:val="20"/>
          <w:szCs w:val="20"/>
          <w:lang w:val="en-GB"/>
        </w:rPr>
        <w:t xml:space="preserve"> regarding anticancer plants in Uganda, where complex or poorly defined diseases tend to generate lower consensus levels.</w:t>
      </w:r>
    </w:p>
    <w:p w14:paraId="01AAC1C4" w14:textId="60842194" w:rsidR="00285984" w:rsidRPr="00A13C25" w:rsidRDefault="00285984" w:rsidP="005A0956">
      <w:pPr>
        <w:spacing w:after="240"/>
        <w:jc w:val="both"/>
        <w:rPr>
          <w:rFonts w:ascii="Arial" w:hAnsi="Arial" w:cs="Arial"/>
          <w:sz w:val="20"/>
          <w:szCs w:val="20"/>
          <w:lang w:val="en-GB"/>
        </w:rPr>
      </w:pPr>
      <w:r w:rsidRPr="00A13C25">
        <w:rPr>
          <w:rFonts w:ascii="Arial" w:hAnsi="Arial" w:cs="Arial"/>
          <w:sz w:val="20"/>
          <w:szCs w:val="20"/>
          <w:lang w:val="en-GB"/>
        </w:rPr>
        <w:t xml:space="preserve">Overall, these findings confirm that </w:t>
      </w:r>
      <w:r w:rsidR="00A9553A" w:rsidRPr="00A13C25">
        <w:rPr>
          <w:rFonts w:ascii="Arial" w:hAnsi="Arial" w:cs="Arial"/>
          <w:i/>
          <w:iCs/>
          <w:sz w:val="20"/>
          <w:szCs w:val="20"/>
          <w:lang w:val="en-GB"/>
        </w:rPr>
        <w:t>Stylochaeton</w:t>
      </w:r>
      <w:r w:rsidRPr="00A13C25">
        <w:rPr>
          <w:rFonts w:ascii="Arial" w:hAnsi="Arial" w:cs="Arial"/>
          <w:sz w:val="20"/>
          <w:szCs w:val="20"/>
          <w:lang w:val="en-GB"/>
        </w:rPr>
        <w:t xml:space="preserve"> </w:t>
      </w:r>
      <w:r w:rsidRPr="00A13C25">
        <w:rPr>
          <w:rFonts w:ascii="Arial" w:hAnsi="Arial" w:cs="Arial"/>
          <w:i/>
          <w:iCs/>
          <w:sz w:val="20"/>
          <w:szCs w:val="20"/>
          <w:lang w:val="en-GB"/>
        </w:rPr>
        <w:t>hypogaeus</w:t>
      </w:r>
      <w:r w:rsidRPr="00A13C25">
        <w:rPr>
          <w:rFonts w:ascii="Arial" w:hAnsi="Arial" w:cs="Arial"/>
          <w:sz w:val="20"/>
          <w:szCs w:val="20"/>
          <w:lang w:val="en-GB"/>
        </w:rPr>
        <w:t xml:space="preserve"> is particularly valued for the treatment of prostatic disorders and justify targeted pharmacological investigations focusing on this indication.</w:t>
      </w:r>
    </w:p>
    <w:p w14:paraId="0ED82E8F" w14:textId="2ED7E6F1" w:rsidR="00285984" w:rsidRPr="009B3055" w:rsidRDefault="00285984" w:rsidP="005A0956">
      <w:pPr>
        <w:jc w:val="both"/>
        <w:rPr>
          <w:rFonts w:ascii="Arial" w:hAnsi="Arial" w:cs="Arial"/>
          <w:b/>
          <w:bCs/>
          <w:sz w:val="20"/>
          <w:szCs w:val="20"/>
          <w:lang w:val="en-GB"/>
        </w:rPr>
      </w:pPr>
      <w:r w:rsidRPr="009B3055">
        <w:rPr>
          <w:rFonts w:ascii="Arial" w:hAnsi="Arial" w:cs="Arial"/>
          <w:b/>
          <w:bCs/>
          <w:sz w:val="20"/>
          <w:szCs w:val="20"/>
          <w:lang w:val="en-GB"/>
        </w:rPr>
        <w:t>II.</w:t>
      </w:r>
      <w:r w:rsidR="00923BF6" w:rsidRPr="009B3055">
        <w:rPr>
          <w:rFonts w:ascii="Arial" w:hAnsi="Arial" w:cs="Arial"/>
          <w:b/>
          <w:bCs/>
          <w:sz w:val="20"/>
          <w:szCs w:val="20"/>
          <w:lang w:val="en-GB"/>
        </w:rPr>
        <w:t>4</w:t>
      </w:r>
      <w:r w:rsidR="00804BD3" w:rsidRPr="009B3055">
        <w:rPr>
          <w:rFonts w:ascii="Arial" w:hAnsi="Arial" w:cs="Arial"/>
          <w:b/>
          <w:bCs/>
          <w:sz w:val="20"/>
          <w:szCs w:val="20"/>
          <w:lang w:val="en-GB"/>
        </w:rPr>
        <w:t xml:space="preserve">. </w:t>
      </w:r>
      <w:r w:rsidRPr="009B3055">
        <w:rPr>
          <w:rFonts w:ascii="Arial" w:hAnsi="Arial" w:cs="Arial"/>
          <w:b/>
          <w:bCs/>
          <w:sz w:val="20"/>
          <w:szCs w:val="20"/>
          <w:lang w:val="en-GB"/>
        </w:rPr>
        <w:t>Synthesis of Quantitative Results</w:t>
      </w:r>
    </w:p>
    <w:p w14:paraId="167ED9D4"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All calculated ethnobotanical indices (FC, UV, FL, and ICF) underscore the major therapeutic significance of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in the study area. This species emerges as one of the most widely used plants for the treatment of prostatic disorders, demonstrating marked therapeutic specialization and a high level of consensus among informants.</w:t>
      </w:r>
    </w:p>
    <w:p w14:paraId="1B775523"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These findings are consistent with literature reports on the traditional use of S. hypogaeus in various regions of West Africa for managing genitourinary disorders. They further indicate that this species represents a priority candidate for comprehensive phytochemical, pharmacological, and toxicological investigations.</w:t>
      </w:r>
    </w:p>
    <w:p w14:paraId="4C09DF41" w14:textId="77777777" w:rsidR="00285984" w:rsidRPr="004F5DA5" w:rsidRDefault="00285984" w:rsidP="005A0956">
      <w:pPr>
        <w:jc w:val="both"/>
        <w:rPr>
          <w:rFonts w:ascii="Arial" w:hAnsi="Arial" w:cs="Arial"/>
          <w:lang w:val="en-GB"/>
        </w:rPr>
      </w:pPr>
    </w:p>
    <w:p w14:paraId="31C69BA7" w14:textId="77777777" w:rsidR="00285984" w:rsidRPr="00A13C25" w:rsidRDefault="00285984" w:rsidP="005A0956">
      <w:pPr>
        <w:jc w:val="both"/>
        <w:rPr>
          <w:rFonts w:ascii="Arial" w:hAnsi="Arial" w:cs="Arial"/>
          <w:b/>
          <w:bCs/>
          <w:sz w:val="22"/>
          <w:szCs w:val="22"/>
          <w:lang w:val="en-GB"/>
        </w:rPr>
      </w:pPr>
      <w:r w:rsidRPr="00A13C25">
        <w:rPr>
          <w:rFonts w:ascii="Arial" w:hAnsi="Arial" w:cs="Arial"/>
          <w:b/>
          <w:bCs/>
          <w:sz w:val="22"/>
          <w:szCs w:val="22"/>
          <w:lang w:val="en-GB"/>
        </w:rPr>
        <w:t>Conclusion</w:t>
      </w:r>
    </w:p>
    <w:p w14:paraId="2B4E23BF"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This ethnobotanical study demonstrates that </w:t>
      </w:r>
      <w:r w:rsidRPr="00A13C25">
        <w:rPr>
          <w:rFonts w:ascii="Arial" w:hAnsi="Arial" w:cs="Arial"/>
          <w:i/>
          <w:iCs/>
          <w:sz w:val="20"/>
          <w:szCs w:val="20"/>
          <w:lang w:val="en-GB"/>
        </w:rPr>
        <w:t>Stylochaeton hypogaeus</w:t>
      </w:r>
      <w:r w:rsidRPr="00A13C25">
        <w:rPr>
          <w:rFonts w:ascii="Arial" w:hAnsi="Arial" w:cs="Arial"/>
          <w:sz w:val="20"/>
          <w:szCs w:val="20"/>
          <w:lang w:val="en-GB"/>
        </w:rPr>
        <w:t xml:space="preserve"> holds a central role in traditional medicinal practices in Casamance. Its high citation frequency and substantial use value reflect both its cultural significance and the breadth of its therapeutic applications. The predominant use of roots, mainly as decoctions administered orally, aligns with ethnopharmacological practices reported in other regions of West Africa.</w:t>
      </w:r>
    </w:p>
    <w:p w14:paraId="6FBE1433" w14:textId="77777777"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The very high-fidelity level and strong informant consensus for the treatment of prostatic disorders indicate marked therapeutic specialization and robust community agreement regarding the species’ efficacy for this indication. Secondary uses, particularly for inflammatory conditions and cancer, suggest broader therapeutic potential, albeit less specialized.</w:t>
      </w:r>
    </w:p>
    <w:p w14:paraId="0D68C503" w14:textId="38E55B3B" w:rsidR="00285984" w:rsidRPr="00A13C25" w:rsidRDefault="00285984" w:rsidP="005A0956">
      <w:pPr>
        <w:jc w:val="both"/>
        <w:rPr>
          <w:rFonts w:ascii="Arial" w:hAnsi="Arial" w:cs="Arial"/>
          <w:sz w:val="20"/>
          <w:szCs w:val="20"/>
          <w:lang w:val="en-GB"/>
        </w:rPr>
      </w:pPr>
      <w:r w:rsidRPr="00A13C25">
        <w:rPr>
          <w:rFonts w:ascii="Arial" w:hAnsi="Arial" w:cs="Arial"/>
          <w:sz w:val="20"/>
          <w:szCs w:val="20"/>
          <w:lang w:val="en-GB"/>
        </w:rPr>
        <w:t xml:space="preserve">Overall, these results confirm that </w:t>
      </w:r>
      <w:r w:rsidR="009F303C" w:rsidRPr="00A13C25">
        <w:rPr>
          <w:rFonts w:ascii="Arial" w:hAnsi="Arial" w:cs="Arial"/>
          <w:i/>
          <w:iCs/>
          <w:sz w:val="20"/>
          <w:szCs w:val="20"/>
          <w:lang w:val="en-GB"/>
        </w:rPr>
        <w:t>Stylochaeton</w:t>
      </w:r>
      <w:r w:rsidRPr="00A13C25">
        <w:rPr>
          <w:rFonts w:ascii="Arial" w:hAnsi="Arial" w:cs="Arial"/>
          <w:sz w:val="20"/>
          <w:szCs w:val="20"/>
          <w:lang w:val="en-GB"/>
        </w:rPr>
        <w:t xml:space="preserve"> </w:t>
      </w:r>
      <w:r w:rsidRPr="00A13C25">
        <w:rPr>
          <w:rFonts w:ascii="Arial" w:hAnsi="Arial" w:cs="Arial"/>
          <w:i/>
          <w:iCs/>
          <w:sz w:val="20"/>
          <w:szCs w:val="20"/>
          <w:lang w:val="en-GB"/>
        </w:rPr>
        <w:t>hypogaeus</w:t>
      </w:r>
      <w:r w:rsidRPr="00A13C25">
        <w:rPr>
          <w:rFonts w:ascii="Arial" w:hAnsi="Arial" w:cs="Arial"/>
          <w:sz w:val="20"/>
          <w:szCs w:val="20"/>
          <w:lang w:val="en-GB"/>
        </w:rPr>
        <w:t xml:space="preserve"> is a key species in traditional medicine in Casamance. It is a priority candidate for targeted phytochemical, pharmacological, and toxicological studies, especially concerning prostatic disorders. Scientific </w:t>
      </w:r>
      <w:proofErr w:type="spellStart"/>
      <w:r w:rsidRPr="00A13C25">
        <w:rPr>
          <w:rFonts w:ascii="Arial" w:hAnsi="Arial" w:cs="Arial"/>
          <w:sz w:val="20"/>
          <w:szCs w:val="20"/>
          <w:lang w:val="en-GB"/>
        </w:rPr>
        <w:t>valorization</w:t>
      </w:r>
      <w:proofErr w:type="spellEnd"/>
      <w:r w:rsidRPr="00A13C25">
        <w:rPr>
          <w:rFonts w:ascii="Arial" w:hAnsi="Arial" w:cs="Arial"/>
          <w:sz w:val="20"/>
          <w:szCs w:val="20"/>
          <w:lang w:val="en-GB"/>
        </w:rPr>
        <w:t xml:space="preserve"> of this plant could contribute to </w:t>
      </w:r>
      <w:r w:rsidRPr="00A13C25">
        <w:rPr>
          <w:rFonts w:ascii="Arial" w:hAnsi="Arial" w:cs="Arial"/>
          <w:sz w:val="20"/>
          <w:szCs w:val="20"/>
          <w:lang w:val="en-GB"/>
        </w:rPr>
        <w:lastRenderedPageBreak/>
        <w:t>the preservation of traditional knowledge and open new avenues for the development of natural therapeutic agents.</w:t>
      </w:r>
    </w:p>
    <w:p w14:paraId="40E250E6" w14:textId="77777777" w:rsidR="00285984" w:rsidRPr="004F5DA5" w:rsidRDefault="00285984" w:rsidP="005A0956">
      <w:pPr>
        <w:jc w:val="both"/>
        <w:rPr>
          <w:rFonts w:ascii="Arial" w:hAnsi="Arial" w:cs="Arial"/>
          <w:lang w:val="en-GB"/>
        </w:rPr>
      </w:pPr>
    </w:p>
    <w:p w14:paraId="08DCA5A7" w14:textId="77777777" w:rsidR="007C6E38" w:rsidRDefault="007C6E38" w:rsidP="009853E2">
      <w:pPr>
        <w:rPr>
          <w:b/>
          <w:highlight w:val="yellow"/>
        </w:rPr>
      </w:pPr>
    </w:p>
    <w:p w14:paraId="10A60730" w14:textId="77777777" w:rsidR="007C6E38" w:rsidRPr="007C6E38" w:rsidRDefault="007C6E38" w:rsidP="007C6E38">
      <w:pPr>
        <w:jc w:val="both"/>
        <w:rPr>
          <w:rFonts w:ascii="Arial" w:hAnsi="Arial" w:cs="Arial"/>
          <w:b/>
          <w:color w:val="000000" w:themeColor="text1"/>
          <w:highlight w:val="yellow"/>
        </w:rPr>
      </w:pPr>
      <w:r w:rsidRPr="007C6E38">
        <w:rPr>
          <w:rFonts w:ascii="Arial" w:hAnsi="Arial" w:cs="Arial"/>
          <w:b/>
          <w:color w:val="000000" w:themeColor="text1"/>
          <w:sz w:val="22"/>
          <w:szCs w:val="22"/>
          <w:highlight w:val="yellow"/>
        </w:rPr>
        <w:t xml:space="preserve">Acknowledgements </w:t>
      </w:r>
    </w:p>
    <w:p w14:paraId="4C6E809F" w14:textId="77777777" w:rsidR="007C6E38" w:rsidRPr="00A13C25" w:rsidRDefault="007C6E38" w:rsidP="007C6E38">
      <w:pPr>
        <w:jc w:val="both"/>
        <w:rPr>
          <w:rFonts w:ascii="Arial" w:hAnsi="Arial" w:cs="Arial"/>
          <w:color w:val="000000" w:themeColor="text1"/>
          <w:sz w:val="20"/>
          <w:szCs w:val="20"/>
        </w:rPr>
      </w:pPr>
      <w:r w:rsidRPr="007C6E38">
        <w:rPr>
          <w:rFonts w:ascii="Arial" w:hAnsi="Arial" w:cs="Arial"/>
          <w:color w:val="000000" w:themeColor="text1"/>
          <w:sz w:val="20"/>
          <w:szCs w:val="20"/>
          <w:highlight w:val="yellow"/>
        </w:rPr>
        <w:t xml:space="preserve">The authors sincerely thank the local communities and traditional knowledge from </w:t>
      </w:r>
      <w:proofErr w:type="spellStart"/>
      <w:r w:rsidRPr="007C6E38">
        <w:rPr>
          <w:rFonts w:ascii="Arial" w:hAnsi="Arial" w:cs="Arial"/>
          <w:color w:val="000000" w:themeColor="text1"/>
          <w:sz w:val="20"/>
          <w:szCs w:val="20"/>
          <w:highlight w:val="yellow"/>
        </w:rPr>
        <w:t>Bignona</w:t>
      </w:r>
      <w:proofErr w:type="spellEnd"/>
      <w:r w:rsidRPr="007C6E38">
        <w:rPr>
          <w:rFonts w:ascii="Arial" w:hAnsi="Arial" w:cs="Arial"/>
          <w:color w:val="000000" w:themeColor="text1"/>
          <w:sz w:val="20"/>
          <w:szCs w:val="20"/>
          <w:highlight w:val="yellow"/>
        </w:rPr>
        <w:t xml:space="preserve"> for generously sharing their ethnobotanical knowledge and for their willingness to participate in this study. We are deeply grateful to the informants for their time, trust, and collaboration. Their contributions were essential to the successful completion of this research</w:t>
      </w:r>
    </w:p>
    <w:p w14:paraId="192DE48F" w14:textId="77777777" w:rsidR="007C6E38" w:rsidRDefault="007C6E38" w:rsidP="009853E2">
      <w:pPr>
        <w:rPr>
          <w:b/>
          <w:highlight w:val="yellow"/>
        </w:rPr>
      </w:pPr>
    </w:p>
    <w:p w14:paraId="4ED81839" w14:textId="0265DF23" w:rsidR="009853E2" w:rsidRPr="005E5983" w:rsidRDefault="009853E2" w:rsidP="009853E2">
      <w:pPr>
        <w:rPr>
          <w:rFonts w:ascii="Arial" w:hAnsi="Arial" w:cs="Arial"/>
          <w:b/>
          <w:sz w:val="22"/>
          <w:szCs w:val="22"/>
          <w:highlight w:val="yellow"/>
        </w:rPr>
      </w:pPr>
      <w:r w:rsidRPr="005E5983">
        <w:rPr>
          <w:rFonts w:ascii="Arial" w:hAnsi="Arial" w:cs="Arial"/>
          <w:b/>
          <w:sz w:val="22"/>
          <w:szCs w:val="22"/>
          <w:highlight w:val="yellow"/>
        </w:rPr>
        <w:t>Disclaimer (Artificial intelligence)</w:t>
      </w:r>
    </w:p>
    <w:p w14:paraId="3C99D6A5" w14:textId="0F848EC5" w:rsidR="00A47B5D" w:rsidRPr="005E5983" w:rsidRDefault="00C77C29" w:rsidP="005A0956">
      <w:pPr>
        <w:jc w:val="both"/>
        <w:rPr>
          <w:rFonts w:ascii="Arial" w:hAnsi="Arial" w:cs="Arial"/>
          <w:b/>
          <w:color w:val="000000" w:themeColor="text1"/>
          <w:sz w:val="20"/>
          <w:szCs w:val="20"/>
        </w:rPr>
      </w:pPr>
      <w:r w:rsidRPr="005E5983">
        <w:rPr>
          <w:rFonts w:ascii="Arial" w:hAnsi="Arial" w:cs="Arial"/>
          <w:sz w:val="20"/>
          <w:szCs w:val="20"/>
          <w:highlight w:val="yellow"/>
        </w:rPr>
        <w:t>The authors declare that a generative AI tool (ChatGPT) was used solely to refine the language and improve clarity of the manuscript. The AI tool was not used for data analysis, interpretation of results, or generation of scientific content. The authors remain fully responsible for the content of the manuscript</w:t>
      </w:r>
    </w:p>
    <w:p w14:paraId="5B4EFF4F" w14:textId="77777777" w:rsidR="00DD6BB1" w:rsidRPr="00394CD2" w:rsidRDefault="00DD6BB1" w:rsidP="005A0956">
      <w:pPr>
        <w:jc w:val="both"/>
        <w:rPr>
          <w:rFonts w:ascii="Arial" w:hAnsi="Arial" w:cs="Arial"/>
          <w:b/>
          <w:sz w:val="22"/>
          <w:szCs w:val="22"/>
          <w:lang w:val="en-GB"/>
        </w:rPr>
      </w:pPr>
    </w:p>
    <w:p w14:paraId="1D1A8087" w14:textId="27FACB1E" w:rsidR="00955AE3" w:rsidRPr="007D72B2" w:rsidRDefault="00955AE3" w:rsidP="005A0956">
      <w:pPr>
        <w:jc w:val="both"/>
        <w:rPr>
          <w:rFonts w:ascii="Arial" w:hAnsi="Arial" w:cs="Arial"/>
          <w:b/>
          <w:sz w:val="22"/>
          <w:szCs w:val="22"/>
          <w:lang w:val="fr-FR"/>
        </w:rPr>
      </w:pPr>
      <w:proofErr w:type="spellStart"/>
      <w:r w:rsidRPr="007D72B2">
        <w:rPr>
          <w:rFonts w:ascii="Arial" w:hAnsi="Arial" w:cs="Arial"/>
          <w:b/>
          <w:sz w:val="22"/>
          <w:szCs w:val="22"/>
          <w:lang w:val="fr-FR"/>
        </w:rPr>
        <w:t>References</w:t>
      </w:r>
      <w:proofErr w:type="spellEnd"/>
      <w:r w:rsidRPr="007D72B2">
        <w:rPr>
          <w:rFonts w:ascii="Arial" w:hAnsi="Arial" w:cs="Arial"/>
          <w:b/>
          <w:sz w:val="22"/>
          <w:szCs w:val="22"/>
          <w:lang w:val="fr-FR"/>
        </w:rPr>
        <w:t xml:space="preserve"> : </w:t>
      </w:r>
    </w:p>
    <w:p w14:paraId="442FACC5" w14:textId="77777777" w:rsidR="00063BD4" w:rsidRPr="00394CD2" w:rsidRDefault="00955AE3" w:rsidP="00EE531A">
      <w:pPr>
        <w:pStyle w:val="Bibliography"/>
        <w:numPr>
          <w:ilvl w:val="0"/>
          <w:numId w:val="12"/>
        </w:numPr>
        <w:spacing w:line="240" w:lineRule="auto"/>
        <w:jc w:val="both"/>
        <w:rPr>
          <w:rFonts w:ascii="Times New Roman" w:hAnsi="Times New Roman"/>
          <w:sz w:val="20"/>
          <w:szCs w:val="24"/>
          <w:lang w:val="en-GB"/>
        </w:rPr>
      </w:pPr>
      <w:r w:rsidRPr="007D72B2">
        <w:rPr>
          <w:lang w:val="en-GB"/>
        </w:rPr>
        <w:fldChar w:fldCharType="begin"/>
      </w:r>
      <w:r w:rsidR="00063BD4">
        <w:instrText xml:space="preserve"> ADDIN ZOTERO_BIBL {"uncited":[],"omitted":[],"custom":[[["http://zotero.org/users/local/KjutLhuY/items/75X774GL"],"Albuquerque, U. P., Cruz Da Cunha, L. V. F., De Lucena, R. F. P., &amp; Alves, R. R. N. (\\uc0\\u201{}ds.). (2014). {\\i{}Methods and Techniques in Ethnobiology and Ethnoecology}. Springer New York. https://doi.org/10.1007/978-1-4614-8636-7"]]} CSL_BIBLIOGRAPHY </w:instrText>
      </w:r>
      <w:r w:rsidRPr="007D72B2">
        <w:rPr>
          <w:lang w:val="en-GB"/>
        </w:rPr>
        <w:fldChar w:fldCharType="separate"/>
      </w:r>
      <w:r w:rsidR="00063BD4" w:rsidRPr="00063BD4">
        <w:rPr>
          <w:rFonts w:ascii="Times New Roman" w:hAnsi="Times New Roman"/>
          <w:sz w:val="20"/>
          <w:szCs w:val="24"/>
        </w:rPr>
        <w:t xml:space="preserve">Albuquerque, U. P., Cruz Da Cunha, L. V. F., De Lucena, R. F. P., &amp; Alves, R. R. N. (Éds.). </w:t>
      </w:r>
      <w:r w:rsidR="00063BD4" w:rsidRPr="00394CD2">
        <w:rPr>
          <w:rFonts w:ascii="Times New Roman" w:hAnsi="Times New Roman"/>
          <w:sz w:val="20"/>
          <w:szCs w:val="24"/>
          <w:lang w:val="en-GB"/>
        </w:rPr>
        <w:t xml:space="preserve">(2014). </w:t>
      </w:r>
      <w:r w:rsidR="00063BD4" w:rsidRPr="00394CD2">
        <w:rPr>
          <w:rFonts w:ascii="Times New Roman" w:hAnsi="Times New Roman"/>
          <w:i/>
          <w:iCs/>
          <w:sz w:val="20"/>
          <w:szCs w:val="24"/>
          <w:lang w:val="en-GB"/>
        </w:rPr>
        <w:t>Methods and Techniques in Ethnobiology and Ethnoecology</w:t>
      </w:r>
      <w:r w:rsidR="00063BD4" w:rsidRPr="00394CD2">
        <w:rPr>
          <w:rFonts w:ascii="Times New Roman" w:hAnsi="Times New Roman"/>
          <w:sz w:val="20"/>
          <w:szCs w:val="24"/>
          <w:lang w:val="en-GB"/>
        </w:rPr>
        <w:t>. Springer New York. https://doi.org/10.1007/978-1-4614-8636-7</w:t>
      </w:r>
    </w:p>
    <w:p w14:paraId="7403E97D" w14:textId="77777777" w:rsidR="00063BD4" w:rsidRPr="00063BD4" w:rsidRDefault="00063BD4" w:rsidP="00EE531A">
      <w:pPr>
        <w:pStyle w:val="Bibliography"/>
        <w:numPr>
          <w:ilvl w:val="0"/>
          <w:numId w:val="12"/>
        </w:numPr>
        <w:spacing w:line="240" w:lineRule="auto"/>
        <w:jc w:val="both"/>
        <w:rPr>
          <w:rFonts w:ascii="Times New Roman" w:hAnsi="Times New Roman"/>
          <w:sz w:val="20"/>
          <w:szCs w:val="24"/>
        </w:rPr>
      </w:pPr>
      <w:r w:rsidRPr="00394CD2">
        <w:rPr>
          <w:rFonts w:ascii="Times New Roman" w:hAnsi="Times New Roman"/>
          <w:i/>
          <w:iCs/>
          <w:sz w:val="20"/>
          <w:szCs w:val="24"/>
          <w:lang w:val="en-GB"/>
        </w:rPr>
        <w:t>Begossi A. Use of ecological methods in ethnobotany... - Google Scholar</w:t>
      </w:r>
      <w:r w:rsidRPr="00394CD2">
        <w:rPr>
          <w:rFonts w:ascii="Times New Roman" w:hAnsi="Times New Roman"/>
          <w:sz w:val="20"/>
          <w:szCs w:val="24"/>
          <w:lang w:val="en-GB"/>
        </w:rPr>
        <w:t xml:space="preserve">. </w:t>
      </w:r>
      <w:r w:rsidRPr="00063BD4">
        <w:rPr>
          <w:rFonts w:ascii="Times New Roman" w:hAnsi="Times New Roman"/>
          <w:sz w:val="20"/>
          <w:szCs w:val="24"/>
        </w:rPr>
        <w:t>(</w:t>
      </w:r>
      <w:proofErr w:type="gramStart"/>
      <w:r w:rsidRPr="00063BD4">
        <w:rPr>
          <w:rFonts w:ascii="Times New Roman" w:hAnsi="Times New Roman"/>
          <w:sz w:val="20"/>
          <w:szCs w:val="24"/>
        </w:rPr>
        <w:t>s.</w:t>
      </w:r>
      <w:proofErr w:type="gramEnd"/>
      <w:r w:rsidRPr="00063BD4">
        <w:rPr>
          <w:rFonts w:ascii="Times New Roman" w:hAnsi="Times New Roman"/>
          <w:sz w:val="20"/>
          <w:szCs w:val="24"/>
        </w:rPr>
        <w:t> d.). Consulté 10 décembre 2025, à l’adresse https://scholar.google.com/scholar?hl=fr&amp;as_sdt=0%2C5&amp;q=Begossi++A.++Use++of++ecological++methods++in+ethnobotany%3A+Diversity+indices.+Ecological+Methods++in+Ethnobotany.1996%3B50%3A280-289.&amp;btnG=</w:t>
      </w:r>
    </w:p>
    <w:p w14:paraId="55215E24" w14:textId="77777777" w:rsidR="00063BD4" w:rsidRPr="00063BD4" w:rsidRDefault="00063BD4" w:rsidP="00EE531A">
      <w:pPr>
        <w:pStyle w:val="Bibliography"/>
        <w:numPr>
          <w:ilvl w:val="0"/>
          <w:numId w:val="12"/>
        </w:numPr>
        <w:spacing w:line="240" w:lineRule="auto"/>
        <w:jc w:val="both"/>
        <w:rPr>
          <w:rFonts w:ascii="Times New Roman" w:hAnsi="Times New Roman"/>
          <w:sz w:val="20"/>
          <w:szCs w:val="24"/>
        </w:rPr>
      </w:pPr>
      <w:r w:rsidRPr="00063BD4">
        <w:rPr>
          <w:rFonts w:ascii="Times New Roman" w:hAnsi="Times New Roman"/>
          <w:sz w:val="20"/>
          <w:szCs w:val="24"/>
        </w:rPr>
        <w:t xml:space="preserve">D’Almeida, S. A., Gbomor, S. E., Osaio-Kamara, B., Olagunju, M. T., Abodunrin, O. R., &amp; Foláyan, M. O. (2024). </w:t>
      </w:r>
      <w:r w:rsidRPr="00394CD2">
        <w:rPr>
          <w:rFonts w:ascii="Times New Roman" w:hAnsi="Times New Roman"/>
          <w:sz w:val="20"/>
          <w:szCs w:val="24"/>
          <w:lang w:val="en-GB"/>
        </w:rPr>
        <w:t xml:space="preserve">A scoping review of the use of traditional medicine for the management of ailments in West Africa. </w:t>
      </w:r>
      <w:r w:rsidRPr="00063BD4">
        <w:rPr>
          <w:rFonts w:ascii="Times New Roman" w:hAnsi="Times New Roman"/>
          <w:i/>
          <w:iCs/>
          <w:sz w:val="20"/>
          <w:szCs w:val="24"/>
        </w:rPr>
        <w:t>PloS one</w:t>
      </w:r>
      <w:r w:rsidRPr="00063BD4">
        <w:rPr>
          <w:rFonts w:ascii="Times New Roman" w:hAnsi="Times New Roman"/>
          <w:sz w:val="20"/>
          <w:szCs w:val="24"/>
        </w:rPr>
        <w:t xml:space="preserve">, </w:t>
      </w:r>
      <w:r w:rsidRPr="00063BD4">
        <w:rPr>
          <w:rFonts w:ascii="Times New Roman" w:hAnsi="Times New Roman"/>
          <w:i/>
          <w:iCs/>
          <w:sz w:val="20"/>
          <w:szCs w:val="24"/>
        </w:rPr>
        <w:t>19</w:t>
      </w:r>
      <w:r w:rsidRPr="00063BD4">
        <w:rPr>
          <w:rFonts w:ascii="Times New Roman" w:hAnsi="Times New Roman"/>
          <w:sz w:val="20"/>
          <w:szCs w:val="24"/>
        </w:rPr>
        <w:t>(7), e0306594.</w:t>
      </w:r>
    </w:p>
    <w:p w14:paraId="7C255D1F"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063BD4">
        <w:rPr>
          <w:rFonts w:ascii="Times New Roman" w:hAnsi="Times New Roman"/>
          <w:sz w:val="20"/>
          <w:szCs w:val="24"/>
        </w:rPr>
        <w:t xml:space="preserve">De Albuquerque, U. P., De Sousa Araújo, T. A., Ramos, M. A., Do Nascimento, V. T., De Lucena, R. F. P., Monteiro, J. M., Alencar, N. L., &amp; De Lima Araújo, E. (2009a). </w:t>
      </w:r>
      <w:r w:rsidRPr="00394CD2">
        <w:rPr>
          <w:rFonts w:ascii="Times New Roman" w:hAnsi="Times New Roman"/>
          <w:sz w:val="20"/>
          <w:szCs w:val="24"/>
          <w:lang w:val="en-GB"/>
        </w:rPr>
        <w:t xml:space="preserve">How ethnobotany can aid biodiversity </w:t>
      </w:r>
      <w:proofErr w:type="gramStart"/>
      <w:r w:rsidRPr="00394CD2">
        <w:rPr>
          <w:rFonts w:ascii="Times New Roman" w:hAnsi="Times New Roman"/>
          <w:sz w:val="20"/>
          <w:szCs w:val="24"/>
          <w:lang w:val="en-GB"/>
        </w:rPr>
        <w:t>conservation :</w:t>
      </w:r>
      <w:proofErr w:type="gramEnd"/>
      <w:r w:rsidRPr="00394CD2">
        <w:rPr>
          <w:rFonts w:ascii="Times New Roman" w:hAnsi="Times New Roman"/>
          <w:sz w:val="20"/>
          <w:szCs w:val="24"/>
          <w:lang w:val="en-GB"/>
        </w:rPr>
        <w:t xml:space="preserve"> Reflections on investigations in the semi-arid region of NE Brazil. </w:t>
      </w:r>
      <w:r w:rsidRPr="00394CD2">
        <w:rPr>
          <w:rFonts w:ascii="Times New Roman" w:hAnsi="Times New Roman"/>
          <w:i/>
          <w:iCs/>
          <w:sz w:val="20"/>
          <w:szCs w:val="24"/>
          <w:lang w:val="en-GB"/>
        </w:rPr>
        <w:t>Biodiversity and Conservation</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18</w:t>
      </w:r>
      <w:r w:rsidRPr="00394CD2">
        <w:rPr>
          <w:rFonts w:ascii="Times New Roman" w:hAnsi="Times New Roman"/>
          <w:sz w:val="20"/>
          <w:szCs w:val="24"/>
          <w:lang w:val="en-GB"/>
        </w:rPr>
        <w:t>(1), 127‑150. https://doi.org/10.1007/s10531-008-9463-8</w:t>
      </w:r>
    </w:p>
    <w:p w14:paraId="40726A7E" w14:textId="77777777" w:rsidR="00063BD4" w:rsidRPr="00063BD4" w:rsidRDefault="00063BD4" w:rsidP="00EE531A">
      <w:pPr>
        <w:pStyle w:val="Bibliography"/>
        <w:numPr>
          <w:ilvl w:val="0"/>
          <w:numId w:val="12"/>
        </w:numPr>
        <w:spacing w:line="240" w:lineRule="auto"/>
        <w:jc w:val="both"/>
        <w:rPr>
          <w:rFonts w:ascii="Times New Roman" w:hAnsi="Times New Roman"/>
          <w:sz w:val="20"/>
          <w:szCs w:val="24"/>
        </w:rPr>
      </w:pPr>
      <w:r w:rsidRPr="00394CD2">
        <w:rPr>
          <w:rFonts w:ascii="Times New Roman" w:hAnsi="Times New Roman"/>
          <w:sz w:val="20"/>
          <w:szCs w:val="24"/>
          <w:lang w:val="en-GB"/>
        </w:rPr>
        <w:t xml:space="preserve">De Albuquerque, U. P., De Sousa Araújo, T. A., Ramos, M. A., Do Nascimento, V. T., De Lucena, R. F. P., Monteiro, J. M., Alencar, N. L., &amp; De Lima Araújo, E. (2009b). How ethnobotany can aid biodiversity </w:t>
      </w:r>
      <w:proofErr w:type="gramStart"/>
      <w:r w:rsidRPr="00394CD2">
        <w:rPr>
          <w:rFonts w:ascii="Times New Roman" w:hAnsi="Times New Roman"/>
          <w:sz w:val="20"/>
          <w:szCs w:val="24"/>
          <w:lang w:val="en-GB"/>
        </w:rPr>
        <w:t>conservation :</w:t>
      </w:r>
      <w:proofErr w:type="gramEnd"/>
      <w:r w:rsidRPr="00394CD2">
        <w:rPr>
          <w:rFonts w:ascii="Times New Roman" w:hAnsi="Times New Roman"/>
          <w:sz w:val="20"/>
          <w:szCs w:val="24"/>
          <w:lang w:val="en-GB"/>
        </w:rPr>
        <w:t xml:space="preserve"> Reflections on investigations in the semi-arid region of NE Brazil. </w:t>
      </w:r>
      <w:r w:rsidRPr="00063BD4">
        <w:rPr>
          <w:rFonts w:ascii="Times New Roman" w:hAnsi="Times New Roman"/>
          <w:i/>
          <w:iCs/>
          <w:sz w:val="20"/>
          <w:szCs w:val="24"/>
        </w:rPr>
        <w:t>Biodiversity and Conservation</w:t>
      </w:r>
      <w:r w:rsidRPr="00063BD4">
        <w:rPr>
          <w:rFonts w:ascii="Times New Roman" w:hAnsi="Times New Roman"/>
          <w:sz w:val="20"/>
          <w:szCs w:val="24"/>
        </w:rPr>
        <w:t xml:space="preserve">, </w:t>
      </w:r>
      <w:r w:rsidRPr="00063BD4">
        <w:rPr>
          <w:rFonts w:ascii="Times New Roman" w:hAnsi="Times New Roman"/>
          <w:i/>
          <w:iCs/>
          <w:sz w:val="20"/>
          <w:szCs w:val="24"/>
        </w:rPr>
        <w:t>18</w:t>
      </w:r>
      <w:r w:rsidRPr="00063BD4">
        <w:rPr>
          <w:rFonts w:ascii="Times New Roman" w:hAnsi="Times New Roman"/>
          <w:sz w:val="20"/>
          <w:szCs w:val="24"/>
        </w:rPr>
        <w:t>(1), 127‑150. https://doi.org/10.1007/s10531-008-9463-8</w:t>
      </w:r>
    </w:p>
    <w:p w14:paraId="006C43E9"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063BD4">
        <w:rPr>
          <w:rFonts w:ascii="Times New Roman" w:hAnsi="Times New Roman"/>
          <w:sz w:val="20"/>
          <w:szCs w:val="24"/>
        </w:rPr>
        <w:t xml:space="preserve">Diallo, A. (2005). Etude de la phytochimie et des activités biologiques de Syzygium guineense </w:t>
      </w:r>
      <w:proofErr w:type="gramStart"/>
      <w:r w:rsidRPr="00063BD4">
        <w:rPr>
          <w:rFonts w:ascii="Times New Roman" w:hAnsi="Times New Roman"/>
          <w:sz w:val="20"/>
          <w:szCs w:val="24"/>
        </w:rPr>
        <w:t>Willd.(</w:t>
      </w:r>
      <w:proofErr w:type="gramEnd"/>
      <w:r w:rsidRPr="00063BD4">
        <w:rPr>
          <w:rFonts w:ascii="Times New Roman" w:hAnsi="Times New Roman"/>
          <w:sz w:val="20"/>
          <w:szCs w:val="24"/>
        </w:rPr>
        <w:t xml:space="preserve">Myrtaceae). </w:t>
      </w:r>
      <w:r w:rsidRPr="00394CD2">
        <w:rPr>
          <w:rFonts w:ascii="Times New Roman" w:hAnsi="Times New Roman"/>
          <w:i/>
          <w:iCs/>
          <w:sz w:val="20"/>
          <w:szCs w:val="24"/>
          <w:lang w:val="en-GB"/>
        </w:rPr>
        <w:t>PhD. of the University Bamako, Mali</w:t>
      </w:r>
      <w:r w:rsidRPr="00394CD2">
        <w:rPr>
          <w:rFonts w:ascii="Times New Roman" w:hAnsi="Times New Roman"/>
          <w:sz w:val="20"/>
          <w:szCs w:val="24"/>
          <w:lang w:val="en-GB"/>
        </w:rPr>
        <w:t>, 38‑47.</w:t>
      </w:r>
    </w:p>
    <w:p w14:paraId="5475F6D8" w14:textId="77777777" w:rsidR="00063BD4" w:rsidRPr="00063BD4" w:rsidRDefault="00063BD4" w:rsidP="00EE531A">
      <w:pPr>
        <w:pStyle w:val="Bibliography"/>
        <w:numPr>
          <w:ilvl w:val="0"/>
          <w:numId w:val="12"/>
        </w:numPr>
        <w:spacing w:line="240" w:lineRule="auto"/>
        <w:jc w:val="both"/>
        <w:rPr>
          <w:rFonts w:ascii="Times New Roman" w:hAnsi="Times New Roman"/>
          <w:sz w:val="20"/>
          <w:szCs w:val="24"/>
        </w:rPr>
      </w:pPr>
      <w:r w:rsidRPr="00394CD2">
        <w:rPr>
          <w:rFonts w:ascii="Times New Roman" w:hAnsi="Times New Roman"/>
          <w:sz w:val="20"/>
          <w:szCs w:val="24"/>
          <w:lang w:val="en-GB"/>
        </w:rPr>
        <w:t xml:space="preserve">Diatta, K., Diatta, W., Fall, A. D., Dieng, S. I. M., Mbaye, A. I., Sarr, A., &amp; Seye, M. B. (2019). Ethnopharmacological survey of medicinal plants used to treat human diseases in the Tivaouane Department, Senegal. </w:t>
      </w:r>
      <w:r w:rsidRPr="00063BD4">
        <w:rPr>
          <w:rFonts w:ascii="Times New Roman" w:hAnsi="Times New Roman"/>
          <w:i/>
          <w:iCs/>
          <w:sz w:val="20"/>
          <w:szCs w:val="24"/>
        </w:rPr>
        <w:t>Eur J Med Plants</w:t>
      </w:r>
      <w:r w:rsidRPr="00063BD4">
        <w:rPr>
          <w:rFonts w:ascii="Times New Roman" w:hAnsi="Times New Roman"/>
          <w:sz w:val="20"/>
          <w:szCs w:val="24"/>
        </w:rPr>
        <w:t xml:space="preserve">, </w:t>
      </w:r>
      <w:r w:rsidRPr="00063BD4">
        <w:rPr>
          <w:rFonts w:ascii="Times New Roman" w:hAnsi="Times New Roman"/>
          <w:i/>
          <w:iCs/>
          <w:sz w:val="20"/>
          <w:szCs w:val="24"/>
        </w:rPr>
        <w:t>30</w:t>
      </w:r>
      <w:r w:rsidRPr="00063BD4">
        <w:rPr>
          <w:rFonts w:ascii="Times New Roman" w:hAnsi="Times New Roman"/>
          <w:sz w:val="20"/>
          <w:szCs w:val="24"/>
        </w:rPr>
        <w:t>(3), 1‑13.</w:t>
      </w:r>
    </w:p>
    <w:p w14:paraId="4C8B94F6"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063BD4">
        <w:rPr>
          <w:rFonts w:ascii="Times New Roman" w:hAnsi="Times New Roman"/>
          <w:sz w:val="20"/>
          <w:szCs w:val="24"/>
        </w:rPr>
        <w:t xml:space="preserve">Ellena, R., Quave, C. L., &amp; Pieroni, A. (2012). </w:t>
      </w:r>
      <w:r w:rsidRPr="00394CD2">
        <w:rPr>
          <w:rFonts w:ascii="Times New Roman" w:hAnsi="Times New Roman"/>
          <w:sz w:val="20"/>
          <w:szCs w:val="24"/>
          <w:lang w:val="en-GB"/>
        </w:rPr>
        <w:t xml:space="preserve">Comparative Medical Ethnobotany of the Senegalese Community Living in Turin (Northwestern Italy) and in Adeane (Southern Senegal). </w:t>
      </w:r>
      <w:r w:rsidRPr="00394CD2">
        <w:rPr>
          <w:rFonts w:ascii="Times New Roman" w:hAnsi="Times New Roman"/>
          <w:i/>
          <w:iCs/>
          <w:sz w:val="20"/>
          <w:szCs w:val="24"/>
          <w:lang w:val="en-GB"/>
        </w:rPr>
        <w:t>Evidence-Based Complementary and Alternative Medicine</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2012</w:t>
      </w:r>
      <w:r w:rsidRPr="00394CD2">
        <w:rPr>
          <w:rFonts w:ascii="Times New Roman" w:hAnsi="Times New Roman"/>
          <w:sz w:val="20"/>
          <w:szCs w:val="24"/>
          <w:lang w:val="en-GB"/>
        </w:rPr>
        <w:t>, 1‑30. https://doi.org/10.1155/2012/604363</w:t>
      </w:r>
    </w:p>
    <w:p w14:paraId="21DE742A"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Faruque, M. O., Uddin, S. B., Barlow, J. W., Hu, S., Dong, S., Cai, Q., Li, X., &amp; Hu, X. (2018). Quantitative ethnobotany of medicinal plants used by indigenous communities in the Bandarban District of Bangladesh. </w:t>
      </w:r>
      <w:r w:rsidRPr="00394CD2">
        <w:rPr>
          <w:rFonts w:ascii="Times New Roman" w:hAnsi="Times New Roman"/>
          <w:i/>
          <w:iCs/>
          <w:sz w:val="20"/>
          <w:szCs w:val="24"/>
          <w:lang w:val="en-GB"/>
        </w:rPr>
        <w:t>Frontiers in pharmacology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9</w:t>
      </w:r>
      <w:r w:rsidRPr="00394CD2">
        <w:rPr>
          <w:rFonts w:ascii="Times New Roman" w:hAnsi="Times New Roman"/>
          <w:sz w:val="20"/>
          <w:szCs w:val="24"/>
          <w:lang w:val="en-GB"/>
        </w:rPr>
        <w:t>, 40.</w:t>
      </w:r>
    </w:p>
    <w:p w14:paraId="6E1B3E14"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Giday, M., Asfaw, Z., &amp; Woldu, Z. (2009). Medicinal plants of the Meinit ethnic group of </w:t>
      </w:r>
      <w:proofErr w:type="gramStart"/>
      <w:r w:rsidRPr="00394CD2">
        <w:rPr>
          <w:rFonts w:ascii="Times New Roman" w:hAnsi="Times New Roman"/>
          <w:sz w:val="20"/>
          <w:szCs w:val="24"/>
          <w:lang w:val="en-GB"/>
        </w:rPr>
        <w:t>Ethiopia :</w:t>
      </w:r>
      <w:proofErr w:type="gramEnd"/>
      <w:r w:rsidRPr="00394CD2">
        <w:rPr>
          <w:rFonts w:ascii="Times New Roman" w:hAnsi="Times New Roman"/>
          <w:sz w:val="20"/>
          <w:szCs w:val="24"/>
          <w:lang w:val="en-GB"/>
        </w:rPr>
        <w:t xml:space="preserve"> An ethnobotanical study. </w:t>
      </w:r>
      <w:r w:rsidRPr="00394CD2">
        <w:rPr>
          <w:rFonts w:ascii="Times New Roman" w:hAnsi="Times New Roman"/>
          <w:i/>
          <w:iCs/>
          <w:sz w:val="20"/>
          <w:szCs w:val="24"/>
          <w:lang w:val="en-GB"/>
        </w:rPr>
        <w:t>Journal of ethnopharmacology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124</w:t>
      </w:r>
      <w:r w:rsidRPr="00394CD2">
        <w:rPr>
          <w:rFonts w:ascii="Times New Roman" w:hAnsi="Times New Roman"/>
          <w:sz w:val="20"/>
          <w:szCs w:val="24"/>
          <w:lang w:val="en-GB"/>
        </w:rPr>
        <w:t>(3), 513‑521.</w:t>
      </w:r>
    </w:p>
    <w:p w14:paraId="262988C4"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Heinrich, M., Ankli, A., Frei, B., Weimann, C., &amp; Sticher, O. (1998). Medicinal plants in </w:t>
      </w:r>
      <w:proofErr w:type="gramStart"/>
      <w:r w:rsidRPr="00394CD2">
        <w:rPr>
          <w:rFonts w:ascii="Times New Roman" w:hAnsi="Times New Roman"/>
          <w:sz w:val="20"/>
          <w:szCs w:val="24"/>
          <w:lang w:val="en-GB"/>
        </w:rPr>
        <w:t>Mexico :</w:t>
      </w:r>
      <w:proofErr w:type="gramEnd"/>
      <w:r w:rsidRPr="00394CD2">
        <w:rPr>
          <w:rFonts w:ascii="Times New Roman" w:hAnsi="Times New Roman"/>
          <w:sz w:val="20"/>
          <w:szCs w:val="24"/>
          <w:lang w:val="en-GB"/>
        </w:rPr>
        <w:t xml:space="preserve"> Healers’ consensus and cultural importance. </w:t>
      </w:r>
      <w:r w:rsidRPr="00394CD2">
        <w:rPr>
          <w:rFonts w:ascii="Times New Roman" w:hAnsi="Times New Roman"/>
          <w:i/>
          <w:iCs/>
          <w:sz w:val="20"/>
          <w:szCs w:val="24"/>
          <w:lang w:val="en-GB"/>
        </w:rPr>
        <w:t>Social science &amp; medicine</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47</w:t>
      </w:r>
      <w:r w:rsidRPr="00394CD2">
        <w:rPr>
          <w:rFonts w:ascii="Times New Roman" w:hAnsi="Times New Roman"/>
          <w:sz w:val="20"/>
          <w:szCs w:val="24"/>
          <w:lang w:val="en-GB"/>
        </w:rPr>
        <w:t>(11), 1859‑1871.</w:t>
      </w:r>
    </w:p>
    <w:p w14:paraId="227098A7" w14:textId="77777777" w:rsidR="00063BD4" w:rsidRPr="00063BD4" w:rsidRDefault="00063BD4" w:rsidP="00EE531A">
      <w:pPr>
        <w:pStyle w:val="Bibliography"/>
        <w:numPr>
          <w:ilvl w:val="0"/>
          <w:numId w:val="12"/>
        </w:numPr>
        <w:spacing w:line="240" w:lineRule="auto"/>
        <w:jc w:val="both"/>
        <w:rPr>
          <w:rFonts w:ascii="Times New Roman" w:hAnsi="Times New Roman"/>
          <w:sz w:val="20"/>
          <w:szCs w:val="24"/>
        </w:rPr>
      </w:pPr>
      <w:r w:rsidRPr="00063BD4">
        <w:rPr>
          <w:rFonts w:ascii="Times New Roman" w:hAnsi="Times New Roman"/>
          <w:sz w:val="20"/>
          <w:szCs w:val="24"/>
        </w:rPr>
        <w:t xml:space="preserve">Koné, D. (2009). Enquête ethnobotanique de six plantes médicinales maliennes-extraction, identification d’alcaloïdes-caractérisation, quantification de polyphénols : Étude de leur activité antioxydante. </w:t>
      </w:r>
      <w:r w:rsidRPr="00063BD4">
        <w:rPr>
          <w:rFonts w:ascii="Times New Roman" w:hAnsi="Times New Roman"/>
          <w:i/>
          <w:iCs/>
          <w:sz w:val="20"/>
          <w:szCs w:val="24"/>
        </w:rPr>
        <w:t>Université Paul Verlaine-Metz, Metz</w:t>
      </w:r>
      <w:r w:rsidRPr="00063BD4">
        <w:rPr>
          <w:rFonts w:ascii="Times New Roman" w:hAnsi="Times New Roman"/>
          <w:sz w:val="20"/>
          <w:szCs w:val="24"/>
        </w:rPr>
        <w:t>. https://www.academia.edu/download/85805989/document.pdf</w:t>
      </w:r>
    </w:p>
    <w:p w14:paraId="549D0327"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Masengo, C. A., Ngbolua, J.-P. K.-T.-N., Butoto, S. I. wa R., Gbolo, B. Z., Inkoto, C. L., &amp; Mpiana, P. T. (2023). Ethno-botanical survey of medicinal plants species traditionally used for the treatment of diseases in Kasangulu Territory (Democratic Republic of Congo). </w:t>
      </w:r>
      <w:r w:rsidRPr="00394CD2">
        <w:rPr>
          <w:rFonts w:ascii="Times New Roman" w:hAnsi="Times New Roman"/>
          <w:i/>
          <w:iCs/>
          <w:sz w:val="20"/>
          <w:szCs w:val="24"/>
          <w:lang w:val="en-GB"/>
        </w:rPr>
        <w:t>Moroccan Journal of Agricultural Sciences</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w:t>
      </w:r>
      <w:r w:rsidRPr="00394CD2">
        <w:rPr>
          <w:rFonts w:ascii="Times New Roman" w:hAnsi="Times New Roman"/>
          <w:sz w:val="20"/>
          <w:szCs w:val="24"/>
          <w:lang w:val="en-GB"/>
        </w:rPr>
        <w:t>(2), 76‑85. https://doi.org/10.5281/zenodo.7997793</w:t>
      </w:r>
    </w:p>
    <w:p w14:paraId="268EC9C2" w14:textId="77777777" w:rsidR="00063BD4" w:rsidRPr="00063BD4" w:rsidRDefault="00063BD4" w:rsidP="00EE531A">
      <w:pPr>
        <w:pStyle w:val="Bibliography"/>
        <w:numPr>
          <w:ilvl w:val="0"/>
          <w:numId w:val="12"/>
        </w:numPr>
        <w:spacing w:line="240" w:lineRule="auto"/>
        <w:jc w:val="both"/>
        <w:rPr>
          <w:rFonts w:ascii="Times New Roman" w:hAnsi="Times New Roman"/>
          <w:sz w:val="20"/>
          <w:szCs w:val="24"/>
        </w:rPr>
      </w:pPr>
      <w:r w:rsidRPr="00394CD2">
        <w:rPr>
          <w:rFonts w:ascii="Times New Roman" w:hAnsi="Times New Roman"/>
          <w:sz w:val="20"/>
          <w:szCs w:val="24"/>
          <w:lang w:val="en-GB"/>
        </w:rPr>
        <w:lastRenderedPageBreak/>
        <w:t>Mbyemeire, H., Fasogbon, I. V., Musyoka, A. M., Oviosun, A., Ojiakor, V. O., Agunloye, M. O., Wusa, M., Okon, M. B., Ikuomola, E. O., &amp; Dangana, R. S. (2025). Exploring the use of phytotherapy in benign prostatic hyperplasia [BPH</w:t>
      </w:r>
      <w:proofErr w:type="gramStart"/>
      <w:r w:rsidRPr="00394CD2">
        <w:rPr>
          <w:rFonts w:ascii="Times New Roman" w:hAnsi="Times New Roman"/>
          <w:sz w:val="20"/>
          <w:szCs w:val="24"/>
          <w:lang w:val="en-GB"/>
        </w:rPr>
        <w:t>] :</w:t>
      </w:r>
      <w:proofErr w:type="gramEnd"/>
      <w:r w:rsidRPr="00394CD2">
        <w:rPr>
          <w:rFonts w:ascii="Times New Roman" w:hAnsi="Times New Roman"/>
          <w:sz w:val="20"/>
          <w:szCs w:val="24"/>
          <w:lang w:val="en-GB"/>
        </w:rPr>
        <w:t xml:space="preserve"> A systematic review. </w:t>
      </w:r>
      <w:r w:rsidRPr="00063BD4">
        <w:rPr>
          <w:rFonts w:ascii="Times New Roman" w:hAnsi="Times New Roman"/>
          <w:i/>
          <w:iCs/>
          <w:sz w:val="20"/>
          <w:szCs w:val="24"/>
        </w:rPr>
        <w:t>F1000Research</w:t>
      </w:r>
      <w:r w:rsidRPr="00063BD4">
        <w:rPr>
          <w:rFonts w:ascii="Times New Roman" w:hAnsi="Times New Roman"/>
          <w:sz w:val="20"/>
          <w:szCs w:val="24"/>
        </w:rPr>
        <w:t xml:space="preserve">, </w:t>
      </w:r>
      <w:r w:rsidRPr="00063BD4">
        <w:rPr>
          <w:rFonts w:ascii="Times New Roman" w:hAnsi="Times New Roman"/>
          <w:i/>
          <w:iCs/>
          <w:sz w:val="20"/>
          <w:szCs w:val="24"/>
        </w:rPr>
        <w:t>14</w:t>
      </w:r>
      <w:r w:rsidRPr="00063BD4">
        <w:rPr>
          <w:rFonts w:ascii="Times New Roman" w:hAnsi="Times New Roman"/>
          <w:sz w:val="20"/>
          <w:szCs w:val="24"/>
        </w:rPr>
        <w:t>, 412.</w:t>
      </w:r>
    </w:p>
    <w:p w14:paraId="4EDEE21B" w14:textId="0E5D2DA0" w:rsidR="00063BD4" w:rsidRPr="00063BD4" w:rsidRDefault="004260F0" w:rsidP="00EE531A">
      <w:pPr>
        <w:pStyle w:val="Bibliography"/>
        <w:numPr>
          <w:ilvl w:val="0"/>
          <w:numId w:val="12"/>
        </w:numPr>
        <w:spacing w:line="240" w:lineRule="auto"/>
        <w:jc w:val="both"/>
        <w:rPr>
          <w:rFonts w:ascii="Times New Roman" w:hAnsi="Times New Roman"/>
          <w:sz w:val="20"/>
          <w:szCs w:val="24"/>
        </w:rPr>
      </w:pPr>
      <w:r w:rsidRPr="00063BD4">
        <w:rPr>
          <w:rFonts w:ascii="Times New Roman" w:hAnsi="Times New Roman"/>
          <w:sz w:val="20"/>
          <w:szCs w:val="24"/>
        </w:rPr>
        <w:t>Mondiale</w:t>
      </w:r>
      <w:r w:rsidR="00063BD4" w:rsidRPr="00063BD4">
        <w:rPr>
          <w:rFonts w:ascii="Times New Roman" w:hAnsi="Times New Roman"/>
          <w:sz w:val="20"/>
          <w:szCs w:val="24"/>
        </w:rPr>
        <w:t xml:space="preserve"> de la Santé, O. (2013). </w:t>
      </w:r>
      <w:r w:rsidR="00063BD4" w:rsidRPr="00063BD4">
        <w:rPr>
          <w:rFonts w:ascii="Times New Roman" w:hAnsi="Times New Roman"/>
          <w:i/>
          <w:iCs/>
          <w:sz w:val="20"/>
          <w:szCs w:val="24"/>
        </w:rPr>
        <w:t>Stratégie de l’OMS pour la médecine traditionnelle pour 2014-2023</w:t>
      </w:r>
      <w:r w:rsidR="00063BD4" w:rsidRPr="00063BD4">
        <w:rPr>
          <w:rFonts w:ascii="Times New Roman" w:hAnsi="Times New Roman"/>
          <w:sz w:val="20"/>
          <w:szCs w:val="24"/>
        </w:rPr>
        <w:t>. https://iris.who.int/bitstream/handle/10665/95009/9789242506099_fre.pdf</w:t>
      </w:r>
    </w:p>
    <w:p w14:paraId="5794FC5A"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Newman, D. J., Cragg, G. M., &amp; Snader, K. M. (2000). The influence of natural products upon drug discovery. </w:t>
      </w:r>
      <w:r w:rsidRPr="00394CD2">
        <w:rPr>
          <w:rFonts w:ascii="Times New Roman" w:hAnsi="Times New Roman"/>
          <w:i/>
          <w:iCs/>
          <w:sz w:val="20"/>
          <w:szCs w:val="24"/>
          <w:lang w:val="en-GB"/>
        </w:rPr>
        <w:t>Natural product reports</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17</w:t>
      </w:r>
      <w:r w:rsidRPr="00394CD2">
        <w:rPr>
          <w:rFonts w:ascii="Times New Roman" w:hAnsi="Times New Roman"/>
          <w:sz w:val="20"/>
          <w:szCs w:val="24"/>
          <w:lang w:val="en-GB"/>
        </w:rPr>
        <w:t>(3), 215‑234.</w:t>
      </w:r>
    </w:p>
    <w:p w14:paraId="09A1DAAC"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Ofeimun, J. O., &amp; Temitope, F. (2019). Herbal Treatment of Benign Prostatic </w:t>
      </w:r>
      <w:proofErr w:type="gramStart"/>
      <w:r w:rsidRPr="00394CD2">
        <w:rPr>
          <w:rFonts w:ascii="Times New Roman" w:hAnsi="Times New Roman"/>
          <w:sz w:val="20"/>
          <w:szCs w:val="24"/>
          <w:lang w:val="en-GB"/>
        </w:rPr>
        <w:t>Hyperplasia :</w:t>
      </w:r>
      <w:proofErr w:type="gramEnd"/>
      <w:r w:rsidRPr="00394CD2">
        <w:rPr>
          <w:rFonts w:ascii="Times New Roman" w:hAnsi="Times New Roman"/>
          <w:sz w:val="20"/>
          <w:szCs w:val="24"/>
          <w:lang w:val="en-GB"/>
        </w:rPr>
        <w:t xml:space="preserve"> Findings from an Ethnobotanical Survey of Akinyele Local Government Area, Oyo State Nigeria: doi. org/10.26538/tjnpr/v4i3. 7. </w:t>
      </w:r>
      <w:r w:rsidRPr="00394CD2">
        <w:rPr>
          <w:rFonts w:ascii="Times New Roman" w:hAnsi="Times New Roman"/>
          <w:i/>
          <w:iCs/>
          <w:sz w:val="20"/>
          <w:szCs w:val="24"/>
          <w:lang w:val="en-GB"/>
        </w:rPr>
        <w:t>Tropical Journal of Natural Product Research (TJNPR)</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w:t>
      </w:r>
      <w:r w:rsidRPr="00394CD2">
        <w:rPr>
          <w:rFonts w:ascii="Times New Roman" w:hAnsi="Times New Roman"/>
          <w:sz w:val="20"/>
          <w:szCs w:val="24"/>
          <w:lang w:val="en-GB"/>
        </w:rPr>
        <w:t>(3), 98‑104.</w:t>
      </w:r>
    </w:p>
    <w:p w14:paraId="214EA106"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Phillips, O., &amp; Gentry, A. H. (1993). The useful plants of Tambopata, </w:t>
      </w:r>
      <w:proofErr w:type="gramStart"/>
      <w:r w:rsidRPr="00394CD2">
        <w:rPr>
          <w:rFonts w:ascii="Times New Roman" w:hAnsi="Times New Roman"/>
          <w:sz w:val="20"/>
          <w:szCs w:val="24"/>
          <w:lang w:val="en-GB"/>
        </w:rPr>
        <w:t>Peru :</w:t>
      </w:r>
      <w:proofErr w:type="gramEnd"/>
      <w:r w:rsidRPr="00394CD2">
        <w:rPr>
          <w:rFonts w:ascii="Times New Roman" w:hAnsi="Times New Roman"/>
          <w:sz w:val="20"/>
          <w:szCs w:val="24"/>
          <w:lang w:val="en-GB"/>
        </w:rPr>
        <w:t xml:space="preserve"> I. Statistical hypotheses tests with a new quantitative technique. </w:t>
      </w:r>
      <w:r w:rsidRPr="00394CD2">
        <w:rPr>
          <w:rFonts w:ascii="Times New Roman" w:hAnsi="Times New Roman"/>
          <w:i/>
          <w:iCs/>
          <w:sz w:val="20"/>
          <w:szCs w:val="24"/>
          <w:lang w:val="en-GB"/>
        </w:rPr>
        <w:t>Economic Botany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47</w:t>
      </w:r>
      <w:r w:rsidRPr="00394CD2">
        <w:rPr>
          <w:rFonts w:ascii="Times New Roman" w:hAnsi="Times New Roman"/>
          <w:sz w:val="20"/>
          <w:szCs w:val="24"/>
          <w:lang w:val="en-GB"/>
        </w:rPr>
        <w:t>(1), 15‑32. https://doi.org/10.1007/BF02862203</w:t>
      </w:r>
    </w:p>
    <w:p w14:paraId="608420EB"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Semenya, S. S., &amp; Maroyi, A. (2018). Plants Used by Bapedi Traditional Healers to Treat Asthma and Related Symptoms in Limpopo Province, South Africa. </w:t>
      </w:r>
      <w:r w:rsidRPr="00394CD2">
        <w:rPr>
          <w:rFonts w:ascii="Times New Roman" w:hAnsi="Times New Roman"/>
          <w:i/>
          <w:iCs/>
          <w:sz w:val="20"/>
          <w:szCs w:val="24"/>
          <w:lang w:val="en-GB"/>
        </w:rPr>
        <w:t>Evidence-Based Complementary and Alternative Medicine: eCAM</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2018</w:t>
      </w:r>
      <w:r w:rsidRPr="00394CD2">
        <w:rPr>
          <w:rFonts w:ascii="Times New Roman" w:hAnsi="Times New Roman"/>
          <w:sz w:val="20"/>
          <w:szCs w:val="24"/>
          <w:lang w:val="en-GB"/>
        </w:rPr>
        <w:t>, 2183705. https://doi.org/10.1155/2018/2183705</w:t>
      </w:r>
    </w:p>
    <w:p w14:paraId="47EFCAFC"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063BD4">
        <w:rPr>
          <w:rFonts w:ascii="Times New Roman" w:hAnsi="Times New Roman"/>
          <w:sz w:val="20"/>
          <w:szCs w:val="24"/>
        </w:rPr>
        <w:t xml:space="preserve">Tardío, J., &amp; Pardo-de-Santayana, M. (2008). </w:t>
      </w:r>
      <w:r w:rsidRPr="00394CD2">
        <w:rPr>
          <w:rFonts w:ascii="Times New Roman" w:hAnsi="Times New Roman"/>
          <w:sz w:val="20"/>
          <w:szCs w:val="24"/>
          <w:lang w:val="en-GB"/>
        </w:rPr>
        <w:t xml:space="preserve">Cultural Importance </w:t>
      </w:r>
      <w:proofErr w:type="gramStart"/>
      <w:r w:rsidRPr="00394CD2">
        <w:rPr>
          <w:rFonts w:ascii="Times New Roman" w:hAnsi="Times New Roman"/>
          <w:sz w:val="20"/>
          <w:szCs w:val="24"/>
          <w:lang w:val="en-GB"/>
        </w:rPr>
        <w:t>Indices :</w:t>
      </w:r>
      <w:proofErr w:type="gramEnd"/>
      <w:r w:rsidRPr="00394CD2">
        <w:rPr>
          <w:rFonts w:ascii="Times New Roman" w:hAnsi="Times New Roman"/>
          <w:sz w:val="20"/>
          <w:szCs w:val="24"/>
          <w:lang w:val="en-GB"/>
        </w:rPr>
        <w:t xml:space="preserve"> A Comparative Analysis Based on the Useful Wild Plants of Southern Cantabria (Northern Spain)1. </w:t>
      </w:r>
      <w:r w:rsidRPr="00394CD2">
        <w:rPr>
          <w:rFonts w:ascii="Times New Roman" w:hAnsi="Times New Roman"/>
          <w:i/>
          <w:iCs/>
          <w:sz w:val="20"/>
          <w:szCs w:val="24"/>
          <w:lang w:val="en-GB"/>
        </w:rPr>
        <w:t>Economic Botany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62</w:t>
      </w:r>
      <w:r w:rsidRPr="00394CD2">
        <w:rPr>
          <w:rFonts w:ascii="Times New Roman" w:hAnsi="Times New Roman"/>
          <w:sz w:val="20"/>
          <w:szCs w:val="24"/>
          <w:lang w:val="en-GB"/>
        </w:rPr>
        <w:t>(1), 24‑39. https://doi.org/10.1007/s12231-007-9004-5</w:t>
      </w:r>
    </w:p>
    <w:p w14:paraId="554B09CD"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Teklehaymanot, T. (2009). Ethnobotanical study of knowledge and medicinal plants use by the people in Dek Island in Ethiopia. </w:t>
      </w:r>
      <w:r w:rsidRPr="00394CD2">
        <w:rPr>
          <w:rFonts w:ascii="Times New Roman" w:hAnsi="Times New Roman"/>
          <w:i/>
          <w:iCs/>
          <w:sz w:val="20"/>
          <w:szCs w:val="24"/>
          <w:lang w:val="en-GB"/>
        </w:rPr>
        <w:t>Journal of ethnopharmacology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124</w:t>
      </w:r>
      <w:r w:rsidRPr="00394CD2">
        <w:rPr>
          <w:rFonts w:ascii="Times New Roman" w:hAnsi="Times New Roman"/>
          <w:sz w:val="20"/>
          <w:szCs w:val="24"/>
          <w:lang w:val="en-GB"/>
        </w:rPr>
        <w:t>(1), 69‑78.</w:t>
      </w:r>
    </w:p>
    <w:p w14:paraId="3AC3D8A9"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Trotter, R. T., &amp; Logan, M. H. (2019). Informant </w:t>
      </w:r>
      <w:proofErr w:type="gramStart"/>
      <w:r w:rsidRPr="00394CD2">
        <w:rPr>
          <w:rFonts w:ascii="Times New Roman" w:hAnsi="Times New Roman"/>
          <w:sz w:val="20"/>
          <w:szCs w:val="24"/>
          <w:lang w:val="en-GB"/>
        </w:rPr>
        <w:t>consensus :</w:t>
      </w:r>
      <w:proofErr w:type="gramEnd"/>
      <w:r w:rsidRPr="00394CD2">
        <w:rPr>
          <w:rFonts w:ascii="Times New Roman" w:hAnsi="Times New Roman"/>
          <w:sz w:val="20"/>
          <w:szCs w:val="24"/>
          <w:lang w:val="en-GB"/>
        </w:rPr>
        <w:t xml:space="preserve"> A new approach for identifying potentially effective medicinal plants. In </w:t>
      </w:r>
      <w:r w:rsidRPr="00394CD2">
        <w:rPr>
          <w:rFonts w:ascii="Times New Roman" w:hAnsi="Times New Roman"/>
          <w:i/>
          <w:iCs/>
          <w:sz w:val="20"/>
          <w:szCs w:val="24"/>
          <w:lang w:val="en-GB"/>
        </w:rPr>
        <w:t>Plants and indigenous medicine and diet</w:t>
      </w:r>
      <w:r w:rsidRPr="00394CD2">
        <w:rPr>
          <w:rFonts w:ascii="Times New Roman" w:hAnsi="Times New Roman"/>
          <w:sz w:val="20"/>
          <w:szCs w:val="24"/>
          <w:lang w:val="en-GB"/>
        </w:rPr>
        <w:t xml:space="preserve"> (p. 91‑112). Routledge. https://www.taylorfrancis.com/chapters/edit/10.4324/9781315060385-6/informant-consensus-new-approach-identifying-potentially-effective-medicinal-plants-robert-trotter-michael-logan</w:t>
      </w:r>
    </w:p>
    <w:p w14:paraId="065BA769" w14:textId="77777777" w:rsidR="00063BD4" w:rsidRPr="00394CD2" w:rsidRDefault="00063BD4" w:rsidP="00EE531A">
      <w:pPr>
        <w:pStyle w:val="Bibliography"/>
        <w:numPr>
          <w:ilvl w:val="0"/>
          <w:numId w:val="12"/>
        </w:numPr>
        <w:spacing w:line="240" w:lineRule="auto"/>
        <w:jc w:val="both"/>
        <w:rPr>
          <w:rFonts w:ascii="Times New Roman" w:hAnsi="Times New Roman"/>
          <w:sz w:val="20"/>
          <w:szCs w:val="24"/>
          <w:lang w:val="en-GB"/>
        </w:rPr>
      </w:pPr>
      <w:r w:rsidRPr="00394CD2">
        <w:rPr>
          <w:rFonts w:ascii="Times New Roman" w:hAnsi="Times New Roman"/>
          <w:sz w:val="20"/>
          <w:szCs w:val="24"/>
          <w:lang w:val="en-GB"/>
        </w:rPr>
        <w:t xml:space="preserve">Voeks, R. A., &amp; Leony, A. (2004). Forgetting the </w:t>
      </w:r>
      <w:proofErr w:type="gramStart"/>
      <w:r w:rsidRPr="00394CD2">
        <w:rPr>
          <w:rFonts w:ascii="Times New Roman" w:hAnsi="Times New Roman"/>
          <w:sz w:val="20"/>
          <w:szCs w:val="24"/>
          <w:lang w:val="en-GB"/>
        </w:rPr>
        <w:t>Forest :</w:t>
      </w:r>
      <w:proofErr w:type="gramEnd"/>
      <w:r w:rsidRPr="00394CD2">
        <w:rPr>
          <w:rFonts w:ascii="Times New Roman" w:hAnsi="Times New Roman"/>
          <w:sz w:val="20"/>
          <w:szCs w:val="24"/>
          <w:lang w:val="en-GB"/>
        </w:rPr>
        <w:t xml:space="preserve"> Assessing Medicinal Plant Erosion in Eastern Brazil. </w:t>
      </w:r>
      <w:r w:rsidRPr="00394CD2">
        <w:rPr>
          <w:rFonts w:ascii="Times New Roman" w:hAnsi="Times New Roman"/>
          <w:i/>
          <w:iCs/>
          <w:sz w:val="20"/>
          <w:szCs w:val="24"/>
          <w:lang w:val="en-GB"/>
        </w:rPr>
        <w:t>Economic Botany</w:t>
      </w:r>
      <w:r w:rsidRPr="00394CD2">
        <w:rPr>
          <w:rFonts w:ascii="Times New Roman" w:hAnsi="Times New Roman"/>
          <w:sz w:val="20"/>
          <w:szCs w:val="24"/>
          <w:lang w:val="en-GB"/>
        </w:rPr>
        <w:t xml:space="preserve">, </w:t>
      </w:r>
      <w:r w:rsidRPr="00394CD2">
        <w:rPr>
          <w:rFonts w:ascii="Times New Roman" w:hAnsi="Times New Roman"/>
          <w:i/>
          <w:iCs/>
          <w:sz w:val="20"/>
          <w:szCs w:val="24"/>
          <w:lang w:val="en-GB"/>
        </w:rPr>
        <w:t>58</w:t>
      </w:r>
      <w:r w:rsidRPr="00394CD2">
        <w:rPr>
          <w:rFonts w:ascii="Times New Roman" w:hAnsi="Times New Roman"/>
          <w:sz w:val="20"/>
          <w:szCs w:val="24"/>
          <w:lang w:val="en-GB"/>
        </w:rPr>
        <w:t>(sp1), S294‑S306. https://doi.org/10.1663/0013-0001(2004)58[S</w:t>
      </w:r>
      <w:proofErr w:type="gramStart"/>
      <w:r w:rsidRPr="00394CD2">
        <w:rPr>
          <w:rFonts w:ascii="Times New Roman" w:hAnsi="Times New Roman"/>
          <w:sz w:val="20"/>
          <w:szCs w:val="24"/>
          <w:lang w:val="en-GB"/>
        </w:rPr>
        <w:t>294:FTFAMP</w:t>
      </w:r>
      <w:proofErr w:type="gramEnd"/>
      <w:r w:rsidRPr="00394CD2">
        <w:rPr>
          <w:rFonts w:ascii="Times New Roman" w:hAnsi="Times New Roman"/>
          <w:sz w:val="20"/>
          <w:szCs w:val="24"/>
          <w:lang w:val="en-GB"/>
        </w:rPr>
        <w:t>]2.0.CO;2</w:t>
      </w:r>
    </w:p>
    <w:p w14:paraId="05321CB9" w14:textId="77777777" w:rsidR="00063BD4" w:rsidRPr="00063BD4" w:rsidRDefault="00063BD4" w:rsidP="00EE531A">
      <w:pPr>
        <w:pStyle w:val="Bibliography"/>
        <w:numPr>
          <w:ilvl w:val="0"/>
          <w:numId w:val="12"/>
        </w:numPr>
        <w:spacing w:line="240" w:lineRule="auto"/>
        <w:jc w:val="both"/>
        <w:rPr>
          <w:rFonts w:ascii="Times New Roman" w:hAnsi="Times New Roman"/>
          <w:sz w:val="20"/>
          <w:szCs w:val="24"/>
        </w:rPr>
      </w:pPr>
      <w:r w:rsidRPr="00063BD4">
        <w:rPr>
          <w:rFonts w:ascii="Times New Roman" w:hAnsi="Times New Roman"/>
          <w:sz w:val="20"/>
          <w:szCs w:val="24"/>
        </w:rPr>
        <w:t xml:space="preserve">Yetein, M. H., Houessou, L. G., Lougbégnon, T. O., Teka, O., &amp; Tente, B. (2013). </w:t>
      </w:r>
      <w:r w:rsidRPr="00394CD2">
        <w:rPr>
          <w:rFonts w:ascii="Times New Roman" w:hAnsi="Times New Roman"/>
          <w:sz w:val="20"/>
          <w:szCs w:val="24"/>
          <w:lang w:val="en-GB"/>
        </w:rPr>
        <w:t xml:space="preserve">Ethnobotanical study of medicinal plants used for the treatment of malaria in plateau of Allada, Benin (West Africa). </w:t>
      </w:r>
      <w:r w:rsidRPr="00063BD4">
        <w:rPr>
          <w:rFonts w:ascii="Times New Roman" w:hAnsi="Times New Roman"/>
          <w:i/>
          <w:iCs/>
          <w:sz w:val="20"/>
          <w:szCs w:val="24"/>
        </w:rPr>
        <w:t>Journal of ethnopharmacology</w:t>
      </w:r>
      <w:r w:rsidRPr="00063BD4">
        <w:rPr>
          <w:rFonts w:ascii="Times New Roman" w:hAnsi="Times New Roman"/>
          <w:sz w:val="20"/>
          <w:szCs w:val="24"/>
        </w:rPr>
        <w:t xml:space="preserve">, </w:t>
      </w:r>
      <w:r w:rsidRPr="00063BD4">
        <w:rPr>
          <w:rFonts w:ascii="Times New Roman" w:hAnsi="Times New Roman"/>
          <w:i/>
          <w:iCs/>
          <w:sz w:val="20"/>
          <w:szCs w:val="24"/>
        </w:rPr>
        <w:t>146</w:t>
      </w:r>
      <w:r w:rsidRPr="00063BD4">
        <w:rPr>
          <w:rFonts w:ascii="Times New Roman" w:hAnsi="Times New Roman"/>
          <w:sz w:val="20"/>
          <w:szCs w:val="24"/>
        </w:rPr>
        <w:t>(1), 154‑163.</w:t>
      </w:r>
    </w:p>
    <w:p w14:paraId="5190FDBD" w14:textId="6E8493CF" w:rsidR="00955AE3" w:rsidRPr="004F5DA5" w:rsidRDefault="00955AE3" w:rsidP="00394CD2">
      <w:pPr>
        <w:pStyle w:val="ListParagraph"/>
        <w:tabs>
          <w:tab w:val="left" w:pos="3268"/>
        </w:tabs>
        <w:spacing w:line="240" w:lineRule="auto"/>
        <w:jc w:val="both"/>
        <w:rPr>
          <w:rFonts w:ascii="Arial" w:hAnsi="Arial"/>
          <w:sz w:val="24"/>
          <w:szCs w:val="24"/>
          <w:lang w:val="en-GB"/>
        </w:rPr>
      </w:pPr>
      <w:r w:rsidRPr="007D72B2">
        <w:rPr>
          <w:rFonts w:ascii="Arial" w:hAnsi="Arial"/>
          <w:sz w:val="20"/>
          <w:szCs w:val="20"/>
          <w:lang w:val="en-GB"/>
        </w:rPr>
        <w:fldChar w:fldCharType="end"/>
      </w:r>
      <w:r w:rsidRPr="004F5DA5">
        <w:rPr>
          <w:rFonts w:ascii="Arial" w:hAnsi="Arial"/>
          <w:sz w:val="24"/>
          <w:szCs w:val="24"/>
          <w:lang w:val="en-GB"/>
        </w:rPr>
        <w:tab/>
      </w:r>
    </w:p>
    <w:p w14:paraId="26CCE283" w14:textId="77777777" w:rsidR="00955AE3" w:rsidRPr="004F5DA5" w:rsidRDefault="00955AE3" w:rsidP="004460C8">
      <w:pPr>
        <w:spacing w:afterLines="60" w:after="144" w:line="360" w:lineRule="auto"/>
        <w:jc w:val="both"/>
        <w:rPr>
          <w:rFonts w:ascii="Arial" w:hAnsi="Arial" w:cs="Arial"/>
          <w:color w:val="000000"/>
        </w:rPr>
      </w:pPr>
    </w:p>
    <w:sectPr w:rsidR="00955AE3" w:rsidRPr="004F5DA5" w:rsidSect="006D304D">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C2065" w14:textId="77777777" w:rsidR="007C2491" w:rsidRDefault="007C2491" w:rsidP="009825F6">
      <w:r>
        <w:separator/>
      </w:r>
    </w:p>
  </w:endnote>
  <w:endnote w:type="continuationSeparator" w:id="0">
    <w:p w14:paraId="432AAF90" w14:textId="77777777" w:rsidR="007C2491" w:rsidRDefault="007C2491" w:rsidP="0098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2A6E" w14:textId="77777777" w:rsidR="00B07F8E" w:rsidRDefault="00B07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C846" w14:textId="77777777" w:rsidR="00177DD3" w:rsidRPr="0022472C" w:rsidRDefault="00177DD3" w:rsidP="00C15DAE">
    <w:pPr>
      <w:pStyle w:val="Footer"/>
      <w:spacing w:after="120" w:line="276"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B815" w14:textId="756DA9D2" w:rsidR="00177DD3" w:rsidRPr="008B5659" w:rsidRDefault="00177DD3" w:rsidP="00174536">
    <w:pPr>
      <w:pStyle w:val="Footer"/>
      <w:spacing w:after="120" w:line="276" w:lineRule="auto"/>
      <w:jc w:val="center"/>
      <w:rPr>
        <w:rFonts w:ascii="Gisha" w:hAnsi="Gisha" w:cs="Gisha"/>
        <w:sz w:val="18"/>
        <w:szCs w:val="18"/>
      </w:rPr>
    </w:pPr>
    <w:r>
      <w:rPr>
        <w:rFonts w:ascii="Gisha" w:hAnsi="Gisha" w:cs="Gisha"/>
        <w:noProof/>
        <w:sz w:val="18"/>
        <w:szCs w:val="18"/>
        <w:lang w:val="fr-FR" w:eastAsia="fr-FR"/>
      </w:rPr>
      <mc:AlternateContent>
        <mc:Choice Requires="wps">
          <w:drawing>
            <wp:anchor distT="0" distB="0" distL="114300" distR="114300" simplePos="0" relativeHeight="251662336" behindDoc="0" locked="0" layoutInCell="1" allowOverlap="1" wp14:anchorId="46F4591E" wp14:editId="270BADAA">
              <wp:simplePos x="0" y="0"/>
              <wp:positionH relativeFrom="column">
                <wp:posOffset>-1</wp:posOffset>
              </wp:positionH>
              <wp:positionV relativeFrom="paragraph">
                <wp:posOffset>-220980</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B9CC5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7.4pt" to="44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089B" w14:textId="77777777" w:rsidR="007C2491" w:rsidRDefault="007C2491" w:rsidP="009825F6">
      <w:r>
        <w:separator/>
      </w:r>
    </w:p>
  </w:footnote>
  <w:footnote w:type="continuationSeparator" w:id="0">
    <w:p w14:paraId="68F3C8F4" w14:textId="77777777" w:rsidR="007C2491" w:rsidRDefault="007C2491" w:rsidP="0098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52B4" w14:textId="5D121383" w:rsidR="00177DD3" w:rsidRDefault="007C2491" w:rsidP="005F6D2E">
    <w:pPr>
      <w:pStyle w:val="Header"/>
      <w:framePr w:wrap="none" w:vAnchor="text" w:hAnchor="margin" w:xAlign="right" w:y="1"/>
      <w:rPr>
        <w:rStyle w:val="PageNumber"/>
      </w:rPr>
    </w:pPr>
    <w:r>
      <w:rPr>
        <w:noProof/>
      </w:rPr>
      <w:pict w14:anchorId="4B783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94141" o:spid="_x0000_s2050" type="#_x0000_t136" style="position:absolute;margin-left:0;margin-top:0;width:571.3pt;height:64.4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sdt>
    <w:sdtPr>
      <w:rPr>
        <w:rStyle w:val="PageNumber"/>
      </w:rPr>
      <w:id w:val="-342859773"/>
      <w:docPartObj>
        <w:docPartGallery w:val="Page Numbers (Top of Page)"/>
        <w:docPartUnique/>
      </w:docPartObj>
    </w:sdtPr>
    <w:sdtEndPr>
      <w:rPr>
        <w:rStyle w:val="PageNumber"/>
      </w:rPr>
    </w:sdtEndPr>
    <w:sdtContent>
      <w:p w14:paraId="46094D45" w14:textId="77777777" w:rsidR="00177DD3" w:rsidRDefault="00177DD3" w:rsidP="005F6D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59ACE3" w14:textId="77777777" w:rsidR="00177DD3" w:rsidRDefault="00177DD3" w:rsidP="005F6D2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C001" w14:textId="4A0304E6" w:rsidR="00177DD3" w:rsidRPr="008B5659" w:rsidRDefault="007C2491" w:rsidP="009C338A">
    <w:pPr>
      <w:pStyle w:val="Header"/>
      <w:ind w:right="360"/>
      <w:rPr>
        <w:rFonts w:ascii="Gisha" w:hAnsi="Gisha" w:cs="Gisha"/>
        <w:b/>
        <w:color w:val="000000" w:themeColor="text1"/>
      </w:rPr>
    </w:pPr>
    <w:r>
      <w:rPr>
        <w:noProof/>
      </w:rPr>
      <w:pict w14:anchorId="53CBB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94142" o:spid="_x0000_s2051" type="#_x0000_t136" style="position:absolute;margin-left:0;margin-top:0;width:571.3pt;height:64.4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8122" w14:textId="055E316C" w:rsidR="00B07F8E" w:rsidRDefault="007C2491">
    <w:pPr>
      <w:pStyle w:val="Header"/>
    </w:pPr>
    <w:r>
      <w:rPr>
        <w:noProof/>
      </w:rPr>
      <w:pict w14:anchorId="14D9D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94140" o:spid="_x0000_s2049" type="#_x0000_t136" style="position:absolute;margin-left:0;margin-top:0;width:571.3pt;height:64.4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D738C"/>
    <w:multiLevelType w:val="hybridMultilevel"/>
    <w:tmpl w:val="1BC84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80289D"/>
    <w:multiLevelType w:val="hybridMultilevel"/>
    <w:tmpl w:val="370E75EE"/>
    <w:lvl w:ilvl="0" w:tplc="1FD6D2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
  </w:num>
  <w:num w:numId="5">
    <w:abstractNumId w:val="11"/>
  </w:num>
  <w:num w:numId="6">
    <w:abstractNumId w:val="4"/>
  </w:num>
  <w:num w:numId="7">
    <w:abstractNumId w:val="0"/>
  </w:num>
  <w:num w:numId="8">
    <w:abstractNumId w:val="10"/>
  </w:num>
  <w:num w:numId="9">
    <w:abstractNumId w:val="5"/>
  </w:num>
  <w:num w:numId="10">
    <w:abstractNumId w:val="2"/>
  </w:num>
  <w:num w:numId="11">
    <w:abstractNumId w:val="9"/>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37"/>
    <w:rsid w:val="000105A0"/>
    <w:rsid w:val="0001341C"/>
    <w:rsid w:val="00015737"/>
    <w:rsid w:val="000206B3"/>
    <w:rsid w:val="000211AE"/>
    <w:rsid w:val="00027BF6"/>
    <w:rsid w:val="00033E08"/>
    <w:rsid w:val="00034DD3"/>
    <w:rsid w:val="00035C29"/>
    <w:rsid w:val="0003687C"/>
    <w:rsid w:val="00036FFF"/>
    <w:rsid w:val="00042A5D"/>
    <w:rsid w:val="00042B6E"/>
    <w:rsid w:val="00042D08"/>
    <w:rsid w:val="00063BD4"/>
    <w:rsid w:val="00074A5A"/>
    <w:rsid w:val="00074B23"/>
    <w:rsid w:val="00076202"/>
    <w:rsid w:val="00090266"/>
    <w:rsid w:val="00090926"/>
    <w:rsid w:val="00093187"/>
    <w:rsid w:val="00096DBC"/>
    <w:rsid w:val="000B10EC"/>
    <w:rsid w:val="000B7E69"/>
    <w:rsid w:val="000C79EC"/>
    <w:rsid w:val="000D2534"/>
    <w:rsid w:val="000D5F80"/>
    <w:rsid w:val="000E4374"/>
    <w:rsid w:val="000F0866"/>
    <w:rsid w:val="000F5B3D"/>
    <w:rsid w:val="000F5B97"/>
    <w:rsid w:val="000F76BF"/>
    <w:rsid w:val="00102D2F"/>
    <w:rsid w:val="001037C4"/>
    <w:rsid w:val="00111398"/>
    <w:rsid w:val="00113D27"/>
    <w:rsid w:val="00125B64"/>
    <w:rsid w:val="00127556"/>
    <w:rsid w:val="001414CA"/>
    <w:rsid w:val="001531D2"/>
    <w:rsid w:val="00155499"/>
    <w:rsid w:val="001611DD"/>
    <w:rsid w:val="00171F58"/>
    <w:rsid w:val="00172C04"/>
    <w:rsid w:val="00174536"/>
    <w:rsid w:val="00175039"/>
    <w:rsid w:val="00177DD3"/>
    <w:rsid w:val="00182370"/>
    <w:rsid w:val="0019092A"/>
    <w:rsid w:val="001A074E"/>
    <w:rsid w:val="001A2C83"/>
    <w:rsid w:val="001A6123"/>
    <w:rsid w:val="001B35D0"/>
    <w:rsid w:val="001B457B"/>
    <w:rsid w:val="001C05AE"/>
    <w:rsid w:val="001C6640"/>
    <w:rsid w:val="001E5C14"/>
    <w:rsid w:val="0020149C"/>
    <w:rsid w:val="00202419"/>
    <w:rsid w:val="00203897"/>
    <w:rsid w:val="00204B3F"/>
    <w:rsid w:val="002128AB"/>
    <w:rsid w:val="00215858"/>
    <w:rsid w:val="002169A6"/>
    <w:rsid w:val="002207FA"/>
    <w:rsid w:val="0022472C"/>
    <w:rsid w:val="002256CF"/>
    <w:rsid w:val="0023245B"/>
    <w:rsid w:val="002410E9"/>
    <w:rsid w:val="00241797"/>
    <w:rsid w:val="002504A5"/>
    <w:rsid w:val="00257767"/>
    <w:rsid w:val="00281EFF"/>
    <w:rsid w:val="00282179"/>
    <w:rsid w:val="00285984"/>
    <w:rsid w:val="00293A76"/>
    <w:rsid w:val="00294C05"/>
    <w:rsid w:val="002A12AF"/>
    <w:rsid w:val="002A4566"/>
    <w:rsid w:val="002A6144"/>
    <w:rsid w:val="002B0436"/>
    <w:rsid w:val="002B5E81"/>
    <w:rsid w:val="002C1670"/>
    <w:rsid w:val="002D122A"/>
    <w:rsid w:val="002E3CCD"/>
    <w:rsid w:val="002F6579"/>
    <w:rsid w:val="002F73B9"/>
    <w:rsid w:val="002F7FE5"/>
    <w:rsid w:val="003002C1"/>
    <w:rsid w:val="00306D60"/>
    <w:rsid w:val="00317489"/>
    <w:rsid w:val="0032015E"/>
    <w:rsid w:val="003215B4"/>
    <w:rsid w:val="00351C8D"/>
    <w:rsid w:val="00352196"/>
    <w:rsid w:val="003645DD"/>
    <w:rsid w:val="0036761D"/>
    <w:rsid w:val="00372105"/>
    <w:rsid w:val="00380224"/>
    <w:rsid w:val="00385295"/>
    <w:rsid w:val="00385D26"/>
    <w:rsid w:val="00386546"/>
    <w:rsid w:val="00394001"/>
    <w:rsid w:val="00394CD2"/>
    <w:rsid w:val="00397534"/>
    <w:rsid w:val="003B7460"/>
    <w:rsid w:val="003C3A4A"/>
    <w:rsid w:val="003C7D16"/>
    <w:rsid w:val="003E24E1"/>
    <w:rsid w:val="003E67C4"/>
    <w:rsid w:val="003F13BD"/>
    <w:rsid w:val="003F655A"/>
    <w:rsid w:val="00406417"/>
    <w:rsid w:val="0041172D"/>
    <w:rsid w:val="00421ECF"/>
    <w:rsid w:val="0042210C"/>
    <w:rsid w:val="004260F0"/>
    <w:rsid w:val="004375B3"/>
    <w:rsid w:val="00441467"/>
    <w:rsid w:val="004460C8"/>
    <w:rsid w:val="004605EC"/>
    <w:rsid w:val="0046500A"/>
    <w:rsid w:val="004650F5"/>
    <w:rsid w:val="00465EEC"/>
    <w:rsid w:val="004809E9"/>
    <w:rsid w:val="00485C8B"/>
    <w:rsid w:val="00491B27"/>
    <w:rsid w:val="00492189"/>
    <w:rsid w:val="00493471"/>
    <w:rsid w:val="004950EC"/>
    <w:rsid w:val="00495EFC"/>
    <w:rsid w:val="004B549A"/>
    <w:rsid w:val="004B554B"/>
    <w:rsid w:val="004C3BF1"/>
    <w:rsid w:val="004C460D"/>
    <w:rsid w:val="004D762C"/>
    <w:rsid w:val="004F4080"/>
    <w:rsid w:val="004F46C5"/>
    <w:rsid w:val="004F5DA5"/>
    <w:rsid w:val="00502B58"/>
    <w:rsid w:val="00502FEB"/>
    <w:rsid w:val="00503195"/>
    <w:rsid w:val="00512DFE"/>
    <w:rsid w:val="005178CF"/>
    <w:rsid w:val="0052348D"/>
    <w:rsid w:val="00524A0A"/>
    <w:rsid w:val="00536DB0"/>
    <w:rsid w:val="00546499"/>
    <w:rsid w:val="00546FB4"/>
    <w:rsid w:val="005548CD"/>
    <w:rsid w:val="00557C44"/>
    <w:rsid w:val="005621F3"/>
    <w:rsid w:val="005674EA"/>
    <w:rsid w:val="00567AAE"/>
    <w:rsid w:val="00573BE8"/>
    <w:rsid w:val="00580A23"/>
    <w:rsid w:val="005821D2"/>
    <w:rsid w:val="00591357"/>
    <w:rsid w:val="005A0956"/>
    <w:rsid w:val="005B49EB"/>
    <w:rsid w:val="005C2D7B"/>
    <w:rsid w:val="005C402D"/>
    <w:rsid w:val="005C41DE"/>
    <w:rsid w:val="005C5596"/>
    <w:rsid w:val="005D2FEB"/>
    <w:rsid w:val="005D576B"/>
    <w:rsid w:val="005E4971"/>
    <w:rsid w:val="005E5983"/>
    <w:rsid w:val="005F62BF"/>
    <w:rsid w:val="005F6D2E"/>
    <w:rsid w:val="0060353C"/>
    <w:rsid w:val="00610927"/>
    <w:rsid w:val="0061209E"/>
    <w:rsid w:val="006158AE"/>
    <w:rsid w:val="006214EB"/>
    <w:rsid w:val="00621F46"/>
    <w:rsid w:val="006256E6"/>
    <w:rsid w:val="00627CCA"/>
    <w:rsid w:val="0063694F"/>
    <w:rsid w:val="00643109"/>
    <w:rsid w:val="00643D67"/>
    <w:rsid w:val="0064796D"/>
    <w:rsid w:val="0065576E"/>
    <w:rsid w:val="00656EAE"/>
    <w:rsid w:val="0066063B"/>
    <w:rsid w:val="006634CD"/>
    <w:rsid w:val="00664D66"/>
    <w:rsid w:val="00670AD4"/>
    <w:rsid w:val="00672317"/>
    <w:rsid w:val="006812F5"/>
    <w:rsid w:val="006846D3"/>
    <w:rsid w:val="0068548D"/>
    <w:rsid w:val="006A3C5F"/>
    <w:rsid w:val="006B318E"/>
    <w:rsid w:val="006B77B4"/>
    <w:rsid w:val="006C4904"/>
    <w:rsid w:val="006C6025"/>
    <w:rsid w:val="006C6A05"/>
    <w:rsid w:val="006D304D"/>
    <w:rsid w:val="006D3AC3"/>
    <w:rsid w:val="006F4B36"/>
    <w:rsid w:val="00712738"/>
    <w:rsid w:val="0071700C"/>
    <w:rsid w:val="007232EC"/>
    <w:rsid w:val="007274C0"/>
    <w:rsid w:val="00731E41"/>
    <w:rsid w:val="00734F7A"/>
    <w:rsid w:val="00742804"/>
    <w:rsid w:val="0074296B"/>
    <w:rsid w:val="00750E1E"/>
    <w:rsid w:val="0075759A"/>
    <w:rsid w:val="0075773B"/>
    <w:rsid w:val="00760062"/>
    <w:rsid w:val="00772A9A"/>
    <w:rsid w:val="00774B0B"/>
    <w:rsid w:val="007816CE"/>
    <w:rsid w:val="00794C57"/>
    <w:rsid w:val="007A3AD2"/>
    <w:rsid w:val="007B0F8B"/>
    <w:rsid w:val="007B62FC"/>
    <w:rsid w:val="007C2491"/>
    <w:rsid w:val="007C3456"/>
    <w:rsid w:val="007C6593"/>
    <w:rsid w:val="007C6E38"/>
    <w:rsid w:val="007D722A"/>
    <w:rsid w:val="007D72B2"/>
    <w:rsid w:val="007E0FC4"/>
    <w:rsid w:val="00803A29"/>
    <w:rsid w:val="00804100"/>
    <w:rsid w:val="008043C0"/>
    <w:rsid w:val="00804BD3"/>
    <w:rsid w:val="0080711D"/>
    <w:rsid w:val="00811D56"/>
    <w:rsid w:val="008153C8"/>
    <w:rsid w:val="008217DA"/>
    <w:rsid w:val="00826E55"/>
    <w:rsid w:val="00833701"/>
    <w:rsid w:val="00835003"/>
    <w:rsid w:val="00835C7C"/>
    <w:rsid w:val="00843333"/>
    <w:rsid w:val="0084380A"/>
    <w:rsid w:val="00850FD6"/>
    <w:rsid w:val="008515D6"/>
    <w:rsid w:val="00856C58"/>
    <w:rsid w:val="00862986"/>
    <w:rsid w:val="0086450D"/>
    <w:rsid w:val="008669AC"/>
    <w:rsid w:val="00867AC2"/>
    <w:rsid w:val="0087476B"/>
    <w:rsid w:val="00890BD9"/>
    <w:rsid w:val="008A3FE6"/>
    <w:rsid w:val="008B006E"/>
    <w:rsid w:val="008B21BC"/>
    <w:rsid w:val="008B3F8B"/>
    <w:rsid w:val="008B5659"/>
    <w:rsid w:val="008C5E0E"/>
    <w:rsid w:val="008D1BF2"/>
    <w:rsid w:val="008D2FC5"/>
    <w:rsid w:val="008E335B"/>
    <w:rsid w:val="008E3FA1"/>
    <w:rsid w:val="008E61D8"/>
    <w:rsid w:val="008E67AF"/>
    <w:rsid w:val="008F054A"/>
    <w:rsid w:val="00902212"/>
    <w:rsid w:val="00904646"/>
    <w:rsid w:val="00906A8E"/>
    <w:rsid w:val="00921977"/>
    <w:rsid w:val="0092292C"/>
    <w:rsid w:val="00923BF6"/>
    <w:rsid w:val="00925447"/>
    <w:rsid w:val="00930E04"/>
    <w:rsid w:val="00932240"/>
    <w:rsid w:val="00934D3C"/>
    <w:rsid w:val="00943F4C"/>
    <w:rsid w:val="00955AE3"/>
    <w:rsid w:val="00957B64"/>
    <w:rsid w:val="009607CF"/>
    <w:rsid w:val="00964E3D"/>
    <w:rsid w:val="009813E7"/>
    <w:rsid w:val="009825F6"/>
    <w:rsid w:val="00985018"/>
    <w:rsid w:val="009853E2"/>
    <w:rsid w:val="00985BB6"/>
    <w:rsid w:val="0099000B"/>
    <w:rsid w:val="00990128"/>
    <w:rsid w:val="0099614D"/>
    <w:rsid w:val="00997202"/>
    <w:rsid w:val="009B08F2"/>
    <w:rsid w:val="009B0BEA"/>
    <w:rsid w:val="009B3055"/>
    <w:rsid w:val="009B6490"/>
    <w:rsid w:val="009C1DA6"/>
    <w:rsid w:val="009C338A"/>
    <w:rsid w:val="009D045A"/>
    <w:rsid w:val="009D11E2"/>
    <w:rsid w:val="009D47D0"/>
    <w:rsid w:val="009E1A33"/>
    <w:rsid w:val="009E550A"/>
    <w:rsid w:val="009F303C"/>
    <w:rsid w:val="009F505E"/>
    <w:rsid w:val="009F6DA7"/>
    <w:rsid w:val="00A01BC9"/>
    <w:rsid w:val="00A02CEB"/>
    <w:rsid w:val="00A03207"/>
    <w:rsid w:val="00A0615C"/>
    <w:rsid w:val="00A06348"/>
    <w:rsid w:val="00A12060"/>
    <w:rsid w:val="00A13C25"/>
    <w:rsid w:val="00A154C4"/>
    <w:rsid w:val="00A25805"/>
    <w:rsid w:val="00A32085"/>
    <w:rsid w:val="00A33028"/>
    <w:rsid w:val="00A42F31"/>
    <w:rsid w:val="00A43FC6"/>
    <w:rsid w:val="00A47B5D"/>
    <w:rsid w:val="00A50B83"/>
    <w:rsid w:val="00A510FD"/>
    <w:rsid w:val="00A56D44"/>
    <w:rsid w:val="00A56DEB"/>
    <w:rsid w:val="00A66071"/>
    <w:rsid w:val="00A66ED0"/>
    <w:rsid w:val="00A70170"/>
    <w:rsid w:val="00A76D6E"/>
    <w:rsid w:val="00A844AF"/>
    <w:rsid w:val="00A866BC"/>
    <w:rsid w:val="00A9553A"/>
    <w:rsid w:val="00A978B3"/>
    <w:rsid w:val="00AA56FB"/>
    <w:rsid w:val="00AB183E"/>
    <w:rsid w:val="00AC064E"/>
    <w:rsid w:val="00AC1C25"/>
    <w:rsid w:val="00AC3B5C"/>
    <w:rsid w:val="00AC59DC"/>
    <w:rsid w:val="00AD2729"/>
    <w:rsid w:val="00AE0D67"/>
    <w:rsid w:val="00AE690C"/>
    <w:rsid w:val="00AE7971"/>
    <w:rsid w:val="00AF14F5"/>
    <w:rsid w:val="00AF2C0A"/>
    <w:rsid w:val="00AF599F"/>
    <w:rsid w:val="00AF6CB0"/>
    <w:rsid w:val="00B07D5C"/>
    <w:rsid w:val="00B07F8E"/>
    <w:rsid w:val="00B1649C"/>
    <w:rsid w:val="00B1656E"/>
    <w:rsid w:val="00B25AF9"/>
    <w:rsid w:val="00B26760"/>
    <w:rsid w:val="00B27556"/>
    <w:rsid w:val="00B4007C"/>
    <w:rsid w:val="00B50A91"/>
    <w:rsid w:val="00B536FF"/>
    <w:rsid w:val="00B53C5E"/>
    <w:rsid w:val="00B60FC6"/>
    <w:rsid w:val="00B64F45"/>
    <w:rsid w:val="00B661CF"/>
    <w:rsid w:val="00B67F2F"/>
    <w:rsid w:val="00B71B25"/>
    <w:rsid w:val="00B77DCF"/>
    <w:rsid w:val="00B82B90"/>
    <w:rsid w:val="00B915D1"/>
    <w:rsid w:val="00B96692"/>
    <w:rsid w:val="00BA3410"/>
    <w:rsid w:val="00BB3F96"/>
    <w:rsid w:val="00BC37AF"/>
    <w:rsid w:val="00BC3E6C"/>
    <w:rsid w:val="00BD245A"/>
    <w:rsid w:val="00BD29BF"/>
    <w:rsid w:val="00BE15B6"/>
    <w:rsid w:val="00BE39AD"/>
    <w:rsid w:val="00BE43BD"/>
    <w:rsid w:val="00BE5982"/>
    <w:rsid w:val="00BE6460"/>
    <w:rsid w:val="00BE68E9"/>
    <w:rsid w:val="00C01166"/>
    <w:rsid w:val="00C016A9"/>
    <w:rsid w:val="00C15DAE"/>
    <w:rsid w:val="00C17D43"/>
    <w:rsid w:val="00C238AF"/>
    <w:rsid w:val="00C36371"/>
    <w:rsid w:val="00C4081A"/>
    <w:rsid w:val="00C43833"/>
    <w:rsid w:val="00C43E53"/>
    <w:rsid w:val="00C47069"/>
    <w:rsid w:val="00C532F2"/>
    <w:rsid w:val="00C57E98"/>
    <w:rsid w:val="00C6094B"/>
    <w:rsid w:val="00C64375"/>
    <w:rsid w:val="00C668D5"/>
    <w:rsid w:val="00C750E6"/>
    <w:rsid w:val="00C77C29"/>
    <w:rsid w:val="00C81EDF"/>
    <w:rsid w:val="00C83DE3"/>
    <w:rsid w:val="00C90162"/>
    <w:rsid w:val="00C9409A"/>
    <w:rsid w:val="00C95CEC"/>
    <w:rsid w:val="00CA2130"/>
    <w:rsid w:val="00CA2A7F"/>
    <w:rsid w:val="00CA325A"/>
    <w:rsid w:val="00CA5060"/>
    <w:rsid w:val="00CA520B"/>
    <w:rsid w:val="00CA5849"/>
    <w:rsid w:val="00CB566F"/>
    <w:rsid w:val="00CC3BF1"/>
    <w:rsid w:val="00CD6385"/>
    <w:rsid w:val="00CF3A7F"/>
    <w:rsid w:val="00CF7D90"/>
    <w:rsid w:val="00D16AF5"/>
    <w:rsid w:val="00D21B23"/>
    <w:rsid w:val="00D26483"/>
    <w:rsid w:val="00D316DE"/>
    <w:rsid w:val="00D32379"/>
    <w:rsid w:val="00D361A4"/>
    <w:rsid w:val="00D41833"/>
    <w:rsid w:val="00D62086"/>
    <w:rsid w:val="00D70E3E"/>
    <w:rsid w:val="00D72F19"/>
    <w:rsid w:val="00D82567"/>
    <w:rsid w:val="00D8512A"/>
    <w:rsid w:val="00D85DD7"/>
    <w:rsid w:val="00D90317"/>
    <w:rsid w:val="00D9287C"/>
    <w:rsid w:val="00DA4365"/>
    <w:rsid w:val="00DA43BD"/>
    <w:rsid w:val="00DA4806"/>
    <w:rsid w:val="00DB3489"/>
    <w:rsid w:val="00DB6DFC"/>
    <w:rsid w:val="00DC27A7"/>
    <w:rsid w:val="00DC563A"/>
    <w:rsid w:val="00DC6DAB"/>
    <w:rsid w:val="00DD3E02"/>
    <w:rsid w:val="00DD6BB1"/>
    <w:rsid w:val="00DE0801"/>
    <w:rsid w:val="00DE48DD"/>
    <w:rsid w:val="00DF5480"/>
    <w:rsid w:val="00DF6CE4"/>
    <w:rsid w:val="00E0116C"/>
    <w:rsid w:val="00E02773"/>
    <w:rsid w:val="00E14140"/>
    <w:rsid w:val="00E20C87"/>
    <w:rsid w:val="00E22EC6"/>
    <w:rsid w:val="00E26D06"/>
    <w:rsid w:val="00E334DF"/>
    <w:rsid w:val="00E3387F"/>
    <w:rsid w:val="00E33B0A"/>
    <w:rsid w:val="00E37B7D"/>
    <w:rsid w:val="00E429F0"/>
    <w:rsid w:val="00E50356"/>
    <w:rsid w:val="00E55AFB"/>
    <w:rsid w:val="00E60DEB"/>
    <w:rsid w:val="00E77A2F"/>
    <w:rsid w:val="00E80842"/>
    <w:rsid w:val="00E858D4"/>
    <w:rsid w:val="00E90F74"/>
    <w:rsid w:val="00E97B09"/>
    <w:rsid w:val="00EA6CCB"/>
    <w:rsid w:val="00EB0E02"/>
    <w:rsid w:val="00EC57B6"/>
    <w:rsid w:val="00EC6811"/>
    <w:rsid w:val="00ED20AB"/>
    <w:rsid w:val="00ED4BB9"/>
    <w:rsid w:val="00ED625E"/>
    <w:rsid w:val="00ED7053"/>
    <w:rsid w:val="00EE46A3"/>
    <w:rsid w:val="00EE4E0D"/>
    <w:rsid w:val="00EE4E65"/>
    <w:rsid w:val="00EE531A"/>
    <w:rsid w:val="00EF2BC3"/>
    <w:rsid w:val="00EF5FFC"/>
    <w:rsid w:val="00F01171"/>
    <w:rsid w:val="00F02E5A"/>
    <w:rsid w:val="00F034EC"/>
    <w:rsid w:val="00F05348"/>
    <w:rsid w:val="00F05DFD"/>
    <w:rsid w:val="00F06BA9"/>
    <w:rsid w:val="00F06C21"/>
    <w:rsid w:val="00F22A4B"/>
    <w:rsid w:val="00F26D1C"/>
    <w:rsid w:val="00F33B3D"/>
    <w:rsid w:val="00F4050B"/>
    <w:rsid w:val="00F40C87"/>
    <w:rsid w:val="00F434BF"/>
    <w:rsid w:val="00F5000D"/>
    <w:rsid w:val="00F5604D"/>
    <w:rsid w:val="00F56C72"/>
    <w:rsid w:val="00F60A22"/>
    <w:rsid w:val="00F6134B"/>
    <w:rsid w:val="00F74373"/>
    <w:rsid w:val="00F80AD0"/>
    <w:rsid w:val="00F83E67"/>
    <w:rsid w:val="00F95820"/>
    <w:rsid w:val="00FA3DEB"/>
    <w:rsid w:val="00FA3E64"/>
    <w:rsid w:val="00FA4779"/>
    <w:rsid w:val="00FC0AC7"/>
    <w:rsid w:val="00FC35CD"/>
    <w:rsid w:val="00FD5149"/>
    <w:rsid w:val="00FD60BB"/>
    <w:rsid w:val="00FD71F2"/>
    <w:rsid w:val="00FD7DBB"/>
    <w:rsid w:val="00FE222D"/>
    <w:rsid w:val="00FF188C"/>
    <w:rsid w:val="00FF35F7"/>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563C8"/>
  <w15:chartTrackingRefBased/>
  <w15:docId w15:val="{BF460E7D-669A-344C-BF50-EC58C4E4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3D"/>
    <w:rPr>
      <w:rFonts w:ascii="Times New Roman" w:eastAsia="Times New Roman" w:hAnsi="Times New Roman" w:cs="Times New Roman"/>
      <w:lang w:eastAsia="es-MX"/>
    </w:rPr>
  </w:style>
  <w:style w:type="paragraph" w:styleId="Heading1">
    <w:name w:val="heading 1"/>
    <w:basedOn w:val="Normal"/>
    <w:next w:val="Normal"/>
    <w:link w:val="Heading1Char"/>
    <w:uiPriority w:val="9"/>
    <w:qFormat/>
    <w:rsid w:val="00DB3489"/>
    <w:pPr>
      <w:keepNext/>
      <w:keepLines/>
      <w:spacing w:before="480"/>
      <w:outlineLvl w:val="0"/>
    </w:pPr>
    <w:rPr>
      <w:rFonts w:asciiTheme="majorHAnsi" w:eastAsiaTheme="majorEastAsia" w:hAnsiTheme="majorHAnsi" w:cstheme="majorBidi"/>
      <w:b/>
      <w:bCs/>
      <w:color w:val="2F5496" w:themeColor="accent1" w:themeShade="BF"/>
      <w:kern w:val="2"/>
      <w:sz w:val="28"/>
      <w:szCs w:val="28"/>
      <w:lang w:eastAsia="pt-BR" w:bidi="hi-IN"/>
    </w:rPr>
  </w:style>
  <w:style w:type="paragraph" w:styleId="Heading2">
    <w:name w:val="heading 2"/>
    <w:basedOn w:val="Normal"/>
    <w:next w:val="Normal"/>
    <w:link w:val="Heading2Char"/>
    <w:uiPriority w:val="9"/>
    <w:qFormat/>
    <w:rsid w:val="00DB3489"/>
    <w:pPr>
      <w:keepNext/>
      <w:keepLines/>
      <w:spacing w:before="200"/>
      <w:outlineLvl w:val="1"/>
    </w:pPr>
    <w:rPr>
      <w:rFonts w:asciiTheme="majorHAnsi" w:eastAsiaTheme="majorEastAsia" w:hAnsiTheme="majorHAnsi" w:cstheme="majorBidi"/>
      <w:b/>
      <w:bCs/>
      <w:color w:val="4472C4" w:themeColor="accent1"/>
      <w:kern w:val="2"/>
      <w:sz w:val="26"/>
      <w:szCs w:val="26"/>
      <w:lang w:eastAsia="zh-CN" w:bidi="hi-IN"/>
    </w:rPr>
  </w:style>
  <w:style w:type="paragraph" w:styleId="Heading3">
    <w:name w:val="heading 3"/>
    <w:basedOn w:val="Normal"/>
    <w:next w:val="Normal"/>
    <w:link w:val="Heading3Char"/>
    <w:uiPriority w:val="9"/>
    <w:unhideWhenUsed/>
    <w:qFormat/>
    <w:rsid w:val="006C4904"/>
    <w:pPr>
      <w:keepNext/>
      <w:keepLines/>
      <w:spacing w:before="200"/>
      <w:outlineLvl w:val="2"/>
    </w:pPr>
    <w:rPr>
      <w:rFonts w:ascii="Cambria" w:hAnsi="Cambria"/>
      <w:b/>
      <w:bCs/>
      <w:color w:val="4F81BD"/>
      <w:lang w:eastAsia="fr-FR"/>
    </w:rPr>
  </w:style>
  <w:style w:type="paragraph" w:styleId="Heading4">
    <w:name w:val="heading 4"/>
    <w:basedOn w:val="Normal"/>
    <w:next w:val="Normal"/>
    <w:link w:val="Heading4Char"/>
    <w:uiPriority w:val="9"/>
    <w:qFormat/>
    <w:rsid w:val="0075773B"/>
    <w:pPr>
      <w:keepNext/>
      <w:keepLines/>
      <w:spacing w:before="40" w:line="259" w:lineRule="auto"/>
      <w:outlineLvl w:val="3"/>
    </w:pPr>
    <w:rPr>
      <w:b/>
      <w:color w:val="000000"/>
      <w:lang w:eastAsia="fr-FR"/>
    </w:rPr>
  </w:style>
  <w:style w:type="paragraph" w:styleId="Heading5">
    <w:name w:val="heading 5"/>
    <w:basedOn w:val="Normal"/>
    <w:next w:val="Normal"/>
    <w:link w:val="Heading5Char"/>
    <w:uiPriority w:val="9"/>
    <w:qFormat/>
    <w:rsid w:val="0075773B"/>
    <w:pPr>
      <w:keepNext/>
      <w:keepLines/>
      <w:spacing w:before="40" w:line="259" w:lineRule="auto"/>
      <w:outlineLvl w:val="4"/>
    </w:pPr>
    <w:rPr>
      <w:b/>
      <w:color w:val="000000"/>
      <w:lang w:eastAsia="fr-FR"/>
    </w:rPr>
  </w:style>
  <w:style w:type="paragraph" w:styleId="Heading6">
    <w:name w:val="heading 6"/>
    <w:basedOn w:val="Normal"/>
    <w:next w:val="Normal"/>
    <w:link w:val="Heading6Char"/>
    <w:rsid w:val="0075773B"/>
    <w:pPr>
      <w:keepNext/>
      <w:keepLines/>
      <w:spacing w:before="200" w:after="40" w:line="259" w:lineRule="auto"/>
      <w:outlineLvl w:val="5"/>
    </w:pPr>
    <w:rPr>
      <w:rFonts w:ascii="Calibri" w:eastAsia="Calibri" w:hAnsi="Calibri" w:cs="Calibri"/>
      <w:b/>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489"/>
    <w:rPr>
      <w:rFonts w:asciiTheme="majorHAnsi" w:eastAsiaTheme="majorEastAsia" w:hAnsiTheme="majorHAnsi" w:cstheme="majorBidi"/>
      <w:b/>
      <w:bCs/>
      <w:color w:val="2F5496" w:themeColor="accent1" w:themeShade="BF"/>
      <w:kern w:val="2"/>
      <w:sz w:val="28"/>
      <w:szCs w:val="28"/>
      <w:lang w:eastAsia="pt-BR" w:bidi="hi-IN"/>
    </w:rPr>
  </w:style>
  <w:style w:type="character" w:customStyle="1" w:styleId="Heading2Char">
    <w:name w:val="Heading 2 Char"/>
    <w:basedOn w:val="DefaultParagraphFont"/>
    <w:link w:val="Heading2"/>
    <w:uiPriority w:val="9"/>
    <w:rsid w:val="00DB3489"/>
    <w:rPr>
      <w:rFonts w:asciiTheme="majorHAnsi" w:eastAsiaTheme="majorEastAsia" w:hAnsiTheme="majorHAnsi" w:cstheme="majorBidi"/>
      <w:b/>
      <w:bCs/>
      <w:color w:val="4472C4" w:themeColor="accent1"/>
      <w:kern w:val="2"/>
      <w:sz w:val="26"/>
      <w:szCs w:val="26"/>
      <w:lang w:eastAsia="zh-CN" w:bidi="hi-IN"/>
    </w:rPr>
  </w:style>
  <w:style w:type="paragraph" w:styleId="Header">
    <w:name w:val="header"/>
    <w:basedOn w:val="Normal"/>
    <w:link w:val="HeaderChar"/>
    <w:uiPriority w:val="99"/>
    <w:unhideWhenUsed/>
    <w:rsid w:val="009825F6"/>
    <w:pPr>
      <w:tabs>
        <w:tab w:val="center" w:pos="4680"/>
        <w:tab w:val="right" w:pos="9360"/>
      </w:tabs>
    </w:pPr>
  </w:style>
  <w:style w:type="character" w:customStyle="1" w:styleId="HeaderChar">
    <w:name w:val="Header Char"/>
    <w:basedOn w:val="DefaultParagraphFont"/>
    <w:link w:val="Header"/>
    <w:uiPriority w:val="99"/>
    <w:rsid w:val="009825F6"/>
  </w:style>
  <w:style w:type="paragraph" w:styleId="Footer">
    <w:name w:val="footer"/>
    <w:basedOn w:val="Normal"/>
    <w:link w:val="FooterChar"/>
    <w:uiPriority w:val="99"/>
    <w:unhideWhenUsed/>
    <w:qFormat/>
    <w:rsid w:val="009825F6"/>
    <w:pPr>
      <w:tabs>
        <w:tab w:val="center" w:pos="4680"/>
        <w:tab w:val="right" w:pos="9360"/>
      </w:tabs>
    </w:pPr>
  </w:style>
  <w:style w:type="character" w:customStyle="1" w:styleId="FooterChar">
    <w:name w:val="Footer Char"/>
    <w:basedOn w:val="DefaultParagraphFont"/>
    <w:link w:val="Footer"/>
    <w:uiPriority w:val="99"/>
    <w:rsid w:val="009825F6"/>
  </w:style>
  <w:style w:type="character" w:styleId="Hyperlink">
    <w:name w:val="Hyperlink"/>
    <w:basedOn w:val="DefaultParagraphFont"/>
    <w:uiPriority w:val="99"/>
    <w:unhideWhenUsed/>
    <w:rsid w:val="00621F46"/>
    <w:rPr>
      <w:color w:val="0563C1" w:themeColor="hyperlink"/>
      <w:u w:val="single"/>
    </w:rPr>
  </w:style>
  <w:style w:type="character" w:styleId="PageNumber">
    <w:name w:val="page number"/>
    <w:basedOn w:val="DefaultParagraphFont"/>
    <w:unhideWhenUsed/>
    <w:rsid w:val="00643D67"/>
  </w:style>
  <w:style w:type="character" w:styleId="FollowedHyperlink">
    <w:name w:val="FollowedHyperlink"/>
    <w:basedOn w:val="DefaultParagraphFont"/>
    <w:uiPriority w:val="99"/>
    <w:semiHidden/>
    <w:unhideWhenUsed/>
    <w:rsid w:val="004B554B"/>
    <w:rPr>
      <w:color w:val="954F72" w:themeColor="followedHyperlink"/>
      <w:u w:val="single"/>
    </w:rPr>
  </w:style>
  <w:style w:type="table" w:styleId="TableGrid">
    <w:name w:val="Table Grid"/>
    <w:basedOn w:val="TableNormal"/>
    <w:uiPriority w:val="59"/>
    <w:rsid w:val="00AF6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1670"/>
    <w:rPr>
      <w:color w:val="605E5C"/>
      <w:shd w:val="clear" w:color="auto" w:fill="E1DFDD"/>
    </w:rPr>
  </w:style>
  <w:style w:type="paragraph" w:styleId="HTMLPreformatted">
    <w:name w:val="HTML Preformatted"/>
    <w:basedOn w:val="Normal"/>
    <w:link w:val="HTMLPreformattedChar"/>
    <w:uiPriority w:val="99"/>
    <w:qFormat/>
    <w:rsid w:val="00D8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eastAsia="pt-BR" w:bidi="hi-IN"/>
    </w:rPr>
  </w:style>
  <w:style w:type="character" w:customStyle="1" w:styleId="HTMLPreformattedChar">
    <w:name w:val="HTML Preformatted Char"/>
    <w:basedOn w:val="DefaultParagraphFont"/>
    <w:link w:val="HTMLPreformatted"/>
    <w:uiPriority w:val="99"/>
    <w:rsid w:val="00D85DD7"/>
    <w:rPr>
      <w:rFonts w:ascii="Courier New" w:eastAsia="Times New Roman" w:hAnsi="Courier New" w:cs="Courier New"/>
      <w:kern w:val="2"/>
      <w:sz w:val="20"/>
      <w:szCs w:val="20"/>
      <w:lang w:eastAsia="pt-BR" w:bidi="hi-IN"/>
    </w:rPr>
  </w:style>
  <w:style w:type="paragraph" w:customStyle="1" w:styleId="Pr-formataoHTML1">
    <w:name w:val="Pré-formatação HTML1"/>
    <w:basedOn w:val="Normal"/>
    <w:qFormat/>
    <w:rsid w:val="00DB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sz w:val="20"/>
      <w:szCs w:val="20"/>
      <w:lang w:eastAsia="pt-BR" w:bidi="hi-IN"/>
    </w:rPr>
  </w:style>
  <w:style w:type="character" w:customStyle="1" w:styleId="Ttulo2Char">
    <w:name w:val="Título 2 Char"/>
    <w:basedOn w:val="DefaultParagraphFont"/>
    <w:qFormat/>
    <w:rsid w:val="00485C8B"/>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1C05AE"/>
    <w:rPr>
      <w:i/>
      <w:iCs/>
    </w:rPr>
  </w:style>
  <w:style w:type="character" w:styleId="Strong">
    <w:name w:val="Strong"/>
    <w:basedOn w:val="DefaultParagraphFont"/>
    <w:uiPriority w:val="22"/>
    <w:qFormat/>
    <w:rsid w:val="001C05AE"/>
    <w:rPr>
      <w:b/>
      <w:bCs/>
    </w:rPr>
  </w:style>
  <w:style w:type="character" w:customStyle="1" w:styleId="CommentTextChar">
    <w:name w:val="Comment Text Char"/>
    <w:basedOn w:val="DefaultParagraphFont"/>
    <w:link w:val="CommentText"/>
    <w:uiPriority w:val="99"/>
    <w:qFormat/>
    <w:rsid w:val="001C05AE"/>
    <w:rPr>
      <w:sz w:val="20"/>
      <w:szCs w:val="20"/>
    </w:rPr>
  </w:style>
  <w:style w:type="paragraph" w:styleId="CommentText">
    <w:name w:val="annotation text"/>
    <w:basedOn w:val="Normal"/>
    <w:link w:val="CommentTextChar"/>
    <w:uiPriority w:val="99"/>
    <w:qFormat/>
    <w:rsid w:val="001C05AE"/>
    <w:rPr>
      <w:sz w:val="20"/>
      <w:szCs w:val="20"/>
    </w:rPr>
  </w:style>
  <w:style w:type="character" w:customStyle="1" w:styleId="CommentTextChar1">
    <w:name w:val="Comment Text Char1"/>
    <w:basedOn w:val="DefaultParagraphFont"/>
    <w:uiPriority w:val="99"/>
    <w:semiHidden/>
    <w:rsid w:val="001C05AE"/>
    <w:rPr>
      <w:sz w:val="20"/>
      <w:szCs w:val="20"/>
    </w:rPr>
  </w:style>
  <w:style w:type="paragraph" w:styleId="NormalWeb">
    <w:name w:val="Normal (Web)"/>
    <w:basedOn w:val="Normal"/>
    <w:uiPriority w:val="99"/>
    <w:unhideWhenUsed/>
    <w:rsid w:val="001C05AE"/>
    <w:pPr>
      <w:spacing w:before="100" w:beforeAutospacing="1" w:after="100" w:afterAutospacing="1"/>
    </w:pPr>
  </w:style>
  <w:style w:type="paragraph" w:styleId="BalloonText">
    <w:name w:val="Balloon Text"/>
    <w:basedOn w:val="Normal"/>
    <w:link w:val="BalloonTextChar"/>
    <w:uiPriority w:val="99"/>
    <w:unhideWhenUsed/>
    <w:rsid w:val="007C3456"/>
    <w:rPr>
      <w:sz w:val="18"/>
      <w:szCs w:val="18"/>
    </w:rPr>
  </w:style>
  <w:style w:type="character" w:customStyle="1" w:styleId="BalloonTextChar">
    <w:name w:val="Balloon Text Char"/>
    <w:basedOn w:val="DefaultParagraphFont"/>
    <w:link w:val="BalloonText"/>
    <w:uiPriority w:val="99"/>
    <w:rsid w:val="007C3456"/>
    <w:rPr>
      <w:rFonts w:ascii="Times New Roman" w:hAnsi="Times New Roman" w:cs="Times New Roman"/>
      <w:sz w:val="18"/>
      <w:szCs w:val="18"/>
    </w:rPr>
  </w:style>
  <w:style w:type="character" w:customStyle="1" w:styleId="InternetLink">
    <w:name w:val="Internet Link"/>
    <w:basedOn w:val="DefaultParagraphFont"/>
    <w:uiPriority w:val="99"/>
    <w:unhideWhenUsed/>
    <w:rsid w:val="00FF35F7"/>
    <w:rPr>
      <w:color w:val="0563C1" w:themeColor="hyperlink"/>
      <w:u w:val="single"/>
    </w:rPr>
  </w:style>
  <w:style w:type="character" w:customStyle="1" w:styleId="apple-converted-space">
    <w:name w:val="apple-converted-space"/>
    <w:basedOn w:val="DefaultParagraphFont"/>
    <w:qFormat/>
    <w:rsid w:val="00FF35F7"/>
  </w:style>
  <w:style w:type="paragraph" w:customStyle="1" w:styleId="EndNoteBibliography">
    <w:name w:val="EndNote Bibliography"/>
    <w:basedOn w:val="Normal"/>
    <w:link w:val="EndNoteBibliographyChar"/>
    <w:rsid w:val="004C460D"/>
    <w:pPr>
      <w:spacing w:after="160"/>
      <w:jc w:val="both"/>
    </w:pPr>
    <w:rPr>
      <w:rFonts w:ascii="Calibri" w:eastAsia="Calibri" w:hAnsi="Calibri"/>
      <w:noProof/>
      <w:sz w:val="20"/>
      <w:szCs w:val="20"/>
      <w:lang w:val="x-none" w:eastAsia="x-none"/>
    </w:rPr>
  </w:style>
  <w:style w:type="character" w:customStyle="1" w:styleId="EndNoteBibliographyChar">
    <w:name w:val="EndNote Bibliography Char"/>
    <w:link w:val="EndNoteBibliography"/>
    <w:rsid w:val="004C460D"/>
    <w:rPr>
      <w:rFonts w:ascii="Calibri" w:eastAsia="Calibri" w:hAnsi="Calibri" w:cs="Times New Roman"/>
      <w:noProof/>
      <w:sz w:val="20"/>
      <w:szCs w:val="20"/>
      <w:lang w:val="x-none" w:eastAsia="x-none"/>
    </w:rPr>
  </w:style>
  <w:style w:type="paragraph" w:styleId="Caption">
    <w:name w:val="caption"/>
    <w:basedOn w:val="Normal"/>
    <w:next w:val="Normal"/>
    <w:uiPriority w:val="35"/>
    <w:unhideWhenUsed/>
    <w:qFormat/>
    <w:rsid w:val="004C460D"/>
    <w:pPr>
      <w:spacing w:after="200"/>
    </w:pPr>
    <w:rPr>
      <w:rFonts w:ascii="Calibri" w:eastAsia="Calibri" w:hAnsi="Calibri" w:cs="Arial"/>
      <w:b/>
      <w:bCs/>
      <w:color w:val="5B9BD5"/>
      <w:sz w:val="18"/>
      <w:szCs w:val="18"/>
      <w:lang w:val="fr-FR"/>
    </w:rPr>
  </w:style>
  <w:style w:type="character" w:customStyle="1" w:styleId="fontstyle01">
    <w:name w:val="fontstyle01"/>
    <w:rsid w:val="004C460D"/>
    <w:rPr>
      <w:rFonts w:ascii="AdvTT5843c571" w:hAnsi="AdvTT5843c571" w:hint="default"/>
      <w:b w:val="0"/>
      <w:bCs w:val="0"/>
      <w:i w:val="0"/>
      <w:iCs w:val="0"/>
      <w:color w:val="000000"/>
      <w:sz w:val="20"/>
      <w:szCs w:val="20"/>
    </w:rPr>
  </w:style>
  <w:style w:type="character" w:customStyle="1" w:styleId="fontstyle21">
    <w:name w:val="fontstyle21"/>
    <w:rsid w:val="004C460D"/>
    <w:rPr>
      <w:rFonts w:ascii="AdvTT5843c571+20" w:hAnsi="AdvTT5843c571+20" w:hint="default"/>
      <w:b w:val="0"/>
      <w:bCs w:val="0"/>
      <w:i w:val="0"/>
      <w:iCs w:val="0"/>
      <w:color w:val="000000"/>
      <w:sz w:val="20"/>
      <w:szCs w:val="20"/>
    </w:rPr>
  </w:style>
  <w:style w:type="character" w:customStyle="1" w:styleId="fontstyle11">
    <w:name w:val="fontstyle11"/>
    <w:rsid w:val="0020149C"/>
    <w:rPr>
      <w:rFonts w:ascii="TT1C4t00" w:hAnsi="TT1C4t00" w:hint="default"/>
      <w:b w:val="0"/>
      <w:bCs w:val="0"/>
      <w:i w:val="0"/>
      <w:iCs w:val="0"/>
      <w:color w:val="000000"/>
      <w:sz w:val="20"/>
      <w:szCs w:val="20"/>
    </w:rPr>
  </w:style>
  <w:style w:type="paragraph" w:customStyle="1" w:styleId="Default">
    <w:name w:val="Default"/>
    <w:rsid w:val="0020149C"/>
    <w:pPr>
      <w:autoSpaceDE w:val="0"/>
      <w:autoSpaceDN w:val="0"/>
      <w:adjustRightInd w:val="0"/>
    </w:pPr>
    <w:rPr>
      <w:rFonts w:ascii="Times New Roman" w:eastAsia="Calibri" w:hAnsi="Times New Roman" w:cs="Times New Roman"/>
      <w:color w:val="000000"/>
      <w:lang w:val="fr-FR"/>
    </w:rPr>
  </w:style>
  <w:style w:type="character" w:styleId="CommentReference">
    <w:name w:val="annotation reference"/>
    <w:uiPriority w:val="99"/>
    <w:unhideWhenUsed/>
    <w:rsid w:val="0020149C"/>
    <w:rPr>
      <w:sz w:val="16"/>
      <w:szCs w:val="16"/>
    </w:rPr>
  </w:style>
  <w:style w:type="paragraph" w:styleId="CommentSubject">
    <w:name w:val="annotation subject"/>
    <w:basedOn w:val="CommentText"/>
    <w:next w:val="CommentText"/>
    <w:link w:val="CommentSubjectChar"/>
    <w:uiPriority w:val="99"/>
    <w:unhideWhenUsed/>
    <w:rsid w:val="0020149C"/>
    <w:pPr>
      <w:spacing w:after="160" w:line="259" w:lineRule="auto"/>
    </w:pPr>
    <w:rPr>
      <w:rFonts w:ascii="Calibri" w:eastAsia="Calibri" w:hAnsi="Calibri"/>
      <w:b/>
      <w:bCs/>
      <w:lang w:val="x-none" w:eastAsia="x-none"/>
    </w:rPr>
  </w:style>
  <w:style w:type="character" w:customStyle="1" w:styleId="CommentSubjectChar">
    <w:name w:val="Comment Subject Char"/>
    <w:basedOn w:val="CommentTextChar"/>
    <w:link w:val="CommentSubject"/>
    <w:uiPriority w:val="99"/>
    <w:rsid w:val="0020149C"/>
    <w:rPr>
      <w:rFonts w:ascii="Calibri" w:eastAsia="Calibri" w:hAnsi="Calibri" w:cs="Times New Roman"/>
      <w:b/>
      <w:bCs/>
      <w:sz w:val="20"/>
      <w:szCs w:val="20"/>
      <w:lang w:val="x-none" w:eastAsia="x-none"/>
    </w:rPr>
  </w:style>
  <w:style w:type="character" w:customStyle="1" w:styleId="article-alt-title">
    <w:name w:val="article-alt-title"/>
    <w:rsid w:val="0020149C"/>
  </w:style>
  <w:style w:type="character" w:customStyle="1" w:styleId="EndNoteBibliographyCar">
    <w:name w:val="EndNote Bibliography Car"/>
    <w:rsid w:val="0020149C"/>
    <w:rPr>
      <w:rFonts w:ascii="Calibri" w:hAnsi="Calibri" w:cs="Calibri"/>
      <w:noProof/>
      <w:lang w:val="en-US"/>
    </w:rPr>
  </w:style>
  <w:style w:type="paragraph" w:styleId="NoSpacing">
    <w:name w:val="No Spacing"/>
    <w:uiPriority w:val="1"/>
    <w:qFormat/>
    <w:rsid w:val="00774B0B"/>
    <w:rPr>
      <w:rFonts w:ascii="Times New Roman" w:eastAsia="Times New Roman" w:hAnsi="Times New Roman" w:cs="Times New Roman"/>
    </w:rPr>
  </w:style>
  <w:style w:type="paragraph" w:styleId="DocumentMap">
    <w:name w:val="Document Map"/>
    <w:basedOn w:val="Normal"/>
    <w:link w:val="DocumentMapChar"/>
    <w:semiHidden/>
    <w:rsid w:val="00C83DE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83DE3"/>
    <w:rPr>
      <w:rFonts w:ascii="Tahoma" w:eastAsia="Times New Roman" w:hAnsi="Tahoma" w:cs="Tahoma"/>
      <w:sz w:val="20"/>
      <w:szCs w:val="20"/>
      <w:shd w:val="clear" w:color="auto" w:fill="000080"/>
    </w:rPr>
  </w:style>
  <w:style w:type="paragraph" w:customStyle="1" w:styleId="EndNoteBibliographyTitle">
    <w:name w:val="EndNote Bibliography Title"/>
    <w:basedOn w:val="Normal"/>
    <w:link w:val="EndNoteBibliographyTitleChar"/>
    <w:rsid w:val="00C83DE3"/>
    <w:pPr>
      <w:jc w:val="center"/>
    </w:pPr>
    <w:rPr>
      <w:noProof/>
    </w:rPr>
  </w:style>
  <w:style w:type="character" w:customStyle="1" w:styleId="EndNoteBibliographyTitleChar">
    <w:name w:val="EndNote Bibliography Title Char"/>
    <w:link w:val="EndNoteBibliographyTitle"/>
    <w:rsid w:val="00C83DE3"/>
    <w:rPr>
      <w:rFonts w:ascii="Times New Roman" w:eastAsia="Times New Roman" w:hAnsi="Times New Roman" w:cs="Times New Roman"/>
      <w:noProof/>
    </w:rPr>
  </w:style>
  <w:style w:type="paragraph" w:styleId="Subtitle">
    <w:name w:val="Subtitle"/>
    <w:basedOn w:val="Normal"/>
    <w:next w:val="Normal"/>
    <w:link w:val="SubtitleChar"/>
    <w:qFormat/>
    <w:rsid w:val="00C83DE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83DE3"/>
    <w:rPr>
      <w:rFonts w:eastAsiaTheme="minorEastAsia"/>
      <w:color w:val="5A5A5A" w:themeColor="text1" w:themeTint="A5"/>
      <w:spacing w:val="15"/>
      <w:sz w:val="22"/>
      <w:szCs w:val="22"/>
    </w:rPr>
  </w:style>
  <w:style w:type="table" w:customStyle="1" w:styleId="Grilledutableau5">
    <w:name w:val="Grille du tableau5"/>
    <w:basedOn w:val="TableNormal"/>
    <w:next w:val="TableGrid"/>
    <w:uiPriority w:val="59"/>
    <w:rsid w:val="00306D60"/>
    <w:rPr>
      <w:rFonts w:eastAsia="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59"/>
    <w:rsid w:val="00306D60"/>
    <w:rPr>
      <w:rFonts w:eastAsia="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591357"/>
    <w:rPr>
      <w:rFonts w:eastAsia="Times New Roma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E4374"/>
    <w:rPr>
      <w:color w:val="808080"/>
    </w:rPr>
  </w:style>
  <w:style w:type="character" w:customStyle="1" w:styleId="pubyear">
    <w:name w:val="pubyear"/>
    <w:rsid w:val="000E4374"/>
  </w:style>
  <w:style w:type="character" w:customStyle="1" w:styleId="booktitle">
    <w:name w:val="booktitle"/>
    <w:rsid w:val="000E4374"/>
  </w:style>
  <w:style w:type="paragraph" w:styleId="Bibliography">
    <w:name w:val="Bibliography"/>
    <w:basedOn w:val="Normal"/>
    <w:next w:val="Normal"/>
    <w:uiPriority w:val="37"/>
    <w:unhideWhenUsed/>
    <w:rsid w:val="0064796D"/>
    <w:pPr>
      <w:spacing w:line="480" w:lineRule="auto"/>
      <w:ind w:left="720" w:hanging="720"/>
    </w:pPr>
    <w:rPr>
      <w:rFonts w:ascii="Calibri" w:hAnsi="Calibri"/>
      <w:sz w:val="22"/>
      <w:szCs w:val="22"/>
      <w:lang w:val="fr-FR" w:eastAsia="fr-FR"/>
    </w:rPr>
  </w:style>
  <w:style w:type="character" w:customStyle="1" w:styleId="inlineblock">
    <w:name w:val="inlineblock"/>
    <w:basedOn w:val="DefaultParagraphFont"/>
    <w:rsid w:val="0064796D"/>
  </w:style>
  <w:style w:type="character" w:customStyle="1" w:styleId="name">
    <w:name w:val="name"/>
    <w:basedOn w:val="DefaultParagraphFont"/>
    <w:rsid w:val="00111398"/>
  </w:style>
  <w:style w:type="character" w:customStyle="1" w:styleId="authorship">
    <w:name w:val="authorship"/>
    <w:basedOn w:val="DefaultParagraphFont"/>
    <w:rsid w:val="00111398"/>
  </w:style>
  <w:style w:type="character" w:customStyle="1" w:styleId="Heading3Char">
    <w:name w:val="Heading 3 Char"/>
    <w:basedOn w:val="DefaultParagraphFont"/>
    <w:link w:val="Heading3"/>
    <w:uiPriority w:val="9"/>
    <w:rsid w:val="006C4904"/>
    <w:rPr>
      <w:rFonts w:ascii="Cambria" w:eastAsia="Times New Roman" w:hAnsi="Cambria" w:cs="Times New Roman"/>
      <w:b/>
      <w:bCs/>
      <w:color w:val="4F81BD"/>
      <w:lang w:eastAsia="fr-FR"/>
    </w:rPr>
  </w:style>
  <w:style w:type="paragraph" w:styleId="ListParagraph">
    <w:name w:val="List Paragraph"/>
    <w:basedOn w:val="Normal"/>
    <w:link w:val="ListParagraphChar"/>
    <w:uiPriority w:val="34"/>
    <w:qFormat/>
    <w:rsid w:val="006C4904"/>
    <w:pPr>
      <w:spacing w:after="200" w:line="276" w:lineRule="auto"/>
      <w:ind w:left="720"/>
      <w:contextualSpacing/>
    </w:pPr>
    <w:rPr>
      <w:rFonts w:ascii="Calibri" w:eastAsia="Calibri" w:hAnsi="Calibri" w:cs="Arial"/>
      <w:sz w:val="22"/>
      <w:szCs w:val="22"/>
      <w:lang w:val="fr-FR"/>
    </w:rPr>
  </w:style>
  <w:style w:type="character" w:customStyle="1" w:styleId="ListParagraphChar">
    <w:name w:val="List Paragraph Char"/>
    <w:link w:val="ListParagraph"/>
    <w:uiPriority w:val="34"/>
    <w:rsid w:val="006C4904"/>
    <w:rPr>
      <w:rFonts w:ascii="Calibri" w:eastAsia="Calibri" w:hAnsi="Calibri" w:cs="Arial"/>
      <w:sz w:val="22"/>
      <w:szCs w:val="22"/>
      <w:lang w:val="fr-FR"/>
    </w:rPr>
  </w:style>
  <w:style w:type="character" w:customStyle="1" w:styleId="fontstyle31">
    <w:name w:val="fontstyle31"/>
    <w:rsid w:val="006C4904"/>
    <w:rPr>
      <w:rFonts w:ascii="Arial-ItalicMT" w:hAnsi="Arial-ItalicMT" w:hint="default"/>
      <w:b w:val="0"/>
      <w:bCs w:val="0"/>
      <w:i/>
      <w:iCs/>
      <w:color w:val="000000"/>
      <w:sz w:val="18"/>
      <w:szCs w:val="18"/>
    </w:rPr>
  </w:style>
  <w:style w:type="character" w:customStyle="1" w:styleId="fontstyle41">
    <w:name w:val="fontstyle41"/>
    <w:rsid w:val="006C4904"/>
    <w:rPr>
      <w:rFonts w:ascii="CambriaMath" w:hAnsi="CambriaMath" w:hint="default"/>
      <w:b w:val="0"/>
      <w:bCs w:val="0"/>
      <w:i w:val="0"/>
      <w:iCs w:val="0"/>
      <w:color w:val="000000"/>
      <w:sz w:val="18"/>
      <w:szCs w:val="18"/>
    </w:rPr>
  </w:style>
  <w:style w:type="character" w:customStyle="1" w:styleId="En-tteCar1">
    <w:name w:val="En-tête Car1"/>
    <w:uiPriority w:val="99"/>
    <w:semiHidden/>
    <w:rsid w:val="006C4904"/>
    <w:rPr>
      <w:rFonts w:ascii="Calibri" w:eastAsia="Calibri" w:hAnsi="Calibri" w:cs="Arial"/>
      <w:lang w:val="en-US"/>
    </w:rPr>
  </w:style>
  <w:style w:type="character" w:customStyle="1" w:styleId="HeaderChar1">
    <w:name w:val="Header Char1"/>
    <w:uiPriority w:val="99"/>
    <w:semiHidden/>
    <w:rsid w:val="006C4904"/>
  </w:style>
  <w:style w:type="character" w:customStyle="1" w:styleId="PieddepageCar1">
    <w:name w:val="Pied de page Car1"/>
    <w:uiPriority w:val="99"/>
    <w:semiHidden/>
    <w:rsid w:val="006C4904"/>
    <w:rPr>
      <w:rFonts w:ascii="Calibri" w:eastAsia="Calibri" w:hAnsi="Calibri" w:cs="Arial"/>
      <w:lang w:val="en-US"/>
    </w:rPr>
  </w:style>
  <w:style w:type="character" w:customStyle="1" w:styleId="FooterChar1">
    <w:name w:val="Footer Char1"/>
    <w:uiPriority w:val="99"/>
    <w:semiHidden/>
    <w:rsid w:val="006C4904"/>
  </w:style>
  <w:style w:type="character" w:customStyle="1" w:styleId="element-citation">
    <w:name w:val="element-citation"/>
    <w:rsid w:val="006214EB"/>
  </w:style>
  <w:style w:type="character" w:customStyle="1" w:styleId="ref-journal">
    <w:name w:val="ref-journal"/>
    <w:rsid w:val="006214EB"/>
  </w:style>
  <w:style w:type="character" w:customStyle="1" w:styleId="ref-vol">
    <w:name w:val="ref-vol"/>
    <w:rsid w:val="006214EB"/>
  </w:style>
  <w:style w:type="character" w:customStyle="1" w:styleId="A1">
    <w:name w:val="A1"/>
    <w:uiPriority w:val="99"/>
    <w:rsid w:val="000206B3"/>
    <w:rPr>
      <w:color w:val="000000"/>
      <w:sz w:val="18"/>
      <w:szCs w:val="18"/>
    </w:rPr>
  </w:style>
  <w:style w:type="character" w:customStyle="1" w:styleId="authorname">
    <w:name w:val="authorname"/>
    <w:basedOn w:val="DefaultParagraphFont"/>
    <w:rsid w:val="00F4050B"/>
  </w:style>
  <w:style w:type="character" w:customStyle="1" w:styleId="u-sronly">
    <w:name w:val="u-sronly"/>
    <w:basedOn w:val="DefaultParagraphFont"/>
    <w:rsid w:val="00F4050B"/>
  </w:style>
  <w:style w:type="paragraph" w:styleId="BodyText">
    <w:name w:val="Body Text"/>
    <w:basedOn w:val="Normal"/>
    <w:link w:val="BodyTextChar"/>
    <w:uiPriority w:val="1"/>
    <w:qFormat/>
    <w:rsid w:val="00F4050B"/>
    <w:pPr>
      <w:widowControl w:val="0"/>
      <w:autoSpaceDE w:val="0"/>
      <w:autoSpaceDN w:val="0"/>
      <w:ind w:left="160"/>
    </w:pPr>
    <w:rPr>
      <w:rFonts w:ascii="Arial" w:eastAsia="Arial" w:hAnsi="Arial" w:cs="Arial"/>
      <w:sz w:val="18"/>
      <w:szCs w:val="18"/>
    </w:rPr>
  </w:style>
  <w:style w:type="character" w:customStyle="1" w:styleId="BodyTextChar">
    <w:name w:val="Body Text Char"/>
    <w:basedOn w:val="DefaultParagraphFont"/>
    <w:link w:val="BodyText"/>
    <w:uiPriority w:val="1"/>
    <w:rsid w:val="00F4050B"/>
    <w:rPr>
      <w:rFonts w:ascii="Arial" w:eastAsia="Arial" w:hAnsi="Arial" w:cs="Arial"/>
      <w:sz w:val="18"/>
      <w:szCs w:val="18"/>
    </w:rPr>
  </w:style>
  <w:style w:type="table" w:customStyle="1" w:styleId="LightShading-Accent11">
    <w:name w:val="Light Shading - Accent 11"/>
    <w:basedOn w:val="TableNormal"/>
    <w:uiPriority w:val="60"/>
    <w:rsid w:val="00F4050B"/>
    <w:rPr>
      <w:rFonts w:eastAsiaTheme="minorEastAsia"/>
      <w:color w:val="2F5496" w:themeColor="accent1" w:themeShade="BF"/>
      <w:sz w:val="22"/>
      <w:szCs w:val="22"/>
      <w:lang w:val="en-IN" w:eastAsia="en-IN"/>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F4050B"/>
    <w:rPr>
      <w:rFonts w:eastAsiaTheme="minorEastAsia"/>
      <w:color w:val="7B7B7B" w:themeColor="accent3" w:themeShade="BF"/>
      <w:sz w:val="22"/>
      <w:szCs w:val="22"/>
      <w:lang w:val="en-IN" w:eastAsia="en-I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1">
    <w:name w:val="Light Shading1"/>
    <w:basedOn w:val="TableNormal"/>
    <w:uiPriority w:val="60"/>
    <w:rsid w:val="00F4050B"/>
    <w:rPr>
      <w:rFonts w:eastAsiaTheme="minorEastAsia"/>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F4050B"/>
  </w:style>
  <w:style w:type="paragraph" w:styleId="BodyText2">
    <w:name w:val="Body Text 2"/>
    <w:basedOn w:val="Normal"/>
    <w:link w:val="BodyText2Char"/>
    <w:uiPriority w:val="99"/>
    <w:semiHidden/>
    <w:unhideWhenUsed/>
    <w:rsid w:val="00F4050B"/>
    <w:pPr>
      <w:spacing w:after="120" w:line="480" w:lineRule="auto"/>
    </w:pPr>
    <w:rPr>
      <w:rFonts w:eastAsiaTheme="minorEastAsia"/>
      <w:sz w:val="22"/>
      <w:szCs w:val="22"/>
      <w:lang w:val="en-IN" w:eastAsia="en-IN"/>
    </w:rPr>
  </w:style>
  <w:style w:type="character" w:customStyle="1" w:styleId="BodyText2Char">
    <w:name w:val="Body Text 2 Char"/>
    <w:basedOn w:val="DefaultParagraphFont"/>
    <w:link w:val="BodyText2"/>
    <w:uiPriority w:val="99"/>
    <w:semiHidden/>
    <w:rsid w:val="00F4050B"/>
    <w:rPr>
      <w:rFonts w:eastAsiaTheme="minorEastAsia"/>
      <w:sz w:val="22"/>
      <w:szCs w:val="22"/>
      <w:lang w:val="en-IN" w:eastAsia="en-IN"/>
    </w:rPr>
  </w:style>
  <w:style w:type="character" w:customStyle="1" w:styleId="Heading4Char">
    <w:name w:val="Heading 4 Char"/>
    <w:basedOn w:val="DefaultParagraphFont"/>
    <w:link w:val="Heading4"/>
    <w:uiPriority w:val="9"/>
    <w:rsid w:val="0075773B"/>
    <w:rPr>
      <w:rFonts w:ascii="Times New Roman" w:eastAsia="Times New Roman" w:hAnsi="Times New Roman" w:cs="Times New Roman"/>
      <w:b/>
      <w:color w:val="000000"/>
      <w:lang w:eastAsia="fr-FR"/>
    </w:rPr>
  </w:style>
  <w:style w:type="character" w:customStyle="1" w:styleId="Heading5Char">
    <w:name w:val="Heading 5 Char"/>
    <w:basedOn w:val="DefaultParagraphFont"/>
    <w:link w:val="Heading5"/>
    <w:uiPriority w:val="9"/>
    <w:rsid w:val="0075773B"/>
    <w:rPr>
      <w:rFonts w:ascii="Times New Roman" w:eastAsia="Times New Roman" w:hAnsi="Times New Roman" w:cs="Times New Roman"/>
      <w:b/>
      <w:color w:val="000000"/>
      <w:lang w:eastAsia="fr-FR"/>
    </w:rPr>
  </w:style>
  <w:style w:type="character" w:customStyle="1" w:styleId="Heading6Char">
    <w:name w:val="Heading 6 Char"/>
    <w:basedOn w:val="DefaultParagraphFont"/>
    <w:link w:val="Heading6"/>
    <w:rsid w:val="0075773B"/>
    <w:rPr>
      <w:rFonts w:ascii="Calibri" w:eastAsia="Calibri" w:hAnsi="Calibri" w:cs="Calibri"/>
      <w:b/>
      <w:sz w:val="20"/>
      <w:szCs w:val="20"/>
      <w:lang w:eastAsia="fr-FR"/>
    </w:rPr>
  </w:style>
  <w:style w:type="table" w:customStyle="1" w:styleId="TableNormal1">
    <w:name w:val="Table Normal1"/>
    <w:rsid w:val="0075773B"/>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paragraph" w:styleId="Title">
    <w:name w:val="Title"/>
    <w:basedOn w:val="Normal"/>
    <w:next w:val="Normal"/>
    <w:link w:val="TitleChar"/>
    <w:qFormat/>
    <w:rsid w:val="0075773B"/>
    <w:rPr>
      <w:rFonts w:ascii="Calibri" w:eastAsia="Calibri" w:hAnsi="Calibri" w:cs="Calibri"/>
      <w:sz w:val="56"/>
      <w:szCs w:val="56"/>
      <w:lang w:eastAsia="fr-FR"/>
    </w:rPr>
  </w:style>
  <w:style w:type="character" w:customStyle="1" w:styleId="TitleChar">
    <w:name w:val="Title Char"/>
    <w:basedOn w:val="DefaultParagraphFont"/>
    <w:link w:val="Title"/>
    <w:rsid w:val="0075773B"/>
    <w:rPr>
      <w:rFonts w:ascii="Calibri" w:eastAsia="Calibri" w:hAnsi="Calibri" w:cs="Calibri"/>
      <w:sz w:val="56"/>
      <w:szCs w:val="56"/>
      <w:lang w:eastAsia="fr-FR"/>
    </w:rPr>
  </w:style>
  <w:style w:type="table" w:customStyle="1" w:styleId="4">
    <w:name w:val="4"/>
    <w:basedOn w:val="TableNormal1"/>
    <w:rsid w:val="0075773B"/>
    <w:tblPr>
      <w:tblStyleRowBandSize w:val="1"/>
      <w:tblStyleColBandSize w:val="1"/>
      <w:tblCellMar>
        <w:left w:w="115" w:type="dxa"/>
        <w:right w:w="115" w:type="dxa"/>
      </w:tblCellMar>
    </w:tblPr>
  </w:style>
  <w:style w:type="table" w:customStyle="1" w:styleId="3">
    <w:name w:val="3"/>
    <w:basedOn w:val="TableNormal1"/>
    <w:rsid w:val="0075773B"/>
    <w:tblPr>
      <w:tblStyleRowBandSize w:val="1"/>
      <w:tblStyleColBandSize w:val="1"/>
      <w:tblCellMar>
        <w:left w:w="115" w:type="dxa"/>
        <w:right w:w="115" w:type="dxa"/>
      </w:tblCellMar>
    </w:tblPr>
  </w:style>
  <w:style w:type="table" w:customStyle="1" w:styleId="2">
    <w:name w:val="2"/>
    <w:basedOn w:val="TableNormal1"/>
    <w:rsid w:val="0075773B"/>
    <w:tblPr>
      <w:tblStyleRowBandSize w:val="1"/>
      <w:tblStyleColBandSize w:val="1"/>
      <w:tblCellMar>
        <w:left w:w="115" w:type="dxa"/>
        <w:right w:w="115" w:type="dxa"/>
      </w:tblCellMar>
    </w:tblPr>
  </w:style>
  <w:style w:type="table" w:customStyle="1" w:styleId="1">
    <w:name w:val="1"/>
    <w:basedOn w:val="TableNormal1"/>
    <w:rsid w:val="0075773B"/>
    <w:tblPr>
      <w:tblStyleRowBandSize w:val="1"/>
      <w:tblStyleColBandSize w:val="1"/>
      <w:tblCellMar>
        <w:left w:w="115" w:type="dxa"/>
        <w:right w:w="115" w:type="dxa"/>
      </w:tblCellMar>
    </w:tblPr>
  </w:style>
  <w:style w:type="character" w:customStyle="1" w:styleId="df">
    <w:name w:val="d_f"/>
    <w:basedOn w:val="DefaultParagraphFont"/>
    <w:rsid w:val="00CA2A7F"/>
  </w:style>
  <w:style w:type="paragraph" w:customStyle="1" w:styleId="Titre21">
    <w:name w:val="Titre 21"/>
    <w:basedOn w:val="Normal"/>
    <w:next w:val="Normal"/>
    <w:uiPriority w:val="9"/>
    <w:unhideWhenUsed/>
    <w:qFormat/>
    <w:rsid w:val="00CA2A7F"/>
    <w:pPr>
      <w:keepNext/>
      <w:keepLines/>
      <w:spacing w:line="259" w:lineRule="auto"/>
      <w:outlineLvl w:val="1"/>
    </w:pPr>
    <w:rPr>
      <w:b/>
      <w:color w:val="000000"/>
      <w:szCs w:val="26"/>
      <w:lang w:val="fr-FR"/>
    </w:rPr>
  </w:style>
  <w:style w:type="paragraph" w:customStyle="1" w:styleId="Titre31">
    <w:name w:val="Titre 31"/>
    <w:basedOn w:val="Normal"/>
    <w:next w:val="Normal"/>
    <w:uiPriority w:val="9"/>
    <w:unhideWhenUsed/>
    <w:qFormat/>
    <w:rsid w:val="00CA2A7F"/>
    <w:pPr>
      <w:keepNext/>
      <w:keepLines/>
      <w:spacing w:before="40" w:line="259" w:lineRule="auto"/>
      <w:outlineLvl w:val="2"/>
    </w:pPr>
    <w:rPr>
      <w:b/>
      <w:lang w:val="fr-FR"/>
    </w:rPr>
  </w:style>
  <w:style w:type="paragraph" w:customStyle="1" w:styleId="Titre41">
    <w:name w:val="Titre 41"/>
    <w:basedOn w:val="Normal"/>
    <w:next w:val="Normal"/>
    <w:uiPriority w:val="9"/>
    <w:unhideWhenUsed/>
    <w:qFormat/>
    <w:rsid w:val="00CA2A7F"/>
    <w:pPr>
      <w:keepNext/>
      <w:keepLines/>
      <w:spacing w:before="40" w:line="259" w:lineRule="auto"/>
      <w:outlineLvl w:val="3"/>
    </w:pPr>
    <w:rPr>
      <w:b/>
      <w:iCs/>
      <w:color w:val="000000"/>
      <w:szCs w:val="22"/>
      <w:lang w:val="fr-FR"/>
    </w:rPr>
  </w:style>
  <w:style w:type="paragraph" w:customStyle="1" w:styleId="Titre51">
    <w:name w:val="Titre 51"/>
    <w:basedOn w:val="Normal"/>
    <w:next w:val="Normal"/>
    <w:uiPriority w:val="9"/>
    <w:unhideWhenUsed/>
    <w:qFormat/>
    <w:rsid w:val="00CA2A7F"/>
    <w:pPr>
      <w:keepNext/>
      <w:keepLines/>
      <w:spacing w:before="40" w:line="259" w:lineRule="auto"/>
      <w:outlineLvl w:val="4"/>
    </w:pPr>
    <w:rPr>
      <w:b/>
      <w:color w:val="000000"/>
      <w:szCs w:val="22"/>
      <w:lang w:val="fr-FR"/>
    </w:rPr>
  </w:style>
  <w:style w:type="paragraph" w:customStyle="1" w:styleId="Lgende1">
    <w:name w:val="Légende1"/>
    <w:basedOn w:val="Normal"/>
    <w:next w:val="Normal"/>
    <w:uiPriority w:val="35"/>
    <w:unhideWhenUsed/>
    <w:qFormat/>
    <w:rsid w:val="00CA2A7F"/>
    <w:pPr>
      <w:spacing w:after="200"/>
    </w:pPr>
    <w:rPr>
      <w:i/>
      <w:iCs/>
      <w:color w:val="44546A"/>
      <w:sz w:val="18"/>
      <w:szCs w:val="18"/>
      <w:lang w:val="fr-FR"/>
    </w:rPr>
  </w:style>
  <w:style w:type="character" w:customStyle="1" w:styleId="TextedebullesCar1">
    <w:name w:val="Texte de bulles Car1"/>
    <w:basedOn w:val="DefaultParagraphFont"/>
    <w:uiPriority w:val="99"/>
    <w:semiHidden/>
    <w:rsid w:val="00CA2A7F"/>
    <w:rPr>
      <w:rFonts w:ascii="Segoe UI" w:hAnsi="Segoe UI" w:cs="Segoe UI"/>
      <w:sz w:val="18"/>
      <w:szCs w:val="18"/>
    </w:rPr>
  </w:style>
  <w:style w:type="paragraph" w:customStyle="1" w:styleId="Titre1">
    <w:name w:val="Titre1"/>
    <w:basedOn w:val="Normal"/>
    <w:next w:val="Normal"/>
    <w:qFormat/>
    <w:rsid w:val="00CA2A7F"/>
    <w:pPr>
      <w:contextualSpacing/>
    </w:pPr>
    <w:rPr>
      <w:rFonts w:ascii="Calibri Light" w:hAnsi="Calibri Light"/>
      <w:spacing w:val="-10"/>
      <w:kern w:val="28"/>
      <w:sz w:val="56"/>
      <w:szCs w:val="56"/>
      <w:lang w:val="fr-FR"/>
    </w:rPr>
  </w:style>
  <w:style w:type="character" w:customStyle="1" w:styleId="TitreCar1">
    <w:name w:val="Titre Car1"/>
    <w:basedOn w:val="DefaultParagraphFont"/>
    <w:uiPriority w:val="10"/>
    <w:rsid w:val="00CA2A7F"/>
    <w:rPr>
      <w:rFonts w:asciiTheme="majorHAnsi" w:eastAsiaTheme="majorEastAsia" w:hAnsiTheme="majorHAnsi" w:cstheme="majorBidi"/>
      <w:spacing w:val="-10"/>
      <w:kern w:val="28"/>
      <w:sz w:val="56"/>
      <w:szCs w:val="56"/>
    </w:rPr>
  </w:style>
  <w:style w:type="character" w:customStyle="1" w:styleId="CommentaireCar1">
    <w:name w:val="Commentaire Car1"/>
    <w:basedOn w:val="DefaultParagraphFont"/>
    <w:uiPriority w:val="99"/>
    <w:semiHidden/>
    <w:rsid w:val="00CA2A7F"/>
    <w:rPr>
      <w:sz w:val="20"/>
      <w:szCs w:val="20"/>
    </w:rPr>
  </w:style>
  <w:style w:type="character" w:customStyle="1" w:styleId="ObjetducommentaireCar1">
    <w:name w:val="Objet du commentaire Car1"/>
    <w:basedOn w:val="CommentaireCar1"/>
    <w:uiPriority w:val="99"/>
    <w:semiHidden/>
    <w:rsid w:val="00CA2A7F"/>
    <w:rPr>
      <w:b/>
      <w:bCs/>
      <w:sz w:val="20"/>
      <w:szCs w:val="20"/>
    </w:rPr>
  </w:style>
  <w:style w:type="paragraph" w:customStyle="1" w:styleId="En-ttedetabledesmatires1">
    <w:name w:val="En-tête de table des matières1"/>
    <w:basedOn w:val="Heading1"/>
    <w:next w:val="Normal"/>
    <w:uiPriority w:val="39"/>
    <w:unhideWhenUsed/>
    <w:qFormat/>
    <w:rsid w:val="00CA2A7F"/>
    <w:pPr>
      <w:spacing w:before="240" w:line="259" w:lineRule="auto"/>
      <w:outlineLvl w:val="9"/>
    </w:pPr>
    <w:rPr>
      <w:rFonts w:ascii="Calibri Light" w:eastAsia="Times New Roman" w:hAnsi="Calibri Light" w:cs="Times New Roman"/>
      <w:b w:val="0"/>
      <w:bCs w:val="0"/>
      <w:color w:val="2F5496"/>
      <w:kern w:val="0"/>
      <w:sz w:val="32"/>
      <w:szCs w:val="32"/>
      <w:lang w:val="fr-FR" w:eastAsia="fr-FR" w:bidi="ar-SA"/>
    </w:rPr>
  </w:style>
  <w:style w:type="paragraph" w:customStyle="1" w:styleId="TM11">
    <w:name w:val="TM 11"/>
    <w:basedOn w:val="Normal"/>
    <w:next w:val="Normal"/>
    <w:autoRedefine/>
    <w:uiPriority w:val="39"/>
    <w:unhideWhenUsed/>
    <w:rsid w:val="00CA2A7F"/>
    <w:pPr>
      <w:shd w:val="clear" w:color="auto" w:fill="FFFFFF"/>
      <w:tabs>
        <w:tab w:val="right" w:leader="dot" w:pos="9060"/>
      </w:tabs>
      <w:spacing w:line="360" w:lineRule="auto"/>
    </w:pPr>
    <w:rPr>
      <w:sz w:val="22"/>
      <w:szCs w:val="22"/>
      <w:lang w:val="fr-FR"/>
    </w:rPr>
  </w:style>
  <w:style w:type="paragraph" w:customStyle="1" w:styleId="TM21">
    <w:name w:val="TM 21"/>
    <w:basedOn w:val="Normal"/>
    <w:next w:val="Normal"/>
    <w:autoRedefine/>
    <w:uiPriority w:val="39"/>
    <w:unhideWhenUsed/>
    <w:rsid w:val="00CA2A7F"/>
    <w:pPr>
      <w:tabs>
        <w:tab w:val="left" w:pos="660"/>
        <w:tab w:val="right" w:leader="dot" w:pos="9060"/>
      </w:tabs>
      <w:spacing w:before="120" w:after="120" w:line="259" w:lineRule="auto"/>
      <w:ind w:left="220"/>
    </w:pPr>
    <w:rPr>
      <w:noProof/>
      <w:lang w:val="fr-FR" w:eastAsia="fr-FR"/>
    </w:rPr>
  </w:style>
  <w:style w:type="paragraph" w:customStyle="1" w:styleId="TM31">
    <w:name w:val="TM 31"/>
    <w:basedOn w:val="Normal"/>
    <w:next w:val="Normal"/>
    <w:autoRedefine/>
    <w:uiPriority w:val="39"/>
    <w:unhideWhenUsed/>
    <w:rsid w:val="00CA2A7F"/>
    <w:pPr>
      <w:spacing w:after="100" w:line="259" w:lineRule="auto"/>
      <w:ind w:left="440"/>
    </w:pPr>
    <w:rPr>
      <w:sz w:val="22"/>
      <w:szCs w:val="22"/>
      <w:lang w:val="fr-FR" w:eastAsia="fr-FR"/>
    </w:rPr>
  </w:style>
  <w:style w:type="paragraph" w:styleId="TOC4">
    <w:name w:val="toc 4"/>
    <w:basedOn w:val="Normal"/>
    <w:next w:val="Normal"/>
    <w:autoRedefine/>
    <w:uiPriority w:val="39"/>
    <w:unhideWhenUsed/>
    <w:rsid w:val="00CA2A7F"/>
    <w:pPr>
      <w:spacing w:after="100" w:line="259" w:lineRule="auto"/>
      <w:ind w:left="660"/>
    </w:pPr>
    <w:rPr>
      <w:sz w:val="22"/>
      <w:szCs w:val="22"/>
      <w:lang w:val="fr-FR"/>
    </w:rPr>
  </w:style>
  <w:style w:type="paragraph" w:styleId="TOC5">
    <w:name w:val="toc 5"/>
    <w:basedOn w:val="Normal"/>
    <w:next w:val="Normal"/>
    <w:autoRedefine/>
    <w:uiPriority w:val="39"/>
    <w:unhideWhenUsed/>
    <w:rsid w:val="00CA2A7F"/>
    <w:pPr>
      <w:tabs>
        <w:tab w:val="right" w:leader="dot" w:pos="9060"/>
      </w:tabs>
      <w:spacing w:after="120" w:line="259" w:lineRule="auto"/>
      <w:ind w:left="880"/>
    </w:pPr>
    <w:rPr>
      <w:sz w:val="22"/>
      <w:szCs w:val="22"/>
      <w:lang w:val="fr-FR"/>
    </w:rPr>
  </w:style>
  <w:style w:type="table" w:customStyle="1" w:styleId="Grilledutableau2">
    <w:name w:val="Grille du tableau2"/>
    <w:basedOn w:val="TableNormal"/>
    <w:next w:val="TableGrid"/>
    <w:uiPriority w:val="39"/>
    <w:rsid w:val="00CA2A7F"/>
    <w:rPr>
      <w:rFonts w:ascii="Calibri" w:eastAsia="Calibri" w:hAnsi="Calibri" w:cs="Times New Roma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DefaultParagraphFont"/>
    <w:uiPriority w:val="9"/>
    <w:semiHidden/>
    <w:rsid w:val="00CA2A7F"/>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DefaultParagraphFont"/>
    <w:uiPriority w:val="9"/>
    <w:semiHidden/>
    <w:rsid w:val="00CA2A7F"/>
    <w:rPr>
      <w:rFonts w:asciiTheme="majorHAnsi" w:eastAsiaTheme="majorEastAsia" w:hAnsiTheme="majorHAnsi" w:cstheme="majorBidi"/>
      <w:color w:val="1F3763" w:themeColor="accent1" w:themeShade="7F"/>
      <w:sz w:val="24"/>
      <w:szCs w:val="24"/>
    </w:rPr>
  </w:style>
  <w:style w:type="character" w:customStyle="1" w:styleId="Titre4Car1">
    <w:name w:val="Titre 4 Car1"/>
    <w:basedOn w:val="DefaultParagraphFont"/>
    <w:uiPriority w:val="9"/>
    <w:semiHidden/>
    <w:rsid w:val="00CA2A7F"/>
    <w:rPr>
      <w:rFonts w:asciiTheme="majorHAnsi" w:eastAsiaTheme="majorEastAsia" w:hAnsiTheme="majorHAnsi" w:cstheme="majorBidi"/>
      <w:i/>
      <w:iCs/>
      <w:color w:val="2F5496" w:themeColor="accent1" w:themeShade="BF"/>
    </w:rPr>
  </w:style>
  <w:style w:type="character" w:customStyle="1" w:styleId="Titre5Car1">
    <w:name w:val="Titre 5 Car1"/>
    <w:basedOn w:val="DefaultParagraphFont"/>
    <w:uiPriority w:val="9"/>
    <w:semiHidden/>
    <w:rsid w:val="00CA2A7F"/>
    <w:rPr>
      <w:rFonts w:asciiTheme="majorHAnsi" w:eastAsiaTheme="majorEastAsia" w:hAnsiTheme="majorHAnsi" w:cstheme="majorBidi"/>
      <w:color w:val="2F5496" w:themeColor="accent1" w:themeShade="BF"/>
    </w:rPr>
  </w:style>
  <w:style w:type="character" w:styleId="LineNumber">
    <w:name w:val="line number"/>
    <w:uiPriority w:val="99"/>
    <w:semiHidden/>
    <w:unhideWhenUsed/>
    <w:rsid w:val="00F02E5A"/>
  </w:style>
  <w:style w:type="character" w:customStyle="1" w:styleId="UnresolvedMention2">
    <w:name w:val="Unresolved Mention2"/>
    <w:uiPriority w:val="99"/>
    <w:semiHidden/>
    <w:unhideWhenUsed/>
    <w:rsid w:val="00F02E5A"/>
    <w:rPr>
      <w:color w:val="605E5C"/>
      <w:shd w:val="clear" w:color="auto" w:fill="E1DFDD"/>
    </w:rPr>
  </w:style>
  <w:style w:type="paragraph" w:styleId="Revision">
    <w:name w:val="Revision"/>
    <w:hidden/>
    <w:uiPriority w:val="99"/>
    <w:semiHidden/>
    <w:rsid w:val="00F02E5A"/>
    <w:rPr>
      <w:rFonts w:ascii="Calibri" w:eastAsia="Calibri" w:hAnsi="Calibri" w:cs="Times New Roman"/>
      <w:sz w:val="22"/>
      <w:szCs w:val="22"/>
    </w:rPr>
  </w:style>
  <w:style w:type="character" w:customStyle="1" w:styleId="Mentionnonrsolue1">
    <w:name w:val="Mention non résolue1"/>
    <w:basedOn w:val="DefaultParagraphFont"/>
    <w:uiPriority w:val="99"/>
    <w:semiHidden/>
    <w:unhideWhenUsed/>
    <w:rsid w:val="00C6094B"/>
    <w:rPr>
      <w:color w:val="605E5C"/>
      <w:shd w:val="clear" w:color="auto" w:fill="E1DFDD"/>
    </w:rPr>
  </w:style>
  <w:style w:type="paragraph" w:customStyle="1" w:styleId="ReferHead">
    <w:name w:val="Refer Head"/>
    <w:basedOn w:val="Normal"/>
    <w:rsid w:val="0019092A"/>
    <w:pPr>
      <w:keepNext/>
      <w:spacing w:after="240"/>
    </w:pPr>
    <w:rPr>
      <w:rFonts w:ascii="Helvetica" w:hAnsi="Helvetica"/>
      <w:b/>
      <w:caps/>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39175">
      <w:bodyDiv w:val="1"/>
      <w:marLeft w:val="0"/>
      <w:marRight w:val="0"/>
      <w:marTop w:val="0"/>
      <w:marBottom w:val="0"/>
      <w:divBdr>
        <w:top w:val="none" w:sz="0" w:space="0" w:color="auto"/>
        <w:left w:val="none" w:sz="0" w:space="0" w:color="auto"/>
        <w:bottom w:val="none" w:sz="0" w:space="0" w:color="auto"/>
        <w:right w:val="none" w:sz="0" w:space="0" w:color="auto"/>
      </w:divBdr>
      <w:divsChild>
        <w:div w:id="808010495">
          <w:marLeft w:val="0"/>
          <w:marRight w:val="0"/>
          <w:marTop w:val="15"/>
          <w:marBottom w:val="0"/>
          <w:divBdr>
            <w:top w:val="single" w:sz="48" w:space="0" w:color="auto"/>
            <w:left w:val="single" w:sz="48" w:space="0" w:color="auto"/>
            <w:bottom w:val="single" w:sz="48" w:space="0" w:color="auto"/>
            <w:right w:val="single" w:sz="48" w:space="0" w:color="auto"/>
          </w:divBdr>
          <w:divsChild>
            <w:div w:id="1636837473">
              <w:marLeft w:val="0"/>
              <w:marRight w:val="0"/>
              <w:marTop w:val="0"/>
              <w:marBottom w:val="0"/>
              <w:divBdr>
                <w:top w:val="none" w:sz="0" w:space="0" w:color="auto"/>
                <w:left w:val="none" w:sz="0" w:space="0" w:color="auto"/>
                <w:bottom w:val="none" w:sz="0" w:space="0" w:color="auto"/>
                <w:right w:val="none" w:sz="0" w:space="0" w:color="auto"/>
              </w:divBdr>
            </w:div>
          </w:divsChild>
        </w:div>
        <w:div w:id="22443188">
          <w:marLeft w:val="0"/>
          <w:marRight w:val="0"/>
          <w:marTop w:val="15"/>
          <w:marBottom w:val="0"/>
          <w:divBdr>
            <w:top w:val="single" w:sz="48" w:space="0" w:color="auto"/>
            <w:left w:val="single" w:sz="48" w:space="0" w:color="auto"/>
            <w:bottom w:val="single" w:sz="48" w:space="0" w:color="auto"/>
            <w:right w:val="single" w:sz="48" w:space="0" w:color="auto"/>
          </w:divBdr>
          <w:divsChild>
            <w:div w:id="13787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58030">
      <w:bodyDiv w:val="1"/>
      <w:marLeft w:val="0"/>
      <w:marRight w:val="0"/>
      <w:marTop w:val="0"/>
      <w:marBottom w:val="0"/>
      <w:divBdr>
        <w:top w:val="none" w:sz="0" w:space="0" w:color="auto"/>
        <w:left w:val="none" w:sz="0" w:space="0" w:color="auto"/>
        <w:bottom w:val="none" w:sz="0" w:space="0" w:color="auto"/>
        <w:right w:val="none" w:sz="0" w:space="0" w:color="auto"/>
      </w:divBdr>
    </w:div>
    <w:div w:id="1759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yse%20statistique%20des%20donn&#233;es%20ethnobotaniques%20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Plant Part Used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Feuil1!$C$4</c:f>
              <c:strCache>
                <c:ptCount val="1"/>
                <c:pt idx="0">
                  <c:v>Pourcentage (%)</c:v>
                </c:pt>
              </c:strCache>
            </c:strRef>
          </c:tx>
          <c:spPr>
            <a:solidFill>
              <a:schemeClr val="accent1"/>
            </a:solidFill>
            <a:ln>
              <a:noFill/>
            </a:ln>
            <a:effectLst/>
            <a:sp3d/>
          </c:spPr>
          <c:invertIfNegative val="0"/>
          <c:cat>
            <c:strRef>
              <c:f>Feuil1!$B$5:$B$7</c:f>
              <c:strCache>
                <c:ptCount val="3"/>
                <c:pt idx="0">
                  <c:v>Roots</c:v>
                </c:pt>
                <c:pt idx="1">
                  <c:v>Leaves</c:v>
                </c:pt>
                <c:pt idx="2">
                  <c:v>Whole plant</c:v>
                </c:pt>
              </c:strCache>
            </c:strRef>
          </c:cat>
          <c:val>
            <c:numRef>
              <c:f>Feuil1!$C$5:$C$7</c:f>
              <c:numCache>
                <c:formatCode>0%</c:formatCode>
                <c:ptCount val="3"/>
                <c:pt idx="0" formatCode="0.00%">
                  <c:v>0.66669999999999996</c:v>
                </c:pt>
                <c:pt idx="1">
                  <c:v>0.25</c:v>
                </c:pt>
                <c:pt idx="2" formatCode="0.00%">
                  <c:v>8.3299999999999999E-2</c:v>
                </c:pt>
              </c:numCache>
            </c:numRef>
          </c:val>
          <c:extLst>
            <c:ext xmlns:c16="http://schemas.microsoft.com/office/drawing/2014/chart" uri="{C3380CC4-5D6E-409C-BE32-E72D297353CC}">
              <c16:uniqueId val="{00000000-A8AC-43A6-979F-8E1411A20D53}"/>
            </c:ext>
          </c:extLst>
        </c:ser>
        <c:dLbls>
          <c:showLegendKey val="0"/>
          <c:showVal val="0"/>
          <c:showCatName val="0"/>
          <c:showSerName val="0"/>
          <c:showPercent val="0"/>
          <c:showBubbleSize val="0"/>
        </c:dLbls>
        <c:gapWidth val="150"/>
        <c:shape val="box"/>
        <c:axId val="-1715008464"/>
        <c:axId val="-1715007920"/>
        <c:axId val="0"/>
      </c:bar3DChart>
      <c:catAx>
        <c:axId val="-1715008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5007920"/>
        <c:crosses val="autoZero"/>
        <c:auto val="1"/>
        <c:lblAlgn val="ctr"/>
        <c:lblOffset val="100"/>
        <c:noMultiLvlLbl val="0"/>
      </c:catAx>
      <c:valAx>
        <c:axId val="-1715007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5008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Feuil2!$D$4</c:f>
              <c:strCache>
                <c:ptCount val="1"/>
                <c:pt idx="0">
                  <c:v>Effectifs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37D-4219-90B1-100486CF9C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7D-4219-90B1-100486CF9C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7D-4219-90B1-100486CF9C4D}"/>
              </c:ext>
            </c:extLst>
          </c:dPt>
          <c:cat>
            <c:strRef>
              <c:f>Feuil2!$C$5:$C$7</c:f>
              <c:strCache>
                <c:ptCount val="3"/>
                <c:pt idx="0">
                  <c:v>Maceration </c:v>
                </c:pt>
                <c:pt idx="1">
                  <c:v>Decoction </c:v>
                </c:pt>
                <c:pt idx="2">
                  <c:v>Infusion </c:v>
                </c:pt>
              </c:strCache>
            </c:strRef>
          </c:cat>
          <c:val>
            <c:numRef>
              <c:f>Feuil2!$D$5:$D$7</c:f>
              <c:numCache>
                <c:formatCode>General</c:formatCode>
                <c:ptCount val="3"/>
                <c:pt idx="0">
                  <c:v>4</c:v>
                </c:pt>
                <c:pt idx="1">
                  <c:v>6</c:v>
                </c:pt>
                <c:pt idx="2">
                  <c:v>2</c:v>
                </c:pt>
              </c:numCache>
            </c:numRef>
          </c:val>
          <c:extLst>
            <c:ext xmlns:c16="http://schemas.microsoft.com/office/drawing/2014/chart" uri="{C3380CC4-5D6E-409C-BE32-E72D297353CC}">
              <c16:uniqueId val="{00000006-937D-4219-90B1-100486CF9C4D}"/>
            </c:ext>
          </c:extLst>
        </c:ser>
        <c:ser>
          <c:idx val="1"/>
          <c:order val="1"/>
          <c:tx>
            <c:strRef>
              <c:f>Feuil2!$E$4</c:f>
              <c:strCache>
                <c:ptCount val="1"/>
                <c:pt idx="0">
                  <c:v>Pourcentage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937D-4219-90B1-100486CF9C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937D-4219-90B1-100486CF9C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937D-4219-90B1-100486CF9C4D}"/>
              </c:ext>
            </c:extLst>
          </c:dPt>
          <c:cat>
            <c:strRef>
              <c:f>Feuil2!$C$5:$C$7</c:f>
              <c:strCache>
                <c:ptCount val="3"/>
                <c:pt idx="0">
                  <c:v>Maceration </c:v>
                </c:pt>
                <c:pt idx="1">
                  <c:v>Decoction </c:v>
                </c:pt>
                <c:pt idx="2">
                  <c:v>Infusion </c:v>
                </c:pt>
              </c:strCache>
            </c:strRef>
          </c:cat>
          <c:val>
            <c:numRef>
              <c:f>Feuil2!$E$5:$E$7</c:f>
              <c:numCache>
                <c:formatCode>0%</c:formatCode>
                <c:ptCount val="3"/>
                <c:pt idx="0" formatCode="0.00%">
                  <c:v>0.33329999999999999</c:v>
                </c:pt>
                <c:pt idx="1">
                  <c:v>0.5</c:v>
                </c:pt>
                <c:pt idx="2" formatCode="0.00%">
                  <c:v>0.16669999999999999</c:v>
                </c:pt>
              </c:numCache>
            </c:numRef>
          </c:val>
          <c:extLst>
            <c:ext xmlns:c16="http://schemas.microsoft.com/office/drawing/2014/chart" uri="{C3380CC4-5D6E-409C-BE32-E72D297353CC}">
              <c16:uniqueId val="{0000000D-937D-4219-90B1-100486CF9C4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i="0" u="none" strike="noStrike" baseline="0">
                <a:solidFill>
                  <a:sysClr val="windowText" lastClr="000000"/>
                </a:solidFill>
                <a:latin typeface="Times New Roman" panose="02020603050405020304" pitchFamily="18" charset="0"/>
                <a:cs typeface="Times New Roman" panose="02020603050405020304" pitchFamily="18" charset="0"/>
              </a:rPr>
              <a:t>Route of administration</a:t>
            </a:r>
            <a:r>
              <a:rPr lang="en-US" sz="900" b="1">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Feuil3!$D$4</c:f>
              <c:strCache>
                <c:ptCount val="1"/>
                <c:pt idx="0">
                  <c:v>Effectifs </c:v>
                </c:pt>
              </c:strCache>
            </c:strRef>
          </c:tx>
          <c:spPr>
            <a:solidFill>
              <a:schemeClr val="accent1"/>
            </a:solidFill>
            <a:ln>
              <a:noFill/>
            </a:ln>
            <a:effectLst/>
            <a:sp3d/>
          </c:spPr>
          <c:invertIfNegative val="0"/>
          <c:cat>
            <c:strRef>
              <c:f>Feuil3!$C$5:$C$6</c:f>
              <c:strCache>
                <c:ptCount val="2"/>
                <c:pt idx="0">
                  <c:v>Oral </c:v>
                </c:pt>
                <c:pt idx="1">
                  <c:v>Anal</c:v>
                </c:pt>
              </c:strCache>
            </c:strRef>
          </c:cat>
          <c:val>
            <c:numRef>
              <c:f>Feuil3!$D$5:$D$6</c:f>
              <c:numCache>
                <c:formatCode>General</c:formatCode>
                <c:ptCount val="2"/>
                <c:pt idx="0">
                  <c:v>10</c:v>
                </c:pt>
                <c:pt idx="1">
                  <c:v>2</c:v>
                </c:pt>
              </c:numCache>
            </c:numRef>
          </c:val>
          <c:extLst>
            <c:ext xmlns:c16="http://schemas.microsoft.com/office/drawing/2014/chart" uri="{C3380CC4-5D6E-409C-BE32-E72D297353CC}">
              <c16:uniqueId val="{00000000-27AC-4C78-8DBA-E93D7C36905F}"/>
            </c:ext>
          </c:extLst>
        </c:ser>
        <c:dLbls>
          <c:showLegendKey val="0"/>
          <c:showVal val="0"/>
          <c:showCatName val="0"/>
          <c:showSerName val="0"/>
          <c:showPercent val="0"/>
          <c:showBubbleSize val="0"/>
        </c:dLbls>
        <c:gapWidth val="150"/>
        <c:shape val="box"/>
        <c:axId val="-1710063136"/>
        <c:axId val="-1710057152"/>
        <c:axId val="0"/>
      </c:bar3DChart>
      <c:catAx>
        <c:axId val="-1710063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57152"/>
        <c:crosses val="autoZero"/>
        <c:auto val="1"/>
        <c:lblAlgn val="ctr"/>
        <c:lblOffset val="100"/>
        <c:noMultiLvlLbl val="0"/>
      </c:catAx>
      <c:valAx>
        <c:axId val="-171005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Diseases treat </a:t>
            </a:r>
          </a:p>
        </c:rich>
      </c:tx>
      <c:layout>
        <c:manualLayout>
          <c:xMode val="edge"/>
          <c:yMode val="edge"/>
          <c:x val="0.37368647533188792"/>
          <c:y val="2.94767870302137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Feuil4!$D$4</c:f>
              <c:strCache>
                <c:ptCount val="1"/>
                <c:pt idx="0">
                  <c:v>Nombre de citations </c:v>
                </c:pt>
              </c:strCache>
            </c:strRef>
          </c:tx>
          <c:spPr>
            <a:solidFill>
              <a:schemeClr val="accent1"/>
            </a:solidFill>
            <a:ln>
              <a:noFill/>
            </a:ln>
            <a:effectLst/>
            <a:sp3d/>
          </c:spPr>
          <c:invertIfNegative val="0"/>
          <c:cat>
            <c:strRef>
              <c:f>Feuil4!$C$5:$C$8</c:f>
              <c:strCache>
                <c:ptCount val="4"/>
                <c:pt idx="0">
                  <c:v>Prostate </c:v>
                </c:pt>
                <c:pt idx="1">
                  <c:v>Cancer</c:v>
                </c:pt>
                <c:pt idx="2">
                  <c:v>Hemorrhoid</c:v>
                </c:pt>
                <c:pt idx="3">
                  <c:v>Anti-inflammation </c:v>
                </c:pt>
              </c:strCache>
            </c:strRef>
          </c:cat>
          <c:val>
            <c:numRef>
              <c:f>Feuil4!$D$5:$D$8</c:f>
              <c:numCache>
                <c:formatCode>General</c:formatCode>
                <c:ptCount val="4"/>
                <c:pt idx="0">
                  <c:v>14</c:v>
                </c:pt>
                <c:pt idx="1">
                  <c:v>8</c:v>
                </c:pt>
                <c:pt idx="2">
                  <c:v>5</c:v>
                </c:pt>
                <c:pt idx="3">
                  <c:v>12</c:v>
                </c:pt>
              </c:numCache>
            </c:numRef>
          </c:val>
          <c:extLst>
            <c:ext xmlns:c16="http://schemas.microsoft.com/office/drawing/2014/chart" uri="{C3380CC4-5D6E-409C-BE32-E72D297353CC}">
              <c16:uniqueId val="{00000000-8707-4155-A2B9-5E5C504D5480}"/>
            </c:ext>
          </c:extLst>
        </c:ser>
        <c:dLbls>
          <c:showLegendKey val="0"/>
          <c:showVal val="0"/>
          <c:showCatName val="0"/>
          <c:showSerName val="0"/>
          <c:showPercent val="0"/>
          <c:showBubbleSize val="0"/>
        </c:dLbls>
        <c:gapWidth val="150"/>
        <c:shape val="box"/>
        <c:axId val="-1710068576"/>
        <c:axId val="-1710068032"/>
        <c:axId val="0"/>
      </c:bar3DChart>
      <c:catAx>
        <c:axId val="-1710068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8032"/>
        <c:crosses val="autoZero"/>
        <c:auto val="1"/>
        <c:lblAlgn val="ctr"/>
        <c:lblOffset val="100"/>
        <c:noMultiLvlLbl val="0"/>
      </c:catAx>
      <c:valAx>
        <c:axId val="-171006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8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solidFill>
                  <a:sysClr val="windowText" lastClr="000000"/>
                </a:solidFill>
                <a:latin typeface="Times New Roman" panose="02020603050405020304" pitchFamily="18" charset="0"/>
                <a:cs typeface="Times New Roman" panose="02020603050405020304" pitchFamily="18" charset="0"/>
              </a:rPr>
              <a:t>Therapeutic fidelity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Feuil5!$E$5</c:f>
              <c:strCache>
                <c:ptCount val="1"/>
                <c:pt idx="0">
                  <c:v>Np</c:v>
                </c:pt>
              </c:strCache>
            </c:strRef>
          </c:tx>
          <c:spPr>
            <a:solidFill>
              <a:schemeClr val="accent1"/>
            </a:solidFill>
            <a:ln>
              <a:noFill/>
            </a:ln>
            <a:effectLst/>
            <a:sp3d/>
          </c:spPr>
          <c:invertIfNegative val="0"/>
          <c:cat>
            <c:strRef>
              <c:f>Feuil5!$D$6:$D$9</c:f>
              <c:strCache>
                <c:ptCount val="4"/>
                <c:pt idx="0">
                  <c:v>Prostate</c:v>
                </c:pt>
                <c:pt idx="1">
                  <c:v>Cancer</c:v>
                </c:pt>
                <c:pt idx="2">
                  <c:v>Hemorrhoid</c:v>
                </c:pt>
                <c:pt idx="3">
                  <c:v>Anti-inflammation</c:v>
                </c:pt>
              </c:strCache>
            </c:strRef>
          </c:cat>
          <c:val>
            <c:numRef>
              <c:f>Feuil5!$E$6:$E$9</c:f>
              <c:numCache>
                <c:formatCode>General</c:formatCode>
                <c:ptCount val="4"/>
                <c:pt idx="0">
                  <c:v>14</c:v>
                </c:pt>
                <c:pt idx="1">
                  <c:v>8</c:v>
                </c:pt>
                <c:pt idx="2">
                  <c:v>5</c:v>
                </c:pt>
                <c:pt idx="3">
                  <c:v>7</c:v>
                </c:pt>
              </c:numCache>
            </c:numRef>
          </c:val>
          <c:extLst>
            <c:ext xmlns:c16="http://schemas.microsoft.com/office/drawing/2014/chart" uri="{C3380CC4-5D6E-409C-BE32-E72D297353CC}">
              <c16:uniqueId val="{00000000-1063-4FD4-81D1-D60D74ABB92F}"/>
            </c:ext>
          </c:extLst>
        </c:ser>
        <c:ser>
          <c:idx val="1"/>
          <c:order val="1"/>
          <c:tx>
            <c:strRef>
              <c:f>Feuil5!$F$5</c:f>
              <c:strCache>
                <c:ptCount val="1"/>
                <c:pt idx="0">
                  <c:v>N</c:v>
                </c:pt>
              </c:strCache>
            </c:strRef>
          </c:tx>
          <c:spPr>
            <a:solidFill>
              <a:schemeClr val="accent2"/>
            </a:solidFill>
            <a:ln>
              <a:noFill/>
            </a:ln>
            <a:effectLst/>
            <a:sp3d/>
          </c:spPr>
          <c:invertIfNegative val="0"/>
          <c:cat>
            <c:strRef>
              <c:f>Feuil5!$D$6:$D$9</c:f>
              <c:strCache>
                <c:ptCount val="4"/>
                <c:pt idx="0">
                  <c:v>Prostate</c:v>
                </c:pt>
                <c:pt idx="1">
                  <c:v>Cancer</c:v>
                </c:pt>
                <c:pt idx="2">
                  <c:v>Hemorrhoid</c:v>
                </c:pt>
                <c:pt idx="3">
                  <c:v>Anti-inflammation</c:v>
                </c:pt>
              </c:strCache>
            </c:strRef>
          </c:cat>
          <c:val>
            <c:numRef>
              <c:f>Feuil5!$F$6:$F$9</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1-1063-4FD4-81D1-D60D74ABB92F}"/>
            </c:ext>
          </c:extLst>
        </c:ser>
        <c:ser>
          <c:idx val="2"/>
          <c:order val="2"/>
          <c:tx>
            <c:strRef>
              <c:f>Feuil5!$G$5</c:f>
              <c:strCache>
                <c:ptCount val="1"/>
                <c:pt idx="0">
                  <c:v>FT (%)</c:v>
                </c:pt>
              </c:strCache>
            </c:strRef>
          </c:tx>
          <c:spPr>
            <a:solidFill>
              <a:schemeClr val="accent3"/>
            </a:solidFill>
            <a:ln>
              <a:noFill/>
            </a:ln>
            <a:effectLst/>
            <a:sp3d/>
          </c:spPr>
          <c:invertIfNegative val="0"/>
          <c:cat>
            <c:strRef>
              <c:f>Feuil5!$D$6:$D$9</c:f>
              <c:strCache>
                <c:ptCount val="4"/>
                <c:pt idx="0">
                  <c:v>Prostate</c:v>
                </c:pt>
                <c:pt idx="1">
                  <c:v>Cancer</c:v>
                </c:pt>
                <c:pt idx="2">
                  <c:v>Hemorrhoid</c:v>
                </c:pt>
                <c:pt idx="3">
                  <c:v>Anti-inflammation</c:v>
                </c:pt>
              </c:strCache>
            </c:strRef>
          </c:cat>
          <c:val>
            <c:numRef>
              <c:f>Feuil5!$G$6:$G$9</c:f>
              <c:numCache>
                <c:formatCode>0%</c:formatCode>
                <c:ptCount val="4"/>
                <c:pt idx="0" formatCode="0.00%">
                  <c:v>0.875</c:v>
                </c:pt>
                <c:pt idx="1">
                  <c:v>0.5</c:v>
                </c:pt>
                <c:pt idx="2" formatCode="0.00%">
                  <c:v>0.3125</c:v>
                </c:pt>
                <c:pt idx="3" formatCode="0.00%">
                  <c:v>0.4375</c:v>
                </c:pt>
              </c:numCache>
            </c:numRef>
          </c:val>
          <c:extLst>
            <c:ext xmlns:c16="http://schemas.microsoft.com/office/drawing/2014/chart" uri="{C3380CC4-5D6E-409C-BE32-E72D297353CC}">
              <c16:uniqueId val="{00000002-1063-4FD4-81D1-D60D74ABB92F}"/>
            </c:ext>
          </c:extLst>
        </c:ser>
        <c:dLbls>
          <c:showLegendKey val="0"/>
          <c:showVal val="0"/>
          <c:showCatName val="0"/>
          <c:showSerName val="0"/>
          <c:showPercent val="0"/>
          <c:showBubbleSize val="0"/>
        </c:dLbls>
        <c:gapWidth val="150"/>
        <c:shape val="box"/>
        <c:axId val="-1710060960"/>
        <c:axId val="-1710066400"/>
        <c:axId val="0"/>
      </c:bar3DChart>
      <c:catAx>
        <c:axId val="-171006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6400"/>
        <c:crosses val="autoZero"/>
        <c:auto val="1"/>
        <c:lblAlgn val="ctr"/>
        <c:lblOffset val="100"/>
        <c:noMultiLvlLbl val="0"/>
      </c:catAx>
      <c:valAx>
        <c:axId val="-171006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06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900" b="1">
                <a:solidFill>
                  <a:sysClr val="windowText" lastClr="000000"/>
                </a:solidFill>
                <a:latin typeface="Times New Roman" panose="02020603050405020304" pitchFamily="18" charset="0"/>
                <a:cs typeface="Times New Roman" panose="02020603050405020304" pitchFamily="18" charset="0"/>
              </a:rPr>
              <a:t>Consensus factor for prostate diseases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Feuil6!$D$3</c:f>
              <c:strCache>
                <c:ptCount val="1"/>
                <c:pt idx="0">
                  <c:v>Nur (number of citations used) </c:v>
                </c:pt>
              </c:strCache>
            </c:strRef>
          </c:tx>
          <c:spPr>
            <a:solidFill>
              <a:schemeClr val="accent1"/>
            </a:solidFill>
            <a:ln>
              <a:noFill/>
            </a:ln>
            <a:effectLst/>
            <a:sp3d/>
          </c:spPr>
          <c:invertIfNegative val="0"/>
          <c:cat>
            <c:strRef>
              <c:f>Feuil6!$C$4:$C$7</c:f>
              <c:strCache>
                <c:ptCount val="4"/>
                <c:pt idx="0">
                  <c:v>Prostate</c:v>
                </c:pt>
                <c:pt idx="1">
                  <c:v>Anti-inflammation</c:v>
                </c:pt>
                <c:pt idx="2">
                  <c:v>Hemorrhoid</c:v>
                </c:pt>
                <c:pt idx="3">
                  <c:v>Cancer </c:v>
                </c:pt>
              </c:strCache>
            </c:strRef>
          </c:cat>
          <c:val>
            <c:numRef>
              <c:f>Feuil6!$D$4:$D$7</c:f>
              <c:numCache>
                <c:formatCode>General</c:formatCode>
                <c:ptCount val="4"/>
                <c:pt idx="0">
                  <c:v>16</c:v>
                </c:pt>
                <c:pt idx="1">
                  <c:v>14</c:v>
                </c:pt>
                <c:pt idx="2">
                  <c:v>10</c:v>
                </c:pt>
                <c:pt idx="3">
                  <c:v>12</c:v>
                </c:pt>
              </c:numCache>
            </c:numRef>
          </c:val>
          <c:extLst>
            <c:ext xmlns:c16="http://schemas.microsoft.com/office/drawing/2014/chart" uri="{C3380CC4-5D6E-409C-BE32-E72D297353CC}">
              <c16:uniqueId val="{00000000-33FD-4BEA-9BEE-DEDA7E20897D}"/>
            </c:ext>
          </c:extLst>
        </c:ser>
        <c:ser>
          <c:idx val="1"/>
          <c:order val="1"/>
          <c:tx>
            <c:strRef>
              <c:f>Feuil6!$E$3</c:f>
              <c:strCache>
                <c:ptCount val="1"/>
                <c:pt idx="0">
                  <c:v>Nt (number of species used)</c:v>
                </c:pt>
              </c:strCache>
            </c:strRef>
          </c:tx>
          <c:spPr>
            <a:solidFill>
              <a:schemeClr val="accent2"/>
            </a:solidFill>
            <a:ln>
              <a:noFill/>
            </a:ln>
            <a:effectLst/>
            <a:sp3d/>
          </c:spPr>
          <c:invertIfNegative val="0"/>
          <c:cat>
            <c:strRef>
              <c:f>Feuil6!$C$4:$C$7</c:f>
              <c:strCache>
                <c:ptCount val="4"/>
                <c:pt idx="0">
                  <c:v>Prostate</c:v>
                </c:pt>
                <c:pt idx="1">
                  <c:v>Anti-inflammation</c:v>
                </c:pt>
                <c:pt idx="2">
                  <c:v>Hemorrhoid</c:v>
                </c:pt>
                <c:pt idx="3">
                  <c:v>Cancer </c:v>
                </c:pt>
              </c:strCache>
            </c:strRef>
          </c:cat>
          <c:val>
            <c:numRef>
              <c:f>Feuil6!$E$4:$E$7</c:f>
              <c:numCache>
                <c:formatCode>General</c:formatCode>
                <c:ptCount val="4"/>
                <c:pt idx="0">
                  <c:v>4</c:v>
                </c:pt>
                <c:pt idx="1">
                  <c:v>5</c:v>
                </c:pt>
                <c:pt idx="2">
                  <c:v>7</c:v>
                </c:pt>
                <c:pt idx="3">
                  <c:v>8</c:v>
                </c:pt>
              </c:numCache>
            </c:numRef>
          </c:val>
          <c:extLst>
            <c:ext xmlns:c16="http://schemas.microsoft.com/office/drawing/2014/chart" uri="{C3380CC4-5D6E-409C-BE32-E72D297353CC}">
              <c16:uniqueId val="{00000001-33FD-4BEA-9BEE-DEDA7E20897D}"/>
            </c:ext>
          </c:extLst>
        </c:ser>
        <c:ser>
          <c:idx val="2"/>
          <c:order val="2"/>
          <c:tx>
            <c:strRef>
              <c:f>Feuil6!$F$3</c:f>
              <c:strCache>
                <c:ptCount val="1"/>
                <c:pt idx="0">
                  <c:v>FCI</c:v>
                </c:pt>
              </c:strCache>
            </c:strRef>
          </c:tx>
          <c:spPr>
            <a:solidFill>
              <a:schemeClr val="accent3"/>
            </a:solidFill>
            <a:ln>
              <a:noFill/>
            </a:ln>
            <a:effectLst/>
            <a:sp3d/>
          </c:spPr>
          <c:invertIfNegative val="0"/>
          <c:cat>
            <c:strRef>
              <c:f>Feuil6!$C$4:$C$7</c:f>
              <c:strCache>
                <c:ptCount val="4"/>
                <c:pt idx="0">
                  <c:v>Prostate</c:v>
                </c:pt>
                <c:pt idx="1">
                  <c:v>Anti-inflammation</c:v>
                </c:pt>
                <c:pt idx="2">
                  <c:v>Hemorrhoid</c:v>
                </c:pt>
                <c:pt idx="3">
                  <c:v>Cancer </c:v>
                </c:pt>
              </c:strCache>
            </c:strRef>
          </c:cat>
          <c:val>
            <c:numRef>
              <c:f>Feuil6!$F$4:$F$7</c:f>
              <c:numCache>
                <c:formatCode>General</c:formatCode>
                <c:ptCount val="4"/>
                <c:pt idx="0">
                  <c:v>0.8</c:v>
                </c:pt>
                <c:pt idx="1">
                  <c:v>0.69</c:v>
                </c:pt>
                <c:pt idx="2">
                  <c:v>0.33</c:v>
                </c:pt>
                <c:pt idx="3">
                  <c:v>0.36</c:v>
                </c:pt>
              </c:numCache>
            </c:numRef>
          </c:val>
          <c:extLst>
            <c:ext xmlns:c16="http://schemas.microsoft.com/office/drawing/2014/chart" uri="{C3380CC4-5D6E-409C-BE32-E72D297353CC}">
              <c16:uniqueId val="{00000002-33FD-4BEA-9BEE-DEDA7E20897D}"/>
            </c:ext>
          </c:extLst>
        </c:ser>
        <c:dLbls>
          <c:showLegendKey val="0"/>
          <c:showVal val="0"/>
          <c:showCatName val="0"/>
          <c:showSerName val="0"/>
          <c:showPercent val="0"/>
          <c:showBubbleSize val="0"/>
        </c:dLbls>
        <c:gapWidth val="150"/>
        <c:shape val="box"/>
        <c:axId val="-1723658352"/>
        <c:axId val="-1723657264"/>
        <c:axId val="0"/>
      </c:bar3DChart>
      <c:catAx>
        <c:axId val="-1723658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23657264"/>
        <c:crosses val="autoZero"/>
        <c:auto val="1"/>
        <c:lblAlgn val="ctr"/>
        <c:lblOffset val="100"/>
        <c:noMultiLvlLbl val="0"/>
      </c:catAx>
      <c:valAx>
        <c:axId val="-172365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2365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6AC9B-1838-42D9-93A8-0E86516D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10438</Words>
  <Characters>59499</Characters>
  <Application>Microsoft Office Word</Application>
  <DocSecurity>0</DocSecurity>
  <Lines>495</Lines>
  <Paragraphs>139</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W. Bussmann</dc:creator>
  <cp:keywords/>
  <dc:description/>
  <cp:lastModifiedBy>Editor GP 005</cp:lastModifiedBy>
  <cp:revision>20</cp:revision>
  <cp:lastPrinted>2019-12-31T15:09:00Z</cp:lastPrinted>
  <dcterms:created xsi:type="dcterms:W3CDTF">2026-01-26T08:14:00Z</dcterms:created>
  <dcterms:modified xsi:type="dcterms:W3CDTF">2026-02-04T11:29:00Z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id="C3Z8XV0x"/&gt;&lt;style id="http://www.zotero.org/styles/apa" locale="fr-FR" hasBibliography="1" bibliographyStyleHasBeenSet="1"/&gt;&lt;prefs&gt;&lt;pref name="fieldType" value="Field"/&gt;&lt;/prefs&gt;&lt;/data&gt;</vt:lpwstr>
  </property>
</Properties>
</file>