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64EDF" w14:textId="5A6DDD83" w:rsidR="00696A13" w:rsidRDefault="00696A13" w:rsidP="001F5CCE">
      <w:pPr>
        <w:spacing w:after="0" w:line="360" w:lineRule="auto"/>
        <w:jc w:val="both"/>
        <w:rPr>
          <w:rFonts w:ascii="Times New Roman" w:hAnsi="Times New Roman" w:cs="Times New Roman"/>
          <w:b/>
          <w:sz w:val="24"/>
          <w:szCs w:val="24"/>
        </w:rPr>
      </w:pPr>
      <w:r w:rsidRPr="00696A13">
        <w:rPr>
          <w:rFonts w:ascii="Times New Roman" w:hAnsi="Times New Roman" w:cs="Times New Roman"/>
          <w:b/>
          <w:sz w:val="24"/>
          <w:szCs w:val="24"/>
        </w:rPr>
        <w:t>Clinical Patterns of Unprovoked Venous Thromboembolism at a Tertiary Care Center in Bangladesh: A Prospective Observational Study</w:t>
      </w:r>
    </w:p>
    <w:p w14:paraId="16E187A1" w14:textId="6B24754E" w:rsidR="001F5CCE" w:rsidRDefault="001F5CCE" w:rsidP="001F5C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651CFBBC" w14:textId="77777777" w:rsidR="001F5CCE" w:rsidRDefault="001F5CCE" w:rsidP="001F5CC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Background:</w:t>
      </w:r>
      <w:r w:rsidRPr="001F5CCE">
        <w:t xml:space="preserve"> </w:t>
      </w:r>
      <w:r w:rsidRPr="001F5CCE">
        <w:rPr>
          <w:rFonts w:ascii="Times New Roman" w:hAnsi="Times New Roman" w:cs="Times New Roman"/>
          <w:sz w:val="24"/>
          <w:szCs w:val="24"/>
        </w:rPr>
        <w:t>Venous thromboembolism (VTE) is a multifactorial disease, and its risk depends on exposure to risk factors and predisposing conditions.</w:t>
      </w:r>
      <w:r w:rsidRPr="001F5CCE">
        <w:t xml:space="preserve"> </w:t>
      </w:r>
      <w:r w:rsidRPr="001F5CCE">
        <w:rPr>
          <w:rFonts w:ascii="Times New Roman" w:hAnsi="Times New Roman" w:cs="Times New Roman"/>
          <w:sz w:val="24"/>
          <w:szCs w:val="24"/>
        </w:rPr>
        <w:t>One frequent and difficult clinical issue is the treatment of patients with unprovoked venous thromboembolism (UVTE).</w:t>
      </w:r>
      <w:r w:rsidRPr="001F5CCE">
        <w:t xml:space="preserve"> </w:t>
      </w:r>
      <w:r w:rsidRPr="001F5CCE">
        <w:rPr>
          <w:rFonts w:ascii="Times New Roman" w:hAnsi="Times New Roman" w:cs="Times New Roman"/>
          <w:sz w:val="24"/>
          <w:szCs w:val="24"/>
        </w:rPr>
        <w:t>The current study was conducted to analyze the pattern of presentation of unprovoked VTE in patients presenting in a tertiary hospital of Bangladesh.</w:t>
      </w:r>
    </w:p>
    <w:p w14:paraId="23F249BE" w14:textId="77777777" w:rsidR="001F5CCE" w:rsidRDefault="001F5CCE" w:rsidP="001F5CCE">
      <w:pPr>
        <w:spacing w:after="0" w:line="360" w:lineRule="auto"/>
        <w:jc w:val="both"/>
        <w:rPr>
          <w:rFonts w:ascii="Times New Roman" w:hAnsi="Times New Roman" w:cs="Times New Roman"/>
          <w:sz w:val="24"/>
          <w:szCs w:val="24"/>
        </w:rPr>
      </w:pPr>
      <w:r w:rsidRPr="001F5CCE">
        <w:rPr>
          <w:rFonts w:ascii="Times New Roman" w:hAnsi="Times New Roman" w:cs="Times New Roman"/>
          <w:b/>
          <w:sz w:val="24"/>
          <w:szCs w:val="24"/>
        </w:rPr>
        <w:t>Materials and method:</w:t>
      </w:r>
      <w:r w:rsidRPr="001F5CCE">
        <w:t xml:space="preserve"> </w:t>
      </w:r>
      <w:r w:rsidRPr="001F5CCE">
        <w:rPr>
          <w:rFonts w:ascii="Times New Roman" w:hAnsi="Times New Roman" w:cs="Times New Roman"/>
          <w:sz w:val="24"/>
          <w:szCs w:val="24"/>
        </w:rPr>
        <w:t>This prospective cross sectional study was conducted in the Department of Medicine of Dhaka Medical College and Hospital (DMCH) from January 2023 to December 2023 over a period of 12 months. All the patients who presented with UVTE were enrolled in the study.</w:t>
      </w:r>
      <w:r>
        <w:rPr>
          <w:rFonts w:ascii="Times New Roman" w:hAnsi="Times New Roman" w:cs="Times New Roman"/>
          <w:sz w:val="24"/>
          <w:szCs w:val="24"/>
        </w:rPr>
        <w:t xml:space="preserve"> A p value &lt; than 0.05 was considered statistically significant.</w:t>
      </w:r>
    </w:p>
    <w:p w14:paraId="2103CDD3" w14:textId="77777777" w:rsidR="001F5CCE" w:rsidRDefault="001F5CCE" w:rsidP="001F5CCE">
      <w:pPr>
        <w:spacing w:after="0" w:line="360" w:lineRule="auto"/>
        <w:jc w:val="both"/>
        <w:rPr>
          <w:rFonts w:ascii="Times New Roman" w:hAnsi="Times New Roman" w:cs="Times New Roman"/>
          <w:sz w:val="24"/>
          <w:szCs w:val="24"/>
        </w:rPr>
      </w:pPr>
      <w:r w:rsidRPr="001F5CCE">
        <w:rPr>
          <w:rFonts w:ascii="Times New Roman" w:hAnsi="Times New Roman" w:cs="Times New Roman"/>
          <w:b/>
          <w:sz w:val="24"/>
          <w:szCs w:val="24"/>
        </w:rPr>
        <w:t>Results</w:t>
      </w:r>
      <w:r w:rsidRPr="001F5CCE">
        <w:rPr>
          <w:rFonts w:ascii="Times New Roman" w:hAnsi="Times New Roman" w:cs="Times New Roman"/>
          <w:sz w:val="24"/>
          <w:szCs w:val="24"/>
        </w:rPr>
        <w:t>:</w:t>
      </w:r>
      <w:r w:rsidRPr="001F5CCE">
        <w:t xml:space="preserve"> </w:t>
      </w:r>
      <w:r w:rsidRPr="001F5CCE">
        <w:rPr>
          <w:rFonts w:ascii="Times New Roman" w:hAnsi="Times New Roman" w:cs="Times New Roman"/>
          <w:sz w:val="24"/>
          <w:szCs w:val="24"/>
        </w:rPr>
        <w:t>A total number of 70 patients were enrolled the study after fulfilling the inclusion and exclusion criteria who presented to the Department of Medicine of DMCH, Dhaka, Bangladesh between January 2023 to December 2023. Mean age of the study population was 38 ± 12.5 years.</w:t>
      </w:r>
      <w:r w:rsidRPr="001F5CCE">
        <w:t xml:space="preserve"> </w:t>
      </w:r>
      <w:r w:rsidRPr="001F5CCE">
        <w:rPr>
          <w:rFonts w:ascii="Times New Roman" w:hAnsi="Times New Roman" w:cs="Times New Roman"/>
          <w:sz w:val="24"/>
          <w:szCs w:val="24"/>
        </w:rPr>
        <w:t>Left lower limb was the most common site for DVT (n=54%). Majority of the patients presented with unilateral disease (n=90%). Out of 70 patients only 3 patients developed PE (4.2%). There was 3 mortalities during the hospital stay of the patients who suffered from PE. Besides, another 2 patients died during the follow up period due to suspected PE though the patients were on standard anticoagulant treatment.</w:t>
      </w:r>
      <w:r w:rsidRPr="001F5CCE">
        <w:t xml:space="preserve"> </w:t>
      </w:r>
      <w:r w:rsidRPr="001F5CCE">
        <w:rPr>
          <w:rFonts w:ascii="Times New Roman" w:hAnsi="Times New Roman" w:cs="Times New Roman"/>
          <w:sz w:val="24"/>
          <w:szCs w:val="24"/>
        </w:rPr>
        <w:t>Univariate analysis showed female sex, age&gt;40 years, Diabetes mellitus, history of rheumatological disease, history of repeated abortion, elevated D dimer and CRP were risk factors for unprovoked VTE. However multivariate analysis showed only female sex (OR: 2.08</w:t>
      </w:r>
      <w:proofErr w:type="gramStart"/>
      <w:r w:rsidRPr="001F5CCE">
        <w:rPr>
          <w:rFonts w:ascii="Times New Roman" w:hAnsi="Times New Roman" w:cs="Times New Roman"/>
          <w:sz w:val="24"/>
          <w:szCs w:val="24"/>
        </w:rPr>
        <w:t>,95</w:t>
      </w:r>
      <w:proofErr w:type="gramEnd"/>
      <w:r w:rsidRPr="001F5CCE">
        <w:rPr>
          <w:rFonts w:ascii="Times New Roman" w:hAnsi="Times New Roman" w:cs="Times New Roman"/>
          <w:sz w:val="24"/>
          <w:szCs w:val="24"/>
        </w:rPr>
        <w:t>%CI:1.091-2.124,p&lt;0.05)) and history of repeated abortion(OR: 3.724, 95%CI:3.716-3.738,p&lt;0.04)were independent predictors of UVTE</w:t>
      </w:r>
      <w:r>
        <w:rPr>
          <w:rFonts w:ascii="Times New Roman" w:hAnsi="Times New Roman" w:cs="Times New Roman"/>
          <w:sz w:val="24"/>
          <w:szCs w:val="24"/>
        </w:rPr>
        <w:t>.</w:t>
      </w:r>
    </w:p>
    <w:p w14:paraId="29FBDC4A" w14:textId="77777777" w:rsidR="001F5CCE" w:rsidRDefault="001F5CCE" w:rsidP="001F5CCE">
      <w:pPr>
        <w:spacing w:after="0" w:line="360" w:lineRule="auto"/>
        <w:jc w:val="both"/>
        <w:rPr>
          <w:rFonts w:ascii="Times New Roman" w:hAnsi="Times New Roman" w:cs="Times New Roman"/>
          <w:sz w:val="24"/>
          <w:szCs w:val="24"/>
        </w:rPr>
      </w:pPr>
      <w:r w:rsidRPr="001F5CCE">
        <w:rPr>
          <w:rFonts w:ascii="Times New Roman" w:hAnsi="Times New Roman" w:cs="Times New Roman"/>
          <w:b/>
          <w:sz w:val="24"/>
          <w:szCs w:val="24"/>
        </w:rPr>
        <w:t>Conclusion:</w:t>
      </w:r>
      <w:r w:rsidRPr="001F5CCE">
        <w:t xml:space="preserve"> </w:t>
      </w:r>
      <w:r w:rsidRPr="001F5CCE">
        <w:rPr>
          <w:rFonts w:ascii="Times New Roman" w:hAnsi="Times New Roman" w:cs="Times New Roman"/>
          <w:sz w:val="24"/>
          <w:szCs w:val="24"/>
        </w:rPr>
        <w:t>The present study analyzed the pattern and risk factors of UVTE in a tertiary center of Bangladesh. Physicians should always search for identifiable cause behind UVTE and aware of the long term outcome of the patients.</w:t>
      </w:r>
    </w:p>
    <w:p w14:paraId="3E3EC50C" w14:textId="737344B4" w:rsidR="001F5CCE" w:rsidRPr="001F5CCE" w:rsidRDefault="001F5CCE" w:rsidP="001F5CCE">
      <w:pPr>
        <w:spacing w:after="0" w:line="360" w:lineRule="auto"/>
        <w:jc w:val="both"/>
        <w:rPr>
          <w:rFonts w:ascii="Times New Roman" w:hAnsi="Times New Roman" w:cs="Times New Roman"/>
          <w:i/>
          <w:sz w:val="24"/>
          <w:szCs w:val="24"/>
        </w:rPr>
      </w:pPr>
      <w:r w:rsidRPr="00F40BCF">
        <w:rPr>
          <w:rFonts w:ascii="Times New Roman" w:hAnsi="Times New Roman" w:cs="Times New Roman"/>
          <w:b/>
          <w:sz w:val="24"/>
          <w:szCs w:val="24"/>
        </w:rPr>
        <w:t>Keywords:</w:t>
      </w:r>
      <w:r w:rsidR="00696A13">
        <w:rPr>
          <w:rFonts w:ascii="Times New Roman" w:hAnsi="Times New Roman" w:cs="Times New Roman"/>
          <w:b/>
          <w:sz w:val="24"/>
          <w:szCs w:val="24"/>
        </w:rPr>
        <w:t xml:space="preserve"> </w:t>
      </w:r>
      <w:r w:rsidR="00696A13" w:rsidRPr="00696A13">
        <w:rPr>
          <w:rFonts w:ascii="Times New Roman" w:hAnsi="Times New Roman" w:cs="Times New Roman"/>
          <w:i/>
          <w:sz w:val="24"/>
          <w:szCs w:val="24"/>
        </w:rPr>
        <w:t>clinical pattern</w:t>
      </w:r>
      <w:r w:rsidRPr="001F5CCE">
        <w:rPr>
          <w:rFonts w:ascii="Times New Roman" w:hAnsi="Times New Roman" w:cs="Times New Roman"/>
          <w:i/>
          <w:sz w:val="24"/>
          <w:szCs w:val="24"/>
        </w:rPr>
        <w:t>, unprovoked, venous thromboembolism</w:t>
      </w:r>
    </w:p>
    <w:p w14:paraId="091A1FC0" w14:textId="77777777" w:rsidR="001F5CCE" w:rsidRPr="001F5CCE" w:rsidRDefault="001F5CCE" w:rsidP="001F5CCE">
      <w:pPr>
        <w:spacing w:after="0" w:line="360" w:lineRule="auto"/>
        <w:jc w:val="both"/>
        <w:rPr>
          <w:rFonts w:ascii="Times New Roman" w:hAnsi="Times New Roman" w:cs="Times New Roman"/>
          <w:sz w:val="24"/>
          <w:szCs w:val="24"/>
        </w:rPr>
      </w:pPr>
    </w:p>
    <w:p w14:paraId="4A40B9AE" w14:textId="77777777" w:rsidR="001F5CCE" w:rsidRDefault="001F5CCE" w:rsidP="003A41A6">
      <w:pPr>
        <w:spacing w:line="360" w:lineRule="auto"/>
        <w:jc w:val="both"/>
        <w:rPr>
          <w:rFonts w:ascii="Times New Roman" w:hAnsi="Times New Roman" w:cs="Times New Roman"/>
          <w:sz w:val="24"/>
          <w:szCs w:val="24"/>
        </w:rPr>
      </w:pPr>
    </w:p>
    <w:p w14:paraId="3CA65299" w14:textId="77777777" w:rsidR="00696A13" w:rsidRDefault="00696A13" w:rsidP="003A41A6">
      <w:pPr>
        <w:spacing w:line="360" w:lineRule="auto"/>
        <w:jc w:val="both"/>
        <w:rPr>
          <w:rFonts w:ascii="Times New Roman" w:hAnsi="Times New Roman" w:cs="Times New Roman"/>
          <w:b/>
          <w:sz w:val="24"/>
          <w:szCs w:val="24"/>
        </w:rPr>
      </w:pPr>
    </w:p>
    <w:p w14:paraId="30201324" w14:textId="77777777" w:rsidR="004C64EA" w:rsidRPr="004C64EA" w:rsidRDefault="004C64EA" w:rsidP="003A41A6">
      <w:pPr>
        <w:spacing w:line="360" w:lineRule="auto"/>
        <w:jc w:val="both"/>
        <w:rPr>
          <w:rFonts w:ascii="Times New Roman" w:hAnsi="Times New Roman" w:cs="Times New Roman"/>
          <w:b/>
          <w:sz w:val="24"/>
          <w:szCs w:val="24"/>
        </w:rPr>
      </w:pPr>
      <w:r w:rsidRPr="004C64EA">
        <w:rPr>
          <w:rFonts w:ascii="Times New Roman" w:hAnsi="Times New Roman" w:cs="Times New Roman"/>
          <w:b/>
          <w:sz w:val="24"/>
          <w:szCs w:val="24"/>
        </w:rPr>
        <w:lastRenderedPageBreak/>
        <w:t>Introduction:</w:t>
      </w:r>
    </w:p>
    <w:p w14:paraId="598B1821" w14:textId="77777777" w:rsidR="003A41A6" w:rsidRPr="00FC175D" w:rsidRDefault="003A41A6" w:rsidP="003A41A6">
      <w:pPr>
        <w:spacing w:line="360" w:lineRule="auto"/>
        <w:jc w:val="both"/>
        <w:rPr>
          <w:rFonts w:ascii="Times New Roman" w:hAnsi="Times New Roman" w:cs="Times New Roman"/>
          <w:sz w:val="24"/>
          <w:szCs w:val="24"/>
          <w:vertAlign w:val="superscript"/>
        </w:rPr>
      </w:pPr>
      <w:r w:rsidRPr="003A41A6">
        <w:rPr>
          <w:rFonts w:ascii="Times New Roman" w:hAnsi="Times New Roman" w:cs="Times New Roman"/>
          <w:sz w:val="24"/>
          <w:szCs w:val="24"/>
        </w:rPr>
        <w:t>Venous thromboembolism (VTE) is a multifactorial disease, and its risk depends on exposure to risk factors and predisposing conditions.</w:t>
      </w:r>
      <w:r w:rsidR="00FC175D">
        <w:rPr>
          <w:rFonts w:ascii="Times New Roman" w:hAnsi="Times New Roman" w:cs="Times New Roman"/>
          <w:sz w:val="24"/>
          <w:szCs w:val="24"/>
          <w:vertAlign w:val="superscript"/>
        </w:rPr>
        <w:t>1</w:t>
      </w:r>
      <w:r w:rsidRPr="003A41A6">
        <w:rPr>
          <w:rFonts w:ascii="Times New Roman" w:hAnsi="Times New Roman" w:cs="Times New Roman"/>
          <w:sz w:val="24"/>
          <w:szCs w:val="24"/>
        </w:rPr>
        <w:t xml:space="preserve"> </w:t>
      </w:r>
      <w:r>
        <w:rPr>
          <w:rFonts w:ascii="Times New Roman" w:hAnsi="Times New Roman" w:cs="Times New Roman"/>
          <w:sz w:val="24"/>
          <w:szCs w:val="24"/>
        </w:rPr>
        <w:t>Deep vein thrombosis (</w:t>
      </w:r>
      <w:r w:rsidRPr="003A41A6">
        <w:rPr>
          <w:rFonts w:ascii="Times New Roman" w:hAnsi="Times New Roman" w:cs="Times New Roman"/>
          <w:sz w:val="24"/>
          <w:szCs w:val="24"/>
        </w:rPr>
        <w:t>DVT</w:t>
      </w:r>
      <w:r>
        <w:rPr>
          <w:rFonts w:ascii="Times New Roman" w:hAnsi="Times New Roman" w:cs="Times New Roman"/>
          <w:sz w:val="24"/>
          <w:szCs w:val="24"/>
        </w:rPr>
        <w:t>)</w:t>
      </w:r>
      <w:r w:rsidRPr="003A41A6">
        <w:rPr>
          <w:rFonts w:ascii="Times New Roman" w:hAnsi="Times New Roman" w:cs="Times New Roman"/>
          <w:sz w:val="24"/>
          <w:szCs w:val="24"/>
        </w:rPr>
        <w:t xml:space="preserve"> and pulmonary embolism (PE) are included in venous thromboembolism (VTE), which can happen separately or together. Between 2007 and 2009, the average yearly hospitalization rate for VTE among adults i</w:t>
      </w:r>
      <w:r>
        <w:rPr>
          <w:rFonts w:ascii="Times New Roman" w:hAnsi="Times New Roman" w:cs="Times New Roman"/>
          <w:sz w:val="24"/>
          <w:szCs w:val="24"/>
        </w:rPr>
        <w:t>n the US was 239 per 100,000.</w:t>
      </w:r>
      <w:r w:rsidR="00FC175D">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3A41A6">
        <w:rPr>
          <w:rFonts w:ascii="Times New Roman" w:hAnsi="Times New Roman" w:cs="Times New Roman"/>
          <w:sz w:val="24"/>
          <w:szCs w:val="24"/>
        </w:rPr>
        <w:t>According to recent reports, there are 131 cases of VTE for every 100,000 person-years in Europe.</w:t>
      </w:r>
      <w:r w:rsidRPr="00A61F99">
        <w:rPr>
          <w:rFonts w:ascii="Times New Roman" w:hAnsi="Times New Roman" w:cs="Times New Roman"/>
          <w:sz w:val="24"/>
          <w:szCs w:val="24"/>
          <w:vertAlign w:val="superscript"/>
        </w:rPr>
        <w:t>2</w:t>
      </w:r>
      <w:r w:rsidRPr="003A41A6">
        <w:rPr>
          <w:rFonts w:ascii="Times New Roman" w:hAnsi="Times New Roman" w:cs="Times New Roman"/>
          <w:sz w:val="24"/>
          <w:szCs w:val="24"/>
        </w:rPr>
        <w:t xml:space="preserve"> PE causes 30% to 40% of VTE occurrences, either by itse</w:t>
      </w:r>
      <w:r>
        <w:rPr>
          <w:rFonts w:ascii="Times New Roman" w:hAnsi="Times New Roman" w:cs="Times New Roman"/>
          <w:sz w:val="24"/>
          <w:szCs w:val="24"/>
        </w:rPr>
        <w:t>lf or in conjunction with DVT.</w:t>
      </w:r>
      <w:r w:rsidR="00FC175D">
        <w:rPr>
          <w:rFonts w:ascii="Times New Roman" w:hAnsi="Times New Roman" w:cs="Times New Roman"/>
          <w:sz w:val="24"/>
          <w:szCs w:val="24"/>
          <w:vertAlign w:val="superscript"/>
        </w:rPr>
        <w:t>3</w:t>
      </w:r>
      <w:r w:rsidRPr="003A41A6">
        <w:rPr>
          <w:rFonts w:ascii="Times New Roman" w:hAnsi="Times New Roman" w:cs="Times New Roman"/>
          <w:sz w:val="24"/>
          <w:szCs w:val="24"/>
        </w:rPr>
        <w:t xml:space="preserve"> A significant burden of illness in terms of quality of life is caused by the clinical course of major VTE, which includes proximal DVT and/or PE. It is characterized by the risk of recurrence and death in the acute phase as well as the risk of recurrence and long-term sequelae like chronic thromboembolic pulmonary hypertension or post</w:t>
      </w:r>
      <w:r>
        <w:rPr>
          <w:rFonts w:ascii="Times New Roman" w:hAnsi="Times New Roman" w:cs="Times New Roman"/>
          <w:sz w:val="24"/>
          <w:szCs w:val="24"/>
        </w:rPr>
        <w:t xml:space="preserve"> </w:t>
      </w:r>
      <w:r w:rsidRPr="003A41A6">
        <w:rPr>
          <w:rFonts w:ascii="Times New Roman" w:hAnsi="Times New Roman" w:cs="Times New Roman"/>
          <w:sz w:val="24"/>
          <w:szCs w:val="24"/>
        </w:rPr>
        <w:t>th</w:t>
      </w:r>
      <w:r>
        <w:rPr>
          <w:rFonts w:ascii="Times New Roman" w:hAnsi="Times New Roman" w:cs="Times New Roman"/>
          <w:sz w:val="24"/>
          <w:szCs w:val="24"/>
        </w:rPr>
        <w:t>rombotic syndrome thereafter.</w:t>
      </w:r>
      <w:r w:rsidR="00FC175D">
        <w:rPr>
          <w:rFonts w:ascii="Times New Roman" w:hAnsi="Times New Roman" w:cs="Times New Roman"/>
          <w:sz w:val="24"/>
          <w:szCs w:val="24"/>
          <w:vertAlign w:val="superscript"/>
        </w:rPr>
        <w:t>4</w:t>
      </w:r>
      <w:r w:rsidR="00FC175D">
        <w:rPr>
          <w:rFonts w:ascii="Times New Roman" w:hAnsi="Times New Roman" w:cs="Times New Roman"/>
          <w:sz w:val="24"/>
          <w:szCs w:val="24"/>
        </w:rPr>
        <w:t xml:space="preserve"> </w:t>
      </w:r>
      <w:r w:rsidRPr="003A41A6">
        <w:rPr>
          <w:rFonts w:ascii="Times New Roman" w:hAnsi="Times New Roman" w:cs="Times New Roman"/>
          <w:sz w:val="24"/>
          <w:szCs w:val="24"/>
        </w:rPr>
        <w:t>Appropriate anticoagulation reduces the chance of recurrence by more than 90%. Anticoagulant therapy does, however, come with an elevated risk of bleeding incidents. The risk of bleeding, the likelihood of recurrence, and the consequences for each patient's lifestyle and work dangers should all be taken into consideration when determining the appropriate length of anticoagulant me</w:t>
      </w:r>
      <w:r>
        <w:rPr>
          <w:rFonts w:ascii="Times New Roman" w:hAnsi="Times New Roman" w:cs="Times New Roman"/>
          <w:sz w:val="24"/>
          <w:szCs w:val="24"/>
        </w:rPr>
        <w:t>dication following index VTE.</w:t>
      </w:r>
      <w:r w:rsidR="00FC175D">
        <w:rPr>
          <w:rFonts w:ascii="Times New Roman" w:hAnsi="Times New Roman" w:cs="Times New Roman"/>
          <w:sz w:val="24"/>
          <w:szCs w:val="24"/>
          <w:vertAlign w:val="superscript"/>
        </w:rPr>
        <w:t>5</w:t>
      </w:r>
    </w:p>
    <w:p w14:paraId="482991D7" w14:textId="77777777" w:rsidR="003A41A6" w:rsidRPr="00FC175D" w:rsidRDefault="003A41A6" w:rsidP="00F47888">
      <w:pPr>
        <w:spacing w:line="360" w:lineRule="auto"/>
        <w:jc w:val="both"/>
        <w:rPr>
          <w:rFonts w:ascii="Times New Roman" w:hAnsi="Times New Roman" w:cs="Times New Roman"/>
          <w:sz w:val="24"/>
          <w:szCs w:val="24"/>
          <w:vertAlign w:val="superscript"/>
        </w:rPr>
      </w:pPr>
      <w:r w:rsidRPr="003A41A6">
        <w:rPr>
          <w:rFonts w:ascii="Times New Roman" w:hAnsi="Times New Roman" w:cs="Times New Roman"/>
          <w:sz w:val="24"/>
          <w:szCs w:val="24"/>
        </w:rPr>
        <w:t xml:space="preserve">A blood clot that forms in a deep vein, usually in the leg or pelvis or lungs, without an obvious, transient cause </w:t>
      </w:r>
      <w:r w:rsidR="007F1EA0">
        <w:rPr>
          <w:rFonts w:ascii="Times New Roman" w:hAnsi="Times New Roman" w:cs="Times New Roman"/>
          <w:sz w:val="24"/>
          <w:szCs w:val="24"/>
        </w:rPr>
        <w:t xml:space="preserve">travelled to pulmonary circulation </w:t>
      </w:r>
      <w:r w:rsidRPr="003A41A6">
        <w:rPr>
          <w:rFonts w:ascii="Times New Roman" w:hAnsi="Times New Roman" w:cs="Times New Roman"/>
          <w:sz w:val="24"/>
          <w:szCs w:val="24"/>
        </w:rPr>
        <w:t xml:space="preserve">is known as an unprovoked venous thromboembolism (UVTE). An unprovoked VTE happens in the absence of such recent risk factors, but a "provoked" clot occurs after a specific event, such as significant surgery or injury. An unprovoked VTE does not have these significant, transient risk factors, in contrast to induced VTEs (caused by surgery, injury, or </w:t>
      </w:r>
      <w:proofErr w:type="spellStart"/>
      <w:r w:rsidRPr="003A41A6">
        <w:rPr>
          <w:rFonts w:ascii="Times New Roman" w:hAnsi="Times New Roman" w:cs="Times New Roman"/>
          <w:sz w:val="24"/>
          <w:szCs w:val="24"/>
        </w:rPr>
        <w:t>oestrogen</w:t>
      </w:r>
      <w:proofErr w:type="spellEnd"/>
      <w:r w:rsidRPr="003A41A6">
        <w:rPr>
          <w:rFonts w:ascii="Times New Roman" w:hAnsi="Times New Roman" w:cs="Times New Roman"/>
          <w:sz w:val="24"/>
          <w:szCs w:val="24"/>
        </w:rPr>
        <w:t>). This is the primary issue since spontaneous clots are more likely to recur. Because the reason is not readily evident, it is frequently referred to as idiopathic.</w:t>
      </w:r>
      <w:r w:rsidR="00FC175D">
        <w:rPr>
          <w:rFonts w:ascii="Times New Roman" w:hAnsi="Times New Roman" w:cs="Times New Roman"/>
          <w:sz w:val="24"/>
          <w:szCs w:val="24"/>
          <w:vertAlign w:val="superscript"/>
        </w:rPr>
        <w:t>6</w:t>
      </w:r>
    </w:p>
    <w:p w14:paraId="7DCCB580" w14:textId="77777777" w:rsidR="00CC6766" w:rsidRDefault="003A41A6" w:rsidP="00F47888">
      <w:pPr>
        <w:spacing w:line="360" w:lineRule="auto"/>
        <w:jc w:val="both"/>
      </w:pPr>
      <w:r w:rsidRPr="003A41A6">
        <w:rPr>
          <w:rFonts w:ascii="Times New Roman" w:hAnsi="Times New Roman" w:cs="Times New Roman"/>
          <w:sz w:val="24"/>
          <w:szCs w:val="24"/>
        </w:rPr>
        <w:t>Based on the epidemiology of the index event, VTE is usually categorized as occurring in the absence of any identifiable risk factor (unprovoked or idiopathic VTE) or in association with major transient or minor transient or persistent risk factors (provoked VTE)</w:t>
      </w:r>
      <w:r w:rsidRPr="003A41A6">
        <w:t xml:space="preserve"> </w:t>
      </w:r>
      <w:r w:rsidRPr="003A41A6">
        <w:rPr>
          <w:rFonts w:ascii="Times New Roman" w:hAnsi="Times New Roman" w:cs="Times New Roman"/>
          <w:sz w:val="24"/>
          <w:szCs w:val="24"/>
        </w:rPr>
        <w:t>Based on evidence from landmark studies, VTE not associated with identifiable risk factors has a high risk for recurrence in the first 2 years after discontinuatio</w:t>
      </w:r>
      <w:r w:rsidR="00FC175D">
        <w:rPr>
          <w:rFonts w:ascii="Times New Roman" w:hAnsi="Times New Roman" w:cs="Times New Roman"/>
          <w:sz w:val="24"/>
          <w:szCs w:val="24"/>
        </w:rPr>
        <w:t>n of anticoagulant treatment.</w:t>
      </w:r>
      <w:r w:rsidRPr="003A41A6">
        <w:rPr>
          <w:rFonts w:ascii="Times New Roman" w:hAnsi="Times New Roman" w:cs="Times New Roman"/>
          <w:sz w:val="24"/>
          <w:szCs w:val="24"/>
        </w:rPr>
        <w:t xml:space="preserve">  The risk declines in the following 3 years, then reaches a plateau of about 3% per year and never falls to 0.</w:t>
      </w:r>
      <w:r w:rsidR="00FC175D">
        <w:rPr>
          <w:rFonts w:ascii="Times New Roman" w:hAnsi="Times New Roman" w:cs="Times New Roman"/>
          <w:sz w:val="24"/>
          <w:szCs w:val="24"/>
          <w:vertAlign w:val="superscript"/>
        </w:rPr>
        <w:t>7</w:t>
      </w:r>
      <w:r w:rsidRPr="003A41A6">
        <w:rPr>
          <w:rFonts w:ascii="Times New Roman" w:hAnsi="Times New Roman" w:cs="Times New Roman"/>
          <w:sz w:val="24"/>
          <w:szCs w:val="24"/>
        </w:rPr>
        <w:t xml:space="preserve"> The risk of </w:t>
      </w:r>
      <w:r w:rsidRPr="003A41A6">
        <w:rPr>
          <w:rFonts w:ascii="Times New Roman" w:hAnsi="Times New Roman" w:cs="Times New Roman"/>
          <w:sz w:val="24"/>
          <w:szCs w:val="24"/>
        </w:rPr>
        <w:lastRenderedPageBreak/>
        <w:t>recurrence after an initial event of major VTE provoked by a temporary risk factor is expected to be about half that of unprovoked VTE, with no evidence that this effect can be modified by the length of anticoagulant treatment or the type of VTE (DVT vs PE). VTE associated with surgical risk factors seems to have a lower risk for recurrence in comparison with VTE associated with medical risk factors.</w:t>
      </w:r>
      <w:r w:rsidR="00FC175D">
        <w:rPr>
          <w:rFonts w:ascii="Times New Roman" w:hAnsi="Times New Roman" w:cs="Times New Roman"/>
          <w:sz w:val="24"/>
          <w:szCs w:val="24"/>
          <w:vertAlign w:val="superscript"/>
        </w:rPr>
        <w:t>7</w:t>
      </w:r>
      <w:r w:rsidR="00CC6766" w:rsidRPr="00CC6766">
        <w:t xml:space="preserve"> </w:t>
      </w:r>
    </w:p>
    <w:p w14:paraId="315BEBE2" w14:textId="77777777" w:rsidR="00F47888" w:rsidRDefault="00F47888" w:rsidP="00F47888">
      <w:pPr>
        <w:spacing w:line="360" w:lineRule="auto"/>
        <w:jc w:val="both"/>
        <w:rPr>
          <w:rFonts w:ascii="Times New Roman" w:hAnsi="Times New Roman" w:cs="Times New Roman"/>
          <w:sz w:val="24"/>
          <w:szCs w:val="24"/>
        </w:rPr>
      </w:pPr>
      <w:r w:rsidRPr="00F47888">
        <w:rPr>
          <w:rFonts w:ascii="Times New Roman" w:hAnsi="Times New Roman" w:cs="Times New Roman"/>
          <w:sz w:val="24"/>
          <w:szCs w:val="24"/>
        </w:rPr>
        <w:t xml:space="preserve">One frequent and difficult clinical issue is the treatment of patients with </w:t>
      </w:r>
      <w:r>
        <w:rPr>
          <w:rFonts w:ascii="Times New Roman" w:hAnsi="Times New Roman" w:cs="Times New Roman"/>
          <w:sz w:val="24"/>
          <w:szCs w:val="24"/>
        </w:rPr>
        <w:t xml:space="preserve">unprovoked </w:t>
      </w:r>
      <w:r w:rsidRPr="00F47888">
        <w:rPr>
          <w:rFonts w:ascii="Times New Roman" w:hAnsi="Times New Roman" w:cs="Times New Roman"/>
          <w:sz w:val="24"/>
          <w:szCs w:val="24"/>
        </w:rPr>
        <w:t>venous thromboembolism</w:t>
      </w:r>
      <w:r w:rsidR="003A41A6">
        <w:rPr>
          <w:rFonts w:ascii="Times New Roman" w:hAnsi="Times New Roman" w:cs="Times New Roman"/>
          <w:sz w:val="24"/>
          <w:szCs w:val="24"/>
        </w:rPr>
        <w:t xml:space="preserve"> </w:t>
      </w:r>
      <w:r>
        <w:rPr>
          <w:rFonts w:ascii="Times New Roman" w:hAnsi="Times New Roman" w:cs="Times New Roman"/>
          <w:sz w:val="24"/>
          <w:szCs w:val="24"/>
        </w:rPr>
        <w:t>(UVTE)</w:t>
      </w:r>
      <w:r w:rsidRPr="00F47888">
        <w:rPr>
          <w:rFonts w:ascii="Times New Roman" w:hAnsi="Times New Roman" w:cs="Times New Roman"/>
          <w:sz w:val="24"/>
          <w:szCs w:val="24"/>
        </w:rPr>
        <w:t>. There is controversy regarding the best long-term anticoagulant administration, specifically whether patients should have indefinite anticoagulation or a brief (i.e., three to six months) duration of anticoagulant therapy, even though the first antithrombotic management is well-established.</w:t>
      </w:r>
      <w:r w:rsidR="00FC175D">
        <w:rPr>
          <w:rFonts w:ascii="Times New Roman" w:hAnsi="Times New Roman" w:cs="Times New Roman"/>
          <w:sz w:val="24"/>
          <w:szCs w:val="24"/>
          <w:vertAlign w:val="superscript"/>
        </w:rPr>
        <w:t>8</w:t>
      </w:r>
      <w:r w:rsidRPr="00F47888">
        <w:rPr>
          <w:rFonts w:ascii="Times New Roman" w:hAnsi="Times New Roman" w:cs="Times New Roman"/>
          <w:sz w:val="24"/>
          <w:szCs w:val="24"/>
        </w:rPr>
        <w:t xml:space="preserve"> The mode of initial clinical presentation, such as deep vein thrombosis or pulmonary embolism, patient sex, antecedent hormonal therapy use, thrombophilia, D-dimer levels, and residual vein occlusion in patients with deep vein thrombosis, can all be taken into account when estimating a patient's risk for recurrent thromboembolism.</w:t>
      </w:r>
    </w:p>
    <w:p w14:paraId="2E7504A9" w14:textId="77777777" w:rsidR="004C64EA" w:rsidRDefault="004C64EA" w:rsidP="00F47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was conducted </w:t>
      </w:r>
      <w:r w:rsidR="001F5CCE">
        <w:rPr>
          <w:rFonts w:ascii="Times New Roman" w:hAnsi="Times New Roman" w:cs="Times New Roman"/>
          <w:sz w:val="24"/>
          <w:szCs w:val="24"/>
        </w:rPr>
        <w:t xml:space="preserve">to analyze </w:t>
      </w:r>
      <w:r>
        <w:rPr>
          <w:rFonts w:ascii="Times New Roman" w:hAnsi="Times New Roman" w:cs="Times New Roman"/>
          <w:sz w:val="24"/>
          <w:szCs w:val="24"/>
        </w:rPr>
        <w:t>the pattern of presentation of unprovoked VTE in patients presenting in a tertiary hospital of Bangladesh.</w:t>
      </w:r>
    </w:p>
    <w:p w14:paraId="5A408CC7" w14:textId="77777777" w:rsidR="004C64EA" w:rsidRDefault="004C64EA" w:rsidP="00F47888">
      <w:pPr>
        <w:spacing w:line="360" w:lineRule="auto"/>
        <w:jc w:val="both"/>
        <w:rPr>
          <w:rFonts w:ascii="Times New Roman" w:hAnsi="Times New Roman" w:cs="Times New Roman"/>
          <w:sz w:val="24"/>
          <w:szCs w:val="24"/>
        </w:rPr>
      </w:pPr>
    </w:p>
    <w:p w14:paraId="79658FC6" w14:textId="77777777" w:rsidR="004C64EA" w:rsidRDefault="004C64EA" w:rsidP="00F47888">
      <w:pPr>
        <w:spacing w:line="360" w:lineRule="auto"/>
        <w:jc w:val="both"/>
        <w:rPr>
          <w:rFonts w:ascii="Times New Roman" w:hAnsi="Times New Roman" w:cs="Times New Roman"/>
          <w:sz w:val="24"/>
          <w:szCs w:val="24"/>
        </w:rPr>
      </w:pPr>
    </w:p>
    <w:p w14:paraId="484984D5" w14:textId="77777777" w:rsidR="004C64EA" w:rsidRDefault="004C64EA" w:rsidP="00F47888">
      <w:pPr>
        <w:spacing w:line="360" w:lineRule="auto"/>
        <w:jc w:val="both"/>
        <w:rPr>
          <w:rFonts w:ascii="Times New Roman" w:hAnsi="Times New Roman" w:cs="Times New Roman"/>
          <w:sz w:val="24"/>
          <w:szCs w:val="24"/>
        </w:rPr>
      </w:pPr>
    </w:p>
    <w:p w14:paraId="4779BA6B" w14:textId="77777777" w:rsidR="004C64EA" w:rsidRDefault="004C64EA" w:rsidP="00F47888">
      <w:pPr>
        <w:spacing w:line="360" w:lineRule="auto"/>
        <w:jc w:val="both"/>
        <w:rPr>
          <w:rFonts w:ascii="Times New Roman" w:hAnsi="Times New Roman" w:cs="Times New Roman"/>
          <w:sz w:val="24"/>
          <w:szCs w:val="24"/>
        </w:rPr>
      </w:pPr>
    </w:p>
    <w:p w14:paraId="23F168F3" w14:textId="77777777" w:rsidR="004C64EA" w:rsidRDefault="004C64EA" w:rsidP="00F47888">
      <w:pPr>
        <w:spacing w:line="360" w:lineRule="auto"/>
        <w:jc w:val="both"/>
        <w:rPr>
          <w:rFonts w:ascii="Times New Roman" w:hAnsi="Times New Roman" w:cs="Times New Roman"/>
          <w:sz w:val="24"/>
          <w:szCs w:val="24"/>
        </w:rPr>
      </w:pPr>
    </w:p>
    <w:p w14:paraId="7F53F017" w14:textId="77777777" w:rsidR="004C64EA" w:rsidRDefault="004C64EA" w:rsidP="00F47888">
      <w:pPr>
        <w:spacing w:line="360" w:lineRule="auto"/>
        <w:jc w:val="both"/>
        <w:rPr>
          <w:rFonts w:ascii="Times New Roman" w:hAnsi="Times New Roman" w:cs="Times New Roman"/>
          <w:sz w:val="24"/>
          <w:szCs w:val="24"/>
        </w:rPr>
      </w:pPr>
    </w:p>
    <w:p w14:paraId="522E9CF0" w14:textId="77777777" w:rsidR="004C64EA" w:rsidRDefault="004C64EA" w:rsidP="00F47888">
      <w:pPr>
        <w:spacing w:line="360" w:lineRule="auto"/>
        <w:jc w:val="both"/>
        <w:rPr>
          <w:rFonts w:ascii="Times New Roman" w:hAnsi="Times New Roman" w:cs="Times New Roman"/>
          <w:sz w:val="24"/>
          <w:szCs w:val="24"/>
        </w:rPr>
      </w:pPr>
    </w:p>
    <w:p w14:paraId="61478352" w14:textId="77777777" w:rsidR="004C64EA" w:rsidRDefault="004C64EA" w:rsidP="00F47888">
      <w:pPr>
        <w:spacing w:line="360" w:lineRule="auto"/>
        <w:jc w:val="both"/>
        <w:rPr>
          <w:rFonts w:ascii="Times New Roman" w:hAnsi="Times New Roman" w:cs="Times New Roman"/>
          <w:sz w:val="24"/>
          <w:szCs w:val="24"/>
        </w:rPr>
      </w:pPr>
    </w:p>
    <w:p w14:paraId="0F85BC5B" w14:textId="77777777" w:rsidR="004C64EA" w:rsidRDefault="004C64EA" w:rsidP="00F47888">
      <w:pPr>
        <w:spacing w:line="360" w:lineRule="auto"/>
        <w:jc w:val="both"/>
        <w:rPr>
          <w:rFonts w:ascii="Times New Roman" w:hAnsi="Times New Roman" w:cs="Times New Roman"/>
          <w:sz w:val="24"/>
          <w:szCs w:val="24"/>
        </w:rPr>
      </w:pPr>
    </w:p>
    <w:p w14:paraId="1897A130" w14:textId="77777777" w:rsidR="004C64EA" w:rsidRDefault="004C64EA" w:rsidP="00F47888">
      <w:pPr>
        <w:spacing w:line="360" w:lineRule="auto"/>
        <w:jc w:val="both"/>
        <w:rPr>
          <w:rFonts w:ascii="Times New Roman" w:hAnsi="Times New Roman" w:cs="Times New Roman"/>
          <w:sz w:val="24"/>
          <w:szCs w:val="24"/>
        </w:rPr>
      </w:pPr>
    </w:p>
    <w:p w14:paraId="0C0F75C6" w14:textId="77777777" w:rsidR="004C64EA" w:rsidRDefault="004C64EA" w:rsidP="00F47888">
      <w:pPr>
        <w:spacing w:line="360" w:lineRule="auto"/>
        <w:jc w:val="both"/>
        <w:rPr>
          <w:rFonts w:ascii="Times New Roman" w:hAnsi="Times New Roman" w:cs="Times New Roman"/>
          <w:sz w:val="24"/>
          <w:szCs w:val="24"/>
        </w:rPr>
      </w:pPr>
    </w:p>
    <w:p w14:paraId="4825DD68" w14:textId="77777777" w:rsidR="005B1273" w:rsidRDefault="005B1273" w:rsidP="00F47888">
      <w:pPr>
        <w:spacing w:line="360" w:lineRule="auto"/>
        <w:jc w:val="both"/>
        <w:rPr>
          <w:rFonts w:ascii="Times New Roman" w:hAnsi="Times New Roman" w:cs="Times New Roman"/>
          <w:sz w:val="24"/>
          <w:szCs w:val="24"/>
        </w:rPr>
      </w:pPr>
    </w:p>
    <w:p w14:paraId="6FABCCA0" w14:textId="77777777" w:rsidR="004C64EA" w:rsidRPr="005B1273" w:rsidRDefault="004C64EA" w:rsidP="00F47888">
      <w:pPr>
        <w:spacing w:line="360" w:lineRule="auto"/>
        <w:jc w:val="both"/>
        <w:rPr>
          <w:rFonts w:ascii="Times New Roman" w:hAnsi="Times New Roman" w:cs="Times New Roman"/>
          <w:b/>
          <w:sz w:val="24"/>
          <w:szCs w:val="24"/>
        </w:rPr>
      </w:pPr>
      <w:r w:rsidRPr="005B1273">
        <w:rPr>
          <w:rFonts w:ascii="Times New Roman" w:hAnsi="Times New Roman" w:cs="Times New Roman"/>
          <w:b/>
          <w:sz w:val="24"/>
          <w:szCs w:val="24"/>
        </w:rPr>
        <w:t>Materials and methods:</w:t>
      </w:r>
    </w:p>
    <w:p w14:paraId="2CD5FAE8" w14:textId="77777777" w:rsidR="004C64EA" w:rsidRDefault="004C64EA" w:rsidP="00F47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prospective cross sectional study was conducted in the Department of Medicine of Dhaka Medical College and </w:t>
      </w:r>
      <w:r w:rsidR="00A61F99">
        <w:rPr>
          <w:rFonts w:ascii="Times New Roman" w:hAnsi="Times New Roman" w:cs="Times New Roman"/>
          <w:sz w:val="24"/>
          <w:szCs w:val="24"/>
        </w:rPr>
        <w:t>Hospital (</w:t>
      </w:r>
      <w:r>
        <w:rPr>
          <w:rFonts w:ascii="Times New Roman" w:hAnsi="Times New Roman" w:cs="Times New Roman"/>
          <w:sz w:val="24"/>
          <w:szCs w:val="24"/>
        </w:rPr>
        <w:t>DMCH) from January 2023 to December 2023 over a period of 12 months. All the patients who presented with UVTE were enrolled in the study. A consecutive sampling method was used.</w:t>
      </w:r>
      <w:r w:rsidRPr="004C64EA">
        <w:t xml:space="preserve"> </w:t>
      </w:r>
      <w:r w:rsidRPr="004C64EA">
        <w:rPr>
          <w:rFonts w:ascii="Times New Roman" w:hAnsi="Times New Roman" w:cs="Times New Roman"/>
          <w:sz w:val="24"/>
          <w:szCs w:val="24"/>
        </w:rPr>
        <w:t xml:space="preserve">An ethical clearance was taken from Ethical Clearance Committee of </w:t>
      </w:r>
      <w:r>
        <w:rPr>
          <w:rFonts w:ascii="Times New Roman" w:hAnsi="Times New Roman" w:cs="Times New Roman"/>
          <w:sz w:val="24"/>
          <w:szCs w:val="24"/>
        </w:rPr>
        <w:t xml:space="preserve">DMCH </w:t>
      </w:r>
      <w:r w:rsidRPr="004C64EA">
        <w:rPr>
          <w:rFonts w:ascii="Times New Roman" w:hAnsi="Times New Roman" w:cs="Times New Roman"/>
          <w:sz w:val="24"/>
          <w:szCs w:val="24"/>
        </w:rPr>
        <w:t>to conduct the study. An informed written consent was obtained from all the participants regarding the study procedure.</w:t>
      </w:r>
    </w:p>
    <w:p w14:paraId="28075599" w14:textId="77777777" w:rsidR="00A61F99" w:rsidRPr="005B1273" w:rsidRDefault="00A61F99" w:rsidP="00F47888">
      <w:pPr>
        <w:spacing w:line="360" w:lineRule="auto"/>
        <w:jc w:val="both"/>
        <w:rPr>
          <w:rFonts w:ascii="Times New Roman" w:hAnsi="Times New Roman" w:cs="Times New Roman"/>
          <w:b/>
          <w:sz w:val="24"/>
          <w:szCs w:val="24"/>
        </w:rPr>
      </w:pPr>
      <w:r w:rsidRPr="005B1273">
        <w:rPr>
          <w:rFonts w:ascii="Times New Roman" w:hAnsi="Times New Roman" w:cs="Times New Roman"/>
          <w:b/>
          <w:sz w:val="24"/>
          <w:szCs w:val="24"/>
        </w:rPr>
        <w:t>Inclusion criteria:</w:t>
      </w:r>
    </w:p>
    <w:p w14:paraId="3C6B94B7" w14:textId="77777777" w:rsidR="00A61F99" w:rsidRDefault="00A61F99" w:rsidP="00A61F9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A61F99">
        <w:rPr>
          <w:rFonts w:ascii="Times New Roman" w:hAnsi="Times New Roman" w:cs="Times New Roman"/>
          <w:sz w:val="24"/>
          <w:szCs w:val="24"/>
        </w:rPr>
        <w:t>ged ≥ 18 years</w:t>
      </w:r>
    </w:p>
    <w:p w14:paraId="06350AEC" w14:textId="77777777" w:rsidR="00A61F99" w:rsidRPr="00A61F99" w:rsidRDefault="00A61F99" w:rsidP="00A61F9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Patients diagnosed with VTE without any provocation factors confirmed by Doppler ultrasonography or angiography</w:t>
      </w:r>
    </w:p>
    <w:p w14:paraId="3BF0BC6D" w14:textId="77777777" w:rsidR="00A61F99" w:rsidRPr="005B1273" w:rsidRDefault="00A61F99" w:rsidP="00F47888">
      <w:pPr>
        <w:spacing w:line="360" w:lineRule="auto"/>
        <w:jc w:val="both"/>
        <w:rPr>
          <w:rFonts w:ascii="Times New Roman" w:hAnsi="Times New Roman" w:cs="Times New Roman"/>
          <w:b/>
          <w:sz w:val="24"/>
          <w:szCs w:val="24"/>
        </w:rPr>
      </w:pPr>
      <w:r w:rsidRPr="005B1273">
        <w:rPr>
          <w:rFonts w:ascii="Times New Roman" w:hAnsi="Times New Roman" w:cs="Times New Roman"/>
          <w:b/>
          <w:sz w:val="24"/>
          <w:szCs w:val="24"/>
        </w:rPr>
        <w:t>Exclusion criteria:</w:t>
      </w:r>
    </w:p>
    <w:p w14:paraId="1D798062" w14:textId="77777777" w:rsidR="00A61F99" w:rsidRDefault="00A61F99" w:rsidP="00A61F99">
      <w:pPr>
        <w:pStyle w:val="ListParagraph"/>
        <w:numPr>
          <w:ilvl w:val="0"/>
          <w:numId w:val="1"/>
        </w:numPr>
        <w:spacing w:line="360" w:lineRule="auto"/>
        <w:jc w:val="both"/>
        <w:rPr>
          <w:rFonts w:ascii="Times New Roman" w:hAnsi="Times New Roman" w:cs="Times New Roman"/>
          <w:sz w:val="24"/>
          <w:szCs w:val="24"/>
        </w:rPr>
      </w:pPr>
      <w:r w:rsidRPr="00A61F99">
        <w:rPr>
          <w:rFonts w:ascii="Times New Roman" w:hAnsi="Times New Roman" w:cs="Times New Roman"/>
          <w:sz w:val="24"/>
          <w:szCs w:val="24"/>
        </w:rPr>
        <w:t>Patients w</w:t>
      </w:r>
      <w:r>
        <w:rPr>
          <w:rFonts w:ascii="Times New Roman" w:hAnsi="Times New Roman" w:cs="Times New Roman"/>
          <w:sz w:val="24"/>
          <w:szCs w:val="24"/>
        </w:rPr>
        <w:t>ith superficial vein thrombosis</w:t>
      </w:r>
    </w:p>
    <w:p w14:paraId="593F00D3" w14:textId="77777777" w:rsidR="00A61F99" w:rsidRDefault="00A61F99" w:rsidP="00A61F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Pediatric patients</w:t>
      </w:r>
      <w:r w:rsidRPr="00A61F99">
        <w:rPr>
          <w:rFonts w:ascii="Times New Roman" w:hAnsi="Times New Roman" w:cs="Times New Roman"/>
          <w:sz w:val="24"/>
          <w:szCs w:val="24"/>
        </w:rPr>
        <w:t xml:space="preserve"> </w:t>
      </w:r>
    </w:p>
    <w:p w14:paraId="610F7498" w14:textId="77777777" w:rsidR="009F63B7" w:rsidRDefault="009F63B7" w:rsidP="00A61F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Previous history of VTE</w:t>
      </w:r>
    </w:p>
    <w:p w14:paraId="28F8D22C" w14:textId="77777777" w:rsidR="005B1273" w:rsidRDefault="005B1273" w:rsidP="00A61F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Patients having any major or minor provocative risk factors for VTE</w:t>
      </w:r>
    </w:p>
    <w:p w14:paraId="6CA3AB7D" w14:textId="67D1710E" w:rsidR="00CC6766" w:rsidRDefault="00CC6766" w:rsidP="00CC6766">
      <w:pPr>
        <w:spacing w:line="360" w:lineRule="auto"/>
        <w:jc w:val="both"/>
        <w:rPr>
          <w:rFonts w:ascii="Times New Roman" w:hAnsi="Times New Roman" w:cs="Times New Roman"/>
          <w:sz w:val="24"/>
          <w:szCs w:val="24"/>
        </w:rPr>
      </w:pPr>
      <w:r w:rsidRPr="00CC6766">
        <w:rPr>
          <w:rFonts w:ascii="Times New Roman" w:hAnsi="Times New Roman" w:cs="Times New Roman"/>
          <w:sz w:val="24"/>
          <w:szCs w:val="24"/>
        </w:rPr>
        <w:t>Categorization of patients with persistent provoking factors, transient provoking factors (major and minor), or unprovoked VTE was based on the guidance document published by the Scientific and Standardization Committees on Control of Anticoagulation and on Predictive Variables of the International Society of Thrombosis and Hemostasis</w:t>
      </w:r>
      <w:r w:rsidR="00696A13">
        <w:rPr>
          <w:rFonts w:ascii="Times New Roman" w:hAnsi="Times New Roman" w:cs="Times New Roman"/>
          <w:sz w:val="24"/>
          <w:szCs w:val="24"/>
        </w:rPr>
        <w:t>(Table-1)</w:t>
      </w:r>
      <w:r>
        <w:rPr>
          <w:rFonts w:ascii="Times New Roman" w:hAnsi="Times New Roman" w:cs="Times New Roman"/>
          <w:sz w:val="24"/>
          <w:szCs w:val="24"/>
        </w:rPr>
        <w:t>.</w:t>
      </w:r>
      <w:r w:rsidR="00FC175D">
        <w:rPr>
          <w:rFonts w:ascii="Times New Roman" w:hAnsi="Times New Roman" w:cs="Times New Roman"/>
          <w:sz w:val="24"/>
          <w:szCs w:val="24"/>
          <w:vertAlign w:val="superscript"/>
        </w:rPr>
        <w:t>9</w:t>
      </w:r>
      <w:r w:rsidR="005B1273">
        <w:rPr>
          <w:rFonts w:ascii="Times New Roman" w:hAnsi="Times New Roman" w:cs="Times New Roman"/>
          <w:sz w:val="24"/>
          <w:szCs w:val="24"/>
        </w:rPr>
        <w:t xml:space="preserve"> Data were collected in a preformed questionnaire.</w:t>
      </w:r>
      <w:r w:rsidR="005B1273" w:rsidRPr="005B1273">
        <w:t xml:space="preserve"> </w:t>
      </w:r>
      <w:r w:rsidR="005B1273" w:rsidRPr="005B1273">
        <w:rPr>
          <w:rFonts w:ascii="Times New Roman" w:hAnsi="Times New Roman" w:cs="Times New Roman"/>
          <w:sz w:val="24"/>
          <w:szCs w:val="24"/>
        </w:rPr>
        <w:t>Patient’s demographics including age, sex, body mass index (BMI), comorbidities were documented</w:t>
      </w:r>
      <w:r w:rsidR="007F1EA0">
        <w:rPr>
          <w:rFonts w:ascii="Times New Roman" w:hAnsi="Times New Roman" w:cs="Times New Roman"/>
          <w:sz w:val="24"/>
          <w:szCs w:val="24"/>
        </w:rPr>
        <w:t>. The site of DVT, number of limbs involved, incidence of PE and mortality within 12 months were noted. Laboratory investigations like D-dimer, Fibrin degrading product (FDP), C-reactive protein (CRP), Erythrocyte sedimentation rate (ESR), platelet count were analyzed. Finally, diseases responsible for UVTE including congenital and acquired thrombophilia and hypercoagulable s</w:t>
      </w:r>
      <w:r w:rsidR="00BA4FC7">
        <w:rPr>
          <w:rFonts w:ascii="Times New Roman" w:hAnsi="Times New Roman" w:cs="Times New Roman"/>
          <w:sz w:val="24"/>
          <w:szCs w:val="24"/>
        </w:rPr>
        <w:t>t</w:t>
      </w:r>
      <w:r w:rsidR="007F1EA0">
        <w:rPr>
          <w:rFonts w:ascii="Times New Roman" w:hAnsi="Times New Roman" w:cs="Times New Roman"/>
          <w:sz w:val="24"/>
          <w:szCs w:val="24"/>
        </w:rPr>
        <w:t>ate</w:t>
      </w:r>
      <w:r w:rsidR="00BA4FC7">
        <w:rPr>
          <w:rFonts w:ascii="Times New Roman" w:hAnsi="Times New Roman" w:cs="Times New Roman"/>
          <w:sz w:val="24"/>
          <w:szCs w:val="24"/>
        </w:rPr>
        <w:t>s</w:t>
      </w:r>
      <w:r w:rsidR="007F1EA0">
        <w:rPr>
          <w:rFonts w:ascii="Times New Roman" w:hAnsi="Times New Roman" w:cs="Times New Roman"/>
          <w:sz w:val="24"/>
          <w:szCs w:val="24"/>
        </w:rPr>
        <w:t xml:space="preserve"> were identified. Risk factors for suspecting UVTE were also analyzed.   </w:t>
      </w:r>
    </w:p>
    <w:p w14:paraId="0C68D8F0" w14:textId="77777777" w:rsidR="00CA6D07" w:rsidRDefault="00CA6D07" w:rsidP="00CC6766">
      <w:pPr>
        <w:spacing w:line="360" w:lineRule="auto"/>
        <w:jc w:val="both"/>
        <w:rPr>
          <w:rFonts w:ascii="Times New Roman" w:hAnsi="Times New Roman" w:cs="Times New Roman"/>
          <w:sz w:val="24"/>
          <w:szCs w:val="24"/>
        </w:rPr>
      </w:pPr>
    </w:p>
    <w:p w14:paraId="5DF6BB84" w14:textId="5589D5BE" w:rsidR="005B1273" w:rsidRDefault="00696A13" w:rsidP="00CC676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72D3247" wp14:editId="504FC89D">
                <wp:simplePos x="0" y="0"/>
                <wp:positionH relativeFrom="column">
                  <wp:posOffset>-126890</wp:posOffset>
                </wp:positionH>
                <wp:positionV relativeFrom="paragraph">
                  <wp:posOffset>205740</wp:posOffset>
                </wp:positionV>
                <wp:extent cx="6432605" cy="7092564"/>
                <wp:effectExtent l="0" t="0" r="25400" b="13335"/>
                <wp:wrapNone/>
                <wp:docPr id="1" name="Rectangle 1"/>
                <wp:cNvGraphicFramePr/>
                <a:graphic xmlns:a="http://schemas.openxmlformats.org/drawingml/2006/main">
                  <a:graphicData uri="http://schemas.microsoft.com/office/word/2010/wordprocessingShape">
                    <wps:wsp>
                      <wps:cNvSpPr/>
                      <wps:spPr>
                        <a:xfrm>
                          <a:off x="0" y="0"/>
                          <a:ext cx="6432605" cy="70925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39B8E" id="Rectangle 1" o:spid="_x0000_s1026" style="position:absolute;margin-left:-10pt;margin-top:16.2pt;width:506.5pt;height:55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" filled="f" strokecolor="black [3213]" strokeweight="1pt"/>
            </w:pict>
          </mc:Fallback>
        </mc:AlternateContent>
      </w:r>
    </w:p>
    <w:p w14:paraId="44097285" w14:textId="5DD3ED51"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VTE provoked by a transient risk f</w:t>
      </w:r>
      <w:r w:rsidR="005B1273" w:rsidRPr="005B1273">
        <w:rPr>
          <w:rFonts w:ascii="Times New Roman" w:hAnsi="Times New Roman" w:cs="Times New Roman"/>
          <w:b/>
          <w:sz w:val="24"/>
          <w:szCs w:val="24"/>
        </w:rPr>
        <w:t>actor</w:t>
      </w:r>
    </w:p>
    <w:p w14:paraId="397B2485"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Major transient risk factor during the 3 months before diagnosis of VTE</w:t>
      </w:r>
    </w:p>
    <w:p w14:paraId="4434D1BE" w14:textId="77777777" w:rsidR="00CC6766" w:rsidRPr="00CC6766" w:rsidRDefault="00CC6766" w:rsidP="005B1273">
      <w:pPr>
        <w:spacing w:after="0" w:line="240" w:lineRule="auto"/>
        <w:jc w:val="both"/>
        <w:rPr>
          <w:rFonts w:ascii="Times New Roman" w:hAnsi="Times New Roman" w:cs="Times New Roman"/>
          <w:sz w:val="24"/>
          <w:szCs w:val="24"/>
        </w:rPr>
      </w:pPr>
      <w:r w:rsidRPr="00CC6766">
        <w:rPr>
          <w:rFonts w:ascii="Times New Roman" w:hAnsi="Times New Roman" w:cs="Times New Roman"/>
          <w:sz w:val="24"/>
          <w:szCs w:val="24"/>
        </w:rPr>
        <w:t>A risk factor is considered ‘major’ if it has been shown to be associated with:</w:t>
      </w:r>
    </w:p>
    <w:p w14:paraId="395F2E2E"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C6766">
        <w:rPr>
          <w:rFonts w:ascii="Times New Roman" w:hAnsi="Times New Roman" w:cs="Times New Roman"/>
          <w:sz w:val="24"/>
          <w:szCs w:val="24"/>
        </w:rPr>
        <w:t>Half the risk of recurrent VTE after stopping anticoagulant therapy (compared with if there was no transient risk factor), when the risk factor occurred up to 3 months before the VTE†; or</w:t>
      </w:r>
    </w:p>
    <w:p w14:paraId="137B717B"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C6766">
        <w:rPr>
          <w:rFonts w:ascii="Times New Roman" w:hAnsi="Times New Roman" w:cs="Times New Roman"/>
          <w:sz w:val="24"/>
          <w:szCs w:val="24"/>
        </w:rPr>
        <w:t>A greater than10‐fold increase in the risk of having a first VTE.</w:t>
      </w:r>
    </w:p>
    <w:p w14:paraId="01BD3C33"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Examples:</w:t>
      </w:r>
    </w:p>
    <w:p w14:paraId="53BB3310"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Surgery with general anesthesia for greater than 30 min.</w:t>
      </w:r>
    </w:p>
    <w:p w14:paraId="4FA2D20B"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Confined to bed in hospital (only ‘bathroom privileges’) for at least 3 days with an acute illness.</w:t>
      </w:r>
    </w:p>
    <w:p w14:paraId="3460C9B0"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Cesarean section.</w:t>
      </w:r>
    </w:p>
    <w:p w14:paraId="002628AD"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Minor (yet important) transient risk factor during the 2 months before diagnosis of VTE</w:t>
      </w:r>
    </w:p>
    <w:p w14:paraId="52F3301D" w14:textId="77777777" w:rsidR="00CC6766" w:rsidRPr="00CC6766" w:rsidRDefault="00CC6766" w:rsidP="005B1273">
      <w:pPr>
        <w:spacing w:after="0" w:line="240" w:lineRule="auto"/>
        <w:jc w:val="both"/>
        <w:rPr>
          <w:rFonts w:ascii="Times New Roman" w:hAnsi="Times New Roman" w:cs="Times New Roman"/>
          <w:sz w:val="24"/>
          <w:szCs w:val="24"/>
        </w:rPr>
      </w:pPr>
      <w:r w:rsidRPr="00CC6766">
        <w:rPr>
          <w:rFonts w:ascii="Times New Roman" w:hAnsi="Times New Roman" w:cs="Times New Roman"/>
          <w:sz w:val="24"/>
          <w:szCs w:val="24"/>
        </w:rPr>
        <w:t>A risk factor is considered ‘minor’ if it has been shown to be associated with:</w:t>
      </w:r>
    </w:p>
    <w:p w14:paraId="5689BC60"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C6766">
        <w:rPr>
          <w:rFonts w:ascii="Times New Roman" w:hAnsi="Times New Roman" w:cs="Times New Roman"/>
          <w:sz w:val="24"/>
          <w:szCs w:val="24"/>
        </w:rPr>
        <w:t>Half the risk of recurrent VTE after stopping anticoagulant therapy (compared with if there was no transient risk factor), when the risk factor occurred up to 2 months before the VTE†; or</w:t>
      </w:r>
    </w:p>
    <w:p w14:paraId="7D0C900E"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C6766">
        <w:rPr>
          <w:rFonts w:ascii="Times New Roman" w:hAnsi="Times New Roman" w:cs="Times New Roman"/>
          <w:sz w:val="24"/>
          <w:szCs w:val="24"/>
        </w:rPr>
        <w:t>A 3 to 10‐fold increase in the risk of having a first VTE.</w:t>
      </w:r>
    </w:p>
    <w:p w14:paraId="65FF597A"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Examples:</w:t>
      </w:r>
    </w:p>
    <w:p w14:paraId="101888D8"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Surgery with general anesthesia for less than 30 min.</w:t>
      </w:r>
    </w:p>
    <w:p w14:paraId="1846930C"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Admission to hospital for less than 3 days with an acute illness.</w:t>
      </w:r>
    </w:p>
    <w:p w14:paraId="6683FF42"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Estrogen therapy.</w:t>
      </w:r>
    </w:p>
    <w:p w14:paraId="70E48740"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Pregnancy or puerperium.</w:t>
      </w:r>
    </w:p>
    <w:p w14:paraId="0A25A142"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Confined to bed out of hospital for at least 3 days with an acute illness.</w:t>
      </w:r>
    </w:p>
    <w:p w14:paraId="60A80FF4"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Leg injury associated with reduced mobility for at least 3 days.</w:t>
      </w:r>
    </w:p>
    <w:p w14:paraId="2A78FF93"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VTE provoked by a persistent risk factor</w:t>
      </w:r>
    </w:p>
    <w:p w14:paraId="7EF16E82" w14:textId="77777777" w:rsidR="00CC6766" w:rsidRPr="00CC6766" w:rsidRDefault="00CC6766" w:rsidP="005B1273">
      <w:pPr>
        <w:spacing w:after="0" w:line="240" w:lineRule="auto"/>
        <w:jc w:val="both"/>
        <w:rPr>
          <w:rFonts w:ascii="Times New Roman" w:hAnsi="Times New Roman" w:cs="Times New Roman"/>
          <w:sz w:val="24"/>
          <w:szCs w:val="24"/>
        </w:rPr>
      </w:pPr>
      <w:r w:rsidRPr="00CC6766">
        <w:rPr>
          <w:rFonts w:ascii="Times New Roman" w:hAnsi="Times New Roman" w:cs="Times New Roman"/>
          <w:sz w:val="24"/>
          <w:szCs w:val="24"/>
        </w:rPr>
        <w:t>Active cancer</w:t>
      </w:r>
    </w:p>
    <w:p w14:paraId="0F2975B4" w14:textId="77777777" w:rsidR="00CC6766" w:rsidRPr="00CC6766" w:rsidRDefault="00CC6766" w:rsidP="005B1273">
      <w:pPr>
        <w:spacing w:after="0" w:line="240" w:lineRule="auto"/>
        <w:jc w:val="both"/>
        <w:rPr>
          <w:rFonts w:ascii="Times New Roman" w:hAnsi="Times New Roman" w:cs="Times New Roman"/>
          <w:sz w:val="24"/>
          <w:szCs w:val="24"/>
        </w:rPr>
      </w:pPr>
      <w:r w:rsidRPr="00CC6766">
        <w:rPr>
          <w:rFonts w:ascii="Times New Roman" w:hAnsi="Times New Roman" w:cs="Times New Roman"/>
          <w:sz w:val="24"/>
          <w:szCs w:val="24"/>
        </w:rPr>
        <w:t>Cancer is considered active if any of the following apply:</w:t>
      </w:r>
    </w:p>
    <w:p w14:paraId="44953343"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H</w:t>
      </w:r>
      <w:r w:rsidRPr="00CC6766">
        <w:rPr>
          <w:rFonts w:ascii="Times New Roman" w:hAnsi="Times New Roman" w:cs="Times New Roman"/>
          <w:sz w:val="24"/>
          <w:szCs w:val="24"/>
        </w:rPr>
        <w:t>as not received potentially curative treatment; or</w:t>
      </w:r>
    </w:p>
    <w:p w14:paraId="2ADC6603"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T</w:t>
      </w:r>
      <w:r w:rsidRPr="00CC6766">
        <w:rPr>
          <w:rFonts w:ascii="Times New Roman" w:hAnsi="Times New Roman" w:cs="Times New Roman"/>
          <w:sz w:val="24"/>
          <w:szCs w:val="24"/>
        </w:rPr>
        <w:t>here is evidence that treatment has not been curative (e.g. recurrent or progressive disease</w:t>
      </w:r>
      <w:proofErr w:type="gramStart"/>
      <w:r w:rsidRPr="00CC6766">
        <w:rPr>
          <w:rFonts w:ascii="Times New Roman" w:hAnsi="Times New Roman" w:cs="Times New Roman"/>
          <w:sz w:val="24"/>
          <w:szCs w:val="24"/>
        </w:rPr>
        <w:t>)‡</w:t>
      </w:r>
      <w:proofErr w:type="gramEnd"/>
      <w:r w:rsidRPr="00CC6766">
        <w:rPr>
          <w:rFonts w:ascii="Times New Roman" w:hAnsi="Times New Roman" w:cs="Times New Roman"/>
          <w:sz w:val="24"/>
          <w:szCs w:val="24"/>
        </w:rPr>
        <w:t>; or</w:t>
      </w:r>
    </w:p>
    <w:p w14:paraId="64423E4E"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T</w:t>
      </w:r>
      <w:r w:rsidRPr="00CC6766">
        <w:rPr>
          <w:rFonts w:ascii="Times New Roman" w:hAnsi="Times New Roman" w:cs="Times New Roman"/>
          <w:sz w:val="24"/>
          <w:szCs w:val="24"/>
        </w:rPr>
        <w:t>reatment is ongoing.</w:t>
      </w:r>
    </w:p>
    <w:p w14:paraId="5C5D1F89"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On‐going non‐malignant condition associated with at least a 2‐fold risk of recurrent VTE after stopping anticoagulant therapy</w:t>
      </w:r>
    </w:p>
    <w:p w14:paraId="7B8FA581"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Example:</w:t>
      </w:r>
    </w:p>
    <w:p w14:paraId="50CD44CB" w14:textId="77777777" w:rsidR="00CC6766" w:rsidRPr="00CC6766" w:rsidRDefault="00CC6766" w:rsidP="005B1273">
      <w:pPr>
        <w:spacing w:after="0" w:line="240" w:lineRule="auto"/>
        <w:jc w:val="both"/>
        <w:rPr>
          <w:rFonts w:ascii="Times New Roman" w:hAnsi="Times New Roman" w:cs="Times New Roman"/>
          <w:sz w:val="24"/>
          <w:szCs w:val="24"/>
        </w:rPr>
      </w:pPr>
      <w:r w:rsidRPr="00CC6766">
        <w:rPr>
          <w:rFonts w:ascii="Times New Roman" w:hAnsi="Times New Roman" w:cs="Times New Roman"/>
          <w:sz w:val="24"/>
          <w:szCs w:val="24"/>
        </w:rPr>
        <w:t>Inflammatory bowel disease.</w:t>
      </w:r>
    </w:p>
    <w:p w14:paraId="6DD4EE32"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Unprovoked VTE</w:t>
      </w:r>
    </w:p>
    <w:p w14:paraId="1CC2D4D3"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No provoking risk factor (transient or persistent)</w:t>
      </w:r>
    </w:p>
    <w:p w14:paraId="796B626A" w14:textId="77777777" w:rsid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CC6766">
        <w:rPr>
          <w:rFonts w:ascii="Times New Roman" w:hAnsi="Times New Roman" w:cs="Times New Roman"/>
          <w:sz w:val="24"/>
          <w:szCs w:val="24"/>
        </w:rPr>
        <w:t>atients are considered to have unprovoked VTE if they do not meet the criteria for VTE that was provoked by a transient or a persistent risk</w:t>
      </w:r>
      <w:r w:rsidR="005B1273">
        <w:rPr>
          <w:rFonts w:ascii="Times New Roman" w:hAnsi="Times New Roman" w:cs="Times New Roman"/>
          <w:sz w:val="24"/>
          <w:szCs w:val="24"/>
        </w:rPr>
        <w:t xml:space="preserve"> factor that are outlined above</w:t>
      </w:r>
    </w:p>
    <w:p w14:paraId="27AB6C74" w14:textId="77777777" w:rsidR="005B1273" w:rsidRDefault="005B1273" w:rsidP="005B1273">
      <w:pPr>
        <w:spacing w:after="0" w:line="240" w:lineRule="auto"/>
        <w:jc w:val="both"/>
        <w:rPr>
          <w:rFonts w:ascii="Times New Roman" w:hAnsi="Times New Roman" w:cs="Times New Roman"/>
          <w:sz w:val="24"/>
          <w:szCs w:val="24"/>
        </w:rPr>
      </w:pPr>
    </w:p>
    <w:p w14:paraId="36ABD33E" w14:textId="77777777" w:rsidR="005B1273" w:rsidRDefault="005B1273" w:rsidP="005B1273">
      <w:pPr>
        <w:spacing w:after="0" w:line="240" w:lineRule="auto"/>
        <w:jc w:val="both"/>
        <w:rPr>
          <w:rFonts w:ascii="Times New Roman" w:hAnsi="Times New Roman" w:cs="Times New Roman"/>
          <w:sz w:val="24"/>
          <w:szCs w:val="24"/>
        </w:rPr>
      </w:pPr>
    </w:p>
    <w:p w14:paraId="78D3B315" w14:textId="77777777" w:rsidR="005B1273" w:rsidRDefault="005B1273" w:rsidP="005B1273">
      <w:pPr>
        <w:spacing w:after="0" w:line="240" w:lineRule="auto"/>
        <w:jc w:val="both"/>
        <w:rPr>
          <w:rFonts w:ascii="Times New Roman" w:hAnsi="Times New Roman" w:cs="Times New Roman"/>
          <w:sz w:val="24"/>
          <w:szCs w:val="24"/>
        </w:rPr>
      </w:pPr>
    </w:p>
    <w:p w14:paraId="6C8A2A5B" w14:textId="0B327D8C" w:rsidR="005B1273" w:rsidRPr="00696A13" w:rsidRDefault="00696A13" w:rsidP="00696A13">
      <w:pPr>
        <w:spacing w:after="0" w:line="240" w:lineRule="auto"/>
        <w:jc w:val="center"/>
        <w:rPr>
          <w:rFonts w:ascii="Times New Roman" w:hAnsi="Times New Roman" w:cs="Times New Roman"/>
          <w:b/>
          <w:sz w:val="24"/>
          <w:szCs w:val="24"/>
        </w:rPr>
      </w:pPr>
      <w:r w:rsidRPr="00696A13">
        <w:rPr>
          <w:rFonts w:ascii="Times New Roman" w:hAnsi="Times New Roman" w:cs="Times New Roman"/>
          <w:b/>
          <w:sz w:val="24"/>
          <w:szCs w:val="24"/>
        </w:rPr>
        <w:t>Table-1 showing International Society of Thrombosis and Hemostasis criteria for risk factor analysis for VTE</w:t>
      </w:r>
    </w:p>
    <w:p w14:paraId="0B87DD79" w14:textId="77777777" w:rsidR="005B1273" w:rsidRDefault="00A909F3" w:rsidP="00A909F3">
      <w:pPr>
        <w:spacing w:line="360" w:lineRule="auto"/>
        <w:jc w:val="both"/>
        <w:rPr>
          <w:rFonts w:ascii="Times New Roman" w:hAnsi="Times New Roman" w:cs="Times New Roman"/>
          <w:sz w:val="24"/>
          <w:szCs w:val="24"/>
        </w:rPr>
      </w:pPr>
      <w:r w:rsidRPr="00A909F3">
        <w:rPr>
          <w:rFonts w:ascii="Times New Roman" w:hAnsi="Times New Roman" w:cs="Times New Roman"/>
          <w:sz w:val="24"/>
          <w:szCs w:val="24"/>
        </w:rPr>
        <w:lastRenderedPageBreak/>
        <w:t>Data were collected in a preformed questionnaire. Statistical analysis was performed using IBM SPSS version 26.0. Continuous variables were analyzed in the form of the means with standard deviations (Mean ± SD). Categorical variables were shown as numbers and proportions. Continuous data were analyzed using the independent samples t-test. Categorical data were analyzed using the chi-squared test or Fisher test. Statistical significance was defined as a p-value of &lt; 0.05. Multivariable analysis using a binary logistic regression model was used to verify the independent risk factors for VTE in the post-operative patients. Variables identified as having a potential association (p &lt; 0.05) in a univariate analysis were entered into each multivariable analysis model.</w:t>
      </w:r>
      <w:r w:rsidR="005B1273" w:rsidRPr="005B1273">
        <w:rPr>
          <w:rFonts w:ascii="Times New Roman" w:hAnsi="Times New Roman" w:cs="Times New Roman"/>
          <w:sz w:val="24"/>
          <w:szCs w:val="24"/>
        </w:rPr>
        <w:t xml:space="preserve"> </w:t>
      </w:r>
    </w:p>
    <w:p w14:paraId="76481A89" w14:textId="77777777" w:rsidR="00C969CA" w:rsidRDefault="00C969CA" w:rsidP="00A909F3">
      <w:pPr>
        <w:spacing w:line="360" w:lineRule="auto"/>
        <w:jc w:val="both"/>
        <w:rPr>
          <w:rFonts w:ascii="Times New Roman" w:hAnsi="Times New Roman" w:cs="Times New Roman"/>
          <w:sz w:val="24"/>
          <w:szCs w:val="24"/>
        </w:rPr>
      </w:pPr>
    </w:p>
    <w:p w14:paraId="472EE0B9" w14:textId="77777777" w:rsidR="00C969CA" w:rsidRDefault="00C969CA" w:rsidP="00A909F3">
      <w:pPr>
        <w:spacing w:line="360" w:lineRule="auto"/>
        <w:jc w:val="both"/>
        <w:rPr>
          <w:rFonts w:ascii="Times New Roman" w:hAnsi="Times New Roman" w:cs="Times New Roman"/>
          <w:sz w:val="24"/>
          <w:szCs w:val="24"/>
        </w:rPr>
      </w:pPr>
    </w:p>
    <w:p w14:paraId="6C6FE2DC" w14:textId="77777777" w:rsidR="00C969CA" w:rsidRDefault="00C969CA" w:rsidP="00A909F3">
      <w:pPr>
        <w:spacing w:line="360" w:lineRule="auto"/>
        <w:jc w:val="both"/>
        <w:rPr>
          <w:rFonts w:ascii="Times New Roman" w:hAnsi="Times New Roman" w:cs="Times New Roman"/>
          <w:sz w:val="24"/>
          <w:szCs w:val="24"/>
        </w:rPr>
      </w:pPr>
    </w:p>
    <w:p w14:paraId="1B5F00F8" w14:textId="77777777" w:rsidR="00C969CA" w:rsidRDefault="00C969CA" w:rsidP="00A909F3">
      <w:pPr>
        <w:spacing w:line="360" w:lineRule="auto"/>
        <w:jc w:val="both"/>
        <w:rPr>
          <w:rFonts w:ascii="Times New Roman" w:hAnsi="Times New Roman" w:cs="Times New Roman"/>
          <w:sz w:val="24"/>
          <w:szCs w:val="24"/>
        </w:rPr>
      </w:pPr>
    </w:p>
    <w:p w14:paraId="26B4E510" w14:textId="77777777" w:rsidR="00C969CA" w:rsidRDefault="00C969CA" w:rsidP="00A909F3">
      <w:pPr>
        <w:spacing w:line="360" w:lineRule="auto"/>
        <w:jc w:val="both"/>
        <w:rPr>
          <w:rFonts w:ascii="Times New Roman" w:hAnsi="Times New Roman" w:cs="Times New Roman"/>
          <w:sz w:val="24"/>
          <w:szCs w:val="24"/>
        </w:rPr>
      </w:pPr>
    </w:p>
    <w:p w14:paraId="04C46EC8" w14:textId="77777777" w:rsidR="00C969CA" w:rsidRDefault="00C969CA" w:rsidP="00A909F3">
      <w:pPr>
        <w:spacing w:line="360" w:lineRule="auto"/>
        <w:jc w:val="both"/>
        <w:rPr>
          <w:rFonts w:ascii="Times New Roman" w:hAnsi="Times New Roman" w:cs="Times New Roman"/>
          <w:sz w:val="24"/>
          <w:szCs w:val="24"/>
        </w:rPr>
      </w:pPr>
    </w:p>
    <w:p w14:paraId="7EDAAB92" w14:textId="77777777" w:rsidR="00C969CA" w:rsidRDefault="00C969CA" w:rsidP="00A909F3">
      <w:pPr>
        <w:spacing w:line="360" w:lineRule="auto"/>
        <w:jc w:val="both"/>
        <w:rPr>
          <w:rFonts w:ascii="Times New Roman" w:hAnsi="Times New Roman" w:cs="Times New Roman"/>
          <w:sz w:val="24"/>
          <w:szCs w:val="24"/>
        </w:rPr>
      </w:pPr>
    </w:p>
    <w:p w14:paraId="25F4F3BB" w14:textId="77777777" w:rsidR="00C969CA" w:rsidRDefault="00C969CA" w:rsidP="00A909F3">
      <w:pPr>
        <w:spacing w:line="360" w:lineRule="auto"/>
        <w:jc w:val="both"/>
        <w:rPr>
          <w:rFonts w:ascii="Times New Roman" w:hAnsi="Times New Roman" w:cs="Times New Roman"/>
          <w:sz w:val="24"/>
          <w:szCs w:val="24"/>
        </w:rPr>
      </w:pPr>
    </w:p>
    <w:p w14:paraId="413711CB" w14:textId="77777777" w:rsidR="00C969CA" w:rsidRDefault="00C969CA" w:rsidP="00A909F3">
      <w:pPr>
        <w:spacing w:line="360" w:lineRule="auto"/>
        <w:jc w:val="both"/>
        <w:rPr>
          <w:rFonts w:ascii="Times New Roman" w:hAnsi="Times New Roman" w:cs="Times New Roman"/>
          <w:sz w:val="24"/>
          <w:szCs w:val="24"/>
        </w:rPr>
      </w:pPr>
    </w:p>
    <w:p w14:paraId="78B26FCF" w14:textId="77777777" w:rsidR="00C969CA" w:rsidRDefault="00C969CA" w:rsidP="00A909F3">
      <w:pPr>
        <w:spacing w:line="360" w:lineRule="auto"/>
        <w:jc w:val="both"/>
        <w:rPr>
          <w:rFonts w:ascii="Times New Roman" w:hAnsi="Times New Roman" w:cs="Times New Roman"/>
          <w:sz w:val="24"/>
          <w:szCs w:val="24"/>
        </w:rPr>
      </w:pPr>
    </w:p>
    <w:p w14:paraId="70785AF2" w14:textId="77777777" w:rsidR="00C969CA" w:rsidRDefault="00C969CA" w:rsidP="00A909F3">
      <w:pPr>
        <w:spacing w:line="360" w:lineRule="auto"/>
        <w:jc w:val="both"/>
        <w:rPr>
          <w:rFonts w:ascii="Times New Roman" w:hAnsi="Times New Roman" w:cs="Times New Roman"/>
          <w:sz w:val="24"/>
          <w:szCs w:val="24"/>
        </w:rPr>
      </w:pPr>
    </w:p>
    <w:p w14:paraId="5445F4C4" w14:textId="77777777" w:rsidR="00C969CA" w:rsidRDefault="00C969CA" w:rsidP="00A909F3">
      <w:pPr>
        <w:spacing w:line="360" w:lineRule="auto"/>
        <w:jc w:val="both"/>
        <w:rPr>
          <w:rFonts w:ascii="Times New Roman" w:hAnsi="Times New Roman" w:cs="Times New Roman"/>
          <w:sz w:val="24"/>
          <w:szCs w:val="24"/>
        </w:rPr>
      </w:pPr>
    </w:p>
    <w:p w14:paraId="1ACBF0FA" w14:textId="77777777" w:rsidR="00BA4FC7" w:rsidRDefault="00BA4FC7" w:rsidP="00A909F3">
      <w:pPr>
        <w:spacing w:line="360" w:lineRule="auto"/>
        <w:jc w:val="both"/>
        <w:rPr>
          <w:rFonts w:ascii="Times New Roman" w:hAnsi="Times New Roman" w:cs="Times New Roman"/>
          <w:sz w:val="24"/>
          <w:szCs w:val="24"/>
        </w:rPr>
      </w:pPr>
    </w:p>
    <w:p w14:paraId="1CE85E45" w14:textId="77777777" w:rsidR="00BA4FC7" w:rsidRDefault="00BA4FC7" w:rsidP="00A909F3">
      <w:pPr>
        <w:spacing w:line="360" w:lineRule="auto"/>
        <w:jc w:val="both"/>
        <w:rPr>
          <w:rFonts w:ascii="Times New Roman" w:hAnsi="Times New Roman" w:cs="Times New Roman"/>
          <w:sz w:val="24"/>
          <w:szCs w:val="24"/>
        </w:rPr>
      </w:pPr>
    </w:p>
    <w:p w14:paraId="1975406E" w14:textId="77777777" w:rsidR="00BA4FC7" w:rsidRDefault="00BA4FC7" w:rsidP="00A909F3">
      <w:pPr>
        <w:spacing w:line="360" w:lineRule="auto"/>
        <w:jc w:val="both"/>
        <w:rPr>
          <w:rFonts w:ascii="Times New Roman" w:hAnsi="Times New Roman" w:cs="Times New Roman"/>
          <w:sz w:val="24"/>
          <w:szCs w:val="24"/>
        </w:rPr>
      </w:pPr>
    </w:p>
    <w:p w14:paraId="42357AC0" w14:textId="77777777" w:rsidR="008B5D6D" w:rsidRDefault="008B5D6D" w:rsidP="00A909F3">
      <w:pPr>
        <w:spacing w:line="360" w:lineRule="auto"/>
        <w:jc w:val="both"/>
        <w:rPr>
          <w:rFonts w:ascii="Times New Roman" w:hAnsi="Times New Roman" w:cs="Times New Roman"/>
          <w:sz w:val="24"/>
          <w:szCs w:val="24"/>
        </w:rPr>
      </w:pPr>
    </w:p>
    <w:p w14:paraId="18B2F9D5" w14:textId="77777777" w:rsidR="00C969CA" w:rsidRPr="009F63B7" w:rsidRDefault="00C969CA" w:rsidP="00A909F3">
      <w:pPr>
        <w:spacing w:line="360" w:lineRule="auto"/>
        <w:jc w:val="both"/>
        <w:rPr>
          <w:rFonts w:ascii="Times New Roman" w:hAnsi="Times New Roman" w:cs="Times New Roman"/>
          <w:b/>
          <w:sz w:val="24"/>
          <w:szCs w:val="24"/>
        </w:rPr>
      </w:pPr>
      <w:r w:rsidRPr="009F63B7">
        <w:rPr>
          <w:rFonts w:ascii="Times New Roman" w:hAnsi="Times New Roman" w:cs="Times New Roman"/>
          <w:b/>
          <w:sz w:val="24"/>
          <w:szCs w:val="24"/>
        </w:rPr>
        <w:lastRenderedPageBreak/>
        <w:t>Results:</w:t>
      </w:r>
    </w:p>
    <w:p w14:paraId="2527314E" w14:textId="4964D7EF" w:rsidR="00983145" w:rsidRDefault="00BA4FC7"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A total number of 70 patients were enrolled the study after fulfilling the inclusion and exclusion criteria who presented to the Department of Medicine of DMCH, Dhaka, Bangladesh between January 2023 to December 2023. Mean age of the study population was 38</w:t>
      </w:r>
      <w:r w:rsidRPr="00BA4FC7">
        <w:t xml:space="preserve"> </w:t>
      </w:r>
      <w:r w:rsidRPr="00BA4FC7">
        <w:rPr>
          <w:rFonts w:ascii="Times New Roman" w:hAnsi="Times New Roman" w:cs="Times New Roman"/>
          <w:sz w:val="24"/>
          <w:szCs w:val="24"/>
        </w:rPr>
        <w:t>±</w:t>
      </w:r>
      <w:r>
        <w:rPr>
          <w:rFonts w:ascii="Times New Roman" w:hAnsi="Times New Roman" w:cs="Times New Roman"/>
          <w:sz w:val="24"/>
          <w:szCs w:val="24"/>
        </w:rPr>
        <w:t xml:space="preserve"> 12.5 years where most of the patients were between 30-40 years. Majority of the patients were female (n=58) with a female to male ratio of 4.8:1. </w:t>
      </w:r>
      <w:r w:rsidR="00983145">
        <w:rPr>
          <w:rFonts w:ascii="Times New Roman" w:hAnsi="Times New Roman" w:cs="Times New Roman"/>
          <w:sz w:val="24"/>
          <w:szCs w:val="24"/>
        </w:rPr>
        <w:t>Mean BMI was 26</w:t>
      </w:r>
      <w:r w:rsidR="00CE6A0B" w:rsidRPr="00CE6A0B">
        <w:rPr>
          <w:rFonts w:ascii="Times New Roman" w:hAnsi="Times New Roman" w:cs="Times New Roman"/>
          <w:sz w:val="24"/>
          <w:szCs w:val="24"/>
        </w:rPr>
        <w:t>±</w:t>
      </w:r>
      <w:r w:rsidR="00985184">
        <w:rPr>
          <w:rFonts w:ascii="Times New Roman" w:hAnsi="Times New Roman" w:cs="Times New Roman"/>
          <w:sz w:val="24"/>
          <w:szCs w:val="24"/>
        </w:rPr>
        <w:t>10.4kg/m</w:t>
      </w:r>
      <w:r w:rsidR="00985184">
        <w:rPr>
          <w:rFonts w:ascii="Times New Roman" w:hAnsi="Times New Roman" w:cs="Times New Roman"/>
          <w:sz w:val="24"/>
          <w:szCs w:val="24"/>
          <w:vertAlign w:val="superscript"/>
        </w:rPr>
        <w:t>2</w:t>
      </w:r>
      <w:r w:rsidR="00770159">
        <w:rPr>
          <w:rFonts w:ascii="Times New Roman" w:hAnsi="Times New Roman" w:cs="Times New Roman"/>
          <w:sz w:val="24"/>
          <w:szCs w:val="24"/>
        </w:rPr>
        <w:t xml:space="preserve"> (Table-1)</w:t>
      </w:r>
      <w:r w:rsidR="00985184">
        <w:rPr>
          <w:rFonts w:ascii="Times New Roman" w:hAnsi="Times New Roman" w:cs="Times New Roman"/>
          <w:sz w:val="24"/>
          <w:szCs w:val="24"/>
        </w:rPr>
        <w:t>.</w:t>
      </w:r>
      <w:r>
        <w:rPr>
          <w:rFonts w:ascii="Times New Roman" w:hAnsi="Times New Roman" w:cs="Times New Roman"/>
          <w:sz w:val="24"/>
          <w:szCs w:val="24"/>
        </w:rPr>
        <w:t>Rheumatological diseases were the most prevalent co-morbidity among the study population (90%) followed by vasculitis</w:t>
      </w:r>
      <w:r w:rsidR="009F63B7">
        <w:rPr>
          <w:rFonts w:ascii="Times New Roman" w:hAnsi="Times New Roman" w:cs="Times New Roman"/>
          <w:sz w:val="24"/>
          <w:szCs w:val="24"/>
        </w:rPr>
        <w:t xml:space="preserve"> (65%)</w:t>
      </w:r>
      <w:r>
        <w:rPr>
          <w:rFonts w:ascii="Times New Roman" w:hAnsi="Times New Roman" w:cs="Times New Roman"/>
          <w:sz w:val="24"/>
          <w:szCs w:val="24"/>
        </w:rPr>
        <w:t xml:space="preserve">, </w:t>
      </w:r>
      <w:r w:rsidRPr="00BA4FC7">
        <w:rPr>
          <w:rFonts w:ascii="Times New Roman" w:hAnsi="Times New Roman" w:cs="Times New Roman"/>
          <w:sz w:val="24"/>
          <w:szCs w:val="24"/>
        </w:rPr>
        <w:t>cerebrovascular disease (CVI)</w:t>
      </w:r>
      <w:r w:rsidR="009F63B7">
        <w:rPr>
          <w:rFonts w:ascii="Times New Roman" w:hAnsi="Times New Roman" w:cs="Times New Roman"/>
          <w:sz w:val="24"/>
          <w:szCs w:val="24"/>
        </w:rPr>
        <w:t xml:space="preserve"> (34%) and bad obstetrical history due to repeated abortion (30%) and diabetes mellitus (21%).</w:t>
      </w:r>
      <w:r w:rsidR="006633BD">
        <w:rPr>
          <w:rFonts w:ascii="Times New Roman" w:hAnsi="Times New Roman" w:cs="Times New Roman"/>
          <w:sz w:val="24"/>
          <w:szCs w:val="24"/>
        </w:rPr>
        <w:t xml:space="preserve"> A total number of 12 patients were smokers and all were men</w:t>
      </w:r>
      <w:r w:rsidR="00696A13">
        <w:rPr>
          <w:rFonts w:ascii="Times New Roman" w:hAnsi="Times New Roman" w:cs="Times New Roman"/>
          <w:sz w:val="24"/>
          <w:szCs w:val="24"/>
        </w:rPr>
        <w:t xml:space="preserve"> (Table-2</w:t>
      </w:r>
      <w:r w:rsidR="00770159">
        <w:rPr>
          <w:rFonts w:ascii="Times New Roman" w:hAnsi="Times New Roman" w:cs="Times New Roman"/>
          <w:sz w:val="24"/>
          <w:szCs w:val="24"/>
        </w:rPr>
        <w:t>)</w:t>
      </w:r>
      <w:r w:rsidR="006633BD">
        <w:rPr>
          <w:rFonts w:ascii="Times New Roman" w:hAnsi="Times New Roman" w:cs="Times New Roman"/>
          <w:sz w:val="24"/>
          <w:szCs w:val="24"/>
        </w:rPr>
        <w:t>.</w:t>
      </w:r>
      <w:r w:rsidR="009F63B7">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3415"/>
        <w:gridCol w:w="2818"/>
        <w:gridCol w:w="3117"/>
      </w:tblGrid>
      <w:tr w:rsidR="00983145" w14:paraId="4C09013F" w14:textId="77777777" w:rsidTr="00CD283F">
        <w:trPr>
          <w:jc w:val="center"/>
        </w:trPr>
        <w:tc>
          <w:tcPr>
            <w:tcW w:w="3415" w:type="dxa"/>
          </w:tcPr>
          <w:p w14:paraId="6B9B3767"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Variable</w:t>
            </w:r>
          </w:p>
        </w:tc>
        <w:tc>
          <w:tcPr>
            <w:tcW w:w="2818" w:type="dxa"/>
          </w:tcPr>
          <w:p w14:paraId="3CA961DB"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14:paraId="491BD6B7"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Percentage</w:t>
            </w:r>
          </w:p>
        </w:tc>
      </w:tr>
      <w:tr w:rsidR="00983145" w14:paraId="4C3FC01E" w14:textId="77777777" w:rsidTr="00CD283F">
        <w:trPr>
          <w:trHeight w:val="1781"/>
          <w:jc w:val="center"/>
        </w:trPr>
        <w:tc>
          <w:tcPr>
            <w:tcW w:w="3415" w:type="dxa"/>
          </w:tcPr>
          <w:p w14:paraId="1081B4C4" w14:textId="77777777" w:rsidR="00983145" w:rsidRPr="00162B42" w:rsidRDefault="00983145" w:rsidP="008B5D6D">
            <w:pPr>
              <w:jc w:val="both"/>
              <w:rPr>
                <w:rFonts w:ascii="Times New Roman" w:hAnsi="Times New Roman" w:cs="Times New Roman"/>
                <w:b/>
                <w:sz w:val="24"/>
                <w:szCs w:val="24"/>
              </w:rPr>
            </w:pPr>
            <w:r w:rsidRPr="00162B42">
              <w:rPr>
                <w:rFonts w:ascii="Times New Roman" w:hAnsi="Times New Roman" w:cs="Times New Roman"/>
                <w:b/>
                <w:sz w:val="24"/>
                <w:szCs w:val="24"/>
              </w:rPr>
              <w:t>Age</w:t>
            </w:r>
          </w:p>
          <w:p w14:paraId="5B0085BD"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10-20</w:t>
            </w:r>
          </w:p>
          <w:p w14:paraId="3E1788E4"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21-30</w:t>
            </w:r>
          </w:p>
          <w:p w14:paraId="27EB5584"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31-40</w:t>
            </w:r>
          </w:p>
          <w:p w14:paraId="0A3C75C2"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50-60</w:t>
            </w:r>
          </w:p>
          <w:p w14:paraId="4C7E4DEC"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&gt;60</w:t>
            </w:r>
          </w:p>
        </w:tc>
        <w:tc>
          <w:tcPr>
            <w:tcW w:w="2818" w:type="dxa"/>
          </w:tcPr>
          <w:p w14:paraId="2480244A" w14:textId="77777777" w:rsidR="00983145" w:rsidRDefault="00983145" w:rsidP="008B5D6D">
            <w:pPr>
              <w:jc w:val="both"/>
              <w:rPr>
                <w:rFonts w:ascii="Times New Roman" w:hAnsi="Times New Roman" w:cs="Times New Roman"/>
                <w:sz w:val="24"/>
                <w:szCs w:val="24"/>
              </w:rPr>
            </w:pPr>
          </w:p>
          <w:p w14:paraId="62FCDE48"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2</w:t>
            </w:r>
          </w:p>
          <w:p w14:paraId="19E8613A"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10</w:t>
            </w:r>
          </w:p>
          <w:p w14:paraId="02E6A539"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48</w:t>
            </w:r>
          </w:p>
          <w:p w14:paraId="655D2331"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5</w:t>
            </w:r>
          </w:p>
          <w:p w14:paraId="411C0471"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6AE33445" w14:textId="77777777" w:rsidR="00162B42" w:rsidRDefault="00162B42" w:rsidP="008B5D6D">
            <w:pPr>
              <w:jc w:val="both"/>
              <w:rPr>
                <w:rFonts w:ascii="Times New Roman" w:hAnsi="Times New Roman" w:cs="Times New Roman"/>
                <w:sz w:val="24"/>
                <w:szCs w:val="24"/>
              </w:rPr>
            </w:pPr>
          </w:p>
          <w:p w14:paraId="29593760" w14:textId="77777777" w:rsidR="00983145" w:rsidRDefault="00162B42" w:rsidP="008B5D6D">
            <w:pPr>
              <w:jc w:val="both"/>
              <w:rPr>
                <w:rFonts w:ascii="Times New Roman" w:hAnsi="Times New Roman" w:cs="Times New Roman"/>
                <w:sz w:val="24"/>
                <w:szCs w:val="24"/>
              </w:rPr>
            </w:pPr>
            <w:r>
              <w:rPr>
                <w:rFonts w:ascii="Times New Roman" w:hAnsi="Times New Roman" w:cs="Times New Roman"/>
                <w:sz w:val="24"/>
                <w:szCs w:val="24"/>
              </w:rPr>
              <w:t>2.8%</w:t>
            </w:r>
          </w:p>
          <w:p w14:paraId="5EAE1E89"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14.28%</w:t>
            </w:r>
          </w:p>
          <w:p w14:paraId="58D6649B"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68.57%</w:t>
            </w:r>
          </w:p>
          <w:p w14:paraId="33DE6B4C"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7.14%</w:t>
            </w:r>
          </w:p>
          <w:p w14:paraId="76C7060B"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7.14%</w:t>
            </w:r>
          </w:p>
        </w:tc>
      </w:tr>
      <w:tr w:rsidR="00983145" w14:paraId="46A05BA9" w14:textId="77777777" w:rsidTr="00CD283F">
        <w:trPr>
          <w:jc w:val="center"/>
        </w:trPr>
        <w:tc>
          <w:tcPr>
            <w:tcW w:w="3415" w:type="dxa"/>
          </w:tcPr>
          <w:p w14:paraId="44BA1CEF" w14:textId="77777777" w:rsidR="00983145" w:rsidRPr="00162B42" w:rsidRDefault="00983145" w:rsidP="008B5D6D">
            <w:pPr>
              <w:jc w:val="both"/>
              <w:rPr>
                <w:rFonts w:ascii="Times New Roman" w:hAnsi="Times New Roman" w:cs="Times New Roman"/>
                <w:b/>
                <w:sz w:val="24"/>
                <w:szCs w:val="24"/>
              </w:rPr>
            </w:pPr>
            <w:r w:rsidRPr="00162B42">
              <w:rPr>
                <w:rFonts w:ascii="Times New Roman" w:hAnsi="Times New Roman" w:cs="Times New Roman"/>
                <w:b/>
                <w:sz w:val="24"/>
                <w:szCs w:val="24"/>
              </w:rPr>
              <w:t>Sex</w:t>
            </w:r>
          </w:p>
          <w:p w14:paraId="32F4D517"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Female</w:t>
            </w:r>
          </w:p>
          <w:p w14:paraId="759FAC24"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2818" w:type="dxa"/>
          </w:tcPr>
          <w:p w14:paraId="099BEAA6" w14:textId="77777777" w:rsidR="00983145" w:rsidRDefault="00983145" w:rsidP="008B5D6D">
            <w:pPr>
              <w:jc w:val="both"/>
              <w:rPr>
                <w:rFonts w:ascii="Times New Roman" w:hAnsi="Times New Roman" w:cs="Times New Roman"/>
                <w:sz w:val="24"/>
                <w:szCs w:val="24"/>
              </w:rPr>
            </w:pPr>
          </w:p>
          <w:p w14:paraId="3D85A8AA"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58</w:t>
            </w:r>
          </w:p>
          <w:p w14:paraId="4BA44ABD"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12</w:t>
            </w:r>
          </w:p>
        </w:tc>
        <w:tc>
          <w:tcPr>
            <w:tcW w:w="3117" w:type="dxa"/>
          </w:tcPr>
          <w:p w14:paraId="78D40B59" w14:textId="77777777" w:rsidR="00983145" w:rsidRDefault="00983145" w:rsidP="008B5D6D">
            <w:pPr>
              <w:jc w:val="both"/>
              <w:rPr>
                <w:rFonts w:ascii="Times New Roman" w:hAnsi="Times New Roman" w:cs="Times New Roman"/>
                <w:sz w:val="24"/>
                <w:szCs w:val="24"/>
              </w:rPr>
            </w:pPr>
          </w:p>
          <w:p w14:paraId="79C45B9A"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82.85%</w:t>
            </w:r>
          </w:p>
          <w:p w14:paraId="7CFB0FF6"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17.15%</w:t>
            </w:r>
          </w:p>
        </w:tc>
      </w:tr>
      <w:tr w:rsidR="00983145" w14:paraId="17A9CA39" w14:textId="77777777" w:rsidTr="00CD283F">
        <w:trPr>
          <w:jc w:val="center"/>
        </w:trPr>
        <w:tc>
          <w:tcPr>
            <w:tcW w:w="3415" w:type="dxa"/>
          </w:tcPr>
          <w:p w14:paraId="10E92FA6" w14:textId="77777777" w:rsidR="00983145" w:rsidRPr="00162B42" w:rsidRDefault="00983145" w:rsidP="008B5D6D">
            <w:pPr>
              <w:jc w:val="both"/>
              <w:rPr>
                <w:rFonts w:ascii="Times New Roman" w:hAnsi="Times New Roman" w:cs="Times New Roman"/>
                <w:b/>
                <w:sz w:val="24"/>
                <w:szCs w:val="24"/>
              </w:rPr>
            </w:pPr>
            <w:r w:rsidRPr="00162B42">
              <w:rPr>
                <w:rFonts w:ascii="Times New Roman" w:hAnsi="Times New Roman" w:cs="Times New Roman"/>
                <w:b/>
                <w:sz w:val="24"/>
                <w:szCs w:val="24"/>
              </w:rPr>
              <w:t>BMI</w:t>
            </w:r>
          </w:p>
          <w:p w14:paraId="5CD5B132"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&lt;18.5</w:t>
            </w:r>
          </w:p>
          <w:p w14:paraId="0CFBA65B"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18.5-24.9</w:t>
            </w:r>
          </w:p>
          <w:p w14:paraId="2D29A6B5"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25-29.9</w:t>
            </w:r>
          </w:p>
          <w:p w14:paraId="31ED49B1"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&gt;30</w:t>
            </w:r>
          </w:p>
        </w:tc>
        <w:tc>
          <w:tcPr>
            <w:tcW w:w="2818" w:type="dxa"/>
          </w:tcPr>
          <w:p w14:paraId="7730E044" w14:textId="77777777" w:rsidR="00983145" w:rsidRDefault="00983145" w:rsidP="008B5D6D">
            <w:pPr>
              <w:jc w:val="both"/>
              <w:rPr>
                <w:rFonts w:ascii="Times New Roman" w:hAnsi="Times New Roman" w:cs="Times New Roman"/>
                <w:sz w:val="24"/>
                <w:szCs w:val="24"/>
              </w:rPr>
            </w:pPr>
          </w:p>
          <w:p w14:paraId="29189028"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2</w:t>
            </w:r>
          </w:p>
          <w:p w14:paraId="2E5F2753"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10</w:t>
            </w:r>
          </w:p>
          <w:p w14:paraId="137457FF"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46</w:t>
            </w:r>
          </w:p>
          <w:p w14:paraId="716097FE"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12</w:t>
            </w:r>
          </w:p>
          <w:p w14:paraId="21B3DA9E" w14:textId="77777777" w:rsidR="00983145" w:rsidRDefault="00983145" w:rsidP="008B5D6D">
            <w:pPr>
              <w:jc w:val="both"/>
              <w:rPr>
                <w:rFonts w:ascii="Times New Roman" w:hAnsi="Times New Roman" w:cs="Times New Roman"/>
                <w:sz w:val="24"/>
                <w:szCs w:val="24"/>
              </w:rPr>
            </w:pPr>
          </w:p>
        </w:tc>
        <w:tc>
          <w:tcPr>
            <w:tcW w:w="3117" w:type="dxa"/>
          </w:tcPr>
          <w:p w14:paraId="0BD6B63E" w14:textId="77777777" w:rsidR="00983145" w:rsidRDefault="00983145" w:rsidP="008B5D6D">
            <w:pPr>
              <w:jc w:val="both"/>
              <w:rPr>
                <w:rFonts w:ascii="Times New Roman" w:hAnsi="Times New Roman" w:cs="Times New Roman"/>
                <w:sz w:val="24"/>
                <w:szCs w:val="24"/>
              </w:rPr>
            </w:pPr>
          </w:p>
          <w:p w14:paraId="471A3001"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2.8%</w:t>
            </w:r>
          </w:p>
          <w:p w14:paraId="52B07B24"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14.28%</w:t>
            </w:r>
          </w:p>
          <w:p w14:paraId="5770F9AE"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65.71%</w:t>
            </w:r>
          </w:p>
          <w:p w14:paraId="24276DBE"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17.14%</w:t>
            </w:r>
          </w:p>
        </w:tc>
      </w:tr>
      <w:tr w:rsidR="00983145" w14:paraId="59BE80CC" w14:textId="77777777" w:rsidTr="00CD283F">
        <w:trPr>
          <w:jc w:val="center"/>
        </w:trPr>
        <w:tc>
          <w:tcPr>
            <w:tcW w:w="3415" w:type="dxa"/>
          </w:tcPr>
          <w:p w14:paraId="67BFA906" w14:textId="77777777" w:rsidR="00983145" w:rsidRPr="00162B42" w:rsidRDefault="00983145" w:rsidP="008B5D6D">
            <w:pPr>
              <w:jc w:val="both"/>
              <w:rPr>
                <w:rFonts w:ascii="Times New Roman" w:hAnsi="Times New Roman" w:cs="Times New Roman"/>
                <w:b/>
                <w:sz w:val="24"/>
                <w:szCs w:val="24"/>
              </w:rPr>
            </w:pPr>
            <w:r w:rsidRPr="00162B42">
              <w:rPr>
                <w:rFonts w:ascii="Times New Roman" w:hAnsi="Times New Roman" w:cs="Times New Roman"/>
                <w:b/>
                <w:sz w:val="24"/>
                <w:szCs w:val="24"/>
              </w:rPr>
              <w:t>Co morbidities</w:t>
            </w:r>
          </w:p>
          <w:p w14:paraId="3EC42D7C"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Rheumatological diseases (rheumatoid arthritis, systemic lupus erythromatosis etc.)</w:t>
            </w:r>
          </w:p>
          <w:p w14:paraId="0711D3E1"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Vasculitis</w:t>
            </w:r>
          </w:p>
          <w:p w14:paraId="51FA0C72"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Cerebrovascular disease</w:t>
            </w:r>
          </w:p>
          <w:p w14:paraId="00BC439D"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Diabetes Mellitus</w:t>
            </w:r>
          </w:p>
          <w:p w14:paraId="517A9B7A"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 xml:space="preserve">History of bad obstetric history </w:t>
            </w:r>
          </w:p>
          <w:p w14:paraId="67AB6F0F"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 repeated abortion)</w:t>
            </w:r>
          </w:p>
          <w:p w14:paraId="36D092A7"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Hypertension</w:t>
            </w:r>
          </w:p>
        </w:tc>
        <w:tc>
          <w:tcPr>
            <w:tcW w:w="2818" w:type="dxa"/>
          </w:tcPr>
          <w:p w14:paraId="7A96E256" w14:textId="77777777" w:rsidR="00983145" w:rsidRDefault="00983145" w:rsidP="008B5D6D">
            <w:pPr>
              <w:jc w:val="both"/>
              <w:rPr>
                <w:rFonts w:ascii="Times New Roman" w:hAnsi="Times New Roman" w:cs="Times New Roman"/>
                <w:sz w:val="24"/>
                <w:szCs w:val="24"/>
              </w:rPr>
            </w:pPr>
          </w:p>
          <w:p w14:paraId="0975FD00"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63</w:t>
            </w:r>
          </w:p>
          <w:p w14:paraId="0E7790F1" w14:textId="77777777" w:rsidR="00983145" w:rsidRDefault="00983145" w:rsidP="008B5D6D">
            <w:pPr>
              <w:jc w:val="both"/>
              <w:rPr>
                <w:rFonts w:ascii="Times New Roman" w:hAnsi="Times New Roman" w:cs="Times New Roman"/>
                <w:sz w:val="24"/>
                <w:szCs w:val="24"/>
              </w:rPr>
            </w:pPr>
          </w:p>
          <w:p w14:paraId="1C0019E9" w14:textId="77777777" w:rsidR="00983145" w:rsidRDefault="00983145" w:rsidP="008B5D6D">
            <w:pPr>
              <w:jc w:val="both"/>
              <w:rPr>
                <w:rFonts w:ascii="Times New Roman" w:hAnsi="Times New Roman" w:cs="Times New Roman"/>
                <w:sz w:val="24"/>
                <w:szCs w:val="24"/>
              </w:rPr>
            </w:pPr>
          </w:p>
          <w:p w14:paraId="4AEEC780"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46</w:t>
            </w:r>
          </w:p>
          <w:p w14:paraId="45685AC2"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24</w:t>
            </w:r>
          </w:p>
          <w:p w14:paraId="4F6E9579" w14:textId="77777777" w:rsidR="00983145" w:rsidRDefault="008B5D6D" w:rsidP="008B5D6D">
            <w:pPr>
              <w:jc w:val="both"/>
              <w:rPr>
                <w:rFonts w:ascii="Times New Roman" w:hAnsi="Times New Roman" w:cs="Times New Roman"/>
                <w:sz w:val="24"/>
                <w:szCs w:val="24"/>
              </w:rPr>
            </w:pPr>
            <w:r>
              <w:rPr>
                <w:rFonts w:ascii="Times New Roman" w:hAnsi="Times New Roman" w:cs="Times New Roman"/>
                <w:sz w:val="24"/>
                <w:szCs w:val="24"/>
              </w:rPr>
              <w:t>14</w:t>
            </w:r>
          </w:p>
          <w:p w14:paraId="60692A5B" w14:textId="77777777" w:rsidR="008B5D6D" w:rsidRDefault="008B5D6D" w:rsidP="008B5D6D">
            <w:pPr>
              <w:jc w:val="both"/>
              <w:rPr>
                <w:rFonts w:ascii="Times New Roman" w:hAnsi="Times New Roman" w:cs="Times New Roman"/>
                <w:sz w:val="24"/>
                <w:szCs w:val="24"/>
              </w:rPr>
            </w:pPr>
            <w:r>
              <w:rPr>
                <w:rFonts w:ascii="Times New Roman" w:hAnsi="Times New Roman" w:cs="Times New Roman"/>
                <w:sz w:val="24"/>
                <w:szCs w:val="24"/>
              </w:rPr>
              <w:t>21</w:t>
            </w:r>
          </w:p>
          <w:p w14:paraId="3D8AD860" w14:textId="77777777" w:rsidR="008B5D6D" w:rsidRDefault="008B5D6D" w:rsidP="008B5D6D">
            <w:pPr>
              <w:jc w:val="both"/>
              <w:rPr>
                <w:rFonts w:ascii="Times New Roman" w:hAnsi="Times New Roman" w:cs="Times New Roman"/>
                <w:sz w:val="24"/>
                <w:szCs w:val="24"/>
              </w:rPr>
            </w:pPr>
          </w:p>
          <w:p w14:paraId="129BA342" w14:textId="77777777" w:rsidR="00983145" w:rsidRDefault="008B5D6D" w:rsidP="008B5D6D">
            <w:pPr>
              <w:jc w:val="both"/>
              <w:rPr>
                <w:rFonts w:ascii="Times New Roman" w:hAnsi="Times New Roman" w:cs="Times New Roman"/>
                <w:sz w:val="24"/>
                <w:szCs w:val="24"/>
              </w:rPr>
            </w:pPr>
            <w:r>
              <w:rPr>
                <w:rFonts w:ascii="Times New Roman" w:hAnsi="Times New Roman" w:cs="Times New Roman"/>
                <w:sz w:val="24"/>
                <w:szCs w:val="24"/>
              </w:rPr>
              <w:t>8</w:t>
            </w:r>
          </w:p>
        </w:tc>
        <w:tc>
          <w:tcPr>
            <w:tcW w:w="3117" w:type="dxa"/>
          </w:tcPr>
          <w:p w14:paraId="77D2E048" w14:textId="77777777" w:rsidR="00983145" w:rsidRDefault="00983145" w:rsidP="008B5D6D">
            <w:pPr>
              <w:jc w:val="both"/>
              <w:rPr>
                <w:rFonts w:ascii="Times New Roman" w:hAnsi="Times New Roman" w:cs="Times New Roman"/>
                <w:sz w:val="24"/>
                <w:szCs w:val="24"/>
              </w:rPr>
            </w:pPr>
          </w:p>
          <w:p w14:paraId="6FF32B08"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90.00%</w:t>
            </w:r>
          </w:p>
          <w:p w14:paraId="5EC6BBEE" w14:textId="77777777" w:rsidR="00162B42" w:rsidRDefault="00162B42" w:rsidP="008B5D6D">
            <w:pPr>
              <w:jc w:val="both"/>
              <w:rPr>
                <w:rFonts w:ascii="Times New Roman" w:hAnsi="Times New Roman" w:cs="Times New Roman"/>
                <w:sz w:val="24"/>
                <w:szCs w:val="24"/>
              </w:rPr>
            </w:pPr>
          </w:p>
          <w:p w14:paraId="09247434" w14:textId="77777777" w:rsidR="00162B42" w:rsidRDefault="00162B42" w:rsidP="008B5D6D">
            <w:pPr>
              <w:jc w:val="both"/>
              <w:rPr>
                <w:rFonts w:ascii="Times New Roman" w:hAnsi="Times New Roman" w:cs="Times New Roman"/>
                <w:sz w:val="24"/>
                <w:szCs w:val="24"/>
              </w:rPr>
            </w:pPr>
          </w:p>
          <w:p w14:paraId="568AA117"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65.00%</w:t>
            </w:r>
          </w:p>
          <w:p w14:paraId="1F52E405"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34.00%</w:t>
            </w:r>
          </w:p>
          <w:p w14:paraId="4A026689"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21.00%</w:t>
            </w:r>
          </w:p>
          <w:p w14:paraId="592483FD"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30.00%</w:t>
            </w:r>
          </w:p>
          <w:p w14:paraId="68E8622A" w14:textId="77777777" w:rsidR="00162B42" w:rsidRDefault="00162B42" w:rsidP="008B5D6D">
            <w:pPr>
              <w:jc w:val="both"/>
              <w:rPr>
                <w:rFonts w:ascii="Times New Roman" w:hAnsi="Times New Roman" w:cs="Times New Roman"/>
                <w:sz w:val="24"/>
                <w:szCs w:val="24"/>
              </w:rPr>
            </w:pPr>
          </w:p>
          <w:p w14:paraId="360ADC9F"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11.42%</w:t>
            </w:r>
          </w:p>
        </w:tc>
      </w:tr>
      <w:tr w:rsidR="00983145" w14:paraId="730BF406" w14:textId="77777777" w:rsidTr="00CD283F">
        <w:trPr>
          <w:jc w:val="center"/>
        </w:trPr>
        <w:tc>
          <w:tcPr>
            <w:tcW w:w="3415" w:type="dxa"/>
          </w:tcPr>
          <w:p w14:paraId="7C60056C"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Smoking</w:t>
            </w:r>
          </w:p>
        </w:tc>
        <w:tc>
          <w:tcPr>
            <w:tcW w:w="2818" w:type="dxa"/>
          </w:tcPr>
          <w:p w14:paraId="0ABCEEFB" w14:textId="77777777" w:rsidR="00983145" w:rsidRDefault="008B5D6D" w:rsidP="008B5D6D">
            <w:pPr>
              <w:jc w:val="both"/>
              <w:rPr>
                <w:rFonts w:ascii="Times New Roman" w:hAnsi="Times New Roman" w:cs="Times New Roman"/>
                <w:sz w:val="24"/>
                <w:szCs w:val="24"/>
              </w:rPr>
            </w:pPr>
            <w:r>
              <w:rPr>
                <w:rFonts w:ascii="Times New Roman" w:hAnsi="Times New Roman" w:cs="Times New Roman"/>
                <w:sz w:val="24"/>
                <w:szCs w:val="24"/>
              </w:rPr>
              <w:t>12</w:t>
            </w:r>
          </w:p>
        </w:tc>
        <w:tc>
          <w:tcPr>
            <w:tcW w:w="3117" w:type="dxa"/>
          </w:tcPr>
          <w:p w14:paraId="0D28D8A5" w14:textId="77777777" w:rsidR="00983145" w:rsidRDefault="00162B42" w:rsidP="008B5D6D">
            <w:pPr>
              <w:jc w:val="both"/>
              <w:rPr>
                <w:rFonts w:ascii="Times New Roman" w:hAnsi="Times New Roman" w:cs="Times New Roman"/>
                <w:sz w:val="24"/>
                <w:szCs w:val="24"/>
              </w:rPr>
            </w:pPr>
            <w:r>
              <w:rPr>
                <w:rFonts w:ascii="Times New Roman" w:hAnsi="Times New Roman" w:cs="Times New Roman"/>
                <w:sz w:val="24"/>
                <w:szCs w:val="24"/>
              </w:rPr>
              <w:t>17.14%</w:t>
            </w:r>
          </w:p>
        </w:tc>
      </w:tr>
    </w:tbl>
    <w:p w14:paraId="2C9D9253" w14:textId="2EF273B6" w:rsidR="00983145" w:rsidRPr="007922AB" w:rsidRDefault="00696A13" w:rsidP="007922A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007922AB" w:rsidRPr="007922AB">
        <w:rPr>
          <w:rFonts w:ascii="Times New Roman" w:hAnsi="Times New Roman" w:cs="Times New Roman"/>
          <w:b/>
          <w:sz w:val="24"/>
          <w:szCs w:val="24"/>
        </w:rPr>
        <w:t xml:space="preserve"> showing characteristics of study population</w:t>
      </w:r>
    </w:p>
    <w:p w14:paraId="340355A4" w14:textId="11BF836D" w:rsidR="00FD4F76" w:rsidRDefault="009F63B7"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Left lower limb was the most common site for DVT (n=54%). Majority of the patients presented with unilateral disease (n=90%). Out of 70 patients only 3 patients developed PE (4.2%). There was 3 mortalities during the hospital stay of the patients who suffered from PE. Besides, another 2 patients died during the follow up period due to suspected PE though the patients were on s</w:t>
      </w:r>
      <w:r w:rsidR="00770159">
        <w:rPr>
          <w:rFonts w:ascii="Times New Roman" w:hAnsi="Times New Roman" w:cs="Times New Roman"/>
          <w:sz w:val="24"/>
          <w:szCs w:val="24"/>
        </w:rPr>
        <w:t>tandard anticoagulant treatment (Table-</w:t>
      </w:r>
      <w:r w:rsidR="00696A13">
        <w:rPr>
          <w:rFonts w:ascii="Times New Roman" w:hAnsi="Times New Roman" w:cs="Times New Roman"/>
          <w:sz w:val="24"/>
          <w:szCs w:val="24"/>
        </w:rPr>
        <w:t>3</w:t>
      </w:r>
      <w:r w:rsidR="00770159">
        <w:rPr>
          <w:rFonts w:ascii="Times New Roman" w:hAnsi="Times New Roman" w:cs="Times New Roman"/>
          <w:sz w:val="24"/>
          <w:szCs w:val="24"/>
        </w:rPr>
        <w:t>).</w:t>
      </w:r>
      <w:r>
        <w:rPr>
          <w:rFonts w:ascii="Times New Roman" w:hAnsi="Times New Roman" w:cs="Times New Roman"/>
          <w:sz w:val="24"/>
          <w:szCs w:val="24"/>
        </w:rPr>
        <w:t xml:space="preserve"> </w:t>
      </w:r>
    </w:p>
    <w:p w14:paraId="7EF94619" w14:textId="77777777" w:rsidR="000F5898" w:rsidRDefault="000F5898" w:rsidP="00A909F3">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0F5898" w14:paraId="31D368FD" w14:textId="77777777" w:rsidTr="000F5898">
        <w:tc>
          <w:tcPr>
            <w:tcW w:w="3116" w:type="dxa"/>
          </w:tcPr>
          <w:p w14:paraId="3C031EE6" w14:textId="77777777" w:rsidR="000F5898" w:rsidRPr="00031BD6" w:rsidRDefault="000F5898" w:rsidP="00031BD6">
            <w:pPr>
              <w:spacing w:line="360" w:lineRule="auto"/>
              <w:jc w:val="center"/>
              <w:rPr>
                <w:rFonts w:ascii="Times New Roman" w:hAnsi="Times New Roman" w:cs="Times New Roman"/>
                <w:b/>
                <w:sz w:val="24"/>
                <w:szCs w:val="24"/>
              </w:rPr>
            </w:pPr>
            <w:r w:rsidRPr="00031BD6">
              <w:rPr>
                <w:rFonts w:ascii="Times New Roman" w:hAnsi="Times New Roman" w:cs="Times New Roman"/>
                <w:b/>
                <w:sz w:val="24"/>
                <w:szCs w:val="24"/>
              </w:rPr>
              <w:t>Variable</w:t>
            </w:r>
          </w:p>
        </w:tc>
        <w:tc>
          <w:tcPr>
            <w:tcW w:w="3117" w:type="dxa"/>
          </w:tcPr>
          <w:p w14:paraId="5EC53418" w14:textId="77777777" w:rsidR="000F5898" w:rsidRPr="00031BD6" w:rsidRDefault="000F5898" w:rsidP="00031BD6">
            <w:pPr>
              <w:spacing w:line="360" w:lineRule="auto"/>
              <w:jc w:val="center"/>
              <w:rPr>
                <w:rFonts w:ascii="Times New Roman" w:hAnsi="Times New Roman" w:cs="Times New Roman"/>
                <w:b/>
                <w:sz w:val="24"/>
                <w:szCs w:val="24"/>
              </w:rPr>
            </w:pPr>
            <w:r w:rsidRPr="00031BD6">
              <w:rPr>
                <w:rFonts w:ascii="Times New Roman" w:hAnsi="Times New Roman" w:cs="Times New Roman"/>
                <w:b/>
                <w:sz w:val="24"/>
                <w:szCs w:val="24"/>
              </w:rPr>
              <w:t>Frequency</w:t>
            </w:r>
          </w:p>
        </w:tc>
        <w:tc>
          <w:tcPr>
            <w:tcW w:w="3117" w:type="dxa"/>
          </w:tcPr>
          <w:p w14:paraId="4E6C750E" w14:textId="77777777" w:rsidR="000F5898" w:rsidRPr="00031BD6" w:rsidRDefault="000F5898" w:rsidP="00031BD6">
            <w:pPr>
              <w:spacing w:line="360" w:lineRule="auto"/>
              <w:jc w:val="center"/>
              <w:rPr>
                <w:rFonts w:ascii="Times New Roman" w:hAnsi="Times New Roman" w:cs="Times New Roman"/>
                <w:b/>
                <w:sz w:val="24"/>
                <w:szCs w:val="24"/>
              </w:rPr>
            </w:pPr>
            <w:r w:rsidRPr="00031BD6">
              <w:rPr>
                <w:rFonts w:ascii="Times New Roman" w:hAnsi="Times New Roman" w:cs="Times New Roman"/>
                <w:b/>
                <w:sz w:val="24"/>
                <w:szCs w:val="24"/>
              </w:rPr>
              <w:t>Percentage</w:t>
            </w:r>
          </w:p>
        </w:tc>
      </w:tr>
      <w:tr w:rsidR="000F5898" w14:paraId="27DB3331" w14:textId="77777777" w:rsidTr="007922AB">
        <w:trPr>
          <w:trHeight w:val="3788"/>
        </w:trPr>
        <w:tc>
          <w:tcPr>
            <w:tcW w:w="3116" w:type="dxa"/>
          </w:tcPr>
          <w:p w14:paraId="166F6FA7" w14:textId="77777777" w:rsidR="000F5898" w:rsidRPr="007922AB" w:rsidRDefault="000F5898" w:rsidP="00A909F3">
            <w:pPr>
              <w:spacing w:line="360" w:lineRule="auto"/>
              <w:jc w:val="both"/>
              <w:rPr>
                <w:rFonts w:ascii="Times New Roman" w:hAnsi="Times New Roman" w:cs="Times New Roman"/>
                <w:b/>
                <w:sz w:val="24"/>
                <w:szCs w:val="24"/>
              </w:rPr>
            </w:pPr>
            <w:r w:rsidRPr="007922AB">
              <w:rPr>
                <w:rFonts w:ascii="Times New Roman" w:hAnsi="Times New Roman" w:cs="Times New Roman"/>
                <w:b/>
                <w:sz w:val="24"/>
                <w:szCs w:val="24"/>
              </w:rPr>
              <w:t>Site</w:t>
            </w:r>
          </w:p>
          <w:p w14:paraId="4C1B26EB" w14:textId="77777777" w:rsidR="000F5898" w:rsidRPr="007922AB" w:rsidRDefault="000F5898" w:rsidP="00A909F3">
            <w:pPr>
              <w:spacing w:line="360" w:lineRule="auto"/>
              <w:jc w:val="both"/>
              <w:rPr>
                <w:rFonts w:ascii="Times New Roman" w:hAnsi="Times New Roman" w:cs="Times New Roman"/>
                <w:b/>
                <w:sz w:val="24"/>
                <w:szCs w:val="24"/>
              </w:rPr>
            </w:pPr>
            <w:r w:rsidRPr="007922AB">
              <w:rPr>
                <w:rFonts w:ascii="Times New Roman" w:hAnsi="Times New Roman" w:cs="Times New Roman"/>
                <w:b/>
                <w:sz w:val="24"/>
                <w:szCs w:val="24"/>
              </w:rPr>
              <w:t>Lower limb</w:t>
            </w:r>
          </w:p>
          <w:p w14:paraId="48B0E9A0"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Right</w:t>
            </w:r>
          </w:p>
          <w:p w14:paraId="45FF7A50"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Left</w:t>
            </w:r>
          </w:p>
          <w:p w14:paraId="75042B12"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Bilateral</w:t>
            </w:r>
          </w:p>
          <w:p w14:paraId="3BF553D7" w14:textId="77777777" w:rsidR="000F5898" w:rsidRPr="007922AB" w:rsidRDefault="000F5898" w:rsidP="00A909F3">
            <w:pPr>
              <w:spacing w:line="360" w:lineRule="auto"/>
              <w:jc w:val="both"/>
              <w:rPr>
                <w:rFonts w:ascii="Times New Roman" w:hAnsi="Times New Roman" w:cs="Times New Roman"/>
                <w:b/>
                <w:sz w:val="24"/>
                <w:szCs w:val="24"/>
              </w:rPr>
            </w:pPr>
            <w:r w:rsidRPr="007922AB">
              <w:rPr>
                <w:rFonts w:ascii="Times New Roman" w:hAnsi="Times New Roman" w:cs="Times New Roman"/>
                <w:b/>
                <w:sz w:val="24"/>
                <w:szCs w:val="24"/>
              </w:rPr>
              <w:t>Upper limb</w:t>
            </w:r>
          </w:p>
          <w:p w14:paraId="4D9E3426"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Right</w:t>
            </w:r>
          </w:p>
          <w:p w14:paraId="494375DD"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Left</w:t>
            </w:r>
          </w:p>
          <w:p w14:paraId="3C0D73E1"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Bilateral </w:t>
            </w:r>
          </w:p>
        </w:tc>
        <w:tc>
          <w:tcPr>
            <w:tcW w:w="3117" w:type="dxa"/>
          </w:tcPr>
          <w:p w14:paraId="6B235B59" w14:textId="77777777" w:rsidR="000F5898" w:rsidRDefault="000F5898" w:rsidP="00031BD6">
            <w:pPr>
              <w:spacing w:line="360" w:lineRule="auto"/>
              <w:jc w:val="center"/>
              <w:rPr>
                <w:rFonts w:ascii="Times New Roman" w:hAnsi="Times New Roman" w:cs="Times New Roman"/>
                <w:sz w:val="24"/>
                <w:szCs w:val="24"/>
              </w:rPr>
            </w:pPr>
          </w:p>
          <w:p w14:paraId="467452A7" w14:textId="77777777" w:rsidR="007922AB" w:rsidRDefault="007922AB" w:rsidP="00031BD6">
            <w:pPr>
              <w:spacing w:line="360" w:lineRule="auto"/>
              <w:jc w:val="center"/>
              <w:rPr>
                <w:rFonts w:ascii="Times New Roman" w:hAnsi="Times New Roman" w:cs="Times New Roman"/>
                <w:sz w:val="24"/>
                <w:szCs w:val="24"/>
              </w:rPr>
            </w:pPr>
          </w:p>
          <w:p w14:paraId="7793AB1A"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p w14:paraId="77180DDC"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p w14:paraId="70D8B637"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p w14:paraId="44D36194" w14:textId="77777777" w:rsidR="007922AB" w:rsidRDefault="007922AB" w:rsidP="00031BD6">
            <w:pPr>
              <w:spacing w:line="360" w:lineRule="auto"/>
              <w:jc w:val="center"/>
              <w:rPr>
                <w:rFonts w:ascii="Times New Roman" w:hAnsi="Times New Roman" w:cs="Times New Roman"/>
                <w:sz w:val="24"/>
                <w:szCs w:val="24"/>
              </w:rPr>
            </w:pPr>
          </w:p>
          <w:p w14:paraId="7C533F82"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20B848C7"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14:paraId="58CCB928"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14:paraId="40E81C95" w14:textId="77777777" w:rsidR="007922AB" w:rsidRDefault="007922AB" w:rsidP="00031BD6">
            <w:pPr>
              <w:spacing w:line="360" w:lineRule="auto"/>
              <w:jc w:val="center"/>
              <w:rPr>
                <w:rFonts w:ascii="Times New Roman" w:hAnsi="Times New Roman" w:cs="Times New Roman"/>
                <w:sz w:val="24"/>
                <w:szCs w:val="24"/>
              </w:rPr>
            </w:pPr>
          </w:p>
          <w:p w14:paraId="239D4CEF" w14:textId="77777777" w:rsidR="007922AB" w:rsidRDefault="007922AB" w:rsidP="00031BD6">
            <w:pPr>
              <w:spacing w:line="360" w:lineRule="auto"/>
              <w:jc w:val="center"/>
              <w:rPr>
                <w:rFonts w:ascii="Times New Roman" w:hAnsi="Times New Roman" w:cs="Times New Roman"/>
                <w:sz w:val="24"/>
                <w:szCs w:val="24"/>
              </w:rPr>
            </w:pPr>
          </w:p>
          <w:p w14:paraId="649D2744"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27.14%</w:t>
            </w:r>
          </w:p>
          <w:p w14:paraId="7BF84F9D" w14:textId="77777777" w:rsidR="007922AB" w:rsidRDefault="007922AB" w:rsidP="00031BD6">
            <w:pPr>
              <w:spacing w:line="360" w:lineRule="auto"/>
              <w:jc w:val="center"/>
              <w:rPr>
                <w:rFonts w:ascii="Times New Roman" w:hAnsi="Times New Roman" w:cs="Times New Roman"/>
                <w:sz w:val="24"/>
                <w:szCs w:val="24"/>
              </w:rPr>
            </w:pPr>
            <w:r w:rsidRPr="007922AB">
              <w:rPr>
                <w:rFonts w:ascii="Times New Roman" w:hAnsi="Times New Roman" w:cs="Times New Roman"/>
                <w:sz w:val="24"/>
                <w:szCs w:val="24"/>
              </w:rPr>
              <w:t>54.00%</w:t>
            </w:r>
          </w:p>
          <w:p w14:paraId="00133A2B" w14:textId="77777777" w:rsidR="007922AB" w:rsidRDefault="007922AB" w:rsidP="00031BD6">
            <w:pPr>
              <w:spacing w:line="360" w:lineRule="auto"/>
              <w:jc w:val="center"/>
              <w:rPr>
                <w:rFonts w:ascii="Times New Roman" w:hAnsi="Times New Roman" w:cs="Times New Roman"/>
                <w:sz w:val="24"/>
                <w:szCs w:val="24"/>
              </w:rPr>
            </w:pPr>
            <w:r w:rsidRPr="007922AB">
              <w:rPr>
                <w:rFonts w:ascii="Times New Roman" w:hAnsi="Times New Roman" w:cs="Times New Roman"/>
                <w:sz w:val="24"/>
                <w:szCs w:val="24"/>
              </w:rPr>
              <w:t>10.00%</w:t>
            </w:r>
          </w:p>
          <w:p w14:paraId="7CAB281C" w14:textId="77777777" w:rsidR="007922AB" w:rsidRDefault="007922AB" w:rsidP="00031BD6">
            <w:pPr>
              <w:spacing w:line="360" w:lineRule="auto"/>
              <w:jc w:val="center"/>
              <w:rPr>
                <w:rFonts w:ascii="Times New Roman" w:hAnsi="Times New Roman" w:cs="Times New Roman"/>
                <w:sz w:val="24"/>
                <w:szCs w:val="24"/>
              </w:rPr>
            </w:pPr>
          </w:p>
          <w:p w14:paraId="4D2EA59F"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p w14:paraId="11949829"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p w14:paraId="0C9E16BE"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F5898" w14:paraId="693D1800" w14:textId="77777777" w:rsidTr="000F5898">
        <w:tc>
          <w:tcPr>
            <w:tcW w:w="3116" w:type="dxa"/>
          </w:tcPr>
          <w:p w14:paraId="1F47B32C"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Number of </w:t>
            </w:r>
            <w:r w:rsidR="003635C9">
              <w:rPr>
                <w:rFonts w:ascii="Times New Roman" w:hAnsi="Times New Roman" w:cs="Times New Roman"/>
                <w:sz w:val="24"/>
                <w:szCs w:val="24"/>
              </w:rPr>
              <w:t xml:space="preserve">patients </w:t>
            </w:r>
            <w:r w:rsidR="007922AB">
              <w:rPr>
                <w:rFonts w:ascii="Times New Roman" w:hAnsi="Times New Roman" w:cs="Times New Roman"/>
                <w:sz w:val="24"/>
                <w:szCs w:val="24"/>
              </w:rPr>
              <w:t xml:space="preserve">with only </w:t>
            </w:r>
            <w:r w:rsidR="003635C9">
              <w:rPr>
                <w:rFonts w:ascii="Times New Roman" w:hAnsi="Times New Roman" w:cs="Times New Roman"/>
                <w:sz w:val="24"/>
                <w:szCs w:val="24"/>
              </w:rPr>
              <w:t xml:space="preserve">DVT </w:t>
            </w:r>
          </w:p>
        </w:tc>
        <w:tc>
          <w:tcPr>
            <w:tcW w:w="3117" w:type="dxa"/>
          </w:tcPr>
          <w:p w14:paraId="1CB166B1" w14:textId="77777777" w:rsidR="000F5898"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3117" w:type="dxa"/>
          </w:tcPr>
          <w:p w14:paraId="5CBD679F" w14:textId="77777777" w:rsidR="000F5898"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95.71%</w:t>
            </w:r>
          </w:p>
        </w:tc>
      </w:tr>
      <w:tr w:rsidR="000F5898" w14:paraId="3B549F79" w14:textId="77777777" w:rsidTr="000F5898">
        <w:tc>
          <w:tcPr>
            <w:tcW w:w="3116" w:type="dxa"/>
          </w:tcPr>
          <w:p w14:paraId="67CE9EA6"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Number of PE patients </w:t>
            </w:r>
          </w:p>
        </w:tc>
        <w:tc>
          <w:tcPr>
            <w:tcW w:w="3117" w:type="dxa"/>
          </w:tcPr>
          <w:p w14:paraId="7CA940A9" w14:textId="77777777" w:rsidR="000F5898"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042284FD" w14:textId="77777777" w:rsidR="000F5898"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F5898" w14:paraId="1ADBFEE5" w14:textId="77777777" w:rsidTr="000F5898">
        <w:tc>
          <w:tcPr>
            <w:tcW w:w="3116" w:type="dxa"/>
          </w:tcPr>
          <w:p w14:paraId="3876BC53"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Mortality</w:t>
            </w:r>
          </w:p>
        </w:tc>
        <w:tc>
          <w:tcPr>
            <w:tcW w:w="3117" w:type="dxa"/>
          </w:tcPr>
          <w:p w14:paraId="3E238E0D" w14:textId="77777777" w:rsidR="000F5898"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750D50A7" w14:textId="77777777" w:rsidR="000F5898" w:rsidRDefault="007922AB" w:rsidP="00031BD6">
            <w:pPr>
              <w:spacing w:line="360" w:lineRule="auto"/>
              <w:jc w:val="center"/>
              <w:rPr>
                <w:rFonts w:ascii="Times New Roman" w:hAnsi="Times New Roman" w:cs="Times New Roman"/>
                <w:sz w:val="24"/>
                <w:szCs w:val="24"/>
              </w:rPr>
            </w:pPr>
            <w:r w:rsidRPr="007922AB">
              <w:rPr>
                <w:rFonts w:ascii="Times New Roman" w:hAnsi="Times New Roman" w:cs="Times New Roman"/>
                <w:sz w:val="24"/>
                <w:szCs w:val="24"/>
              </w:rPr>
              <w:t>7.14%</w:t>
            </w:r>
          </w:p>
        </w:tc>
      </w:tr>
    </w:tbl>
    <w:p w14:paraId="04CE6426" w14:textId="77777777" w:rsidR="000F5898" w:rsidRDefault="000F5898" w:rsidP="00A909F3">
      <w:pPr>
        <w:spacing w:line="360" w:lineRule="auto"/>
        <w:jc w:val="both"/>
        <w:rPr>
          <w:rFonts w:ascii="Times New Roman" w:hAnsi="Times New Roman" w:cs="Times New Roman"/>
          <w:sz w:val="24"/>
          <w:szCs w:val="24"/>
        </w:rPr>
      </w:pPr>
    </w:p>
    <w:p w14:paraId="7CE4A7D2" w14:textId="54ECC03A" w:rsidR="007922AB" w:rsidRPr="007922AB" w:rsidRDefault="007922AB" w:rsidP="007922AB">
      <w:pPr>
        <w:spacing w:line="360" w:lineRule="auto"/>
        <w:jc w:val="center"/>
        <w:rPr>
          <w:rFonts w:ascii="Times New Roman" w:hAnsi="Times New Roman" w:cs="Times New Roman"/>
          <w:b/>
          <w:sz w:val="24"/>
          <w:szCs w:val="24"/>
        </w:rPr>
      </w:pPr>
      <w:r w:rsidRPr="007922AB">
        <w:rPr>
          <w:rFonts w:ascii="Times New Roman" w:hAnsi="Times New Roman" w:cs="Times New Roman"/>
          <w:b/>
          <w:sz w:val="24"/>
          <w:szCs w:val="24"/>
        </w:rPr>
        <w:t>Table</w:t>
      </w:r>
      <w:r w:rsidR="00696A13">
        <w:rPr>
          <w:rFonts w:ascii="Times New Roman" w:hAnsi="Times New Roman" w:cs="Times New Roman"/>
          <w:b/>
          <w:sz w:val="24"/>
          <w:szCs w:val="24"/>
        </w:rPr>
        <w:t>-3</w:t>
      </w:r>
      <w:r w:rsidRPr="007922AB">
        <w:rPr>
          <w:rFonts w:ascii="Times New Roman" w:hAnsi="Times New Roman" w:cs="Times New Roman"/>
          <w:b/>
          <w:sz w:val="24"/>
          <w:szCs w:val="24"/>
        </w:rPr>
        <w:t xml:space="preserve"> showing clinical presentation of the study population</w:t>
      </w:r>
    </w:p>
    <w:p w14:paraId="6B070EF5" w14:textId="77777777" w:rsidR="000F5898" w:rsidRDefault="000F5898" w:rsidP="00A909F3">
      <w:pPr>
        <w:spacing w:line="360" w:lineRule="auto"/>
        <w:jc w:val="both"/>
        <w:rPr>
          <w:rFonts w:ascii="Times New Roman" w:hAnsi="Times New Roman" w:cs="Times New Roman"/>
          <w:sz w:val="24"/>
          <w:szCs w:val="24"/>
        </w:rPr>
      </w:pPr>
    </w:p>
    <w:p w14:paraId="08D5CDF6" w14:textId="77777777" w:rsidR="000F5898" w:rsidRDefault="000F5898" w:rsidP="00A909F3">
      <w:pPr>
        <w:spacing w:line="360" w:lineRule="auto"/>
        <w:jc w:val="both"/>
        <w:rPr>
          <w:rFonts w:ascii="Times New Roman" w:hAnsi="Times New Roman" w:cs="Times New Roman"/>
          <w:sz w:val="24"/>
          <w:szCs w:val="24"/>
        </w:rPr>
      </w:pPr>
    </w:p>
    <w:p w14:paraId="0D4AFAB6" w14:textId="77777777" w:rsidR="000F5898" w:rsidRDefault="000F5898" w:rsidP="00A909F3">
      <w:pPr>
        <w:spacing w:line="360" w:lineRule="auto"/>
        <w:jc w:val="both"/>
        <w:rPr>
          <w:rFonts w:ascii="Times New Roman" w:hAnsi="Times New Roman" w:cs="Times New Roman"/>
          <w:sz w:val="24"/>
          <w:szCs w:val="24"/>
        </w:rPr>
      </w:pPr>
    </w:p>
    <w:p w14:paraId="1080CF45" w14:textId="77777777" w:rsidR="000F5898" w:rsidRDefault="000F5898" w:rsidP="00A909F3">
      <w:pPr>
        <w:spacing w:line="360" w:lineRule="auto"/>
        <w:jc w:val="both"/>
        <w:rPr>
          <w:rFonts w:ascii="Times New Roman" w:hAnsi="Times New Roman" w:cs="Times New Roman"/>
          <w:sz w:val="24"/>
          <w:szCs w:val="24"/>
        </w:rPr>
      </w:pPr>
    </w:p>
    <w:p w14:paraId="389C318E" w14:textId="77777777" w:rsidR="007922AB" w:rsidRDefault="007922AB" w:rsidP="00A909F3">
      <w:pPr>
        <w:spacing w:line="360" w:lineRule="auto"/>
        <w:jc w:val="both"/>
        <w:rPr>
          <w:rFonts w:ascii="Times New Roman" w:hAnsi="Times New Roman" w:cs="Times New Roman"/>
          <w:sz w:val="24"/>
          <w:szCs w:val="24"/>
        </w:rPr>
      </w:pPr>
    </w:p>
    <w:p w14:paraId="5B25E3DC" w14:textId="2B63BEED" w:rsidR="00C969CA" w:rsidRDefault="00985184"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All the patients (100%) had elevated D-dimer</w:t>
      </w:r>
      <w:r w:rsidR="00FD4F76">
        <w:rPr>
          <w:rFonts w:ascii="Times New Roman" w:hAnsi="Times New Roman" w:cs="Times New Roman"/>
          <w:sz w:val="24"/>
          <w:szCs w:val="24"/>
        </w:rPr>
        <w:t xml:space="preserve"> </w:t>
      </w:r>
      <w:r>
        <w:rPr>
          <w:rFonts w:ascii="Times New Roman" w:hAnsi="Times New Roman" w:cs="Times New Roman"/>
          <w:sz w:val="24"/>
          <w:szCs w:val="24"/>
        </w:rPr>
        <w:t>(mean=</w:t>
      </w:r>
      <w:r w:rsidR="00FD4F76">
        <w:rPr>
          <w:rFonts w:ascii="Times New Roman" w:hAnsi="Times New Roman" w:cs="Times New Roman"/>
          <w:sz w:val="24"/>
          <w:szCs w:val="24"/>
        </w:rPr>
        <w:t>2000</w:t>
      </w:r>
      <w:r w:rsidR="00FD4F76" w:rsidRPr="00FD4F76">
        <w:rPr>
          <w:rFonts w:ascii="Times New Roman" w:hAnsi="Times New Roman" w:cs="Times New Roman"/>
          <w:sz w:val="24"/>
          <w:szCs w:val="24"/>
        </w:rPr>
        <w:t>±</w:t>
      </w:r>
      <w:r w:rsidR="00FD4F76">
        <w:rPr>
          <w:rFonts w:ascii="Times New Roman" w:hAnsi="Times New Roman" w:cs="Times New Roman"/>
          <w:sz w:val="24"/>
          <w:szCs w:val="24"/>
        </w:rPr>
        <w:t xml:space="preserve">565ng/ml), </w:t>
      </w:r>
      <w:r>
        <w:rPr>
          <w:rFonts w:ascii="Times New Roman" w:hAnsi="Times New Roman" w:cs="Times New Roman"/>
          <w:sz w:val="24"/>
          <w:szCs w:val="24"/>
        </w:rPr>
        <w:t>FDP</w:t>
      </w:r>
      <w:r w:rsidR="00FD4F76">
        <w:rPr>
          <w:rFonts w:ascii="Times New Roman" w:hAnsi="Times New Roman" w:cs="Times New Roman"/>
          <w:sz w:val="24"/>
          <w:szCs w:val="24"/>
        </w:rPr>
        <w:t xml:space="preserve"> (mean=21</w:t>
      </w:r>
      <w:r w:rsidR="00FD4F76" w:rsidRPr="00FD4F76">
        <w:rPr>
          <w:rFonts w:ascii="Times New Roman" w:hAnsi="Times New Roman" w:cs="Times New Roman"/>
          <w:sz w:val="24"/>
          <w:szCs w:val="24"/>
        </w:rPr>
        <w:t>±</w:t>
      </w:r>
      <w:r w:rsidR="00FD4F76">
        <w:rPr>
          <w:rFonts w:ascii="Times New Roman" w:hAnsi="Times New Roman" w:cs="Times New Roman"/>
          <w:sz w:val="24"/>
          <w:szCs w:val="24"/>
        </w:rPr>
        <w:t>11.24</w:t>
      </w:r>
      <w:r w:rsidR="00FD4F76" w:rsidRPr="00FD4F76">
        <w:rPr>
          <w:rFonts w:ascii="Times New Roman" w:hAnsi="Times New Roman" w:cs="Times New Roman"/>
          <w:sz w:val="24"/>
          <w:szCs w:val="24"/>
        </w:rPr>
        <w:t>mcg/m</w:t>
      </w:r>
      <w:r w:rsidR="00FD4F76">
        <w:rPr>
          <w:rFonts w:ascii="Times New Roman" w:hAnsi="Times New Roman" w:cs="Times New Roman"/>
          <w:sz w:val="24"/>
          <w:szCs w:val="24"/>
        </w:rPr>
        <w:t>l)</w:t>
      </w:r>
      <w:r>
        <w:rPr>
          <w:rFonts w:ascii="Times New Roman" w:hAnsi="Times New Roman" w:cs="Times New Roman"/>
          <w:sz w:val="24"/>
          <w:szCs w:val="24"/>
        </w:rPr>
        <w:t>, CRP</w:t>
      </w:r>
      <w:r w:rsidR="00FD4F76">
        <w:rPr>
          <w:rFonts w:ascii="Times New Roman" w:hAnsi="Times New Roman" w:cs="Times New Roman"/>
          <w:sz w:val="24"/>
          <w:szCs w:val="24"/>
        </w:rPr>
        <w:t xml:space="preserve"> (mean=50</w:t>
      </w:r>
      <w:r w:rsidR="00FD4F76" w:rsidRPr="00FD4F76">
        <w:rPr>
          <w:rFonts w:ascii="Times New Roman" w:hAnsi="Times New Roman" w:cs="Times New Roman"/>
          <w:sz w:val="24"/>
          <w:szCs w:val="24"/>
        </w:rPr>
        <w:t>±</w:t>
      </w:r>
      <w:r w:rsidR="00FD4F76">
        <w:rPr>
          <w:rFonts w:ascii="Times New Roman" w:hAnsi="Times New Roman" w:cs="Times New Roman"/>
          <w:sz w:val="24"/>
          <w:szCs w:val="24"/>
        </w:rPr>
        <w:t>3.8mg/dl)</w:t>
      </w:r>
      <w:r>
        <w:rPr>
          <w:rFonts w:ascii="Times New Roman" w:hAnsi="Times New Roman" w:cs="Times New Roman"/>
          <w:sz w:val="24"/>
          <w:szCs w:val="24"/>
        </w:rPr>
        <w:t xml:space="preserve"> and ESR</w:t>
      </w:r>
      <w:r w:rsidR="00FD4F76">
        <w:rPr>
          <w:rFonts w:ascii="Times New Roman" w:hAnsi="Times New Roman" w:cs="Times New Roman"/>
          <w:sz w:val="24"/>
          <w:szCs w:val="24"/>
        </w:rPr>
        <w:t xml:space="preserve"> (mean 21</w:t>
      </w:r>
      <w:r w:rsidR="00FD4F76" w:rsidRPr="00FD4F76">
        <w:rPr>
          <w:rFonts w:ascii="Times New Roman" w:hAnsi="Times New Roman" w:cs="Times New Roman"/>
          <w:sz w:val="24"/>
          <w:szCs w:val="24"/>
        </w:rPr>
        <w:t>±</w:t>
      </w:r>
      <w:r w:rsidR="00FD4F76">
        <w:rPr>
          <w:rFonts w:ascii="Times New Roman" w:hAnsi="Times New Roman" w:cs="Times New Roman"/>
          <w:sz w:val="24"/>
          <w:szCs w:val="24"/>
        </w:rPr>
        <w:t>18.4 mm is 1</w:t>
      </w:r>
      <w:r w:rsidR="00FD4F76" w:rsidRPr="00FD4F76">
        <w:rPr>
          <w:rFonts w:ascii="Times New Roman" w:hAnsi="Times New Roman" w:cs="Times New Roman"/>
          <w:sz w:val="24"/>
          <w:szCs w:val="24"/>
          <w:vertAlign w:val="superscript"/>
        </w:rPr>
        <w:t>st</w:t>
      </w:r>
      <w:r w:rsidR="00FD4F76">
        <w:rPr>
          <w:rFonts w:ascii="Times New Roman" w:hAnsi="Times New Roman" w:cs="Times New Roman"/>
          <w:sz w:val="24"/>
          <w:szCs w:val="24"/>
        </w:rPr>
        <w:t xml:space="preserve"> hour)</w:t>
      </w:r>
      <w:r>
        <w:rPr>
          <w:rFonts w:ascii="Times New Roman" w:hAnsi="Times New Roman" w:cs="Times New Roman"/>
          <w:sz w:val="24"/>
          <w:szCs w:val="24"/>
        </w:rPr>
        <w:t xml:space="preserve"> levels during the diagnosis of DVT and PE. Elevate platelet count was presented in 65% patients. However, 55% patients with UVTE presented with D-dimer level more than 2000 ng/ml while 65% patie</w:t>
      </w:r>
      <w:r w:rsidR="00770159">
        <w:rPr>
          <w:rFonts w:ascii="Times New Roman" w:hAnsi="Times New Roman" w:cs="Times New Roman"/>
          <w:sz w:val="24"/>
          <w:szCs w:val="24"/>
        </w:rPr>
        <w:t>nt presented with CRP&gt; 50 mg/dl (Table-</w:t>
      </w:r>
      <w:r w:rsidR="00E04D5D">
        <w:rPr>
          <w:rFonts w:ascii="Times New Roman" w:hAnsi="Times New Roman" w:cs="Times New Roman"/>
          <w:sz w:val="24"/>
          <w:szCs w:val="24"/>
        </w:rPr>
        <w:t>3</w:t>
      </w:r>
      <w:r w:rsidR="00770159">
        <w:rPr>
          <w:rFonts w:ascii="Times New Roman" w:hAnsi="Times New Roman" w:cs="Times New Roman"/>
          <w:sz w:val="24"/>
          <w:szCs w:val="24"/>
        </w:rPr>
        <w:t>).</w:t>
      </w:r>
      <w:r>
        <w:rPr>
          <w:rFonts w:ascii="Times New Roman" w:hAnsi="Times New Roman" w:cs="Times New Roman"/>
          <w:sz w:val="24"/>
          <w:szCs w:val="24"/>
        </w:rPr>
        <w:t xml:space="preserve"> But case of FDP and ESR level such type of observation were</w:t>
      </w:r>
      <w:r w:rsidR="00FD4F76">
        <w:rPr>
          <w:rFonts w:ascii="Times New Roman" w:hAnsi="Times New Roman" w:cs="Times New Roman"/>
          <w:sz w:val="24"/>
          <w:szCs w:val="24"/>
        </w:rPr>
        <w:t xml:space="preserve"> not found because of wide range and variability of data.</w:t>
      </w:r>
    </w:p>
    <w:p w14:paraId="1DC83B26" w14:textId="055AE3BB" w:rsidR="00E04D5D" w:rsidRDefault="00E04D5D" w:rsidP="00A909F3">
      <w:pPr>
        <w:spacing w:line="36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675"/>
        <w:gridCol w:w="4675"/>
      </w:tblGrid>
      <w:tr w:rsidR="00162B42" w14:paraId="0EFEDF24" w14:textId="77777777" w:rsidTr="00CD283F">
        <w:trPr>
          <w:jc w:val="center"/>
        </w:trPr>
        <w:tc>
          <w:tcPr>
            <w:tcW w:w="4675" w:type="dxa"/>
          </w:tcPr>
          <w:p w14:paraId="57A34F81" w14:textId="77777777" w:rsidR="00162B42" w:rsidRPr="000F5898" w:rsidRDefault="000F5898" w:rsidP="000F5898">
            <w:pPr>
              <w:spacing w:line="360" w:lineRule="auto"/>
              <w:jc w:val="center"/>
              <w:rPr>
                <w:rFonts w:ascii="Times New Roman" w:hAnsi="Times New Roman" w:cs="Times New Roman"/>
                <w:b/>
                <w:sz w:val="24"/>
                <w:szCs w:val="24"/>
              </w:rPr>
            </w:pPr>
            <w:r w:rsidRPr="000F5898">
              <w:rPr>
                <w:rFonts w:ascii="Times New Roman" w:hAnsi="Times New Roman" w:cs="Times New Roman"/>
                <w:b/>
                <w:sz w:val="24"/>
                <w:szCs w:val="24"/>
              </w:rPr>
              <w:t>Variable</w:t>
            </w:r>
          </w:p>
        </w:tc>
        <w:tc>
          <w:tcPr>
            <w:tcW w:w="4675" w:type="dxa"/>
          </w:tcPr>
          <w:p w14:paraId="2F2DE6E0" w14:textId="77777777" w:rsidR="00162B42" w:rsidRPr="000F5898" w:rsidRDefault="000F5898" w:rsidP="000F5898">
            <w:pPr>
              <w:spacing w:line="360" w:lineRule="auto"/>
              <w:jc w:val="center"/>
              <w:rPr>
                <w:rFonts w:ascii="Times New Roman" w:hAnsi="Times New Roman" w:cs="Times New Roman"/>
                <w:b/>
                <w:sz w:val="24"/>
                <w:szCs w:val="24"/>
              </w:rPr>
            </w:pPr>
            <w:r w:rsidRPr="000F5898">
              <w:rPr>
                <w:rFonts w:ascii="Times New Roman" w:hAnsi="Times New Roman" w:cs="Times New Roman"/>
                <w:b/>
                <w:sz w:val="24"/>
                <w:szCs w:val="24"/>
              </w:rPr>
              <w:t>Value</w:t>
            </w:r>
          </w:p>
        </w:tc>
      </w:tr>
      <w:tr w:rsidR="00162B42" w14:paraId="54730B1C" w14:textId="77777777" w:rsidTr="00CD283F">
        <w:trPr>
          <w:jc w:val="center"/>
        </w:trPr>
        <w:tc>
          <w:tcPr>
            <w:tcW w:w="4675" w:type="dxa"/>
          </w:tcPr>
          <w:p w14:paraId="62C331A8" w14:textId="77777777" w:rsidR="00162B42"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Mean D-dimer</w:t>
            </w:r>
          </w:p>
        </w:tc>
        <w:tc>
          <w:tcPr>
            <w:tcW w:w="4675" w:type="dxa"/>
          </w:tcPr>
          <w:p w14:paraId="7554E21B" w14:textId="77777777" w:rsidR="00162B42" w:rsidRDefault="00162B42" w:rsidP="000F5898">
            <w:pPr>
              <w:spacing w:line="360" w:lineRule="auto"/>
              <w:jc w:val="center"/>
              <w:rPr>
                <w:rFonts w:ascii="Times New Roman" w:hAnsi="Times New Roman" w:cs="Times New Roman"/>
                <w:sz w:val="24"/>
                <w:szCs w:val="24"/>
              </w:rPr>
            </w:pPr>
            <w:r w:rsidRPr="00162B42">
              <w:rPr>
                <w:rFonts w:ascii="Times New Roman" w:hAnsi="Times New Roman" w:cs="Times New Roman"/>
                <w:sz w:val="24"/>
                <w:szCs w:val="24"/>
              </w:rPr>
              <w:t>2000±565ng/ml</w:t>
            </w:r>
          </w:p>
        </w:tc>
      </w:tr>
      <w:tr w:rsidR="00162B42" w14:paraId="4A93D8DE" w14:textId="77777777" w:rsidTr="00CD283F">
        <w:trPr>
          <w:jc w:val="center"/>
        </w:trPr>
        <w:tc>
          <w:tcPr>
            <w:tcW w:w="4675" w:type="dxa"/>
          </w:tcPr>
          <w:p w14:paraId="5C7E2130" w14:textId="77777777" w:rsidR="00162B42"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Mean CRP</w:t>
            </w:r>
          </w:p>
        </w:tc>
        <w:tc>
          <w:tcPr>
            <w:tcW w:w="4675" w:type="dxa"/>
          </w:tcPr>
          <w:p w14:paraId="6DCC1D7B" w14:textId="77777777" w:rsidR="00162B42" w:rsidRDefault="00162B42" w:rsidP="000F5898">
            <w:pPr>
              <w:spacing w:line="360" w:lineRule="auto"/>
              <w:jc w:val="center"/>
              <w:rPr>
                <w:rFonts w:ascii="Times New Roman" w:hAnsi="Times New Roman" w:cs="Times New Roman"/>
                <w:sz w:val="24"/>
                <w:szCs w:val="24"/>
              </w:rPr>
            </w:pPr>
            <w:r w:rsidRPr="00162B42">
              <w:rPr>
                <w:rFonts w:ascii="Times New Roman" w:hAnsi="Times New Roman" w:cs="Times New Roman"/>
                <w:sz w:val="24"/>
                <w:szCs w:val="24"/>
              </w:rPr>
              <w:t>50±3.8mg/dl</w:t>
            </w:r>
          </w:p>
        </w:tc>
      </w:tr>
      <w:tr w:rsidR="00162B42" w14:paraId="71B020FA" w14:textId="77777777" w:rsidTr="00CD283F">
        <w:trPr>
          <w:jc w:val="center"/>
        </w:trPr>
        <w:tc>
          <w:tcPr>
            <w:tcW w:w="4675" w:type="dxa"/>
          </w:tcPr>
          <w:p w14:paraId="24F386C1" w14:textId="77777777" w:rsidR="00162B42"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Mean FDP</w:t>
            </w:r>
          </w:p>
        </w:tc>
        <w:tc>
          <w:tcPr>
            <w:tcW w:w="4675" w:type="dxa"/>
          </w:tcPr>
          <w:p w14:paraId="2D85663E" w14:textId="77777777" w:rsidR="00162B42" w:rsidRDefault="00162B42" w:rsidP="000F5898">
            <w:pPr>
              <w:spacing w:line="360" w:lineRule="auto"/>
              <w:jc w:val="center"/>
              <w:rPr>
                <w:rFonts w:ascii="Times New Roman" w:hAnsi="Times New Roman" w:cs="Times New Roman"/>
                <w:sz w:val="24"/>
                <w:szCs w:val="24"/>
              </w:rPr>
            </w:pPr>
            <w:r w:rsidRPr="00162B42">
              <w:rPr>
                <w:rFonts w:ascii="Times New Roman" w:hAnsi="Times New Roman" w:cs="Times New Roman"/>
                <w:sz w:val="24"/>
                <w:szCs w:val="24"/>
              </w:rPr>
              <w:t>21±11.24mcg/ml</w:t>
            </w:r>
          </w:p>
        </w:tc>
      </w:tr>
      <w:tr w:rsidR="00162B42" w14:paraId="177AF01E" w14:textId="77777777" w:rsidTr="00CD283F">
        <w:trPr>
          <w:jc w:val="center"/>
        </w:trPr>
        <w:tc>
          <w:tcPr>
            <w:tcW w:w="4675" w:type="dxa"/>
          </w:tcPr>
          <w:p w14:paraId="0CEE0977" w14:textId="77777777" w:rsidR="00162B42"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Mean ESR</w:t>
            </w:r>
          </w:p>
        </w:tc>
        <w:tc>
          <w:tcPr>
            <w:tcW w:w="4675" w:type="dxa"/>
          </w:tcPr>
          <w:p w14:paraId="22EDCA69" w14:textId="77777777" w:rsidR="00162B42" w:rsidRDefault="00162B42" w:rsidP="000F5898">
            <w:pPr>
              <w:spacing w:line="360" w:lineRule="auto"/>
              <w:jc w:val="center"/>
              <w:rPr>
                <w:rFonts w:ascii="Times New Roman" w:hAnsi="Times New Roman" w:cs="Times New Roman"/>
                <w:sz w:val="24"/>
                <w:szCs w:val="24"/>
              </w:rPr>
            </w:pPr>
            <w:r w:rsidRPr="00162B42">
              <w:rPr>
                <w:rFonts w:ascii="Times New Roman" w:hAnsi="Times New Roman" w:cs="Times New Roman"/>
                <w:sz w:val="24"/>
                <w:szCs w:val="24"/>
              </w:rPr>
              <w:t>21±18.4 mm is 1st hour</w:t>
            </w:r>
          </w:p>
        </w:tc>
      </w:tr>
      <w:tr w:rsidR="00162B42" w14:paraId="37B80E3B" w14:textId="77777777" w:rsidTr="00CD283F">
        <w:trPr>
          <w:jc w:val="center"/>
        </w:trPr>
        <w:tc>
          <w:tcPr>
            <w:tcW w:w="4675" w:type="dxa"/>
          </w:tcPr>
          <w:p w14:paraId="625A7DCC" w14:textId="77777777" w:rsidR="00162B42"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Mean Platelet count</w:t>
            </w:r>
          </w:p>
        </w:tc>
        <w:tc>
          <w:tcPr>
            <w:tcW w:w="4675" w:type="dxa"/>
          </w:tcPr>
          <w:p w14:paraId="4498DF37" w14:textId="77777777" w:rsidR="00162B42" w:rsidRPr="000F5898"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r w:rsidRPr="00162B42">
              <w:rPr>
                <w:rFonts w:ascii="Times New Roman" w:hAnsi="Times New Roman" w:cs="Times New Roman"/>
                <w:sz w:val="24"/>
                <w:szCs w:val="24"/>
              </w:rPr>
              <w:t>±</w:t>
            </w:r>
            <w:r w:rsidR="000F5898">
              <w:rPr>
                <w:rFonts w:ascii="Times New Roman" w:hAnsi="Times New Roman" w:cs="Times New Roman"/>
                <w:sz w:val="24"/>
                <w:szCs w:val="24"/>
              </w:rPr>
              <w:t>2.3×10</w:t>
            </w:r>
            <w:r w:rsidR="000F5898">
              <w:rPr>
                <w:rFonts w:ascii="Times New Roman" w:hAnsi="Times New Roman" w:cs="Times New Roman"/>
                <w:sz w:val="24"/>
                <w:szCs w:val="24"/>
                <w:vertAlign w:val="superscript"/>
              </w:rPr>
              <w:t>9</w:t>
            </w:r>
            <w:r w:rsidR="000F5898">
              <w:rPr>
                <w:rFonts w:ascii="Times New Roman" w:hAnsi="Times New Roman" w:cs="Times New Roman"/>
                <w:sz w:val="24"/>
                <w:szCs w:val="24"/>
              </w:rPr>
              <w:t>/l</w:t>
            </w:r>
          </w:p>
        </w:tc>
      </w:tr>
    </w:tbl>
    <w:p w14:paraId="2B06D1B0" w14:textId="7785106A" w:rsidR="00162B42" w:rsidRPr="00696A13" w:rsidRDefault="00696A13" w:rsidP="00696A1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w:t>
      </w:r>
      <w:r w:rsidRPr="00696A13">
        <w:rPr>
          <w:rFonts w:ascii="Times New Roman" w:hAnsi="Times New Roman" w:cs="Times New Roman"/>
          <w:b/>
          <w:sz w:val="24"/>
          <w:szCs w:val="24"/>
        </w:rPr>
        <w:t>4 showing investigation profile of study population</w:t>
      </w:r>
    </w:p>
    <w:p w14:paraId="3FA72820" w14:textId="77777777" w:rsidR="00FD4F76" w:rsidRDefault="00FD4F76"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Among the primary disease primary antiphospholipid antibody syndrome (85%) (APS) was the most common disease causing UVTE to the study population followed by systemic lupus erythromatosis (SLE),</w:t>
      </w:r>
      <w:r w:rsidRPr="00FD4F76">
        <w:t xml:space="preserve"> </w:t>
      </w:r>
      <w:r w:rsidRPr="00FD4F76">
        <w:rPr>
          <w:rFonts w:ascii="Times New Roman" w:hAnsi="Times New Roman" w:cs="Times New Roman"/>
          <w:sz w:val="24"/>
          <w:szCs w:val="24"/>
        </w:rPr>
        <w:t>Hyperhomocysteinemia</w:t>
      </w:r>
      <w:r w:rsidR="006633BD">
        <w:rPr>
          <w:rFonts w:ascii="Times New Roman" w:hAnsi="Times New Roman" w:cs="Times New Roman"/>
          <w:sz w:val="24"/>
          <w:szCs w:val="24"/>
        </w:rPr>
        <w:t xml:space="preserve"> and factor V Leiden mutation</w:t>
      </w:r>
      <w:r w:rsidR="00770159">
        <w:rPr>
          <w:rFonts w:ascii="Times New Roman" w:hAnsi="Times New Roman" w:cs="Times New Roman"/>
          <w:sz w:val="24"/>
          <w:szCs w:val="24"/>
        </w:rPr>
        <w:t xml:space="preserve"> (Figure-1)</w:t>
      </w:r>
      <w:r w:rsidR="006633BD">
        <w:rPr>
          <w:rFonts w:ascii="Times New Roman" w:hAnsi="Times New Roman" w:cs="Times New Roman"/>
          <w:sz w:val="24"/>
          <w:szCs w:val="24"/>
        </w:rPr>
        <w:t>.</w:t>
      </w:r>
      <w:r w:rsidR="003460D0">
        <w:rPr>
          <w:rFonts w:ascii="Times New Roman" w:hAnsi="Times New Roman" w:cs="Times New Roman"/>
          <w:sz w:val="24"/>
          <w:szCs w:val="24"/>
        </w:rPr>
        <w:t xml:space="preserve"> </w:t>
      </w:r>
    </w:p>
    <w:p w14:paraId="0ABB2FA4" w14:textId="77777777" w:rsidR="000F5898" w:rsidRDefault="000F5898" w:rsidP="00A909F3">
      <w:pPr>
        <w:spacing w:line="360" w:lineRule="auto"/>
        <w:jc w:val="both"/>
        <w:rPr>
          <w:rFonts w:ascii="Times New Roman" w:hAnsi="Times New Roman" w:cs="Times New Roman"/>
          <w:sz w:val="24"/>
          <w:szCs w:val="24"/>
        </w:rPr>
      </w:pPr>
    </w:p>
    <w:p w14:paraId="4A1F5C27" w14:textId="77777777" w:rsidR="00C51404" w:rsidRDefault="00C51404" w:rsidP="00A909F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356FE94" wp14:editId="5681C61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6C03EF" w14:textId="0BCEA118" w:rsidR="00696A13" w:rsidRPr="00696A13" w:rsidRDefault="00696A13" w:rsidP="00696A1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Fig-1 Showing disease pattern of the study population</w:t>
      </w:r>
    </w:p>
    <w:p w14:paraId="301F1923" w14:textId="515F3FDA" w:rsidR="00907099" w:rsidRDefault="00907099"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Univariate analysis showed female sex, age&gt;40 years,</w:t>
      </w:r>
      <w:r w:rsidR="00DC2874">
        <w:rPr>
          <w:rFonts w:ascii="Times New Roman" w:hAnsi="Times New Roman" w:cs="Times New Roman"/>
          <w:sz w:val="24"/>
          <w:szCs w:val="24"/>
        </w:rPr>
        <w:t xml:space="preserve"> Diabetes mellitus,</w:t>
      </w:r>
      <w:r>
        <w:rPr>
          <w:rFonts w:ascii="Times New Roman" w:hAnsi="Times New Roman" w:cs="Times New Roman"/>
          <w:sz w:val="24"/>
          <w:szCs w:val="24"/>
        </w:rPr>
        <w:t xml:space="preserve"> history of rheumatological disease, history of repeated abortion</w:t>
      </w:r>
      <w:r w:rsidR="000D2DAA">
        <w:rPr>
          <w:rFonts w:ascii="Times New Roman" w:hAnsi="Times New Roman" w:cs="Times New Roman"/>
          <w:sz w:val="24"/>
          <w:szCs w:val="24"/>
        </w:rPr>
        <w:t>,</w:t>
      </w:r>
      <w:r>
        <w:rPr>
          <w:rFonts w:ascii="Times New Roman" w:hAnsi="Times New Roman" w:cs="Times New Roman"/>
          <w:sz w:val="24"/>
          <w:szCs w:val="24"/>
        </w:rPr>
        <w:t xml:space="preserve"> elevated D dimer and CRP were risk factors for unprovoked VTE. However multivariate analysis showed only female sex</w:t>
      </w:r>
      <w:r w:rsidR="000D2DAA">
        <w:rPr>
          <w:rFonts w:ascii="Times New Roman" w:hAnsi="Times New Roman" w:cs="Times New Roman"/>
          <w:sz w:val="24"/>
          <w:szCs w:val="24"/>
        </w:rPr>
        <w:t xml:space="preserve"> (OR: 2.08</w:t>
      </w:r>
      <w:proofErr w:type="gramStart"/>
      <w:r w:rsidR="000D2DAA">
        <w:rPr>
          <w:rFonts w:ascii="Times New Roman" w:hAnsi="Times New Roman" w:cs="Times New Roman"/>
          <w:sz w:val="24"/>
          <w:szCs w:val="24"/>
        </w:rPr>
        <w:t>,95</w:t>
      </w:r>
      <w:proofErr w:type="gramEnd"/>
      <w:r w:rsidR="000D2DAA">
        <w:rPr>
          <w:rFonts w:ascii="Times New Roman" w:hAnsi="Times New Roman" w:cs="Times New Roman"/>
          <w:sz w:val="24"/>
          <w:szCs w:val="24"/>
        </w:rPr>
        <w:t>%CI:</w:t>
      </w:r>
      <w:r w:rsidR="000D2DAA" w:rsidRPr="000D2DAA">
        <w:rPr>
          <w:rFonts w:ascii="Times New Roman" w:hAnsi="Times New Roman" w:cs="Times New Roman"/>
          <w:sz w:val="24"/>
          <w:szCs w:val="24"/>
        </w:rPr>
        <w:t>1.091-2.124</w:t>
      </w:r>
      <w:r w:rsidR="000D2DAA">
        <w:rPr>
          <w:rFonts w:ascii="Times New Roman" w:hAnsi="Times New Roman" w:cs="Times New Roman"/>
          <w:sz w:val="24"/>
          <w:szCs w:val="24"/>
        </w:rPr>
        <w:t>,p&lt;0.05)</w:t>
      </w:r>
      <w:r w:rsidR="000D2DAA" w:rsidRPr="000D2DAA">
        <w:rPr>
          <w:rFonts w:ascii="Times New Roman" w:hAnsi="Times New Roman" w:cs="Times New Roman"/>
          <w:sz w:val="24"/>
          <w:szCs w:val="24"/>
        </w:rPr>
        <w:t>)</w:t>
      </w:r>
      <w:r>
        <w:rPr>
          <w:rFonts w:ascii="Times New Roman" w:hAnsi="Times New Roman" w:cs="Times New Roman"/>
          <w:sz w:val="24"/>
          <w:szCs w:val="24"/>
        </w:rPr>
        <w:t xml:space="preserve"> and history </w:t>
      </w:r>
      <w:r w:rsidRPr="00907099">
        <w:rPr>
          <w:rFonts w:ascii="Times New Roman" w:hAnsi="Times New Roman" w:cs="Times New Roman"/>
          <w:sz w:val="24"/>
          <w:szCs w:val="24"/>
        </w:rPr>
        <w:t>of repeated abortion</w:t>
      </w:r>
      <w:r w:rsidR="000D2DAA">
        <w:rPr>
          <w:rFonts w:ascii="Times New Roman" w:hAnsi="Times New Roman" w:cs="Times New Roman"/>
          <w:sz w:val="24"/>
          <w:szCs w:val="24"/>
        </w:rPr>
        <w:t>(OR:</w:t>
      </w:r>
      <w:r w:rsidR="000D2DAA" w:rsidRPr="000D2DAA">
        <w:t xml:space="preserve"> </w:t>
      </w:r>
      <w:r w:rsidR="000D2DAA">
        <w:rPr>
          <w:rFonts w:ascii="Times New Roman" w:hAnsi="Times New Roman" w:cs="Times New Roman"/>
          <w:sz w:val="24"/>
          <w:szCs w:val="24"/>
        </w:rPr>
        <w:t>3.724,</w:t>
      </w:r>
      <w:r w:rsidR="00087233">
        <w:rPr>
          <w:rFonts w:ascii="Times New Roman" w:hAnsi="Times New Roman" w:cs="Times New Roman"/>
          <w:sz w:val="24"/>
          <w:szCs w:val="24"/>
        </w:rPr>
        <w:t xml:space="preserve"> </w:t>
      </w:r>
      <w:r w:rsidR="000D2DAA">
        <w:rPr>
          <w:rFonts w:ascii="Times New Roman" w:hAnsi="Times New Roman" w:cs="Times New Roman"/>
          <w:sz w:val="24"/>
          <w:szCs w:val="24"/>
        </w:rPr>
        <w:t>95%CI:3.716-3.738,p&lt;0.04)</w:t>
      </w:r>
      <w:r w:rsidR="0053308D">
        <w:rPr>
          <w:rFonts w:ascii="Times New Roman" w:hAnsi="Times New Roman" w:cs="Times New Roman"/>
          <w:sz w:val="24"/>
          <w:szCs w:val="24"/>
        </w:rPr>
        <w:t xml:space="preserve"> </w:t>
      </w:r>
      <w:r>
        <w:rPr>
          <w:rFonts w:ascii="Times New Roman" w:hAnsi="Times New Roman" w:cs="Times New Roman"/>
          <w:sz w:val="24"/>
          <w:szCs w:val="24"/>
        </w:rPr>
        <w:t>were independent predictors of U</w:t>
      </w:r>
      <w:r w:rsidR="00696A13">
        <w:rPr>
          <w:rFonts w:ascii="Times New Roman" w:hAnsi="Times New Roman" w:cs="Times New Roman"/>
          <w:sz w:val="24"/>
          <w:szCs w:val="24"/>
        </w:rPr>
        <w:t>VTE (Table-5</w:t>
      </w:r>
      <w:r w:rsidR="00770159">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965"/>
        <w:gridCol w:w="1890"/>
        <w:gridCol w:w="1179"/>
        <w:gridCol w:w="2151"/>
        <w:gridCol w:w="1165"/>
      </w:tblGrid>
      <w:tr w:rsidR="000D2DAA" w:rsidRPr="000D2DAA" w14:paraId="667929E3" w14:textId="77777777" w:rsidTr="00CD283F">
        <w:trPr>
          <w:trHeight w:val="1304"/>
          <w:jc w:val="center"/>
        </w:trPr>
        <w:tc>
          <w:tcPr>
            <w:tcW w:w="2965" w:type="dxa"/>
          </w:tcPr>
          <w:p w14:paraId="34142CCE" w14:textId="77777777" w:rsidR="000D2DAA" w:rsidRPr="000D2DAA" w:rsidRDefault="000D2DAA" w:rsidP="000D2DAA">
            <w:pPr>
              <w:jc w:val="center"/>
              <w:rPr>
                <w:rFonts w:ascii="Times New Roman" w:hAnsi="Times New Roman" w:cs="Times New Roman"/>
                <w:sz w:val="24"/>
                <w:szCs w:val="24"/>
              </w:rPr>
            </w:pPr>
          </w:p>
          <w:p w14:paraId="0507B38E" w14:textId="77777777" w:rsidR="000D2DAA" w:rsidRPr="000D2DAA" w:rsidRDefault="000D2DAA" w:rsidP="000D2DAA">
            <w:pPr>
              <w:jc w:val="center"/>
              <w:rPr>
                <w:rFonts w:ascii="Times New Roman" w:hAnsi="Times New Roman" w:cs="Times New Roman"/>
                <w:b/>
                <w:sz w:val="24"/>
                <w:szCs w:val="24"/>
              </w:rPr>
            </w:pPr>
            <w:r w:rsidRPr="000D2DAA">
              <w:rPr>
                <w:rFonts w:ascii="Times New Roman" w:hAnsi="Times New Roman" w:cs="Times New Roman"/>
                <w:b/>
                <w:szCs w:val="24"/>
              </w:rPr>
              <w:t>Variable</w:t>
            </w:r>
          </w:p>
        </w:tc>
        <w:tc>
          <w:tcPr>
            <w:tcW w:w="1890" w:type="dxa"/>
          </w:tcPr>
          <w:p w14:paraId="13800476" w14:textId="77777777" w:rsidR="000D2DAA" w:rsidRPr="000D2DAA" w:rsidRDefault="000D2DAA" w:rsidP="000D2DAA">
            <w:pPr>
              <w:jc w:val="center"/>
              <w:rPr>
                <w:rFonts w:ascii="Times New Roman" w:hAnsi="Times New Roman" w:cs="Times New Roman"/>
                <w:b/>
                <w:szCs w:val="24"/>
              </w:rPr>
            </w:pPr>
            <w:r w:rsidRPr="000D2DAA">
              <w:rPr>
                <w:rFonts w:ascii="Times New Roman" w:hAnsi="Times New Roman" w:cs="Times New Roman"/>
                <w:b/>
                <w:szCs w:val="24"/>
              </w:rPr>
              <w:t>Univariate analysis</w:t>
            </w:r>
          </w:p>
          <w:p w14:paraId="3137ED59" w14:textId="77777777" w:rsidR="000D2DAA" w:rsidRPr="000D2DAA" w:rsidRDefault="000D2DAA" w:rsidP="000D2DAA">
            <w:pPr>
              <w:jc w:val="center"/>
              <w:rPr>
                <w:rFonts w:ascii="Times New Roman" w:hAnsi="Times New Roman" w:cs="Times New Roman"/>
                <w:b/>
                <w:szCs w:val="24"/>
              </w:rPr>
            </w:pPr>
            <w:r w:rsidRPr="000D2DAA">
              <w:rPr>
                <w:rFonts w:ascii="Times New Roman" w:hAnsi="Times New Roman" w:cs="Times New Roman"/>
                <w:b/>
                <w:szCs w:val="24"/>
              </w:rPr>
              <w:t>Odds ratio(OR)</w:t>
            </w:r>
          </w:p>
          <w:p w14:paraId="499937F0" w14:textId="77777777" w:rsidR="000D2DAA" w:rsidRPr="000D2DAA" w:rsidRDefault="000D2DAA" w:rsidP="000D2DAA">
            <w:pPr>
              <w:jc w:val="center"/>
              <w:rPr>
                <w:rFonts w:ascii="Times New Roman" w:hAnsi="Times New Roman" w:cs="Times New Roman"/>
                <w:szCs w:val="24"/>
              </w:rPr>
            </w:pPr>
            <w:r w:rsidRPr="000D2DAA">
              <w:rPr>
                <w:rFonts w:ascii="Times New Roman" w:hAnsi="Times New Roman" w:cs="Times New Roman"/>
                <w:b/>
                <w:szCs w:val="24"/>
              </w:rPr>
              <w:t>(95%CI)</w:t>
            </w:r>
          </w:p>
        </w:tc>
        <w:tc>
          <w:tcPr>
            <w:tcW w:w="1179" w:type="dxa"/>
          </w:tcPr>
          <w:p w14:paraId="1603CC67" w14:textId="77777777" w:rsidR="000D2DAA" w:rsidRPr="000D2DAA" w:rsidRDefault="000D2DAA" w:rsidP="000D2DAA">
            <w:pPr>
              <w:jc w:val="center"/>
              <w:rPr>
                <w:rFonts w:ascii="Times New Roman" w:hAnsi="Times New Roman" w:cs="Times New Roman"/>
                <w:b/>
                <w:szCs w:val="24"/>
              </w:rPr>
            </w:pPr>
            <w:r w:rsidRPr="000D2DAA">
              <w:rPr>
                <w:rFonts w:ascii="Times New Roman" w:hAnsi="Times New Roman" w:cs="Times New Roman"/>
                <w:b/>
                <w:szCs w:val="24"/>
              </w:rPr>
              <w:t>P value</w:t>
            </w:r>
          </w:p>
        </w:tc>
        <w:tc>
          <w:tcPr>
            <w:tcW w:w="2151" w:type="dxa"/>
          </w:tcPr>
          <w:p w14:paraId="2AC55992" w14:textId="77777777" w:rsidR="000D2DAA" w:rsidRPr="000D2DAA" w:rsidRDefault="000D2DAA" w:rsidP="000D2DAA">
            <w:pPr>
              <w:jc w:val="center"/>
              <w:rPr>
                <w:rFonts w:ascii="Times New Roman" w:hAnsi="Times New Roman" w:cs="Times New Roman"/>
                <w:b/>
                <w:sz w:val="20"/>
                <w:szCs w:val="24"/>
              </w:rPr>
            </w:pPr>
            <w:r w:rsidRPr="000D2DAA">
              <w:rPr>
                <w:rFonts w:ascii="Times New Roman" w:hAnsi="Times New Roman" w:cs="Times New Roman"/>
                <w:b/>
                <w:sz w:val="20"/>
                <w:szCs w:val="24"/>
              </w:rPr>
              <w:t>Multivariate analysis</w:t>
            </w:r>
          </w:p>
          <w:p w14:paraId="7009FAD2" w14:textId="77777777" w:rsidR="000D2DAA" w:rsidRPr="000D2DAA" w:rsidRDefault="000D2DAA" w:rsidP="000D2DAA">
            <w:pPr>
              <w:jc w:val="center"/>
              <w:rPr>
                <w:rFonts w:ascii="Times New Roman" w:hAnsi="Times New Roman" w:cs="Times New Roman"/>
                <w:b/>
                <w:sz w:val="20"/>
                <w:szCs w:val="24"/>
              </w:rPr>
            </w:pPr>
            <w:r w:rsidRPr="000D2DAA">
              <w:rPr>
                <w:rFonts w:ascii="Times New Roman" w:hAnsi="Times New Roman" w:cs="Times New Roman"/>
                <w:b/>
                <w:sz w:val="20"/>
                <w:szCs w:val="24"/>
              </w:rPr>
              <w:t>Odds ratio(OR)</w:t>
            </w:r>
          </w:p>
          <w:p w14:paraId="49E840C0" w14:textId="77777777" w:rsidR="000D2DAA" w:rsidRPr="000D2DAA" w:rsidRDefault="000D2DAA" w:rsidP="000D2DAA">
            <w:pPr>
              <w:jc w:val="center"/>
              <w:rPr>
                <w:rFonts w:ascii="Times New Roman" w:hAnsi="Times New Roman" w:cs="Times New Roman"/>
                <w:b/>
                <w:sz w:val="20"/>
                <w:szCs w:val="24"/>
              </w:rPr>
            </w:pPr>
            <w:r w:rsidRPr="000D2DAA">
              <w:rPr>
                <w:rFonts w:ascii="Times New Roman" w:hAnsi="Times New Roman" w:cs="Times New Roman"/>
                <w:b/>
                <w:sz w:val="20"/>
                <w:szCs w:val="24"/>
              </w:rPr>
              <w:t>(95%CI)</w:t>
            </w:r>
          </w:p>
        </w:tc>
        <w:tc>
          <w:tcPr>
            <w:tcW w:w="1165" w:type="dxa"/>
          </w:tcPr>
          <w:p w14:paraId="6E08E655" w14:textId="77777777" w:rsidR="000D2DAA" w:rsidRPr="000D2DAA" w:rsidRDefault="000D2DAA" w:rsidP="000D2DAA">
            <w:pPr>
              <w:jc w:val="center"/>
              <w:rPr>
                <w:rFonts w:ascii="Times New Roman" w:hAnsi="Times New Roman" w:cs="Times New Roman"/>
                <w:b/>
                <w:sz w:val="20"/>
                <w:szCs w:val="24"/>
              </w:rPr>
            </w:pPr>
            <w:r w:rsidRPr="000D2DAA">
              <w:rPr>
                <w:rFonts w:ascii="Times New Roman" w:hAnsi="Times New Roman" w:cs="Times New Roman"/>
                <w:b/>
                <w:sz w:val="20"/>
                <w:szCs w:val="24"/>
              </w:rPr>
              <w:t>P value</w:t>
            </w:r>
          </w:p>
        </w:tc>
      </w:tr>
      <w:tr w:rsidR="000D2DAA" w:rsidRPr="000D2DAA" w14:paraId="69F352C3" w14:textId="77777777" w:rsidTr="00CD283F">
        <w:trPr>
          <w:jc w:val="center"/>
        </w:trPr>
        <w:tc>
          <w:tcPr>
            <w:tcW w:w="2965" w:type="dxa"/>
          </w:tcPr>
          <w:p w14:paraId="5148CF97"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Female sex</w:t>
            </w:r>
          </w:p>
        </w:tc>
        <w:tc>
          <w:tcPr>
            <w:tcW w:w="1890" w:type="dxa"/>
          </w:tcPr>
          <w:p w14:paraId="7150C3CC"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2.13(2.02-2.31)</w:t>
            </w:r>
          </w:p>
        </w:tc>
        <w:tc>
          <w:tcPr>
            <w:tcW w:w="1179" w:type="dxa"/>
          </w:tcPr>
          <w:p w14:paraId="4274512F"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0.04</w:t>
            </w:r>
          </w:p>
        </w:tc>
        <w:tc>
          <w:tcPr>
            <w:tcW w:w="2151" w:type="dxa"/>
          </w:tcPr>
          <w:p w14:paraId="035B5D75"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2.08(1.09</w:t>
            </w:r>
            <w:r w:rsidRPr="000D2DAA">
              <w:rPr>
                <w:rFonts w:ascii="Times New Roman" w:hAnsi="Times New Roman" w:cs="Times New Roman"/>
                <w:sz w:val="24"/>
                <w:szCs w:val="24"/>
              </w:rPr>
              <w:t>1-2.124)</w:t>
            </w:r>
          </w:p>
        </w:tc>
        <w:tc>
          <w:tcPr>
            <w:tcW w:w="1165" w:type="dxa"/>
          </w:tcPr>
          <w:p w14:paraId="631CFBC3"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0.001</w:t>
            </w:r>
          </w:p>
        </w:tc>
      </w:tr>
      <w:tr w:rsidR="000D2DAA" w:rsidRPr="000D2DAA" w14:paraId="0FD2F575" w14:textId="77777777" w:rsidTr="00CD283F">
        <w:trPr>
          <w:jc w:val="center"/>
        </w:trPr>
        <w:tc>
          <w:tcPr>
            <w:tcW w:w="2965" w:type="dxa"/>
          </w:tcPr>
          <w:p w14:paraId="36BAE466"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Age&gt;4</w:t>
            </w:r>
            <w:r w:rsidRPr="000D2DAA">
              <w:rPr>
                <w:rFonts w:ascii="Times New Roman" w:hAnsi="Times New Roman" w:cs="Times New Roman"/>
                <w:sz w:val="24"/>
                <w:szCs w:val="24"/>
              </w:rPr>
              <w:t>0 years</w:t>
            </w:r>
          </w:p>
        </w:tc>
        <w:tc>
          <w:tcPr>
            <w:tcW w:w="1890" w:type="dxa"/>
          </w:tcPr>
          <w:p w14:paraId="3AD8E390"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2.78(2.38-2</w:t>
            </w:r>
            <w:r w:rsidRPr="000D2DAA">
              <w:rPr>
                <w:rFonts w:ascii="Times New Roman" w:hAnsi="Times New Roman" w:cs="Times New Roman"/>
                <w:sz w:val="24"/>
                <w:szCs w:val="24"/>
              </w:rPr>
              <w:t>.82</w:t>
            </w:r>
            <w:r>
              <w:rPr>
                <w:rFonts w:ascii="Times New Roman" w:hAnsi="Times New Roman" w:cs="Times New Roman"/>
                <w:sz w:val="24"/>
                <w:szCs w:val="24"/>
              </w:rPr>
              <w:t>4</w:t>
            </w:r>
            <w:r w:rsidRPr="000D2DAA">
              <w:rPr>
                <w:rFonts w:ascii="Times New Roman" w:hAnsi="Times New Roman" w:cs="Times New Roman"/>
                <w:sz w:val="24"/>
                <w:szCs w:val="24"/>
              </w:rPr>
              <w:t>)</w:t>
            </w:r>
          </w:p>
        </w:tc>
        <w:tc>
          <w:tcPr>
            <w:tcW w:w="1179" w:type="dxa"/>
          </w:tcPr>
          <w:p w14:paraId="2D9EE23B"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0.001</w:t>
            </w:r>
          </w:p>
        </w:tc>
        <w:tc>
          <w:tcPr>
            <w:tcW w:w="2151" w:type="dxa"/>
          </w:tcPr>
          <w:p w14:paraId="4359BFE2"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0.36(0.24-0</w:t>
            </w:r>
            <w:r w:rsidRPr="000D2DAA">
              <w:rPr>
                <w:rFonts w:ascii="Times New Roman" w:hAnsi="Times New Roman" w:cs="Times New Roman"/>
                <w:sz w:val="24"/>
                <w:szCs w:val="24"/>
              </w:rPr>
              <w:t>.52)</w:t>
            </w:r>
          </w:p>
        </w:tc>
        <w:tc>
          <w:tcPr>
            <w:tcW w:w="1165" w:type="dxa"/>
          </w:tcPr>
          <w:p w14:paraId="652321C2"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0.487</w:t>
            </w:r>
          </w:p>
        </w:tc>
      </w:tr>
      <w:tr w:rsidR="000D2DAA" w:rsidRPr="000D2DAA" w14:paraId="3B343A2E" w14:textId="77777777" w:rsidTr="00CD283F">
        <w:trPr>
          <w:jc w:val="center"/>
        </w:trPr>
        <w:tc>
          <w:tcPr>
            <w:tcW w:w="2965" w:type="dxa"/>
          </w:tcPr>
          <w:p w14:paraId="2B1F4526"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 xml:space="preserve">History of </w:t>
            </w:r>
            <w:r w:rsidRPr="000D2DAA">
              <w:rPr>
                <w:rFonts w:ascii="Times New Roman" w:hAnsi="Times New Roman" w:cs="Times New Roman"/>
                <w:sz w:val="24"/>
                <w:szCs w:val="24"/>
              </w:rPr>
              <w:t>rheumatological disease</w:t>
            </w:r>
          </w:p>
        </w:tc>
        <w:tc>
          <w:tcPr>
            <w:tcW w:w="1890" w:type="dxa"/>
          </w:tcPr>
          <w:p w14:paraId="69AC8CC2"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1.67(1.34-1.82)</w:t>
            </w:r>
          </w:p>
        </w:tc>
        <w:tc>
          <w:tcPr>
            <w:tcW w:w="1179" w:type="dxa"/>
          </w:tcPr>
          <w:p w14:paraId="1BA0D308"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0.03</w:t>
            </w:r>
          </w:p>
        </w:tc>
        <w:tc>
          <w:tcPr>
            <w:tcW w:w="2151" w:type="dxa"/>
          </w:tcPr>
          <w:p w14:paraId="03CCAA9C"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0.421(0.32-1.12)</w:t>
            </w:r>
          </w:p>
        </w:tc>
        <w:tc>
          <w:tcPr>
            <w:tcW w:w="1165" w:type="dxa"/>
          </w:tcPr>
          <w:p w14:paraId="5DB9C7D6"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0.08</w:t>
            </w:r>
          </w:p>
        </w:tc>
      </w:tr>
      <w:tr w:rsidR="000D2DAA" w:rsidRPr="000D2DAA" w14:paraId="0B927437" w14:textId="77777777" w:rsidTr="00CD283F">
        <w:trPr>
          <w:jc w:val="center"/>
        </w:trPr>
        <w:tc>
          <w:tcPr>
            <w:tcW w:w="2965" w:type="dxa"/>
          </w:tcPr>
          <w:p w14:paraId="5DA8BD97"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H</w:t>
            </w:r>
            <w:r w:rsidRPr="000D2DAA">
              <w:rPr>
                <w:rFonts w:ascii="Times New Roman" w:hAnsi="Times New Roman" w:cs="Times New Roman"/>
                <w:sz w:val="24"/>
                <w:szCs w:val="24"/>
              </w:rPr>
              <w:t>istory of repeated abortion</w:t>
            </w:r>
          </w:p>
        </w:tc>
        <w:tc>
          <w:tcPr>
            <w:tcW w:w="1890" w:type="dxa"/>
          </w:tcPr>
          <w:p w14:paraId="2D7E439E"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1.39(1</w:t>
            </w:r>
            <w:r w:rsidRPr="000D2DAA">
              <w:rPr>
                <w:rFonts w:ascii="Times New Roman" w:hAnsi="Times New Roman" w:cs="Times New Roman"/>
                <w:sz w:val="24"/>
                <w:szCs w:val="24"/>
              </w:rPr>
              <w:t>.16-1.48)</w:t>
            </w:r>
          </w:p>
        </w:tc>
        <w:tc>
          <w:tcPr>
            <w:tcW w:w="1179" w:type="dxa"/>
          </w:tcPr>
          <w:p w14:paraId="5FF4BE3E"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0.042</w:t>
            </w:r>
          </w:p>
        </w:tc>
        <w:tc>
          <w:tcPr>
            <w:tcW w:w="2151" w:type="dxa"/>
          </w:tcPr>
          <w:p w14:paraId="4B33330E"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3.724(3.716-3.738)</w:t>
            </w:r>
          </w:p>
        </w:tc>
        <w:tc>
          <w:tcPr>
            <w:tcW w:w="1165" w:type="dxa"/>
          </w:tcPr>
          <w:p w14:paraId="063A7476"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0.001</w:t>
            </w:r>
          </w:p>
        </w:tc>
      </w:tr>
      <w:tr w:rsidR="000D2DAA" w:rsidRPr="000D2DAA" w14:paraId="6C640175" w14:textId="77777777" w:rsidTr="00CD283F">
        <w:trPr>
          <w:jc w:val="center"/>
        </w:trPr>
        <w:tc>
          <w:tcPr>
            <w:tcW w:w="2965" w:type="dxa"/>
          </w:tcPr>
          <w:p w14:paraId="0C810EF1"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Elevated D-dimer</w:t>
            </w:r>
          </w:p>
        </w:tc>
        <w:tc>
          <w:tcPr>
            <w:tcW w:w="1890" w:type="dxa"/>
          </w:tcPr>
          <w:p w14:paraId="4E26E66D"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2.19(2.12-2</w:t>
            </w:r>
            <w:r w:rsidRPr="000D2DAA">
              <w:rPr>
                <w:rFonts w:ascii="Times New Roman" w:hAnsi="Times New Roman" w:cs="Times New Roman"/>
                <w:sz w:val="24"/>
                <w:szCs w:val="24"/>
              </w:rPr>
              <w:t>.56)</w:t>
            </w:r>
          </w:p>
        </w:tc>
        <w:tc>
          <w:tcPr>
            <w:tcW w:w="1179" w:type="dxa"/>
          </w:tcPr>
          <w:p w14:paraId="4562CA40"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0.001</w:t>
            </w:r>
          </w:p>
        </w:tc>
        <w:tc>
          <w:tcPr>
            <w:tcW w:w="2151" w:type="dxa"/>
          </w:tcPr>
          <w:p w14:paraId="79F5CD3E"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1.43(1.20-1.57)</w:t>
            </w:r>
          </w:p>
        </w:tc>
        <w:tc>
          <w:tcPr>
            <w:tcW w:w="1165" w:type="dxa"/>
          </w:tcPr>
          <w:p w14:paraId="65CFB51D"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0.143</w:t>
            </w:r>
          </w:p>
        </w:tc>
      </w:tr>
      <w:tr w:rsidR="000D2DAA" w:rsidRPr="000D2DAA" w14:paraId="58B29865" w14:textId="77777777" w:rsidTr="00CD283F">
        <w:trPr>
          <w:jc w:val="center"/>
        </w:trPr>
        <w:tc>
          <w:tcPr>
            <w:tcW w:w="2965" w:type="dxa"/>
          </w:tcPr>
          <w:p w14:paraId="5398E33C"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Elevated CRP</w:t>
            </w:r>
          </w:p>
        </w:tc>
        <w:tc>
          <w:tcPr>
            <w:tcW w:w="1890" w:type="dxa"/>
          </w:tcPr>
          <w:p w14:paraId="2B5246D8"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3.54(3.24-3.62)</w:t>
            </w:r>
          </w:p>
        </w:tc>
        <w:tc>
          <w:tcPr>
            <w:tcW w:w="1179" w:type="dxa"/>
          </w:tcPr>
          <w:p w14:paraId="0E74A257"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0.001</w:t>
            </w:r>
          </w:p>
        </w:tc>
        <w:tc>
          <w:tcPr>
            <w:tcW w:w="2151" w:type="dxa"/>
          </w:tcPr>
          <w:p w14:paraId="2B849D3A"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0.21(0.41-0</w:t>
            </w:r>
            <w:r w:rsidRPr="000D2DAA">
              <w:rPr>
                <w:rFonts w:ascii="Times New Roman" w:hAnsi="Times New Roman" w:cs="Times New Roman"/>
                <w:sz w:val="24"/>
                <w:szCs w:val="24"/>
              </w:rPr>
              <w:t>.63)</w:t>
            </w:r>
          </w:p>
        </w:tc>
        <w:tc>
          <w:tcPr>
            <w:tcW w:w="1165" w:type="dxa"/>
          </w:tcPr>
          <w:p w14:paraId="199087B3"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0.4</w:t>
            </w:r>
            <w:r w:rsidRPr="000D2DAA">
              <w:rPr>
                <w:rFonts w:ascii="Times New Roman" w:hAnsi="Times New Roman" w:cs="Times New Roman"/>
                <w:sz w:val="24"/>
                <w:szCs w:val="24"/>
              </w:rPr>
              <w:t>1</w:t>
            </w:r>
            <w:r>
              <w:rPr>
                <w:rFonts w:ascii="Times New Roman" w:hAnsi="Times New Roman" w:cs="Times New Roman"/>
                <w:sz w:val="24"/>
                <w:szCs w:val="24"/>
              </w:rPr>
              <w:t>4</w:t>
            </w:r>
          </w:p>
        </w:tc>
      </w:tr>
      <w:tr w:rsidR="00DC2874" w:rsidRPr="000D2DAA" w14:paraId="0AF61C0F" w14:textId="77777777" w:rsidTr="00CD283F">
        <w:trPr>
          <w:jc w:val="center"/>
        </w:trPr>
        <w:tc>
          <w:tcPr>
            <w:tcW w:w="2965" w:type="dxa"/>
          </w:tcPr>
          <w:p w14:paraId="568D47A3" w14:textId="77777777" w:rsidR="00DC2874" w:rsidRDefault="00DC2874" w:rsidP="000D2DAA">
            <w:pPr>
              <w:jc w:val="center"/>
              <w:rPr>
                <w:rFonts w:ascii="Times New Roman" w:hAnsi="Times New Roman" w:cs="Times New Roman"/>
                <w:sz w:val="24"/>
                <w:szCs w:val="24"/>
              </w:rPr>
            </w:pPr>
            <w:r>
              <w:rPr>
                <w:rFonts w:ascii="Times New Roman" w:hAnsi="Times New Roman" w:cs="Times New Roman"/>
                <w:sz w:val="24"/>
                <w:szCs w:val="24"/>
              </w:rPr>
              <w:t xml:space="preserve">Diabetes mellitus </w:t>
            </w:r>
          </w:p>
        </w:tc>
        <w:tc>
          <w:tcPr>
            <w:tcW w:w="1890" w:type="dxa"/>
          </w:tcPr>
          <w:p w14:paraId="0502161B" w14:textId="77777777" w:rsidR="00DC2874" w:rsidRPr="000D2DAA" w:rsidRDefault="00DC2874" w:rsidP="000D2DAA">
            <w:pPr>
              <w:jc w:val="center"/>
              <w:rPr>
                <w:rFonts w:ascii="Times New Roman" w:hAnsi="Times New Roman" w:cs="Times New Roman"/>
                <w:sz w:val="24"/>
                <w:szCs w:val="24"/>
              </w:rPr>
            </w:pPr>
            <w:r>
              <w:rPr>
                <w:rFonts w:ascii="Times New Roman" w:hAnsi="Times New Roman" w:cs="Times New Roman"/>
                <w:sz w:val="24"/>
                <w:szCs w:val="24"/>
              </w:rPr>
              <w:t>1.631(1.21-1.86)</w:t>
            </w:r>
          </w:p>
        </w:tc>
        <w:tc>
          <w:tcPr>
            <w:tcW w:w="1179" w:type="dxa"/>
          </w:tcPr>
          <w:p w14:paraId="3C16ADC6" w14:textId="77777777" w:rsidR="00DC2874" w:rsidRPr="000D2DAA" w:rsidRDefault="00DC2874" w:rsidP="000D2DAA">
            <w:pPr>
              <w:jc w:val="center"/>
              <w:rPr>
                <w:rFonts w:ascii="Times New Roman" w:hAnsi="Times New Roman" w:cs="Times New Roman"/>
                <w:sz w:val="24"/>
                <w:szCs w:val="24"/>
              </w:rPr>
            </w:pPr>
            <w:r>
              <w:rPr>
                <w:rFonts w:ascii="Times New Roman" w:hAnsi="Times New Roman" w:cs="Times New Roman"/>
                <w:sz w:val="24"/>
                <w:szCs w:val="24"/>
              </w:rPr>
              <w:t>0.002</w:t>
            </w:r>
          </w:p>
        </w:tc>
        <w:tc>
          <w:tcPr>
            <w:tcW w:w="2151" w:type="dxa"/>
          </w:tcPr>
          <w:p w14:paraId="4D1565F6" w14:textId="77777777" w:rsidR="00DC2874" w:rsidRDefault="00DC2874" w:rsidP="000D2DAA">
            <w:pPr>
              <w:jc w:val="center"/>
              <w:rPr>
                <w:rFonts w:ascii="Times New Roman" w:hAnsi="Times New Roman" w:cs="Times New Roman"/>
                <w:sz w:val="24"/>
                <w:szCs w:val="24"/>
              </w:rPr>
            </w:pPr>
            <w:r>
              <w:rPr>
                <w:rFonts w:ascii="Times New Roman" w:hAnsi="Times New Roman" w:cs="Times New Roman"/>
                <w:sz w:val="24"/>
                <w:szCs w:val="24"/>
              </w:rPr>
              <w:t>0.453(0.436-0.481)</w:t>
            </w:r>
          </w:p>
        </w:tc>
        <w:tc>
          <w:tcPr>
            <w:tcW w:w="1165" w:type="dxa"/>
          </w:tcPr>
          <w:p w14:paraId="48F570D3" w14:textId="77777777" w:rsidR="00DC2874" w:rsidRDefault="00DC2874" w:rsidP="000D2DAA">
            <w:pPr>
              <w:jc w:val="center"/>
              <w:rPr>
                <w:rFonts w:ascii="Times New Roman" w:hAnsi="Times New Roman" w:cs="Times New Roman"/>
                <w:sz w:val="24"/>
                <w:szCs w:val="24"/>
              </w:rPr>
            </w:pPr>
            <w:r>
              <w:rPr>
                <w:rFonts w:ascii="Times New Roman" w:hAnsi="Times New Roman" w:cs="Times New Roman"/>
                <w:sz w:val="24"/>
                <w:szCs w:val="24"/>
              </w:rPr>
              <w:t>0.91</w:t>
            </w:r>
          </w:p>
        </w:tc>
      </w:tr>
    </w:tbl>
    <w:p w14:paraId="1E9F10EA" w14:textId="77777777" w:rsidR="000D2DAA" w:rsidRPr="005B1273" w:rsidRDefault="000D2DAA" w:rsidP="00A909F3">
      <w:pPr>
        <w:spacing w:line="360" w:lineRule="auto"/>
        <w:jc w:val="both"/>
        <w:rPr>
          <w:rFonts w:ascii="Times New Roman" w:hAnsi="Times New Roman" w:cs="Times New Roman"/>
          <w:sz w:val="24"/>
          <w:szCs w:val="24"/>
        </w:rPr>
      </w:pPr>
    </w:p>
    <w:p w14:paraId="00FC7468" w14:textId="7F1BBE13" w:rsidR="00087233" w:rsidRPr="00696A13" w:rsidRDefault="00696A13" w:rsidP="00696A13">
      <w:pPr>
        <w:spacing w:after="0" w:line="360" w:lineRule="auto"/>
        <w:jc w:val="center"/>
        <w:rPr>
          <w:rFonts w:ascii="Times New Roman" w:hAnsi="Times New Roman" w:cs="Times New Roman"/>
          <w:b/>
          <w:sz w:val="24"/>
          <w:szCs w:val="24"/>
        </w:rPr>
      </w:pPr>
      <w:r w:rsidRPr="00696A13">
        <w:rPr>
          <w:rFonts w:ascii="Times New Roman" w:hAnsi="Times New Roman" w:cs="Times New Roman"/>
          <w:b/>
          <w:sz w:val="24"/>
          <w:szCs w:val="24"/>
        </w:rPr>
        <w:t>Table-5: Showing risk factors for UVTE</w:t>
      </w:r>
    </w:p>
    <w:p w14:paraId="3FE8C028" w14:textId="77777777" w:rsidR="00087233" w:rsidRPr="00B25A66" w:rsidRDefault="00087233" w:rsidP="00A909F3">
      <w:pPr>
        <w:spacing w:after="0" w:line="360" w:lineRule="auto"/>
        <w:jc w:val="both"/>
        <w:rPr>
          <w:rFonts w:ascii="Times New Roman" w:hAnsi="Times New Roman" w:cs="Times New Roman"/>
          <w:b/>
          <w:sz w:val="24"/>
          <w:szCs w:val="24"/>
        </w:rPr>
      </w:pPr>
      <w:r w:rsidRPr="00B25A66">
        <w:rPr>
          <w:rFonts w:ascii="Times New Roman" w:hAnsi="Times New Roman" w:cs="Times New Roman"/>
          <w:b/>
          <w:sz w:val="24"/>
          <w:szCs w:val="24"/>
        </w:rPr>
        <w:lastRenderedPageBreak/>
        <w:t>Discussion:</w:t>
      </w:r>
    </w:p>
    <w:p w14:paraId="5F20912D" w14:textId="77777777" w:rsidR="00B25A66" w:rsidRDefault="00DC2874" w:rsidP="00A909F3">
      <w:pPr>
        <w:spacing w:after="0" w:line="360" w:lineRule="auto"/>
        <w:jc w:val="both"/>
        <w:rPr>
          <w:rFonts w:ascii="Times New Roman" w:hAnsi="Times New Roman" w:cs="Times New Roman"/>
          <w:sz w:val="24"/>
          <w:szCs w:val="24"/>
        </w:rPr>
      </w:pPr>
      <w:r w:rsidRPr="00DC2874">
        <w:rPr>
          <w:rFonts w:ascii="Times New Roman" w:hAnsi="Times New Roman" w:cs="Times New Roman"/>
          <w:sz w:val="24"/>
          <w:szCs w:val="24"/>
        </w:rPr>
        <w:t>The third most frequent cause of death globally is venous thromboembolism (VTE)</w:t>
      </w:r>
      <w:r>
        <w:rPr>
          <w:rFonts w:ascii="Times New Roman" w:hAnsi="Times New Roman" w:cs="Times New Roman"/>
          <w:sz w:val="24"/>
          <w:szCs w:val="24"/>
        </w:rPr>
        <w:t>. The incidence of VTE varies from</w:t>
      </w:r>
      <w:r w:rsidRPr="00DC2874">
        <w:rPr>
          <w:rFonts w:ascii="Times New Roman" w:hAnsi="Times New Roman" w:cs="Times New Roman"/>
          <w:sz w:val="24"/>
          <w:szCs w:val="24"/>
        </w:rPr>
        <w:t xml:space="preserve"> country</w:t>
      </w:r>
      <w:r>
        <w:rPr>
          <w:rFonts w:ascii="Times New Roman" w:hAnsi="Times New Roman" w:cs="Times New Roman"/>
          <w:sz w:val="24"/>
          <w:szCs w:val="24"/>
        </w:rPr>
        <w:t xml:space="preserve"> to country</w:t>
      </w:r>
      <w:r w:rsidRPr="00DC2874">
        <w:rPr>
          <w:rFonts w:ascii="Times New Roman" w:hAnsi="Times New Roman" w:cs="Times New Roman"/>
          <w:sz w:val="24"/>
          <w:szCs w:val="24"/>
        </w:rPr>
        <w:t>; in Western countries, it ranges from 1-2 per 1000 person-years, whereas in Eastern countries, it is less than 1 per 1000 person-years.</w:t>
      </w:r>
      <w:r w:rsidR="00FC175D">
        <w:rPr>
          <w:rFonts w:ascii="Times New Roman" w:hAnsi="Times New Roman" w:cs="Times New Roman"/>
          <w:sz w:val="24"/>
          <w:szCs w:val="24"/>
          <w:vertAlign w:val="superscript"/>
        </w:rPr>
        <w:t>10</w:t>
      </w:r>
      <w:r w:rsidRPr="00DC2874">
        <w:rPr>
          <w:rFonts w:ascii="Times New Roman" w:hAnsi="Times New Roman" w:cs="Times New Roman"/>
          <w:sz w:val="24"/>
          <w:szCs w:val="24"/>
        </w:rPr>
        <w:t xml:space="preserve"> In fact, most VTEs share one or more known risk factors that may induce or enhance the development of VTE, even though some VTE occurrences occur without any apparent primary reason (the so-called "unprovoked" VTE). These could be associated with both acute clinical symptoms, which are typically temporary, and patient features, which are typically permanent.</w:t>
      </w:r>
      <w:r w:rsidR="00FC175D">
        <w:rPr>
          <w:rFonts w:ascii="Times New Roman" w:hAnsi="Times New Roman" w:cs="Times New Roman"/>
          <w:sz w:val="24"/>
          <w:szCs w:val="24"/>
          <w:vertAlign w:val="superscript"/>
        </w:rPr>
        <w:t>11</w:t>
      </w:r>
      <w:r w:rsidRPr="00DC2874">
        <w:rPr>
          <w:rFonts w:ascii="Times New Roman" w:hAnsi="Times New Roman" w:cs="Times New Roman"/>
          <w:sz w:val="24"/>
          <w:szCs w:val="24"/>
        </w:rPr>
        <w:t xml:space="preserve"> In the current study, we attempted to examine the trends and traits of UVTE patients.</w:t>
      </w:r>
    </w:p>
    <w:p w14:paraId="7F6E5298" w14:textId="77777777" w:rsidR="00087233" w:rsidRDefault="00DC2874" w:rsidP="00A909F3">
      <w:pPr>
        <w:spacing w:after="0" w:line="360" w:lineRule="auto"/>
        <w:jc w:val="both"/>
        <w:rPr>
          <w:rFonts w:ascii="Times New Roman" w:hAnsi="Times New Roman" w:cs="Times New Roman"/>
          <w:sz w:val="24"/>
          <w:szCs w:val="24"/>
        </w:rPr>
      </w:pPr>
      <w:r w:rsidRPr="00DC2874">
        <w:rPr>
          <w:rFonts w:ascii="Times New Roman" w:hAnsi="Times New Roman" w:cs="Times New Roman"/>
          <w:sz w:val="24"/>
          <w:szCs w:val="24"/>
        </w:rPr>
        <w:t>Male sex may be a risk factor for VTE, according to mounting data. VTE recurrence following a first unprovoked event was 25.7% in males and 11.7% in women during a two-year follow-up, according to a study by Baglin et al. VTE recurrence was more common in males than in women, according to data from the PROLONG research (7.4% vs. 4.3% patient-years, Hazard Ratio [HR]: 1.7, p = 0.027).</w:t>
      </w:r>
      <w:r w:rsidR="00FC175D">
        <w:rPr>
          <w:rFonts w:ascii="Times New Roman" w:hAnsi="Times New Roman" w:cs="Times New Roman"/>
          <w:sz w:val="24"/>
          <w:szCs w:val="24"/>
          <w:vertAlign w:val="superscript"/>
        </w:rPr>
        <w:t>12</w:t>
      </w:r>
      <w:r w:rsidRPr="00DC2874">
        <w:rPr>
          <w:rFonts w:ascii="Times New Roman" w:hAnsi="Times New Roman" w:cs="Times New Roman"/>
          <w:sz w:val="24"/>
          <w:szCs w:val="24"/>
        </w:rPr>
        <w:t xml:space="preserve"> However, our research revealed that UVTE primarily affects women. </w:t>
      </w:r>
      <w:r>
        <w:rPr>
          <w:rFonts w:ascii="Times New Roman" w:hAnsi="Times New Roman" w:cs="Times New Roman"/>
          <w:sz w:val="24"/>
          <w:szCs w:val="24"/>
        </w:rPr>
        <w:t>Such findings are due to high prevalence of hypercoagulable states among females in this region particularly incidence of antiphospholipid syndrome (APS) is high in this country.</w:t>
      </w:r>
    </w:p>
    <w:p w14:paraId="46639CF6" w14:textId="77777777" w:rsidR="00E650C9" w:rsidRPr="00FC175D" w:rsidRDefault="00E650C9" w:rsidP="00A909F3">
      <w:pPr>
        <w:spacing w:after="0" w:line="360" w:lineRule="auto"/>
        <w:jc w:val="both"/>
        <w:rPr>
          <w:rFonts w:ascii="Times New Roman" w:hAnsi="Times New Roman" w:cs="Times New Roman"/>
          <w:sz w:val="24"/>
          <w:szCs w:val="24"/>
          <w:vertAlign w:val="superscript"/>
        </w:rPr>
      </w:pPr>
      <w:r w:rsidRPr="00E650C9">
        <w:rPr>
          <w:rFonts w:ascii="Times New Roman" w:hAnsi="Times New Roman" w:cs="Times New Roman"/>
          <w:sz w:val="24"/>
          <w:szCs w:val="24"/>
        </w:rPr>
        <w:t>The majority of epidemiological research show that persons with diabetes have a higher risk of VTE. Diabetes was linked to an increased incidence of VTE (HR, 1.35; 95%CI, 1.17–1.55), according to a meta-analysis included 803,627,121 participants and 10,429,227 VTE cases.</w:t>
      </w:r>
      <w:r w:rsidR="00FC175D">
        <w:rPr>
          <w:rFonts w:ascii="Times New Roman" w:hAnsi="Times New Roman" w:cs="Times New Roman"/>
          <w:sz w:val="24"/>
          <w:szCs w:val="24"/>
          <w:vertAlign w:val="superscript"/>
        </w:rPr>
        <w:t>13</w:t>
      </w:r>
      <w:r w:rsidRPr="00E650C9">
        <w:rPr>
          <w:rFonts w:ascii="Times New Roman" w:hAnsi="Times New Roman" w:cs="Times New Roman"/>
          <w:sz w:val="24"/>
          <w:szCs w:val="24"/>
        </w:rPr>
        <w:t xml:space="preserve"> However, multivariate analysis in our study showed that diabetes was not a risk factor for UVTE (P&gt;0.05). </w:t>
      </w:r>
      <w:proofErr w:type="spellStart"/>
      <w:r w:rsidRPr="00E650C9">
        <w:rPr>
          <w:rFonts w:ascii="Times New Roman" w:hAnsi="Times New Roman" w:cs="Times New Roman"/>
          <w:sz w:val="24"/>
          <w:szCs w:val="24"/>
        </w:rPr>
        <w:t>Haemoglobin</w:t>
      </w:r>
      <w:proofErr w:type="spellEnd"/>
      <w:r w:rsidRPr="00E650C9">
        <w:rPr>
          <w:rFonts w:ascii="Times New Roman" w:hAnsi="Times New Roman" w:cs="Times New Roman"/>
          <w:sz w:val="24"/>
          <w:szCs w:val="24"/>
        </w:rPr>
        <w:t xml:space="preserve"> A1c levels were not linked to VTE, according to data from the "Atherosclerosis Risk in Communities" (ARIC) research</w:t>
      </w:r>
      <w:r>
        <w:rPr>
          <w:rFonts w:ascii="Times New Roman" w:hAnsi="Times New Roman" w:cs="Times New Roman"/>
          <w:sz w:val="24"/>
          <w:szCs w:val="24"/>
        </w:rPr>
        <w:t xml:space="preserve">, which had 12,298 patients. </w:t>
      </w:r>
      <w:r w:rsidRPr="00E650C9">
        <w:rPr>
          <w:rFonts w:ascii="Times New Roman" w:hAnsi="Times New Roman" w:cs="Times New Roman"/>
          <w:sz w:val="24"/>
          <w:szCs w:val="24"/>
        </w:rPr>
        <w:t>The prospective "Swiss Cohort of Elderly Patients with Venous Thromboembolism" (SWITCO 65+) cohort, which included 888 senior patients with acute VTE, observed comparable results.</w:t>
      </w:r>
      <w:r w:rsidR="00FC175D">
        <w:rPr>
          <w:rFonts w:ascii="Times New Roman" w:hAnsi="Times New Roman" w:cs="Times New Roman"/>
          <w:sz w:val="24"/>
          <w:szCs w:val="24"/>
          <w:vertAlign w:val="superscript"/>
        </w:rPr>
        <w:t>14</w:t>
      </w:r>
    </w:p>
    <w:p w14:paraId="0E5109B5" w14:textId="77777777" w:rsidR="00E650C9" w:rsidRDefault="00E650C9" w:rsidP="00A909F3">
      <w:pPr>
        <w:spacing w:after="0" w:line="360" w:lineRule="auto"/>
        <w:jc w:val="both"/>
        <w:rPr>
          <w:rFonts w:ascii="Times New Roman" w:hAnsi="Times New Roman" w:cs="Times New Roman"/>
          <w:sz w:val="24"/>
          <w:szCs w:val="24"/>
        </w:rPr>
      </w:pPr>
      <w:r w:rsidRPr="00E650C9">
        <w:rPr>
          <w:rFonts w:ascii="Times New Roman" w:hAnsi="Times New Roman" w:cs="Times New Roman"/>
          <w:sz w:val="24"/>
          <w:szCs w:val="24"/>
        </w:rPr>
        <w:t>Thrombotic and/or obstetrical events are hallmarks of antiphospholipid syndrome (APS), an immune-mediated illness. Venous, arterial, or microcirculation thrombosis are the hallmarks of thrombotic APS. The profile of antiphospholipid antibodies demonstrates a high correlation with thrombosis risk. Venous and arterial thrombosis are most strongly associated with lupus anticoagulant (LA) positive. The risk of thrombosis was significantly elevated by LA antibody positive</w:t>
      </w:r>
      <w:r w:rsidR="00FC175D">
        <w:rPr>
          <w:rFonts w:ascii="Times New Roman" w:hAnsi="Times New Roman" w:cs="Times New Roman"/>
          <w:sz w:val="24"/>
          <w:szCs w:val="24"/>
        </w:rPr>
        <w:t xml:space="preserve"> (OR 4.1, 95%CI: 1.3–13.5)</w:t>
      </w:r>
      <w:r w:rsidRPr="00E650C9">
        <w:rPr>
          <w:rFonts w:ascii="Times New Roman" w:hAnsi="Times New Roman" w:cs="Times New Roman"/>
          <w:sz w:val="24"/>
          <w:szCs w:val="24"/>
        </w:rPr>
        <w:t>.</w:t>
      </w:r>
      <w:r w:rsidR="00FC175D">
        <w:rPr>
          <w:rFonts w:ascii="Times New Roman" w:hAnsi="Times New Roman" w:cs="Times New Roman"/>
          <w:sz w:val="24"/>
          <w:szCs w:val="24"/>
          <w:vertAlign w:val="superscript"/>
        </w:rPr>
        <w:t>15</w:t>
      </w:r>
      <w:r w:rsidRPr="00E650C9">
        <w:rPr>
          <w:rFonts w:ascii="Times New Roman" w:hAnsi="Times New Roman" w:cs="Times New Roman"/>
          <w:sz w:val="24"/>
          <w:szCs w:val="24"/>
        </w:rPr>
        <w:t xml:space="preserve"> For asymptomatic individuals with a triple positive phenotype (positive for LA, anticardiolipin, and anti-β2GPI antibodies), the annual probability of </w:t>
      </w:r>
      <w:r w:rsidRPr="00E650C9">
        <w:rPr>
          <w:rFonts w:ascii="Times New Roman" w:hAnsi="Times New Roman" w:cs="Times New Roman"/>
          <w:sz w:val="24"/>
          <w:szCs w:val="24"/>
        </w:rPr>
        <w:lastRenderedPageBreak/>
        <w:t>a first VTE is 5</w:t>
      </w:r>
      <w:r>
        <w:rPr>
          <w:rFonts w:ascii="Times New Roman" w:hAnsi="Times New Roman" w:cs="Times New Roman"/>
          <w:sz w:val="24"/>
          <w:szCs w:val="24"/>
        </w:rPr>
        <w:t>.3%.</w:t>
      </w:r>
      <w:r w:rsidR="00FC175D">
        <w:rPr>
          <w:rFonts w:ascii="Times New Roman" w:hAnsi="Times New Roman" w:cs="Times New Roman"/>
          <w:sz w:val="24"/>
          <w:szCs w:val="24"/>
          <w:vertAlign w:val="superscript"/>
        </w:rPr>
        <w:t>16</w:t>
      </w:r>
      <w:r>
        <w:rPr>
          <w:rFonts w:ascii="Times New Roman" w:hAnsi="Times New Roman" w:cs="Times New Roman"/>
          <w:sz w:val="24"/>
          <w:szCs w:val="24"/>
        </w:rPr>
        <w:t xml:space="preserve"> Similar to earlier studies</w:t>
      </w:r>
      <w:r w:rsidRPr="00E650C9">
        <w:rPr>
          <w:rFonts w:ascii="Times New Roman" w:hAnsi="Times New Roman" w:cs="Times New Roman"/>
          <w:sz w:val="24"/>
          <w:szCs w:val="24"/>
        </w:rPr>
        <w:t>, APS was the most commo</w:t>
      </w:r>
      <w:r>
        <w:rPr>
          <w:rFonts w:ascii="Times New Roman" w:hAnsi="Times New Roman" w:cs="Times New Roman"/>
          <w:sz w:val="24"/>
          <w:szCs w:val="24"/>
        </w:rPr>
        <w:t>n UVTE illness in the current research</w:t>
      </w:r>
      <w:r w:rsidRPr="00E650C9">
        <w:rPr>
          <w:rFonts w:ascii="Times New Roman" w:hAnsi="Times New Roman" w:cs="Times New Roman"/>
          <w:sz w:val="24"/>
          <w:szCs w:val="24"/>
        </w:rPr>
        <w:t>.</w:t>
      </w:r>
    </w:p>
    <w:p w14:paraId="55EE1BD3" w14:textId="77777777" w:rsidR="00E16384" w:rsidRDefault="00E16384" w:rsidP="00A909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current study showed prevalence of involvement left lower limb was the most common site for UVTE.</w:t>
      </w:r>
      <w:r w:rsidR="003635C9">
        <w:rPr>
          <w:rFonts w:ascii="Times New Roman" w:hAnsi="Times New Roman" w:cs="Times New Roman"/>
          <w:sz w:val="24"/>
          <w:szCs w:val="24"/>
        </w:rPr>
        <w:t xml:space="preserve"> The left lower limb has some predisposing anatomic factors like being compressed by loaded sigmoid colon and having a long drainage</w:t>
      </w:r>
      <w:r w:rsidR="00FC175D">
        <w:rPr>
          <w:rFonts w:ascii="Times New Roman" w:hAnsi="Times New Roman" w:cs="Times New Roman"/>
          <w:sz w:val="24"/>
          <w:szCs w:val="24"/>
        </w:rPr>
        <w:t xml:space="preserve"> pathway compared to right side.</w:t>
      </w:r>
      <w:r w:rsidR="00FC175D">
        <w:rPr>
          <w:rFonts w:ascii="Times New Roman" w:hAnsi="Times New Roman" w:cs="Times New Roman"/>
          <w:sz w:val="24"/>
          <w:szCs w:val="24"/>
          <w:vertAlign w:val="superscript"/>
        </w:rPr>
        <w:t>17</w:t>
      </w:r>
      <w:r w:rsidR="003635C9">
        <w:rPr>
          <w:rFonts w:ascii="Times New Roman" w:hAnsi="Times New Roman" w:cs="Times New Roman"/>
          <w:sz w:val="24"/>
          <w:szCs w:val="24"/>
        </w:rPr>
        <w:t xml:space="preserve"> All these factors make the left lower limb more susceptible to DVT and UVTE.</w:t>
      </w:r>
    </w:p>
    <w:p w14:paraId="2AAE5AE6" w14:textId="77777777" w:rsidR="006801C5" w:rsidRPr="006801C5" w:rsidRDefault="00B30D82" w:rsidP="00A909F3">
      <w:pPr>
        <w:spacing w:after="0" w:line="360" w:lineRule="auto"/>
        <w:jc w:val="both"/>
        <w:rPr>
          <w:rFonts w:ascii="Times New Roman" w:hAnsi="Times New Roman" w:cs="Times New Roman"/>
          <w:sz w:val="24"/>
        </w:rPr>
      </w:pPr>
      <w:r>
        <w:rPr>
          <w:rFonts w:ascii="Times New Roman" w:hAnsi="Times New Roman" w:cs="Times New Roman"/>
          <w:sz w:val="24"/>
          <w:szCs w:val="24"/>
        </w:rPr>
        <w:t xml:space="preserve">Increased age is a common risk factor for VTE. </w:t>
      </w:r>
      <w:r w:rsidRPr="00B30D82">
        <w:rPr>
          <w:rFonts w:ascii="Times New Roman" w:hAnsi="Times New Roman" w:cs="Times New Roman"/>
          <w:sz w:val="24"/>
          <w:szCs w:val="24"/>
        </w:rPr>
        <w:t>Deep Vein Thrombosis (DVT) is most common in adults over 60, with risk increasing significantly after age 40 and doubling every decade. While rare in children, incidence rises from 1.5 per 100,000 (ages 0–19) to over 300 per 100,000 for those over 90. It is uncommon before age 20</w:t>
      </w:r>
      <w:r>
        <w:rPr>
          <w:rFonts w:ascii="Times New Roman" w:hAnsi="Times New Roman" w:cs="Times New Roman"/>
          <w:sz w:val="24"/>
          <w:szCs w:val="24"/>
        </w:rPr>
        <w:t>.</w:t>
      </w:r>
      <w:r w:rsidR="00FC175D">
        <w:rPr>
          <w:rFonts w:ascii="Times New Roman" w:hAnsi="Times New Roman" w:cs="Times New Roman"/>
          <w:sz w:val="24"/>
          <w:szCs w:val="24"/>
          <w:vertAlign w:val="superscript"/>
        </w:rPr>
        <w:t>18</w:t>
      </w:r>
      <w:r>
        <w:rPr>
          <w:rFonts w:ascii="Times New Roman" w:hAnsi="Times New Roman" w:cs="Times New Roman"/>
          <w:sz w:val="24"/>
          <w:szCs w:val="24"/>
        </w:rPr>
        <w:t xml:space="preserve">But in our study age&gt; 40 years was not an independent predictor of UVTE in multivariate analysis (P&gt;0.05). The UVTE in mostly due to inherited hypercoagulable states which is more common in younger age group </w:t>
      </w:r>
      <w:r w:rsidR="006801C5">
        <w:rPr>
          <w:rFonts w:ascii="Times New Roman" w:hAnsi="Times New Roman" w:cs="Times New Roman"/>
          <w:sz w:val="24"/>
          <w:szCs w:val="24"/>
        </w:rPr>
        <w:t>(age&lt;40 years).</w:t>
      </w:r>
      <w:r w:rsidR="006801C5" w:rsidRPr="006801C5">
        <w:t xml:space="preserve"> </w:t>
      </w:r>
      <w:r w:rsidR="006801C5" w:rsidRPr="006801C5">
        <w:rPr>
          <w:rFonts w:ascii="Times New Roman" w:hAnsi="Times New Roman" w:cs="Times New Roman"/>
          <w:sz w:val="24"/>
        </w:rPr>
        <w:t>Severe forms of venous thrombosis are typically seen in young individuals. In order to lower the frequency of venous thromboembolic recurrence and post-thrombotic syndrome in high-risk individuals, they should be evaluated for acquired and hereditary variables</w:t>
      </w:r>
    </w:p>
    <w:p w14:paraId="7DE1FCF2" w14:textId="77777777" w:rsidR="006801C5" w:rsidRDefault="006801C5" w:rsidP="00A909F3">
      <w:pPr>
        <w:spacing w:after="0" w:line="360" w:lineRule="auto"/>
        <w:jc w:val="both"/>
        <w:rPr>
          <w:rFonts w:ascii="Times New Roman" w:hAnsi="Times New Roman" w:cs="Times New Roman"/>
          <w:sz w:val="24"/>
        </w:rPr>
      </w:pPr>
      <w:r>
        <w:rPr>
          <w:rFonts w:ascii="Times New Roman" w:hAnsi="Times New Roman" w:cs="Times New Roman"/>
          <w:sz w:val="24"/>
          <w:szCs w:val="24"/>
        </w:rPr>
        <w:t>Bad obstetric history especially repeated abortion in first trimester has a very strong link with APS which may lead to UVTE.</w:t>
      </w:r>
      <w:r w:rsidR="00FC175D">
        <w:rPr>
          <w:rFonts w:ascii="Times New Roman" w:hAnsi="Times New Roman" w:cs="Times New Roman"/>
          <w:sz w:val="24"/>
          <w:szCs w:val="24"/>
          <w:vertAlign w:val="superscript"/>
        </w:rPr>
        <w:t>19</w:t>
      </w:r>
      <w:r w:rsidRPr="006801C5">
        <w:t xml:space="preserve"> </w:t>
      </w:r>
      <w:r w:rsidRPr="006801C5">
        <w:rPr>
          <w:rFonts w:ascii="Times New Roman" w:hAnsi="Times New Roman" w:cs="Times New Roman"/>
          <w:sz w:val="24"/>
        </w:rPr>
        <w:t xml:space="preserve">Deep vein thrombosis (DVT) and repeated abortions, particularly miscarriages, are closely associated with underlying hypercoagulable conditions, including hereditary </w:t>
      </w:r>
      <w:proofErr w:type="spellStart"/>
      <w:r w:rsidRPr="006801C5">
        <w:rPr>
          <w:rFonts w:ascii="Times New Roman" w:hAnsi="Times New Roman" w:cs="Times New Roman"/>
          <w:sz w:val="24"/>
        </w:rPr>
        <w:t>thrombophilias</w:t>
      </w:r>
      <w:proofErr w:type="spellEnd"/>
      <w:r w:rsidRPr="006801C5">
        <w:rPr>
          <w:rFonts w:ascii="Times New Roman" w:hAnsi="Times New Roman" w:cs="Times New Roman"/>
          <w:sz w:val="24"/>
        </w:rPr>
        <w:t xml:space="preserve"> and Antiphospholipid Syndrome (APS).</w:t>
      </w:r>
      <w:r w:rsidR="00FC175D">
        <w:rPr>
          <w:rFonts w:ascii="Times New Roman" w:hAnsi="Times New Roman" w:cs="Times New Roman"/>
          <w:sz w:val="24"/>
          <w:vertAlign w:val="superscript"/>
        </w:rPr>
        <w:t>20</w:t>
      </w:r>
      <w:r w:rsidRPr="006801C5">
        <w:rPr>
          <w:rFonts w:ascii="Times New Roman" w:hAnsi="Times New Roman" w:cs="Times New Roman"/>
          <w:sz w:val="24"/>
        </w:rPr>
        <w:t xml:space="preserve"> These disorders raise the chance of clotting, which can result in vascular clots (DVT) or placental clots that cause miscarriages. Pregnancy itself and both spontaneous and induced abortions greatly raise the risk of DVT, frequently necessitating preventative anticoagulation.</w:t>
      </w:r>
      <w:r w:rsidR="00FC175D">
        <w:rPr>
          <w:rFonts w:ascii="Times New Roman" w:hAnsi="Times New Roman" w:cs="Times New Roman"/>
          <w:sz w:val="24"/>
          <w:vertAlign w:val="superscript"/>
        </w:rPr>
        <w:t>21</w:t>
      </w:r>
      <w:r>
        <w:rPr>
          <w:rFonts w:ascii="Times New Roman" w:hAnsi="Times New Roman" w:cs="Times New Roman"/>
          <w:sz w:val="24"/>
        </w:rPr>
        <w:t xml:space="preserve"> The current study demonstrated repeated</w:t>
      </w:r>
      <w:r w:rsidRPr="006801C5">
        <w:rPr>
          <w:rFonts w:ascii="Times New Roman" w:hAnsi="Times New Roman" w:cs="Times New Roman"/>
          <w:sz w:val="24"/>
        </w:rPr>
        <w:t xml:space="preserve"> abortion</w:t>
      </w:r>
      <w:r>
        <w:rPr>
          <w:rFonts w:ascii="Times New Roman" w:hAnsi="Times New Roman" w:cs="Times New Roman"/>
          <w:sz w:val="24"/>
        </w:rPr>
        <w:t xml:space="preserve"> is a significant risk factor UVTE (OR: 3.724,95% CI:3.716-3.730,p=0.00).</w:t>
      </w:r>
    </w:p>
    <w:p w14:paraId="61B1D67C" w14:textId="77777777" w:rsidR="006801C5" w:rsidRDefault="006801C5" w:rsidP="00A909F3">
      <w:pPr>
        <w:spacing w:after="0" w:line="360" w:lineRule="auto"/>
        <w:jc w:val="both"/>
        <w:rPr>
          <w:rFonts w:ascii="Times New Roman" w:hAnsi="Times New Roman" w:cs="Times New Roman"/>
          <w:sz w:val="24"/>
        </w:rPr>
      </w:pPr>
      <w:r>
        <w:rPr>
          <w:rFonts w:ascii="Times New Roman" w:hAnsi="Times New Roman" w:cs="Times New Roman"/>
          <w:sz w:val="24"/>
        </w:rPr>
        <w:t>The current study had some limitations. It was a single center study with a very small sample size. Besides long term follow-up was not possible which may not reflect the actual picture of UVTE in this region.</w:t>
      </w:r>
    </w:p>
    <w:p w14:paraId="7E7E3593" w14:textId="77777777" w:rsidR="006801C5" w:rsidRDefault="006801C5" w:rsidP="00A909F3">
      <w:pPr>
        <w:spacing w:after="0" w:line="360" w:lineRule="auto"/>
        <w:jc w:val="both"/>
        <w:rPr>
          <w:rFonts w:ascii="Times New Roman" w:hAnsi="Times New Roman" w:cs="Times New Roman"/>
          <w:sz w:val="24"/>
        </w:rPr>
      </w:pPr>
    </w:p>
    <w:p w14:paraId="4ADA4322" w14:textId="77777777" w:rsidR="006801C5" w:rsidRDefault="006801C5" w:rsidP="00A909F3">
      <w:pPr>
        <w:spacing w:after="0" w:line="360" w:lineRule="auto"/>
        <w:jc w:val="both"/>
        <w:rPr>
          <w:rFonts w:ascii="Times New Roman" w:hAnsi="Times New Roman" w:cs="Times New Roman"/>
          <w:sz w:val="24"/>
        </w:rPr>
      </w:pPr>
    </w:p>
    <w:p w14:paraId="324E5D92" w14:textId="77777777" w:rsidR="006801C5" w:rsidRDefault="006801C5" w:rsidP="00A909F3">
      <w:pPr>
        <w:spacing w:after="0" w:line="360" w:lineRule="auto"/>
        <w:jc w:val="both"/>
        <w:rPr>
          <w:rFonts w:ascii="Times New Roman" w:hAnsi="Times New Roman" w:cs="Times New Roman"/>
          <w:sz w:val="24"/>
        </w:rPr>
      </w:pPr>
    </w:p>
    <w:p w14:paraId="03688B4D" w14:textId="77777777" w:rsidR="006801C5" w:rsidRDefault="006801C5" w:rsidP="00A909F3">
      <w:pPr>
        <w:spacing w:after="0" w:line="360" w:lineRule="auto"/>
        <w:jc w:val="both"/>
        <w:rPr>
          <w:rFonts w:ascii="Times New Roman" w:hAnsi="Times New Roman" w:cs="Times New Roman"/>
          <w:sz w:val="24"/>
        </w:rPr>
      </w:pPr>
    </w:p>
    <w:p w14:paraId="7AAB721E" w14:textId="77777777" w:rsidR="00B17432" w:rsidRDefault="00B17432" w:rsidP="00A909F3">
      <w:pPr>
        <w:spacing w:after="0" w:line="360" w:lineRule="auto"/>
        <w:jc w:val="both"/>
        <w:rPr>
          <w:rFonts w:ascii="Times New Roman" w:hAnsi="Times New Roman" w:cs="Times New Roman"/>
          <w:b/>
          <w:sz w:val="24"/>
        </w:rPr>
      </w:pPr>
    </w:p>
    <w:p w14:paraId="5CB4B39B" w14:textId="77777777" w:rsidR="006801C5" w:rsidRDefault="006801C5" w:rsidP="00A909F3">
      <w:pPr>
        <w:spacing w:after="0" w:line="360" w:lineRule="auto"/>
        <w:jc w:val="both"/>
        <w:rPr>
          <w:rFonts w:ascii="Times New Roman" w:hAnsi="Times New Roman" w:cs="Times New Roman"/>
          <w:b/>
          <w:sz w:val="24"/>
        </w:rPr>
      </w:pPr>
      <w:bookmarkStart w:id="0" w:name="_GoBack"/>
      <w:bookmarkEnd w:id="0"/>
      <w:r w:rsidRPr="006801C5">
        <w:rPr>
          <w:rFonts w:ascii="Times New Roman" w:hAnsi="Times New Roman" w:cs="Times New Roman"/>
          <w:b/>
          <w:sz w:val="24"/>
        </w:rPr>
        <w:lastRenderedPageBreak/>
        <w:t>Conclusion:</w:t>
      </w:r>
    </w:p>
    <w:p w14:paraId="1B5B28B6" w14:textId="77777777" w:rsidR="006801C5" w:rsidRDefault="006801C5" w:rsidP="00A909F3">
      <w:pPr>
        <w:spacing w:after="0" w:line="360" w:lineRule="auto"/>
        <w:jc w:val="both"/>
        <w:rPr>
          <w:rFonts w:ascii="Times New Roman" w:hAnsi="Times New Roman" w:cs="Times New Roman"/>
          <w:sz w:val="24"/>
        </w:rPr>
      </w:pPr>
      <w:r>
        <w:rPr>
          <w:rFonts w:ascii="Times New Roman" w:hAnsi="Times New Roman" w:cs="Times New Roman"/>
          <w:sz w:val="24"/>
        </w:rPr>
        <w:t xml:space="preserve">The present study analyzed the pattern and risk factors of UVTE in a tertiary center of Bangladesh. Physicians should always search for identifiable cause behind UVTE and aware of the long term outcome of the patients. Further large scale multicenter study is required in order to provide a better manage to the patients. </w:t>
      </w:r>
    </w:p>
    <w:p w14:paraId="13359B12" w14:textId="77777777" w:rsidR="006801C5" w:rsidRPr="006801C5" w:rsidRDefault="006801C5" w:rsidP="006801C5">
      <w:pPr>
        <w:spacing w:after="0" w:line="360" w:lineRule="auto"/>
        <w:jc w:val="both"/>
        <w:rPr>
          <w:rFonts w:ascii="Times New Roman" w:hAnsi="Times New Roman" w:cs="Times New Roman"/>
          <w:b/>
          <w:sz w:val="24"/>
          <w:szCs w:val="24"/>
        </w:rPr>
      </w:pPr>
      <w:r w:rsidRPr="006801C5">
        <w:rPr>
          <w:rFonts w:ascii="Times New Roman" w:hAnsi="Times New Roman" w:cs="Times New Roman"/>
          <w:b/>
          <w:sz w:val="24"/>
          <w:szCs w:val="24"/>
        </w:rPr>
        <w:t>Consent:</w:t>
      </w:r>
    </w:p>
    <w:p w14:paraId="0A8AC9EC" w14:textId="77777777" w:rsidR="006801C5" w:rsidRPr="00606FCF" w:rsidRDefault="006801C5" w:rsidP="006801C5">
      <w:pPr>
        <w:spacing w:after="0" w:line="360" w:lineRule="auto"/>
        <w:jc w:val="both"/>
        <w:rPr>
          <w:rFonts w:ascii="Times New Roman" w:hAnsi="Times New Roman" w:cs="Times New Roman"/>
          <w:sz w:val="24"/>
          <w:szCs w:val="24"/>
        </w:rPr>
      </w:pPr>
      <w:r w:rsidRPr="00606FCF">
        <w:rPr>
          <w:rFonts w:ascii="Times New Roman" w:hAnsi="Times New Roman" w:cs="Times New Roman"/>
          <w:sz w:val="24"/>
          <w:szCs w:val="24"/>
        </w:rPr>
        <w:t>Patient’s informed written consent was taken to publish his/her case for academic purpose.</w:t>
      </w:r>
    </w:p>
    <w:p w14:paraId="0971280C" w14:textId="77777777" w:rsidR="006801C5" w:rsidRPr="006801C5" w:rsidRDefault="006801C5" w:rsidP="006801C5">
      <w:pPr>
        <w:spacing w:after="0" w:line="360" w:lineRule="auto"/>
        <w:jc w:val="both"/>
        <w:rPr>
          <w:rFonts w:ascii="Times New Roman" w:hAnsi="Times New Roman" w:cs="Times New Roman"/>
          <w:b/>
          <w:sz w:val="24"/>
          <w:szCs w:val="24"/>
        </w:rPr>
      </w:pPr>
      <w:r w:rsidRPr="006801C5">
        <w:rPr>
          <w:rFonts w:ascii="Times New Roman" w:hAnsi="Times New Roman" w:cs="Times New Roman"/>
          <w:b/>
          <w:sz w:val="24"/>
          <w:szCs w:val="24"/>
        </w:rPr>
        <w:t>Ethical approval:</w:t>
      </w:r>
    </w:p>
    <w:p w14:paraId="551A0882" w14:textId="1BC87C34" w:rsidR="006801C5" w:rsidRDefault="006801C5" w:rsidP="006801C5">
      <w:pPr>
        <w:spacing w:after="0" w:line="360" w:lineRule="auto"/>
        <w:jc w:val="both"/>
        <w:rPr>
          <w:rFonts w:ascii="Times New Roman" w:hAnsi="Times New Roman" w:cs="Times New Roman"/>
          <w:sz w:val="24"/>
          <w:szCs w:val="24"/>
        </w:rPr>
      </w:pPr>
      <w:r w:rsidRPr="00606FCF">
        <w:rPr>
          <w:rFonts w:ascii="Times New Roman" w:hAnsi="Times New Roman" w:cs="Times New Roman"/>
          <w:sz w:val="24"/>
          <w:szCs w:val="24"/>
        </w:rPr>
        <w:t>As per   international   standards   or   university standards   written   ethical   approval   has   been collected from Institutional Ethical committee and preserved by the authors.</w:t>
      </w:r>
    </w:p>
    <w:p w14:paraId="755192C1" w14:textId="5577FB56" w:rsidR="00E05E77" w:rsidRDefault="00E05E77" w:rsidP="006801C5">
      <w:pPr>
        <w:spacing w:after="0" w:line="360" w:lineRule="auto"/>
        <w:jc w:val="both"/>
        <w:rPr>
          <w:rFonts w:ascii="Times New Roman" w:hAnsi="Times New Roman" w:cs="Times New Roman"/>
          <w:sz w:val="24"/>
          <w:szCs w:val="24"/>
        </w:rPr>
      </w:pPr>
    </w:p>
    <w:p w14:paraId="36612B56" w14:textId="00C17639" w:rsidR="00E05E77" w:rsidRPr="00696A13" w:rsidRDefault="00E05E77" w:rsidP="00E05E77">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1" w:name="_Hlk218867759"/>
      <w:r w:rsidRPr="00696A13">
        <w:rPr>
          <w:rFonts w:ascii="Times New Roman" w:eastAsia="Times New Roman" w:hAnsi="Times New Roman" w:cs="Times New Roman"/>
          <w:b/>
          <w:bCs/>
          <w:sz w:val="24"/>
          <w:szCs w:val="24"/>
          <w:lang w:val="en-GB" w:eastAsia="en-IN"/>
        </w:rPr>
        <w:t>Disclaimer (Artificial intelligence)</w:t>
      </w:r>
      <w:r w:rsidR="00696A13">
        <w:rPr>
          <w:rFonts w:ascii="Times New Roman" w:eastAsia="Times New Roman" w:hAnsi="Times New Roman" w:cs="Times New Roman"/>
          <w:b/>
          <w:bCs/>
          <w:sz w:val="24"/>
          <w:szCs w:val="24"/>
          <w:lang w:val="en-GB" w:eastAsia="en-IN"/>
        </w:rPr>
        <w:t>:</w:t>
      </w:r>
    </w:p>
    <w:p w14:paraId="48C8617A" w14:textId="77777777" w:rsidR="00E05E77" w:rsidRPr="00E05E77" w:rsidRDefault="00E05E77" w:rsidP="00E05E77">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696A13">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696A13">
        <w:rPr>
          <w:rFonts w:ascii="Times New Roman" w:eastAsia="Times New Roman" w:hAnsi="Times New Roman" w:cs="Times New Roman"/>
          <w:bCs/>
          <w:sz w:val="24"/>
          <w:szCs w:val="24"/>
          <w:lang w:val="en-GB" w:eastAsia="en-IN"/>
        </w:rPr>
        <w:t>ChatGPT</w:t>
      </w:r>
      <w:proofErr w:type="spellEnd"/>
      <w:r w:rsidRPr="00696A13">
        <w:rPr>
          <w:rFonts w:ascii="Times New Roman" w:eastAsia="Times New Roman" w:hAnsi="Times New Roman" w:cs="Times New Roman"/>
          <w:bCs/>
          <w:sz w:val="24"/>
          <w:szCs w:val="24"/>
          <w:lang w:val="en-GB" w:eastAsia="en-IN"/>
        </w:rPr>
        <w:t>, COPILOT, etc.) and text-to-image generators have been used during the writing or editing of this manuscript.</w:t>
      </w:r>
      <w:r w:rsidRPr="00E05E77">
        <w:rPr>
          <w:rFonts w:ascii="Times New Roman" w:eastAsia="Times New Roman" w:hAnsi="Times New Roman" w:cs="Times New Roman"/>
          <w:bCs/>
          <w:sz w:val="24"/>
          <w:szCs w:val="24"/>
          <w:lang w:val="en-GB" w:eastAsia="en-IN"/>
        </w:rPr>
        <w:t xml:space="preserve"> </w:t>
      </w:r>
    </w:p>
    <w:bookmarkEnd w:id="1"/>
    <w:p w14:paraId="76F1EA94" w14:textId="77777777" w:rsidR="00E05E77" w:rsidRPr="00606FCF" w:rsidRDefault="00E05E77" w:rsidP="006801C5">
      <w:pPr>
        <w:spacing w:after="0" w:line="360" w:lineRule="auto"/>
        <w:jc w:val="both"/>
        <w:rPr>
          <w:rFonts w:ascii="Times New Roman" w:hAnsi="Times New Roman" w:cs="Times New Roman"/>
          <w:sz w:val="24"/>
          <w:szCs w:val="24"/>
        </w:rPr>
      </w:pPr>
    </w:p>
    <w:p w14:paraId="320AF06B" w14:textId="77777777" w:rsidR="00F414C6" w:rsidRDefault="00F414C6" w:rsidP="006801C5">
      <w:pPr>
        <w:spacing w:after="0" w:line="360" w:lineRule="auto"/>
        <w:jc w:val="both"/>
        <w:rPr>
          <w:rFonts w:ascii="Times New Roman" w:hAnsi="Times New Roman" w:cs="Times New Roman"/>
          <w:sz w:val="28"/>
          <w:szCs w:val="24"/>
        </w:rPr>
      </w:pPr>
    </w:p>
    <w:p w14:paraId="4168C8F9" w14:textId="77777777" w:rsidR="00F414C6" w:rsidRPr="00FC175D" w:rsidRDefault="00F414C6" w:rsidP="006801C5">
      <w:pPr>
        <w:spacing w:after="0" w:line="360" w:lineRule="auto"/>
        <w:jc w:val="both"/>
        <w:rPr>
          <w:rFonts w:ascii="Times New Roman" w:hAnsi="Times New Roman" w:cs="Times New Roman"/>
          <w:b/>
          <w:sz w:val="24"/>
          <w:szCs w:val="24"/>
        </w:rPr>
      </w:pPr>
      <w:r w:rsidRPr="00FC175D">
        <w:rPr>
          <w:rFonts w:ascii="Times New Roman" w:hAnsi="Times New Roman" w:cs="Times New Roman"/>
          <w:b/>
          <w:sz w:val="24"/>
          <w:szCs w:val="24"/>
        </w:rPr>
        <w:t xml:space="preserve">References: </w:t>
      </w:r>
    </w:p>
    <w:p w14:paraId="6BF2CB7A" w14:textId="77777777" w:rsidR="00FC175D" w:rsidRDefault="00A61B2F"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Stein PD, Hull RD, </w:t>
      </w:r>
      <w:proofErr w:type="spellStart"/>
      <w:r w:rsidRPr="00FC175D">
        <w:rPr>
          <w:rFonts w:ascii="Times New Roman" w:hAnsi="Times New Roman" w:cs="Times New Roman"/>
          <w:sz w:val="24"/>
          <w:szCs w:val="24"/>
        </w:rPr>
        <w:t>Kayali</w:t>
      </w:r>
      <w:proofErr w:type="spellEnd"/>
      <w:r w:rsidRPr="00FC175D">
        <w:rPr>
          <w:rFonts w:ascii="Times New Roman" w:hAnsi="Times New Roman" w:cs="Times New Roman"/>
          <w:sz w:val="24"/>
          <w:szCs w:val="24"/>
        </w:rPr>
        <w:t xml:space="preserve"> F, </w:t>
      </w:r>
      <w:proofErr w:type="spellStart"/>
      <w:r w:rsidRPr="00FC175D">
        <w:rPr>
          <w:rFonts w:ascii="Times New Roman" w:hAnsi="Times New Roman" w:cs="Times New Roman"/>
          <w:sz w:val="24"/>
          <w:szCs w:val="24"/>
        </w:rPr>
        <w:t>Ghali</w:t>
      </w:r>
      <w:proofErr w:type="spellEnd"/>
      <w:r w:rsidRPr="00FC175D">
        <w:rPr>
          <w:rFonts w:ascii="Times New Roman" w:hAnsi="Times New Roman" w:cs="Times New Roman"/>
          <w:sz w:val="24"/>
          <w:szCs w:val="24"/>
        </w:rPr>
        <w:t xml:space="preserve"> WA, </w:t>
      </w:r>
      <w:proofErr w:type="spellStart"/>
      <w:r w:rsidRPr="00FC175D">
        <w:rPr>
          <w:rFonts w:ascii="Times New Roman" w:hAnsi="Times New Roman" w:cs="Times New Roman"/>
          <w:sz w:val="24"/>
          <w:szCs w:val="24"/>
        </w:rPr>
        <w:t>Alshab</w:t>
      </w:r>
      <w:proofErr w:type="spellEnd"/>
      <w:r w:rsidRPr="00FC175D">
        <w:rPr>
          <w:rFonts w:ascii="Times New Roman" w:hAnsi="Times New Roman" w:cs="Times New Roman"/>
          <w:sz w:val="24"/>
          <w:szCs w:val="24"/>
        </w:rPr>
        <w:t xml:space="preserve"> AK, Olson RE. Venous thromboembolism according to age; impact of an aging population. Arch Intern Med. 2004;164(20):2260–2266.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10.1001/archinte.164.20.2260. </w:t>
      </w:r>
    </w:p>
    <w:p w14:paraId="5C74EB0C" w14:textId="77777777" w:rsidR="00A61B2F" w:rsidRPr="00FC175D" w:rsidRDefault="00A61B2F"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Naess IA, Christiansen SC, Romundstad P, et al. Incidence and mortality of venous </w:t>
      </w:r>
      <w:proofErr w:type="spellStart"/>
      <w:r w:rsidRPr="00FC175D">
        <w:rPr>
          <w:rFonts w:ascii="Times New Roman" w:hAnsi="Times New Roman" w:cs="Times New Roman"/>
          <w:sz w:val="24"/>
          <w:szCs w:val="24"/>
        </w:rPr>
        <w:t>thrombosis:a</w:t>
      </w:r>
      <w:proofErr w:type="spellEnd"/>
      <w:r w:rsidRPr="00FC175D">
        <w:rPr>
          <w:rFonts w:ascii="Times New Roman" w:hAnsi="Times New Roman" w:cs="Times New Roman"/>
          <w:sz w:val="24"/>
          <w:szCs w:val="24"/>
        </w:rPr>
        <w:t xml:space="preserve"> population-based study. J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xml:space="preserve">. 2007;5(4):692–699.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w:t>
      </w:r>
      <w:r w:rsidR="00FC175D">
        <w:rPr>
          <w:rFonts w:ascii="Times New Roman" w:hAnsi="Times New Roman" w:cs="Times New Roman"/>
          <w:sz w:val="24"/>
          <w:szCs w:val="24"/>
        </w:rPr>
        <w:t>0.1111/j.1538-7836.2007.02450.</w:t>
      </w:r>
      <w:r w:rsidRPr="00FC175D">
        <w:rPr>
          <w:rFonts w:ascii="Times New Roman" w:hAnsi="Times New Roman" w:cs="Times New Roman"/>
          <w:sz w:val="24"/>
          <w:szCs w:val="24"/>
        </w:rPr>
        <w:t xml:space="preserve"> </w:t>
      </w:r>
    </w:p>
    <w:p w14:paraId="0C6A2293" w14:textId="77777777" w:rsidR="00A61B2F" w:rsidRDefault="00A61B2F" w:rsidP="00FC175D">
      <w:pPr>
        <w:pStyle w:val="ListParagraph"/>
        <w:numPr>
          <w:ilvl w:val="0"/>
          <w:numId w:val="3"/>
        </w:numPr>
        <w:spacing w:after="0" w:line="360" w:lineRule="auto"/>
        <w:jc w:val="both"/>
        <w:rPr>
          <w:rFonts w:ascii="Times New Roman" w:hAnsi="Times New Roman" w:cs="Times New Roman"/>
          <w:sz w:val="24"/>
          <w:szCs w:val="24"/>
        </w:rPr>
      </w:pPr>
      <w:proofErr w:type="spellStart"/>
      <w:r w:rsidRPr="00FC175D">
        <w:rPr>
          <w:rFonts w:ascii="Times New Roman" w:hAnsi="Times New Roman" w:cs="Times New Roman"/>
          <w:sz w:val="24"/>
          <w:szCs w:val="24"/>
        </w:rPr>
        <w:t>Montagnana</w:t>
      </w:r>
      <w:proofErr w:type="spellEnd"/>
      <w:r w:rsidRPr="00FC175D">
        <w:rPr>
          <w:rFonts w:ascii="Times New Roman" w:hAnsi="Times New Roman" w:cs="Times New Roman"/>
          <w:sz w:val="24"/>
          <w:szCs w:val="24"/>
        </w:rPr>
        <w:t xml:space="preserve"> M, </w:t>
      </w:r>
      <w:proofErr w:type="spellStart"/>
      <w:r w:rsidRPr="00FC175D">
        <w:rPr>
          <w:rFonts w:ascii="Times New Roman" w:hAnsi="Times New Roman" w:cs="Times New Roman"/>
          <w:sz w:val="24"/>
          <w:szCs w:val="24"/>
        </w:rPr>
        <w:t>Favaloro</w:t>
      </w:r>
      <w:proofErr w:type="spellEnd"/>
      <w:r w:rsidRPr="00FC175D">
        <w:rPr>
          <w:rFonts w:ascii="Times New Roman" w:hAnsi="Times New Roman" w:cs="Times New Roman"/>
          <w:sz w:val="24"/>
          <w:szCs w:val="24"/>
        </w:rPr>
        <w:t xml:space="preserve"> EJ, Franchini M, Guidi GC, Lipi G. The role of ethnicity, age and gender in venous thromboembolism. J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Thrombolysis. 2010;29(4):489–496.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10.1007/s11239-009-0365-8.</w:t>
      </w:r>
    </w:p>
    <w:p w14:paraId="5EBD1480"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Klemen N.D., Feingold P.L., Hashimoto B., Wang M., Kleyman S., Brackett A., Gross C.P., Pei K.Y. Mortality risk associated with venous thromboembolism: A systematic </w:t>
      </w:r>
      <w:r w:rsidRPr="00FC175D">
        <w:rPr>
          <w:rFonts w:ascii="Times New Roman" w:hAnsi="Times New Roman" w:cs="Times New Roman"/>
          <w:sz w:val="24"/>
          <w:szCs w:val="24"/>
        </w:rPr>
        <w:lastRenderedPageBreak/>
        <w:t xml:space="preserve">review and Bayesian meta-analysis. Lancet </w:t>
      </w:r>
      <w:proofErr w:type="spellStart"/>
      <w:r w:rsidRPr="00FC175D">
        <w:rPr>
          <w:rFonts w:ascii="Times New Roman" w:hAnsi="Times New Roman" w:cs="Times New Roman"/>
          <w:sz w:val="24"/>
          <w:szCs w:val="24"/>
        </w:rPr>
        <w:t>Haematol</w:t>
      </w:r>
      <w:proofErr w:type="spellEnd"/>
      <w:r w:rsidRPr="00FC175D">
        <w:rPr>
          <w:rFonts w:ascii="Times New Roman" w:hAnsi="Times New Roman" w:cs="Times New Roman"/>
          <w:sz w:val="24"/>
          <w:szCs w:val="24"/>
        </w:rPr>
        <w:t>. 2020</w:t>
      </w:r>
      <w:proofErr w:type="gramStart"/>
      <w:r w:rsidRPr="00FC175D">
        <w:rPr>
          <w:rFonts w:ascii="Times New Roman" w:hAnsi="Times New Roman" w:cs="Times New Roman"/>
          <w:sz w:val="24"/>
          <w:szCs w:val="24"/>
        </w:rPr>
        <w:t>;7:e583</w:t>
      </w:r>
      <w:proofErr w:type="gramEnd"/>
      <w:r w:rsidRPr="00FC175D">
        <w:rPr>
          <w:rFonts w:ascii="Times New Roman" w:hAnsi="Times New Roman" w:cs="Times New Roman"/>
          <w:sz w:val="24"/>
          <w:szCs w:val="24"/>
        </w:rPr>
        <w:t xml:space="preserve">–e593.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10.1016/S2352-3026(20)30211-8.</w:t>
      </w:r>
    </w:p>
    <w:p w14:paraId="16C86E0F"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Naess I.A., Christiansen S.C., Romundstad P., </w:t>
      </w:r>
      <w:proofErr w:type="spellStart"/>
      <w:r w:rsidRPr="00FC175D">
        <w:rPr>
          <w:rFonts w:ascii="Times New Roman" w:hAnsi="Times New Roman" w:cs="Times New Roman"/>
          <w:sz w:val="24"/>
          <w:szCs w:val="24"/>
        </w:rPr>
        <w:t>Cannegieter</w:t>
      </w:r>
      <w:proofErr w:type="spellEnd"/>
      <w:r w:rsidRPr="00FC175D">
        <w:rPr>
          <w:rFonts w:ascii="Times New Roman" w:hAnsi="Times New Roman" w:cs="Times New Roman"/>
          <w:sz w:val="24"/>
          <w:szCs w:val="24"/>
        </w:rPr>
        <w:t xml:space="preserve"> S.C., </w:t>
      </w:r>
      <w:proofErr w:type="spellStart"/>
      <w:r w:rsidRPr="00FC175D">
        <w:rPr>
          <w:rFonts w:ascii="Times New Roman" w:hAnsi="Times New Roman" w:cs="Times New Roman"/>
          <w:sz w:val="24"/>
          <w:szCs w:val="24"/>
        </w:rPr>
        <w:t>Rosendaal</w:t>
      </w:r>
      <w:proofErr w:type="spellEnd"/>
      <w:r w:rsidRPr="00FC175D">
        <w:rPr>
          <w:rFonts w:ascii="Times New Roman" w:hAnsi="Times New Roman" w:cs="Times New Roman"/>
          <w:sz w:val="24"/>
          <w:szCs w:val="24"/>
        </w:rPr>
        <w:t xml:space="preserve"> F.R., Hammerstrøm J. Incidence and mortality of venous thrombosis: A population-based study. J.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2007</w:t>
      </w:r>
      <w:proofErr w:type="gramStart"/>
      <w:r w:rsidRPr="00FC175D">
        <w:rPr>
          <w:rFonts w:ascii="Times New Roman" w:hAnsi="Times New Roman" w:cs="Times New Roman"/>
          <w:sz w:val="24"/>
          <w:szCs w:val="24"/>
        </w:rPr>
        <w:t>;5:692</w:t>
      </w:r>
      <w:proofErr w:type="gramEnd"/>
      <w:r w:rsidRPr="00FC175D">
        <w:rPr>
          <w:rFonts w:ascii="Times New Roman" w:hAnsi="Times New Roman" w:cs="Times New Roman"/>
          <w:sz w:val="24"/>
          <w:szCs w:val="24"/>
        </w:rPr>
        <w:t xml:space="preserve">–699. </w:t>
      </w:r>
      <w:proofErr w:type="spellStart"/>
      <w:proofErr w:type="gramStart"/>
      <w:r w:rsidRPr="00FC175D">
        <w:rPr>
          <w:rFonts w:ascii="Times New Roman" w:hAnsi="Times New Roman" w:cs="Times New Roman"/>
          <w:sz w:val="24"/>
          <w:szCs w:val="24"/>
        </w:rPr>
        <w:t>doi</w:t>
      </w:r>
      <w:proofErr w:type="spellEnd"/>
      <w:proofErr w:type="gramEnd"/>
      <w:r w:rsidRPr="00FC175D">
        <w:rPr>
          <w:rFonts w:ascii="Times New Roman" w:hAnsi="Times New Roman" w:cs="Times New Roman"/>
          <w:sz w:val="24"/>
          <w:szCs w:val="24"/>
        </w:rPr>
        <w:t xml:space="preserve">: 10.1111/j.1538-7836.2007.02450.x. </w:t>
      </w:r>
    </w:p>
    <w:p w14:paraId="2232FD15"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3.Dentali F., Ageno W., </w:t>
      </w:r>
      <w:proofErr w:type="spellStart"/>
      <w:r w:rsidRPr="00FC175D">
        <w:rPr>
          <w:rFonts w:ascii="Times New Roman" w:hAnsi="Times New Roman" w:cs="Times New Roman"/>
          <w:sz w:val="24"/>
          <w:szCs w:val="24"/>
        </w:rPr>
        <w:t>Pomero</w:t>
      </w:r>
      <w:proofErr w:type="spellEnd"/>
      <w:r w:rsidRPr="00FC175D">
        <w:rPr>
          <w:rFonts w:ascii="Times New Roman" w:hAnsi="Times New Roman" w:cs="Times New Roman"/>
          <w:sz w:val="24"/>
          <w:szCs w:val="24"/>
        </w:rPr>
        <w:t xml:space="preserve"> F., Fenoglio L., </w:t>
      </w:r>
      <w:proofErr w:type="spellStart"/>
      <w:r w:rsidRPr="00FC175D">
        <w:rPr>
          <w:rFonts w:ascii="Times New Roman" w:hAnsi="Times New Roman" w:cs="Times New Roman"/>
          <w:sz w:val="24"/>
          <w:szCs w:val="24"/>
        </w:rPr>
        <w:t>Squizzato</w:t>
      </w:r>
      <w:proofErr w:type="spellEnd"/>
      <w:r w:rsidRPr="00FC175D">
        <w:rPr>
          <w:rFonts w:ascii="Times New Roman" w:hAnsi="Times New Roman" w:cs="Times New Roman"/>
          <w:sz w:val="24"/>
          <w:szCs w:val="24"/>
        </w:rPr>
        <w:t xml:space="preserve"> A., </w:t>
      </w:r>
      <w:proofErr w:type="spellStart"/>
      <w:r w:rsidRPr="00FC175D">
        <w:rPr>
          <w:rFonts w:ascii="Times New Roman" w:hAnsi="Times New Roman" w:cs="Times New Roman"/>
          <w:sz w:val="24"/>
          <w:szCs w:val="24"/>
        </w:rPr>
        <w:t>Bonzini</w:t>
      </w:r>
      <w:proofErr w:type="spellEnd"/>
      <w:r w:rsidRPr="00FC175D">
        <w:rPr>
          <w:rFonts w:ascii="Times New Roman" w:hAnsi="Times New Roman" w:cs="Times New Roman"/>
          <w:sz w:val="24"/>
          <w:szCs w:val="24"/>
        </w:rPr>
        <w:t xml:space="preserve"> M. Time trends and case fatality rate of in-hospital treated pulmonary embolism during 11 years of observation in Northwestern Italy.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2016</w:t>
      </w:r>
      <w:proofErr w:type="gramStart"/>
      <w:r w:rsidRPr="00FC175D">
        <w:rPr>
          <w:rFonts w:ascii="Times New Roman" w:hAnsi="Times New Roman" w:cs="Times New Roman"/>
          <w:sz w:val="24"/>
          <w:szCs w:val="24"/>
        </w:rPr>
        <w:t>;115:399</w:t>
      </w:r>
      <w:proofErr w:type="gramEnd"/>
      <w:r w:rsidRPr="00FC175D">
        <w:rPr>
          <w:rFonts w:ascii="Times New Roman" w:hAnsi="Times New Roman" w:cs="Times New Roman"/>
          <w:sz w:val="24"/>
          <w:szCs w:val="24"/>
        </w:rPr>
        <w:t xml:space="preserve">–405.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10.1160/TH15-02-0172. </w:t>
      </w:r>
    </w:p>
    <w:p w14:paraId="1923DAFC"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4.Bouee S., Emery C., Samson A., </w:t>
      </w:r>
      <w:proofErr w:type="spellStart"/>
      <w:r w:rsidRPr="00FC175D">
        <w:rPr>
          <w:rFonts w:ascii="Times New Roman" w:hAnsi="Times New Roman" w:cs="Times New Roman"/>
          <w:sz w:val="24"/>
          <w:szCs w:val="24"/>
        </w:rPr>
        <w:t>Gourmelen</w:t>
      </w:r>
      <w:proofErr w:type="spellEnd"/>
      <w:r w:rsidRPr="00FC175D">
        <w:rPr>
          <w:rFonts w:ascii="Times New Roman" w:hAnsi="Times New Roman" w:cs="Times New Roman"/>
          <w:sz w:val="24"/>
          <w:szCs w:val="24"/>
        </w:rPr>
        <w:t xml:space="preserve"> J., Bailly C., Cotte F.E. Incidence of venous thromboembolism in France: A retrospective analysis of a national insurance claims database.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J. 2016</w:t>
      </w:r>
      <w:proofErr w:type="gramStart"/>
      <w:r w:rsidRPr="00FC175D">
        <w:rPr>
          <w:rFonts w:ascii="Times New Roman" w:hAnsi="Times New Roman" w:cs="Times New Roman"/>
          <w:sz w:val="24"/>
          <w:szCs w:val="24"/>
        </w:rPr>
        <w:t>;14:4</w:t>
      </w:r>
      <w:proofErr w:type="gram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10.1186/s12959-016-0078-0. </w:t>
      </w:r>
    </w:p>
    <w:p w14:paraId="0F94AC8C"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5.Guijarro Merino R., Montes Santiago J., San Roman Teran C.M. Epidemiology of venous </w:t>
      </w:r>
      <w:proofErr w:type="spellStart"/>
      <w:r w:rsidRPr="00FC175D">
        <w:rPr>
          <w:rFonts w:ascii="Times New Roman" w:hAnsi="Times New Roman" w:cs="Times New Roman"/>
          <w:sz w:val="24"/>
          <w:szCs w:val="24"/>
        </w:rPr>
        <w:t>thromboembolie</w:t>
      </w:r>
      <w:proofErr w:type="spellEnd"/>
      <w:r w:rsidRPr="00FC175D">
        <w:rPr>
          <w:rFonts w:ascii="Times New Roman" w:hAnsi="Times New Roman" w:cs="Times New Roman"/>
          <w:sz w:val="24"/>
          <w:szCs w:val="24"/>
        </w:rPr>
        <w:t xml:space="preserve"> disease in Spain. Med. Clin. 2008</w:t>
      </w:r>
      <w:proofErr w:type="gramStart"/>
      <w:r w:rsidRPr="00FC175D">
        <w:rPr>
          <w:rFonts w:ascii="Times New Roman" w:hAnsi="Times New Roman" w:cs="Times New Roman"/>
          <w:sz w:val="24"/>
          <w:szCs w:val="24"/>
        </w:rPr>
        <w:t>;13:2</w:t>
      </w:r>
      <w:proofErr w:type="gramEnd"/>
      <w:r w:rsidRPr="00FC175D">
        <w:rPr>
          <w:rFonts w:ascii="Times New Roman" w:hAnsi="Times New Roman" w:cs="Times New Roman"/>
          <w:sz w:val="24"/>
          <w:szCs w:val="24"/>
        </w:rPr>
        <w:t xml:space="preserve">–9.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10.1016/s0025-7753(08)76442.</w:t>
      </w:r>
    </w:p>
    <w:p w14:paraId="55AC36C6"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6.De Miguel-Diez J., Jimenez-Garcia R., Jimenez D., Monreal M., Guijarro R., Otero R., Hernandez-Barrera V., Trujillo-Santos J., Lopez de Andres A., Carrasco-Garrido P., et al. Trends in hospital admissions for pulmonary embolism in Spain from 2002 to 2011. Eur. Respir. J. 2014</w:t>
      </w:r>
      <w:proofErr w:type="gramStart"/>
      <w:r w:rsidRPr="00FC175D">
        <w:rPr>
          <w:rFonts w:ascii="Times New Roman" w:hAnsi="Times New Roman" w:cs="Times New Roman"/>
          <w:sz w:val="24"/>
          <w:szCs w:val="24"/>
        </w:rPr>
        <w:t>;44:942</w:t>
      </w:r>
      <w:proofErr w:type="gramEnd"/>
      <w:r w:rsidRPr="00FC175D">
        <w:rPr>
          <w:rFonts w:ascii="Times New Roman" w:hAnsi="Times New Roman" w:cs="Times New Roman"/>
          <w:sz w:val="24"/>
          <w:szCs w:val="24"/>
        </w:rPr>
        <w:t xml:space="preserve">–950. </w:t>
      </w:r>
      <w:proofErr w:type="spellStart"/>
      <w:r w:rsidRPr="00FC175D">
        <w:rPr>
          <w:rFonts w:ascii="Times New Roman" w:hAnsi="Times New Roman" w:cs="Times New Roman"/>
          <w:sz w:val="24"/>
          <w:szCs w:val="24"/>
        </w:rPr>
        <w:t>d</w:t>
      </w:r>
      <w:r>
        <w:rPr>
          <w:rFonts w:ascii="Times New Roman" w:hAnsi="Times New Roman" w:cs="Times New Roman"/>
          <w:sz w:val="24"/>
          <w:szCs w:val="24"/>
        </w:rPr>
        <w:t>oi</w:t>
      </w:r>
      <w:proofErr w:type="spellEnd"/>
      <w:r>
        <w:rPr>
          <w:rFonts w:ascii="Times New Roman" w:hAnsi="Times New Roman" w:cs="Times New Roman"/>
          <w:sz w:val="24"/>
          <w:szCs w:val="24"/>
        </w:rPr>
        <w:t xml:space="preserve">: 10.1183/09031936.00194213. </w:t>
      </w:r>
    </w:p>
    <w:p w14:paraId="4ABE2172"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7.Ohlmeier C., </w:t>
      </w:r>
      <w:proofErr w:type="spellStart"/>
      <w:r w:rsidRPr="00FC175D">
        <w:rPr>
          <w:rFonts w:ascii="Times New Roman" w:hAnsi="Times New Roman" w:cs="Times New Roman"/>
          <w:sz w:val="24"/>
          <w:szCs w:val="24"/>
        </w:rPr>
        <w:t>Leverkus</w:t>
      </w:r>
      <w:proofErr w:type="spellEnd"/>
      <w:r w:rsidRPr="00FC175D">
        <w:rPr>
          <w:rFonts w:ascii="Times New Roman" w:hAnsi="Times New Roman" w:cs="Times New Roman"/>
          <w:sz w:val="24"/>
          <w:szCs w:val="24"/>
        </w:rPr>
        <w:t xml:space="preserve"> F., Kloss S., Basic E., Bless H.H. Estimating the incidence of venous thromboembolism (VTE) using various types of routine data of the German healthcare system. Z. </w:t>
      </w:r>
      <w:proofErr w:type="spellStart"/>
      <w:r w:rsidRPr="00FC175D">
        <w:rPr>
          <w:rFonts w:ascii="Times New Roman" w:hAnsi="Times New Roman" w:cs="Times New Roman"/>
          <w:sz w:val="24"/>
          <w:szCs w:val="24"/>
        </w:rPr>
        <w:t>Evidenz</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Fortbild</w:t>
      </w:r>
      <w:proofErr w:type="spellEnd"/>
      <w:r w:rsidRPr="00FC175D">
        <w:rPr>
          <w:rFonts w:ascii="Times New Roman" w:hAnsi="Times New Roman" w:cs="Times New Roman"/>
          <w:sz w:val="24"/>
          <w:szCs w:val="24"/>
        </w:rPr>
        <w:t xml:space="preserve">. Qual. </w:t>
      </w:r>
      <w:proofErr w:type="spellStart"/>
      <w:r w:rsidRPr="00FC175D">
        <w:rPr>
          <w:rFonts w:ascii="Times New Roman" w:hAnsi="Times New Roman" w:cs="Times New Roman"/>
          <w:sz w:val="24"/>
          <w:szCs w:val="24"/>
        </w:rPr>
        <w:t>Gesundh</w:t>
      </w:r>
      <w:proofErr w:type="spellEnd"/>
      <w:r w:rsidRPr="00FC175D">
        <w:rPr>
          <w:rFonts w:ascii="Times New Roman" w:hAnsi="Times New Roman" w:cs="Times New Roman"/>
          <w:sz w:val="24"/>
          <w:szCs w:val="24"/>
        </w:rPr>
        <w:t>. 2018</w:t>
      </w:r>
      <w:proofErr w:type="gramStart"/>
      <w:r w:rsidRPr="00FC175D">
        <w:rPr>
          <w:rFonts w:ascii="Times New Roman" w:hAnsi="Times New Roman" w:cs="Times New Roman"/>
          <w:sz w:val="24"/>
          <w:szCs w:val="24"/>
        </w:rPr>
        <w:t>;139:46</w:t>
      </w:r>
      <w:proofErr w:type="gramEnd"/>
      <w:r w:rsidRPr="00FC175D">
        <w:rPr>
          <w:rFonts w:ascii="Times New Roman" w:hAnsi="Times New Roman" w:cs="Times New Roman"/>
          <w:sz w:val="24"/>
          <w:szCs w:val="24"/>
        </w:rPr>
        <w:t xml:space="preserve">–52.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10.1016/j.zefq.2018.11.005. </w:t>
      </w:r>
    </w:p>
    <w:p w14:paraId="7B15F23E"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8.ISCFWT Day Thrombosis: A major contributor to the global disease burden. J.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2014</w:t>
      </w:r>
      <w:proofErr w:type="gramStart"/>
      <w:r w:rsidRPr="00FC175D">
        <w:rPr>
          <w:rFonts w:ascii="Times New Roman" w:hAnsi="Times New Roman" w:cs="Times New Roman"/>
          <w:sz w:val="24"/>
          <w:szCs w:val="24"/>
        </w:rPr>
        <w:t>;12:1580</w:t>
      </w:r>
      <w:proofErr w:type="gramEnd"/>
      <w:r w:rsidRPr="00FC175D">
        <w:rPr>
          <w:rFonts w:ascii="Times New Roman" w:hAnsi="Times New Roman" w:cs="Times New Roman"/>
          <w:sz w:val="24"/>
          <w:szCs w:val="24"/>
        </w:rPr>
        <w:t xml:space="preserve">–1590.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10.1111/jth.12698. [DOI] [PubMed] [Google Scholar]</w:t>
      </w:r>
    </w:p>
    <w:p w14:paraId="13FB40F1"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9.Martinez C., Cohen A.T., Bamber L., </w:t>
      </w:r>
      <w:proofErr w:type="spellStart"/>
      <w:r w:rsidRPr="00FC175D">
        <w:rPr>
          <w:rFonts w:ascii="Times New Roman" w:hAnsi="Times New Roman" w:cs="Times New Roman"/>
          <w:sz w:val="24"/>
          <w:szCs w:val="24"/>
        </w:rPr>
        <w:t>Rietbrock</w:t>
      </w:r>
      <w:proofErr w:type="spellEnd"/>
      <w:r w:rsidRPr="00FC175D">
        <w:rPr>
          <w:rFonts w:ascii="Times New Roman" w:hAnsi="Times New Roman" w:cs="Times New Roman"/>
          <w:sz w:val="24"/>
          <w:szCs w:val="24"/>
        </w:rPr>
        <w:t xml:space="preserve"> S. Epidemiology of first and recurrent venous thromboembolism: A population-based cohort study in patients without active cancer.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2014</w:t>
      </w:r>
      <w:proofErr w:type="gramStart"/>
      <w:r w:rsidRPr="00FC175D">
        <w:rPr>
          <w:rFonts w:ascii="Times New Roman" w:hAnsi="Times New Roman" w:cs="Times New Roman"/>
          <w:sz w:val="24"/>
          <w:szCs w:val="24"/>
        </w:rPr>
        <w:t>;112:255</w:t>
      </w:r>
      <w:proofErr w:type="gramEnd"/>
      <w:r w:rsidRPr="00FC175D">
        <w:rPr>
          <w:rFonts w:ascii="Times New Roman" w:hAnsi="Times New Roman" w:cs="Times New Roman"/>
          <w:sz w:val="24"/>
          <w:szCs w:val="24"/>
        </w:rPr>
        <w:t xml:space="preserve">–263.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10.1160/TH13-09-0793. </w:t>
      </w:r>
    </w:p>
    <w:p w14:paraId="28F72050" w14:textId="77777777" w:rsidR="00FC175D" w:rsidRPr="00FC175D" w:rsidRDefault="00FC175D" w:rsidP="00FC175D">
      <w:pPr>
        <w:pStyle w:val="ListParagraph"/>
        <w:spacing w:after="0" w:line="360" w:lineRule="auto"/>
        <w:jc w:val="both"/>
        <w:rPr>
          <w:rFonts w:ascii="Times New Roman" w:hAnsi="Times New Roman" w:cs="Times New Roman"/>
          <w:sz w:val="24"/>
          <w:szCs w:val="24"/>
        </w:rPr>
      </w:pPr>
    </w:p>
    <w:p w14:paraId="2B9F70D5"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10.Severinsen M.T., Johnsen S.P., </w:t>
      </w:r>
      <w:proofErr w:type="spellStart"/>
      <w:r w:rsidRPr="00FC175D">
        <w:rPr>
          <w:rFonts w:ascii="Times New Roman" w:hAnsi="Times New Roman" w:cs="Times New Roman"/>
          <w:sz w:val="24"/>
          <w:szCs w:val="24"/>
        </w:rPr>
        <w:t>Tjonneland</w:t>
      </w:r>
      <w:proofErr w:type="spellEnd"/>
      <w:r w:rsidRPr="00FC175D">
        <w:rPr>
          <w:rFonts w:ascii="Times New Roman" w:hAnsi="Times New Roman" w:cs="Times New Roman"/>
          <w:sz w:val="24"/>
          <w:szCs w:val="24"/>
        </w:rPr>
        <w:t xml:space="preserve"> A., Overvad K., Dethlefsen C., Kristensen S.R. Body height and sex-related differences in incidence of venous thromboembolism: A </w:t>
      </w:r>
      <w:r w:rsidRPr="00FC175D">
        <w:rPr>
          <w:rFonts w:ascii="Times New Roman" w:hAnsi="Times New Roman" w:cs="Times New Roman"/>
          <w:sz w:val="24"/>
          <w:szCs w:val="24"/>
        </w:rPr>
        <w:lastRenderedPageBreak/>
        <w:t>Danish follow-up study. Eur. J. Intern. Med. 2010</w:t>
      </w:r>
      <w:proofErr w:type="gramStart"/>
      <w:r w:rsidRPr="00FC175D">
        <w:rPr>
          <w:rFonts w:ascii="Times New Roman" w:hAnsi="Times New Roman" w:cs="Times New Roman"/>
          <w:sz w:val="24"/>
          <w:szCs w:val="24"/>
        </w:rPr>
        <w:t>;21:268</w:t>
      </w:r>
      <w:proofErr w:type="gramEnd"/>
      <w:r w:rsidRPr="00FC175D">
        <w:rPr>
          <w:rFonts w:ascii="Times New Roman" w:hAnsi="Times New Roman" w:cs="Times New Roman"/>
          <w:sz w:val="24"/>
          <w:szCs w:val="24"/>
        </w:rPr>
        <w:t xml:space="preserve">–272.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10.1016/j.ejim.2010.03.013. </w:t>
      </w:r>
    </w:p>
    <w:p w14:paraId="1EB87811"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11.Stein P.D., Kayali F., Olson R.E., Milford C.E. Pulmonary thromboembolism in Asians/Pacific Islanders in the United States: Analysis of data from the National Hospital Discharge Survey and the United States Bureau of the Census. Am. J. Med. 2004</w:t>
      </w:r>
      <w:proofErr w:type="gramStart"/>
      <w:r w:rsidRPr="00FC175D">
        <w:rPr>
          <w:rFonts w:ascii="Times New Roman" w:hAnsi="Times New Roman" w:cs="Times New Roman"/>
          <w:sz w:val="24"/>
          <w:szCs w:val="24"/>
        </w:rPr>
        <w:t>;116:435</w:t>
      </w:r>
      <w:proofErr w:type="gramEnd"/>
      <w:r w:rsidRPr="00FC175D">
        <w:rPr>
          <w:rFonts w:ascii="Times New Roman" w:hAnsi="Times New Roman" w:cs="Times New Roman"/>
          <w:sz w:val="24"/>
          <w:szCs w:val="24"/>
        </w:rPr>
        <w:t xml:space="preserve">–442.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10.1016/j.amjmed.2003.11.020.</w:t>
      </w:r>
    </w:p>
    <w:p w14:paraId="25E2F21A"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12.Tagalakis V., Patenaude V., Kahn S.R., Suissa S. Incidence of and mortality from venous thromboembolism in a real-world population: The Q-VTE Study Cohort. Am. J. Med. 2013</w:t>
      </w:r>
      <w:proofErr w:type="gramStart"/>
      <w:r w:rsidRPr="00FC175D">
        <w:rPr>
          <w:rFonts w:ascii="Times New Roman" w:hAnsi="Times New Roman" w:cs="Times New Roman"/>
          <w:sz w:val="24"/>
          <w:szCs w:val="24"/>
        </w:rPr>
        <w:t>;126:832.e13</w:t>
      </w:r>
      <w:proofErr w:type="gramEnd"/>
      <w:r w:rsidRPr="00FC175D">
        <w:rPr>
          <w:rFonts w:ascii="Times New Roman" w:hAnsi="Times New Roman" w:cs="Times New Roman"/>
          <w:sz w:val="24"/>
          <w:szCs w:val="24"/>
        </w:rPr>
        <w:t xml:space="preserve">–832.e21.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10.1016/j.amjmed.2013.02.024.</w:t>
      </w:r>
    </w:p>
    <w:p w14:paraId="0E6EA5B1"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proofErr w:type="spellStart"/>
      <w:r w:rsidRPr="00FC175D">
        <w:rPr>
          <w:rFonts w:ascii="Times New Roman" w:hAnsi="Times New Roman" w:cs="Times New Roman"/>
          <w:sz w:val="24"/>
          <w:szCs w:val="24"/>
        </w:rPr>
        <w:t>Koupenova</w:t>
      </w:r>
      <w:proofErr w:type="spellEnd"/>
      <w:r w:rsidRPr="00FC175D">
        <w:rPr>
          <w:rFonts w:ascii="Times New Roman" w:hAnsi="Times New Roman" w:cs="Times New Roman"/>
          <w:sz w:val="24"/>
          <w:szCs w:val="24"/>
        </w:rPr>
        <w:t xml:space="preserve"> M., </w:t>
      </w:r>
      <w:proofErr w:type="spellStart"/>
      <w:r w:rsidRPr="00FC175D">
        <w:rPr>
          <w:rFonts w:ascii="Times New Roman" w:hAnsi="Times New Roman" w:cs="Times New Roman"/>
          <w:sz w:val="24"/>
          <w:szCs w:val="24"/>
        </w:rPr>
        <w:t>Kehrel</w:t>
      </w:r>
      <w:proofErr w:type="spellEnd"/>
      <w:r w:rsidRPr="00FC175D">
        <w:rPr>
          <w:rFonts w:ascii="Times New Roman" w:hAnsi="Times New Roman" w:cs="Times New Roman"/>
          <w:sz w:val="24"/>
          <w:szCs w:val="24"/>
        </w:rPr>
        <w:t xml:space="preserve"> B.E., </w:t>
      </w:r>
      <w:proofErr w:type="spellStart"/>
      <w:r w:rsidRPr="00FC175D">
        <w:rPr>
          <w:rFonts w:ascii="Times New Roman" w:hAnsi="Times New Roman" w:cs="Times New Roman"/>
          <w:sz w:val="24"/>
          <w:szCs w:val="24"/>
        </w:rPr>
        <w:t>Corkrey</w:t>
      </w:r>
      <w:proofErr w:type="spellEnd"/>
      <w:r w:rsidRPr="00FC175D">
        <w:rPr>
          <w:rFonts w:ascii="Times New Roman" w:hAnsi="Times New Roman" w:cs="Times New Roman"/>
          <w:sz w:val="24"/>
          <w:szCs w:val="24"/>
        </w:rPr>
        <w:t xml:space="preserve"> H.A., Freedman J.E. Thrombosis and platelets: An update. Eur. Heart J. 2017</w:t>
      </w:r>
      <w:proofErr w:type="gramStart"/>
      <w:r w:rsidRPr="00FC175D">
        <w:rPr>
          <w:rFonts w:ascii="Times New Roman" w:hAnsi="Times New Roman" w:cs="Times New Roman"/>
          <w:sz w:val="24"/>
          <w:szCs w:val="24"/>
        </w:rPr>
        <w:t>;38:785</w:t>
      </w:r>
      <w:proofErr w:type="gramEnd"/>
      <w:r w:rsidRPr="00FC175D">
        <w:rPr>
          <w:rFonts w:ascii="Times New Roman" w:hAnsi="Times New Roman" w:cs="Times New Roman"/>
          <w:sz w:val="24"/>
          <w:szCs w:val="24"/>
        </w:rPr>
        <w:t xml:space="preserve">–791.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10.1093/</w:t>
      </w:r>
      <w:proofErr w:type="spellStart"/>
      <w:r w:rsidRPr="00FC175D">
        <w:rPr>
          <w:rFonts w:ascii="Times New Roman" w:hAnsi="Times New Roman" w:cs="Times New Roman"/>
          <w:sz w:val="24"/>
          <w:szCs w:val="24"/>
        </w:rPr>
        <w:t>eurheartj</w:t>
      </w:r>
      <w:proofErr w:type="spellEnd"/>
      <w:r w:rsidRPr="00FC175D">
        <w:rPr>
          <w:rFonts w:ascii="Times New Roman" w:hAnsi="Times New Roman" w:cs="Times New Roman"/>
          <w:sz w:val="24"/>
          <w:szCs w:val="24"/>
        </w:rPr>
        <w:t>/ehw550.</w:t>
      </w:r>
    </w:p>
    <w:p w14:paraId="45D72D66"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Esmon C.T., Esmon N.L. The link between vascular features and thrombosis. Annu. Rev. Physiol. 2011</w:t>
      </w:r>
      <w:proofErr w:type="gramStart"/>
      <w:r w:rsidRPr="00FC175D">
        <w:rPr>
          <w:rFonts w:ascii="Times New Roman" w:hAnsi="Times New Roman" w:cs="Times New Roman"/>
          <w:sz w:val="24"/>
          <w:szCs w:val="24"/>
        </w:rPr>
        <w:t>;73:503</w:t>
      </w:r>
      <w:proofErr w:type="gramEnd"/>
      <w:r w:rsidRPr="00FC175D">
        <w:rPr>
          <w:rFonts w:ascii="Times New Roman" w:hAnsi="Times New Roman" w:cs="Times New Roman"/>
          <w:sz w:val="24"/>
          <w:szCs w:val="24"/>
        </w:rPr>
        <w:t xml:space="preserve">–514.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10.1146/annurev-physiol-012110-142300</w:t>
      </w:r>
    </w:p>
    <w:p w14:paraId="6AF58170"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proofErr w:type="spellStart"/>
      <w:r w:rsidRPr="00FC175D">
        <w:rPr>
          <w:rFonts w:ascii="Times New Roman" w:hAnsi="Times New Roman" w:cs="Times New Roman"/>
          <w:sz w:val="24"/>
          <w:szCs w:val="24"/>
        </w:rPr>
        <w:t>Kyrle</w:t>
      </w:r>
      <w:proofErr w:type="spellEnd"/>
      <w:r w:rsidRPr="00FC175D">
        <w:rPr>
          <w:rFonts w:ascii="Times New Roman" w:hAnsi="Times New Roman" w:cs="Times New Roman"/>
          <w:sz w:val="24"/>
          <w:szCs w:val="24"/>
        </w:rPr>
        <w:t xml:space="preserve"> P.A., </w:t>
      </w:r>
      <w:proofErr w:type="spellStart"/>
      <w:r w:rsidRPr="00FC175D">
        <w:rPr>
          <w:rFonts w:ascii="Times New Roman" w:hAnsi="Times New Roman" w:cs="Times New Roman"/>
          <w:sz w:val="24"/>
          <w:szCs w:val="24"/>
        </w:rPr>
        <w:t>Minar</w:t>
      </w:r>
      <w:proofErr w:type="spellEnd"/>
      <w:r w:rsidRPr="00FC175D">
        <w:rPr>
          <w:rFonts w:ascii="Times New Roman" w:hAnsi="Times New Roman" w:cs="Times New Roman"/>
          <w:sz w:val="24"/>
          <w:szCs w:val="24"/>
        </w:rPr>
        <w:t xml:space="preserve"> E., </w:t>
      </w:r>
      <w:proofErr w:type="spellStart"/>
      <w:r w:rsidRPr="00FC175D">
        <w:rPr>
          <w:rFonts w:ascii="Times New Roman" w:hAnsi="Times New Roman" w:cs="Times New Roman"/>
          <w:sz w:val="24"/>
          <w:szCs w:val="24"/>
        </w:rPr>
        <w:t>Bialonczyk</w:t>
      </w:r>
      <w:proofErr w:type="spellEnd"/>
      <w:r w:rsidRPr="00FC175D">
        <w:rPr>
          <w:rFonts w:ascii="Times New Roman" w:hAnsi="Times New Roman" w:cs="Times New Roman"/>
          <w:sz w:val="24"/>
          <w:szCs w:val="24"/>
        </w:rPr>
        <w:t xml:space="preserve"> C., Hirschl M., </w:t>
      </w:r>
      <w:proofErr w:type="spellStart"/>
      <w:r w:rsidRPr="00FC175D">
        <w:rPr>
          <w:rFonts w:ascii="Times New Roman" w:hAnsi="Times New Roman" w:cs="Times New Roman"/>
          <w:sz w:val="24"/>
          <w:szCs w:val="24"/>
        </w:rPr>
        <w:t>Weltermann</w:t>
      </w:r>
      <w:proofErr w:type="spellEnd"/>
      <w:r w:rsidRPr="00FC175D">
        <w:rPr>
          <w:rFonts w:ascii="Times New Roman" w:hAnsi="Times New Roman" w:cs="Times New Roman"/>
          <w:sz w:val="24"/>
          <w:szCs w:val="24"/>
        </w:rPr>
        <w:t xml:space="preserve"> A., Eichinger S. The risk of recurrent venous thromboembolism in men and women. N. Engl. J. Med. 2004</w:t>
      </w:r>
      <w:proofErr w:type="gramStart"/>
      <w:r w:rsidRPr="00FC175D">
        <w:rPr>
          <w:rFonts w:ascii="Times New Roman" w:hAnsi="Times New Roman" w:cs="Times New Roman"/>
          <w:sz w:val="24"/>
          <w:szCs w:val="24"/>
        </w:rPr>
        <w:t>;350:2558</w:t>
      </w:r>
      <w:proofErr w:type="gramEnd"/>
      <w:r w:rsidRPr="00FC175D">
        <w:rPr>
          <w:rFonts w:ascii="Times New Roman" w:hAnsi="Times New Roman" w:cs="Times New Roman"/>
          <w:sz w:val="24"/>
          <w:szCs w:val="24"/>
        </w:rPr>
        <w:t xml:space="preserve">–2563.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10.1056/NEJMoa032959</w:t>
      </w:r>
    </w:p>
    <w:p w14:paraId="6773884B"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Cosmi B., </w:t>
      </w:r>
      <w:proofErr w:type="spellStart"/>
      <w:r w:rsidRPr="00FC175D">
        <w:rPr>
          <w:rFonts w:ascii="Times New Roman" w:hAnsi="Times New Roman" w:cs="Times New Roman"/>
          <w:sz w:val="24"/>
          <w:szCs w:val="24"/>
        </w:rPr>
        <w:t>Legnani</w:t>
      </w:r>
      <w:proofErr w:type="spellEnd"/>
      <w:r w:rsidRPr="00FC175D">
        <w:rPr>
          <w:rFonts w:ascii="Times New Roman" w:hAnsi="Times New Roman" w:cs="Times New Roman"/>
          <w:sz w:val="24"/>
          <w:szCs w:val="24"/>
        </w:rPr>
        <w:t xml:space="preserve"> C., </w:t>
      </w:r>
      <w:proofErr w:type="spellStart"/>
      <w:r w:rsidRPr="00FC175D">
        <w:rPr>
          <w:rFonts w:ascii="Times New Roman" w:hAnsi="Times New Roman" w:cs="Times New Roman"/>
          <w:sz w:val="24"/>
          <w:szCs w:val="24"/>
        </w:rPr>
        <w:t>Tosetto</w:t>
      </w:r>
      <w:proofErr w:type="spellEnd"/>
      <w:r w:rsidRPr="00FC175D">
        <w:rPr>
          <w:rFonts w:ascii="Times New Roman" w:hAnsi="Times New Roman" w:cs="Times New Roman"/>
          <w:sz w:val="24"/>
          <w:szCs w:val="24"/>
        </w:rPr>
        <w:t xml:space="preserve"> A., </w:t>
      </w:r>
      <w:proofErr w:type="spellStart"/>
      <w:r w:rsidRPr="00FC175D">
        <w:rPr>
          <w:rFonts w:ascii="Times New Roman" w:hAnsi="Times New Roman" w:cs="Times New Roman"/>
          <w:sz w:val="24"/>
          <w:szCs w:val="24"/>
        </w:rPr>
        <w:t>Pengo</w:t>
      </w:r>
      <w:proofErr w:type="spellEnd"/>
      <w:r w:rsidRPr="00FC175D">
        <w:rPr>
          <w:rFonts w:ascii="Times New Roman" w:hAnsi="Times New Roman" w:cs="Times New Roman"/>
          <w:sz w:val="24"/>
          <w:szCs w:val="24"/>
        </w:rPr>
        <w:t xml:space="preserve"> V., Ghirarduzzi A., Testa S., Prisco D., Poli D., Tripodi A., </w:t>
      </w:r>
      <w:proofErr w:type="spellStart"/>
      <w:r w:rsidRPr="00FC175D">
        <w:rPr>
          <w:rFonts w:ascii="Times New Roman" w:hAnsi="Times New Roman" w:cs="Times New Roman"/>
          <w:sz w:val="24"/>
          <w:szCs w:val="24"/>
        </w:rPr>
        <w:t>Palareti</w:t>
      </w:r>
      <w:proofErr w:type="spellEnd"/>
      <w:r w:rsidRPr="00FC175D">
        <w:rPr>
          <w:rFonts w:ascii="Times New Roman" w:hAnsi="Times New Roman" w:cs="Times New Roman"/>
          <w:sz w:val="24"/>
          <w:szCs w:val="24"/>
        </w:rPr>
        <w:t xml:space="preserve"> G., et al. Sex, age and normal post-anticoagulation D-dimer as risk factors for recurrence after idiopathic venous thromboembolism in the Prolong study extension. J.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2010</w:t>
      </w:r>
      <w:proofErr w:type="gramStart"/>
      <w:r w:rsidRPr="00FC175D">
        <w:rPr>
          <w:rFonts w:ascii="Times New Roman" w:hAnsi="Times New Roman" w:cs="Times New Roman"/>
          <w:sz w:val="24"/>
          <w:szCs w:val="24"/>
        </w:rPr>
        <w:t>;8:1933</w:t>
      </w:r>
      <w:proofErr w:type="gramEnd"/>
      <w:r w:rsidRPr="00FC175D">
        <w:rPr>
          <w:rFonts w:ascii="Times New Roman" w:hAnsi="Times New Roman" w:cs="Times New Roman"/>
          <w:sz w:val="24"/>
          <w:szCs w:val="24"/>
        </w:rPr>
        <w:t xml:space="preserve">–1942.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10.1111/j.1538-7836.2010.03955.</w:t>
      </w:r>
    </w:p>
    <w:p w14:paraId="56408095"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Mi Y., Yan S., Lu Y., Liang Y., Li C. Venous thromboembolism has the same risk factors as atherosclerosis: A PRISMA-compliant systemic review and meta-analysis. Medicine. 2016</w:t>
      </w:r>
      <w:proofErr w:type="gramStart"/>
      <w:r w:rsidRPr="00FC175D">
        <w:rPr>
          <w:rFonts w:ascii="Times New Roman" w:hAnsi="Times New Roman" w:cs="Times New Roman"/>
          <w:sz w:val="24"/>
          <w:szCs w:val="24"/>
        </w:rPr>
        <w:t>;95:e4495</w:t>
      </w:r>
      <w:proofErr w:type="gram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10.1097/MD.0000000000004495</w:t>
      </w:r>
    </w:p>
    <w:p w14:paraId="0391BE15"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proofErr w:type="spellStart"/>
      <w:r w:rsidRPr="00FC175D">
        <w:rPr>
          <w:rFonts w:ascii="Times New Roman" w:hAnsi="Times New Roman" w:cs="Times New Roman"/>
          <w:sz w:val="24"/>
          <w:szCs w:val="24"/>
        </w:rPr>
        <w:t>Kourlaba</w:t>
      </w:r>
      <w:proofErr w:type="spellEnd"/>
      <w:r w:rsidRPr="00FC175D">
        <w:rPr>
          <w:rFonts w:ascii="Times New Roman" w:hAnsi="Times New Roman" w:cs="Times New Roman"/>
          <w:sz w:val="24"/>
          <w:szCs w:val="24"/>
        </w:rPr>
        <w:t xml:space="preserve"> G., </w:t>
      </w:r>
      <w:proofErr w:type="spellStart"/>
      <w:r w:rsidRPr="00FC175D">
        <w:rPr>
          <w:rFonts w:ascii="Times New Roman" w:hAnsi="Times New Roman" w:cs="Times New Roman"/>
          <w:sz w:val="24"/>
          <w:szCs w:val="24"/>
        </w:rPr>
        <w:t>Relakis</w:t>
      </w:r>
      <w:proofErr w:type="spellEnd"/>
      <w:r w:rsidRPr="00FC175D">
        <w:rPr>
          <w:rFonts w:ascii="Times New Roman" w:hAnsi="Times New Roman" w:cs="Times New Roman"/>
          <w:sz w:val="24"/>
          <w:szCs w:val="24"/>
        </w:rPr>
        <w:t xml:space="preserve"> J., </w:t>
      </w:r>
      <w:proofErr w:type="spellStart"/>
      <w:r w:rsidRPr="00FC175D">
        <w:rPr>
          <w:rFonts w:ascii="Times New Roman" w:hAnsi="Times New Roman" w:cs="Times New Roman"/>
          <w:sz w:val="24"/>
          <w:szCs w:val="24"/>
        </w:rPr>
        <w:t>Kontodimas</w:t>
      </w:r>
      <w:proofErr w:type="spellEnd"/>
      <w:r w:rsidRPr="00FC175D">
        <w:rPr>
          <w:rFonts w:ascii="Times New Roman" w:hAnsi="Times New Roman" w:cs="Times New Roman"/>
          <w:sz w:val="24"/>
          <w:szCs w:val="24"/>
        </w:rPr>
        <w:t xml:space="preserve"> S., Holm M.V., </w:t>
      </w:r>
      <w:proofErr w:type="spellStart"/>
      <w:r w:rsidRPr="00FC175D">
        <w:rPr>
          <w:rFonts w:ascii="Times New Roman" w:hAnsi="Times New Roman" w:cs="Times New Roman"/>
          <w:sz w:val="24"/>
          <w:szCs w:val="24"/>
        </w:rPr>
        <w:t>Maniadakis</w:t>
      </w:r>
      <w:proofErr w:type="spellEnd"/>
      <w:r w:rsidRPr="00FC175D">
        <w:rPr>
          <w:rFonts w:ascii="Times New Roman" w:hAnsi="Times New Roman" w:cs="Times New Roman"/>
          <w:sz w:val="24"/>
          <w:szCs w:val="24"/>
        </w:rPr>
        <w:t xml:space="preserve"> N. A systematic review and meta-analysis of the epidemiology and burden of venous thromboembolism among pregnant women. Int. J. </w:t>
      </w:r>
      <w:proofErr w:type="spellStart"/>
      <w:r w:rsidRPr="00FC175D">
        <w:rPr>
          <w:rFonts w:ascii="Times New Roman" w:hAnsi="Times New Roman" w:cs="Times New Roman"/>
          <w:sz w:val="24"/>
          <w:szCs w:val="24"/>
        </w:rPr>
        <w:t>Gynaecol</w:t>
      </w:r>
      <w:proofErr w:type="spellEnd"/>
      <w:r w:rsidRPr="00FC175D">
        <w:rPr>
          <w:rFonts w:ascii="Times New Roman" w:hAnsi="Times New Roman" w:cs="Times New Roman"/>
          <w:sz w:val="24"/>
          <w:szCs w:val="24"/>
        </w:rPr>
        <w:t>. Obstet. 2016</w:t>
      </w:r>
      <w:proofErr w:type="gramStart"/>
      <w:r w:rsidRPr="00FC175D">
        <w:rPr>
          <w:rFonts w:ascii="Times New Roman" w:hAnsi="Times New Roman" w:cs="Times New Roman"/>
          <w:sz w:val="24"/>
          <w:szCs w:val="24"/>
        </w:rPr>
        <w:t>;132:4</w:t>
      </w:r>
      <w:proofErr w:type="gramEnd"/>
      <w:r w:rsidRPr="00FC175D">
        <w:rPr>
          <w:rFonts w:ascii="Times New Roman" w:hAnsi="Times New Roman" w:cs="Times New Roman"/>
          <w:sz w:val="24"/>
          <w:szCs w:val="24"/>
        </w:rPr>
        <w:t xml:space="preserve">–10.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10.1016/j.ijgo.2015.06.054.</w:t>
      </w:r>
    </w:p>
    <w:p w14:paraId="0935D8F7" w14:textId="77777777" w:rsidR="006801C5" w:rsidRPr="00A61B2F" w:rsidRDefault="006801C5">
      <w:pPr>
        <w:spacing w:after="0" w:line="360" w:lineRule="auto"/>
        <w:jc w:val="both"/>
        <w:rPr>
          <w:rFonts w:ascii="Times New Roman" w:hAnsi="Times New Roman" w:cs="Times New Roman"/>
          <w:sz w:val="24"/>
          <w:szCs w:val="24"/>
        </w:rPr>
      </w:pPr>
    </w:p>
    <w:sectPr w:rsidR="006801C5" w:rsidRPr="00A61B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EEDC5" w14:textId="77777777" w:rsidR="00B20368" w:rsidRDefault="00B20368" w:rsidP="008979DC">
      <w:pPr>
        <w:spacing w:after="0" w:line="240" w:lineRule="auto"/>
      </w:pPr>
      <w:r>
        <w:separator/>
      </w:r>
    </w:p>
  </w:endnote>
  <w:endnote w:type="continuationSeparator" w:id="0">
    <w:p w14:paraId="4DCCBE0C" w14:textId="77777777" w:rsidR="00B20368" w:rsidRDefault="00B20368" w:rsidP="0089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84EE4" w14:textId="77777777" w:rsidR="008979DC" w:rsidRDefault="00897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6A873" w14:textId="77777777" w:rsidR="008979DC" w:rsidRDefault="008979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910AE" w14:textId="77777777" w:rsidR="008979DC" w:rsidRDefault="00897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BB487" w14:textId="77777777" w:rsidR="00B20368" w:rsidRDefault="00B20368" w:rsidP="008979DC">
      <w:pPr>
        <w:spacing w:after="0" w:line="240" w:lineRule="auto"/>
      </w:pPr>
      <w:r>
        <w:separator/>
      </w:r>
    </w:p>
  </w:footnote>
  <w:footnote w:type="continuationSeparator" w:id="0">
    <w:p w14:paraId="222C1B4A" w14:textId="77777777" w:rsidR="00B20368" w:rsidRDefault="00B20368" w:rsidP="00897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20182" w14:textId="5FF910EF" w:rsidR="008979DC" w:rsidRDefault="00B20368">
    <w:pPr>
      <w:pStyle w:val="Header"/>
    </w:pPr>
    <w:r>
      <w:rPr>
        <w:noProof/>
      </w:rPr>
      <w:pict w14:anchorId="69B1A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23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125DA" w14:textId="45A2F92C" w:rsidR="008979DC" w:rsidRDefault="00B20368">
    <w:pPr>
      <w:pStyle w:val="Header"/>
    </w:pPr>
    <w:r>
      <w:rPr>
        <w:noProof/>
      </w:rPr>
      <w:pict w14:anchorId="4A7A0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23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D51A5" w14:textId="39E4F3B6" w:rsidR="008979DC" w:rsidRDefault="00B20368">
    <w:pPr>
      <w:pStyle w:val="Header"/>
    </w:pPr>
    <w:r>
      <w:rPr>
        <w:noProof/>
      </w:rPr>
      <w:pict w14:anchorId="4D25B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23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93F38"/>
    <w:multiLevelType w:val="hybridMultilevel"/>
    <w:tmpl w:val="F3220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96FAF"/>
    <w:multiLevelType w:val="hybridMultilevel"/>
    <w:tmpl w:val="AB4C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D670E"/>
    <w:multiLevelType w:val="hybridMultilevel"/>
    <w:tmpl w:val="9F9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2NDEwADFMLYzNlHSUglOLizPz80AKDGsBtHieiiwAAAA="/>
  </w:docVars>
  <w:rsids>
    <w:rsidRoot w:val="00F47888"/>
    <w:rsid w:val="00031BD6"/>
    <w:rsid w:val="00065E95"/>
    <w:rsid w:val="00087233"/>
    <w:rsid w:val="000D2DAA"/>
    <w:rsid w:val="000F5898"/>
    <w:rsid w:val="00162B42"/>
    <w:rsid w:val="001F5CCE"/>
    <w:rsid w:val="00282985"/>
    <w:rsid w:val="003460D0"/>
    <w:rsid w:val="003635C9"/>
    <w:rsid w:val="003A41A6"/>
    <w:rsid w:val="004C64EA"/>
    <w:rsid w:val="0053308D"/>
    <w:rsid w:val="005A1DEF"/>
    <w:rsid w:val="005B1273"/>
    <w:rsid w:val="00606FCF"/>
    <w:rsid w:val="006633BD"/>
    <w:rsid w:val="006801C5"/>
    <w:rsid w:val="00696A13"/>
    <w:rsid w:val="00770159"/>
    <w:rsid w:val="007922AB"/>
    <w:rsid w:val="007F1EA0"/>
    <w:rsid w:val="008142F3"/>
    <w:rsid w:val="008979DC"/>
    <w:rsid w:val="008B5D6D"/>
    <w:rsid w:val="00907099"/>
    <w:rsid w:val="00983145"/>
    <w:rsid w:val="00985184"/>
    <w:rsid w:val="009F63B7"/>
    <w:rsid w:val="00A61B2F"/>
    <w:rsid w:val="00A61F99"/>
    <w:rsid w:val="00A64FB3"/>
    <w:rsid w:val="00A909F3"/>
    <w:rsid w:val="00B17432"/>
    <w:rsid w:val="00B20368"/>
    <w:rsid w:val="00B25A66"/>
    <w:rsid w:val="00B30D82"/>
    <w:rsid w:val="00BA4FC7"/>
    <w:rsid w:val="00C51404"/>
    <w:rsid w:val="00C969CA"/>
    <w:rsid w:val="00CA6D07"/>
    <w:rsid w:val="00CC6766"/>
    <w:rsid w:val="00CD283F"/>
    <w:rsid w:val="00CE6A0B"/>
    <w:rsid w:val="00CF6A62"/>
    <w:rsid w:val="00DC2874"/>
    <w:rsid w:val="00E04D5D"/>
    <w:rsid w:val="00E05E77"/>
    <w:rsid w:val="00E16384"/>
    <w:rsid w:val="00E650C9"/>
    <w:rsid w:val="00F136BE"/>
    <w:rsid w:val="00F3024D"/>
    <w:rsid w:val="00F331F9"/>
    <w:rsid w:val="00F40BCF"/>
    <w:rsid w:val="00F414C6"/>
    <w:rsid w:val="00F47888"/>
    <w:rsid w:val="00FC175D"/>
    <w:rsid w:val="00FD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9BEB69"/>
  <w15:chartTrackingRefBased/>
  <w15:docId w15:val="{C954C5DA-6D7C-48EA-A93B-16468B84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F99"/>
    <w:pPr>
      <w:ind w:left="720"/>
      <w:contextualSpacing/>
    </w:pPr>
  </w:style>
  <w:style w:type="table" w:styleId="TableGrid">
    <w:name w:val="Table Grid"/>
    <w:basedOn w:val="TableNormal"/>
    <w:uiPriority w:val="59"/>
    <w:rsid w:val="0098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24D"/>
    <w:rPr>
      <w:color w:val="0563C1" w:themeColor="hyperlink"/>
      <w:u w:val="single"/>
    </w:rPr>
  </w:style>
  <w:style w:type="character" w:customStyle="1" w:styleId="UnresolvedMention">
    <w:name w:val="Unresolved Mention"/>
    <w:basedOn w:val="DefaultParagraphFont"/>
    <w:uiPriority w:val="99"/>
    <w:semiHidden/>
    <w:unhideWhenUsed/>
    <w:rsid w:val="00F3024D"/>
    <w:rPr>
      <w:color w:val="605E5C"/>
      <w:shd w:val="clear" w:color="auto" w:fill="E1DFDD"/>
    </w:rPr>
  </w:style>
  <w:style w:type="paragraph" w:styleId="Header">
    <w:name w:val="header"/>
    <w:basedOn w:val="Normal"/>
    <w:link w:val="HeaderChar"/>
    <w:uiPriority w:val="99"/>
    <w:unhideWhenUsed/>
    <w:rsid w:val="00897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9DC"/>
  </w:style>
  <w:style w:type="paragraph" w:styleId="Footer">
    <w:name w:val="footer"/>
    <w:basedOn w:val="Normal"/>
    <w:link w:val="FooterChar"/>
    <w:uiPriority w:val="99"/>
    <w:unhideWhenUsed/>
    <w:rsid w:val="00897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C89A-41B0-8AE2-626813328040}"/>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C89A-41B0-8AE2-626813328040}"/>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C89A-41B0-8AE2-626813328040}"/>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C89A-41B0-8AE2-626813328040}"/>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C89A-41B0-8AE2-626813328040}"/>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C89A-41B0-8AE2-62681332804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6"/>
                <c:pt idx="0">
                  <c:v>Primary APS</c:v>
                </c:pt>
                <c:pt idx="1">
                  <c:v>SLE with secondary APS</c:v>
                </c:pt>
                <c:pt idx="2">
                  <c:v>Factor V leiden mutation</c:v>
                </c:pt>
                <c:pt idx="3">
                  <c:v>Protein C deficieny</c:v>
                </c:pt>
                <c:pt idx="4">
                  <c:v>Hyperhomocysteinemia</c:v>
                </c:pt>
                <c:pt idx="5">
                  <c:v>Protein S deficiency</c:v>
                </c:pt>
              </c:strCache>
            </c:strRef>
          </c:cat>
          <c:val>
            <c:numRef>
              <c:f>Sheet1!$B$2:$B$7</c:f>
              <c:numCache>
                <c:formatCode>General</c:formatCode>
                <c:ptCount val="6"/>
                <c:pt idx="0">
                  <c:v>70</c:v>
                </c:pt>
                <c:pt idx="1">
                  <c:v>12</c:v>
                </c:pt>
                <c:pt idx="2">
                  <c:v>5</c:v>
                </c:pt>
                <c:pt idx="3">
                  <c:v>4</c:v>
                </c:pt>
                <c:pt idx="4">
                  <c:v>8</c:v>
                </c:pt>
                <c:pt idx="5">
                  <c:v>1</c:v>
                </c:pt>
              </c:numCache>
            </c:numRef>
          </c:val>
          <c:extLst xmlns:c16r2="http://schemas.microsoft.com/office/drawing/2015/06/chart">
            <c:ext xmlns:c16="http://schemas.microsoft.com/office/drawing/2014/chart" uri="{C3380CC4-5D6E-409C-BE32-E72D297353CC}">
              <c16:uniqueId val="{0000000C-C89A-41B0-8AE2-62681332804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9131-0F7D-4209-8761-35E14380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3878</Words>
  <Characters>22109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46</cp:revision>
  <dcterms:created xsi:type="dcterms:W3CDTF">2026-01-17T10:58:00Z</dcterms:created>
  <dcterms:modified xsi:type="dcterms:W3CDTF">2026-02-05T05:57:00Z</dcterms:modified>
</cp:coreProperties>
</file>