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F2DCC" w14:textId="01BEE7E6" w:rsidR="00501605" w:rsidRPr="00501605" w:rsidRDefault="005E2ED9" w:rsidP="009E02C5">
      <w:pPr>
        <w:jc w:val="center"/>
        <w:rPr>
          <w:rFonts w:asciiTheme="majorHAnsi" w:hAnsiTheme="majorHAnsi"/>
          <w:b/>
          <w:bCs/>
          <w:sz w:val="36"/>
          <w:szCs w:val="36"/>
        </w:rPr>
      </w:pPr>
      <w:r>
        <w:rPr>
          <w:rFonts w:asciiTheme="majorHAnsi" w:hAnsiTheme="majorHAnsi"/>
          <w:b/>
          <w:bCs/>
          <w:sz w:val="36"/>
          <w:szCs w:val="36"/>
        </w:rPr>
        <w:t xml:space="preserve">Attia-1 and Attia-2 </w:t>
      </w:r>
      <w:r w:rsidR="009E02C5">
        <w:rPr>
          <w:rFonts w:asciiTheme="majorHAnsi" w:hAnsiTheme="majorHAnsi"/>
          <w:b/>
          <w:bCs/>
          <w:sz w:val="36"/>
          <w:szCs w:val="36"/>
        </w:rPr>
        <w:t>New Archimedean B</w:t>
      </w:r>
      <w:r w:rsidR="007736F2">
        <w:rPr>
          <w:rFonts w:asciiTheme="majorHAnsi" w:hAnsiTheme="majorHAnsi"/>
          <w:b/>
          <w:bCs/>
          <w:sz w:val="36"/>
          <w:szCs w:val="36"/>
        </w:rPr>
        <w:t>ivariate Copulas</w:t>
      </w:r>
      <w:r w:rsidR="009E02C5">
        <w:rPr>
          <w:rFonts w:asciiTheme="majorHAnsi" w:hAnsiTheme="majorHAnsi"/>
          <w:b/>
          <w:bCs/>
          <w:sz w:val="36"/>
          <w:szCs w:val="36"/>
        </w:rPr>
        <w:t xml:space="preserve"> Modeling Positive Dependency</w:t>
      </w:r>
    </w:p>
    <w:p w14:paraId="1009DFB6" w14:textId="77777777" w:rsidR="008979FF" w:rsidRDefault="008979FF" w:rsidP="00D777B0">
      <w:pPr>
        <w:rPr>
          <w:rFonts w:asciiTheme="majorHAnsi" w:hAnsiTheme="majorHAnsi"/>
          <w:b/>
          <w:bCs/>
          <w:i/>
          <w:iCs/>
          <w:sz w:val="28"/>
          <w:szCs w:val="28"/>
        </w:rPr>
      </w:pPr>
    </w:p>
    <w:p w14:paraId="0CA4B6B5" w14:textId="005D22BA" w:rsidR="00DF3335" w:rsidRPr="00C3740F" w:rsidRDefault="00D777B0" w:rsidP="00D777B0">
      <w:pPr>
        <w:rPr>
          <w:rFonts w:asciiTheme="majorHAnsi" w:hAnsiTheme="majorHAnsi"/>
          <w:b/>
          <w:bCs/>
          <w:i/>
          <w:iCs/>
          <w:sz w:val="28"/>
          <w:szCs w:val="28"/>
        </w:rPr>
      </w:pPr>
      <w:r w:rsidRPr="00C3740F">
        <w:rPr>
          <w:rFonts w:asciiTheme="majorHAnsi" w:hAnsiTheme="majorHAnsi"/>
          <w:b/>
          <w:bCs/>
          <w:i/>
          <w:iCs/>
          <w:sz w:val="28"/>
          <w:szCs w:val="28"/>
        </w:rPr>
        <w:t xml:space="preserve">Abstract </w:t>
      </w:r>
    </w:p>
    <w:p w14:paraId="7932DB7A" w14:textId="459CC3E8" w:rsidR="006D1E98" w:rsidRPr="006D1E98" w:rsidRDefault="00D777B0" w:rsidP="00D10BF7">
      <w:pPr>
        <w:jc w:val="both"/>
        <w:rPr>
          <w:rFonts w:ascii="Cambria" w:hAnsi="Cambria" w:cstheme="majorBidi"/>
          <w:sz w:val="20"/>
          <w:szCs w:val="20"/>
        </w:rPr>
      </w:pPr>
      <w:r w:rsidRPr="006D1E98">
        <w:rPr>
          <w:rFonts w:asciiTheme="majorHAnsi" w:hAnsiTheme="majorHAnsi"/>
          <w:sz w:val="20"/>
          <w:szCs w:val="20"/>
        </w:rPr>
        <w:t>In this paper</w:t>
      </w:r>
      <w:r w:rsidR="006C6A16" w:rsidRPr="006D1E98">
        <w:rPr>
          <w:rFonts w:asciiTheme="majorHAnsi" w:hAnsiTheme="majorHAnsi"/>
          <w:sz w:val="20"/>
          <w:szCs w:val="20"/>
        </w:rPr>
        <w:t>, the author introduces new methods to construct Archimedean copulas. The generator of each copula fulfills the sufficient conditions as regards the boundary and being continuous, decreasing</w:t>
      </w:r>
      <w:r w:rsidR="007C0AC2" w:rsidRPr="006D1E98">
        <w:rPr>
          <w:rFonts w:asciiTheme="majorHAnsi" w:hAnsiTheme="majorHAnsi"/>
          <w:sz w:val="20"/>
          <w:szCs w:val="20"/>
        </w:rPr>
        <w:t>,</w:t>
      </w:r>
      <w:r w:rsidR="006C6A16" w:rsidRPr="006D1E98">
        <w:rPr>
          <w:rFonts w:asciiTheme="majorHAnsi" w:hAnsiTheme="majorHAnsi"/>
          <w:sz w:val="20"/>
          <w:szCs w:val="20"/>
        </w:rPr>
        <w:t xml:space="preserve"> and convex. Each inverse generator also fulfills the necessary conditions as regards the boundary conditions, marginal uniformity</w:t>
      </w:r>
      <w:r w:rsidR="007C0AC2" w:rsidRPr="006D1E98">
        <w:rPr>
          <w:rFonts w:asciiTheme="majorHAnsi" w:hAnsiTheme="majorHAnsi"/>
          <w:sz w:val="20"/>
          <w:szCs w:val="20"/>
        </w:rPr>
        <w:t>,</w:t>
      </w:r>
      <w:r w:rsidR="006C6A16" w:rsidRPr="006D1E98">
        <w:rPr>
          <w:rFonts w:asciiTheme="majorHAnsi" w:hAnsiTheme="majorHAnsi"/>
          <w:sz w:val="20"/>
          <w:szCs w:val="20"/>
        </w:rPr>
        <w:t xml:space="preserve"> and 2-increasing properties. Although these copulas satisfy these conditions, they have some limitation</w:t>
      </w:r>
      <w:r w:rsidR="00916CCE" w:rsidRPr="006D1E98">
        <w:rPr>
          <w:rFonts w:asciiTheme="majorHAnsi" w:hAnsiTheme="majorHAnsi"/>
          <w:sz w:val="20"/>
          <w:szCs w:val="20"/>
        </w:rPr>
        <w:t>s</w:t>
      </w:r>
      <w:r w:rsidR="006C6A16" w:rsidRPr="006D1E98">
        <w:rPr>
          <w:rFonts w:asciiTheme="majorHAnsi" w:hAnsiTheme="majorHAnsi"/>
          <w:sz w:val="20"/>
          <w:szCs w:val="20"/>
        </w:rPr>
        <w:t>. T</w:t>
      </w:r>
      <w:r w:rsidR="00916CCE" w:rsidRPr="006D1E98">
        <w:rPr>
          <w:rFonts w:asciiTheme="majorHAnsi" w:hAnsiTheme="majorHAnsi"/>
          <w:sz w:val="20"/>
          <w:szCs w:val="20"/>
        </w:rPr>
        <w:t>hey do not cover the entire</w:t>
      </w:r>
      <w:r w:rsidR="006C6A16" w:rsidRPr="006D1E98">
        <w:rPr>
          <w:rFonts w:asciiTheme="majorHAnsi" w:hAnsiTheme="majorHAnsi"/>
          <w:sz w:val="20"/>
          <w:szCs w:val="20"/>
        </w:rPr>
        <w:t xml:space="preserve"> dependency spectrum</w:t>
      </w:r>
      <w:r w:rsidR="007C0AC2" w:rsidRPr="006D1E98">
        <w:rPr>
          <w:rFonts w:asciiTheme="majorHAnsi" w:hAnsiTheme="majorHAnsi"/>
          <w:sz w:val="20"/>
          <w:szCs w:val="20"/>
        </w:rPr>
        <w:t>, ranging from perfect negative dependency to perfect positive dependency,</w:t>
      </w:r>
      <w:r w:rsidR="006C6A16" w:rsidRPr="006D1E98">
        <w:rPr>
          <w:rFonts w:asciiTheme="majorHAnsi" w:hAnsiTheme="majorHAnsi"/>
          <w:sz w:val="20"/>
          <w:szCs w:val="20"/>
        </w:rPr>
        <w:t xml:space="preserve"> passing </w:t>
      </w:r>
      <w:r w:rsidR="00916CCE" w:rsidRPr="006D1E98">
        <w:rPr>
          <w:rFonts w:asciiTheme="majorHAnsi" w:hAnsiTheme="majorHAnsi"/>
          <w:sz w:val="20"/>
          <w:szCs w:val="20"/>
        </w:rPr>
        <w:t>through</w:t>
      </w:r>
      <w:r w:rsidR="006C6A16" w:rsidRPr="006D1E98">
        <w:rPr>
          <w:rFonts w:asciiTheme="majorHAnsi" w:hAnsiTheme="majorHAnsi"/>
          <w:sz w:val="20"/>
          <w:szCs w:val="20"/>
        </w:rPr>
        <w:t xml:space="preserve"> the </w:t>
      </w:r>
      <w:r w:rsidR="001B3FA3" w:rsidRPr="006D1E98">
        <w:rPr>
          <w:rFonts w:asciiTheme="majorHAnsi" w:hAnsiTheme="majorHAnsi"/>
          <w:sz w:val="20"/>
          <w:szCs w:val="20"/>
        </w:rPr>
        <w:t>state of independence</w:t>
      </w:r>
      <w:r w:rsidR="006C6A16" w:rsidRPr="006D1E98">
        <w:rPr>
          <w:rFonts w:asciiTheme="majorHAnsi" w:hAnsiTheme="majorHAnsi"/>
          <w:sz w:val="20"/>
          <w:szCs w:val="20"/>
        </w:rPr>
        <w:t>.</w:t>
      </w:r>
      <w:r w:rsidR="00916CCE" w:rsidRPr="006D1E98">
        <w:rPr>
          <w:rFonts w:asciiTheme="majorHAnsi" w:hAnsiTheme="majorHAnsi"/>
          <w:sz w:val="20"/>
          <w:szCs w:val="20"/>
        </w:rPr>
        <w:t xml:space="preserve"> </w:t>
      </w:r>
      <w:r w:rsidR="00EF67FA" w:rsidRPr="006D1E98">
        <w:rPr>
          <w:rFonts w:asciiTheme="majorHAnsi" w:hAnsiTheme="majorHAnsi"/>
          <w:sz w:val="20"/>
          <w:szCs w:val="20"/>
        </w:rPr>
        <w:t xml:space="preserve">Both copulas </w:t>
      </w:r>
      <w:r w:rsidR="001B3FA3" w:rsidRPr="006D1E98">
        <w:rPr>
          <w:rFonts w:asciiTheme="majorHAnsi" w:hAnsiTheme="majorHAnsi"/>
          <w:sz w:val="20"/>
          <w:szCs w:val="20"/>
        </w:rPr>
        <w:t>exhibit positive dependency and upper tail dependency, but neither has</w:t>
      </w:r>
      <w:r w:rsidR="00EF67FA" w:rsidRPr="006D1E98">
        <w:rPr>
          <w:rFonts w:asciiTheme="majorHAnsi" w:hAnsiTheme="majorHAnsi"/>
          <w:sz w:val="20"/>
          <w:szCs w:val="20"/>
        </w:rPr>
        <w:t xml:space="preserve"> lower tail dependency. The product copula is present for each of them. </w:t>
      </w:r>
      <w:r w:rsidR="006C6A16" w:rsidRPr="006D1E98">
        <w:rPr>
          <w:rFonts w:asciiTheme="majorHAnsi" w:hAnsiTheme="majorHAnsi"/>
          <w:sz w:val="20"/>
          <w:szCs w:val="20"/>
        </w:rPr>
        <w:t>For each copula, the author discuss</w:t>
      </w:r>
      <w:r w:rsidR="00916CCE" w:rsidRPr="006D1E98">
        <w:rPr>
          <w:rFonts w:asciiTheme="majorHAnsi" w:hAnsiTheme="majorHAnsi"/>
          <w:sz w:val="20"/>
          <w:szCs w:val="20"/>
        </w:rPr>
        <w:t>es</w:t>
      </w:r>
      <w:r w:rsidR="006C6A16" w:rsidRPr="006D1E98">
        <w:rPr>
          <w:rFonts w:asciiTheme="majorHAnsi" w:hAnsiTheme="majorHAnsi"/>
          <w:sz w:val="20"/>
          <w:szCs w:val="20"/>
        </w:rPr>
        <w:t xml:space="preserve"> the </w:t>
      </w:r>
      <w:r w:rsidR="00916CCE" w:rsidRPr="006D1E98">
        <w:rPr>
          <w:rFonts w:asciiTheme="majorHAnsi" w:hAnsiTheme="majorHAnsi"/>
          <w:sz w:val="20"/>
          <w:szCs w:val="20"/>
        </w:rPr>
        <w:t>derivation,</w:t>
      </w:r>
      <w:r w:rsidR="006C6A16" w:rsidRPr="006D1E98">
        <w:rPr>
          <w:rFonts w:asciiTheme="majorHAnsi" w:hAnsiTheme="majorHAnsi"/>
          <w:sz w:val="20"/>
          <w:szCs w:val="20"/>
        </w:rPr>
        <w:t xml:space="preserve"> the </w:t>
      </w:r>
      <w:r w:rsidR="00916CCE" w:rsidRPr="006D1E98">
        <w:rPr>
          <w:rFonts w:asciiTheme="majorHAnsi" w:hAnsiTheme="majorHAnsi"/>
          <w:sz w:val="20"/>
          <w:szCs w:val="20"/>
        </w:rPr>
        <w:t>properties,</w:t>
      </w:r>
      <w:r w:rsidR="006C6A16" w:rsidRPr="006D1E98">
        <w:rPr>
          <w:rFonts w:asciiTheme="majorHAnsi" w:hAnsiTheme="majorHAnsi"/>
          <w:sz w:val="20"/>
          <w:szCs w:val="20"/>
        </w:rPr>
        <w:t xml:space="preserve"> </w:t>
      </w:r>
      <w:r w:rsidR="007C0AC2" w:rsidRPr="006D1E98">
        <w:rPr>
          <w:rFonts w:asciiTheme="majorHAnsi" w:hAnsiTheme="majorHAnsi"/>
          <w:sz w:val="20"/>
          <w:szCs w:val="20"/>
        </w:rPr>
        <w:t>whether it has</w:t>
      </w:r>
      <w:r w:rsidR="006C6A16" w:rsidRPr="006D1E98">
        <w:rPr>
          <w:rFonts w:asciiTheme="majorHAnsi" w:hAnsiTheme="majorHAnsi"/>
          <w:sz w:val="20"/>
          <w:szCs w:val="20"/>
        </w:rPr>
        <w:t xml:space="preserve"> a singular part or not</w:t>
      </w:r>
      <w:r w:rsidR="007C0AC2" w:rsidRPr="006D1E98">
        <w:rPr>
          <w:rFonts w:asciiTheme="majorHAnsi" w:hAnsiTheme="majorHAnsi"/>
          <w:sz w:val="20"/>
          <w:szCs w:val="20"/>
        </w:rPr>
        <w:t>,</w:t>
      </w:r>
      <w:r w:rsidR="003878C1" w:rsidRPr="006D1E98">
        <w:rPr>
          <w:rFonts w:asciiTheme="majorHAnsi" w:hAnsiTheme="majorHAnsi"/>
          <w:sz w:val="20"/>
          <w:szCs w:val="20"/>
        </w:rPr>
        <w:t xml:space="preserve"> </w:t>
      </w:r>
      <w:r w:rsidR="007C0AC2" w:rsidRPr="006D1E98">
        <w:rPr>
          <w:rFonts w:asciiTheme="majorHAnsi" w:hAnsiTheme="majorHAnsi"/>
          <w:sz w:val="20"/>
          <w:szCs w:val="20"/>
        </w:rPr>
        <w:t xml:space="preserve">the </w:t>
      </w:r>
      <w:r w:rsidR="006C6A16" w:rsidRPr="006D1E98">
        <w:rPr>
          <w:rFonts w:asciiTheme="majorHAnsi" w:hAnsiTheme="majorHAnsi"/>
          <w:sz w:val="20"/>
          <w:szCs w:val="20"/>
        </w:rPr>
        <w:t>Kendall tau measure for dependency</w:t>
      </w:r>
      <w:r w:rsidR="003878C1" w:rsidRPr="006D1E98">
        <w:rPr>
          <w:rFonts w:asciiTheme="majorHAnsi" w:hAnsiTheme="majorHAnsi"/>
          <w:sz w:val="20"/>
          <w:szCs w:val="20"/>
        </w:rPr>
        <w:t>, and the upper and lower tail dependency</w:t>
      </w:r>
      <w:r w:rsidR="006C6A16" w:rsidRPr="006D1E98">
        <w:rPr>
          <w:rFonts w:asciiTheme="majorHAnsi" w:hAnsiTheme="majorHAnsi"/>
          <w:sz w:val="20"/>
          <w:szCs w:val="20"/>
        </w:rPr>
        <w:t>. The article shows figures for depicting the joint CDF</w:t>
      </w:r>
      <w:r w:rsidR="007C0AC2" w:rsidRPr="006D1E98">
        <w:rPr>
          <w:rFonts w:asciiTheme="majorHAnsi" w:hAnsiTheme="majorHAnsi"/>
          <w:sz w:val="20"/>
          <w:szCs w:val="20"/>
        </w:rPr>
        <w:t>,</w:t>
      </w:r>
      <w:r w:rsidR="008E520E">
        <w:rPr>
          <w:rFonts w:asciiTheme="majorHAnsi" w:hAnsiTheme="majorHAnsi"/>
          <w:sz w:val="20"/>
          <w:szCs w:val="20"/>
        </w:rPr>
        <w:t xml:space="preserve"> </w:t>
      </w:r>
      <w:r w:rsidR="006C6A16" w:rsidRPr="006D1E98">
        <w:rPr>
          <w:rFonts w:asciiTheme="majorHAnsi" w:hAnsiTheme="majorHAnsi"/>
          <w:sz w:val="20"/>
          <w:szCs w:val="20"/>
        </w:rPr>
        <w:t xml:space="preserve">and joint PDF for each copula. </w:t>
      </w:r>
      <w:r w:rsidR="00EF67FA" w:rsidRPr="006D1E98">
        <w:rPr>
          <w:rFonts w:asciiTheme="majorHAnsi" w:hAnsiTheme="majorHAnsi"/>
          <w:sz w:val="20"/>
          <w:szCs w:val="20"/>
        </w:rPr>
        <w:t>For each copula, inference is supported by real data analysis using the inference function for margins (IFM) for estimation.</w:t>
      </w:r>
      <w:r w:rsidR="006D1E98" w:rsidRPr="006D1E98">
        <w:rPr>
          <w:rFonts w:ascii="Cambria" w:hAnsi="Cambria" w:cstheme="majorBidi"/>
          <w:sz w:val="20"/>
          <w:szCs w:val="20"/>
        </w:rPr>
        <w:t xml:space="preserve"> </w:t>
      </w:r>
      <w:r w:rsidR="006D1E98" w:rsidRPr="008E520E">
        <w:rPr>
          <w:rFonts w:ascii="Cambria" w:hAnsi="Cambria" w:cstheme="majorBidi"/>
          <w:sz w:val="20"/>
          <w:szCs w:val="20"/>
          <w:highlight w:val="yellow"/>
        </w:rPr>
        <w:t>The new copulas, 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1 and 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2 inherent both the limitations and the advantages of t</w:t>
      </w:r>
      <w:r w:rsidR="008E520E">
        <w:rPr>
          <w:rFonts w:ascii="Cambria" w:hAnsi="Cambria" w:cstheme="majorBidi"/>
          <w:sz w:val="20"/>
          <w:szCs w:val="20"/>
          <w:highlight w:val="yellow"/>
        </w:rPr>
        <w:t>he classical Archimedean copulas as discussed in the introduction</w:t>
      </w:r>
      <w:r w:rsidR="006D1E98" w:rsidRPr="008E520E">
        <w:rPr>
          <w:rFonts w:ascii="Cambria" w:hAnsi="Cambria" w:cstheme="majorBidi"/>
          <w:sz w:val="20"/>
          <w:szCs w:val="20"/>
          <w:highlight w:val="yellow"/>
        </w:rPr>
        <w:t>. The two new copulas and the Gumbel copula exhibit similarity for modelling weak positive association and upper tail dependence. However, both new copulas can add new substantial contributions to the field of copula theory. The new copula, 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 xml:space="preserve">1 </w:t>
      </w:r>
      <w:r w:rsidR="00461A69">
        <w:rPr>
          <w:rFonts w:ascii="Cambria" w:hAnsi="Cambria" w:cstheme="majorBidi"/>
          <w:sz w:val="20"/>
          <w:szCs w:val="20"/>
          <w:highlight w:val="yellow"/>
        </w:rPr>
        <w:t>has a domain (0,1</w:t>
      </w:r>
      <w:r w:rsidR="00D10BF7">
        <w:rPr>
          <w:rFonts w:ascii="Cambria" w:hAnsi="Cambria" w:cstheme="majorBidi"/>
          <w:sz w:val="20"/>
          <w:szCs w:val="20"/>
          <w:highlight w:val="yellow"/>
        </w:rPr>
        <w:t>]</w:t>
      </w:r>
      <w:r w:rsidR="00461A69">
        <w:rPr>
          <w:rFonts w:ascii="Cambria" w:hAnsi="Cambria" w:cstheme="majorBidi"/>
          <w:sz w:val="20"/>
          <w:szCs w:val="20"/>
          <w:highlight w:val="yellow"/>
        </w:rPr>
        <w:t xml:space="preserve">, while </w:t>
      </w:r>
      <w:r w:rsidR="00461A69" w:rsidRPr="008E520E">
        <w:rPr>
          <w:rFonts w:ascii="Cambria" w:hAnsi="Cambria" w:cstheme="majorBidi"/>
          <w:sz w:val="20"/>
          <w:szCs w:val="20"/>
          <w:highlight w:val="yellow"/>
        </w:rPr>
        <w:t>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 xml:space="preserve">2 </w:t>
      </w:r>
      <w:r w:rsidR="00461A69">
        <w:rPr>
          <w:rFonts w:ascii="Cambria" w:hAnsi="Cambria" w:cstheme="majorBidi"/>
          <w:sz w:val="20"/>
          <w:szCs w:val="20"/>
          <w:highlight w:val="yellow"/>
        </w:rPr>
        <w:t xml:space="preserve">copula </w:t>
      </w:r>
      <w:r w:rsidR="006D1E98" w:rsidRPr="008E520E">
        <w:rPr>
          <w:rFonts w:ascii="Cambria" w:hAnsi="Cambria" w:cstheme="majorBidi"/>
          <w:sz w:val="20"/>
          <w:szCs w:val="20"/>
          <w:highlight w:val="yellow"/>
        </w:rPr>
        <w:t>has a domain [-1,1]</w:t>
      </w:r>
      <w:proofErr w:type="gramStart"/>
      <w:r w:rsidR="006D1E98" w:rsidRPr="008E520E">
        <w:rPr>
          <w:rFonts w:ascii="Cambria" w:hAnsi="Cambria" w:cstheme="majorBidi"/>
          <w:sz w:val="20"/>
          <w:szCs w:val="20"/>
          <w:highlight w:val="yellow"/>
        </w:rPr>
        <w:t>-{</w:t>
      </w:r>
      <w:proofErr w:type="gramEnd"/>
      <w:r w:rsidR="006D1E98" w:rsidRPr="008E520E">
        <w:rPr>
          <w:rFonts w:ascii="Cambria" w:hAnsi="Cambria" w:cstheme="majorBidi"/>
          <w:sz w:val="20"/>
          <w:szCs w:val="20"/>
          <w:highlight w:val="yellow"/>
        </w:rPr>
        <w:t>0}. The 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1 copula allows the dependency parameter exploration near the zero adding finer control of the weak positive association and extreme upper tail co-occurrences. 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 xml:space="preserve">2 copula allows the dependency parameter exploration near the zero and negative dependency parameter adding finer control over the weak positive association and the extreme upper tail co-occurrence. The Gumbel copula also model the weak positive association and upper tail dependency but has a parameter domain that is bounded below by 1. </w:t>
      </w:r>
      <w:proofErr w:type="gramStart"/>
      <w:r w:rsidR="006D1E98" w:rsidRPr="008E520E">
        <w:rPr>
          <w:rFonts w:ascii="Cambria" w:hAnsi="Cambria" w:cstheme="majorBidi"/>
          <w:sz w:val="20"/>
          <w:szCs w:val="20"/>
          <w:highlight w:val="yellow"/>
        </w:rPr>
        <w:t>So</w:t>
      </w:r>
      <w:proofErr w:type="gramEnd"/>
      <w:r w:rsidR="006D1E98" w:rsidRPr="008E520E">
        <w:rPr>
          <w:rFonts w:ascii="Cambria" w:hAnsi="Cambria" w:cstheme="majorBidi"/>
          <w:sz w:val="20"/>
          <w:szCs w:val="20"/>
          <w:highlight w:val="yellow"/>
        </w:rPr>
        <w:t xml:space="preserve"> the new copulas extend the domain of modelling weak positive association and upper tail dependency that are encountered in many medical and financial datasets where the variables are mostly independent but extreme values can co-occur. This enhances the flexibility of Archimedean copula. The Attia</w:t>
      </w:r>
      <w:r w:rsidR="00461A69">
        <w:rPr>
          <w:rFonts w:ascii="Cambria" w:hAnsi="Cambria" w:cstheme="majorBidi"/>
          <w:sz w:val="20"/>
          <w:szCs w:val="20"/>
          <w:highlight w:val="yellow"/>
        </w:rPr>
        <w:t>-</w:t>
      </w:r>
      <w:r w:rsidR="006D1E98" w:rsidRPr="008E520E">
        <w:rPr>
          <w:rFonts w:ascii="Cambria" w:hAnsi="Cambria" w:cstheme="majorBidi"/>
          <w:sz w:val="20"/>
          <w:szCs w:val="20"/>
          <w:highlight w:val="yellow"/>
        </w:rPr>
        <w:t>2 copula can be generalized by replacing the (2) in the exponent by a free parameter to partially decouple the global dependency from the tail dependency.  This also adds more flexibility to the Archimedean copula.</w:t>
      </w:r>
      <w:r w:rsidR="006D1E98" w:rsidRPr="006D1E98">
        <w:rPr>
          <w:rFonts w:ascii="Cambria" w:hAnsi="Cambria" w:cstheme="majorBidi"/>
          <w:sz w:val="20"/>
          <w:szCs w:val="20"/>
        </w:rPr>
        <w:t xml:space="preserve">  </w:t>
      </w:r>
    </w:p>
    <w:p w14:paraId="35BDDD04" w14:textId="77777777" w:rsidR="00D777B0" w:rsidRPr="00C3740F" w:rsidRDefault="00CA7164" w:rsidP="007C0AC2">
      <w:pPr>
        <w:jc w:val="both"/>
        <w:rPr>
          <w:rFonts w:asciiTheme="majorHAnsi" w:hAnsiTheme="majorHAnsi"/>
          <w:sz w:val="20"/>
          <w:szCs w:val="20"/>
        </w:rPr>
      </w:pPr>
      <w:r w:rsidRPr="00C3740F">
        <w:rPr>
          <w:rFonts w:asciiTheme="majorHAnsi" w:hAnsiTheme="majorHAnsi"/>
          <w:sz w:val="20"/>
          <w:szCs w:val="20"/>
        </w:rPr>
        <w:t>Classifications: 62H20</w:t>
      </w:r>
      <w:r w:rsidR="006C6A16" w:rsidRPr="00C3740F">
        <w:rPr>
          <w:rFonts w:asciiTheme="majorHAnsi" w:hAnsiTheme="majorHAnsi"/>
          <w:sz w:val="20"/>
          <w:szCs w:val="20"/>
        </w:rPr>
        <w:t xml:space="preserve"> </w:t>
      </w:r>
      <w:r w:rsidR="00D777B0" w:rsidRPr="00C3740F">
        <w:rPr>
          <w:rFonts w:asciiTheme="majorHAnsi" w:hAnsiTheme="majorHAnsi"/>
          <w:sz w:val="20"/>
          <w:szCs w:val="20"/>
        </w:rPr>
        <w:t xml:space="preserve"> </w:t>
      </w:r>
    </w:p>
    <w:p w14:paraId="3022D117" w14:textId="460D8F20" w:rsidR="00812F3B" w:rsidRPr="00785924" w:rsidRDefault="00812F3B" w:rsidP="00811DC9">
      <w:pPr>
        <w:jc w:val="both"/>
        <w:rPr>
          <w:rFonts w:asciiTheme="majorHAnsi" w:hAnsiTheme="majorHAnsi"/>
          <w:b/>
          <w:bCs/>
          <w:i/>
          <w:iCs/>
          <w:sz w:val="28"/>
          <w:szCs w:val="28"/>
        </w:rPr>
      </w:pPr>
      <w:r w:rsidRPr="00C3740F">
        <w:rPr>
          <w:rFonts w:asciiTheme="majorHAnsi" w:hAnsiTheme="majorHAnsi"/>
          <w:b/>
          <w:bCs/>
          <w:i/>
          <w:iCs/>
          <w:sz w:val="28"/>
          <w:szCs w:val="28"/>
        </w:rPr>
        <w:t>Keywords</w:t>
      </w:r>
      <w:r w:rsidR="00785924">
        <w:rPr>
          <w:rFonts w:asciiTheme="majorHAnsi" w:hAnsiTheme="majorHAnsi"/>
          <w:b/>
          <w:bCs/>
          <w:i/>
          <w:iCs/>
          <w:sz w:val="28"/>
          <w:szCs w:val="28"/>
        </w:rPr>
        <w:t xml:space="preserve">: </w:t>
      </w:r>
      <w:r w:rsidR="00C90983">
        <w:rPr>
          <w:rFonts w:asciiTheme="majorHAnsi" w:hAnsiTheme="majorHAnsi"/>
          <w:sz w:val="20"/>
          <w:szCs w:val="20"/>
        </w:rPr>
        <w:t xml:space="preserve">Archimedean copula, </w:t>
      </w:r>
      <w:r w:rsidRPr="00C3740F">
        <w:rPr>
          <w:rFonts w:asciiTheme="majorHAnsi" w:hAnsiTheme="majorHAnsi"/>
          <w:sz w:val="20"/>
          <w:szCs w:val="20"/>
        </w:rPr>
        <w:t>generator, inverse generator, Kendall tau</w:t>
      </w:r>
      <w:r w:rsidR="00811DC9">
        <w:rPr>
          <w:rFonts w:asciiTheme="majorHAnsi" w:hAnsiTheme="majorHAnsi"/>
          <w:sz w:val="20"/>
          <w:szCs w:val="20"/>
        </w:rPr>
        <w:t>, MBUR.</w:t>
      </w:r>
    </w:p>
    <w:p w14:paraId="42BC3273" w14:textId="789DB714" w:rsidR="00DF3335" w:rsidRPr="00C3740F" w:rsidRDefault="005A6B3B">
      <w:pPr>
        <w:rPr>
          <w:rFonts w:asciiTheme="majorHAnsi" w:hAnsiTheme="majorHAnsi"/>
          <w:b/>
          <w:bCs/>
          <w:sz w:val="24"/>
          <w:szCs w:val="24"/>
        </w:rPr>
      </w:pPr>
      <w:r>
        <w:rPr>
          <w:rFonts w:asciiTheme="majorHAnsi" w:hAnsiTheme="majorHAnsi"/>
          <w:b/>
          <w:bCs/>
          <w:sz w:val="24"/>
          <w:szCs w:val="24"/>
        </w:rPr>
        <w:t>1-</w:t>
      </w:r>
      <w:r w:rsidR="00812F3B" w:rsidRPr="00C3740F">
        <w:rPr>
          <w:rFonts w:asciiTheme="majorHAnsi" w:hAnsiTheme="majorHAnsi"/>
          <w:b/>
          <w:bCs/>
          <w:sz w:val="24"/>
          <w:szCs w:val="24"/>
        </w:rPr>
        <w:t>Introduction</w:t>
      </w:r>
    </w:p>
    <w:p w14:paraId="48E8507A" w14:textId="74E123E3" w:rsidR="00966D17" w:rsidRPr="00423E47" w:rsidRDefault="008E08A1" w:rsidP="005A6B3B">
      <w:pPr>
        <w:spacing w:line="240" w:lineRule="auto"/>
        <w:jc w:val="both"/>
        <w:rPr>
          <w:rFonts w:asciiTheme="majorHAnsi" w:hAnsiTheme="majorHAnsi"/>
          <w:sz w:val="28"/>
          <w:szCs w:val="28"/>
        </w:rPr>
      </w:pPr>
      <w:r>
        <w:rPr>
          <w:rFonts w:asciiTheme="majorHAnsi" w:hAnsiTheme="majorHAnsi"/>
          <w:sz w:val="20"/>
          <w:szCs w:val="20"/>
        </w:rPr>
        <w:t>A copula</w:t>
      </w:r>
      <w:r w:rsidR="00966D17" w:rsidRPr="00C3740F">
        <w:rPr>
          <w:rFonts w:asciiTheme="majorHAnsi" w:hAnsiTheme="majorHAnsi"/>
          <w:sz w:val="20"/>
          <w:szCs w:val="20"/>
        </w:rPr>
        <w:t xml:space="preserve"> can express the nonlinear dependency between two or more variables, in comparison with correlation </w:t>
      </w:r>
      <w:r>
        <w:rPr>
          <w:rFonts w:asciiTheme="majorHAnsi" w:hAnsiTheme="majorHAnsi"/>
          <w:sz w:val="20"/>
          <w:szCs w:val="20"/>
        </w:rPr>
        <w:t>which</w:t>
      </w:r>
      <w:r w:rsidR="00966D17" w:rsidRPr="00C3740F">
        <w:rPr>
          <w:rFonts w:asciiTheme="majorHAnsi" w:hAnsiTheme="majorHAnsi"/>
          <w:sz w:val="20"/>
          <w:szCs w:val="20"/>
        </w:rPr>
        <w:t xml:space="preserve"> can capture linear dependency between variables. It is a technique used to implement the joint distr</w:t>
      </w:r>
      <w:r w:rsidR="00697F9E" w:rsidRPr="00C3740F">
        <w:rPr>
          <w:rFonts w:asciiTheme="majorHAnsi" w:hAnsiTheme="majorHAnsi"/>
          <w:sz w:val="20"/>
          <w:szCs w:val="20"/>
        </w:rPr>
        <w:t xml:space="preserve">ibution of the </w:t>
      </w:r>
      <w:r w:rsidR="005A6B3B">
        <w:rPr>
          <w:rFonts w:asciiTheme="majorHAnsi" w:hAnsiTheme="majorHAnsi"/>
          <w:sz w:val="20"/>
          <w:szCs w:val="20"/>
        </w:rPr>
        <w:t>multiple</w:t>
      </w:r>
      <w:r w:rsidR="00697F9E" w:rsidRPr="00C3740F">
        <w:rPr>
          <w:rFonts w:asciiTheme="majorHAnsi" w:hAnsiTheme="majorHAnsi"/>
          <w:sz w:val="20"/>
          <w:szCs w:val="20"/>
        </w:rPr>
        <w:t xml:space="preserve"> variables (</w:t>
      </w:r>
      <w:r w:rsidR="00966D17" w:rsidRPr="00C3740F">
        <w:rPr>
          <w:rFonts w:asciiTheme="majorHAnsi" w:hAnsiTheme="majorHAnsi"/>
          <w:sz w:val="20"/>
          <w:szCs w:val="20"/>
        </w:rPr>
        <w:t>two or more).  This has many wide applications in modern era of science like hydrology and geophysics</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{"citationID":"HbnOp2vT","properties":{"formattedCitation":"(Valle &amp; Kaplan, 2019)","plainCitation":"(Valle &amp; Kaplan, 2019)","noteIndex":0},"citationItems":[{"id":805,"uris":["http://zotero.org/users/9674257/items/R2G2FF2R"],"itemData":{"id":805,"type":"article-journal","container-title":"Science of The Total Environment","DOI":"10.1016/j.scitotenv.2019.04.377","ISSN":"00489697","journalAbbreviation":"Science of The Total Environment","language":"en","page":"599-611","source":"DOI.org (Crossref)","title":"Quantifying the impacts of dams on riverine hydrology under non-stationary conditions using incomplete data and Gaussian copula models","URL":"https://linkinghub.elsevier.com/retrieve/pii/S0048969719319229","volume":"677","author":[{"family":"Valle","given":"Denis"},{"family":"Kaplan","given":"David"}],"accessed":{"date-parts":[["2025",4,16]]},"issued":{"date-parts":[["2019",8]]}}}],"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(Valle &amp; Kaplan, 2019)</w:t>
      </w:r>
      <w:r w:rsidR="00697F9E" w:rsidRPr="00C3740F">
        <w:rPr>
          <w:rFonts w:asciiTheme="majorHAnsi" w:hAnsiTheme="majorHAnsi"/>
          <w:sz w:val="20"/>
          <w:szCs w:val="20"/>
        </w:rPr>
        <w:fldChar w:fldCharType="end"/>
      </w:r>
      <w:r w:rsidR="00C90983">
        <w:rPr>
          <w:rFonts w:asciiTheme="majorHAnsi" w:hAnsiTheme="majorHAnsi"/>
          <w:sz w:val="20"/>
          <w:szCs w:val="20"/>
        </w:rPr>
        <w:t>,</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{"citationID":"QXRW8Ahi","properties":{"formattedCitation":"(Liu et al., 2018)","plainCitation":"(Liu et al., 2018)","noteIndex":0},"citationItems":[{"id":803,"uris":["http://zotero.org/users/9674257/items/7CWTJZEV"],"itemData":{"id":803,"type":"article-journal","container-title":"Hydrological Sciences Journal","DOI":"10.1080/02626667.2017.1410278","ISSN":"0262-6667, 2150-3435","issue":"1","journalAbbreviation":"Hydrological Sciences Journal","language":"en","page":"74-86","source":"DOI.org (Crossref)","title":"Hydrological uncertainty processor based on a copula function","URL":"https://www.tandfonline.com/doi/full/10.1080/02626667.2017.1410278","volume":"63","author":[{"family":"Liu","given":"Zhangjun"},{"family":"Guo","given":"Shenglian"},{"family":"Xiong","given":"Lihua"},{"family":"Xu","given":"Chong-Yu"}],"accessed":{"date-parts":[["2025",4,16]]},"issued":{"date-parts":[["2018",1,2]]}}}],"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(Liu et al., 2018)</w:t>
      </w:r>
      <w:r w:rsidR="00697F9E" w:rsidRPr="00C3740F">
        <w:rPr>
          <w:rFonts w:asciiTheme="majorHAnsi" w:hAnsiTheme="majorHAnsi"/>
          <w:sz w:val="20"/>
          <w:szCs w:val="20"/>
        </w:rPr>
        <w:fldChar w:fldCharType="end"/>
      </w:r>
      <w:r w:rsidR="006C0342">
        <w:rPr>
          <w:rFonts w:asciiTheme="majorHAnsi" w:hAnsiTheme="majorHAnsi"/>
          <w:sz w:val="20"/>
          <w:szCs w:val="20"/>
        </w:rPr>
        <w:t>, and</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{"citationID":"zxu0PPYk","properties":{"formattedCitation":"(Salvadori et al., 2007)","plainCitation":"(Salvadori et al., 2007)","noteIndex":0},"citationItems":[{"id":804,"uris":["http://zotero.org/users/9674257/items/Z3YEHJ36"],"itemData":{"id":804,"type":"book","collection-title":"Water Science and Technology Library","DOI":"10.1007/1-4020-4415-1","ISBN":"978-1-4020-4414-4","language":"en","license":"http://www.springer.com/tdm","publisher":"Springer Netherlands","publisher-place":"Dordrecht","source":"DOI.org (Crossref)","title":"Extremes in Nature: An Approach Using Copulas","title-short":"Extremes in Nature","URL":"http://link.springer.com/10.1007/1-4020-4415-1","volume":"56","author":[{"family":"Salvadori","given":"Gianfausto"},{"family":"Michele","given":"Carlo De"},{"family":"Kottegoda","given":"Nathabandu T."},{"family":"Rosso","given":"Renzo"}],"collection-editor":[{"family":"Singh","given":"V.P."},{"family":"Anderson","given":"M."},{"family":"Bengtsson","given":"L."},{"family":"Cruise","given":"J.F."},{"family":"Kothyari","given":"U.C."},{"family":"Serrano","given":"S.E."},{"family":"Stephenson","given":"D."},{"family":"Strupczewski","given":"W.G."}],"accessed":{"date-parts":[["2025",4,16]]},"issued":{"date-parts":[["2007"]]}}}],"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(Salvadori et al., 2007)</w:t>
      </w:r>
      <w:r w:rsidR="00697F9E" w:rsidRPr="00C3740F">
        <w:rPr>
          <w:rFonts w:asciiTheme="majorHAnsi" w:hAnsiTheme="majorHAnsi"/>
          <w:sz w:val="20"/>
          <w:szCs w:val="20"/>
        </w:rPr>
        <w:fldChar w:fldCharType="end"/>
      </w:r>
      <w:r w:rsidR="00966D17" w:rsidRPr="00C3740F">
        <w:rPr>
          <w:rFonts w:asciiTheme="majorHAnsi" w:hAnsiTheme="majorHAnsi"/>
          <w:sz w:val="20"/>
          <w:szCs w:val="20"/>
        </w:rPr>
        <w:t xml:space="preserve">,  </w:t>
      </w:r>
      <w:r w:rsidR="00F506E1" w:rsidRPr="00C3740F">
        <w:rPr>
          <w:rFonts w:asciiTheme="majorHAnsi" w:hAnsiTheme="majorHAnsi"/>
          <w:sz w:val="20"/>
          <w:szCs w:val="20"/>
        </w:rPr>
        <w:t>transportation research</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{"citationID":"KqtsRjeh","properties":{"formattedCitation":"(Ma et al., 2017)","plainCitation":"(Ma et al., 2017)","noteIndex":0},"citationItems":[{"id":815,"uris":["http://zotero.org/users/9674257/items/5JHDQR99"],"itemData":{"id":815,"type":"article-journal","abstract":"Issues of missing data have become increasingly serious with the rapid increase in usage of traffic sensors. Analyses of the Beijing ring expressway have showed that up to 50% of microwave sensors pose missing values. The imputation of missing traffic data must be urgently solved although a precise solution that cannot be easily achieved due to the significant number of missing portions. In this study, copula-based models are proposed for the spatial interpolation of traffic flow from remote traffic microwave sensors. Most existing interpolation methods only rely on covariance functions to depict spatial correlation and are unsuitable for coping with anomalies due to Gaussian consumption. Copula theory overcomes this issue and provides a connection between the correlation function and the marginal distribution function of traffic flow. To validate copula-based models, a comparison with three kriging methods is conducted. Results indicate that copula-based models outperform kriging methods, especially on roads with irregular traffic patterns. Copula-based models demonstrate significant potential to impute missing data in large-scale transportation networks.","container-title":"Sensors","DOI":"10.3390/s17102160","ISSN":"1424-8220","issue":"10","journalAbbreviation":"Sensors","language":"en","license":"https://creativecommons.org/licenses/by/4.0/","page":"2160","source":"DOI.org (Crossref)","title":"Spatial Copula Model for Imputing Traffic Flow Data from Remote Microwave Sensors","URL":"https://www.mdpi.com/1424-8220/17/10/2160","volume":"17","author":[{"family":"Ma","given":"Xiaolei"},{"family":"Luan","given":"Sen"},{"family":"Du","given":"Bowen"},{"family":"Yu","given":"Bin"}],"accessed":{"date-parts":[["2025",4,16]]},"issued":{"date-parts":[["2017",9,21]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(Ma et al., 2017)</w:t>
      </w:r>
      <w:r w:rsidR="00697F9E" w:rsidRPr="00C3740F">
        <w:rPr>
          <w:rFonts w:asciiTheme="majorHAnsi" w:hAnsiTheme="majorHAnsi"/>
          <w:sz w:val="20"/>
          <w:szCs w:val="20"/>
        </w:rPr>
        <w:fldChar w:fldCharType="end"/>
      </w:r>
      <w:r w:rsidR="00C90983">
        <w:rPr>
          <w:rFonts w:asciiTheme="majorHAnsi" w:hAnsiTheme="majorHAnsi"/>
          <w:sz w:val="20"/>
          <w:szCs w:val="20"/>
        </w:rPr>
        <w:t xml:space="preserve"> and</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{"citationID":"ocJg4djA","properties":{"formattedCitation":"(Bhat &amp; Eluru, 2009)","plainCitation":"(Bhat &amp; Eluru, 2009)","noteIndex":0},"citationItems":[{"id":811,"uris":["http://zotero.org/users/9674257/items/BEXQ4FLM"],"itemData":{"id":811,"type":"article-journal","container-title":"Transportation Research Part B: Methodological","DOI":"10.1016/j.trb.2009.02.001","ISSN":"01912615","issue":"7","journalAbbreviation":"Transportation Research Part B: Methodological","language":"en","license":"https://www.elsevier.com/tdm/userlicense/1.0/","page":"749-765","source":"DOI.org (Crossref)","title":"A copula-based approach to accommodate residential self-selection effects in travel behavior modeling","URL":"https://linkinghub.elsevier.com/retrieve/pii/S0191261509000204","volume":"43","author":[{"family":"Bhat","given":"Chandra R."},{"family":"Eluru","given":"Naveen"}],"accessed":{"date-parts":[["2025",4,16]]},"issued":{"date-parts":[["2009",8]]}}}],"schema":"https://github.com/citation-style-language/schema/raw/master/csl-citation.json"}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(Bhat &amp; Eluru, 2009)</w:t>
      </w:r>
      <w:r w:rsidR="00697F9E" w:rsidRPr="00C3740F">
        <w:rPr>
          <w:rFonts w:asciiTheme="majorHAnsi" w:hAnsiTheme="majorHAnsi"/>
          <w:sz w:val="20"/>
          <w:szCs w:val="20"/>
        </w:rPr>
        <w:fldChar w:fldCharType="end"/>
      </w:r>
      <w:r w:rsidR="00F506E1" w:rsidRPr="00C3740F">
        <w:rPr>
          <w:rFonts w:asciiTheme="majorHAnsi" w:hAnsiTheme="majorHAnsi"/>
          <w:sz w:val="20"/>
          <w:szCs w:val="20"/>
        </w:rPr>
        <w:t xml:space="preserve"> , medicine</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{"citationID":"YdpDUrQ0","properties":{"formattedCitation":"(Kuss et al., 2014)","plainCitation":"(Kuss et al., 2014)","noteIndex":0},"citationItems":[{"id":797,"uris":["http://zotero.org/users/9674257/items/ITXQS4FY"],"itemData":{"id":797,"type":"article-journal","abstract":"There are still challenges when meta‐analyzing data from studies on diagnostic accuracy. This is mainly due to the bivariate nature of the response where information on sensitivity and specificity must be summarized while accounting for their correlation within a single trial. In this paper, we propose a new statistical model for the meta‐analysis for diagnostic accuracy studies. This model uses beta‐binomial distributions for the marginal numbers of true positives and true negatives and links these margins by a bivariate copula distribution. The new model comes with all the features of the current standard model, a bivariate logistic regression model with random effects, but has the additional advantages of a closed likelihood function and a larger flexibility for the correlation structure of sensitivity and specificity. In a simulation study, which compares three copula models and two implementations of the standard model, the Plackett and the Gauss copula do rarely perform worse but frequently better than the standard model. We use an example from a meta‐analysis to judge the diagnostic accuracy of telomerase (a urinary tumor marker) for the diagnosis of primary bladder cancer for illustration. Copyright © 2013 John Wiley &amp; Sons, Ltd.","container-title":"Statistics in Medicine","DOI":"10.1002/sim.5909","ISSN":"0277-6715, 1097-0258","issue":"1","journalAbbreviation":"Statistics in Medicine","language":"en","license":"http://onlinelibrary.wiley.com/termsAndConditions#vor","page":"17-30","source":"DOI.org (Crossref)","title":"Meta‐analysis for diagnostic accuracy studies: a new statistical model using beta‐binomial distributions and bivariate copulas","title-short":"Meta‐analysis for diagnostic accuracy studies","URL":"https://onlinelibrary.wiley.com/doi/10.1002/sim.5909","volume":"33","author":[{"family":"Kuss","given":"Oliver"},{"family":"Hoyer","given":"Annika"},{"family":"Solms","given":"Alexander"}],"accessed":{"date-parts":[["2025",4,16]]},"issued":{"date-parts":[["2014",1,15]]}}}],"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(Kuss et al., 2014)</w:t>
      </w:r>
      <w:r w:rsidR="00697F9E" w:rsidRPr="00C3740F">
        <w:rPr>
          <w:rFonts w:asciiTheme="majorHAnsi" w:hAnsiTheme="majorHAnsi"/>
          <w:sz w:val="20"/>
          <w:szCs w:val="20"/>
        </w:rPr>
        <w:fldChar w:fldCharType="end"/>
      </w:r>
      <w:r w:rsidR="00C90983">
        <w:rPr>
          <w:rFonts w:asciiTheme="majorHAnsi" w:hAnsiTheme="majorHAnsi"/>
          <w:sz w:val="20"/>
          <w:szCs w:val="20"/>
        </w:rPr>
        <w:t>,</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{"citationID":"OFgJM8qJ","properties":{"formattedCitation":"(Lapuyade-Lahorgue et al., 2017)","plainCitation":"(Lapuyade-Lahorgue et al., 2017)","noteIndex":0},"citationItems":[{"id":798,"uris":["http://zotero.org/users/9674257/items/AJA8652E"],"itemData":{"id":798,"type":"article-journal","container-title":"IEEE Transactions on Image Processing","DOI":"10.1109/TIP.2017.2685345","ISSN":"1057-7149, 1941-0042","issue":"7","journalAbbreviation":"IEEE Trans. on Image Process.","license":"https://ieeexplore.ieee.org/Xplorehelp/downloads/license-information/IEEE.html","page":"3187-3195","source":"DOI.org (Crossref)","title":"Segmenting Multi-Source Images Using Hidden Markov Fields With Copula-Based Multivariate Statistical Distributions","URL":"http://ieeexplore.ieee.org/document/7883823/","volume":"26","author":[{"family":"Lapuyade-Lahorgue","given":"Jerome"},{"family":"Xue","given":"Jing-Hao"},{"family":"Ruan","given":"Su"}],"accessed":{"date-parts":[["2025",4,16]]},"issued":{"date-parts":[["2017",7]]}}}],"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(Lapuyade-Lahorgue et al., 2017)</w:t>
      </w:r>
      <w:r w:rsidR="00697F9E" w:rsidRPr="00C3740F">
        <w:rPr>
          <w:rFonts w:asciiTheme="majorHAnsi" w:hAnsiTheme="majorHAnsi"/>
          <w:sz w:val="20"/>
          <w:szCs w:val="20"/>
        </w:rPr>
        <w:fldChar w:fldCharType="end"/>
      </w:r>
      <w:r w:rsidR="00C90983">
        <w:rPr>
          <w:rFonts w:asciiTheme="majorHAnsi" w:hAnsiTheme="majorHAnsi"/>
          <w:sz w:val="20"/>
          <w:szCs w:val="20"/>
        </w:rPr>
        <w:t>, and</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{"citationID":"Pa9LSNyi","properties":{"formattedCitation":"(Gomes et al., 2019)","plainCitation":"(Gomes et al., 2019)","noteIndex":0},"citationItems":[{"id":795,"uris":["http://zotero.org/users/9674257/items/VWCLLLC4"],"itemData":{"id":795,"type":"article-journal","abstract":"Missing not at random (MNAR) data pose key challenges for statistical inference because the substantive model of interest is typically not identifiable without imposing further (eg, distributional) assumptions. Selection models have been routinely used for handling MNAR by jointly modeling the outcome and selection variables and typically assuming that these follow a bivariate normal distribution. Recent studies have advocated parametric selection approaches, for example, estimated by multiple imputation and maximum likelihood, that are more robust to departures from the normality assumption compared with those assuming that nonresponse and outcome are jointly normally distributed. However, the proposed methods have been mostly restricted to a specific joint distribution (eg, bivariate\n              t\n              ‐distribution). This paper discusses a flexible copula‐based selection approach (which accommodates a wide range of non‐Gaussian outcome distributions and offers great flexibility in the choice of functional form specifications for both the outcome and selection equations) and proposes a flexible imputation procedure that generates plausible imputed values from the copula selection model. A simulation study characterizes the relative performance of the copula model compared with the most commonly used selection models for estimating average treatment effects with MNAR data. We illustrate the methods in the REFLUX study, which evaluates the effect of laparoscopic surgery on long‐term quality of life in patients with reflux disease. We provide software code for implementing the proposed copula framework using the\n              R\n              package\n              GJRM\n              .","container-title":"Statistics in Medicine","DOI":"10.1002/sim.7988","ISSN":"0277-6715, 1097-0258","issue":"3","journalAbbreviation":"Statistics in Medicine","language":"en","page":"480-496","source":"DOI.org (Crossref)","title":"Copula selection models for non‐Gaussian outcomes that are missing not at random","URL":"https://onlinelibrary.wiley.com/doi/10.1002/sim.7988","volume":"38","author":[{"family":"Gomes","given":"Manuel"},{"family":"Radice","given":"Rosalba"},{"family":"Camarena Brenes","given":"Jose"},{"family":"Marra","given":"Giampiero"}],"accessed":{"date-parts":[["2025",4,16]]},"issued":{"date-parts":[["2019",2,10]]}}}],"schema":"https://github.com/citation-style-language/schema/raw/master/csl-citation.json"}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(Gomes et al., 2019)</w:t>
      </w:r>
      <w:r w:rsidR="00697F9E" w:rsidRPr="00C3740F">
        <w:rPr>
          <w:rFonts w:asciiTheme="majorHAnsi" w:hAnsiTheme="majorHAnsi"/>
          <w:sz w:val="20"/>
          <w:szCs w:val="20"/>
        </w:rPr>
        <w:fldChar w:fldCharType="end"/>
      </w:r>
      <w:r w:rsidR="00F506E1" w:rsidRPr="00C3740F">
        <w:rPr>
          <w:rFonts w:asciiTheme="majorHAnsi" w:hAnsiTheme="majorHAnsi"/>
          <w:sz w:val="20"/>
          <w:szCs w:val="20"/>
        </w:rPr>
        <w:t xml:space="preserve">, </w:t>
      </w:r>
      <w:r w:rsidR="009400EE" w:rsidRPr="00C3740F">
        <w:rPr>
          <w:rFonts w:asciiTheme="majorHAnsi" w:hAnsiTheme="majorHAnsi"/>
          <w:sz w:val="20"/>
          <w:szCs w:val="20"/>
        </w:rPr>
        <w:t>engineering</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{"citationID":"9Zhrxxlu","properties":{"formattedCitation":"(Kilgore &amp; Thompson, 2011)","plainCitation":"(Kilgore &amp; Thompson, 2011)","noteIndex":0},"citationItems":[{"id":806,"uris":["http://zotero.org/users/9674257/items/5A3JHWK9"],"itemData":{"id":806,"type":"article-journal","abstract":"Highway drainage structures are often located near the confluence of two streams, where the structures may be subjected to inundation by high flows from either stream. These structures must be designed to meet specified performance objectives for floods. Although many tools estimate the probability of flooding on a single stream, there is little guidance for quantifying the probability of flooding on two streams simultaneously, which is a problem of estimating the joint probability of coincident flows. The objective of the research summarized in this paper was to develop practical procedures for estimating joint probabilities of design coincident flows at stream confluences and guidelines for applying these procedures. The scope was limited to riverine areas and did not include coastal areas. Two practical strategies emerged from the analyses: (a) a strategy for determining a set of combinations of exceedance probabilities associated with the desired joint probability for design based on copulas and (b) a series of conditional probability matrices for use in the total probability method. Only the copula strategy is addressed in this paper. The use of a series of design tables makes the procedure straightforward for the designer to apply without the need for a background in statistics. An example application of the method that uses a pair of confluent streams in Washington State is provided. The application illustrates the steps needed for a designer to implement the method. The procedure advances the state of the art by providing a tool applicable to confluent watersheds in the coterminous United States.","container-title":"Transportation Research Record: Journal of the Transportation Research Board","DOI":"10.3141/2262-20","ISSN":"0361-1981, 2169-4052","issue":"1","journalAbbreviation":"Transportation Research Record: Journal of the Transportation Research Board","language":"en","page":"200-206","source":"DOI.org (Crossref)","title":"Estimating Joint Flow Probabilities at Stream Confluences by Using Copulas","URL":"https://journals.sagepub.com/doi/10.3141/2262-20","volume":"2262","author":[{"family":"Kilgore","given":"Roger T."},{"family":"Thompson","given":"David B."}],"accessed":{"date-parts":[["2025",4,16]]},"issued":{"date-parts":[["2011",1]]}}}],"schema":"https://github.com/citation-style-language/schema/raw/master/csl-citation.json"}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(Kilgore &amp; Thompson, 2011)</w:t>
      </w:r>
      <w:r w:rsidR="00697F9E" w:rsidRPr="00C3740F">
        <w:rPr>
          <w:rFonts w:asciiTheme="majorHAnsi" w:hAnsiTheme="majorHAnsi"/>
          <w:sz w:val="20"/>
          <w:szCs w:val="20"/>
        </w:rPr>
        <w:fldChar w:fldCharType="end"/>
      </w:r>
      <w:r w:rsidR="009400EE" w:rsidRPr="00C3740F">
        <w:rPr>
          <w:rFonts w:asciiTheme="majorHAnsi" w:hAnsiTheme="majorHAnsi"/>
          <w:sz w:val="20"/>
          <w:szCs w:val="20"/>
        </w:rPr>
        <w:t>, biology</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{"citationID":"JAzrsqv6","properties":{"formattedCitation":"(Konigorski et al., 2014)","plainCitation":"(Konigorski et al., 2014)","noteIndex":0},"citationItems":[{"id":809,"uris":["http://zotero.org/users/9674257/items/Z4YX2JM7"],"itemData":{"id":809,"type":"article-journal","container-title":"BMC Proceedings","DOI":"10.1186/1753-6561-8-S1-S72","ISSN":"1753-6561","issue":"S1","journalAbbreviation":"BMC Proc","language":"en","page":"S72","source":"DOI.org (Crossref)","title":"Bivariate genetic association analysis of systolic and diastolic blood pressure by copula models","URL":"https://bmcproc.biomedcentral.com/articles/10.1186/1753-6561-8-S1-S72","volume":"8","author":[{"family":"Konigorski","given":"Stefan"},{"family":"Yilmaz","given":"Yildiz E"},{"family":"Bull","given":"Shelley B"}],"accessed":{"date-parts":[["2025",4,16]]},"issued":{"date-parts":[["2014",6]]}}}],"schema":"https://github.com/citation-style-language/schema/raw/master/csl-citation.json"}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(Konigorski et al., 2014)</w:t>
      </w:r>
      <w:r w:rsidR="00697F9E" w:rsidRPr="00C3740F">
        <w:rPr>
          <w:rFonts w:asciiTheme="majorHAnsi" w:hAnsiTheme="majorHAnsi"/>
          <w:sz w:val="20"/>
          <w:szCs w:val="20"/>
        </w:rPr>
        <w:fldChar w:fldCharType="end"/>
      </w:r>
      <w:r w:rsidR="00C90983">
        <w:rPr>
          <w:rFonts w:asciiTheme="majorHAnsi" w:hAnsiTheme="majorHAnsi"/>
          <w:sz w:val="20"/>
          <w:szCs w:val="20"/>
        </w:rPr>
        <w:t xml:space="preserve"> and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{"citationID":"8AdvSPyj","properties":{"formattedCitation":"(Dokuzo\\uc0\\u287{}lu &amp; Purut\\uc0\\u231{}uo\\uc0\\u287{}lu, 2017)","plainCitation":"(Dokuzoğlu &amp; Purutçuoğlu, 2017)","noteIndex":0},"citationItems":[{"id":807,"uris":["http://zotero.org/users/9674257/items/VL5YWJM9"],"itemData":{"id":807,"type":"article-journal","container-title":"Acta Physica Polonica A","DOI":"10.12693/APhysPolA.132.1106","ISSN":"0587-4246, 1898-794X","issue":"3-II","journalAbbreviation":"Acta Phys. Pol. A","language":"en","page":"1106-1111","source":"DOI.org (Crossref)","title":"Comprehensive Analyses of Gaussian Graphical Model under Different Biological Networks","URL":"http://przyrbwn.icm.edu.pl/APP/PDF/132/app132z3-IIp078.pdf","volume":"132","author":[{"family":"Dokuzoğlu","given":"D."},{"family":"Purutçuoğlu","given":"V."}],"accessed":{"date-parts":[["2025",4,16]]},"issued":{"date-parts":[["2017",9]]}}}],"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cs="Times New Roman"/>
          <w:sz w:val="20"/>
          <w:szCs w:val="20"/>
        </w:rPr>
        <w:t>(Dokuzoğlu &amp; Purutçuoğlu, 2017)</w:t>
      </w:r>
      <w:r w:rsidR="00697F9E" w:rsidRPr="00C3740F">
        <w:rPr>
          <w:rFonts w:asciiTheme="majorHAnsi" w:hAnsiTheme="majorHAnsi"/>
          <w:sz w:val="20"/>
          <w:szCs w:val="20"/>
        </w:rPr>
        <w:fldChar w:fldCharType="end"/>
      </w:r>
      <w:r w:rsidR="009400EE" w:rsidRPr="00C3740F">
        <w:rPr>
          <w:rFonts w:asciiTheme="majorHAnsi" w:hAnsiTheme="majorHAnsi"/>
          <w:sz w:val="20"/>
          <w:szCs w:val="20"/>
        </w:rPr>
        <w:t>, climate research</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{"citationID":"2ErW7Eky","properties":{"formattedCitation":"(Sch\\uc0\\u246{}lzel &amp; Friederichs, 2008)","plainCitation":"(Schölzel &amp; Friederichs, 2008)","noteIndex":0},"citationItems":[{"id":801,"uris":["http://zotero.org/users/9674257/items/GCVYAR7J"],"itemData":{"id":801,"type":"article-journal","abstract":"Abstract. Probability distributions of multivariate random variables are generally more complex compared to their univariate counterparts which is due to a possible nonlinear dependence between the random variables. One approach to this problem is the use of copulas, which have become popular over recent years, especially in fields like econometrics, finance, risk management, or insurance.  Since this newly emerging field includes various practices, a controversial discussion, and vast field of literature, it is difficult to get an overview. The aim of this paper is therefore to provide an brief overview of copulas for application in meteorology and climate research. We examine the advantages and disadvantages compared to alternative approaches like e.g. mixture models, summarize the current problem of goodness-of-fit (GOF) tests for copulas, and discuss the connection with multivariate extremes. An application to station data shows the simplicity and the capabilities as well as the limitations of this approach. Observations of daily precipitation and temperature are fitted to a bivariate model and demonstrate, that copulas are valuable complement to the commonly used methods.","container-title":"Nonlinear Processes in Geophysics","DOI":"10.5194/npg-15-761-2008","ISSN":"1607-7946","issue":"5","journalAbbreviation":"Nonlin. Processes Geophys.","language":"en","license":"https://creativecommons.org/licenses/by-nc-sa/2.5/","page":"761-772","source":"DOI.org (Crossref)","title":"Multivariate non-normally distributed random variables in climate research – introduction to the copula approach","URL":"https://npg.copernicus.org/articles/15/761/2008/","volume":"15","author":[{"family":"Schölzel","given":"C."},{"family":"Friederichs","given":"P."}],"accessed":{"date-parts":[["2025",4,16]]},"issued":{"date-parts":[["2008",10,21]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cs="Times New Roman"/>
          <w:sz w:val="20"/>
          <w:szCs w:val="20"/>
        </w:rPr>
        <w:t xml:space="preserve">(Schölzel &amp; Friederichs, </w:t>
      </w:r>
      <w:r w:rsidR="00697F9E" w:rsidRPr="00C3740F">
        <w:rPr>
          <w:rFonts w:ascii="Cambria" w:hAnsi="Cambria" w:cs="Times New Roman"/>
          <w:sz w:val="20"/>
          <w:szCs w:val="20"/>
        </w:rPr>
        <w:lastRenderedPageBreak/>
        <w:t>2008)</w:t>
      </w:r>
      <w:r w:rsidR="00697F9E" w:rsidRPr="00C3740F">
        <w:rPr>
          <w:rFonts w:asciiTheme="majorHAnsi" w:hAnsiTheme="majorHAnsi"/>
          <w:sz w:val="20"/>
          <w:szCs w:val="20"/>
        </w:rPr>
        <w:fldChar w:fldCharType="end"/>
      </w:r>
      <w:r w:rsidR="00C90983">
        <w:rPr>
          <w:rFonts w:asciiTheme="majorHAnsi" w:hAnsiTheme="majorHAnsi"/>
          <w:sz w:val="20"/>
          <w:szCs w:val="20"/>
        </w:rPr>
        <w:t xml:space="preserve"> and</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{"citationID":"qvytaIHU","properties":{"formattedCitation":"(Oppenheimer et al., 2016)","plainCitation":"(Oppenheimer et al., 2016)","noteIndex":0},"citationItems":[{"id":800,"uris":["http://zotero.org/users/9674257/items/ZM725DFA"],"itemData":{"id":800,"type":"article-journal","container-title":"Nature Climate Change","DOI":"10.1038/nclimate2959","ISSN":"1758-678X, 1758-6798","issue":"5","journalAbbreviation":"Nature Clim Change","language":"en","page":"445-451","source":"DOI.org (Crossref)","title":"Expert judgement and uncertainty quantification for climate change","URL":"https://www.nature.com/articles/nclimate2959","volume":"6","author":[{"family":"Oppenheimer","given":"Michael"},{"family":"Little","given":"Christopher M."},{"family":"Cooke","given":"Roger M."}],"accessed":{"date-parts":[["2025",4,16]]},"issued":{"date-parts":[["2016",5]]}}}],"schema":"https://github.com/citation-style-language/schema/raw/master/csl-citation.json"}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(Oppenheimer et al., 2016)</w:t>
      </w:r>
      <w:r w:rsidR="00697F9E" w:rsidRPr="00C3740F">
        <w:rPr>
          <w:rFonts w:asciiTheme="majorHAnsi" w:hAnsiTheme="majorHAnsi"/>
          <w:sz w:val="20"/>
          <w:szCs w:val="20"/>
        </w:rPr>
        <w:fldChar w:fldCharType="end"/>
      </w:r>
      <w:r w:rsidR="009400EE" w:rsidRPr="00C3740F">
        <w:rPr>
          <w:rFonts w:asciiTheme="majorHAnsi" w:hAnsiTheme="majorHAnsi"/>
          <w:sz w:val="20"/>
          <w:szCs w:val="20"/>
        </w:rPr>
        <w:t>, economics</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{"citationID":"GPmP5QGZ","properties":{"formattedCitation":"(Oh &amp; Patton, 2018)","plainCitation":"(Oh &amp; Patton, 2018)","noteIndex":0},"citationItems":[{"id":792,"uris":["http://zotero.org/users/9674257/items/NWX3LGLI"],"itemData":{"id":792,"type":"article-journal","container-title":"Journal of Business &amp; Economic Statistics","DOI":"10.1080/07350015.2016.1177535","ISSN":"0735-0015, 1537-2707","issue":"2","journalAbbreviation":"Journal of Business &amp; Economic Statistics","language":"en","page":"181-195","source":"DOI.org (Crossref)","title":"Time-Varying Systemic Risk: Evidence From a Dynamic Copula Model of CDS Spreads","title-short":"Time-Varying Systemic Risk","URL":"https://www.tandfonline.com/doi/full/10.1080/07350015.2016.1177535","volume":"36","author":[{"family":"Oh","given":"Dong Hwan"},{"family":"Patton","given":"Andrew J."}],"accessed":{"date-parts":[["2025",4,16]]},"issued":{"date-parts":[["2018",4,3]]}}}],"schema":"https://github.com/citation-style-language/schema/raw/master/csl-citation.json"}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(Oh &amp; Patton, 2018)</w:t>
      </w:r>
      <w:r w:rsidR="00697F9E" w:rsidRPr="00C3740F">
        <w:rPr>
          <w:rFonts w:asciiTheme="majorHAnsi" w:hAnsiTheme="majorHAnsi"/>
          <w:sz w:val="20"/>
          <w:szCs w:val="20"/>
        </w:rPr>
        <w:fldChar w:fldCharType="end"/>
      </w:r>
      <w:r w:rsidR="00C90983">
        <w:rPr>
          <w:rFonts w:asciiTheme="majorHAnsi" w:hAnsiTheme="majorHAnsi"/>
          <w:sz w:val="20"/>
          <w:szCs w:val="20"/>
        </w:rPr>
        <w:t>,</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{"citationID":"MGnTXSJK","properties":{"formattedCitation":"(Kole et al., 2007)","plainCitation":"(Kole et al., 2007)","noteIndex":0},"citationItems":[{"id":790,"uris":["http://zotero.org/users/9674257/items/BA5XFRBR"],"itemData":{"id":790,"type":"article-journal","container-title":"Journal of Banking &amp; Finance","DOI":"10.1016/j.jbankfin.2006.09.010","ISSN":"03784266","issue":"8","journalAbbreviation":"Journal of Banking &amp; Finance","language":"en","license":"https://www.elsevier.com/tdm/userlicense/1.0/","page":"2405-2423","source":"DOI.org (Crossref)","title":"Selecting copulas for risk management","URL":"https://linkinghub.elsevier.com/retrieve/pii/S0378426607000362","volume":"31","author":[{"family":"Kole","given":"Erik"},{"family":"Koedijk","given":"Kees"},{"family":"Verbeek","given":"Marno"}],"accessed":{"date-parts":[["2025",4,16]]},"issued":{"date-parts":[["2007",8]]}}}],"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(Kole et al., 2007)</w:t>
      </w:r>
      <w:r w:rsidR="00697F9E" w:rsidRPr="00C3740F">
        <w:rPr>
          <w:rFonts w:asciiTheme="majorHAnsi" w:hAnsiTheme="majorHAnsi"/>
          <w:sz w:val="20"/>
          <w:szCs w:val="20"/>
        </w:rPr>
        <w:fldChar w:fldCharType="end"/>
      </w:r>
      <w:r w:rsidR="00C90983">
        <w:rPr>
          <w:rFonts w:asciiTheme="majorHAnsi" w:hAnsiTheme="majorHAnsi"/>
          <w:sz w:val="20"/>
          <w:szCs w:val="20"/>
        </w:rPr>
        <w:t>, and</w:t>
      </w:r>
      <w:r w:rsidR="00697F9E" w:rsidRPr="00C3740F">
        <w:rPr>
          <w:rFonts w:asciiTheme="majorHAnsi" w:hAnsiTheme="majorHAnsi"/>
          <w:sz w:val="20"/>
          <w:szCs w:val="20"/>
        </w:rPr>
        <w:t xml:space="preserve">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{"citationID":"7BbbJDIb","properties":{"formattedCitation":"(De Lira Salvatierra &amp; Patton, 2015)","plainCitation":"(De Lira Salvatierra &amp; Patton, 2015)","noteIndex":0},"citationItems":[{"id":794,"uris":["http://zotero.org/users/9674257/items/44VPYXKX"],"itemData":{"id":794,"type":"article-journal","container-title":"Journal of Empirical Finance","DOI":"10.1016/j.jempfin.2014.11.008","ISSN":"09275398","journalAbbreviation":"Journal of Empirical Finance","language":"en","page":"120-135","source":"DOI.org (Crossref)","title":"Dynamic copula models and high frequency data","URL":"https://linkinghub.elsevier.com/retrieve/pii/S0927539814001169","volume":"30","author":[{"family":"De Lira Salvatierra","given":"Irving"},{"family":"Patton","given":"Andrew J."}],"accessed":{"date-parts":[["2025",4,16]]},"issued":{"date-parts":[["2015",1]]}}}],"schema":"https://github.com/citation-style-language/schema/raw/master/csl-citation.json"} </w:instrText>
      </w:r>
      <w:r w:rsidR="00697F9E" w:rsidRPr="00C3740F">
        <w:rPr>
          <w:rFonts w:asciiTheme="majorHAnsi" w:hAnsiTheme="majorHAnsi"/>
          <w:sz w:val="20"/>
          <w:szCs w:val="20"/>
        </w:rPr>
        <w:fldChar w:fldCharType="separate"/>
      </w:r>
      <w:r w:rsidR="00697F9E" w:rsidRPr="00C3740F">
        <w:rPr>
          <w:rFonts w:ascii="Cambria" w:hAnsi="Cambria"/>
          <w:sz w:val="20"/>
          <w:szCs w:val="20"/>
        </w:rPr>
        <w:t>(De Lira Salvatierra &amp; Patton, 2015)</w:t>
      </w:r>
      <w:r w:rsidR="00697F9E" w:rsidRPr="00C3740F">
        <w:rPr>
          <w:rFonts w:asciiTheme="majorHAnsi" w:hAnsiTheme="majorHAnsi"/>
          <w:sz w:val="20"/>
          <w:szCs w:val="20"/>
        </w:rPr>
        <w:fldChar w:fldCharType="end"/>
      </w:r>
      <w:r w:rsidR="009400EE" w:rsidRPr="00C3740F">
        <w:rPr>
          <w:rFonts w:asciiTheme="majorHAnsi" w:hAnsiTheme="majorHAnsi"/>
          <w:sz w:val="20"/>
          <w:szCs w:val="20"/>
        </w:rPr>
        <w:t xml:space="preserve">. </w:t>
      </w:r>
      <w:r w:rsidR="008E520E" w:rsidRPr="00423E47">
        <w:rPr>
          <w:rFonts w:asciiTheme="majorHAnsi" w:hAnsiTheme="majorHAnsi"/>
          <w:sz w:val="20"/>
          <w:szCs w:val="20"/>
          <w:highlight w:val="yellow"/>
        </w:rPr>
        <w:t>The new researcher</w:t>
      </w:r>
      <w:r w:rsidR="00F454D4" w:rsidRPr="00423E47">
        <w:rPr>
          <w:rFonts w:asciiTheme="majorHAnsi" w:hAnsiTheme="majorHAnsi"/>
          <w:sz w:val="20"/>
          <w:szCs w:val="20"/>
          <w:highlight w:val="yellow"/>
        </w:rPr>
        <w:t>s</w:t>
      </w:r>
      <w:r w:rsidR="008E520E" w:rsidRPr="00423E47">
        <w:rPr>
          <w:rFonts w:asciiTheme="majorHAnsi" w:hAnsiTheme="majorHAnsi"/>
          <w:sz w:val="20"/>
          <w:szCs w:val="20"/>
          <w:highlight w:val="yellow"/>
        </w:rPr>
        <w:t xml:space="preserve"> add</w:t>
      </w:r>
      <w:r w:rsidR="00423E47" w:rsidRPr="00423E47">
        <w:rPr>
          <w:rFonts w:asciiTheme="majorHAnsi" w:hAnsiTheme="majorHAnsi"/>
          <w:sz w:val="20"/>
          <w:szCs w:val="20"/>
          <w:highlight w:val="yellow"/>
        </w:rPr>
        <w:t>ed</w:t>
      </w:r>
      <w:r w:rsidR="008E520E" w:rsidRPr="00423E47">
        <w:rPr>
          <w:rFonts w:asciiTheme="majorHAnsi" w:hAnsiTheme="majorHAnsi"/>
          <w:sz w:val="20"/>
          <w:szCs w:val="20"/>
          <w:highlight w:val="yellow"/>
        </w:rPr>
        <w:t xml:space="preserve"> substantial impacts to the field of copula</w:t>
      </w:r>
      <w:r w:rsidR="00423E47" w:rsidRPr="00423E47">
        <w:rPr>
          <w:rFonts w:asciiTheme="majorHAnsi" w:hAnsiTheme="majorHAnsi"/>
          <w:sz w:val="20"/>
          <w:szCs w:val="20"/>
          <w:highlight w:val="yellow"/>
        </w:rPr>
        <w:t>.</w:t>
      </w:r>
      <w:r w:rsidR="008E520E"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{"citationID":"tL3wUH2b","properties":{"formattedCitation":"(Aich et al., 2025)","plainCitation":"(Aich et al., 2025)","noteIndex":0},"citationItems":[{"id":1040,"uris":["http://zotero.org/users/9674257/items/IT5XWGM5"],"itemData":{"id":1040,"type":"article-journal","container-title":"Communications in Statistics - Theory and Methods","DOI":"10.1080/03610926.2024.2440577","ISSN":"0361-0926, 1532-415X","issue":"17","journalAbbreviation":"Communications in Statistics - Theory and Methods","language":"en","page":"5566-5575","source":"DOI.org (Crossref)","title":"Two new generators of Archimedean copulas with their properties","URL":"https://www.tandfonline.com/doi/full/10.1080/03610926.2024.2440577","volume":"54","author":[{"family":"Aich","given":"Agnideep"},{"family":"Baran Aich","given":"Ashit"},{"family":"Wade","given":"Bruce"}],"accessed":{"date-parts":[["2026",1,18]]},"issued":{"date-parts":[["2025",9,2]]}}}],"schema":"https://github.com/citation-style-language/schema/raw/master/csl-citation.json"}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(Aich et al., 2025)</w:t>
      </w:r>
      <w:r w:rsidR="00F454D4" w:rsidRPr="00423E47">
        <w:rPr>
          <w:rFonts w:asciiTheme="majorHAnsi" w:hAnsiTheme="majorHAnsi"/>
          <w:sz w:val="20"/>
          <w:szCs w:val="20"/>
          <w:highlight w:val="yellow"/>
        </w:rPr>
        <w:fldChar w:fldCharType="end"/>
      </w:r>
      <w:r w:rsidR="00F454D4" w:rsidRPr="00423E47">
        <w:rPr>
          <w:rFonts w:asciiTheme="majorHAnsi" w:hAnsiTheme="majorHAnsi"/>
          <w:sz w:val="20"/>
          <w:szCs w:val="20"/>
          <w:highlight w:val="yellow"/>
        </w:rPr>
        <w:t xml:space="preserve"> </w:t>
      </w:r>
      <w:r w:rsidR="00423E47" w:rsidRPr="00423E47">
        <w:rPr>
          <w:rFonts w:asciiTheme="majorHAnsi" w:hAnsiTheme="majorHAnsi"/>
          <w:sz w:val="20"/>
          <w:szCs w:val="20"/>
          <w:highlight w:val="yellow"/>
        </w:rPr>
        <w:t>discussed</w:t>
      </w:r>
      <w:r w:rsidR="00F454D4" w:rsidRPr="00423E47">
        <w:rPr>
          <w:rFonts w:asciiTheme="majorHAnsi" w:hAnsiTheme="majorHAnsi"/>
          <w:sz w:val="20"/>
          <w:szCs w:val="20"/>
          <w:highlight w:val="yellow"/>
        </w:rPr>
        <w:t xml:space="preserve"> two new generators,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{"citationID":"Oy8WSErD","properties":{"formattedCitation":"(Pearse &amp; Bondell, 2025)","plainCitation":"(Pearse &amp; Bondell, 2025)","noteIndex":0},"citationItems":[{"id":1038,"uris":["http://zotero.org/users/9674257/items/VFJITQAX"],"itemData":{"id":1038,"type":"article","abstract":"This paper demonstrates that, under a particular convention, the convex functions that characterise the phi divergences also generate Archimedean copulas in at least two dimensions. As a special case, we develop the family of Archimedean copulas associated with the important family of power divergences, which we call the power-divergence copulas. The properties of the family are extensively studied, including the subfamilies that are absolutely continuous or have a singular component, the ordering of the family, limiting cases (i.e., the Frechet-Hoeffding lower bound and Frechet-Hoeffding upper bound), the Kendall's tau and tail-dependence coefficients, and cases that extend to three or more dimensions. In an illustrative application, the power-divergence copulas are used to model a Danish fire insurance dataset. It is shown that the power-divergence copulas provide an adequate fit to the bivariate distribution of two kinds of fire-related losses claimed by businesses, while several benchmarks (a suite of well known Archimedean, extreme-value, and elliptical copulas) do not.","DOI":"10.48550/ARXIV.2510.06177","license":"Creative Commons Attribution 4.0 International","note":"version: 1","publisher":"arXiv","source":"DOI.org (Datacite)","title":"Power-divergence copulas: A new class of Archimedean copulas, with an insurance application","title-short":"Power-divergence copulas","URL":"https://arxiv.org/abs/2510.06177","author":[{"family":"Pearse","given":"Alan R."},{"family":"Bondell","given":"Howard"}],"accessed":{"date-parts":[["2026",1,18]]},"issued":{"date-parts":[["2025"]]}}}],"schema":"https://github.com/citation-style-language/schema/raw/master/csl-citation.json"}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(Pearse &amp; Bondell, 2025)</w:t>
      </w:r>
      <w:r w:rsidR="00F454D4" w:rsidRPr="00423E47">
        <w:rPr>
          <w:rFonts w:asciiTheme="majorHAnsi" w:hAnsiTheme="majorHAnsi"/>
          <w:sz w:val="20"/>
          <w:szCs w:val="20"/>
          <w:highlight w:val="yellow"/>
        </w:rPr>
        <w:fldChar w:fldCharType="end"/>
      </w:r>
      <w:r w:rsidR="00423E47"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t>clarifie</w:t>
      </w:r>
      <w:r w:rsidR="00423E47" w:rsidRPr="00423E47">
        <w:rPr>
          <w:rFonts w:asciiTheme="majorHAnsi" w:hAnsiTheme="majorHAnsi"/>
          <w:sz w:val="20"/>
          <w:szCs w:val="20"/>
          <w:highlight w:val="yellow"/>
        </w:rPr>
        <w:t>d</w:t>
      </w:r>
      <w:r w:rsidR="00F454D4" w:rsidRPr="00423E47">
        <w:rPr>
          <w:rFonts w:asciiTheme="majorHAnsi" w:hAnsiTheme="majorHAnsi"/>
          <w:sz w:val="20"/>
          <w:szCs w:val="20"/>
          <w:highlight w:val="yellow"/>
        </w:rPr>
        <w:t xml:space="preserve"> the power divergence copula,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{"citationID":"bxauftOy","properties":{"formattedCitation":"(Chesneau, 2023)","plainCitation":"(Chesneau, 2023)","noteIndex":0},"citationItems":[{"id":1043,"uris":["http://zotero.org/users/9674257/items/QLQDNXXE"],"itemData":{"id":1043,"type":"article-journal","container-title":"Computational Journal of Mathematical and Statistical Sciences","DOI":"10.21608/cjmss.2023.205330.1007","ISSN":"2974-3443","issue":"0","journalAbbreviation":"Computational Journal of Mathematical and Statistical Sciences","language":"en","page":"159-180","source":"DOI.org (Crossref)","title":"Extensions of Two Bivariate Strict Archimedean Copulas","URL":"https://cjmss.journals.ekb.eg/article_296106.html","volume":"0","author":[{"family":"Chesneau","given":"Christophe"}],"accessed":{"date-parts":[["2026",1,18]]},"issued":{"date-parts":[["2023",11,1]]}}}],"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(Chesneau, 2023)</w:t>
      </w:r>
      <w:r w:rsidR="00F454D4" w:rsidRPr="00423E47">
        <w:rPr>
          <w:rFonts w:asciiTheme="majorHAnsi" w:hAnsiTheme="majorHAnsi"/>
          <w:sz w:val="20"/>
          <w:szCs w:val="20"/>
          <w:highlight w:val="yellow"/>
        </w:rPr>
        <w:fldChar w:fldCharType="end"/>
      </w:r>
      <w:r w:rsidR="00423E47"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t>explain</w:t>
      </w:r>
      <w:r w:rsidR="00423E47" w:rsidRPr="00423E47">
        <w:rPr>
          <w:rFonts w:asciiTheme="majorHAnsi" w:hAnsiTheme="majorHAnsi"/>
          <w:sz w:val="20"/>
          <w:szCs w:val="20"/>
          <w:highlight w:val="yellow"/>
        </w:rPr>
        <w:t>ed</w:t>
      </w:r>
      <w:r w:rsidR="00F454D4" w:rsidRPr="00423E47">
        <w:rPr>
          <w:rFonts w:asciiTheme="majorHAnsi" w:hAnsiTheme="majorHAnsi"/>
          <w:sz w:val="20"/>
          <w:szCs w:val="20"/>
          <w:highlight w:val="yellow"/>
        </w:rPr>
        <w:t xml:space="preserve"> the bivariate strict Archimedean copula,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{"citationID":"VdWFpZWD","properties":{"formattedCitation":"(Chesneau &amp; Alhadlaq, 2024)","plainCitation":"(Chesneau &amp; Alhadlaq, 2024)","noteIndex":0},"citationItems":[{"id":1042,"uris":["http://zotero.org/users/9674257/items/XDVUWQTD"],"itemData":{"id":1042,"type":"article-journal","abstract":"In this article,  we present a novel Archimedean copula constructed from a unique strict generator function. It can be described as a two-parameter unification of the well-established Gumbel-Barnett and Joe copulas. The first part is devoted to its formulation, as well as those of the corresponding density, the conditional copula, and the Kendall distribution function. Graphs are also included to illustrate their shape behavior under different parameter configurations. In a second part, we examine some of its notable properties, with emphasis on the correlation properties. Practical applications are discussed in the final part. In particular, we use the maximum likelihood estimation method to determine the unknown parameters involved from the data and perform a simulation study to demonstrate the effectiveness of this approach. We also analyze a dataset to provide practical illustrations of copula behavior and potential.","container-title":"Hacettepe Journal of Mathematics and Statistics","DOI":"10.15672/hujms.1444175","ISSN":"2651-477X","issue":"6","page":"1742-1758","source":"DOI.org (Crossref)","title":"Exploring a new two-parameter Archimedean copula: the Gumbel-Joe copula","title-short":"Exploring a new two-parameter Archimedean copula","URL":"http://dergipark.org.tr/en/doi/10.15672/hujms.1444175","volume":"53","author":[{"family":"Chesneau","given":"Christophe"},{"family":"Alhadlaq","given":"Weaam"}],"accessed":{"date-parts":[["2026",1,18]]},"issued":{"date-parts":[["2024",12,28]]}}}],"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(Chesneau &amp; Alhadlaq, 2024)</w:t>
      </w:r>
      <w:r w:rsidR="00F454D4" w:rsidRPr="00423E47">
        <w:rPr>
          <w:rFonts w:asciiTheme="majorHAnsi" w:hAnsiTheme="majorHAnsi"/>
          <w:sz w:val="20"/>
          <w:szCs w:val="20"/>
          <w:highlight w:val="yellow"/>
        </w:rPr>
        <w:fldChar w:fldCharType="end"/>
      </w:r>
      <w:r w:rsidR="00423E47"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t>expound</w:t>
      </w:r>
      <w:r w:rsidR="00423E47" w:rsidRPr="00423E47">
        <w:rPr>
          <w:rFonts w:asciiTheme="majorHAnsi" w:hAnsiTheme="majorHAnsi"/>
          <w:sz w:val="20"/>
          <w:szCs w:val="20"/>
          <w:highlight w:val="yellow"/>
        </w:rPr>
        <w:t>ed</w:t>
      </w:r>
      <w:r w:rsidR="00F454D4" w:rsidRPr="00423E47">
        <w:rPr>
          <w:rFonts w:asciiTheme="majorHAnsi" w:hAnsiTheme="majorHAnsi"/>
          <w:sz w:val="20"/>
          <w:szCs w:val="20"/>
          <w:highlight w:val="yellow"/>
        </w:rPr>
        <w:t xml:space="preserve"> the Gumbel-Joe Archimedean copula,</w:t>
      </w:r>
      <w:r w:rsidR="00423E47"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{"citationID":"dXAFOCRy","properties":{"formattedCitation":"(Kelner et al., 2026)","plainCitation":"(Kelner et al., 2026)","noteIndex":0},"citationItems":[{"id":1050,"uris":["http://zotero.org/users/9674257/items/NLMU8ZIX"],"itemData":{"id":1050,"type":"article-journal","container-title":"Communications in Statistics - Theory and Methods","DOI":"10.1080/03610926.2025.2496694","ISSN":"0361-0926, 1532-415X","issue":"2","journalAbbreviation":"Communications in Statistics - Theory and Methods","language":"en","page":"357-371","source":"DOI.org (Crossref)","title":"Advances in multivariate Archimedean copula modeling","URL":"https://www.tandfonline.com/doi/full/10.1080/03610926.2025.2496694","volume":"55","author":[{"family":"Kelner","given":"Moshe"},{"family":"Landsman","given":"Zinoviy"},{"family":"Makov","given":"Udi E."}],"accessed":{"date-parts":[["2026",1,18]]},"issued":{"date-parts":[["2026",1,17]]}}}],"schema":"https://github.com/citation-style-language/schema/raw/master/csl-citation.json"}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(Kelner et al., 2026)</w:t>
      </w:r>
      <w:r w:rsidR="00F454D4" w:rsidRPr="00423E47">
        <w:rPr>
          <w:rFonts w:asciiTheme="majorHAnsi" w:hAnsiTheme="majorHAnsi"/>
          <w:sz w:val="20"/>
          <w:szCs w:val="20"/>
          <w:highlight w:val="yellow"/>
        </w:rPr>
        <w:fldChar w:fldCharType="end"/>
      </w:r>
      <w:r w:rsidR="00423E47"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t>discussed the multivariate copula,</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{"citationID":"L8cKKPMI","properties":{"formattedCitation":"(Alzaid &amp; Alhadlaq, 2022)","plainCitation":"(Alzaid &amp; Alhadlaq, 2022)","noteIndex":0},"citationItems":[{"id":1041,"uris":["http://zotero.org/users/9674257/items/VNR5QWAI"],"itemData":{"id":1041,"type":"article-journal","container-title":"Bulletin of the Malaysian Mathematical Sciences Society","DOI":"10.1007/s40840-022-01333-w","ISSN":"0126-6705, 2180-4206","issue":"S1","journalAbbreviation":"Bull. Malays. Math. Sci. Soc.","language":"en","page":"477-504","source":"DOI.org (Crossref)","title":"A New Family of Archimedean Copulas: The Truncated-Poisson Family of Copulas","title-short":"A New Family of Archimedean Copulas","URL":"https://link.springer.com/10.1007/s40840-022-01333-w","volume":"45","author":[{"family":"Alzaid","given":"Abdulhamid A."},{"family":"Alhadlaq","given":"Weaam M."}],"accessed":{"date-parts":[["2026",1,18]]},"issued":{"date-parts":[["2022",9]]}}}],"schema":"https://github.com/citation-style-language/schema/raw/master/csl-citation.json"}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(Alzaid &amp; Alhadlaq, 2022)</w:t>
      </w:r>
      <w:r w:rsidR="00F454D4" w:rsidRPr="00423E47">
        <w:rPr>
          <w:rFonts w:asciiTheme="majorHAnsi" w:hAnsiTheme="majorHAnsi"/>
          <w:sz w:val="20"/>
          <w:szCs w:val="20"/>
          <w:highlight w:val="yellow"/>
        </w:rPr>
        <w:fldChar w:fldCharType="end"/>
      </w:r>
      <w:r w:rsidR="00F454D4" w:rsidRPr="00423E47">
        <w:rPr>
          <w:rFonts w:asciiTheme="majorHAnsi" w:hAnsiTheme="majorHAnsi"/>
          <w:sz w:val="20"/>
          <w:szCs w:val="20"/>
          <w:highlight w:val="yellow"/>
        </w:rPr>
        <w:t xml:space="preserve"> </w:t>
      </w:r>
      <w:r w:rsidR="00423E47" w:rsidRPr="00423E47">
        <w:rPr>
          <w:rFonts w:asciiTheme="majorHAnsi" w:hAnsiTheme="majorHAnsi"/>
          <w:sz w:val="20"/>
          <w:szCs w:val="20"/>
          <w:highlight w:val="yellow"/>
        </w:rPr>
        <w:t>demonstrated</w:t>
      </w:r>
      <w:r w:rsidR="00F454D4" w:rsidRPr="00423E47">
        <w:rPr>
          <w:rFonts w:asciiTheme="majorHAnsi" w:hAnsiTheme="majorHAnsi"/>
          <w:sz w:val="20"/>
          <w:szCs w:val="20"/>
          <w:highlight w:val="yellow"/>
        </w:rPr>
        <w:t xml:space="preserve"> the truncated </w:t>
      </w:r>
      <w:r w:rsidR="00423E47" w:rsidRPr="00423E47">
        <w:rPr>
          <w:rFonts w:asciiTheme="majorHAnsi" w:hAnsiTheme="majorHAnsi"/>
          <w:sz w:val="20"/>
          <w:szCs w:val="20"/>
          <w:highlight w:val="yellow"/>
        </w:rPr>
        <w:t>P</w:t>
      </w:r>
      <w:r w:rsidR="00F454D4" w:rsidRPr="00423E47">
        <w:rPr>
          <w:rFonts w:asciiTheme="majorHAnsi" w:hAnsiTheme="majorHAnsi"/>
          <w:sz w:val="20"/>
          <w:szCs w:val="20"/>
          <w:highlight w:val="yellow"/>
        </w:rPr>
        <w:t>oisson</w:t>
      </w:r>
      <w:r w:rsidR="00423E47" w:rsidRPr="00423E47">
        <w:rPr>
          <w:rFonts w:asciiTheme="majorHAnsi" w:hAnsiTheme="majorHAnsi"/>
          <w:sz w:val="20"/>
          <w:szCs w:val="20"/>
          <w:highlight w:val="yellow"/>
        </w:rPr>
        <w:t xml:space="preserve"> family,</w:t>
      </w:r>
      <w:r w:rsidR="00F454D4"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{"citationID":"4VFv3t9I","properties":{"formattedCitation":"(Alzaid &amp; Alhadlaq, 2023)","plainCitation":"(Alzaid &amp; Alhadlaq, 2023)","noteIndex":0},"citationItems":[{"id":1036,"uris":["http://zotero.org/users/9674257/items/IMP84KFM"],"itemData":{"id":1036,"type":"article-journal","abstract":"In this research, we introduce a truncation of the half-logistic distribution function as a multiplicative Archimedean generator. The corresponding Archimedean copula is obtained, namely the half-logistic family. The dependency structure of this copula is distinct from other well-known ones. Kendall’s tau correlation coefficient is obtained in exact form and found to cover the entire positive dependence range (i.e., [0, 1]). We have proven that this copula is positively ordered and has no tail dependencies. The density of this copula is shown to be totally positive of order two. An extension of this copula is also introduced by adding a second parameter. This extension allows for a negative correlation and connects the famous Frank copula to the half-logistic copula. Two datasets were used to compare the half-logistic copula with some other known copula models.","container-title":"Mathematics","DOI":"10.3390/math12010101","ISSN":"2227-7390","issue":"1","journalAbbreviation":"Mathematics","language":"en","page":"101","source":"DOI.org (Crossref)","title":"A New Family of Archimedean Copulas: The Half-Logistic Family of Copulas","title-short":"A New Family of Archimedean Copulas","URL":"https://www.mdpi.com/2227-7390/12/1/101","volume":"12","author":[{"family":"Alzaid","given":"Abdulhamid A."},{"family":"Alhadlaq","given":"Weaam M."}],"accessed":{"date-parts":[["2026",1,18]]},"issued":{"date-parts":[["2023",12,27]]}}}],"schema":"https://github.com/citation-style-language/schema/raw/master/csl-citation.json"}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(Alzaid &amp; Alhadlaq, 2023)</w:t>
      </w:r>
      <w:r w:rsidR="00F454D4" w:rsidRPr="00423E47">
        <w:rPr>
          <w:rFonts w:asciiTheme="majorHAnsi" w:hAnsiTheme="majorHAnsi"/>
          <w:sz w:val="20"/>
          <w:szCs w:val="20"/>
          <w:highlight w:val="yellow"/>
        </w:rPr>
        <w:fldChar w:fldCharType="end"/>
      </w:r>
      <w:r w:rsidR="00423E47" w:rsidRPr="00423E47">
        <w:rPr>
          <w:rFonts w:asciiTheme="majorHAnsi" w:hAnsiTheme="majorHAnsi"/>
          <w:sz w:val="20"/>
          <w:szCs w:val="20"/>
          <w:highlight w:val="yellow"/>
        </w:rPr>
        <w:t xml:space="preserve"> </w:t>
      </w:r>
      <w:r w:rsidR="00F454D4" w:rsidRPr="00423E47">
        <w:rPr>
          <w:rFonts w:asciiTheme="majorHAnsi" w:hAnsiTheme="majorHAnsi"/>
          <w:sz w:val="20"/>
          <w:szCs w:val="20"/>
          <w:highlight w:val="yellow"/>
        </w:rPr>
        <w:t>depict</w:t>
      </w:r>
      <w:r w:rsidR="00423E47" w:rsidRPr="00423E47">
        <w:rPr>
          <w:rFonts w:asciiTheme="majorHAnsi" w:hAnsiTheme="majorHAnsi"/>
          <w:sz w:val="20"/>
          <w:szCs w:val="20"/>
          <w:highlight w:val="yellow"/>
        </w:rPr>
        <w:t>ed</w:t>
      </w:r>
      <w:r w:rsidR="00F454D4" w:rsidRPr="00423E47">
        <w:rPr>
          <w:rFonts w:asciiTheme="majorHAnsi" w:hAnsiTheme="majorHAnsi"/>
          <w:sz w:val="20"/>
          <w:szCs w:val="20"/>
          <w:highlight w:val="yellow"/>
        </w:rPr>
        <w:t xml:space="preserve"> the half logistic family, </w:t>
      </w:r>
      <w:r w:rsidR="00F454D4" w:rsidRPr="00423E47">
        <w:rPr>
          <w:rFonts w:asciiTheme="majorHAnsi" w:hAnsiTheme="majorHAnsi"/>
          <w:sz w:val="20"/>
          <w:szCs w:val="20"/>
          <w:highlight w:val="yellow"/>
        </w:rPr>
        <w:fldChar w:fldCharType="begin"/>
      </w:r>
      <w:r w:rsidR="00F454D4" w:rsidRPr="00423E47">
        <w:rPr>
          <w:rFonts w:asciiTheme="majorHAnsi" w:hAnsiTheme="majorHAnsi"/>
          <w:sz w:val="20"/>
          <w:szCs w:val="20"/>
          <w:highlight w:val="yellow"/>
        </w:rPr>
        <w:instrText xml:space="preserve"> ADDIN ZOTERO_ITEM CSL_CITATION {"citationID":"TqjaFDzn","properties":{"formattedCitation":"(Susam, 2020)","plainCitation":"(Susam, 2020)","noteIndex":0},"citationItems":[{"id":1046,"uris":["http://zotero.org/users/9674257/items/GXFYDF4A"],"itemData":{"id":1046,"type":"article-journal","abstract":"In this paper, new type of Archimedean copula based on cotangent generator function, and dependence characteristics are investigated. Also, the estimation procedure of the dependence parameter is given. A Monte Carlo study is performed to measure the performance of estimators. To demonstrate the goodness of fit performance of the new family, a real data analysis is performed.","container-title":"Gazi University Journal of Science","DOI":"10.35378/gujs.635032","ISSN":"2147-1762","issue":"3","page":"806-813","source":"DOI.org (Crossref)","title":"A New Family of Archimedean Copula via Trigonometric Generator Function","URL":"http://dergipark.org.tr/en/doi/10.35378/gujs.635032","volume":"33","author":[{"family":"Susam","given":"Selim Orhun"}],"accessed":{"date-parts":[["2026",1,18]]},"issued":{"date-parts":[["2020",9,1]]}}}],"schema":"https://github.com/citation-style-language/schema/raw/master/csl-citation.json"} </w:instrText>
      </w:r>
      <w:r w:rsidR="00F454D4" w:rsidRPr="00423E47">
        <w:rPr>
          <w:rFonts w:asciiTheme="majorHAnsi" w:hAnsiTheme="majorHAnsi"/>
          <w:sz w:val="20"/>
          <w:szCs w:val="20"/>
          <w:highlight w:val="yellow"/>
        </w:rPr>
        <w:fldChar w:fldCharType="separate"/>
      </w:r>
      <w:r w:rsidR="00F454D4" w:rsidRPr="00423E47">
        <w:rPr>
          <w:rFonts w:asciiTheme="majorHAnsi" w:hAnsiTheme="majorHAnsi"/>
          <w:sz w:val="20"/>
          <w:szCs w:val="20"/>
          <w:highlight w:val="yellow"/>
        </w:rPr>
        <w:t>(Susam, 2020)</w:t>
      </w:r>
      <w:r w:rsidR="00F454D4" w:rsidRPr="00423E47">
        <w:rPr>
          <w:rFonts w:asciiTheme="majorHAnsi" w:hAnsiTheme="majorHAnsi"/>
          <w:sz w:val="20"/>
          <w:szCs w:val="20"/>
          <w:highlight w:val="yellow"/>
        </w:rPr>
        <w:fldChar w:fldCharType="end"/>
      </w:r>
      <w:r w:rsidR="00F454D4" w:rsidRPr="00423E47">
        <w:rPr>
          <w:rFonts w:asciiTheme="majorHAnsi" w:hAnsiTheme="majorHAnsi"/>
          <w:sz w:val="20"/>
          <w:szCs w:val="20"/>
          <w:highlight w:val="yellow"/>
        </w:rPr>
        <w:t xml:space="preserve"> discusse</w:t>
      </w:r>
      <w:r w:rsidR="00423E47" w:rsidRPr="00423E47">
        <w:rPr>
          <w:rFonts w:asciiTheme="majorHAnsi" w:hAnsiTheme="majorHAnsi"/>
          <w:sz w:val="20"/>
          <w:szCs w:val="20"/>
          <w:highlight w:val="yellow"/>
        </w:rPr>
        <w:t>d</w:t>
      </w:r>
      <w:r w:rsidR="00F454D4" w:rsidRPr="00423E47">
        <w:rPr>
          <w:rFonts w:asciiTheme="majorHAnsi" w:hAnsiTheme="majorHAnsi"/>
          <w:sz w:val="20"/>
          <w:szCs w:val="20"/>
          <w:highlight w:val="yellow"/>
        </w:rPr>
        <w:t xml:space="preserve"> trigonometric generator,</w:t>
      </w:r>
      <w:r w:rsidR="00423E47" w:rsidRPr="00423E47">
        <w:rPr>
          <w:rFonts w:asciiTheme="majorHAnsi" w:hAnsiTheme="majorHAnsi"/>
          <w:sz w:val="20"/>
          <w:szCs w:val="20"/>
          <w:highlight w:val="yellow"/>
        </w:rPr>
        <w:fldChar w:fldCharType="begin"/>
      </w:r>
      <w:r w:rsidR="00423E47" w:rsidRPr="00423E47">
        <w:rPr>
          <w:rFonts w:asciiTheme="majorHAnsi" w:hAnsiTheme="majorHAnsi"/>
          <w:sz w:val="20"/>
          <w:szCs w:val="20"/>
          <w:highlight w:val="yellow"/>
        </w:rPr>
        <w:instrText xml:space="preserve"> ADDIN ZOTERO_ITEM CSL_CITATION {"citationID":"CJeHGkqH","properties":{"formattedCitation":"(Han et al., 2020)","plainCitation":"(Han et al., 2020)","noteIndex":0},"citationItems":[{"id":1054,"uris":["http://zotero.org/users/9674257/items/X7SRP5QF"],"itemData":{"id":1054,"type":"article-journal","container-title":"Computers &amp; Industrial Engineering","DOI":"10.1016/j.cie.2019.106264","ISSN":"03608352","journalAbbreviation":"Computers &amp; Industrial Engineering","language":"en","page":"106264","source":"DOI.org (Crossref)","title":"A new computational model based on Archimedean copula for probabilistic unbalanced linguistic term set and its application to multiple attribute group decision making","URL":"https://linkinghub.elsevier.com/retrieve/pii/S0360835219307338","volume":"140","author":[{"family":"Han","given":"Bing"},{"family":"Tao","given":"Zhifu"},{"family":"Chen","given":"Huayou"},{"family":"Zhou","given":"Ligang"},{"family":"Liu","given":"Jinpei"}],"accessed":{"date-parts":[["2026",1,18]]},"issued":{"date-parts":[["2020",2]]}}}],"schema":"https://github.com/citation-style-language/schema/raw/master/csl-citation.json"} </w:instrText>
      </w:r>
      <w:r w:rsidR="00423E47" w:rsidRPr="00423E47">
        <w:rPr>
          <w:rFonts w:asciiTheme="majorHAnsi" w:hAnsiTheme="majorHAnsi"/>
          <w:sz w:val="20"/>
          <w:szCs w:val="20"/>
          <w:highlight w:val="yellow"/>
        </w:rPr>
        <w:fldChar w:fldCharType="separate"/>
      </w:r>
      <w:r w:rsidR="00423E47" w:rsidRPr="00423E47">
        <w:rPr>
          <w:rFonts w:asciiTheme="majorHAnsi" w:hAnsiTheme="majorHAnsi"/>
          <w:sz w:val="20"/>
          <w:szCs w:val="20"/>
          <w:highlight w:val="yellow"/>
        </w:rPr>
        <w:t>(Han et al., 2020)</w:t>
      </w:r>
      <w:r w:rsidR="00423E47" w:rsidRPr="00423E47">
        <w:rPr>
          <w:rFonts w:asciiTheme="majorHAnsi" w:hAnsiTheme="majorHAnsi"/>
          <w:sz w:val="20"/>
          <w:szCs w:val="20"/>
          <w:highlight w:val="yellow"/>
        </w:rPr>
        <w:fldChar w:fldCharType="end"/>
      </w:r>
      <w:r w:rsidR="00F454D4" w:rsidRPr="00423E47">
        <w:rPr>
          <w:rFonts w:asciiTheme="majorHAnsi" w:hAnsiTheme="majorHAnsi"/>
          <w:sz w:val="20"/>
          <w:szCs w:val="20"/>
          <w:highlight w:val="yellow"/>
        </w:rPr>
        <w:t xml:space="preserve"> explain</w:t>
      </w:r>
      <w:r w:rsidR="00423E47" w:rsidRPr="00423E47">
        <w:rPr>
          <w:rFonts w:asciiTheme="majorHAnsi" w:hAnsiTheme="majorHAnsi"/>
          <w:sz w:val="20"/>
          <w:szCs w:val="20"/>
          <w:highlight w:val="yellow"/>
        </w:rPr>
        <w:t>ed an Archimedean copula for probabilistic unbalanced linguistic term set</w:t>
      </w:r>
      <w:r w:rsidR="00F454D4" w:rsidRPr="00423E47">
        <w:rPr>
          <w:rFonts w:asciiTheme="majorHAnsi" w:hAnsiTheme="majorHAnsi"/>
          <w:sz w:val="20"/>
          <w:szCs w:val="20"/>
          <w:highlight w:val="yellow"/>
        </w:rPr>
        <w:t xml:space="preserve"> multivariate family, and </w:t>
      </w:r>
      <w:r w:rsidR="00423E47" w:rsidRPr="00423E47">
        <w:rPr>
          <w:rFonts w:asciiTheme="majorHAnsi" w:hAnsiTheme="majorHAnsi"/>
          <w:sz w:val="20"/>
          <w:szCs w:val="20"/>
          <w:highlight w:val="yellow"/>
        </w:rPr>
        <w:fldChar w:fldCharType="begin"/>
      </w:r>
      <w:r w:rsidR="00423E47" w:rsidRPr="00423E47">
        <w:rPr>
          <w:rFonts w:asciiTheme="majorHAnsi" w:hAnsiTheme="majorHAnsi"/>
          <w:sz w:val="20"/>
          <w:szCs w:val="20"/>
          <w:highlight w:val="yellow"/>
        </w:rPr>
        <w:instrText xml:space="preserve"> ADDIN ZOTERO_ITEM CSL_CITATION {"citationID":"vOG8KA8h","properties":{"formattedCitation":"(Rodrigues et al., 2023)","plainCitation":"(Rodrigues et al., 2023)","noteIndex":0},"citationItems":[{"id":1044,"uris":["http://zotero.org/users/9674257/items/PJ9DAP8C"],"itemData":{"id":1044,"type":"article-journal","abstract":"We use the Clayton and Frank copulas and the exponentiated odd log-logistic family to define a new flexible bivariate model to fit bimodal and asymmetry data. The copulas allow different distributions for the response variable, thus making analysis more suitable. We present some structural properties of the new model and describe a simulation study to show the consistency of the estimators. We construct a bivariate regression model based on the new family to fit oak lettuce plant data for different concentrations of silicon dioxide and organosilicon compounds. We check the response variables fresh weight and plant height together in order to verify the existing correlation between them. These variables exhibit a bimodal form, and the family used is able to model this behavior. Different marginal distributions are selected, which is an interesting point of the copula methodology. The variables have strong positive dependence, and the experiment is carried out comparing the control treatment with others leading to the following results: (i) the treatment 1-ethoxysilatrane (with concentrations 5 × 10−4 mL·L−1 and 10−3 mL·L−1) is not significant for the response variables; (ii) the treatment amorphous silicon dioxide (with concentrations 50 mg·L−1 and 100 mg·L−1) and the same treatment (with concentrations 5 × 10−3 mL·L−1 and 10−2 mL·L−1) are significant and have positive effects on both responses; (iii) the treatment amorphous silicon dioxide (with concentrations 200 mg·L−1 and 300 mg·L−1) are significant and have negative effects on the response variables. Overall, the proposed bivariate model is suitable for the current data and can be useful in other applications.","container-title":"Symmetry","DOI":"10.3390/sym15091778","ISSN":"2073-8994","issue":"9","journalAbbreviation":"Symmetry","language":"en","page":"1778","source":"DOI.org (Crossref)","title":"A New Bivariate Family Based on Archimedean Copulas: Simulation, Regression Model and Application","title-short":"A New Bivariate Family Based on Archimedean Copulas","URL":"https://www.mdpi.com/2073-8994/15/9/1778","volume":"15","author":[{"family":"Rodrigues","given":"Gabriela M."},{"family":"Ortega","given":"Edwin M. M."},{"family":"Vila","given":"Roberto"},{"family":"Cordeiro","given":"Gauss M."}],"accessed":{"date-parts":[["2026",1,18]]},"issued":{"date-parts":[["2023",9,18]]}}}],"schema":"https://github.com/citation-style-language/schema/raw/master/csl-citation.json"} </w:instrText>
      </w:r>
      <w:r w:rsidR="00423E47" w:rsidRPr="00423E47">
        <w:rPr>
          <w:rFonts w:asciiTheme="majorHAnsi" w:hAnsiTheme="majorHAnsi"/>
          <w:sz w:val="20"/>
          <w:szCs w:val="20"/>
          <w:highlight w:val="yellow"/>
        </w:rPr>
        <w:fldChar w:fldCharType="separate"/>
      </w:r>
      <w:r w:rsidR="00423E47" w:rsidRPr="00423E47">
        <w:rPr>
          <w:rFonts w:asciiTheme="majorHAnsi" w:hAnsiTheme="majorHAnsi"/>
          <w:sz w:val="20"/>
          <w:szCs w:val="20"/>
          <w:highlight w:val="yellow"/>
        </w:rPr>
        <w:t>(Rodrigues et al., 2023)</w:t>
      </w:r>
      <w:r w:rsidR="00423E47" w:rsidRPr="00423E47">
        <w:rPr>
          <w:rFonts w:asciiTheme="majorHAnsi" w:hAnsiTheme="majorHAnsi"/>
          <w:sz w:val="20"/>
          <w:szCs w:val="20"/>
          <w:highlight w:val="yellow"/>
        </w:rPr>
        <w:fldChar w:fldCharType="end"/>
      </w:r>
      <w:r w:rsidR="00F454D4" w:rsidRPr="00423E47">
        <w:rPr>
          <w:rFonts w:asciiTheme="majorHAnsi" w:hAnsiTheme="majorHAnsi"/>
          <w:sz w:val="20"/>
          <w:szCs w:val="20"/>
          <w:highlight w:val="yellow"/>
        </w:rPr>
        <w:t>Rodrigues et al. 2023 use</w:t>
      </w:r>
      <w:r w:rsidR="00423E47" w:rsidRPr="00423E47">
        <w:rPr>
          <w:rFonts w:asciiTheme="majorHAnsi" w:hAnsiTheme="majorHAnsi"/>
          <w:sz w:val="20"/>
          <w:szCs w:val="20"/>
          <w:highlight w:val="yellow"/>
        </w:rPr>
        <w:t>d</w:t>
      </w:r>
      <w:r w:rsidR="00F454D4" w:rsidRPr="00423E47">
        <w:rPr>
          <w:rFonts w:asciiTheme="majorHAnsi" w:hAnsiTheme="majorHAnsi"/>
          <w:sz w:val="20"/>
          <w:szCs w:val="20"/>
          <w:highlight w:val="yellow"/>
        </w:rPr>
        <w:t xml:space="preserve"> a new </w:t>
      </w:r>
      <w:r w:rsidR="00423E47" w:rsidRPr="00423E47">
        <w:rPr>
          <w:rFonts w:asciiTheme="majorHAnsi" w:hAnsiTheme="majorHAnsi"/>
          <w:sz w:val="20"/>
          <w:szCs w:val="20"/>
          <w:highlight w:val="yellow"/>
        </w:rPr>
        <w:t xml:space="preserve">bivariate copula </w:t>
      </w:r>
      <w:r w:rsidR="00F454D4" w:rsidRPr="00423E47">
        <w:rPr>
          <w:rFonts w:asciiTheme="majorHAnsi" w:hAnsiTheme="majorHAnsi"/>
          <w:sz w:val="20"/>
          <w:szCs w:val="20"/>
          <w:highlight w:val="yellow"/>
        </w:rPr>
        <w:t>family in regression models</w:t>
      </w:r>
      <w:r w:rsidR="00423E47" w:rsidRPr="00423E47">
        <w:rPr>
          <w:rFonts w:asciiTheme="majorHAnsi" w:hAnsiTheme="majorHAnsi"/>
          <w:sz w:val="20"/>
          <w:szCs w:val="20"/>
          <w:highlight w:val="yellow"/>
        </w:rPr>
        <w:t>.</w:t>
      </w:r>
      <w:r w:rsidR="00697F9E" w:rsidRPr="00423E47">
        <w:rPr>
          <w:rFonts w:asciiTheme="majorHAnsi" w:hAnsiTheme="majorHAnsi"/>
          <w:sz w:val="20"/>
          <w:szCs w:val="20"/>
          <w:highlight w:val="yellow"/>
        </w:rPr>
        <w:t xml:space="preserve"> </w:t>
      </w:r>
      <w:r w:rsidR="00697F9E" w:rsidRPr="00C90983">
        <w:rPr>
          <w:rFonts w:asciiTheme="majorHAnsi" w:hAnsiTheme="majorHAnsi"/>
          <w:sz w:val="20"/>
          <w:szCs w:val="20"/>
        </w:rPr>
        <w:fldChar w:fldCharType="begin"/>
      </w:r>
      <w:r w:rsidR="0001635E" w:rsidRPr="00C90983">
        <w:rPr>
          <w:rFonts w:asciiTheme="majorHAnsi" w:hAnsiTheme="majorHAnsi"/>
          <w:sz w:val="20"/>
          <w:szCs w:val="20"/>
        </w:rPr>
        <w:instrText xml:space="preserve"> ADDIN ZOTERO_ITEM CSL_CITATION {"citationID":"JbU7IdiQ","properties":{"formattedCitation":"(Sklar, 1973)","plainCitation":"(Sklar, 1973)","noteIndex":0},"citationItems":[{"id":818,"uris":["http://zotero.org/users/9674257/items/TDC43B3M"],"itemData":{"id":818,"type":"article-journal","container-title":"Kybernetika","issue":"6","page":"449-460","title":"Random Variables, Joint distribution functions , and copulas","volume":"9","author":[{"family":"Sklar","given":"A."}],"issued":{"date-parts":[["1973"]]}}}],"schema":"https://github.com/citation-style-language/schema/raw/master/csl-citation.json"} </w:instrText>
      </w:r>
      <w:r w:rsidR="00697F9E" w:rsidRPr="00C90983">
        <w:rPr>
          <w:rFonts w:asciiTheme="majorHAnsi" w:hAnsiTheme="majorHAnsi"/>
          <w:sz w:val="20"/>
          <w:szCs w:val="20"/>
        </w:rPr>
        <w:fldChar w:fldCharType="separate"/>
      </w:r>
      <w:r w:rsidR="0001635E" w:rsidRPr="00C90983">
        <w:rPr>
          <w:rFonts w:asciiTheme="majorHAnsi" w:hAnsiTheme="majorHAnsi"/>
          <w:sz w:val="20"/>
          <w:szCs w:val="20"/>
        </w:rPr>
        <w:t>(Sklar, 1973)</w:t>
      </w:r>
      <w:r w:rsidR="00697F9E" w:rsidRPr="00C90983">
        <w:rPr>
          <w:rFonts w:asciiTheme="majorHAnsi" w:hAnsiTheme="majorHAnsi"/>
          <w:sz w:val="20"/>
          <w:szCs w:val="20"/>
        </w:rPr>
        <w:fldChar w:fldCharType="end"/>
      </w:r>
      <w:r w:rsidR="009400EE" w:rsidRPr="00C90983">
        <w:rPr>
          <w:rFonts w:asciiTheme="majorHAnsi" w:hAnsiTheme="majorHAnsi"/>
          <w:sz w:val="20"/>
          <w:szCs w:val="20"/>
        </w:rPr>
        <w:t xml:space="preserve"> showed that a copula exists for any multivariate distribution, such that the </w:t>
      </w:r>
      <w:r w:rsidR="006F60B4" w:rsidRPr="00C90983">
        <w:rPr>
          <w:rFonts w:asciiTheme="majorHAnsi" w:hAnsiTheme="majorHAnsi"/>
          <w:sz w:val="20"/>
          <w:szCs w:val="20"/>
        </w:rPr>
        <w:t>joint</w:t>
      </w:r>
      <w:r w:rsidR="009400EE" w:rsidRPr="00C90983">
        <w:rPr>
          <w:rFonts w:asciiTheme="majorHAnsi" w:hAnsiTheme="majorHAnsi"/>
          <w:sz w:val="20"/>
          <w:szCs w:val="20"/>
        </w:rPr>
        <w:t xml:space="preserve"> distribution equals the copula applied to the </w:t>
      </w:r>
      <w:r w:rsidR="00C90983" w:rsidRPr="00C90983">
        <w:rPr>
          <w:rFonts w:asciiTheme="majorHAnsi" w:hAnsiTheme="majorHAnsi"/>
          <w:sz w:val="20"/>
          <w:szCs w:val="20"/>
          <w:highlight w:val="yellow"/>
        </w:rPr>
        <w:t>marginals.</w:t>
      </w:r>
    </w:p>
    <w:p w14:paraId="136424FA" w14:textId="77777777" w:rsidR="009400EE" w:rsidRPr="00C3740F" w:rsidRDefault="009400EE" w:rsidP="00774036">
      <w:pPr>
        <w:spacing w:line="240" w:lineRule="auto"/>
        <w:jc w:val="both"/>
        <w:rPr>
          <w:rFonts w:asciiTheme="majorHAnsi" w:hAnsiTheme="majorHAnsi"/>
          <w:sz w:val="20"/>
          <w:szCs w:val="20"/>
        </w:rPr>
      </w:pPr>
      <w:r w:rsidRPr="00C3740F">
        <w:rPr>
          <w:rFonts w:asciiTheme="majorHAnsi" w:hAnsiTheme="majorHAnsi"/>
          <w:b/>
          <w:bCs/>
          <w:sz w:val="20"/>
          <w:szCs w:val="20"/>
        </w:rPr>
        <w:t>Definition</w:t>
      </w:r>
      <w:r w:rsidRPr="00C3740F">
        <w:rPr>
          <w:rFonts w:asciiTheme="majorHAnsi" w:hAnsiTheme="majorHAnsi"/>
          <w:sz w:val="20"/>
          <w:szCs w:val="20"/>
        </w:rPr>
        <w:t xml:space="preserve"> </w:t>
      </w:r>
      <w:r w:rsidR="00C12186" w:rsidRPr="00C3740F">
        <w:rPr>
          <w:rFonts w:asciiTheme="majorHAnsi" w:hAnsiTheme="majorHAnsi"/>
          <w:sz w:val="20"/>
          <w:szCs w:val="20"/>
        </w:rPr>
        <w:t xml:space="preserve">1 </w:t>
      </w:r>
      <w:r w:rsidRPr="00C3740F">
        <w:rPr>
          <w:rFonts w:asciiTheme="majorHAnsi" w:hAnsiTheme="majorHAnsi"/>
          <w:sz w:val="20"/>
          <w:szCs w:val="20"/>
        </w:rPr>
        <w:t>(</w:t>
      </w:r>
      <w:proofErr w:type="spellStart"/>
      <w:r w:rsidRPr="00C3740F">
        <w:rPr>
          <w:rFonts w:asciiTheme="majorHAnsi" w:hAnsiTheme="majorHAnsi"/>
          <w:b/>
          <w:bCs/>
          <w:sz w:val="20"/>
          <w:szCs w:val="20"/>
        </w:rPr>
        <w:t>Sklar’s</w:t>
      </w:r>
      <w:proofErr w:type="spellEnd"/>
      <w:r w:rsidRPr="00C3740F">
        <w:rPr>
          <w:rFonts w:asciiTheme="majorHAnsi" w:hAnsiTheme="majorHAnsi"/>
          <w:b/>
          <w:bCs/>
          <w:sz w:val="20"/>
          <w:szCs w:val="20"/>
        </w:rPr>
        <w:t xml:space="preserve"> theorem</w:t>
      </w:r>
      <w:r w:rsidR="00C12186" w:rsidRPr="00C3740F">
        <w:rPr>
          <w:rFonts w:asciiTheme="majorHAnsi" w:hAnsiTheme="majorHAnsi"/>
          <w:b/>
          <w:bCs/>
          <w:sz w:val="20"/>
          <w:szCs w:val="20"/>
        </w:rPr>
        <w:t xml:space="preserve"> 1</w:t>
      </w:r>
      <w:r w:rsidRPr="00C3740F">
        <w:rPr>
          <w:rFonts w:asciiTheme="majorHAnsi" w:hAnsiTheme="majorHAnsi"/>
          <w:sz w:val="20"/>
          <w:szCs w:val="20"/>
        </w:rPr>
        <w:t xml:space="preserve">): For any bivariate distribution function F with marginal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oMath>
      <w:r w:rsidRPr="00C3740F">
        <w:rPr>
          <w:rFonts w:asciiTheme="majorHAnsi" w:hAnsiTheme="majorHAnsi"/>
          <w:sz w:val="20"/>
          <w:szCs w:val="20"/>
        </w:rPr>
        <w:t xml:space="preserve"> and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oMath>
      <w:r w:rsidRPr="00C3740F">
        <w:rPr>
          <w:rFonts w:asciiTheme="majorHAnsi" w:hAnsiTheme="majorHAnsi"/>
          <w:sz w:val="20"/>
          <w:szCs w:val="20"/>
        </w:rPr>
        <w:t xml:space="preserve"> , there exists a copula such that </w:t>
      </w:r>
    </w:p>
    <w:p w14:paraId="03EB3755" w14:textId="77777777" w:rsidR="009400EE" w:rsidRPr="00C3740F" w:rsidRDefault="009400EE" w:rsidP="00774036">
      <w:pPr>
        <w:spacing w:line="240" w:lineRule="auto"/>
        <w:jc w:val="both"/>
        <w:rPr>
          <w:rFonts w:asciiTheme="majorHAnsi" w:eastAsiaTheme="minorEastAsia" w:hAnsiTheme="majorHAnsi"/>
          <w:sz w:val="20"/>
          <w:szCs w:val="20"/>
        </w:rPr>
      </w:pPr>
      <m:oMathPara>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 xml:space="preserve"> </m:t>
              </m:r>
            </m:e>
          </m:d>
          <m:r>
            <w:rPr>
              <w:rFonts w:ascii="Cambria Math" w:hAnsi="Cambria Math"/>
              <w:sz w:val="20"/>
              <w:szCs w:val="20"/>
            </w:rPr>
            <m:t>,  x,y∈</m:t>
          </m:r>
          <m:bar>
            <m:barPr>
              <m:pos m:val="top"/>
              <m:ctrlPr>
                <w:rPr>
                  <w:rFonts w:ascii="Cambria Math" w:hAnsi="Cambria Math"/>
                  <w:i/>
                  <w:sz w:val="20"/>
                  <w:szCs w:val="20"/>
                </w:rPr>
              </m:ctrlPr>
            </m:barPr>
            <m:e>
              <m:r>
                <w:rPr>
                  <w:rFonts w:ascii="Cambria Math" w:hAnsi="Cambria Math"/>
                  <w:sz w:val="20"/>
                  <w:szCs w:val="20"/>
                </w:rPr>
                <m:t>R</m:t>
              </m:r>
            </m:e>
          </m:bar>
          <m:r>
            <w:rPr>
              <w:rFonts w:ascii="Cambria Math" w:hAnsi="Cambria Math"/>
              <w:sz w:val="20"/>
              <w:szCs w:val="20"/>
            </w:rPr>
            <m:t>=R∪</m:t>
          </m:r>
          <m:d>
            <m:dPr>
              <m:begChr m:val="{"/>
              <m:endChr m:val="}"/>
              <m:ctrlPr>
                <w:rPr>
                  <w:rFonts w:ascii="Cambria Math" w:hAnsi="Cambria Math"/>
                  <w:i/>
                  <w:sz w:val="20"/>
                  <w:szCs w:val="20"/>
                </w:rPr>
              </m:ctrlPr>
            </m:dPr>
            <m:e>
              <m:r>
                <w:rPr>
                  <w:rFonts w:ascii="Cambria Math" w:hAnsi="Cambria Math"/>
                  <w:sz w:val="20"/>
                  <w:szCs w:val="20"/>
                </w:rPr>
                <m:t>-∞,∞</m:t>
              </m:r>
            </m:e>
          </m:d>
        </m:oMath>
      </m:oMathPara>
    </w:p>
    <w:p w14:paraId="71B6674E" w14:textId="77777777" w:rsidR="00527489" w:rsidRPr="00C3740F" w:rsidRDefault="00527489" w:rsidP="00774036">
      <w:pPr>
        <w:spacing w:line="240" w:lineRule="auto"/>
        <w:jc w:val="both"/>
        <w:rPr>
          <w:rFonts w:asciiTheme="majorHAnsi" w:eastAsiaTheme="minorEastAsia" w:hAnsiTheme="majorHAnsi"/>
          <w:sz w:val="20"/>
          <w:szCs w:val="20"/>
        </w:rPr>
      </w:pPr>
      <w:r>
        <w:rPr>
          <w:rFonts w:asciiTheme="majorHAnsi" w:eastAsiaTheme="minorEastAsia" w:hAnsiTheme="majorHAnsi"/>
          <w:sz w:val="24"/>
          <w:szCs w:val="24"/>
        </w:rPr>
        <w:t xml:space="preserve">If F </w:t>
      </w:r>
      <w:r w:rsidRPr="00C3740F">
        <w:rPr>
          <w:rFonts w:asciiTheme="majorHAnsi" w:eastAsiaTheme="minorEastAsia" w:hAnsiTheme="majorHAnsi"/>
          <w:sz w:val="20"/>
          <w:szCs w:val="20"/>
        </w:rPr>
        <w:t xml:space="preserve">is continuous, then the copula C is unique. Otherwise, it is uniquely determined on the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1</m:t>
            </m:r>
          </m:sub>
        </m:sSub>
        <m:d>
          <m:dPr>
            <m:ctrlPr>
              <w:rPr>
                <w:rFonts w:ascii="Cambria Math" w:eastAsiaTheme="minorEastAsia" w:hAnsi="Cambria Math"/>
                <w:i/>
                <w:sz w:val="20"/>
                <w:szCs w:val="20"/>
              </w:rPr>
            </m:ctrlPr>
          </m:dPr>
          <m:e>
            <m:bar>
              <m:barPr>
                <m:pos m:val="top"/>
                <m:ctrlPr>
                  <w:rPr>
                    <w:rFonts w:ascii="Cambria Math" w:hAnsi="Cambria Math"/>
                    <w:i/>
                    <w:sz w:val="20"/>
                    <w:szCs w:val="20"/>
                  </w:rPr>
                </m:ctrlPr>
              </m:barPr>
              <m:e>
                <m:r>
                  <w:rPr>
                    <w:rFonts w:ascii="Cambria Math" w:hAnsi="Cambria Math"/>
                    <w:sz w:val="20"/>
                    <w:szCs w:val="20"/>
                  </w:rPr>
                  <m:t>R</m:t>
                </m:r>
              </m:e>
            </m:bar>
          </m:e>
        </m:d>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2</m:t>
            </m:r>
          </m:sub>
        </m:sSub>
        <m:d>
          <m:dPr>
            <m:ctrlPr>
              <w:rPr>
                <w:rFonts w:ascii="Cambria Math" w:eastAsiaTheme="minorEastAsia" w:hAnsi="Cambria Math"/>
                <w:i/>
                <w:sz w:val="20"/>
                <w:szCs w:val="20"/>
              </w:rPr>
            </m:ctrlPr>
          </m:dPr>
          <m:e>
            <m:bar>
              <m:barPr>
                <m:pos m:val="top"/>
                <m:ctrlPr>
                  <w:rPr>
                    <w:rFonts w:ascii="Cambria Math" w:hAnsi="Cambria Math"/>
                    <w:i/>
                    <w:sz w:val="20"/>
                    <w:szCs w:val="20"/>
                  </w:rPr>
                </m:ctrlPr>
              </m:barPr>
              <m:e>
                <m:r>
                  <w:rPr>
                    <w:rFonts w:ascii="Cambria Math" w:hAnsi="Cambria Math"/>
                    <w:sz w:val="20"/>
                    <w:szCs w:val="20"/>
                  </w:rPr>
                  <m:t>R</m:t>
                </m:r>
              </m:e>
            </m:bar>
          </m:e>
        </m:d>
      </m:oMath>
      <w:r w:rsidRPr="00C3740F">
        <w:rPr>
          <w:rFonts w:asciiTheme="majorHAnsi" w:eastAsiaTheme="minorEastAsia" w:hAnsiTheme="majorHAnsi"/>
          <w:sz w:val="20"/>
          <w:szCs w:val="20"/>
        </w:rPr>
        <w:t xml:space="preserve">  . The converse is also true, for any copula and univariate distribution functions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1</m:t>
            </m:r>
          </m:sub>
        </m:sSub>
      </m:oMath>
      <w:r w:rsidRPr="00C3740F">
        <w:rPr>
          <w:rFonts w:asciiTheme="majorHAnsi" w:eastAsiaTheme="minorEastAsia" w:hAnsiTheme="majorHAnsi"/>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2</m:t>
            </m:r>
          </m:sub>
        </m:sSub>
      </m:oMath>
      <w:r w:rsidRPr="00C3740F">
        <w:rPr>
          <w:rFonts w:asciiTheme="majorHAnsi" w:eastAsiaTheme="minorEastAsia" w:hAnsiTheme="majorHAnsi"/>
          <w:sz w:val="20"/>
          <w:szCs w:val="20"/>
        </w:rPr>
        <w:t xml:space="preserve"> , the function </w:t>
      </w:r>
      <m:oMath>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y</m:t>
                </m:r>
              </m:e>
            </m:d>
            <m:r>
              <w:rPr>
                <w:rFonts w:ascii="Cambria Math" w:hAnsi="Cambria Math"/>
                <w:sz w:val="20"/>
                <w:szCs w:val="20"/>
              </w:rPr>
              <m:t xml:space="preserve"> </m:t>
            </m:r>
          </m:e>
        </m:d>
      </m:oMath>
      <w:r w:rsidRPr="00C3740F">
        <w:rPr>
          <w:rFonts w:asciiTheme="majorHAnsi" w:eastAsiaTheme="minorEastAsia" w:hAnsiTheme="majorHAnsi"/>
          <w:sz w:val="20"/>
          <w:szCs w:val="20"/>
        </w:rPr>
        <w:t xml:space="preserve">  is a bivariate distribution function with margins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1</m:t>
            </m:r>
          </m:sub>
        </m:sSub>
      </m:oMath>
      <w:r w:rsidRPr="00C3740F">
        <w:rPr>
          <w:rFonts w:asciiTheme="majorHAnsi" w:eastAsiaTheme="minorEastAsia" w:hAnsiTheme="majorHAnsi"/>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2</m:t>
            </m:r>
          </m:sub>
        </m:sSub>
      </m:oMath>
      <w:r w:rsidRPr="00C3740F">
        <w:rPr>
          <w:rFonts w:asciiTheme="majorHAnsi" w:eastAsiaTheme="minorEastAsia" w:hAnsiTheme="majorHAnsi"/>
          <w:sz w:val="20"/>
          <w:szCs w:val="20"/>
        </w:rPr>
        <w:t xml:space="preserve"> . </w:t>
      </w:r>
    </w:p>
    <w:p w14:paraId="7DA61AB6" w14:textId="77777777" w:rsidR="00DF3335" w:rsidRPr="00C3740F" w:rsidRDefault="001E5193" w:rsidP="00774036">
      <w:pPr>
        <w:spacing w:line="240" w:lineRule="auto"/>
        <w:jc w:val="both"/>
        <w:rPr>
          <w:rFonts w:asciiTheme="majorHAnsi" w:hAnsiTheme="majorHAnsi"/>
          <w:sz w:val="20"/>
          <w:szCs w:val="20"/>
        </w:rPr>
      </w:pPr>
      <w:r w:rsidRPr="00C3740F">
        <w:rPr>
          <w:rFonts w:asciiTheme="majorHAnsi" w:hAnsiTheme="majorHAnsi"/>
          <w:sz w:val="20"/>
          <w:szCs w:val="20"/>
        </w:rPr>
        <w:t xml:space="preserve">A bivariate distribution function </w:t>
      </w:r>
      <m:oMath>
        <m:r>
          <w:rPr>
            <w:rFonts w:ascii="Cambria Math" w:hAnsi="Cambria Math"/>
            <w:sz w:val="20"/>
            <w:szCs w:val="20"/>
          </w:rPr>
          <m:t>C( u,v)</m:t>
        </m:r>
      </m:oMath>
      <w:r w:rsidRPr="00C3740F">
        <w:rPr>
          <w:rFonts w:asciiTheme="majorHAnsi" w:hAnsiTheme="majorHAnsi"/>
          <w:sz w:val="20"/>
          <w:szCs w:val="20"/>
        </w:rPr>
        <w:t xml:space="preserve"> with marginal </w:t>
      </w:r>
      <m:oMath>
        <m:r>
          <w:rPr>
            <w:rFonts w:ascii="Cambria Math" w:hAnsi="Cambria Math"/>
            <w:sz w:val="20"/>
            <w:szCs w:val="20"/>
          </w:rPr>
          <m:t>u=</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r>
          <w:rPr>
            <w:rFonts w:ascii="Cambria Math" w:hAnsi="Cambria Math"/>
            <w:sz w:val="20"/>
            <w:szCs w:val="20"/>
          </w:rPr>
          <m:t>(x)</m:t>
        </m:r>
      </m:oMath>
      <w:r w:rsidRPr="00C3740F">
        <w:rPr>
          <w:rFonts w:asciiTheme="majorHAnsi" w:hAnsiTheme="majorHAnsi"/>
          <w:sz w:val="20"/>
          <w:szCs w:val="20"/>
        </w:rPr>
        <w:t xml:space="preserve"> and </w:t>
      </w:r>
      <w:r w:rsidR="009364DF" w:rsidRPr="00C3740F">
        <w:rPr>
          <w:rFonts w:asciiTheme="majorHAnsi" w:hAnsiTheme="majorHAnsi"/>
          <w:sz w:val="20"/>
          <w:szCs w:val="20"/>
        </w:rPr>
        <w:t xml:space="preserve"> </w:t>
      </w:r>
      <m:oMath>
        <m:r>
          <w:rPr>
            <w:rFonts w:ascii="Cambria Math" w:hAnsi="Cambria Math"/>
            <w:sz w:val="20"/>
            <w:szCs w:val="20"/>
          </w:rPr>
          <m:t>v=</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r>
          <w:rPr>
            <w:rFonts w:ascii="Cambria Math" w:hAnsi="Cambria Math"/>
            <w:sz w:val="20"/>
            <w:szCs w:val="20"/>
          </w:rPr>
          <m:t>(y)</m:t>
        </m:r>
      </m:oMath>
      <w:r w:rsidRPr="00C3740F">
        <w:rPr>
          <w:rFonts w:asciiTheme="majorHAnsi" w:hAnsiTheme="majorHAnsi"/>
          <w:sz w:val="20"/>
          <w:szCs w:val="20"/>
        </w:rPr>
        <w:t xml:space="preserve"> is said to be generated by an Archimedean </w:t>
      </w:r>
      <w:proofErr w:type="gramStart"/>
      <w:r w:rsidRPr="00C3740F">
        <w:rPr>
          <w:rFonts w:asciiTheme="majorHAnsi" w:hAnsiTheme="majorHAnsi"/>
          <w:sz w:val="20"/>
          <w:szCs w:val="20"/>
        </w:rPr>
        <w:t>copula</w:t>
      </w:r>
      <w:r w:rsidR="00527489" w:rsidRPr="00C3740F">
        <w:rPr>
          <w:rFonts w:asciiTheme="majorHAnsi" w:hAnsiTheme="majorHAnsi"/>
          <w:sz w:val="20"/>
          <w:szCs w:val="20"/>
        </w:rPr>
        <w:t>,</w:t>
      </w:r>
      <w:r w:rsidRPr="00C3740F">
        <w:rPr>
          <w:rFonts w:asciiTheme="majorHAnsi" w:hAnsiTheme="majorHAnsi"/>
          <w:sz w:val="20"/>
          <w:szCs w:val="20"/>
        </w:rPr>
        <w:t xml:space="preserve">  if</w:t>
      </w:r>
      <w:proofErr w:type="gramEnd"/>
      <w:r w:rsidRPr="00C3740F">
        <w:rPr>
          <w:rFonts w:asciiTheme="majorHAnsi" w:hAnsiTheme="majorHAnsi"/>
          <w:sz w:val="20"/>
          <w:szCs w:val="20"/>
        </w:rPr>
        <w:t xml:space="preserve"> it can be written in the form </w:t>
      </w:r>
      <w:r w:rsidR="009364DF" w:rsidRPr="00C3740F">
        <w:rPr>
          <w:rFonts w:asciiTheme="majorHAnsi" w:hAnsiTheme="majorHAnsi"/>
          <w:sz w:val="20"/>
          <w:szCs w:val="20"/>
        </w:rPr>
        <w:t xml:space="preserve">of </w:t>
      </w:r>
      <w:r w:rsidRPr="00C3740F">
        <w:rPr>
          <w:rFonts w:asciiTheme="majorHAnsi" w:hAnsiTheme="majorHAnsi"/>
          <w:sz w:val="20"/>
          <w:szCs w:val="20"/>
        </w:rPr>
        <w:t>equation (1)</w:t>
      </w:r>
    </w:p>
    <w:p w14:paraId="685BB03A" w14:textId="77777777" w:rsidR="001E5193" w:rsidRPr="00C3740F" w:rsidRDefault="001E5193" w:rsidP="00774036">
      <w:pPr>
        <w:spacing w:line="240" w:lineRule="auto"/>
        <w:jc w:val="both"/>
        <w:rPr>
          <w:rFonts w:asciiTheme="majorHAnsi" w:eastAsiaTheme="minorEastAsia" w:hAnsiTheme="majorHAnsi"/>
          <w:sz w:val="20"/>
          <w:szCs w:val="20"/>
        </w:rPr>
      </w:pPr>
      <m:oMathPara>
        <m:oMathParaPr>
          <m:jc m:val="center"/>
        </m:oMathPara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(1)</m:t>
          </m:r>
        </m:oMath>
      </m:oMathPara>
    </w:p>
    <w:p w14:paraId="20848181" w14:textId="77777777" w:rsidR="00DE0746" w:rsidRPr="00C3740F" w:rsidRDefault="00DE0746" w:rsidP="00774036">
      <w:pPr>
        <w:spacing w:line="240" w:lineRule="auto"/>
        <w:jc w:val="both"/>
        <w:rPr>
          <w:rFonts w:asciiTheme="majorHAnsi" w:eastAsiaTheme="minorEastAsia" w:hAnsiTheme="majorHAnsi"/>
          <w:sz w:val="20"/>
          <w:szCs w:val="20"/>
        </w:rPr>
      </w:pPr>
      <w:r w:rsidRPr="00C3740F">
        <w:rPr>
          <w:rFonts w:asciiTheme="majorHAnsi" w:eastAsiaTheme="minorEastAsia" w:hAnsiTheme="majorHAnsi"/>
          <w:sz w:val="20"/>
          <w:szCs w:val="20"/>
        </w:rPr>
        <w:t xml:space="preserve">The generator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oMath>
      <w:r w:rsidRPr="00C3740F">
        <w:rPr>
          <w:rFonts w:asciiTheme="majorHAnsi" w:eastAsiaTheme="minorEastAsia" w:hAnsiTheme="majorHAnsi"/>
          <w:sz w:val="20"/>
          <w:szCs w:val="20"/>
        </w:rPr>
        <w:t xml:space="preserve"> should satisfy the following conditions</w:t>
      </w:r>
      <w:r w:rsidR="009364DF" w:rsidRPr="00C3740F">
        <w:rPr>
          <w:rFonts w:asciiTheme="majorHAnsi" w:eastAsiaTheme="minorEastAsia" w:hAnsiTheme="majorHAnsi"/>
          <w:sz w:val="20"/>
          <w:szCs w:val="20"/>
        </w:rPr>
        <w:t xml:space="preserve"> (sufficient conditions)</w:t>
      </w:r>
      <w:r w:rsidRPr="00C3740F">
        <w:rPr>
          <w:rFonts w:asciiTheme="majorHAnsi" w:eastAsiaTheme="minorEastAsia" w:hAnsiTheme="majorHAnsi"/>
          <w:sz w:val="20"/>
          <w:szCs w:val="20"/>
        </w:rPr>
        <w:t>:</w:t>
      </w:r>
    </w:p>
    <w:p w14:paraId="166902F0" w14:textId="77777777" w:rsidR="00DE0746" w:rsidRPr="00C3740F" w:rsidRDefault="00DE0746" w:rsidP="00774036">
      <w:pPr>
        <w:pStyle w:val="ListParagraph"/>
        <w:numPr>
          <w:ilvl w:val="0"/>
          <w:numId w:val="8"/>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oMath>
      <w:r w:rsidRPr="00C3740F">
        <w:rPr>
          <w:rFonts w:asciiTheme="majorHAnsi" w:eastAsiaTheme="minorEastAsia" w:hAnsiTheme="majorHAnsi"/>
          <w:sz w:val="20"/>
          <w:szCs w:val="20"/>
        </w:rPr>
        <w:t xml:space="preserve"> is continuous, strictly decreasing and convex function mapping </w:t>
      </w:r>
      <m:oMath>
        <m:r>
          <w:rPr>
            <w:rFonts w:ascii="Cambria Math" w:eastAsiaTheme="minorEastAsia" w:hAnsi="Cambria Math"/>
            <w:sz w:val="20"/>
            <w:szCs w:val="20"/>
          </w:rPr>
          <m:t>[0,1]</m:t>
        </m:r>
      </m:oMath>
      <w:r w:rsidRPr="00C3740F">
        <w:rPr>
          <w:rFonts w:asciiTheme="majorHAnsi" w:eastAsiaTheme="minorEastAsia" w:hAnsiTheme="majorHAnsi"/>
          <w:sz w:val="20"/>
          <w:szCs w:val="20"/>
        </w:rPr>
        <w:t xml:space="preserve"> onto </w:t>
      </w:r>
      <m:oMath>
        <m:r>
          <w:rPr>
            <w:rFonts w:ascii="Cambria Math" w:eastAsiaTheme="minorEastAsia" w:hAnsi="Cambria Math"/>
            <w:sz w:val="20"/>
            <w:szCs w:val="20"/>
          </w:rPr>
          <m:t>[0,∞)</m:t>
        </m:r>
      </m:oMath>
      <w:r w:rsidRPr="00C3740F">
        <w:rPr>
          <w:rFonts w:asciiTheme="majorHAnsi" w:eastAsiaTheme="minorEastAsia" w:hAnsiTheme="majorHAnsi"/>
          <w:sz w:val="20"/>
          <w:szCs w:val="20"/>
        </w:rPr>
        <w:t xml:space="preserve"> </w:t>
      </w:r>
      <w:r w:rsidR="009364DF" w:rsidRPr="00C3740F">
        <w:rPr>
          <w:rFonts w:asciiTheme="majorHAnsi" w:eastAsiaTheme="minorEastAsia" w:hAnsiTheme="majorHAnsi"/>
          <w:sz w:val="20"/>
          <w:szCs w:val="20"/>
        </w:rPr>
        <w:t xml:space="preserve">, in other </w:t>
      </w:r>
      <w:proofErr w:type="gramStart"/>
      <w:r w:rsidR="009364DF" w:rsidRPr="00C3740F">
        <w:rPr>
          <w:rFonts w:asciiTheme="majorHAnsi" w:eastAsiaTheme="minorEastAsia" w:hAnsiTheme="majorHAnsi"/>
          <w:sz w:val="20"/>
          <w:szCs w:val="20"/>
        </w:rPr>
        <w:t>words ,</w:t>
      </w:r>
      <w:proofErr w:type="gramEnd"/>
      <w:r w:rsidR="009364DF" w:rsidRPr="00C3740F">
        <w:rPr>
          <w:rFonts w:asciiTheme="majorHAnsi" w:eastAsiaTheme="minorEastAsia"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 xml:space="preserve">&lt;0 </m:t>
        </m:r>
      </m:oMath>
      <w:r w:rsidR="009364DF" w:rsidRPr="00C3740F">
        <w:rPr>
          <w:rFonts w:asciiTheme="majorHAnsi" w:eastAsiaTheme="minorEastAsia" w:hAnsiTheme="majorHAnsi"/>
          <w:sz w:val="20"/>
          <w:szCs w:val="20"/>
        </w:rPr>
        <w:t xml:space="preserve">( decreasing) and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&gt;0</m:t>
        </m:r>
      </m:oMath>
      <w:r w:rsidR="009364DF" w:rsidRPr="00C3740F">
        <w:rPr>
          <w:rFonts w:asciiTheme="majorHAnsi" w:eastAsiaTheme="minorEastAsia" w:hAnsiTheme="majorHAnsi"/>
          <w:sz w:val="20"/>
          <w:szCs w:val="20"/>
        </w:rPr>
        <w:t xml:space="preserve"> ( convex)</w:t>
      </w:r>
    </w:p>
    <w:p w14:paraId="55A27931" w14:textId="77777777" w:rsidR="009364DF" w:rsidRPr="00C3740F" w:rsidRDefault="009364DF" w:rsidP="00774036">
      <w:pPr>
        <w:pStyle w:val="ListParagraph"/>
        <w:numPr>
          <w:ilvl w:val="0"/>
          <w:numId w:val="8"/>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r>
          <w:rPr>
            <w:rFonts w:ascii="Cambria Math" w:hAnsi="Cambria Math"/>
            <w:sz w:val="20"/>
            <w:szCs w:val="20"/>
          </w:rPr>
          <m:t>=∞</m:t>
        </m:r>
      </m:oMath>
    </w:p>
    <w:p w14:paraId="55103BFE" w14:textId="77777777" w:rsidR="009364DF" w:rsidRPr="00C3740F" w:rsidRDefault="009364DF" w:rsidP="00774036">
      <w:pPr>
        <w:pStyle w:val="ListParagraph"/>
        <w:numPr>
          <w:ilvl w:val="0"/>
          <w:numId w:val="8"/>
        </w:numPr>
        <w:spacing w:line="240" w:lineRule="auto"/>
        <w:ind w:left="0"/>
        <w:contextualSpacing w:val="0"/>
        <w:jc w:val="both"/>
        <w:rPr>
          <w:rFonts w:asciiTheme="majorHAnsi" w:hAnsiTheme="majorHAnsi"/>
          <w:sz w:val="20"/>
          <w:szCs w:val="20"/>
        </w:rPr>
      </w:p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=0</m:t>
        </m:r>
      </m:oMath>
    </w:p>
    <w:p w14:paraId="6ADA6E64" w14:textId="77777777" w:rsidR="001E5193" w:rsidRPr="00C3740F" w:rsidRDefault="00DE0746" w:rsidP="00774036">
      <w:pPr>
        <w:spacing w:line="240" w:lineRule="auto"/>
        <w:jc w:val="both"/>
        <w:rPr>
          <w:rFonts w:asciiTheme="majorHAnsi" w:hAnsiTheme="majorHAnsi"/>
          <w:sz w:val="20"/>
          <w:szCs w:val="20"/>
        </w:rPr>
      </w:pPr>
      <w:r w:rsidRPr="00C3740F">
        <w:rPr>
          <w:rFonts w:asciiTheme="majorHAnsi" w:hAnsiTheme="majorHAnsi"/>
          <w:b/>
          <w:bCs/>
          <w:sz w:val="20"/>
          <w:szCs w:val="20"/>
        </w:rPr>
        <w:t xml:space="preserve">Definition </w:t>
      </w:r>
      <w:r w:rsidR="00527489" w:rsidRPr="00C3740F">
        <w:rPr>
          <w:rFonts w:asciiTheme="majorHAnsi" w:hAnsiTheme="majorHAnsi"/>
          <w:b/>
          <w:bCs/>
          <w:sz w:val="20"/>
          <w:szCs w:val="20"/>
        </w:rPr>
        <w:t>2</w:t>
      </w:r>
      <w:r w:rsidRPr="00C3740F">
        <w:rPr>
          <w:rFonts w:asciiTheme="majorHAnsi" w:hAnsiTheme="majorHAnsi"/>
          <w:sz w:val="20"/>
          <w:szCs w:val="20"/>
        </w:rPr>
        <w:t>: a bivariate copula is</w:t>
      </w:r>
      <w:r w:rsidR="009364DF" w:rsidRPr="00C3740F">
        <w:rPr>
          <w:rFonts w:asciiTheme="majorHAnsi" w:hAnsiTheme="majorHAnsi"/>
          <w:sz w:val="20"/>
          <w:szCs w:val="20"/>
        </w:rPr>
        <w:t xml:space="preserve"> a</w:t>
      </w:r>
      <w:r w:rsidRPr="00C3740F">
        <w:rPr>
          <w:rFonts w:asciiTheme="majorHAnsi" w:hAnsiTheme="majorHAnsi"/>
          <w:sz w:val="20"/>
          <w:szCs w:val="20"/>
        </w:rPr>
        <w:t xml:space="preserve"> non-decreasing and </w:t>
      </w:r>
      <w:r w:rsidR="009364DF" w:rsidRPr="00C3740F">
        <w:rPr>
          <w:rFonts w:asciiTheme="majorHAnsi" w:hAnsiTheme="majorHAnsi"/>
          <w:sz w:val="20"/>
          <w:szCs w:val="20"/>
        </w:rPr>
        <w:t xml:space="preserve">a </w:t>
      </w:r>
      <w:r w:rsidRPr="00C3740F">
        <w:rPr>
          <w:rFonts w:asciiTheme="majorHAnsi" w:hAnsiTheme="majorHAnsi"/>
          <w:sz w:val="20"/>
          <w:szCs w:val="20"/>
        </w:rPr>
        <w:t xml:space="preserve">right-continuous bivariate function </w:t>
      </w:r>
      <w:r w:rsidR="009364DF" w:rsidRPr="00C3740F">
        <w:rPr>
          <w:rFonts w:asciiTheme="majorHAnsi" w:hAnsiTheme="majorHAnsi"/>
          <w:sz w:val="20"/>
          <w:szCs w:val="20"/>
        </w:rPr>
        <w:t xml:space="preserve">mapping </w:t>
      </w:r>
    </w:p>
    <w:p w14:paraId="58C9DA7A" w14:textId="77777777" w:rsidR="00DE0746" w:rsidRPr="00C3740F" w:rsidRDefault="00DE0746" w:rsidP="00774036">
      <w:pPr>
        <w:spacing w:line="240" w:lineRule="auto"/>
        <w:jc w:val="both"/>
        <w:rPr>
          <w:rFonts w:asciiTheme="majorHAnsi" w:eastAsiaTheme="minorEastAsia" w:hAnsiTheme="majorHAnsi"/>
          <w:sz w:val="20"/>
          <w:szCs w:val="20"/>
        </w:rPr>
      </w:pPr>
      <m:oMath>
        <m:r>
          <w:rPr>
            <w:rFonts w:ascii="Cambria Math" w:hAnsi="Cambria Math"/>
            <w:sz w:val="20"/>
            <w:szCs w:val="20"/>
          </w:rPr>
          <m:t>C:</m:t>
        </m:r>
        <m:d>
          <m:dPr>
            <m:begChr m:val="["/>
            <m:endChr m:val="]"/>
            <m:ctrlPr>
              <w:rPr>
                <w:rFonts w:ascii="Cambria Math" w:hAnsi="Cambria Math"/>
                <w:i/>
                <w:sz w:val="20"/>
                <w:szCs w:val="20"/>
              </w:rPr>
            </m:ctrlPr>
          </m:dPr>
          <m:e>
            <m:r>
              <w:rPr>
                <w:rFonts w:ascii="Cambria Math" w:hAnsi="Cambria Math"/>
                <w:sz w:val="20"/>
                <w:szCs w:val="20"/>
              </w:rPr>
              <m:t>0,1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0,1</m:t>
            </m:r>
          </m:e>
        </m:d>
      </m:oMath>
      <w:r w:rsidRPr="00C3740F">
        <w:rPr>
          <w:rFonts w:asciiTheme="majorHAnsi" w:eastAsiaTheme="minorEastAsia" w:hAnsiTheme="majorHAnsi"/>
          <w:sz w:val="20"/>
          <w:szCs w:val="20"/>
        </w:rPr>
        <w:t xml:space="preserve"> </w:t>
      </w:r>
      <w:r w:rsidR="009364DF" w:rsidRPr="00C3740F">
        <w:rPr>
          <w:rFonts w:asciiTheme="majorHAnsi" w:eastAsiaTheme="minorEastAsia" w:hAnsiTheme="majorHAnsi"/>
          <w:sz w:val="20"/>
          <w:szCs w:val="20"/>
        </w:rPr>
        <w:t xml:space="preserve">which satisfies the following conditions </w:t>
      </w:r>
    </w:p>
    <w:p w14:paraId="52CF66BE" w14:textId="25A3B0A7" w:rsidR="009364DF" w:rsidRPr="00C3740F" w:rsidRDefault="009364DF" w:rsidP="00774036">
      <w:pPr>
        <w:pStyle w:val="ListParagraph"/>
        <w:numPr>
          <w:ilvl w:val="0"/>
          <w:numId w:val="9"/>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0,v</m:t>
            </m:r>
          </m:e>
        </m:d>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u,0</m:t>
            </m:r>
          </m:e>
        </m:d>
        <m:r>
          <w:rPr>
            <w:rFonts w:ascii="Cambria Math" w:hAnsi="Cambria Math"/>
            <w:sz w:val="20"/>
            <w:szCs w:val="20"/>
          </w:rPr>
          <m:t>=0,  ∀</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r>
                  <w:rPr>
                    <w:rFonts w:ascii="Cambria Math" w:hAnsi="Cambria Math"/>
                    <w:sz w:val="20"/>
                    <w:szCs w:val="20"/>
                  </w:rPr>
                  <m:t>0,1</m:t>
                </m:r>
              </m:e>
            </m:d>
          </m:e>
          <m:sup>
            <m:r>
              <w:rPr>
                <w:rFonts w:ascii="Cambria Math" w:hAnsi="Cambria Math"/>
                <w:sz w:val="20"/>
                <w:szCs w:val="20"/>
              </w:rPr>
              <m:t>2</m:t>
            </m:r>
          </m:sup>
        </m:sSup>
      </m:oMath>
      <w:r w:rsidR="003C4DE3">
        <w:rPr>
          <w:rFonts w:asciiTheme="majorHAnsi" w:eastAsiaTheme="minorEastAsia" w:hAnsiTheme="majorHAnsi"/>
          <w:sz w:val="20"/>
          <w:szCs w:val="20"/>
        </w:rPr>
        <w:t xml:space="preserve"> (</w:t>
      </w:r>
      <w:r w:rsidRPr="00C3740F">
        <w:rPr>
          <w:rFonts w:asciiTheme="majorHAnsi" w:eastAsiaTheme="minorEastAsia" w:hAnsiTheme="majorHAnsi"/>
          <w:sz w:val="20"/>
          <w:szCs w:val="20"/>
        </w:rPr>
        <w:t>Grounded)</w:t>
      </w:r>
    </w:p>
    <w:p w14:paraId="79A55A7E" w14:textId="77777777" w:rsidR="009364DF" w:rsidRPr="00C3740F" w:rsidRDefault="009364DF" w:rsidP="00774036">
      <w:pPr>
        <w:pStyle w:val="ListParagraph"/>
        <w:numPr>
          <w:ilvl w:val="0"/>
          <w:numId w:val="9"/>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1,v</m:t>
            </m:r>
          </m:e>
        </m:d>
        <m:r>
          <w:rPr>
            <w:rFonts w:ascii="Cambria Math" w:hAnsi="Cambria Math"/>
            <w:sz w:val="20"/>
            <w:szCs w:val="20"/>
          </w:rPr>
          <m:t>=v</m:t>
        </m:r>
      </m:oMath>
      <w:r w:rsidRPr="00C3740F">
        <w:rPr>
          <w:rFonts w:asciiTheme="majorHAnsi" w:eastAsiaTheme="minorEastAsia" w:hAnsiTheme="majorHAnsi"/>
          <w:sz w:val="20"/>
          <w:szCs w:val="20"/>
        </w:rPr>
        <w:t xml:space="preserve"> and  </w:t>
      </w: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u,1</m:t>
            </m:r>
          </m:e>
        </m:d>
        <m:r>
          <w:rPr>
            <w:rFonts w:ascii="Cambria Math" w:hAnsi="Cambria Math"/>
            <w:sz w:val="20"/>
            <w:szCs w:val="20"/>
          </w:rPr>
          <m:t>=u</m:t>
        </m:r>
      </m:oMath>
      <w:r w:rsidRPr="00C3740F">
        <w:rPr>
          <w:rFonts w:asciiTheme="majorHAnsi" w:eastAsiaTheme="minorEastAsia" w:hAnsiTheme="majorHAnsi"/>
          <w:sz w:val="20"/>
          <w:szCs w:val="20"/>
        </w:rPr>
        <w:t xml:space="preserve">  </w:t>
      </w:r>
      <m:oMath>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r>
                  <w:rPr>
                    <w:rFonts w:ascii="Cambria Math" w:hAnsi="Cambria Math"/>
                    <w:sz w:val="20"/>
                    <w:szCs w:val="20"/>
                  </w:rPr>
                  <m:t>0,1</m:t>
                </m:r>
              </m:e>
            </m:d>
          </m:e>
          <m:sup>
            <m:r>
              <w:rPr>
                <w:rFonts w:ascii="Cambria Math" w:hAnsi="Cambria Math"/>
                <w:sz w:val="20"/>
                <w:szCs w:val="20"/>
              </w:rPr>
              <m:t>2</m:t>
            </m:r>
          </m:sup>
        </m:sSup>
      </m:oMath>
      <w:r w:rsidRPr="00C3740F">
        <w:rPr>
          <w:rFonts w:asciiTheme="majorHAnsi" w:eastAsiaTheme="minorEastAsia" w:hAnsiTheme="majorHAnsi"/>
          <w:sz w:val="20"/>
          <w:szCs w:val="20"/>
        </w:rPr>
        <w:t xml:space="preserve">  ( uniform marginal)</w:t>
      </w:r>
    </w:p>
    <w:p w14:paraId="578D7AF3" w14:textId="77777777" w:rsidR="009364DF" w:rsidRPr="00C3740F" w:rsidRDefault="009364DF" w:rsidP="00774036">
      <w:pPr>
        <w:pStyle w:val="ListParagraph"/>
        <w:numPr>
          <w:ilvl w:val="0"/>
          <w:numId w:val="9"/>
        </w:numPr>
        <w:spacing w:line="240" w:lineRule="auto"/>
        <w:ind w:left="0"/>
        <w:contextualSpacing w:val="0"/>
        <w:jc w:val="both"/>
        <w:rPr>
          <w:rFonts w:asciiTheme="majorHAnsi" w:eastAsiaTheme="minorEastAsia" w:hAnsiTheme="majorHAnsi"/>
          <w:sz w:val="20"/>
          <w:szCs w:val="20"/>
        </w:rPr>
      </w:pPr>
      <m:oMath>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e>
        </m:d>
        <m:r>
          <w:rPr>
            <w:rFonts w:ascii="Cambria Math" w:hAnsi="Cambria Math"/>
            <w:sz w:val="20"/>
            <w:szCs w:val="20"/>
          </w:rPr>
          <m:t xml:space="preserve">≥0, for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&gt;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&gt;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w:p>
    <w:p w14:paraId="69B29AC2" w14:textId="77777777" w:rsidR="00D46FD8" w:rsidRPr="00C3740F" w:rsidRDefault="00D46FD8" w:rsidP="00774036">
      <w:pPr>
        <w:spacing w:line="240" w:lineRule="auto"/>
        <w:jc w:val="both"/>
        <w:rPr>
          <w:rFonts w:asciiTheme="majorHAnsi" w:eastAsiaTheme="minorEastAsia" w:hAnsiTheme="majorHAnsi"/>
          <w:sz w:val="20"/>
          <w:szCs w:val="20"/>
        </w:rPr>
      </w:pPr>
      <m:oMath>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e>
        </m:d>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0,1</m:t>
                </m:r>
              </m:e>
            </m:d>
          </m:e>
          <m:sup>
            <m:r>
              <w:rPr>
                <w:rFonts w:ascii="Cambria Math" w:eastAsiaTheme="minorEastAsia" w:hAnsi="Cambria Math"/>
                <w:sz w:val="20"/>
                <w:szCs w:val="20"/>
              </w:rPr>
              <m:t>4</m:t>
            </m:r>
          </m:sup>
        </m:sSup>
      </m:oMath>
      <w:r w:rsidRPr="00C3740F">
        <w:rPr>
          <w:rFonts w:asciiTheme="majorHAnsi" w:eastAsiaTheme="minorEastAsia" w:hAnsiTheme="majorHAnsi"/>
          <w:sz w:val="20"/>
          <w:szCs w:val="20"/>
        </w:rPr>
        <w:t xml:space="preserve">  (2- increasing</w:t>
      </w:r>
      <w:proofErr w:type="gramStart"/>
      <w:r w:rsidRPr="00C3740F">
        <w:rPr>
          <w:rFonts w:asciiTheme="majorHAnsi" w:eastAsiaTheme="minorEastAsia" w:hAnsiTheme="majorHAnsi"/>
          <w:sz w:val="20"/>
          <w:szCs w:val="20"/>
        </w:rPr>
        <w:t>) .</w:t>
      </w:r>
      <w:proofErr w:type="gramEnd"/>
      <w:r w:rsidRPr="00C3740F">
        <w:rPr>
          <w:rFonts w:asciiTheme="majorHAnsi" w:eastAsiaTheme="minorEastAsia" w:hAnsiTheme="majorHAnsi"/>
          <w:sz w:val="20"/>
          <w:szCs w:val="20"/>
        </w:rPr>
        <w:t xml:space="preserve"> This last property is equal to </w:t>
      </w:r>
      <m:oMath>
        <m:f>
          <m:fPr>
            <m:ctrlPr>
              <w:rPr>
                <w:rFonts w:ascii="Cambria Math" w:eastAsiaTheme="minorEastAsia" w:hAnsi="Cambria Math"/>
                <w:i/>
                <w:sz w:val="20"/>
                <w:szCs w:val="20"/>
              </w:rPr>
            </m:ctrlPr>
          </m:fPr>
          <m:num>
            <m:r>
              <w:rPr>
                <w:rFonts w:ascii="Cambria Math" w:eastAsiaTheme="minorEastAsia" w:hAnsi="Cambria Math"/>
                <w:sz w:val="20"/>
                <w:szCs w:val="20"/>
              </w:rPr>
              <m:t>∂C</m:t>
            </m:r>
            <m:d>
              <m:dPr>
                <m:ctrlPr>
                  <w:rPr>
                    <w:rFonts w:ascii="Cambria Math" w:eastAsiaTheme="minorEastAsia" w:hAnsi="Cambria Math"/>
                    <w:i/>
                    <w:sz w:val="20"/>
                    <w:szCs w:val="20"/>
                  </w:rPr>
                </m:ctrlPr>
              </m:dPr>
              <m:e>
                <m:r>
                  <w:rPr>
                    <w:rFonts w:ascii="Cambria Math" w:eastAsiaTheme="minorEastAsia" w:hAnsi="Cambria Math"/>
                    <w:sz w:val="20"/>
                    <w:szCs w:val="20"/>
                  </w:rPr>
                  <m:t>u,v</m:t>
                </m:r>
              </m:e>
            </m:d>
          </m:num>
          <m:den>
            <m:r>
              <w:rPr>
                <w:rFonts w:ascii="Cambria Math" w:eastAsiaTheme="minorEastAsia" w:hAnsi="Cambria Math"/>
                <w:sz w:val="20"/>
                <w:szCs w:val="20"/>
              </w:rPr>
              <m:t>∂u∂v</m:t>
            </m:r>
          </m:den>
        </m:f>
        <m:r>
          <w:rPr>
            <w:rFonts w:ascii="Cambria Math" w:eastAsiaTheme="minorEastAsia" w:hAnsi="Cambria Math"/>
            <w:sz w:val="20"/>
            <w:szCs w:val="20"/>
          </w:rPr>
          <m:t>≥0</m:t>
        </m:r>
      </m:oMath>
    </w:p>
    <w:p w14:paraId="03E8068E" w14:textId="77777777" w:rsidR="009364DF" w:rsidRPr="00C3740F" w:rsidRDefault="003D71F1" w:rsidP="00774036">
      <w:pPr>
        <w:spacing w:line="240" w:lineRule="auto"/>
        <w:jc w:val="both"/>
        <w:rPr>
          <w:rFonts w:asciiTheme="majorHAnsi" w:eastAsiaTheme="minorEastAsia" w:hAnsiTheme="majorHAnsi"/>
          <w:sz w:val="20"/>
          <w:szCs w:val="20"/>
        </w:rPr>
      </w:pPr>
      <m:oMath>
        <m:f>
          <m:fPr>
            <m:ctrlPr>
              <w:rPr>
                <w:rFonts w:ascii="Cambria Math" w:eastAsiaTheme="minorEastAsia" w:hAnsi="Cambria Math"/>
                <w:i/>
                <w:sz w:val="20"/>
                <w:szCs w:val="20"/>
              </w:rPr>
            </m:ctrlPr>
          </m:fPr>
          <m:num>
            <m:r>
              <w:rPr>
                <w:rFonts w:ascii="Cambria Math" w:eastAsiaTheme="minorEastAsia" w:hAnsi="Cambria Math"/>
                <w:sz w:val="20"/>
                <w:szCs w:val="20"/>
              </w:rPr>
              <m:t>∂C</m:t>
            </m:r>
            <m:d>
              <m:dPr>
                <m:ctrlPr>
                  <w:rPr>
                    <w:rFonts w:ascii="Cambria Math" w:eastAsiaTheme="minorEastAsia" w:hAnsi="Cambria Math"/>
                    <w:i/>
                    <w:sz w:val="20"/>
                    <w:szCs w:val="20"/>
                  </w:rPr>
                </m:ctrlPr>
              </m:dPr>
              <m:e>
                <m:r>
                  <w:rPr>
                    <w:rFonts w:ascii="Cambria Math" w:eastAsiaTheme="minorEastAsia" w:hAnsi="Cambria Math"/>
                    <w:sz w:val="20"/>
                    <w:szCs w:val="20"/>
                  </w:rPr>
                  <m:t>u,v</m:t>
                </m:r>
              </m:e>
            </m:d>
          </m:num>
          <m:den>
            <m:r>
              <w:rPr>
                <w:rFonts w:ascii="Cambria Math" w:eastAsiaTheme="minorEastAsia" w:hAnsi="Cambria Math"/>
                <w:sz w:val="20"/>
                <w:szCs w:val="20"/>
              </w:rPr>
              <m:t>∂u∂v</m:t>
            </m:r>
          </m:den>
        </m:f>
        <m:r>
          <w:rPr>
            <w:rFonts w:ascii="Cambria Math" w:eastAsiaTheme="minorEastAsia" w:hAnsi="Cambria Math"/>
            <w:sz w:val="20"/>
            <w:szCs w:val="20"/>
          </w:rPr>
          <m:t>=c(u,v)</m:t>
        </m:r>
      </m:oMath>
      <w:r w:rsidR="00D46FD8" w:rsidRPr="00C3740F">
        <w:rPr>
          <w:rFonts w:asciiTheme="majorHAnsi" w:eastAsiaTheme="minorEastAsia" w:hAnsiTheme="majorHAnsi"/>
          <w:sz w:val="20"/>
          <w:szCs w:val="20"/>
        </w:rPr>
        <w:t xml:space="preserve"> </w:t>
      </w:r>
      <w:r w:rsidR="000E212C">
        <w:rPr>
          <w:rFonts w:asciiTheme="majorHAnsi" w:eastAsiaTheme="minorEastAsia" w:hAnsiTheme="majorHAnsi"/>
          <w:sz w:val="20"/>
          <w:szCs w:val="20"/>
        </w:rPr>
        <w:t xml:space="preserve">is </w:t>
      </w:r>
      <w:r w:rsidR="00D46FD8" w:rsidRPr="00C3740F">
        <w:rPr>
          <w:rFonts w:asciiTheme="majorHAnsi" w:eastAsiaTheme="minorEastAsia" w:hAnsiTheme="majorHAnsi"/>
          <w:sz w:val="20"/>
          <w:szCs w:val="20"/>
        </w:rPr>
        <w:t xml:space="preserve">the joint PDF of the </w:t>
      </w:r>
      <w:proofErr w:type="gramStart"/>
      <w:r w:rsidR="00D46FD8" w:rsidRPr="00C3740F">
        <w:rPr>
          <w:rFonts w:asciiTheme="majorHAnsi" w:eastAsiaTheme="minorEastAsia" w:hAnsiTheme="majorHAnsi"/>
          <w:sz w:val="20"/>
          <w:szCs w:val="20"/>
        </w:rPr>
        <w:t>copula.</w:t>
      </w:r>
      <w:proofErr w:type="gramEnd"/>
    </w:p>
    <w:p w14:paraId="775035A6" w14:textId="77777777" w:rsidR="009364DF" w:rsidRPr="00C3740F" w:rsidRDefault="00D46FD8" w:rsidP="00774036">
      <w:pPr>
        <w:spacing w:line="240" w:lineRule="auto"/>
        <w:jc w:val="both"/>
        <w:rPr>
          <w:rFonts w:asciiTheme="majorHAnsi" w:eastAsiaTheme="minorEastAsia" w:hAnsiTheme="majorHAnsi"/>
          <w:sz w:val="20"/>
          <w:szCs w:val="20"/>
        </w:rPr>
      </w:pPr>
      <w:proofErr w:type="gramStart"/>
      <w:r w:rsidRPr="00C3740F">
        <w:rPr>
          <w:rFonts w:asciiTheme="majorHAnsi" w:eastAsiaTheme="minorEastAsia" w:hAnsiTheme="majorHAnsi"/>
          <w:sz w:val="20"/>
          <w:szCs w:val="20"/>
        </w:rPr>
        <w:t>So</w:t>
      </w:r>
      <w:proofErr w:type="gramEnd"/>
      <w:r w:rsidRPr="00C3740F">
        <w:rPr>
          <w:rFonts w:asciiTheme="majorHAnsi" w:eastAsiaTheme="minorEastAsia" w:hAnsiTheme="majorHAnsi"/>
          <w:sz w:val="20"/>
          <w:szCs w:val="20"/>
        </w:rPr>
        <w:t xml:space="preserve"> the copula links the marginal distributions through the dependency parameter.</w:t>
      </w:r>
    </w:p>
    <w:p w14:paraId="5B2706C2" w14:textId="4C8E3140" w:rsidR="00774036" w:rsidRDefault="00527489" w:rsidP="009E37C6">
      <w:pPr>
        <w:spacing w:line="240" w:lineRule="auto"/>
        <w:jc w:val="both"/>
        <w:rPr>
          <w:rFonts w:asciiTheme="majorHAnsi" w:hAnsiTheme="majorHAnsi"/>
          <w:sz w:val="20"/>
          <w:szCs w:val="20"/>
        </w:rPr>
      </w:pPr>
      <w:r w:rsidRPr="00C3740F">
        <w:rPr>
          <w:rFonts w:asciiTheme="majorHAnsi" w:hAnsiTheme="majorHAnsi"/>
          <w:sz w:val="20"/>
          <w:szCs w:val="20"/>
        </w:rPr>
        <w:t xml:space="preserve">The singular part of the copula is defined by </w:t>
      </w:r>
      <w:r w:rsidR="00697F9E" w:rsidRPr="00C3740F">
        <w:rPr>
          <w:rFonts w:asciiTheme="majorHAnsi" w:hAnsiTheme="majorHAnsi"/>
          <w:sz w:val="20"/>
          <w:szCs w:val="20"/>
        </w:rPr>
        <w:fldChar w:fldCharType="begin"/>
      </w:r>
      <w:r w:rsidR="00697F9E" w:rsidRPr="00C3740F">
        <w:rPr>
          <w:rFonts w:asciiTheme="majorHAnsi" w:hAnsiTheme="majorHAnsi"/>
          <w:sz w:val="20"/>
          <w:szCs w:val="20"/>
        </w:rPr>
        <w:instrText xml:space="preserve"> ADDIN ZOTERO_ITEM CSL_CITATION {"citationID":"gR6wPlut","properties":{"formattedCitation":"(Genest &amp; Mackay, 1986)","plainCitation":"(Genest &amp; Mackay, 1986)","noteIndex":0},"citationItems":[{"id":817,"uris":["http://zotero.org/users/9674257/items/3XX5WZDV"],"itemData":{"id":817,"type":"article-journal","container-title":"The American Statistician","DOI":"10.1080/00031305.1986.10475414","ISSN":"0003-1305, 1537-2731","issue":"4","journalAbbreviation":"The American Statistician","language":"en","page":"280-283","source":"DOI.org (Crossref)","title":"The Joy of Copulas: Bivariate Distributions with Uniform Marginals","title-short":"The Joy of Copulas","URL":"http://www.tandfonline.com/doi/abs/10.1080/00031305.1986.10475414","volume":"40","author":[{"family":"Genest","given":"Christian"},{"family":"Mackay","given":"Jock"}],"accessed":{"date-parts":[["2025",4,16]]},"issued":{"date-parts":[["1986",11]]}}}],"schema":"https://github.com/citation-style-language/schema/raw/master/csl-citation.json"} </w:instrText>
      </w:r>
      <w:r w:rsidR="00697F9E" w:rsidRPr="00C3740F">
        <w:rPr>
          <w:rFonts w:asciiTheme="majorHAnsi" w:hAnsiTheme="majorHAnsi"/>
          <w:sz w:val="20"/>
          <w:szCs w:val="20"/>
        </w:rPr>
        <w:fldChar w:fldCharType="separate"/>
      </w:r>
      <w:r w:rsidR="009E37C6" w:rsidRPr="009E37C6">
        <w:rPr>
          <w:rFonts w:ascii="Cambria" w:hAnsi="Cambria"/>
          <w:sz w:val="20"/>
        </w:rPr>
        <w:t>(Genest &amp; Mackay, 1986)</w:t>
      </w:r>
      <w:r w:rsidR="00697F9E" w:rsidRPr="00C3740F">
        <w:rPr>
          <w:rFonts w:asciiTheme="majorHAnsi" w:hAnsiTheme="majorHAnsi"/>
          <w:sz w:val="20"/>
          <w:szCs w:val="20"/>
        </w:rPr>
        <w:fldChar w:fldCharType="end"/>
      </w:r>
      <w:r w:rsidR="00AD75F5" w:rsidRPr="00C3740F">
        <w:rPr>
          <w:rFonts w:asciiTheme="majorHAnsi" w:hAnsiTheme="majorHAnsi"/>
          <w:sz w:val="20"/>
          <w:szCs w:val="20"/>
        </w:rPr>
        <w:t xml:space="preserve"> in the following </w:t>
      </w:r>
      <w:r w:rsidR="00774036">
        <w:rPr>
          <w:rFonts w:asciiTheme="majorHAnsi" w:hAnsiTheme="majorHAnsi"/>
          <w:sz w:val="20"/>
          <w:szCs w:val="20"/>
        </w:rPr>
        <w:t>theorem.</w:t>
      </w:r>
    </w:p>
    <w:p w14:paraId="033B1839" w14:textId="77777777" w:rsidR="00AD75F5" w:rsidRPr="00C3740F" w:rsidRDefault="00C12186" w:rsidP="00774036">
      <w:pPr>
        <w:spacing w:line="240" w:lineRule="auto"/>
        <w:jc w:val="both"/>
        <w:rPr>
          <w:rFonts w:asciiTheme="majorHAnsi" w:hAnsiTheme="majorHAnsi"/>
          <w:sz w:val="20"/>
          <w:szCs w:val="20"/>
        </w:rPr>
      </w:pPr>
      <w:r w:rsidRPr="00C3740F">
        <w:rPr>
          <w:rFonts w:asciiTheme="majorHAnsi" w:hAnsiTheme="majorHAnsi"/>
          <w:b/>
          <w:bCs/>
          <w:sz w:val="20"/>
          <w:szCs w:val="20"/>
        </w:rPr>
        <w:lastRenderedPageBreak/>
        <w:t>Theorem 2</w:t>
      </w:r>
      <w:r w:rsidR="00AD75F5" w:rsidRPr="00C3740F">
        <w:rPr>
          <w:rFonts w:asciiTheme="majorHAnsi" w:hAnsiTheme="majorHAnsi"/>
          <w:sz w:val="20"/>
          <w:szCs w:val="20"/>
        </w:rPr>
        <w:t>: the ratio between the generator and the first derivative of the generator evaluated at zero does not equal zero.</w:t>
      </w:r>
      <w:r w:rsidR="00774036">
        <w:rPr>
          <w:rFonts w:asciiTheme="majorHAnsi" w:hAnsiTheme="majorHAnsi"/>
          <w:sz w:val="20"/>
          <w:szCs w:val="20"/>
        </w:rPr>
        <w:t xml:space="preserve"> The theorem states that</w:t>
      </w:r>
      <w:r w:rsidR="00AD75F5" w:rsidRPr="00C3740F">
        <w:rPr>
          <w:rFonts w:asciiTheme="majorHAnsi" w:hAnsiTheme="majorHAnsi"/>
          <w:sz w:val="20"/>
          <w:szCs w:val="20"/>
        </w:rPr>
        <w:t xml:space="preserve"> the distribution </w:t>
      </w:r>
      <m:oMath>
        <m:r>
          <w:rPr>
            <w:rFonts w:ascii="Cambria Math" w:hAnsi="Cambria Math"/>
            <w:sz w:val="20"/>
            <w:szCs w:val="20"/>
          </w:rPr>
          <m:t>C(u,v)</m:t>
        </m:r>
      </m:oMath>
      <w:r w:rsidR="00AD75F5" w:rsidRPr="00C3740F">
        <w:rPr>
          <w:rFonts w:asciiTheme="majorHAnsi" w:hAnsiTheme="majorHAnsi"/>
          <w:sz w:val="20"/>
          <w:szCs w:val="20"/>
        </w:rPr>
        <w:t xml:space="preserve"> generated by </w:t>
      </w:r>
      <m:oMath>
        <m:r>
          <w:rPr>
            <w:rFonts w:ascii="Cambria Math" w:hAnsi="Cambria Math"/>
            <w:sz w:val="20"/>
            <w:szCs w:val="20"/>
          </w:rPr>
          <m:t>φ</m:t>
        </m:r>
      </m:oMath>
      <w:r w:rsidR="00AD75F5" w:rsidRPr="00C3740F">
        <w:rPr>
          <w:rFonts w:asciiTheme="majorHAnsi" w:hAnsiTheme="majorHAnsi"/>
          <w:sz w:val="20"/>
          <w:szCs w:val="20"/>
        </w:rPr>
        <w:t xml:space="preserve">  has a singular component iff </w:t>
      </w:r>
      <m:oMath>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r>
          <w:rPr>
            <w:rFonts w:ascii="Cambria Math" w:hAnsi="Cambria Math"/>
            <w:sz w:val="20"/>
            <w:szCs w:val="20"/>
          </w:rPr>
          <m:t>≠0</m:t>
        </m:r>
      </m:oMath>
      <w:r w:rsidR="00AD75F5" w:rsidRPr="00C3740F">
        <w:rPr>
          <w:rFonts w:asciiTheme="majorHAnsi" w:hAnsiTheme="majorHAnsi"/>
          <w:sz w:val="20"/>
          <w:szCs w:val="20"/>
        </w:rPr>
        <w:t xml:space="preserve">     in that case,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oMath>
      <w:r w:rsidR="00AD75F5" w:rsidRPr="00C3740F">
        <w:rPr>
          <w:rFonts w:asciiTheme="majorHAnsi" w:hAnsiTheme="majorHAnsi"/>
          <w:sz w:val="20"/>
          <w:szCs w:val="20"/>
        </w:rPr>
        <w:t xml:space="preserve">    with probability = </w:t>
      </w:r>
      <m:oMath>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oMath>
    </w:p>
    <w:p w14:paraId="19A6D543" w14:textId="2A1DB1D6" w:rsidR="006D1E98" w:rsidRDefault="006D1E98" w:rsidP="003C4DE3">
      <w:pPr>
        <w:spacing w:line="240" w:lineRule="auto"/>
        <w:jc w:val="both"/>
        <w:rPr>
          <w:rFonts w:asciiTheme="majorHAnsi" w:hAnsiTheme="majorHAnsi"/>
          <w:b/>
          <w:bCs/>
          <w:sz w:val="24"/>
          <w:szCs w:val="24"/>
        </w:rPr>
      </w:pPr>
      <w:r w:rsidRPr="008E520E">
        <w:rPr>
          <w:rFonts w:ascii="Cambria" w:hAnsi="Cambria" w:cstheme="majorBidi"/>
          <w:sz w:val="20"/>
          <w:szCs w:val="20"/>
          <w:highlight w:val="yellow"/>
        </w:rPr>
        <w:t>The Archimedean copulas, like the Gumbel copula and others, have some limitations. First, the one parameter limitation cannot separately control the global dependency and upper tail dependency. Second, one sided tail dependency</w:t>
      </w:r>
      <w:r w:rsidR="003C4DE3">
        <w:rPr>
          <w:rFonts w:ascii="Cambria" w:hAnsi="Cambria" w:cstheme="majorBidi"/>
          <w:sz w:val="20"/>
          <w:szCs w:val="20"/>
          <w:highlight w:val="yellow"/>
        </w:rPr>
        <w:t>. A</w:t>
      </w:r>
      <w:r w:rsidRPr="008E520E">
        <w:rPr>
          <w:rFonts w:ascii="Cambria" w:hAnsi="Cambria" w:cstheme="majorBidi"/>
          <w:sz w:val="20"/>
          <w:szCs w:val="20"/>
          <w:highlight w:val="yellow"/>
        </w:rPr>
        <w:t xml:space="preserve">s most copulas can model either upper or lower tail dependency. Gumbel copula can model the upper tail dependency but cannot model the lower tail dependency. Third, lack of shape flexibility. They cannot adjust for the curvature in the center and the tail simultaneously leading to </w:t>
      </w:r>
      <w:r w:rsidR="003C4DE3">
        <w:rPr>
          <w:rFonts w:ascii="Cambria" w:hAnsi="Cambria" w:cstheme="majorBidi"/>
          <w:sz w:val="20"/>
          <w:szCs w:val="20"/>
          <w:highlight w:val="yellow"/>
        </w:rPr>
        <w:t xml:space="preserve">a </w:t>
      </w:r>
      <w:r w:rsidRPr="008E520E">
        <w:rPr>
          <w:rFonts w:ascii="Cambria" w:hAnsi="Cambria" w:cstheme="majorBidi"/>
          <w:sz w:val="20"/>
          <w:szCs w:val="20"/>
          <w:highlight w:val="yellow"/>
        </w:rPr>
        <w:t xml:space="preserve">good fit in the center but </w:t>
      </w:r>
      <w:r w:rsidR="003C4DE3">
        <w:rPr>
          <w:rFonts w:ascii="Cambria" w:hAnsi="Cambria" w:cstheme="majorBidi"/>
          <w:sz w:val="20"/>
          <w:szCs w:val="20"/>
          <w:highlight w:val="yellow"/>
        </w:rPr>
        <w:t xml:space="preserve">a </w:t>
      </w:r>
      <w:r w:rsidRPr="008E520E">
        <w:rPr>
          <w:rFonts w:ascii="Cambria" w:hAnsi="Cambria" w:cstheme="majorBidi"/>
          <w:sz w:val="20"/>
          <w:szCs w:val="20"/>
          <w:highlight w:val="yellow"/>
        </w:rPr>
        <w:t xml:space="preserve">poor fit in the tail or </w:t>
      </w:r>
      <w:r w:rsidR="003C4DE3">
        <w:rPr>
          <w:rFonts w:ascii="Cambria" w:hAnsi="Cambria" w:cstheme="majorBidi"/>
          <w:sz w:val="20"/>
          <w:szCs w:val="20"/>
          <w:highlight w:val="yellow"/>
        </w:rPr>
        <w:t xml:space="preserve">a </w:t>
      </w:r>
      <w:r w:rsidRPr="008E520E">
        <w:rPr>
          <w:rFonts w:ascii="Cambria" w:hAnsi="Cambria" w:cstheme="majorBidi"/>
          <w:sz w:val="20"/>
          <w:szCs w:val="20"/>
          <w:highlight w:val="yellow"/>
        </w:rPr>
        <w:t>good tail fit but</w:t>
      </w:r>
      <w:r w:rsidR="003C4DE3">
        <w:rPr>
          <w:rFonts w:ascii="Cambria" w:hAnsi="Cambria" w:cstheme="majorBidi"/>
          <w:sz w:val="20"/>
          <w:szCs w:val="20"/>
          <w:highlight w:val="yellow"/>
        </w:rPr>
        <w:t xml:space="preserve"> a</w:t>
      </w:r>
      <w:r w:rsidRPr="008E520E">
        <w:rPr>
          <w:rFonts w:ascii="Cambria" w:hAnsi="Cambria" w:cstheme="majorBidi"/>
          <w:sz w:val="20"/>
          <w:szCs w:val="20"/>
          <w:highlight w:val="yellow"/>
        </w:rPr>
        <w:t xml:space="preserve"> bad </w:t>
      </w:r>
      <w:r w:rsidR="003C4DE3">
        <w:rPr>
          <w:rFonts w:ascii="Cambria" w:hAnsi="Cambria" w:cstheme="majorBidi"/>
          <w:sz w:val="20"/>
          <w:szCs w:val="20"/>
          <w:highlight w:val="yellow"/>
        </w:rPr>
        <w:t xml:space="preserve">center </w:t>
      </w:r>
      <w:r w:rsidRPr="008E520E">
        <w:rPr>
          <w:rFonts w:ascii="Cambria" w:hAnsi="Cambria" w:cstheme="majorBidi"/>
          <w:sz w:val="20"/>
          <w:szCs w:val="20"/>
          <w:highlight w:val="yellow"/>
        </w:rPr>
        <w:t>fit</w:t>
      </w:r>
      <w:r w:rsidR="003C4DE3">
        <w:rPr>
          <w:rFonts w:ascii="Cambria" w:hAnsi="Cambria" w:cstheme="majorBidi"/>
          <w:sz w:val="20"/>
          <w:szCs w:val="20"/>
          <w:highlight w:val="yellow"/>
        </w:rPr>
        <w:t>.</w:t>
      </w:r>
      <w:r w:rsidRPr="008E520E">
        <w:rPr>
          <w:rFonts w:ascii="Cambria" w:hAnsi="Cambria" w:cstheme="majorBidi"/>
          <w:sz w:val="20"/>
          <w:szCs w:val="20"/>
          <w:highlight w:val="yellow"/>
        </w:rPr>
        <w:t xml:space="preserve"> Forth, all Archimedean copula</w:t>
      </w:r>
      <w:r w:rsidR="003C4DE3">
        <w:rPr>
          <w:rFonts w:ascii="Cambria" w:hAnsi="Cambria" w:cstheme="majorBidi"/>
          <w:sz w:val="20"/>
          <w:szCs w:val="20"/>
          <w:highlight w:val="yellow"/>
        </w:rPr>
        <w:t>s</w:t>
      </w:r>
      <w:r w:rsidRPr="008E520E">
        <w:rPr>
          <w:rFonts w:ascii="Cambria" w:hAnsi="Cambria" w:cstheme="majorBidi"/>
          <w:sz w:val="20"/>
          <w:szCs w:val="20"/>
          <w:highlight w:val="yellow"/>
        </w:rPr>
        <w:t xml:space="preserve"> are exchangeable but real multivariate data often exhibit different dependence strengths across the pairs and directional or hierarchical dependence. The unique advantages for Archimedean copulas are also several. They show a well closed CDF formula, easy simulation, fast estimation, and a clear link with the Kendall’s tau coefficient. All these advantages enhance its strong theoretical </w:t>
      </w:r>
      <w:r w:rsidRPr="00811DC9">
        <w:rPr>
          <w:rFonts w:ascii="Cambria" w:hAnsi="Cambria" w:cstheme="majorBidi"/>
          <w:sz w:val="20"/>
          <w:szCs w:val="20"/>
          <w:highlight w:val="yellow"/>
        </w:rPr>
        <w:t>tractability</w:t>
      </w:r>
      <w:r w:rsidR="00811DC9" w:rsidRPr="00811DC9">
        <w:rPr>
          <w:rFonts w:ascii="Cambria" w:hAnsi="Cambria" w:cstheme="majorBidi"/>
          <w:sz w:val="20"/>
          <w:szCs w:val="20"/>
          <w:highlight w:val="yellow"/>
        </w:rPr>
        <w:t xml:space="preserve"> and interpretability.</w:t>
      </w:r>
    </w:p>
    <w:p w14:paraId="59EF9033" w14:textId="6C1E4FBD" w:rsidR="005A6B3B" w:rsidRDefault="009E37C6" w:rsidP="005A6B3B">
      <w:pPr>
        <w:spacing w:line="240" w:lineRule="auto"/>
        <w:jc w:val="both"/>
        <w:rPr>
          <w:rFonts w:asciiTheme="majorHAnsi" w:hAnsiTheme="majorHAnsi"/>
          <w:b/>
          <w:bCs/>
          <w:sz w:val="24"/>
          <w:szCs w:val="24"/>
        </w:rPr>
      </w:pPr>
      <w:r>
        <w:rPr>
          <w:rFonts w:asciiTheme="majorHAnsi" w:hAnsiTheme="majorHAnsi"/>
          <w:b/>
          <w:bCs/>
          <w:sz w:val="24"/>
          <w:szCs w:val="24"/>
        </w:rPr>
        <w:t>2</w:t>
      </w:r>
      <w:r w:rsidR="005A6B3B">
        <w:rPr>
          <w:rFonts w:asciiTheme="majorHAnsi" w:hAnsiTheme="majorHAnsi"/>
          <w:b/>
          <w:bCs/>
          <w:sz w:val="24"/>
          <w:szCs w:val="24"/>
        </w:rPr>
        <w:t>-New copulas</w:t>
      </w:r>
    </w:p>
    <w:p w14:paraId="29656E89" w14:textId="3A90A3FA" w:rsidR="00853E8C" w:rsidRPr="00C3740F" w:rsidRDefault="005A6B3B" w:rsidP="005A6B3B">
      <w:pPr>
        <w:spacing w:line="240" w:lineRule="auto"/>
        <w:jc w:val="both"/>
        <w:rPr>
          <w:rFonts w:asciiTheme="majorHAnsi" w:hAnsiTheme="majorHAnsi"/>
          <w:b/>
          <w:bCs/>
          <w:sz w:val="24"/>
          <w:szCs w:val="24"/>
        </w:rPr>
      </w:pPr>
      <w:r>
        <w:rPr>
          <w:rFonts w:asciiTheme="majorHAnsi" w:hAnsiTheme="majorHAnsi"/>
          <w:b/>
          <w:bCs/>
          <w:sz w:val="24"/>
          <w:szCs w:val="24"/>
        </w:rPr>
        <w:t xml:space="preserve">2.1- </w:t>
      </w:r>
      <w:r w:rsidR="007A0317" w:rsidRPr="00C3740F">
        <w:rPr>
          <w:rFonts w:asciiTheme="majorHAnsi" w:hAnsiTheme="majorHAnsi"/>
          <w:b/>
          <w:bCs/>
          <w:sz w:val="24"/>
          <w:szCs w:val="24"/>
        </w:rPr>
        <w:t>First Copula</w:t>
      </w:r>
      <w:r>
        <w:rPr>
          <w:rFonts w:asciiTheme="majorHAnsi" w:hAnsiTheme="majorHAnsi"/>
          <w:b/>
          <w:bCs/>
          <w:sz w:val="24"/>
          <w:szCs w:val="24"/>
        </w:rPr>
        <w:t>: Attia-1 copula</w:t>
      </w:r>
    </w:p>
    <w:p w14:paraId="334E5880" w14:textId="6FDFD9FA" w:rsidR="0058573F" w:rsidRPr="00BB1D39" w:rsidRDefault="006D1E98" w:rsidP="00EF2B89">
      <w:pPr>
        <w:spacing w:line="240" w:lineRule="auto"/>
        <w:jc w:val="both"/>
        <w:rPr>
          <w:rFonts w:asciiTheme="majorHAnsi" w:hAnsiTheme="majorHAnsi"/>
          <w:sz w:val="20"/>
          <w:szCs w:val="20"/>
        </w:rPr>
      </w:pPr>
      <w:r>
        <w:rPr>
          <w:rFonts w:asciiTheme="majorHAnsi" w:hAnsiTheme="majorHAnsi"/>
          <w:sz w:val="20"/>
          <w:szCs w:val="20"/>
        </w:rPr>
        <w:t>Let</w:t>
      </w:r>
      <w:r w:rsidR="00EF2B89">
        <w:rPr>
          <w:rFonts w:asciiTheme="majorHAnsi" w:hAnsiTheme="majorHAnsi"/>
          <w:sz w:val="20"/>
          <w:szCs w:val="20"/>
        </w:rPr>
        <w:t>’</w:t>
      </w:r>
      <w:r w:rsidR="0000104F" w:rsidRPr="00BB1D39">
        <w:rPr>
          <w:rFonts w:asciiTheme="majorHAnsi" w:hAnsiTheme="majorHAnsi"/>
          <w:sz w:val="20"/>
          <w:szCs w:val="20"/>
        </w:rPr>
        <w:t xml:space="preserve">s say the inverse generator is </w:t>
      </w:r>
      <m:oMath>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=z=exp</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num>
              <m:den>
                <m:r>
                  <w:rPr>
                    <w:rFonts w:ascii="Cambria Math" w:hAnsi="Cambria Math"/>
                    <w:sz w:val="20"/>
                    <w:szCs w:val="20"/>
                  </w:rPr>
                  <m:t>α</m:t>
                </m:r>
              </m:den>
            </m:f>
          </m:e>
        </m:d>
        <m:r>
          <w:rPr>
            <w:rFonts w:ascii="Cambria Math" w:hAnsi="Cambria Math"/>
            <w:sz w:val="20"/>
            <w:szCs w:val="20"/>
          </w:rPr>
          <m:t>=</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m:t>
        </m:r>
      </m:oMath>
      <w:r w:rsidR="0000104F" w:rsidRPr="00BB1D39">
        <w:rPr>
          <w:rFonts w:asciiTheme="majorHAnsi" w:hAnsiTheme="majorHAnsi"/>
          <w:sz w:val="20"/>
          <w:szCs w:val="20"/>
        </w:rPr>
        <w:t xml:space="preserve"> </w:t>
      </w:r>
      <w:r w:rsidR="007C44D1">
        <w:rPr>
          <w:rFonts w:asciiTheme="majorHAnsi" w:hAnsiTheme="majorHAnsi"/>
          <w:sz w:val="20"/>
          <w:szCs w:val="20"/>
        </w:rPr>
        <w:t xml:space="preserve">. </w:t>
      </w:r>
      <w:r w:rsidR="00BB1D39" w:rsidRPr="00BB1D39">
        <w:rPr>
          <w:rFonts w:asciiTheme="majorHAnsi" w:hAnsiTheme="majorHAnsi"/>
          <w:sz w:val="20"/>
          <w:szCs w:val="20"/>
        </w:rPr>
        <w:t xml:space="preserve">The generator is  </w:t>
      </w:r>
      <m:oMath>
        <m:func>
          <m:funcPr>
            <m:ctrlPr>
              <w:rPr>
                <w:rFonts w:ascii="Cambria Math" w:hAnsi="Cambria Math"/>
                <w:i/>
                <w:sz w:val="20"/>
                <w:szCs w:val="20"/>
              </w:rPr>
            </m:ctrlPr>
          </m:funcPr>
          <m:fName>
            <m:r>
              <m:rPr>
                <m:sty m:val="p"/>
              </m:rPr>
              <w:rPr>
                <w:rFonts w:ascii="Cambria Math" w:hAnsi="Cambria Math"/>
                <w:sz w:val="20"/>
                <w:szCs w:val="20"/>
              </w:rPr>
              <m:t xml:space="preserve">ln </m:t>
            </m:r>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fName>
          <m:e>
            <m:r>
              <w:rPr>
                <w:rFonts w:ascii="Cambria Math" w:hAnsi="Cambria Math"/>
                <w:sz w:val="20"/>
                <w:szCs w:val="20"/>
              </w:rPr>
              <m:t xml:space="preserve"> =</m:t>
            </m:r>
          </m:e>
        </m:func>
        <m:func>
          <m:funcPr>
            <m:ctrlPr>
              <w:rPr>
                <w:rFonts w:ascii="Cambria Math" w:hAnsi="Cambria Math"/>
                <w:i/>
                <w:sz w:val="20"/>
                <w:szCs w:val="20"/>
              </w:rPr>
            </m:ctrlPr>
          </m:funcPr>
          <m:fName>
            <m:r>
              <m:rPr>
                <m:sty m:val="p"/>
              </m:rPr>
              <w:rPr>
                <w:rFonts w:ascii="Cambria Math" w:hAnsi="Cambria Math"/>
                <w:sz w:val="20"/>
                <w:szCs w:val="20"/>
              </w:rPr>
              <m:t>ln</m:t>
            </m:r>
          </m:fName>
          <m:e>
            <m:d>
              <m:dPr>
                <m:begChr m:val="{"/>
                <m:endChr m:val="}"/>
                <m:ctrlPr>
                  <w:rPr>
                    <w:rFonts w:ascii="Cambria Math" w:hAnsi="Cambria Math"/>
                    <w:i/>
                    <w:sz w:val="20"/>
                    <w:szCs w:val="20"/>
                  </w:rPr>
                </m:ctrlPr>
              </m:dPr>
              <m:e>
                <m:r>
                  <w:rPr>
                    <w:rFonts w:ascii="Cambria Math" w:hAnsi="Cambria Math"/>
                    <w:sz w:val="20"/>
                    <w:szCs w:val="20"/>
                  </w:rPr>
                  <m:t>exp</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num>
                      <m:den>
                        <m:r>
                          <w:rPr>
                            <w:rFonts w:ascii="Cambria Math" w:hAnsi="Cambria Math"/>
                            <w:sz w:val="20"/>
                            <w:szCs w:val="20"/>
                          </w:rPr>
                          <m:t>α</m:t>
                        </m:r>
                      </m:den>
                    </m:f>
                  </m:e>
                </m:d>
              </m:e>
            </m:d>
          </m:e>
        </m:func>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num>
          <m:den>
            <m:r>
              <w:rPr>
                <w:rFonts w:ascii="Cambria Math" w:hAnsi="Cambria Math"/>
                <w:sz w:val="20"/>
                <w:szCs w:val="20"/>
              </w:rPr>
              <m:t>α</m:t>
            </m:r>
          </m:den>
        </m:f>
      </m:oMath>
      <w:r w:rsidR="007C44D1">
        <w:rPr>
          <w:rFonts w:asciiTheme="majorHAnsi" w:eastAsiaTheme="minorEastAsia" w:hAnsiTheme="majorHAnsi"/>
          <w:sz w:val="20"/>
          <w:szCs w:val="20"/>
        </w:rPr>
        <w:t xml:space="preserve">  and hence,</w:t>
      </w:r>
      <w:r w:rsidR="00BB1D39" w:rsidRPr="00BB1D39">
        <w:rPr>
          <w:rFonts w:asciiTheme="majorHAnsi" w:eastAsiaTheme="minorEastAsia" w:hAnsiTheme="majorHAnsi"/>
          <w:sz w:val="20"/>
          <w:szCs w:val="20"/>
        </w:rPr>
        <w:t xml:space="preserve"> </w:t>
      </w:r>
      <m:oMath>
        <m:r>
          <w:rPr>
            <w:rFonts w:ascii="Cambria Math" w:hAnsi="Cambria Math"/>
            <w:sz w:val="20"/>
            <w:szCs w:val="20"/>
          </w:rPr>
          <m:t xml:space="preserve">- α </m:t>
        </m:r>
        <m:r>
          <m:rPr>
            <m:sty m:val="p"/>
          </m:rPr>
          <w:rPr>
            <w:rFonts w:ascii="Cambria Math" w:hAnsi="Cambria Math"/>
            <w:sz w:val="20"/>
            <w:szCs w:val="20"/>
          </w:rPr>
          <m:t xml:space="preserve">ln </m:t>
        </m:r>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α</m:t>
            </m:r>
          </m:sup>
        </m:sSup>
      </m:oMath>
      <w:r w:rsidR="007C44D1">
        <w:rPr>
          <w:rFonts w:asciiTheme="majorHAnsi" w:eastAsiaTheme="minorEastAsia" w:hAnsiTheme="majorHAnsi"/>
          <w:sz w:val="20"/>
          <w:szCs w:val="20"/>
        </w:rPr>
        <w:t xml:space="preserve">. The generator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 xml:space="preserve">- α </m:t>
                </m:r>
                <m:r>
                  <m:rPr>
                    <m:sty m:val="p"/>
                  </m:rPr>
                  <w:rPr>
                    <w:rFonts w:ascii="Cambria Math" w:hAnsi="Cambria Math"/>
                    <w:sz w:val="20"/>
                    <w:szCs w:val="20"/>
                  </w:rPr>
                  <m:t xml:space="preserve">ln </m:t>
                </m:r>
                <m:sSup>
                  <m:sSupPr>
                    <m:ctrlPr>
                      <w:rPr>
                        <w:rFonts w:ascii="Cambria Math" w:hAnsi="Cambria Math"/>
                        <w:sz w:val="20"/>
                        <w:szCs w:val="20"/>
                      </w:rPr>
                    </m:ctrlPr>
                  </m:sSupPr>
                  <m:e>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 xml:space="preserve">- α </m:t>
                </m:r>
                <m:r>
                  <m:rPr>
                    <m:sty m:val="p"/>
                  </m:rPr>
                  <w:rPr>
                    <w:rFonts w:ascii="Cambria Math" w:hAnsi="Cambria Math"/>
                    <w:sz w:val="20"/>
                    <w:szCs w:val="20"/>
                  </w:rPr>
                  <m:t>ln</m:t>
                </m:r>
                <m:d>
                  <m:dPr>
                    <m:ctrlPr>
                      <w:rPr>
                        <w:rFonts w:ascii="Cambria Math" w:hAnsi="Cambria Math"/>
                        <w:sz w:val="20"/>
                        <w:szCs w:val="20"/>
                      </w:rPr>
                    </m:ctrlPr>
                  </m:dPr>
                  <m:e>
                    <m:r>
                      <m:rPr>
                        <m:sty m:val="p"/>
                      </m:rPr>
                      <w:rPr>
                        <w:rFonts w:ascii="Cambria Math" w:hAnsi="Cambria Math"/>
                        <w:sz w:val="20"/>
                        <w:szCs w:val="20"/>
                      </w:rPr>
                      <m:t>z</m:t>
                    </m:r>
                  </m:e>
                </m:d>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 t   ,   z∈</m:t>
        </m:r>
        <m:d>
          <m:dPr>
            <m:ctrlPr>
              <w:rPr>
                <w:rFonts w:ascii="Cambria Math" w:hAnsi="Cambria Math"/>
                <w:i/>
                <w:sz w:val="20"/>
                <w:szCs w:val="20"/>
              </w:rPr>
            </m:ctrlPr>
          </m:dPr>
          <m:e>
            <m:r>
              <w:rPr>
                <w:rFonts w:ascii="Cambria Math" w:hAnsi="Cambria Math"/>
                <w:sz w:val="20"/>
                <w:szCs w:val="20"/>
              </w:rPr>
              <m:t>0,1</m:t>
            </m:r>
          </m:e>
        </m:d>
      </m:oMath>
      <w:r w:rsidR="00774036">
        <w:rPr>
          <w:rFonts w:asciiTheme="majorHAnsi" w:eastAsiaTheme="minorEastAsia" w:hAnsiTheme="majorHAnsi"/>
          <w:sz w:val="20"/>
          <w:szCs w:val="20"/>
        </w:rPr>
        <w:t>.</w:t>
      </w:r>
      <w:r w:rsidR="007C44D1">
        <w:rPr>
          <w:rFonts w:asciiTheme="majorHAnsi" w:eastAsiaTheme="minorEastAsia" w:hAnsiTheme="majorHAnsi"/>
          <w:sz w:val="20"/>
          <w:szCs w:val="20"/>
        </w:rPr>
        <w:t xml:space="preserve"> </w:t>
      </w:r>
      <w:r w:rsidR="000A4772" w:rsidRPr="00BB1D39">
        <w:rPr>
          <w:rFonts w:asciiTheme="majorHAnsi" w:eastAsiaTheme="minorEastAsia" w:hAnsiTheme="majorHAnsi"/>
          <w:sz w:val="20"/>
          <w:szCs w:val="20"/>
        </w:rPr>
        <w:t>The generator should fulfill the sufficient conditions:</w:t>
      </w:r>
      <w:r w:rsidR="007C44D1">
        <w:rPr>
          <w:rFonts w:asciiTheme="majorHAnsi" w:eastAsiaTheme="minorEastAsia" w:hAnsiTheme="majorHAnsi"/>
          <w:sz w:val="20"/>
          <w:szCs w:val="20"/>
        </w:rPr>
        <w:t xml:space="preserv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0</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oMath>
      <w:r w:rsidR="007C44D1">
        <w:rPr>
          <w:rFonts w:asciiTheme="majorHAnsi" w:eastAsiaTheme="minorEastAsia" w:hAnsiTheme="majorHAnsi"/>
          <w:sz w:val="20"/>
          <w:szCs w:val="20"/>
        </w:rPr>
        <w:t xml:space="preserv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1</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=0</m:t>
        </m:r>
      </m:oMath>
      <w:r w:rsidR="00774036">
        <w:rPr>
          <w:rFonts w:asciiTheme="majorHAnsi" w:eastAsiaTheme="minorEastAsia" w:hAnsiTheme="majorHAnsi"/>
          <w:sz w:val="20"/>
          <w:szCs w:val="20"/>
        </w:rPr>
        <w:t xml:space="preserve">, </w:t>
      </w:r>
      <w:r w:rsidR="007C44D1">
        <w:rPr>
          <w:rFonts w:asciiTheme="majorHAnsi" w:eastAsiaTheme="minorEastAsia" w:hAnsiTheme="majorHAnsi"/>
          <w:sz w:val="20"/>
          <w:szCs w:val="20"/>
        </w:rPr>
        <w:t xml:space="preserve">and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-α</m:t>
                </m:r>
              </m:num>
              <m:den>
                <m:r>
                  <w:rPr>
                    <w:rFonts w:ascii="Cambria Math" w:hAnsi="Cambria Math"/>
                    <w:sz w:val="20"/>
                    <w:szCs w:val="20"/>
                  </w:rPr>
                  <m:t>z</m:t>
                </m:r>
              </m:den>
            </m:f>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&lt;0</m:t>
        </m:r>
      </m:oMath>
      <w:r w:rsidR="007C44D1">
        <w:rPr>
          <w:rFonts w:asciiTheme="majorHAnsi" w:eastAsiaTheme="minorEastAsia" w:hAnsiTheme="majorHAnsi"/>
          <w:sz w:val="20"/>
          <w:szCs w:val="20"/>
        </w:rPr>
        <w:t xml:space="preserve">  </w:t>
      </w:r>
      <w:r w:rsidR="0058573F" w:rsidRPr="00BB1D39">
        <w:rPr>
          <w:rFonts w:asciiTheme="majorHAnsi" w:eastAsiaTheme="minorEastAsia" w:hAnsiTheme="majorHAnsi"/>
          <w:sz w:val="20"/>
          <w:szCs w:val="20"/>
        </w:rPr>
        <w:t>ensures that the generator is a decreasing function.</w:t>
      </w:r>
      <w:r w:rsidR="007C44D1">
        <w:rPr>
          <w:rFonts w:asciiTheme="majorHAnsi" w:eastAsiaTheme="minorEastAsia" w:hAnsiTheme="majorHAnsi"/>
          <w:sz w:val="20"/>
          <w:szCs w:val="20"/>
        </w:rPr>
        <w:t xml:space="preserve"> While;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-2</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-α</m:t>
                </m:r>
              </m:num>
              <m:den>
                <m:r>
                  <w:rPr>
                    <w:rFonts w:ascii="Cambria Math" w:hAnsi="Cambria Math"/>
                    <w:sz w:val="20"/>
                    <w:szCs w:val="20"/>
                  </w:rPr>
                  <m:t>z</m:t>
                </m:r>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z</m:t>
                    </m:r>
                  </m:e>
                  <m:sup>
                    <m:r>
                      <w:rPr>
                        <w:rFonts w:ascii="Cambria Math" w:hAnsi="Cambria Math"/>
                        <w:sz w:val="20"/>
                        <w:szCs w:val="20"/>
                      </w:rPr>
                      <m:t>2</m:t>
                    </m:r>
                  </m:sup>
                </m:sSup>
              </m:den>
            </m:f>
          </m:e>
        </m:d>
        <m:r>
          <w:rPr>
            <w:rFonts w:ascii="Cambria Math" w:hAnsi="Cambria Math"/>
            <w:sz w:val="20"/>
            <w:szCs w:val="20"/>
          </w:rPr>
          <m:t xml:space="preserve">&gt;0 </m:t>
        </m:r>
      </m:oMath>
      <w:r w:rsidR="007C44D1">
        <w:rPr>
          <w:rFonts w:asciiTheme="majorHAnsi" w:eastAsiaTheme="minorEastAsia" w:hAnsiTheme="majorHAnsi"/>
          <w:sz w:val="20"/>
          <w:szCs w:val="20"/>
        </w:rPr>
        <w:t xml:space="preserve">, </w:t>
      </w:r>
      <w:r w:rsidR="002E1536" w:rsidRPr="00BB1D39">
        <w:rPr>
          <w:rFonts w:asciiTheme="majorHAnsi" w:hAnsiTheme="majorHAnsi"/>
          <w:sz w:val="20"/>
          <w:szCs w:val="20"/>
        </w:rPr>
        <w:t>ensur</w:t>
      </w:r>
      <w:r w:rsidR="00430ABD" w:rsidRPr="00BB1D39">
        <w:rPr>
          <w:rFonts w:asciiTheme="majorHAnsi" w:hAnsiTheme="majorHAnsi"/>
          <w:sz w:val="20"/>
          <w:szCs w:val="20"/>
        </w:rPr>
        <w:t>es that the generator is convex for</w:t>
      </w:r>
      <w:r w:rsidR="007A0317" w:rsidRPr="00BB1D39">
        <w:rPr>
          <w:rFonts w:asciiTheme="majorHAnsi" w:hAnsiTheme="majorHAnsi"/>
          <w:sz w:val="20"/>
          <w:szCs w:val="20"/>
        </w:rPr>
        <w:t xml:space="preserve"> </w:t>
      </w:r>
      <w:r w:rsidR="00430ABD" w:rsidRPr="00BB1D39">
        <w:rPr>
          <w:rFonts w:asciiTheme="majorHAnsi" w:hAnsiTheme="majorHAnsi"/>
          <w:sz w:val="20"/>
          <w:szCs w:val="20"/>
        </w:rPr>
        <w:t xml:space="preserve"> </w:t>
      </w:r>
      <m:oMath>
        <m:r>
          <w:rPr>
            <w:rFonts w:ascii="Cambria Math" w:hAnsi="Cambria Math"/>
            <w:sz w:val="20"/>
            <w:szCs w:val="20"/>
          </w:rPr>
          <m:t>0&lt;α≤1</m:t>
        </m:r>
      </m:oMath>
      <w:r w:rsidR="00BF1A2D" w:rsidRPr="00BB1D39">
        <w:rPr>
          <w:rFonts w:asciiTheme="majorHAnsi" w:eastAsiaTheme="minorEastAsia" w:hAnsiTheme="majorHAnsi"/>
          <w:sz w:val="20"/>
          <w:szCs w:val="20"/>
        </w:rPr>
        <w:t xml:space="preserve"> . </w:t>
      </w:r>
    </w:p>
    <w:p w14:paraId="5FA5EFD1" w14:textId="77777777" w:rsidR="000A4772" w:rsidRPr="007C44D1" w:rsidRDefault="000A4772" w:rsidP="00774036">
      <w:pPr>
        <w:tabs>
          <w:tab w:val="left" w:pos="2835"/>
        </w:tabs>
        <w:spacing w:line="240" w:lineRule="auto"/>
        <w:jc w:val="both"/>
        <w:rPr>
          <w:rFonts w:asciiTheme="majorHAnsi" w:hAnsiTheme="majorHAnsi"/>
          <w:sz w:val="20"/>
          <w:szCs w:val="20"/>
        </w:rPr>
      </w:pPr>
      <w:r w:rsidRPr="00BB1D39">
        <w:rPr>
          <w:rFonts w:asciiTheme="majorHAnsi" w:hAnsiTheme="majorHAnsi"/>
          <w:sz w:val="20"/>
          <w:szCs w:val="20"/>
        </w:rPr>
        <w:t>f</w:t>
      </w:r>
      <w:r w:rsidRPr="007C44D1">
        <w:rPr>
          <w:rFonts w:asciiTheme="majorHAnsi" w:hAnsiTheme="majorHAnsi"/>
          <w:sz w:val="20"/>
          <w:szCs w:val="20"/>
        </w:rPr>
        <w:t>or bivariate distribution:</w:t>
      </w:r>
      <w:r w:rsidR="007C44D1" w:rsidRPr="007C44D1">
        <w:rPr>
          <w:rFonts w:asciiTheme="majorHAnsi"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oMath>
      <w:r w:rsidR="007C44D1" w:rsidRPr="007C44D1">
        <w:rPr>
          <w:rFonts w:asciiTheme="majorHAnsi" w:eastAsiaTheme="minorEastAsia" w:hAnsiTheme="majorHAnsi"/>
          <w:sz w:val="20"/>
          <w:szCs w:val="20"/>
        </w:rPr>
        <w:t xml:space="preserve">    and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oMath>
    </w:p>
    <w:p w14:paraId="7BEE07CA" w14:textId="77777777" w:rsidR="000A4772" w:rsidRPr="007C44D1" w:rsidRDefault="000A4772" w:rsidP="00774036">
      <w:pPr>
        <w:tabs>
          <w:tab w:val="left" w:pos="2835"/>
        </w:tabs>
        <w:spacing w:line="240" w:lineRule="auto"/>
        <w:jc w:val="both"/>
        <w:rPr>
          <w:rFonts w:asciiTheme="majorHAnsi" w:hAnsiTheme="majorHAnsi"/>
          <w:sz w:val="20"/>
          <w:szCs w:val="20"/>
        </w:rPr>
      </w:pPr>
      <m:oMathPara>
        <m:oMathParaPr>
          <m:jc m:val="left"/>
        </m:oMathPara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 xml:space="preserve"> =φ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oMath>
      </m:oMathPara>
    </w:p>
    <w:p w14:paraId="75ADD740" w14:textId="77777777" w:rsidR="000A4772" w:rsidRPr="007C44D1" w:rsidRDefault="009C3A8F" w:rsidP="00774036">
      <w:pPr>
        <w:spacing w:line="240" w:lineRule="auto"/>
        <w:jc w:val="both"/>
        <w:rPr>
          <w:rFonts w:asciiTheme="majorHAnsi"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d>
                  <m:dPr>
                    <m:begChr m:val="["/>
                    <m:endChr m:val="]"/>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-α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sup>
                    </m:sSup>
                  </m:e>
                </m:d>
              </m:e>
              <m:sup>
                <m:r>
                  <w:rPr>
                    <w:rFonts w:ascii="Cambria Math" w:hAnsi="Cambria Math"/>
                    <w:sz w:val="20"/>
                    <w:szCs w:val="20"/>
                  </w:rPr>
                  <m:t>α</m:t>
                </m:r>
              </m:sup>
            </m:sSup>
          </m:e>
        </m:d>
      </m:oMath>
      <w:r w:rsidR="000A4772" w:rsidRPr="007C44D1">
        <w:rPr>
          <w:rFonts w:asciiTheme="majorHAnsi" w:hAnsiTheme="majorHAnsi"/>
          <w:sz w:val="20"/>
          <w:szCs w:val="20"/>
        </w:rPr>
        <w:t xml:space="preserve"> </w:t>
      </w:r>
    </w:p>
    <w:p w14:paraId="2927B0A8" w14:textId="77777777" w:rsidR="000A4772" w:rsidRPr="007C44D1" w:rsidRDefault="002E1536" w:rsidP="00774036">
      <w:pPr>
        <w:tabs>
          <w:tab w:val="left" w:pos="2835"/>
        </w:tabs>
        <w:spacing w:line="240" w:lineRule="auto"/>
        <w:jc w:val="both"/>
        <w:rPr>
          <w:rFonts w:asciiTheme="majorHAnsi" w:eastAsiaTheme="minorEastAsia" w:hAnsiTheme="majorHAnsi"/>
          <w:sz w:val="20"/>
          <w:szCs w:val="20"/>
        </w:rPr>
      </w:pPr>
      <m:oMathPara>
        <m:oMathParaPr>
          <m:jc m:val="left"/>
        </m:oMathParaP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d>
                <m:dPr>
                  <m:ctrlPr>
                    <w:rPr>
                      <w:rFonts w:ascii="Cambria Math" w:hAnsi="Cambria Math"/>
                      <w:i/>
                      <w:sz w:val="20"/>
                      <w:szCs w:val="20"/>
                    </w:rPr>
                  </m:ctrlPr>
                </m:dPr>
                <m:e>
                  <m:r>
                    <w:rPr>
                      <w:rFonts w:ascii="Cambria Math" w:hAnsi="Cambria Math"/>
                      <w:sz w:val="20"/>
                      <w:szCs w:val="20"/>
                    </w:rPr>
                    <m:t>y</m:t>
                  </m:r>
                </m:e>
              </m:d>
            </m:e>
          </m:d>
        </m:oMath>
      </m:oMathPara>
    </w:p>
    <w:p w14:paraId="72B0E0FD" w14:textId="77777777" w:rsidR="002E1536" w:rsidRPr="007C44D1" w:rsidRDefault="006D74A7" w:rsidP="00774036">
      <w:pPr>
        <w:tabs>
          <w:tab w:val="left" w:pos="2835"/>
        </w:tabs>
        <w:spacing w:line="240" w:lineRule="auto"/>
        <w:jc w:val="both"/>
        <w:rPr>
          <w:rFonts w:asciiTheme="majorHAnsi" w:eastAsiaTheme="minorEastAsia" w:hAnsiTheme="majorHAnsi"/>
          <w:sz w:val="20"/>
          <w:szCs w:val="20"/>
        </w:rPr>
      </w:pPr>
      <w:r w:rsidRPr="007C44D1">
        <w:rPr>
          <w:rFonts w:asciiTheme="majorHAnsi" w:eastAsiaTheme="minorEastAsia" w:hAnsiTheme="majorHAnsi"/>
          <w:sz w:val="20"/>
          <w:szCs w:val="20"/>
        </w:rPr>
        <w:t>For a copula to be valid copula it should fulfill the boundary condition, the marginal uniformity and 2- increasing condition. And this is equivalent f</w:t>
      </w:r>
      <w:r w:rsidR="002E1536" w:rsidRPr="007C44D1">
        <w:rPr>
          <w:rFonts w:asciiTheme="majorHAnsi" w:eastAsiaTheme="minorEastAsia" w:hAnsiTheme="majorHAnsi"/>
          <w:sz w:val="20"/>
          <w:szCs w:val="20"/>
        </w:rPr>
        <w:t xml:space="preserve">or the inverse generator the necessary conditions to be fulfilled </w:t>
      </w:r>
      <w:r w:rsidRPr="007C44D1">
        <w:rPr>
          <w:rFonts w:asciiTheme="majorHAnsi" w:eastAsiaTheme="minorEastAsia" w:hAnsiTheme="majorHAnsi"/>
          <w:sz w:val="20"/>
          <w:szCs w:val="20"/>
        </w:rPr>
        <w:t>are</w:t>
      </w:r>
      <w:r w:rsidR="002E1536" w:rsidRPr="007C44D1">
        <w:rPr>
          <w:rFonts w:asciiTheme="majorHAnsi" w:eastAsiaTheme="minorEastAsia" w:hAnsiTheme="majorHAnsi"/>
          <w:sz w:val="20"/>
          <w:szCs w:val="20"/>
        </w:rPr>
        <w:t xml:space="preserve"> the following:</w:t>
      </w:r>
    </w:p>
    <w:p w14:paraId="06B44073" w14:textId="77777777" w:rsidR="002E1536" w:rsidRPr="007C44D1" w:rsidRDefault="006D74A7" w:rsidP="00774036">
      <w:pPr>
        <w:tabs>
          <w:tab w:val="left" w:pos="2835"/>
        </w:tabs>
        <w:spacing w:line="240" w:lineRule="auto"/>
        <w:jc w:val="both"/>
        <w:rPr>
          <w:rFonts w:asciiTheme="majorHAnsi" w:eastAsiaTheme="minorEastAsia" w:hAnsiTheme="majorHAnsi"/>
          <w:sz w:val="20"/>
          <w:szCs w:val="20"/>
        </w:rPr>
      </w:pPr>
      <w:r w:rsidRPr="007C44D1">
        <w:rPr>
          <w:rFonts w:asciiTheme="majorHAnsi" w:eastAsiaTheme="minorEastAsia" w:hAnsiTheme="majorHAnsi"/>
          <w:b/>
          <w:bCs/>
          <w:sz w:val="20"/>
          <w:szCs w:val="20"/>
        </w:rPr>
        <w:t>Proposition</w:t>
      </w:r>
      <w:r w:rsidR="00F90F20" w:rsidRPr="007C44D1">
        <w:rPr>
          <w:rFonts w:asciiTheme="majorHAnsi" w:eastAsiaTheme="minorEastAsia" w:hAnsiTheme="majorHAnsi"/>
          <w:b/>
          <w:bCs/>
          <w:sz w:val="20"/>
          <w:szCs w:val="20"/>
        </w:rPr>
        <w:t xml:space="preserve"> 1</w:t>
      </w:r>
      <w:r w:rsidRPr="007C44D1">
        <w:rPr>
          <w:rFonts w:asciiTheme="majorHAnsi" w:eastAsiaTheme="minorEastAsia" w:hAnsiTheme="majorHAnsi"/>
          <w:sz w:val="20"/>
          <w:szCs w:val="20"/>
        </w:rPr>
        <w:t xml:space="preserve">: </w:t>
      </w:r>
      <w:r w:rsidR="002E1536" w:rsidRPr="007C44D1">
        <w:rPr>
          <w:rFonts w:asciiTheme="majorHAnsi" w:eastAsiaTheme="minorEastAsia" w:hAnsiTheme="majorHAnsi"/>
          <w:sz w:val="20"/>
          <w:szCs w:val="20"/>
        </w:rPr>
        <w:t>The boundary conditions</w:t>
      </w:r>
      <w:r w:rsidR="009C3A8F" w:rsidRPr="007C44D1">
        <w:rPr>
          <w:rFonts w:asciiTheme="majorHAnsi" w:eastAsiaTheme="minorEastAsia" w:hAnsiTheme="majorHAnsi"/>
          <w:sz w:val="20"/>
          <w:szCs w:val="20"/>
        </w:rPr>
        <w:t xml:space="preserve"> </w:t>
      </w:r>
      <w:r w:rsidR="007C44D1" w:rsidRPr="007C44D1">
        <w:rPr>
          <w:rFonts w:asciiTheme="majorHAnsi" w:eastAsiaTheme="minorEastAsia" w:hAnsiTheme="majorHAnsi"/>
          <w:sz w:val="20"/>
          <w:szCs w:val="20"/>
        </w:rPr>
        <w:t xml:space="preserve">are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0,v</m:t>
            </m:r>
          </m:e>
        </m:d>
        <m:r>
          <w:rPr>
            <w:rFonts w:ascii="Cambria Math" w:hAnsi="Cambria Math"/>
            <w:sz w:val="20"/>
            <w:szCs w:val="20"/>
          </w:rPr>
          <m:t>=</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u,0</m:t>
            </m:r>
          </m:e>
        </m:d>
        <m:r>
          <w:rPr>
            <w:rFonts w:ascii="Cambria Math" w:hAnsi="Cambria Math"/>
            <w:sz w:val="20"/>
            <w:szCs w:val="20"/>
          </w:rPr>
          <m:t xml:space="preserve">=0 </m:t>
        </m:r>
      </m:oMath>
      <w:r w:rsidR="007C44D1">
        <w:rPr>
          <w:rFonts w:asciiTheme="majorHAnsi" w:eastAsiaTheme="minorEastAsia" w:hAnsiTheme="majorHAnsi"/>
          <w:sz w:val="20"/>
          <w:szCs w:val="20"/>
        </w:rPr>
        <w:t xml:space="preserve"> and marginal uniformity are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1,v</m:t>
            </m:r>
          </m:e>
        </m:d>
        <m:r>
          <w:rPr>
            <w:rFonts w:ascii="Cambria Math" w:hAnsi="Cambria Math"/>
            <w:sz w:val="20"/>
            <w:szCs w:val="20"/>
          </w:rPr>
          <m:t xml:space="preserve">=v   and  </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u,1</m:t>
            </m:r>
          </m:e>
        </m:d>
        <m:r>
          <w:rPr>
            <w:rFonts w:ascii="Cambria Math" w:hAnsi="Cambria Math"/>
            <w:sz w:val="20"/>
            <w:szCs w:val="20"/>
          </w:rPr>
          <m:t>=u</m:t>
        </m:r>
      </m:oMath>
    </w:p>
    <w:p w14:paraId="4C193D0A" w14:textId="77777777" w:rsidR="006D74A7" w:rsidRPr="001F40F4" w:rsidRDefault="006D74A7" w:rsidP="00774036">
      <w:pPr>
        <w:tabs>
          <w:tab w:val="left" w:pos="2835"/>
        </w:tabs>
        <w:spacing w:line="240" w:lineRule="auto"/>
        <w:jc w:val="both"/>
        <w:rPr>
          <w:rFonts w:asciiTheme="majorHAnsi" w:hAnsiTheme="majorHAnsi"/>
          <w:b/>
          <w:bCs/>
          <w:sz w:val="20"/>
          <w:szCs w:val="20"/>
        </w:rPr>
      </w:pPr>
      <w:r w:rsidRPr="001F40F4">
        <w:rPr>
          <w:rFonts w:asciiTheme="majorHAnsi" w:eastAsiaTheme="minorEastAsia" w:hAnsiTheme="majorHAnsi"/>
          <w:b/>
          <w:bCs/>
          <w:sz w:val="20"/>
          <w:szCs w:val="20"/>
        </w:rPr>
        <w:t>Proof:</w:t>
      </w:r>
    </w:p>
    <w:p w14:paraId="7F478A7C" w14:textId="77777777" w:rsidR="009C3A8F" w:rsidRPr="007C44D1" w:rsidRDefault="009C3A8F"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1,v</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d>
                                    <m:dPr>
                                      <m:ctrlPr>
                                        <w:rPr>
                                          <w:rFonts w:ascii="Cambria Math" w:hAnsi="Cambria Math"/>
                                          <w:i/>
                                          <w:sz w:val="18"/>
                                          <w:szCs w:val="18"/>
                                        </w:rPr>
                                      </m:ctrlPr>
                                    </m:dPr>
                                    <m:e>
                                      <m:r>
                                        <w:rPr>
                                          <w:rFonts w:ascii="Cambria Math" w:hAnsi="Cambria Math"/>
                                          <w:sz w:val="18"/>
                                          <w:szCs w:val="18"/>
                                        </w:rPr>
                                        <m:t>1</m:t>
                                      </m:r>
                                    </m:e>
                                  </m:d>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r>
                        <w:rPr>
                          <w:rFonts w:ascii="Cambria Math" w:hAnsi="Cambria Math"/>
                          <w:sz w:val="18"/>
                          <w:szCs w:val="18"/>
                        </w:rPr>
                        <m:t>0+</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 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=v</m:t>
          </m:r>
        </m:oMath>
      </m:oMathPara>
    </w:p>
    <w:p w14:paraId="7698BFCA" w14:textId="77777777" w:rsidR="009C3A8F" w:rsidRPr="007C44D1" w:rsidRDefault="009C3A8F"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u,1</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hAnsi="Cambria Math"/>
              <w:sz w:val="18"/>
              <w:szCs w:val="18"/>
            </w:rPr>
            <m:t>=exp</m:t>
          </m:r>
          <m:d>
            <m:dPr>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num>
                <m:den>
                  <m:r>
                    <w:rPr>
                      <w:rFonts w:ascii="Cambria Math" w:hAnsi="Cambria Math"/>
                      <w:sz w:val="18"/>
                      <w:szCs w:val="18"/>
                    </w:rPr>
                    <m:t>-α</m:t>
                  </m:r>
                </m:den>
              </m:f>
            </m:e>
          </m:d>
          <m:r>
            <w:rPr>
              <w:rFonts w:ascii="Cambria Math" w:hAnsi="Cambria Math"/>
              <w:sz w:val="18"/>
              <w:szCs w:val="18"/>
            </w:rPr>
            <m:t>=u</m:t>
          </m:r>
        </m:oMath>
      </m:oMathPara>
    </w:p>
    <w:p w14:paraId="5D029541" w14:textId="77777777" w:rsidR="002E1536" w:rsidRPr="007C44D1" w:rsidRDefault="006D74A7" w:rsidP="00774036">
      <w:pPr>
        <w:spacing w:line="240" w:lineRule="auto"/>
        <w:jc w:val="both"/>
        <w:rPr>
          <w:rFonts w:asciiTheme="majorHAnsi" w:eastAsiaTheme="minorEastAsia" w:hAnsiTheme="majorHAnsi"/>
          <w:sz w:val="20"/>
          <w:szCs w:val="20"/>
        </w:rPr>
      </w:pPr>
      <w:r w:rsidRPr="007C44D1">
        <w:rPr>
          <w:rFonts w:asciiTheme="majorHAnsi" w:hAnsiTheme="majorHAnsi"/>
          <w:b/>
          <w:bCs/>
          <w:sz w:val="20"/>
          <w:szCs w:val="20"/>
        </w:rPr>
        <w:t>Proposition</w:t>
      </w:r>
      <w:r w:rsidR="00F90F20" w:rsidRPr="007C44D1">
        <w:rPr>
          <w:rFonts w:asciiTheme="majorHAnsi" w:hAnsiTheme="majorHAnsi"/>
          <w:b/>
          <w:bCs/>
          <w:sz w:val="20"/>
          <w:szCs w:val="20"/>
        </w:rPr>
        <w:t xml:space="preserve"> 2</w:t>
      </w:r>
      <w:r w:rsidRPr="007C44D1">
        <w:rPr>
          <w:rFonts w:asciiTheme="majorHAnsi" w:hAnsiTheme="majorHAnsi"/>
          <w:sz w:val="20"/>
          <w:szCs w:val="20"/>
        </w:rPr>
        <w:t>:</w:t>
      </w:r>
      <w:r w:rsidR="009C3A8F" w:rsidRPr="007C44D1">
        <w:rPr>
          <w:rFonts w:asciiTheme="majorHAnsi" w:hAnsiTheme="majorHAnsi"/>
          <w:sz w:val="20"/>
          <w:szCs w:val="20"/>
        </w:rPr>
        <w:t xml:space="preserve"> </w:t>
      </w:r>
      <w:r w:rsidRPr="007C44D1">
        <w:rPr>
          <w:rFonts w:asciiTheme="majorHAnsi" w:hAnsiTheme="majorHAnsi"/>
          <w:sz w:val="20"/>
          <w:szCs w:val="20"/>
        </w:rPr>
        <w:t xml:space="preserve"> for copula to be valid it sho</w:t>
      </w:r>
      <w:r w:rsidR="00BF1A2D" w:rsidRPr="007C44D1">
        <w:rPr>
          <w:rFonts w:asciiTheme="majorHAnsi" w:hAnsiTheme="majorHAnsi"/>
          <w:sz w:val="20"/>
          <w:szCs w:val="20"/>
        </w:rPr>
        <w:t>uld be 2-</w:t>
      </w:r>
      <w:proofErr w:type="gramStart"/>
      <w:r w:rsidR="00BF1A2D" w:rsidRPr="007C44D1">
        <w:rPr>
          <w:rFonts w:asciiTheme="majorHAnsi" w:hAnsiTheme="majorHAnsi"/>
          <w:sz w:val="20"/>
          <w:szCs w:val="20"/>
        </w:rPr>
        <w:t>increasing</w:t>
      </w:r>
      <w:r w:rsidR="00F90F20" w:rsidRPr="007C44D1">
        <w:rPr>
          <w:rFonts w:asciiTheme="majorHAnsi" w:hAnsiTheme="majorHAnsi"/>
          <w:sz w:val="20"/>
          <w:szCs w:val="20"/>
        </w:rPr>
        <w:t>,</w:t>
      </w:r>
      <w:r w:rsidR="00BF1A2D" w:rsidRPr="007C44D1">
        <w:rPr>
          <w:rFonts w:asciiTheme="majorHAnsi" w:hAnsiTheme="majorHAnsi"/>
          <w:sz w:val="20"/>
          <w:szCs w:val="20"/>
        </w:rPr>
        <w:t xml:space="preserve">   </w:t>
      </w:r>
      <w:proofErr w:type="gramEnd"/>
      <w:r w:rsidR="00BF1A2D" w:rsidRPr="007C44D1">
        <w:rPr>
          <w:rFonts w:asciiTheme="majorHAnsi" w:hAnsiTheme="majorHAnsi"/>
          <w:sz w:val="20"/>
          <w:szCs w:val="20"/>
        </w:rPr>
        <w:t xml:space="preserve">in other </w:t>
      </w:r>
      <w:r w:rsidRPr="007C44D1">
        <w:rPr>
          <w:rFonts w:asciiTheme="majorHAnsi" w:hAnsiTheme="majorHAnsi"/>
          <w:sz w:val="20"/>
          <w:szCs w:val="20"/>
        </w:rPr>
        <w:t>word</w:t>
      </w:r>
      <w:r w:rsidR="00BF1A2D" w:rsidRPr="007C44D1">
        <w:rPr>
          <w:rFonts w:asciiTheme="majorHAnsi" w:hAnsiTheme="majorHAnsi"/>
          <w:sz w:val="20"/>
          <w:szCs w:val="20"/>
        </w:rPr>
        <w:t>s,</w:t>
      </w:r>
      <w:r w:rsidR="007C44D1">
        <w:rPr>
          <w:rFonts w:asciiTheme="majorHAnsi" w:hAnsiTheme="majorHAnsi"/>
          <w:sz w:val="20"/>
          <w:szCs w:val="20"/>
        </w:rPr>
        <w:t xml:space="preserve">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m:t>
                </m:r>
              </m:e>
              <m:sup>
                <m:r>
                  <w:rPr>
                    <w:rFonts w:ascii="Cambria Math" w:hAnsi="Cambria Math"/>
                    <w:sz w:val="20"/>
                    <w:szCs w:val="20"/>
                  </w:rPr>
                  <m:t>2</m:t>
                </m:r>
              </m:sup>
            </m:sSup>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num>
          <m:den>
            <m:r>
              <w:rPr>
                <w:rFonts w:ascii="Cambria Math" w:hAnsi="Cambria Math"/>
                <w:sz w:val="20"/>
                <w:szCs w:val="20"/>
              </w:rPr>
              <m:t>∂u∂v</m:t>
            </m:r>
          </m:den>
        </m:f>
        <m:r>
          <w:rPr>
            <w:rFonts w:ascii="Cambria Math" w:hAnsi="Cambria Math"/>
            <w:sz w:val="20"/>
            <w:szCs w:val="20"/>
          </w:rPr>
          <m:t>≥0</m:t>
        </m:r>
      </m:oMath>
    </w:p>
    <w:p w14:paraId="79AEC6E7" w14:textId="77777777" w:rsidR="00C7416B" w:rsidRDefault="00C7416B" w:rsidP="00774036">
      <w:pPr>
        <w:spacing w:line="240" w:lineRule="auto"/>
        <w:jc w:val="both"/>
        <w:rPr>
          <w:rFonts w:asciiTheme="majorHAnsi" w:eastAsiaTheme="minorEastAsia" w:hAnsiTheme="majorHAnsi"/>
          <w:b/>
          <w:bCs/>
          <w:sz w:val="18"/>
          <w:szCs w:val="18"/>
        </w:rPr>
      </w:pPr>
    </w:p>
    <w:p w14:paraId="4724B59B" w14:textId="74AF070F" w:rsidR="009C3A8F" w:rsidRPr="001F40F4" w:rsidRDefault="009C3A8F" w:rsidP="00774036">
      <w:pPr>
        <w:spacing w:line="240" w:lineRule="auto"/>
        <w:jc w:val="both"/>
        <w:rPr>
          <w:rFonts w:asciiTheme="majorHAnsi" w:eastAsiaTheme="minorEastAsia" w:hAnsiTheme="majorHAnsi"/>
          <w:b/>
          <w:bCs/>
          <w:sz w:val="18"/>
          <w:szCs w:val="18"/>
        </w:rPr>
      </w:pPr>
      <w:r w:rsidRPr="001F40F4">
        <w:rPr>
          <w:rFonts w:asciiTheme="majorHAnsi" w:eastAsiaTheme="minorEastAsia" w:hAnsiTheme="majorHAnsi"/>
          <w:b/>
          <w:bCs/>
          <w:sz w:val="18"/>
          <w:szCs w:val="18"/>
        </w:rPr>
        <w:t>Proof</w:t>
      </w:r>
      <w:r w:rsidR="00F90F20" w:rsidRPr="001F40F4">
        <w:rPr>
          <w:rFonts w:asciiTheme="majorHAnsi" w:eastAsiaTheme="minorEastAsia" w:hAnsiTheme="majorHAnsi"/>
          <w:b/>
          <w:bCs/>
          <w:sz w:val="18"/>
          <w:szCs w:val="18"/>
        </w:rPr>
        <w:t>:</w:t>
      </w:r>
    </w:p>
    <w:p w14:paraId="6657D0BA" w14:textId="77777777" w:rsidR="00662E6C" w:rsidRPr="0058426D" w:rsidRDefault="003D71F1"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u,v</m:t>
                  </m:r>
                </m:e>
              </m:d>
            </m:num>
            <m:den>
              <m:r>
                <w:rPr>
                  <w:rFonts w:ascii="Cambria Math" w:hAnsi="Cambria Math"/>
                  <w:sz w:val="16"/>
                  <w:szCs w:val="16"/>
                </w:rPr>
                <m:t>∂u</m:t>
              </m:r>
            </m:den>
          </m:f>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e>
          </m:d>
          <m:d>
            <m:dPr>
              <m:ctrlPr>
                <w:rPr>
                  <w:rFonts w:ascii="Cambria Math" w:hAnsi="Cambria Math"/>
                  <w:i/>
                  <w:sz w:val="16"/>
                  <w:szCs w:val="16"/>
                </w:rPr>
              </m:ctrlPr>
            </m:dPr>
            <m:e>
              <m:r>
                <w:rPr>
                  <w:rFonts w:ascii="Cambria Math" w:hAnsi="Cambria Math"/>
                  <w:sz w:val="16"/>
                  <w:szCs w:val="16"/>
                </w:rPr>
                <m:t>α</m:t>
              </m:r>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u</m:t>
                      </m:r>
                    </m:den>
                  </m:f>
                </m:e>
              </m:d>
            </m:e>
          </m:d>
        </m:oMath>
      </m:oMathPara>
    </w:p>
    <w:p w14:paraId="51EF4C1B" w14:textId="77777777" w:rsidR="009E47F3" w:rsidRPr="0058426D" w:rsidRDefault="003D71F1" w:rsidP="00774036">
      <w:pPr>
        <w:spacing w:line="240" w:lineRule="auto"/>
        <w:jc w:val="both"/>
        <w:rPr>
          <w:rFonts w:asciiTheme="majorHAnsi"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u,v</m:t>
                  </m:r>
                </m:e>
              </m:d>
            </m:num>
            <m:den>
              <m:r>
                <w:rPr>
                  <w:rFonts w:ascii="Cambria Math" w:hAnsi="Cambria Math"/>
                  <w:sz w:val="16"/>
                  <w:szCs w:val="16"/>
                </w:rPr>
                <m:t>∂u</m:t>
              </m:r>
            </m:den>
          </m:f>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oMath>
      </m:oMathPara>
    </w:p>
    <w:p w14:paraId="64478E29" w14:textId="77777777" w:rsidR="0058426D" w:rsidRPr="0058426D" w:rsidRDefault="003D71F1"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∂v</m:t>
              </m:r>
            </m:den>
          </m:f>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u,v</m:t>
                      </m:r>
                    </m:e>
                  </m:d>
                </m:num>
                <m:den>
                  <m:r>
                    <w:rPr>
                      <w:rFonts w:ascii="Cambria Math" w:hAnsi="Cambria Math"/>
                      <w:sz w:val="16"/>
                      <w:szCs w:val="16"/>
                    </w:rPr>
                    <m:t>∂u</m:t>
                  </m:r>
                </m:den>
              </m:f>
            </m:e>
          </m:d>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e>
          </m:d>
          <m:d>
            <m:dPr>
              <m:ctrlPr>
                <w:rPr>
                  <w:rFonts w:ascii="Cambria Math" w:hAnsi="Cambria Math"/>
                  <w:i/>
                  <w:sz w:val="16"/>
                  <w:szCs w:val="16"/>
                </w:rPr>
              </m:ctrlPr>
            </m:dPr>
            <m:e>
              <m:r>
                <w:rPr>
                  <w:rFonts w:ascii="Cambria Math" w:hAnsi="Cambria Math"/>
                  <w:sz w:val="16"/>
                  <w:szCs w:val="16"/>
                </w:rPr>
                <m:t>α</m:t>
              </m:r>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α-1</m:t>
              </m:r>
            </m:sup>
          </m:sSup>
        </m:oMath>
      </m:oMathPara>
    </w:p>
    <w:p w14:paraId="28259962" w14:textId="77777777" w:rsidR="000121A8" w:rsidRPr="0058426D" w:rsidRDefault="003D71F1" w:rsidP="00774036">
      <w:pPr>
        <w:spacing w:line="240" w:lineRule="auto"/>
        <w:jc w:val="both"/>
        <w:rPr>
          <w:rFonts w:asciiTheme="majorHAnsi" w:hAnsiTheme="majorHAnsi"/>
          <w:sz w:val="16"/>
          <w:szCs w:val="16"/>
        </w:rPr>
      </w:pPr>
      <m:oMathPara>
        <m:oMathParaPr>
          <m:jc m:val="left"/>
        </m:oMathParaPr>
        <m:oMath>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v</m:t>
                      </m:r>
                    </m:den>
                  </m:f>
                </m:e>
              </m:d>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4579F9F3" w14:textId="77777777" w:rsidR="0058426D" w:rsidRPr="0058426D" w:rsidRDefault="009001ED" w:rsidP="00774036">
      <w:pPr>
        <w:spacing w:line="240" w:lineRule="auto"/>
        <w:jc w:val="both"/>
        <w:rPr>
          <w:rFonts w:asciiTheme="majorHAnsi"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α-1</m:t>
                  </m:r>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-α</m:t>
                      </m:r>
                    </m:num>
                    <m:den>
                      <m:r>
                        <w:rPr>
                          <w:rFonts w:ascii="Cambria Math" w:hAnsi="Cambria Math"/>
                          <w:sz w:val="16"/>
                          <w:szCs w:val="16"/>
                        </w:rPr>
                        <m:t>v</m:t>
                      </m:r>
                    </m:den>
                  </m:f>
                </m:e>
              </m:d>
            </m:e>
          </m:d>
        </m:oMath>
      </m:oMathPara>
    </w:p>
    <w:p w14:paraId="7376C5B4" w14:textId="77777777" w:rsidR="000121A8" w:rsidRPr="0058426D" w:rsidRDefault="000121A8"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2α-2</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r>
            <w:rPr>
              <w:rFonts w:ascii="Cambria Math" w:hAnsi="Cambria Math"/>
              <w:sz w:val="16"/>
              <w:szCs w:val="16"/>
            </w:rPr>
            <m:t>×</m:t>
          </m:r>
        </m:oMath>
      </m:oMathPara>
    </w:p>
    <w:p w14:paraId="2E8B6FD8" w14:textId="77777777" w:rsidR="000121A8" w:rsidRPr="0058426D" w:rsidRDefault="003D71F1" w:rsidP="00774036">
      <w:pPr>
        <w:spacing w:line="240" w:lineRule="auto"/>
        <w:jc w:val="both"/>
        <w:rPr>
          <w:rFonts w:asciiTheme="majorHAnsi" w:hAnsiTheme="majorHAnsi"/>
          <w:sz w:val="16"/>
          <w:szCs w:val="16"/>
        </w:rPr>
      </w:pPr>
      <m:oMathPara>
        <m:oMathParaPr>
          <m:jc m:val="left"/>
        </m:oMathParaPr>
        <m:oMath>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364E8936" w14:textId="77777777" w:rsidR="000121A8" w:rsidRPr="0058426D" w:rsidRDefault="003D71F1" w:rsidP="00774036">
      <w:pPr>
        <w:spacing w:line="240" w:lineRule="auto"/>
        <w:jc w:val="both"/>
        <w:rPr>
          <w:rFonts w:asciiTheme="majorHAnsi" w:hAnsiTheme="majorHAnsi"/>
          <w:sz w:val="16"/>
          <w:szCs w:val="16"/>
        </w:rPr>
      </w:pPr>
      <m:oMathPara>
        <m:oMathParaPr>
          <m:jc m:val="left"/>
        </m:oMathParaPr>
        <m:oMath>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α-1</m:t>
                  </m:r>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oMath>
      </m:oMathPara>
    </w:p>
    <w:p w14:paraId="7DF2AAFD" w14:textId="77777777" w:rsidR="0058426D" w:rsidRPr="0058426D" w:rsidRDefault="000121A8"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α</m:t>
                                  </m:r>
                                </m:e>
                                <m:sup>
                                  <m:r>
                                    <w:rPr>
                                      <w:rFonts w:ascii="Cambria Math" w:hAnsi="Cambria Math"/>
                                      <w:sz w:val="16"/>
                                      <w:szCs w:val="16"/>
                                    </w:rPr>
                                    <m:t>2</m:t>
                                  </m:r>
                                </m:sup>
                              </m:sSup>
                              <m:r>
                                <m:rPr>
                                  <m:sty m:val="p"/>
                                </m:rPr>
                                <w:rPr>
                                  <w:rFonts w:ascii="Cambria Math" w:hAnsi="Cambria Math"/>
                                  <w:sz w:val="16"/>
                                  <w:szCs w:val="16"/>
                                </w:rPr>
                                <m:t xml:space="preserve"> ln</m:t>
                              </m:r>
                            </m:fName>
                            <m:e>
                              <m:r>
                                <w:rPr>
                                  <w:rFonts w:ascii="Cambria Math" w:hAnsi="Cambria Math"/>
                                  <w:sz w:val="16"/>
                                  <w:szCs w:val="16"/>
                                </w:rPr>
                                <m:t>v</m:t>
                              </m:r>
                              <m:func>
                                <m:funcPr>
                                  <m:ctrlPr>
                                    <w:rPr>
                                      <w:rFonts w:ascii="Cambria Math" w:hAnsi="Cambria Math"/>
                                      <w:i/>
                                      <w:sz w:val="16"/>
                                      <w:szCs w:val="16"/>
                                    </w:rPr>
                                  </m:ctrlPr>
                                </m:funcPr>
                                <m:fName>
                                  <m:r>
                                    <m:rPr>
                                      <m:sty m:val="p"/>
                                    </m:rPr>
                                    <w:rPr>
                                      <w:rFonts w:ascii="Cambria Math" w:hAnsi="Cambria Math"/>
                                      <w:sz w:val="16"/>
                                      <w:szCs w:val="16"/>
                                    </w:rPr>
                                    <m:t>ln</m:t>
                                  </m:r>
                                </m:fName>
                                <m:e>
                                  <m:r>
                                    <w:rPr>
                                      <w:rFonts w:ascii="Cambria Math" w:hAnsi="Cambria Math"/>
                                      <w:sz w:val="16"/>
                                      <w:szCs w:val="16"/>
                                    </w:rPr>
                                    <m:t>u</m:t>
                                  </m:r>
                                </m:e>
                              </m:func>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num>
                <m:den>
                  <m:r>
                    <w:rPr>
                      <w:rFonts w:ascii="Cambria Math" w:hAnsi="Cambria Math"/>
                      <w:sz w:val="16"/>
                      <w:szCs w:val="16"/>
                    </w:rPr>
                    <m:t>vu</m:t>
                  </m:r>
                </m:den>
              </m:f>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α-1</m:t>
                  </m:r>
                </m:e>
              </m:d>
            </m:e>
          </m:d>
        </m:oMath>
      </m:oMathPara>
    </w:p>
    <w:p w14:paraId="6196ABF6" w14:textId="77777777" w:rsidR="0058426D" w:rsidRPr="0058426D" w:rsidRDefault="00034262" w:rsidP="00774036">
      <w:pPr>
        <w:spacing w:line="240" w:lineRule="auto"/>
        <w:jc w:val="both"/>
        <w:rPr>
          <w:rFonts w:asciiTheme="majorHAnsi"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α</m:t>
                                  </m:r>
                                </m:e>
                                <m:sup>
                                  <m:r>
                                    <w:rPr>
                                      <w:rFonts w:ascii="Cambria Math" w:hAnsi="Cambria Math"/>
                                      <w:sz w:val="16"/>
                                      <w:szCs w:val="16"/>
                                    </w:rPr>
                                    <m:t>2</m:t>
                                  </m:r>
                                </m:sup>
                              </m:sSup>
                              <m:r>
                                <m:rPr>
                                  <m:sty m:val="p"/>
                                </m:rPr>
                                <w:rPr>
                                  <w:rFonts w:ascii="Cambria Math" w:hAnsi="Cambria Math"/>
                                  <w:sz w:val="16"/>
                                  <w:szCs w:val="16"/>
                                </w:rPr>
                                <m:t xml:space="preserve"> ln</m:t>
                              </m:r>
                            </m:fName>
                            <m:e>
                              <m:r>
                                <w:rPr>
                                  <w:rFonts w:ascii="Cambria Math" w:hAnsi="Cambria Math"/>
                                  <w:sz w:val="16"/>
                                  <w:szCs w:val="16"/>
                                </w:rPr>
                                <m:t>v</m:t>
                              </m:r>
                              <m:func>
                                <m:funcPr>
                                  <m:ctrlPr>
                                    <w:rPr>
                                      <w:rFonts w:ascii="Cambria Math" w:hAnsi="Cambria Math"/>
                                      <w:i/>
                                      <w:sz w:val="16"/>
                                      <w:szCs w:val="16"/>
                                    </w:rPr>
                                  </m:ctrlPr>
                                </m:funcPr>
                                <m:fName>
                                  <m:r>
                                    <m:rPr>
                                      <m:sty m:val="p"/>
                                    </m:rPr>
                                    <w:rPr>
                                      <w:rFonts w:ascii="Cambria Math" w:hAnsi="Cambria Math"/>
                                      <w:sz w:val="16"/>
                                      <w:szCs w:val="16"/>
                                    </w:rPr>
                                    <m:t>ln</m:t>
                                  </m:r>
                                </m:fName>
                                <m:e>
                                  <m:r>
                                    <w:rPr>
                                      <w:rFonts w:ascii="Cambria Math" w:hAnsi="Cambria Math"/>
                                      <w:sz w:val="16"/>
                                      <w:szCs w:val="16"/>
                                    </w:rPr>
                                    <m:t>u</m:t>
                                  </m:r>
                                </m:e>
                              </m:func>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r>
                        <w:rPr>
                          <w:rFonts w:ascii="Cambria Math" w:hAnsi="Cambria Math"/>
                          <w:sz w:val="16"/>
                          <w:szCs w:val="16"/>
                        </w:rPr>
                        <m:t>-1</m:t>
                      </m:r>
                    </m:sup>
                  </m:sSup>
                </m:num>
                <m:den>
                  <m:r>
                    <w:rPr>
                      <w:rFonts w:ascii="Cambria Math" w:hAnsi="Cambria Math"/>
                      <w:sz w:val="16"/>
                      <w:szCs w:val="16"/>
                    </w:rPr>
                    <m:t>vu</m:t>
                  </m:r>
                </m:den>
              </m:f>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-α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α</m:t>
                              </m:r>
                            </m:den>
                          </m:f>
                        </m:sup>
                      </m:sSup>
                    </m:e>
                  </m:d>
                </m:e>
                <m:sup>
                  <m:r>
                    <w:rPr>
                      <w:rFonts w:ascii="Cambria Math" w:hAnsi="Cambria Math"/>
                      <w:sz w:val="16"/>
                      <w:szCs w:val="16"/>
                    </w:rPr>
                    <m:t>α</m:t>
                  </m:r>
                </m:sup>
              </m:sSup>
              <m:r>
                <w:rPr>
                  <w:rFonts w:ascii="Cambria Math" w:hAnsi="Cambria Math"/>
                  <w:sz w:val="16"/>
                  <w:szCs w:val="16"/>
                </w:rPr>
                <m:t>+1-α</m:t>
              </m:r>
            </m:e>
          </m:d>
        </m:oMath>
      </m:oMathPara>
    </w:p>
    <w:p w14:paraId="6C4FE68A" w14:textId="477CE7E9" w:rsidR="00034262" w:rsidRPr="00C3740F" w:rsidRDefault="00581788" w:rsidP="006F4ADD">
      <w:pPr>
        <w:spacing w:line="240" w:lineRule="auto"/>
        <w:jc w:val="both"/>
        <w:rPr>
          <w:rFonts w:asciiTheme="majorHAnsi" w:eastAsiaTheme="minorEastAsia" w:hAnsiTheme="majorHAnsi"/>
          <w:sz w:val="20"/>
          <w:szCs w:val="20"/>
        </w:rPr>
      </w:pPr>
      <w:r w:rsidRPr="00C3740F">
        <w:rPr>
          <w:rFonts w:asciiTheme="majorHAnsi" w:eastAsiaTheme="minorEastAsia" w:hAnsiTheme="majorHAnsi"/>
          <w:sz w:val="20"/>
          <w:szCs w:val="20"/>
        </w:rPr>
        <w:t>The</w:t>
      </w:r>
      <w:r w:rsidR="00E43A24" w:rsidRPr="00C3740F">
        <w:rPr>
          <w:rFonts w:asciiTheme="majorHAnsi" w:eastAsiaTheme="minorEastAsia" w:hAnsiTheme="majorHAnsi"/>
          <w:sz w:val="20"/>
          <w:szCs w:val="20"/>
        </w:rPr>
        <w:t xml:space="preserve"> second derivative is pos</w:t>
      </w:r>
      <w:r w:rsidR="009E47F3" w:rsidRPr="00C3740F">
        <w:rPr>
          <w:rFonts w:asciiTheme="majorHAnsi" w:eastAsiaTheme="minorEastAsia" w:hAnsiTheme="majorHAnsi"/>
          <w:sz w:val="20"/>
          <w:szCs w:val="20"/>
        </w:rPr>
        <w:t>itive at alpha</w:t>
      </w:r>
      <w:r w:rsidR="00F1295A" w:rsidRPr="00C3740F">
        <w:rPr>
          <w:rFonts w:asciiTheme="majorHAnsi" w:eastAsiaTheme="minorEastAsia" w:hAnsiTheme="majorHAnsi"/>
          <w:sz w:val="20"/>
          <w:szCs w:val="20"/>
        </w:rPr>
        <w:t xml:space="preserve"> defined on the interval</w:t>
      </w:r>
      <w:r w:rsidR="009E47F3" w:rsidRPr="00C3740F">
        <w:rPr>
          <w:rFonts w:asciiTheme="majorHAnsi" w:eastAsiaTheme="minorEastAsia" w:hAnsiTheme="majorHAnsi"/>
          <w:sz w:val="20"/>
          <w:szCs w:val="20"/>
        </w:rPr>
        <w:t xml:space="preserve">   </w:t>
      </w:r>
      <m:oMath>
        <m:r>
          <w:rPr>
            <w:rFonts w:ascii="Cambria Math" w:eastAsiaTheme="minorEastAsia" w:hAnsi="Cambria Math"/>
            <w:sz w:val="20"/>
            <w:szCs w:val="20"/>
          </w:rPr>
          <m:t xml:space="preserve">0&lt;α≤1 </m:t>
        </m:r>
      </m:oMath>
      <w:r w:rsidRPr="00C3740F">
        <w:rPr>
          <w:rFonts w:asciiTheme="majorHAnsi" w:eastAsiaTheme="minorEastAsia" w:hAnsiTheme="majorHAnsi"/>
          <w:sz w:val="20"/>
          <w:szCs w:val="20"/>
        </w:rPr>
        <w:t xml:space="preserve"> and this copula density integrate to one using MCMC simulation from zero to one, so it is a valid density function. </w:t>
      </w:r>
      <w:r w:rsidR="006F4ADD">
        <w:rPr>
          <w:rFonts w:asciiTheme="majorHAnsi" w:eastAsiaTheme="minorEastAsia" w:hAnsiTheme="majorHAnsi"/>
          <w:sz w:val="20"/>
          <w:szCs w:val="20"/>
        </w:rPr>
        <w:t>This second derivative is the joint PDF or the copula density function.</w:t>
      </w:r>
    </w:p>
    <w:p w14:paraId="504C24BB" w14:textId="77777777" w:rsidR="006D74A7" w:rsidRPr="00C3740F" w:rsidRDefault="00F90F20" w:rsidP="00774036">
      <w:pPr>
        <w:spacing w:line="240" w:lineRule="auto"/>
        <w:jc w:val="both"/>
        <w:rPr>
          <w:rFonts w:asciiTheme="majorHAnsi" w:eastAsiaTheme="minorEastAsia" w:hAnsiTheme="majorHAnsi"/>
          <w:sz w:val="20"/>
          <w:szCs w:val="20"/>
        </w:rPr>
      </w:pPr>
      <w:r w:rsidRPr="00C3740F">
        <w:rPr>
          <w:rFonts w:asciiTheme="majorHAnsi" w:eastAsiaTheme="minorEastAsia" w:hAnsiTheme="majorHAnsi"/>
          <w:b/>
          <w:bCs/>
          <w:sz w:val="20"/>
          <w:szCs w:val="20"/>
        </w:rPr>
        <w:t>Proposition 3</w:t>
      </w:r>
      <w:r w:rsidR="006D74A7" w:rsidRPr="00C3740F">
        <w:rPr>
          <w:rFonts w:asciiTheme="majorHAnsi" w:eastAsiaTheme="minorEastAsia" w:hAnsiTheme="majorHAnsi"/>
          <w:sz w:val="20"/>
          <w:szCs w:val="20"/>
        </w:rPr>
        <w:t>: this copula is absolutely continuous copula and it has no singular part.</w:t>
      </w:r>
    </w:p>
    <w:p w14:paraId="142A09A8" w14:textId="77777777" w:rsidR="00034262" w:rsidRPr="009E47F3" w:rsidRDefault="006D74A7" w:rsidP="00774036">
      <w:pPr>
        <w:spacing w:line="240" w:lineRule="auto"/>
        <w:jc w:val="both"/>
        <w:rPr>
          <w:rFonts w:asciiTheme="majorHAnsi" w:eastAsiaTheme="minorEastAsia" w:hAnsiTheme="majorHAnsi"/>
          <w:sz w:val="20"/>
          <w:szCs w:val="20"/>
        </w:rPr>
      </w:pPr>
      <w:proofErr w:type="gramStart"/>
      <w:r w:rsidRPr="001F40F4">
        <w:rPr>
          <w:rFonts w:asciiTheme="majorHAnsi" w:eastAsiaTheme="minorEastAsia" w:hAnsiTheme="majorHAnsi"/>
          <w:b/>
          <w:bCs/>
          <w:sz w:val="20"/>
          <w:szCs w:val="20"/>
        </w:rPr>
        <w:t>Proof</w:t>
      </w:r>
      <w:r w:rsidRPr="009E47F3">
        <w:rPr>
          <w:rFonts w:asciiTheme="majorHAnsi" w:eastAsiaTheme="minorEastAsia" w:hAnsiTheme="majorHAnsi"/>
          <w:sz w:val="20"/>
          <w:szCs w:val="20"/>
        </w:rPr>
        <w:t xml:space="preserve">  :</w:t>
      </w:r>
      <w:proofErr w:type="gramEnd"/>
      <w:r w:rsidRPr="009E47F3">
        <w:rPr>
          <w:rFonts w:asciiTheme="majorHAnsi" w:eastAsiaTheme="minorEastAsia" w:hAnsiTheme="majorHAnsi"/>
          <w:sz w:val="20"/>
          <w:szCs w:val="20"/>
        </w:rPr>
        <w:t xml:space="preserve"> t</w:t>
      </w:r>
      <w:r w:rsidR="006600DB" w:rsidRPr="009E47F3">
        <w:rPr>
          <w:rFonts w:asciiTheme="majorHAnsi" w:eastAsiaTheme="minorEastAsia" w:hAnsiTheme="majorHAnsi"/>
          <w:sz w:val="20"/>
          <w:szCs w:val="20"/>
        </w:rPr>
        <w:t>o test for singularity:</w:t>
      </w:r>
      <w:r w:rsidRPr="009E47F3">
        <w:rPr>
          <w:rFonts w:asciiTheme="majorHAnsi" w:eastAsiaTheme="minorEastAsia" w:hAnsiTheme="majorHAnsi"/>
          <w:sz w:val="20"/>
          <w:szCs w:val="20"/>
        </w:rPr>
        <w:t xml:space="preserve"> </w:t>
      </w:r>
      <w:r w:rsidR="006600DB" w:rsidRPr="009E47F3">
        <w:rPr>
          <w:rFonts w:asciiTheme="majorHAnsi" w:eastAsiaTheme="minorEastAsia" w:hAnsiTheme="majorHAnsi"/>
          <w:sz w:val="20"/>
          <w:szCs w:val="20"/>
        </w:rPr>
        <w:t xml:space="preserve"> </w:t>
      </w:r>
      <m:oMath>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r>
          <w:rPr>
            <w:rFonts w:ascii="Cambria Math" w:hAnsi="Cambria Math"/>
            <w:sz w:val="20"/>
            <w:szCs w:val="20"/>
          </w:rPr>
          <m:t>=0</m:t>
        </m:r>
      </m:oMath>
    </w:p>
    <w:p w14:paraId="2BC11ED7" w14:textId="77777777" w:rsidR="006600DB" w:rsidRPr="00662E6C" w:rsidRDefault="003D71F1" w:rsidP="00774036">
      <w:pPr>
        <w:tabs>
          <w:tab w:val="left" w:pos="2835"/>
        </w:tabs>
        <w:spacing w:line="240" w:lineRule="auto"/>
        <w:jc w:val="both"/>
        <w:rPr>
          <w:rFonts w:asciiTheme="majorHAnsi" w:hAnsiTheme="majorHAnsi"/>
          <w:sz w:val="18"/>
          <w:szCs w:val="18"/>
        </w:rPr>
      </w:pPr>
      <m:oMathPara>
        <m:oMathParaPr>
          <m:jc m:val="left"/>
        </m:oMathParaPr>
        <m:oMath>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 xml:space="preserve">= </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den>
          </m:f>
          <m:r>
            <w:rPr>
              <w:rFonts w:ascii="Cambria Math" w:hAnsi="Cambria Math"/>
              <w:sz w:val="18"/>
              <w:szCs w:val="18"/>
            </w:rPr>
            <m:t xml:space="preserve">       and    </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func>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 xml:space="preserve">= </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den>
          </m:f>
        </m:oMath>
      </m:oMathPara>
    </w:p>
    <w:p w14:paraId="2AC8E969" w14:textId="77777777" w:rsidR="006600DB" w:rsidRPr="00662E6C" w:rsidRDefault="006600DB" w:rsidP="00774036">
      <w:pPr>
        <w:spacing w:line="240" w:lineRule="auto"/>
        <w:jc w:val="both"/>
        <w:rPr>
          <w:rFonts w:asciiTheme="majorHAnsi" w:hAnsiTheme="majorHAnsi"/>
          <w:sz w:val="18"/>
          <w:szCs w:val="18"/>
        </w:rPr>
      </w:pPr>
      <w:r w:rsidRPr="00662E6C">
        <w:rPr>
          <w:rFonts w:asciiTheme="majorHAnsi" w:hAnsiTheme="majorHAnsi"/>
          <w:sz w:val="18"/>
          <w:szCs w:val="18"/>
        </w:rPr>
        <w:t xml:space="preserve">Using </w:t>
      </w:r>
      <w:proofErr w:type="spellStart"/>
      <w:r w:rsidRPr="00662E6C">
        <w:rPr>
          <w:rFonts w:asciiTheme="majorHAnsi" w:hAnsiTheme="majorHAnsi"/>
          <w:sz w:val="18"/>
          <w:szCs w:val="18"/>
        </w:rPr>
        <w:t>L’Hopital</w:t>
      </w:r>
      <w:proofErr w:type="spellEnd"/>
      <w:r w:rsidR="009E47F3">
        <w:rPr>
          <w:rFonts w:asciiTheme="majorHAnsi" w:hAnsiTheme="majorHAnsi"/>
          <w:sz w:val="18"/>
          <w:szCs w:val="18"/>
        </w:rPr>
        <w:t xml:space="preserve">  :   </w:t>
      </w: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func>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u</m:t>
                    </m:r>
                  </m:den>
                </m:f>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u</m:t>
                </m:r>
              </m:den>
            </m:f>
          </m:num>
          <m:den>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2</m:t>
                    </m:r>
                  </m:sup>
                </m:sSup>
              </m:den>
            </m:f>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-αu</m:t>
            </m:r>
          </m:e>
        </m:d>
        <m:r>
          <w:rPr>
            <w:rFonts w:ascii="Cambria Math" w:hAnsi="Cambria Math"/>
            <w:sz w:val="18"/>
            <w:szCs w:val="18"/>
          </w:rPr>
          <m:t>=-α</m:t>
        </m:r>
        <m:d>
          <m:dPr>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=0</m:t>
        </m:r>
      </m:oMath>
    </w:p>
    <w:p w14:paraId="78AF29AC" w14:textId="77777777" w:rsidR="006600DB" w:rsidRPr="009E47F3" w:rsidRDefault="006600DB" w:rsidP="00774036">
      <w:pPr>
        <w:spacing w:line="240" w:lineRule="auto"/>
        <w:jc w:val="both"/>
        <w:rPr>
          <w:rFonts w:asciiTheme="majorHAnsi" w:hAnsiTheme="majorHAnsi"/>
          <w:sz w:val="20"/>
          <w:szCs w:val="20"/>
        </w:rPr>
      </w:pPr>
      <w:r w:rsidRPr="009E47F3">
        <w:rPr>
          <w:rFonts w:asciiTheme="majorHAnsi" w:hAnsiTheme="majorHAnsi"/>
          <w:sz w:val="20"/>
          <w:szCs w:val="20"/>
        </w:rPr>
        <w:t>As long as this limit is zero at u=0 so it has no singular part and it is absolutely continuous copula.</w:t>
      </w:r>
    </w:p>
    <w:p w14:paraId="72DEA517" w14:textId="77777777" w:rsidR="006D74A7" w:rsidRPr="009E47F3" w:rsidRDefault="00F90F20" w:rsidP="00774036">
      <w:pPr>
        <w:spacing w:line="240" w:lineRule="auto"/>
        <w:jc w:val="both"/>
        <w:rPr>
          <w:rFonts w:asciiTheme="majorHAnsi" w:eastAsiaTheme="minorEastAsia" w:hAnsiTheme="majorHAnsi"/>
          <w:sz w:val="20"/>
          <w:szCs w:val="20"/>
        </w:rPr>
      </w:pPr>
      <w:r w:rsidRPr="009E47F3">
        <w:rPr>
          <w:rFonts w:asciiTheme="majorHAnsi" w:hAnsiTheme="majorHAnsi"/>
          <w:b/>
          <w:bCs/>
          <w:sz w:val="20"/>
          <w:szCs w:val="20"/>
        </w:rPr>
        <w:t>Proposition 4</w:t>
      </w:r>
      <w:r w:rsidR="006D74A7" w:rsidRPr="009E47F3">
        <w:rPr>
          <w:rFonts w:asciiTheme="majorHAnsi" w:hAnsiTheme="majorHAnsi"/>
          <w:sz w:val="20"/>
          <w:szCs w:val="20"/>
        </w:rPr>
        <w:t xml:space="preserve">: Kendall tau for this copula is </w:t>
      </w:r>
      <m:oMath>
        <m:r>
          <w:rPr>
            <w:rFonts w:ascii="Cambria Math" w:hAnsi="Cambria Math"/>
            <w:sz w:val="20"/>
            <w:szCs w:val="20"/>
          </w:rPr>
          <m:t>τ=1-α</m:t>
        </m:r>
      </m:oMath>
      <w:r w:rsidR="00581788">
        <w:rPr>
          <w:rFonts w:asciiTheme="majorHAnsi" w:eastAsiaTheme="minorEastAsia" w:hAnsiTheme="majorHAnsi"/>
          <w:sz w:val="20"/>
          <w:szCs w:val="20"/>
        </w:rPr>
        <w:t xml:space="preserve">   and    </w:t>
      </w:r>
      <m:oMath>
        <m:r>
          <w:rPr>
            <w:rFonts w:ascii="Cambria Math" w:eastAsiaTheme="minorEastAsia" w:hAnsi="Cambria Math"/>
            <w:sz w:val="20"/>
            <w:szCs w:val="20"/>
          </w:rPr>
          <m:t xml:space="preserve">0&lt;α≤1 </m:t>
        </m:r>
      </m:oMath>
      <w:r w:rsidR="00581788">
        <w:rPr>
          <w:rFonts w:asciiTheme="majorHAnsi" w:eastAsiaTheme="minorEastAsia" w:hAnsiTheme="majorHAnsi"/>
          <w:sz w:val="20"/>
          <w:szCs w:val="20"/>
        </w:rPr>
        <w:t xml:space="preserve"> </w:t>
      </w:r>
    </w:p>
    <w:p w14:paraId="62705C10" w14:textId="77777777" w:rsidR="006D74A7" w:rsidRPr="001F40F4" w:rsidRDefault="006D74A7" w:rsidP="00774036">
      <w:pPr>
        <w:spacing w:line="240" w:lineRule="auto"/>
        <w:jc w:val="both"/>
        <w:rPr>
          <w:rFonts w:asciiTheme="majorHAnsi" w:hAnsiTheme="majorHAnsi"/>
          <w:b/>
          <w:bCs/>
          <w:sz w:val="20"/>
          <w:szCs w:val="20"/>
        </w:rPr>
      </w:pPr>
      <w:r w:rsidRPr="001F40F4">
        <w:rPr>
          <w:rFonts w:asciiTheme="majorHAnsi" w:eastAsiaTheme="minorEastAsia" w:hAnsiTheme="majorHAnsi"/>
          <w:b/>
          <w:bCs/>
          <w:sz w:val="20"/>
          <w:szCs w:val="20"/>
        </w:rPr>
        <w:t>Proof:</w:t>
      </w:r>
    </w:p>
    <w:p w14:paraId="0B88C3A2" w14:textId="77777777" w:rsidR="00581788" w:rsidRPr="00662E6C" w:rsidRDefault="000C1113" w:rsidP="00774036">
      <w:pPr>
        <w:spacing w:line="240" w:lineRule="auto"/>
        <w:jc w:val="both"/>
        <w:rPr>
          <w:rFonts w:asciiTheme="majorHAnsi" w:eastAsiaTheme="minorEastAsia" w:hAnsiTheme="majorHAnsi"/>
          <w:sz w:val="18"/>
          <w:szCs w:val="18"/>
        </w:rPr>
      </w:pPr>
      <m:oMathPara>
        <m:oMathParaPr>
          <m:jc m:val="left"/>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and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 du=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r>
                <w:rPr>
                  <w:rFonts w:ascii="Cambria Math" w:hAnsi="Cambria Math"/>
                  <w:sz w:val="18"/>
                  <w:szCs w:val="18"/>
                </w:rPr>
                <m:t>α u</m:t>
              </m:r>
              <m:func>
                <m:funcPr>
                  <m:ctrlPr>
                    <w:rPr>
                      <w:rFonts w:ascii="Cambria Math" w:hAnsi="Cambria Math"/>
                      <w:i/>
                      <w:sz w:val="18"/>
                      <w:szCs w:val="18"/>
                    </w:rPr>
                  </m:ctrlPr>
                </m:funcPr>
                <m:fName>
                  <m:r>
                    <m:rPr>
                      <m:sty m:val="p"/>
                    </m:rPr>
                    <w:rPr>
                      <w:rFonts w:ascii="Cambria Math" w:hAnsi="Cambria Math"/>
                      <w:sz w:val="18"/>
                      <w:szCs w:val="18"/>
                    </w:rPr>
                    <m:t>ln</m:t>
                  </m:r>
                </m:fName>
                <m:e>
                  <m:d>
                    <m:dPr>
                      <m:ctrlPr>
                        <w:rPr>
                          <w:rFonts w:ascii="Cambria Math" w:hAnsi="Cambria Math"/>
                          <w:i/>
                          <w:sz w:val="18"/>
                          <w:szCs w:val="18"/>
                        </w:rPr>
                      </m:ctrlPr>
                    </m:dPr>
                    <m:e>
                      <m:r>
                        <w:rPr>
                          <w:rFonts w:ascii="Cambria Math" w:hAnsi="Cambria Math"/>
                          <w:sz w:val="18"/>
                          <w:szCs w:val="18"/>
                        </w:rPr>
                        <m:t>u</m:t>
                      </m:r>
                    </m:e>
                  </m:d>
                  <m:r>
                    <w:rPr>
                      <w:rFonts w:ascii="Cambria Math" w:hAnsi="Cambria Math"/>
                      <w:sz w:val="18"/>
                      <w:szCs w:val="18"/>
                    </w:rPr>
                    <m:t xml:space="preserve"> du=</m:t>
                  </m:r>
                </m:e>
              </m:func>
            </m:e>
          </m:nary>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4</m:t>
              </m:r>
            </m:den>
          </m:f>
          <m:r>
            <w:rPr>
              <w:rFonts w:ascii="Cambria Math" w:hAnsi="Cambria Math"/>
              <w:sz w:val="18"/>
              <w:szCs w:val="18"/>
            </w:rPr>
            <m:t xml:space="preserve"> , integration by parts</m:t>
          </m:r>
        </m:oMath>
      </m:oMathPara>
    </w:p>
    <w:p w14:paraId="18C5CDF5" w14:textId="77777777" w:rsidR="000C1113" w:rsidRPr="00662E6C" w:rsidRDefault="000C1113"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w:lastRenderedPageBreak/>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4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-α</m:t>
                  </m:r>
                </m:num>
                <m:den>
                  <m:r>
                    <w:rPr>
                      <w:rFonts w:ascii="Cambria Math" w:hAnsi="Cambria Math"/>
                      <w:sz w:val="18"/>
                      <w:szCs w:val="18"/>
                    </w:rPr>
                    <m:t>4</m:t>
                  </m:r>
                </m:den>
              </m:f>
            </m:e>
          </m:d>
          <m:r>
            <w:rPr>
              <w:rFonts w:ascii="Cambria Math" w:hAnsi="Cambria Math"/>
              <w:sz w:val="18"/>
              <w:szCs w:val="18"/>
            </w:rPr>
            <m:t xml:space="preserve">  +1=1-α</m:t>
          </m:r>
        </m:oMath>
      </m:oMathPara>
    </w:p>
    <w:p w14:paraId="777AFB01" w14:textId="77777777" w:rsidR="000C1113" w:rsidRPr="00662E6C" w:rsidRDefault="00146CE8" w:rsidP="00774036">
      <w:pPr>
        <w:spacing w:line="240" w:lineRule="auto"/>
        <w:jc w:val="both"/>
        <w:rPr>
          <w:rFonts w:asciiTheme="majorHAnsi" w:eastAsiaTheme="minorEastAsia" w:hAnsiTheme="majorHAnsi"/>
          <w:sz w:val="18"/>
          <w:szCs w:val="18"/>
        </w:rPr>
      </w:pPr>
      <w:r w:rsidRPr="00662E6C">
        <w:rPr>
          <w:rFonts w:asciiTheme="majorHAnsi" w:eastAsiaTheme="minorEastAsia" w:hAnsiTheme="majorHAnsi"/>
          <w:sz w:val="18"/>
          <w:szCs w:val="18"/>
        </w:rPr>
        <w:t xml:space="preserve">If </w:t>
      </w:r>
      <m:oMath>
        <m:r>
          <w:rPr>
            <w:rFonts w:ascii="Cambria Math" w:hAnsi="Cambria Math"/>
            <w:sz w:val="18"/>
            <w:szCs w:val="18"/>
          </w:rPr>
          <m:t xml:space="preserve"> α=1  , then   τ=0  </m:t>
        </m:r>
      </m:oMath>
      <w:r w:rsidRPr="00662E6C">
        <w:rPr>
          <w:rFonts w:asciiTheme="majorHAnsi" w:eastAsiaTheme="minorEastAsia" w:hAnsiTheme="majorHAnsi"/>
          <w:sz w:val="18"/>
          <w:szCs w:val="18"/>
        </w:rPr>
        <w:t xml:space="preserve">indicating independence. </w:t>
      </w:r>
    </w:p>
    <w:p w14:paraId="43FC4EBF" w14:textId="5E9043B7" w:rsidR="00FB437F" w:rsidRPr="00662E6C" w:rsidRDefault="00C7416B" w:rsidP="00774036">
      <w:pPr>
        <w:spacing w:line="240" w:lineRule="auto"/>
        <w:jc w:val="both"/>
        <w:rPr>
          <w:rFonts w:asciiTheme="majorHAnsi" w:hAnsiTheme="majorHAnsi"/>
          <w:sz w:val="18"/>
          <w:szCs w:val="18"/>
        </w:rPr>
      </w:pPr>
      <w:r>
        <w:rPr>
          <w:rFonts w:asciiTheme="majorHAnsi" w:eastAsiaTheme="minorEastAsia" w:hAnsiTheme="majorHAnsi"/>
          <w:b/>
          <w:bCs/>
          <w:sz w:val="20"/>
          <w:szCs w:val="20"/>
        </w:rPr>
        <w:t>Pro</w:t>
      </w:r>
      <w:r w:rsidR="00877A7D" w:rsidRPr="008A3397">
        <w:rPr>
          <w:rFonts w:asciiTheme="majorHAnsi" w:eastAsiaTheme="minorEastAsia" w:hAnsiTheme="majorHAnsi"/>
          <w:b/>
          <w:bCs/>
          <w:sz w:val="20"/>
          <w:szCs w:val="20"/>
        </w:rPr>
        <w:t>position</w:t>
      </w:r>
      <w:r w:rsidR="00F90F20" w:rsidRPr="008A3397">
        <w:rPr>
          <w:rFonts w:asciiTheme="majorHAnsi" w:eastAsiaTheme="minorEastAsia" w:hAnsiTheme="majorHAnsi"/>
          <w:b/>
          <w:bCs/>
          <w:sz w:val="20"/>
          <w:szCs w:val="20"/>
        </w:rPr>
        <w:t xml:space="preserve"> 5</w:t>
      </w:r>
      <w:r w:rsidR="00877A7D" w:rsidRPr="008A3397">
        <w:rPr>
          <w:rFonts w:asciiTheme="majorHAnsi" w:eastAsiaTheme="minorEastAsia" w:hAnsiTheme="majorHAnsi"/>
          <w:sz w:val="20"/>
          <w:szCs w:val="20"/>
        </w:rPr>
        <w:t>: This copula is product copula at alpha =1, in other word, i</w:t>
      </w:r>
      <w:r w:rsidR="00F1295A" w:rsidRPr="008A3397">
        <w:rPr>
          <w:rFonts w:asciiTheme="majorHAnsi" w:eastAsiaTheme="minorEastAsia" w:hAnsiTheme="majorHAnsi"/>
          <w:sz w:val="20"/>
          <w:szCs w:val="20"/>
        </w:rPr>
        <w:t>f alpha=1</w:t>
      </w:r>
      <w:r w:rsidR="00FB437F" w:rsidRPr="008A3397">
        <w:rPr>
          <w:rFonts w:asciiTheme="majorHAnsi" w:eastAsiaTheme="minorEastAsia" w:hAnsiTheme="majorHAnsi"/>
          <w:sz w:val="20"/>
          <w:szCs w:val="20"/>
        </w:rPr>
        <w:t xml:space="preserve">, </w:t>
      </w:r>
      <m:oMath>
        <m:r>
          <w:rPr>
            <w:rFonts w:ascii="Cambria Math" w:eastAsiaTheme="minorEastAsia" w:hAnsi="Cambria Math"/>
            <w:sz w:val="20"/>
            <w:szCs w:val="20"/>
          </w:rPr>
          <m:t xml:space="preserve"> </m:t>
        </m:r>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u,v</m:t>
            </m:r>
          </m:e>
        </m:d>
        <m:r>
          <w:rPr>
            <w:rFonts w:ascii="Cambria Math" w:hAnsi="Cambria Math"/>
            <w:sz w:val="20"/>
            <w:szCs w:val="20"/>
          </w:rPr>
          <m:t xml:space="preserve">  =uv </m:t>
        </m:r>
      </m:oMath>
    </w:p>
    <w:p w14:paraId="4165D91E" w14:textId="77777777" w:rsidR="00FB437F" w:rsidRPr="001F40F4" w:rsidRDefault="00FB437F" w:rsidP="00774036">
      <w:pPr>
        <w:spacing w:line="240" w:lineRule="auto"/>
        <w:jc w:val="both"/>
        <w:rPr>
          <w:rFonts w:asciiTheme="majorHAnsi" w:hAnsiTheme="majorHAnsi"/>
          <w:b/>
          <w:bCs/>
          <w:sz w:val="20"/>
          <w:szCs w:val="20"/>
        </w:rPr>
      </w:pPr>
      <w:r w:rsidRPr="001F40F4">
        <w:rPr>
          <w:rFonts w:asciiTheme="majorHAnsi" w:hAnsiTheme="majorHAnsi"/>
          <w:b/>
          <w:bCs/>
          <w:sz w:val="20"/>
          <w:szCs w:val="20"/>
        </w:rPr>
        <w:t>Proof:</w:t>
      </w:r>
    </w:p>
    <w:p w14:paraId="7B4724AB" w14:textId="77777777" w:rsidR="009E47F3" w:rsidRPr="00662E6C" w:rsidRDefault="00F1295A"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u,v</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r>
            <w:rPr>
              <w:rFonts w:ascii="Cambria Math" w:eastAsiaTheme="minorEastAsia" w:hAnsi="Cambria Math"/>
              <w:sz w:val="18"/>
              <w:szCs w:val="18"/>
            </w:rPr>
            <m:t>=</m:t>
          </m:r>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r>
            <w:rPr>
              <w:rFonts w:ascii="Cambria Math" w:eastAsiaTheme="minorEastAsia" w:hAnsi="Cambria Math"/>
              <w:sz w:val="18"/>
              <w:szCs w:val="18"/>
            </w:rPr>
            <m:t xml:space="preserve">= </m:t>
          </m:r>
          <m:r>
            <w:rPr>
              <w:rFonts w:ascii="Cambria Math" w:hAnsi="Cambria Math"/>
              <w:sz w:val="18"/>
              <w:szCs w:val="18"/>
            </w:rPr>
            <m:t>exp</m:t>
          </m:r>
          <m:d>
            <m:dPr>
              <m:ctrlPr>
                <w:rPr>
                  <w:rFonts w:ascii="Cambria Math" w:hAnsi="Cambria Math"/>
                  <w:i/>
                  <w:sz w:val="18"/>
                  <w:szCs w:val="18"/>
                </w:rPr>
              </m:ctrlPr>
            </m:dPr>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xml:space="preserve"> ln</m:t>
                      </m:r>
                    </m:fName>
                    <m:e>
                      <m:r>
                        <w:rPr>
                          <w:rFonts w:ascii="Cambria Math" w:hAnsi="Cambria Math"/>
                          <w:sz w:val="18"/>
                          <w:szCs w:val="18"/>
                        </w:rPr>
                        <m:t>u</m:t>
                      </m:r>
                    </m:e>
                  </m:func>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r>
            <w:rPr>
              <w:rFonts w:ascii="Cambria Math" w:hAnsi="Cambria Math"/>
              <w:sz w:val="18"/>
              <w:szCs w:val="18"/>
            </w:rPr>
            <m:t>=exp</m:t>
          </m:r>
          <m:d>
            <m:dPr>
              <m:ctrlPr>
                <w:rPr>
                  <w:rFonts w:ascii="Cambria Math" w:hAnsi="Cambria Math"/>
                  <w:i/>
                  <w:sz w:val="18"/>
                  <w:szCs w:val="18"/>
                </w:rPr>
              </m:ctrlPr>
            </m:dPr>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xml:space="preserve"> ln</m:t>
                      </m:r>
                    </m:fName>
                    <m:e>
                      <m:r>
                        <w:rPr>
                          <w:rFonts w:ascii="Cambria Math" w:hAnsi="Cambria Math"/>
                          <w:sz w:val="18"/>
                          <w:szCs w:val="18"/>
                        </w:rPr>
                        <m:t>u</m:t>
                      </m:r>
                    </m:e>
                  </m:func>
                  <m:r>
                    <w:rPr>
                      <w:rFonts w:ascii="Cambria Math" w:hAnsi="Cambria Math"/>
                      <w:sz w:val="18"/>
                      <w:szCs w:val="18"/>
                    </w:rPr>
                    <m:t>v</m:t>
                  </m:r>
                </m:e>
              </m:d>
            </m:e>
          </m:d>
          <m:r>
            <w:rPr>
              <w:rFonts w:ascii="Cambria Math" w:hAnsi="Cambria Math"/>
              <w:sz w:val="18"/>
              <w:szCs w:val="18"/>
            </w:rPr>
            <m:t>=uv</m:t>
          </m:r>
        </m:oMath>
      </m:oMathPara>
    </w:p>
    <w:p w14:paraId="7356ACFA" w14:textId="303FEAD4" w:rsidR="00853E8C" w:rsidRDefault="00356E1C" w:rsidP="00774036">
      <w:pPr>
        <w:spacing w:line="240" w:lineRule="auto"/>
        <w:jc w:val="both"/>
        <w:rPr>
          <w:rFonts w:asciiTheme="majorHAnsi" w:hAnsiTheme="majorHAnsi"/>
          <w:sz w:val="24"/>
          <w:szCs w:val="24"/>
        </w:rPr>
      </w:pPr>
      <w:r>
        <w:rPr>
          <w:rFonts w:asciiTheme="majorHAnsi" w:eastAsiaTheme="minorEastAsia" w:hAnsiTheme="majorHAnsi"/>
          <w:sz w:val="20"/>
          <w:szCs w:val="20"/>
        </w:rPr>
        <w:t>Figures</w:t>
      </w:r>
      <w:r w:rsidR="0020616D">
        <w:rPr>
          <w:rFonts w:asciiTheme="majorHAnsi" w:eastAsiaTheme="minorEastAsia" w:hAnsiTheme="majorHAnsi"/>
          <w:sz w:val="20"/>
          <w:szCs w:val="20"/>
        </w:rPr>
        <w:t xml:space="preserve"> </w:t>
      </w:r>
      <w:r>
        <w:rPr>
          <w:rFonts w:asciiTheme="majorHAnsi" w:eastAsiaTheme="minorEastAsia" w:hAnsiTheme="majorHAnsi"/>
          <w:sz w:val="20"/>
          <w:szCs w:val="20"/>
        </w:rPr>
        <w:t>(1-3) illustrate</w:t>
      </w:r>
      <w:r w:rsidR="00224371" w:rsidRPr="00C3740F">
        <w:rPr>
          <w:rFonts w:asciiTheme="majorHAnsi" w:eastAsiaTheme="minorEastAsia" w:hAnsiTheme="majorHAnsi"/>
          <w:sz w:val="20"/>
          <w:szCs w:val="20"/>
        </w:rPr>
        <w:t xml:space="preserve"> the </w:t>
      </w:r>
      <w:r w:rsidR="0020616D">
        <w:rPr>
          <w:rFonts w:asciiTheme="majorHAnsi" w:eastAsiaTheme="minorEastAsia" w:hAnsiTheme="majorHAnsi"/>
          <w:sz w:val="20"/>
          <w:szCs w:val="20"/>
        </w:rPr>
        <w:t>contour plot and the surface of the c</w:t>
      </w:r>
      <w:r w:rsidR="00224371" w:rsidRPr="00C3740F">
        <w:rPr>
          <w:rFonts w:asciiTheme="majorHAnsi" w:eastAsiaTheme="minorEastAsia" w:hAnsiTheme="majorHAnsi"/>
          <w:sz w:val="20"/>
          <w:szCs w:val="20"/>
        </w:rPr>
        <w:t xml:space="preserve">opula </w:t>
      </w:r>
      <w:r w:rsidR="0020616D">
        <w:rPr>
          <w:rFonts w:asciiTheme="majorHAnsi" w:eastAsiaTheme="minorEastAsia" w:hAnsiTheme="majorHAnsi"/>
          <w:sz w:val="20"/>
          <w:szCs w:val="20"/>
        </w:rPr>
        <w:t>density and distribution with different values of the dependency parameter.</w:t>
      </w:r>
      <w:r w:rsidR="00C9411F">
        <w:rPr>
          <w:rFonts w:asciiTheme="majorHAnsi" w:eastAsiaTheme="minorEastAsia" w:hAnsiTheme="majorHAnsi"/>
          <w:sz w:val="20"/>
          <w:szCs w:val="20"/>
        </w:rPr>
        <w:t xml:space="preserve"> See the appendix for more figures.</w:t>
      </w:r>
    </w:p>
    <w:p w14:paraId="5F36F292" w14:textId="77777777" w:rsidR="00774036" w:rsidRPr="009E47F3" w:rsidRDefault="00774036" w:rsidP="00774036">
      <w:pPr>
        <w:spacing w:line="240" w:lineRule="auto"/>
        <w:jc w:val="both"/>
        <w:rPr>
          <w:rFonts w:asciiTheme="majorHAnsi" w:hAnsiTheme="majorHAnsi"/>
          <w:sz w:val="20"/>
          <w:szCs w:val="20"/>
        </w:rPr>
      </w:pPr>
      <w:r w:rsidRPr="00C9411F">
        <w:rPr>
          <w:rFonts w:asciiTheme="majorHAnsi" w:hAnsiTheme="majorHAnsi"/>
          <w:sz w:val="20"/>
          <w:szCs w:val="20"/>
          <w:highlight w:val="yellow"/>
        </w:rPr>
        <w:t>The limitation for this copula is that it does not cover the negative dependency between variables. This copula models only positive dependency</w:t>
      </w:r>
      <w:r w:rsidRPr="009E47F3">
        <w:rPr>
          <w:rFonts w:asciiTheme="majorHAnsi" w:hAnsiTheme="majorHAnsi"/>
          <w:sz w:val="20"/>
          <w:szCs w:val="20"/>
        </w:rPr>
        <w:t xml:space="preserve">. </w:t>
      </w:r>
    </w:p>
    <w:p w14:paraId="5A04BFB3" w14:textId="1BD5DFA8" w:rsidR="00774036" w:rsidRPr="009E47F3" w:rsidRDefault="006D1E98" w:rsidP="00774036">
      <w:pPr>
        <w:spacing w:line="240" w:lineRule="auto"/>
        <w:jc w:val="both"/>
        <w:rPr>
          <w:rFonts w:asciiTheme="majorHAnsi" w:hAnsiTheme="majorHAnsi"/>
          <w:sz w:val="20"/>
          <w:szCs w:val="20"/>
        </w:rPr>
      </w:pPr>
      <w:r>
        <w:rPr>
          <w:rFonts w:asciiTheme="majorHAnsi" w:hAnsiTheme="majorHAnsi"/>
          <w:b/>
          <w:bCs/>
          <w:sz w:val="20"/>
          <w:szCs w:val="20"/>
        </w:rPr>
        <w:t>Pro</w:t>
      </w:r>
      <w:r w:rsidR="00774036" w:rsidRPr="009E47F3">
        <w:rPr>
          <w:rFonts w:asciiTheme="majorHAnsi" w:hAnsiTheme="majorHAnsi"/>
          <w:b/>
          <w:bCs/>
          <w:sz w:val="20"/>
          <w:szCs w:val="20"/>
        </w:rPr>
        <w:t>position 6:</w:t>
      </w:r>
      <w:r w:rsidR="00774036" w:rsidRPr="009E47F3">
        <w:rPr>
          <w:rFonts w:asciiTheme="majorHAnsi" w:hAnsiTheme="majorHAnsi"/>
          <w:sz w:val="20"/>
          <w:szCs w:val="20"/>
        </w:rPr>
        <w:t xml:space="preserve"> This copula has no Lower tail dependency and the maximum upper tail dependency coefficient is one. </w:t>
      </w:r>
    </w:p>
    <w:p w14:paraId="033B2F1E" w14:textId="77777777" w:rsidR="00774036" w:rsidRPr="009E47F3" w:rsidRDefault="00774036" w:rsidP="00774036">
      <w:pPr>
        <w:spacing w:line="240" w:lineRule="auto"/>
        <w:jc w:val="both"/>
        <w:rPr>
          <w:rFonts w:asciiTheme="majorHAnsi" w:hAnsiTheme="majorHAnsi"/>
          <w:b/>
          <w:bCs/>
          <w:sz w:val="20"/>
          <w:szCs w:val="20"/>
        </w:rPr>
      </w:pPr>
      <w:r w:rsidRPr="009E47F3">
        <w:rPr>
          <w:rFonts w:asciiTheme="majorHAnsi" w:hAnsiTheme="majorHAnsi"/>
          <w:b/>
          <w:bCs/>
          <w:sz w:val="20"/>
          <w:szCs w:val="20"/>
        </w:rPr>
        <w:t xml:space="preserve">Proof: </w:t>
      </w:r>
    </w:p>
    <w:p w14:paraId="108B3365" w14:textId="77777777" w:rsidR="00774036" w:rsidRPr="00AA742A" w:rsidRDefault="003D71F1" w:rsidP="00774036">
      <w:pPr>
        <w:spacing w:line="240" w:lineRule="auto"/>
        <w:jc w:val="both"/>
        <w:rPr>
          <w:rFonts w:asciiTheme="majorHAnsi" w:eastAsiaTheme="minorEastAsia"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u→1</m:t>
                  </m:r>
                </m:lim>
              </m:limLow>
            </m:fName>
            <m:e>
              <m:f>
                <m:fPr>
                  <m:ctrlPr>
                    <w:rPr>
                      <w:rFonts w:ascii="Cambria Math" w:hAnsi="Cambria Math"/>
                      <w:i/>
                      <w:sz w:val="18"/>
                      <w:szCs w:val="18"/>
                    </w:rPr>
                  </m:ctrlPr>
                </m:fPr>
                <m:num>
                  <m:r>
                    <w:rPr>
                      <w:rFonts w:ascii="Cambria Math" w:hAnsi="Cambria Math"/>
                      <w:sz w:val="18"/>
                      <w:szCs w:val="18"/>
                    </w:rPr>
                    <m:t>1-2u+C</m:t>
                  </m:r>
                  <m:d>
                    <m:dPr>
                      <m:ctrlPr>
                        <w:rPr>
                          <w:rFonts w:ascii="Cambria Math" w:hAnsi="Cambria Math"/>
                          <w:i/>
                          <w:sz w:val="18"/>
                          <w:szCs w:val="18"/>
                        </w:rPr>
                      </m:ctrlPr>
                    </m:dPr>
                    <m:e>
                      <m:r>
                        <w:rPr>
                          <w:rFonts w:ascii="Cambria Math" w:hAnsi="Cambria Math"/>
                          <w:sz w:val="18"/>
                          <w:szCs w:val="18"/>
                        </w:rPr>
                        <m:t>u,u</m:t>
                      </m:r>
                    </m:e>
                  </m:d>
                </m:num>
                <m:den>
                  <m:r>
                    <w:rPr>
                      <w:rFonts w:ascii="Cambria Math" w:hAnsi="Cambria Math"/>
                      <w:sz w:val="18"/>
                      <w:szCs w:val="18"/>
                    </w:rPr>
                    <m:t>1-u</m:t>
                  </m:r>
                </m:den>
              </m:f>
              <m:r>
                <w:rPr>
                  <w:rFonts w:ascii="Cambria Math" w:hAnsi="Cambria Math"/>
                  <w:sz w:val="18"/>
                  <w:szCs w:val="18"/>
                </w:rPr>
                <m:t xml:space="preserve"> </m:t>
              </m:r>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1-2u+exp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d>
                        <m:dPr>
                          <m:begChr m:val="["/>
                          <m:endChr m:val="]"/>
                          <m:ctrlPr>
                            <w:rPr>
                              <w:rFonts w:ascii="Cambria Math" w:hAnsi="Cambria Math"/>
                              <w:i/>
                              <w:sz w:val="18"/>
                              <w:szCs w:val="18"/>
                            </w:rPr>
                          </m:ctrlPr>
                        </m:dPr>
                        <m:e>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sup>
                          </m:sSup>
                        </m:e>
                      </m:d>
                    </m:e>
                    <m:sup>
                      <m:r>
                        <w:rPr>
                          <w:rFonts w:ascii="Cambria Math" w:hAnsi="Cambria Math"/>
                          <w:sz w:val="18"/>
                          <w:szCs w:val="18"/>
                        </w:rPr>
                        <m:t>α</m:t>
                      </m:r>
                    </m:sup>
                  </m:sSup>
                </m:e>
              </m:d>
            </m:num>
            <m:den>
              <m:r>
                <w:rPr>
                  <w:rFonts w:ascii="Cambria Math" w:hAnsi="Cambria Math"/>
                  <w:sz w:val="18"/>
                  <w:szCs w:val="18"/>
                </w:rPr>
                <m:t>1-u</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1-2u+exp</m:t>
              </m:r>
              <m:d>
                <m:dPr>
                  <m:ctrlPr>
                    <w:rPr>
                      <w:rFonts w:ascii="Cambria Math" w:hAnsi="Cambria Math"/>
                      <w:i/>
                      <w:sz w:val="18"/>
                      <w:szCs w:val="18"/>
                    </w:rPr>
                  </m:ctrlPr>
                </m:d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d>
            </m:num>
            <m:den>
              <m:r>
                <w:rPr>
                  <w:rFonts w:ascii="Cambria Math" w:hAnsi="Cambria Math"/>
                  <w:sz w:val="18"/>
                  <w:szCs w:val="18"/>
                </w:rPr>
                <m:t>1-u</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1-2u+</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up>
              </m:sSup>
            </m:num>
            <m:den>
              <m:r>
                <w:rPr>
                  <w:rFonts w:ascii="Cambria Math" w:hAnsi="Cambria Math"/>
                  <w:sz w:val="18"/>
                  <w:szCs w:val="18"/>
                </w:rPr>
                <m:t>1-u</m:t>
              </m:r>
            </m:den>
          </m:f>
        </m:oMath>
      </m:oMathPara>
    </w:p>
    <w:p w14:paraId="473F6496" w14:textId="77777777" w:rsidR="00774036" w:rsidRPr="009E47F3" w:rsidRDefault="00774036" w:rsidP="00774036">
      <w:pPr>
        <w:spacing w:line="240" w:lineRule="auto"/>
        <w:jc w:val="both"/>
        <w:rPr>
          <w:rFonts w:asciiTheme="majorHAnsi" w:hAnsiTheme="majorHAnsi"/>
          <w:sz w:val="18"/>
          <w:szCs w:val="18"/>
        </w:rPr>
      </w:pPr>
      <w:r w:rsidRPr="009E47F3">
        <w:rPr>
          <w:rFonts w:asciiTheme="majorHAnsi" w:hAnsiTheme="majorHAnsi"/>
          <w:sz w:val="18"/>
          <w:szCs w:val="18"/>
        </w:rPr>
        <w:t xml:space="preserve">Using </w:t>
      </w:r>
      <w:proofErr w:type="spellStart"/>
      <w:r w:rsidRPr="009E47F3">
        <w:rPr>
          <w:rFonts w:asciiTheme="majorHAnsi" w:hAnsiTheme="majorHAnsi"/>
          <w:sz w:val="18"/>
          <w:szCs w:val="18"/>
        </w:rPr>
        <w:t>L’Hopital</w:t>
      </w:r>
      <w:proofErr w:type="spellEnd"/>
      <w:r w:rsidRPr="009E47F3">
        <w:rPr>
          <w:rFonts w:asciiTheme="majorHAnsi" w:hAnsiTheme="majorHAnsi"/>
          <w:sz w:val="18"/>
          <w:szCs w:val="18"/>
        </w:rPr>
        <w:t xml:space="preserve"> rule </w:t>
      </w:r>
    </w:p>
    <w:p w14:paraId="6602B67E" w14:textId="46205B44" w:rsidR="00774036" w:rsidRPr="000E212C" w:rsidRDefault="003D71F1" w:rsidP="00970A3B">
      <w:pPr>
        <w:spacing w:line="240" w:lineRule="auto"/>
        <w:jc w:val="both"/>
        <w:rPr>
          <w:rFonts w:asciiTheme="majorHAnsi" w:eastAsiaTheme="minorEastAsia" w:hAnsiTheme="majorHAns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u→1</m:t>
                  </m:r>
                </m:lim>
              </m:limLow>
            </m:fName>
            <m:e>
              <m:f>
                <m:fPr>
                  <m:ctrlPr>
                    <w:rPr>
                      <w:rFonts w:ascii="Cambria Math" w:hAnsi="Cambria Math"/>
                      <w:i/>
                      <w:sz w:val="18"/>
                      <w:szCs w:val="18"/>
                    </w:rPr>
                  </m:ctrlPr>
                </m:fPr>
                <m:num>
                  <m:r>
                    <w:rPr>
                      <w:rFonts w:ascii="Cambria Math" w:hAnsi="Cambria Math"/>
                      <w:sz w:val="18"/>
                      <w:szCs w:val="18"/>
                    </w:rPr>
                    <m:t>1-2u+</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up>
                  </m:sSup>
                </m:num>
                <m:den>
                  <m:r>
                    <w:rPr>
                      <w:rFonts w:ascii="Cambria Math" w:hAnsi="Cambria Math"/>
                      <w:sz w:val="18"/>
                      <w:szCs w:val="18"/>
                    </w:rPr>
                    <m:t>1-u</m:t>
                  </m:r>
                </m:den>
              </m:f>
              <m:r>
                <w:rPr>
                  <w:rFonts w:ascii="Cambria Math" w:hAnsi="Cambria Math"/>
                  <w:sz w:val="18"/>
                  <w:szCs w:val="18"/>
                </w:rPr>
                <m:t xml:space="preserve"> </m:t>
              </m:r>
            </m:e>
          </m:func>
          <m:r>
            <w:rPr>
              <w:rFonts w:ascii="Cambria Math" w:eastAsiaTheme="minorEastAsia"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u→1</m:t>
                  </m:r>
                </m:lim>
              </m:limLow>
            </m:fName>
            <m:e>
              <m:f>
                <m:fPr>
                  <m:ctrlPr>
                    <w:rPr>
                      <w:rFonts w:ascii="Cambria Math" w:eastAsiaTheme="minorEastAsia" w:hAnsi="Cambria Math"/>
                      <w:i/>
                      <w:sz w:val="18"/>
                      <w:szCs w:val="18"/>
                    </w:rPr>
                  </m:ctrlPr>
                </m:fPr>
                <m:num>
                  <m:r>
                    <w:rPr>
                      <w:rFonts w:ascii="Cambria Math" w:eastAsiaTheme="minorEastAsia"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r>
                            <w:rPr>
                              <w:rFonts w:ascii="Cambria Math" w:hAnsi="Cambria Math"/>
                              <w:sz w:val="18"/>
                              <w:szCs w:val="18"/>
                            </w:rPr>
                            <m:t>-1</m:t>
                          </m:r>
                        </m:e>
                      </m:d>
                    </m:sup>
                  </m:sSup>
                  <m:r>
                    <w:rPr>
                      <w:rFonts w:ascii="Cambria Math" w:eastAsiaTheme="minorEastAsia" w:hAnsi="Cambria Math"/>
                      <w:sz w:val="18"/>
                      <w:szCs w:val="18"/>
                    </w:rPr>
                    <m:t xml:space="preserve"> </m:t>
                  </m:r>
                </m:num>
                <m:den>
                  <m:r>
                    <w:rPr>
                      <w:rFonts w:ascii="Cambria Math" w:eastAsiaTheme="minorEastAsia" w:hAnsi="Cambria Math"/>
                      <w:sz w:val="18"/>
                      <w:szCs w:val="18"/>
                    </w:rPr>
                    <m:t>-1</m:t>
                  </m:r>
                </m:den>
              </m:f>
              <m:r>
                <w:rPr>
                  <w:rFonts w:ascii="Cambria Math" w:hAnsi="Cambria Math"/>
                  <w:sz w:val="18"/>
                  <w:szCs w:val="18"/>
                </w:rPr>
                <m:t xml:space="preserve">= </m:t>
              </m:r>
            </m:e>
          </m:func>
          <m:r>
            <w:rPr>
              <w:rFonts w:ascii="Cambria Math" w:eastAsiaTheme="minorEastAsia" w:hAnsi="Cambria Math"/>
              <w:sz w:val="18"/>
              <w:szCs w:val="18"/>
            </w:rPr>
            <m:t xml:space="preserve">  </m:t>
          </m:r>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r>
            <w:rPr>
              <w:rFonts w:ascii="Cambria Math" w:hAnsi="Cambria Math"/>
              <w:sz w:val="18"/>
              <w:szCs w:val="18"/>
            </w:rPr>
            <m:t xml:space="preserve"> ∈</m:t>
          </m:r>
          <m:d>
            <m:dPr>
              <m:begChr m:val="["/>
              <m:endChr m:val="]"/>
              <m:ctrlPr>
                <w:rPr>
                  <w:rFonts w:ascii="Cambria Math" w:hAnsi="Cambria Math"/>
                  <w:i/>
                  <w:sz w:val="18"/>
                  <w:szCs w:val="18"/>
                </w:rPr>
              </m:ctrlPr>
            </m:dPr>
            <m:e>
              <m:r>
                <w:rPr>
                  <w:rFonts w:ascii="Cambria Math" w:hAnsi="Cambria Math"/>
                  <w:sz w:val="18"/>
                  <w:szCs w:val="18"/>
                </w:rPr>
                <m:t>0,1</m:t>
              </m:r>
            </m:e>
          </m:d>
          <m:r>
            <w:rPr>
              <w:rFonts w:ascii="Cambria Math" w:hAnsi="Cambria Math"/>
              <w:sz w:val="18"/>
              <w:szCs w:val="18"/>
            </w:rPr>
            <m:t xml:space="preserve">    for ∀α ∈ </m:t>
          </m:r>
          <m:d>
            <m:dPr>
              <m:endChr m:val=""/>
              <m:ctrlPr>
                <w:rPr>
                  <w:rFonts w:ascii="Cambria Math" w:hAnsi="Cambria Math"/>
                  <w:i/>
                  <w:sz w:val="18"/>
                  <w:szCs w:val="18"/>
                </w:rPr>
              </m:ctrlPr>
            </m:dPr>
            <m:e>
              <m:r>
                <w:rPr>
                  <w:rFonts w:ascii="Cambria Math" w:hAnsi="Cambria Math"/>
                  <w:sz w:val="18"/>
                  <w:szCs w:val="18"/>
                </w:rPr>
                <m:t>0,</m:t>
              </m:r>
            </m:e>
          </m:d>
          <m:d>
            <m:dPr>
              <m:begChr m:val=""/>
              <m:endChr m:val="]"/>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 xml:space="preserve">                                     </m:t>
          </m:r>
        </m:oMath>
      </m:oMathPara>
    </w:p>
    <w:p w14:paraId="111FDE1D" w14:textId="30A6DAEC" w:rsidR="00774036" w:rsidRPr="000E212C" w:rsidRDefault="003D71F1" w:rsidP="00970A3B">
      <w:pPr>
        <w:spacing w:line="240" w:lineRule="auto"/>
        <w:jc w:val="both"/>
        <w:rPr>
          <w:rFonts w:asciiTheme="majorHAnsi" w:hAnsiTheme="majorHAnsi"/>
          <w:sz w:val="18"/>
          <w:szCs w:val="18"/>
        </w:rPr>
      </w:pPr>
      <m:oMathPara>
        <m:oMathParaPr>
          <m:jc m:val="center"/>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L</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u,u</m:t>
                      </m:r>
                    </m:e>
                  </m:d>
                </m:num>
                <m:den>
                  <m:r>
                    <w:rPr>
                      <w:rFonts w:ascii="Cambria Math" w:hAnsi="Cambria Math"/>
                      <w:sz w:val="18"/>
                      <w:szCs w:val="18"/>
                    </w:rPr>
                    <m:t>u</m:t>
                  </m:r>
                </m:den>
              </m:f>
            </m:e>
          </m:func>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α</m:t>
                          </m:r>
                        </m:den>
                      </m:f>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d>
                </m:num>
                <m:den>
                  <m:r>
                    <w:rPr>
                      <w:rFonts w:ascii="Cambria Math" w:hAnsi="Cambria Math"/>
                      <w:sz w:val="18"/>
                      <w:szCs w:val="18"/>
                    </w:rPr>
                    <m:t>u</m:t>
                  </m:r>
                </m:den>
              </m:f>
            </m:e>
          </m:func>
          <m:r>
            <w:rPr>
              <w:rFonts w:ascii="Cambria Math" w:hAnsi="Cambria Math"/>
              <w:sz w:val="18"/>
              <w:szCs w:val="18"/>
            </w:rPr>
            <m:t xml:space="preserve"> =</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sup>
                  </m:sSup>
                </m:num>
                <m:den>
                  <m:r>
                    <w:rPr>
                      <w:rFonts w:ascii="Cambria Math" w:hAnsi="Cambria Math"/>
                      <w:sz w:val="18"/>
                      <w:szCs w:val="18"/>
                    </w:rPr>
                    <m:t>u</m:t>
                  </m:r>
                </m:den>
              </m:f>
            </m:e>
          </m:func>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α</m:t>
                      </m:r>
                    </m:sup>
                  </m:sSup>
                  <m:r>
                    <w:rPr>
                      <w:rFonts w:ascii="Cambria Math" w:hAnsi="Cambria Math"/>
                      <w:sz w:val="18"/>
                      <w:szCs w:val="18"/>
                    </w:rPr>
                    <m:t>-1</m:t>
                  </m:r>
                </m:e>
              </m:d>
            </m:sup>
          </m:sSup>
          <m:r>
            <w:rPr>
              <w:rFonts w:ascii="Cambria Math" w:hAnsi="Cambria Math"/>
              <w:sz w:val="18"/>
              <w:szCs w:val="18"/>
            </w:rPr>
            <m:t>=0   for ∀α ∈</m:t>
          </m:r>
          <m:d>
            <m:dPr>
              <m:endChr m:val=""/>
              <m:ctrlPr>
                <w:rPr>
                  <w:rFonts w:ascii="Cambria Math" w:hAnsi="Cambria Math"/>
                  <w:i/>
                  <w:sz w:val="18"/>
                  <w:szCs w:val="18"/>
                </w:rPr>
              </m:ctrlPr>
            </m:dPr>
            <m:e>
              <m:r>
                <w:rPr>
                  <w:rFonts w:ascii="Cambria Math" w:hAnsi="Cambria Math"/>
                  <w:sz w:val="18"/>
                  <w:szCs w:val="18"/>
                </w:rPr>
                <m:t>0,</m:t>
              </m:r>
            </m:e>
          </m:d>
          <m:d>
            <m:dPr>
              <m:begChr m:val=""/>
              <m:endChr m:val="]"/>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 xml:space="preserve">                            </m:t>
          </m:r>
        </m:oMath>
      </m:oMathPara>
    </w:p>
    <w:p w14:paraId="0E98A5F3" w14:textId="0197E892" w:rsidR="00774036" w:rsidRPr="00232725" w:rsidRDefault="00774036" w:rsidP="00C9411F">
      <w:pPr>
        <w:spacing w:line="240" w:lineRule="auto"/>
        <w:jc w:val="both"/>
        <w:rPr>
          <w:rFonts w:asciiTheme="majorHAnsi" w:eastAsiaTheme="minorEastAsia" w:hAnsiTheme="majorHAnsi"/>
          <w:sz w:val="20"/>
          <w:szCs w:val="20"/>
        </w:rPr>
      </w:pPr>
      <w:r w:rsidRPr="00C9411F">
        <w:rPr>
          <w:rFonts w:asciiTheme="majorHAnsi" w:eastAsiaTheme="minorEastAsia" w:hAnsiTheme="majorHAnsi"/>
          <w:sz w:val="20"/>
          <w:szCs w:val="20"/>
          <w:highlight w:val="yellow"/>
        </w:rPr>
        <w:t xml:space="preserve">So the maximum upper tail dependence coefficient for   </w:t>
      </w:r>
      <m:oMath>
        <m:r>
          <w:rPr>
            <w:rFonts w:ascii="Cambria Math" w:hAnsi="Cambria Math"/>
            <w:sz w:val="20"/>
            <w:szCs w:val="20"/>
            <w:highlight w:val="yellow"/>
          </w:rPr>
          <m:t xml:space="preserve">∀α ∈ </m:t>
        </m:r>
        <m:d>
          <m:dPr>
            <m:endChr m:val=""/>
            <m:ctrlPr>
              <w:rPr>
                <w:rFonts w:ascii="Cambria Math" w:hAnsi="Cambria Math"/>
                <w:i/>
                <w:sz w:val="18"/>
                <w:szCs w:val="18"/>
                <w:highlight w:val="yellow"/>
              </w:rPr>
            </m:ctrlPr>
          </m:dPr>
          <m:e>
            <m:r>
              <w:rPr>
                <w:rFonts w:ascii="Cambria Math" w:hAnsi="Cambria Math"/>
                <w:sz w:val="18"/>
                <w:szCs w:val="18"/>
                <w:highlight w:val="yellow"/>
              </w:rPr>
              <m:t>0,</m:t>
            </m:r>
          </m:e>
        </m:d>
        <m:d>
          <m:dPr>
            <m:begChr m:val=""/>
            <m:endChr m:val="]"/>
            <m:ctrlPr>
              <w:rPr>
                <w:rFonts w:ascii="Cambria Math" w:hAnsi="Cambria Math"/>
                <w:i/>
                <w:sz w:val="18"/>
                <w:szCs w:val="18"/>
                <w:highlight w:val="yellow"/>
              </w:rPr>
            </m:ctrlPr>
          </m:dPr>
          <m:e>
            <m:r>
              <w:rPr>
                <w:rFonts w:ascii="Cambria Math" w:hAnsi="Cambria Math"/>
                <w:sz w:val="18"/>
                <w:szCs w:val="18"/>
                <w:highlight w:val="yellow"/>
              </w:rPr>
              <m:t>1</m:t>
            </m:r>
          </m:e>
        </m:d>
        <m:r>
          <w:rPr>
            <w:rFonts w:ascii="Cambria Math" w:hAnsi="Cambria Math"/>
            <w:sz w:val="18"/>
            <w:szCs w:val="18"/>
            <w:highlight w:val="yellow"/>
          </w:rPr>
          <m:t xml:space="preserve">  </m:t>
        </m:r>
      </m:oMath>
      <w:r w:rsidRPr="00C9411F">
        <w:rPr>
          <w:rFonts w:asciiTheme="majorHAnsi" w:eastAsiaTheme="minorEastAsia" w:hAnsiTheme="majorHAnsi"/>
          <w:sz w:val="20"/>
          <w:szCs w:val="20"/>
          <w:highlight w:val="yellow"/>
        </w:rPr>
        <w:t xml:space="preserve"> of this copula is 1, however the copula has no lower tail dependency as the lower tail dependence coefficient is </w:t>
      </w:r>
      <w:proofErr w:type="gramStart"/>
      <w:r w:rsidRPr="00C9411F">
        <w:rPr>
          <w:rFonts w:asciiTheme="majorHAnsi" w:eastAsiaTheme="minorEastAsia" w:hAnsiTheme="majorHAnsi"/>
          <w:sz w:val="20"/>
          <w:szCs w:val="20"/>
          <w:highlight w:val="yellow"/>
        </w:rPr>
        <w:t>zero  for</w:t>
      </w:r>
      <w:proofErr w:type="gramEnd"/>
      <m:oMath>
        <m:r>
          <w:rPr>
            <w:rFonts w:ascii="Cambria Math" w:eastAsiaTheme="minorEastAsia" w:hAnsi="Cambria Math"/>
            <w:sz w:val="20"/>
            <w:szCs w:val="20"/>
            <w:highlight w:val="yellow"/>
          </w:rPr>
          <m:t xml:space="preserve"> </m:t>
        </m:r>
        <m:r>
          <w:rPr>
            <w:rFonts w:ascii="Cambria Math" w:hAnsi="Cambria Math"/>
            <w:sz w:val="20"/>
            <w:szCs w:val="20"/>
            <w:highlight w:val="yellow"/>
          </w:rPr>
          <m:t>∀α ∈</m:t>
        </m:r>
        <m:d>
          <m:dPr>
            <m:endChr m:val=""/>
            <m:ctrlPr>
              <w:rPr>
                <w:rFonts w:ascii="Cambria Math" w:hAnsi="Cambria Math"/>
                <w:i/>
                <w:sz w:val="18"/>
                <w:szCs w:val="18"/>
                <w:highlight w:val="yellow"/>
              </w:rPr>
            </m:ctrlPr>
          </m:dPr>
          <m:e>
            <m:r>
              <w:rPr>
                <w:rFonts w:ascii="Cambria Math" w:hAnsi="Cambria Math"/>
                <w:sz w:val="18"/>
                <w:szCs w:val="18"/>
                <w:highlight w:val="yellow"/>
              </w:rPr>
              <m:t>0,</m:t>
            </m:r>
          </m:e>
        </m:d>
        <m:d>
          <m:dPr>
            <m:begChr m:val=""/>
            <m:endChr m:val="]"/>
            <m:ctrlPr>
              <w:rPr>
                <w:rFonts w:ascii="Cambria Math" w:hAnsi="Cambria Math"/>
                <w:i/>
                <w:sz w:val="18"/>
                <w:szCs w:val="18"/>
                <w:highlight w:val="yellow"/>
              </w:rPr>
            </m:ctrlPr>
          </m:dPr>
          <m:e>
            <m:r>
              <w:rPr>
                <w:rFonts w:ascii="Cambria Math" w:hAnsi="Cambria Math"/>
                <w:sz w:val="18"/>
                <w:szCs w:val="18"/>
                <w:highlight w:val="yellow"/>
              </w:rPr>
              <m:t>1</m:t>
            </m:r>
          </m:e>
        </m:d>
        <m:r>
          <w:rPr>
            <w:rFonts w:ascii="Cambria Math" w:hAnsi="Cambria Math"/>
            <w:sz w:val="18"/>
            <w:szCs w:val="18"/>
            <w:highlight w:val="yellow"/>
          </w:rPr>
          <m:t xml:space="preserve">  </m:t>
        </m:r>
      </m:oMath>
      <w:r w:rsidRPr="00C9411F">
        <w:rPr>
          <w:rFonts w:asciiTheme="majorHAnsi" w:eastAsiaTheme="minorEastAsia" w:hAnsiTheme="majorHAnsi"/>
          <w:sz w:val="20"/>
          <w:szCs w:val="20"/>
          <w:highlight w:val="yellow"/>
        </w:rPr>
        <w:t>.</w:t>
      </w:r>
      <w:r w:rsidRPr="009E47F3">
        <w:rPr>
          <w:rFonts w:asciiTheme="majorHAnsi" w:eastAsiaTheme="minorEastAsia" w:hAnsiTheme="majorHAnsi"/>
          <w:sz w:val="20"/>
          <w:szCs w:val="20"/>
        </w:rPr>
        <w:t xml:space="preserve">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=1</m:t>
        </m:r>
      </m:oMath>
      <w:r w:rsidRPr="009E47F3">
        <w:rPr>
          <w:rFonts w:asciiTheme="majorHAnsi" w:eastAsiaTheme="minorEastAsia" w:hAnsiTheme="majorHAnsi"/>
          <w:sz w:val="20"/>
          <w:szCs w:val="20"/>
        </w:rPr>
        <w:t xml:space="preserve"> , when dependency parameter approaches 0. While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=0</m:t>
        </m:r>
      </m:oMath>
      <w:r w:rsidRPr="009E47F3">
        <w:rPr>
          <w:rFonts w:asciiTheme="majorHAnsi" w:eastAsiaTheme="minorEastAsia" w:hAnsiTheme="majorHAnsi"/>
          <w:sz w:val="20"/>
          <w:szCs w:val="20"/>
        </w:rPr>
        <w:t xml:space="preserve"> , when this parameter is 1</w:t>
      </w:r>
      <w:r w:rsidR="000E212C">
        <w:rPr>
          <w:rFonts w:asciiTheme="majorHAnsi" w:eastAsiaTheme="minorEastAsia" w:hAnsiTheme="majorHAnsi"/>
          <w:sz w:val="20"/>
          <w:szCs w:val="20"/>
        </w:rPr>
        <w:t>, which is the product copula (state of independence)</w:t>
      </w:r>
      <w:r w:rsidRPr="009E47F3">
        <w:rPr>
          <w:rFonts w:asciiTheme="majorHAnsi" w:eastAsiaTheme="minorEastAsia" w:hAnsiTheme="majorHAnsi"/>
          <w:sz w:val="20"/>
          <w:szCs w:val="20"/>
        </w:rPr>
        <w:t xml:space="preserve">.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m:t>
        </m:r>
        <m:d>
          <m:dPr>
            <m:endChr m:val=""/>
            <m:ctrlPr>
              <w:rPr>
                <w:rFonts w:ascii="Cambria Math" w:hAnsi="Cambria Math"/>
                <w:i/>
                <w:sz w:val="20"/>
                <w:szCs w:val="20"/>
              </w:rPr>
            </m:ctrlPr>
          </m:dPr>
          <m:e>
            <m:r>
              <w:rPr>
                <w:rFonts w:ascii="Cambria Math" w:hAnsi="Cambria Math"/>
                <w:sz w:val="20"/>
                <w:szCs w:val="20"/>
              </w:rPr>
              <m:t>0,</m:t>
            </m:r>
          </m:e>
        </m:d>
        <m:d>
          <m:dPr>
            <m:begChr m:val=""/>
            <m:endChr m:val="]"/>
            <m:ctrlPr>
              <w:rPr>
                <w:rFonts w:ascii="Cambria Math" w:hAnsi="Cambria Math"/>
                <w:i/>
                <w:sz w:val="20"/>
                <w:szCs w:val="20"/>
              </w:rPr>
            </m:ctrlPr>
          </m:dPr>
          <m:e>
            <m:r>
              <w:rPr>
                <w:rFonts w:ascii="Cambria Math" w:hAnsi="Cambria Math"/>
                <w:sz w:val="20"/>
                <w:szCs w:val="20"/>
              </w:rPr>
              <m:t>1</m:t>
            </m:r>
          </m:e>
        </m:d>
      </m:oMath>
      <w:r w:rsidRPr="009E47F3">
        <w:rPr>
          <w:rFonts w:asciiTheme="majorHAnsi" w:eastAsiaTheme="minorEastAsia" w:hAnsiTheme="majorHAnsi"/>
          <w:sz w:val="20"/>
          <w:szCs w:val="20"/>
        </w:rPr>
        <w:t xml:space="preserve"> when the dependency parameter </w:t>
      </w:r>
      <m:oMath>
        <m:r>
          <w:rPr>
            <w:rFonts w:ascii="Cambria Math" w:hAnsi="Cambria Math"/>
            <w:sz w:val="20"/>
            <w:szCs w:val="20"/>
          </w:rPr>
          <m:t>α ∈</m:t>
        </m:r>
        <m:d>
          <m:dPr>
            <m:endChr m:val=""/>
            <m:ctrlPr>
              <w:rPr>
                <w:rFonts w:ascii="Cambria Math" w:hAnsi="Cambria Math"/>
                <w:i/>
                <w:sz w:val="18"/>
                <w:szCs w:val="18"/>
              </w:rPr>
            </m:ctrlPr>
          </m:dPr>
          <m:e>
            <m:r>
              <w:rPr>
                <w:rFonts w:ascii="Cambria Math" w:hAnsi="Cambria Math"/>
                <w:sz w:val="18"/>
                <w:szCs w:val="18"/>
              </w:rPr>
              <m:t>0,</m:t>
            </m:r>
          </m:e>
        </m:d>
        <m:d>
          <m:dPr>
            <m:begChr m:val=""/>
            <m:endChr m:val="]"/>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 xml:space="preserve">  </m:t>
        </m:r>
      </m:oMath>
      <w:r w:rsidRPr="009E47F3">
        <w:rPr>
          <w:rFonts w:asciiTheme="majorHAnsi" w:eastAsiaTheme="minorEastAsia" w:hAnsiTheme="majorHAnsi"/>
          <w:sz w:val="20"/>
          <w:szCs w:val="20"/>
        </w:rPr>
        <w:t xml:space="preserve"> .</w:t>
      </w:r>
      <w:r w:rsidRPr="00232725">
        <w:rPr>
          <w:rFonts w:asciiTheme="majorHAnsi" w:eastAsiaTheme="minorEastAsia" w:hAnsiTheme="majorHAnsi"/>
          <w:sz w:val="20"/>
          <w:szCs w:val="20"/>
        </w:rPr>
        <w:t xml:space="preserve"> The copula has upper tail dependency for all theta less than one, and this dependence increases as theta decreases. </w:t>
      </w:r>
    </w:p>
    <w:p w14:paraId="11232396" w14:textId="77777777" w:rsidR="00853E8C" w:rsidRDefault="0041737C" w:rsidP="00853E8C">
      <w:pPr>
        <w:rPr>
          <w:rFonts w:asciiTheme="majorHAnsi" w:hAnsiTheme="majorHAnsi"/>
          <w:sz w:val="24"/>
          <w:szCs w:val="24"/>
        </w:rPr>
      </w:pPr>
      <w:r w:rsidRPr="0041737C">
        <w:rPr>
          <w:rFonts w:asciiTheme="majorHAnsi" w:hAnsiTheme="majorHAnsi"/>
          <w:noProof/>
          <w:sz w:val="24"/>
          <w:szCs w:val="24"/>
        </w:rPr>
        <w:lastRenderedPageBreak/>
        <w:drawing>
          <wp:inline distT="0" distB="0" distL="0" distR="0" wp14:anchorId="4337BAF9" wp14:editId="4C0CAAB0">
            <wp:extent cx="5886450" cy="3043848"/>
            <wp:effectExtent l="0" t="0" r="0" b="4445"/>
            <wp:docPr id="8" name="Picture 8" descr="C:\Users\dell\Desktop\Iman_Copula\two copulas\new figures\first copula\.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n_Copula\two copulas\new figures\first copula\.3 PD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4604" cy="3048064"/>
                    </a:xfrm>
                    <a:prstGeom prst="rect">
                      <a:avLst/>
                    </a:prstGeom>
                    <a:noFill/>
                    <a:ln>
                      <a:noFill/>
                    </a:ln>
                  </pic:spPr>
                </pic:pic>
              </a:graphicData>
            </a:graphic>
          </wp:inline>
        </w:drawing>
      </w:r>
    </w:p>
    <w:p w14:paraId="0C18EFD6" w14:textId="3A754236" w:rsidR="0041737C" w:rsidRPr="00356E1C" w:rsidRDefault="0041737C" w:rsidP="0041737C">
      <w:pPr>
        <w:jc w:val="center"/>
        <w:rPr>
          <w:rFonts w:asciiTheme="majorHAnsi" w:hAnsiTheme="majorHAnsi"/>
          <w:sz w:val="14"/>
          <w:szCs w:val="14"/>
        </w:rPr>
      </w:pPr>
      <w:r w:rsidRPr="00356E1C">
        <w:rPr>
          <w:rFonts w:asciiTheme="majorHAnsi" w:hAnsiTheme="majorHAnsi"/>
          <w:sz w:val="14"/>
          <w:szCs w:val="14"/>
        </w:rPr>
        <w:t>Fig</w:t>
      </w:r>
      <w:r w:rsidR="009252F7" w:rsidRPr="00356E1C">
        <w:rPr>
          <w:rFonts w:asciiTheme="majorHAnsi" w:hAnsiTheme="majorHAnsi"/>
          <w:sz w:val="14"/>
          <w:szCs w:val="14"/>
        </w:rPr>
        <w:t>.1</w:t>
      </w:r>
      <w:r w:rsidRPr="00356E1C">
        <w:rPr>
          <w:rFonts w:asciiTheme="majorHAnsi" w:hAnsiTheme="majorHAnsi"/>
          <w:sz w:val="14"/>
          <w:szCs w:val="14"/>
        </w:rPr>
        <w:t xml:space="preserve"> </w:t>
      </w:r>
      <w:r w:rsidR="00785924">
        <w:rPr>
          <w:rFonts w:asciiTheme="majorHAnsi" w:hAnsiTheme="majorHAnsi"/>
          <w:sz w:val="14"/>
          <w:szCs w:val="14"/>
        </w:rPr>
        <w:t>T</w:t>
      </w:r>
      <w:r w:rsidRPr="00356E1C">
        <w:rPr>
          <w:rFonts w:asciiTheme="majorHAnsi" w:hAnsiTheme="majorHAnsi"/>
          <w:sz w:val="14"/>
          <w:szCs w:val="14"/>
        </w:rPr>
        <w:t xml:space="preserve">he </w:t>
      </w:r>
      <w:r w:rsidR="00B11C2B" w:rsidRPr="00356E1C">
        <w:rPr>
          <w:rFonts w:asciiTheme="majorHAnsi" w:hAnsiTheme="majorHAnsi"/>
          <w:sz w:val="14"/>
          <w:szCs w:val="14"/>
        </w:rPr>
        <w:t xml:space="preserve">first </w:t>
      </w:r>
      <w:r w:rsidRPr="00356E1C">
        <w:rPr>
          <w:rFonts w:asciiTheme="majorHAnsi" w:hAnsiTheme="majorHAnsi"/>
          <w:sz w:val="14"/>
          <w:szCs w:val="14"/>
        </w:rPr>
        <w:t>copula density surface with dependency parameter 0.3</w:t>
      </w:r>
    </w:p>
    <w:p w14:paraId="33B59D04" w14:textId="77777777" w:rsidR="0041737C" w:rsidRDefault="0041737C" w:rsidP="0041737C">
      <w:pPr>
        <w:jc w:val="center"/>
        <w:rPr>
          <w:rFonts w:asciiTheme="majorHAnsi" w:hAnsiTheme="majorHAnsi"/>
          <w:sz w:val="16"/>
          <w:szCs w:val="16"/>
        </w:rPr>
      </w:pPr>
      <w:r w:rsidRPr="0041737C">
        <w:rPr>
          <w:rFonts w:asciiTheme="majorHAnsi" w:hAnsiTheme="majorHAnsi"/>
          <w:noProof/>
          <w:sz w:val="16"/>
          <w:szCs w:val="16"/>
        </w:rPr>
        <w:drawing>
          <wp:inline distT="0" distB="0" distL="0" distR="0" wp14:anchorId="1CFCFFAD" wp14:editId="30E94C3E">
            <wp:extent cx="5943600" cy="3185459"/>
            <wp:effectExtent l="0" t="0" r="0" b="0"/>
            <wp:docPr id="10" name="Picture 10" descr="C:\Users\dell\Desktop\Iman_Copula\two copulas\new figures\first copula\.3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n_Copula\two copulas\new figures\first copula\.3 pdf cont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85459"/>
                    </a:xfrm>
                    <a:prstGeom prst="rect">
                      <a:avLst/>
                    </a:prstGeom>
                    <a:noFill/>
                    <a:ln>
                      <a:noFill/>
                    </a:ln>
                  </pic:spPr>
                </pic:pic>
              </a:graphicData>
            </a:graphic>
          </wp:inline>
        </w:drawing>
      </w:r>
    </w:p>
    <w:p w14:paraId="595565BD" w14:textId="036D7CAD" w:rsidR="0041737C" w:rsidRPr="00356E1C" w:rsidRDefault="0041737C" w:rsidP="0041737C">
      <w:pPr>
        <w:tabs>
          <w:tab w:val="left" w:pos="336"/>
        </w:tabs>
        <w:jc w:val="center"/>
        <w:rPr>
          <w:rFonts w:asciiTheme="majorHAnsi" w:hAnsiTheme="majorHAnsi"/>
          <w:sz w:val="14"/>
          <w:szCs w:val="14"/>
        </w:rPr>
      </w:pPr>
      <w:r w:rsidRPr="00356E1C">
        <w:rPr>
          <w:rFonts w:asciiTheme="majorHAnsi" w:hAnsiTheme="majorHAnsi"/>
          <w:sz w:val="14"/>
          <w:szCs w:val="14"/>
        </w:rPr>
        <w:t>Fig</w:t>
      </w:r>
      <w:r w:rsidR="009252F7" w:rsidRPr="00356E1C">
        <w:rPr>
          <w:rFonts w:asciiTheme="majorHAnsi" w:hAnsiTheme="majorHAnsi"/>
          <w:sz w:val="14"/>
          <w:szCs w:val="14"/>
        </w:rPr>
        <w:t>.2</w:t>
      </w:r>
      <w:r w:rsidR="00785924">
        <w:rPr>
          <w:rFonts w:asciiTheme="majorHAnsi" w:hAnsiTheme="majorHAnsi"/>
          <w:sz w:val="14"/>
          <w:szCs w:val="14"/>
        </w:rPr>
        <w:t xml:space="preserve"> T</w:t>
      </w:r>
      <w:r w:rsidRPr="00356E1C">
        <w:rPr>
          <w:rFonts w:asciiTheme="majorHAnsi" w:hAnsiTheme="majorHAnsi"/>
          <w:sz w:val="14"/>
          <w:szCs w:val="14"/>
        </w:rPr>
        <w:t xml:space="preserve">he contour plot of </w:t>
      </w:r>
      <w:r w:rsidR="00B11C2B" w:rsidRPr="00356E1C">
        <w:rPr>
          <w:rFonts w:asciiTheme="majorHAnsi" w:hAnsiTheme="majorHAnsi"/>
          <w:sz w:val="14"/>
          <w:szCs w:val="14"/>
        </w:rPr>
        <w:t xml:space="preserve">the first </w:t>
      </w:r>
      <w:r w:rsidRPr="00356E1C">
        <w:rPr>
          <w:rFonts w:asciiTheme="majorHAnsi" w:hAnsiTheme="majorHAnsi"/>
          <w:sz w:val="14"/>
          <w:szCs w:val="14"/>
        </w:rPr>
        <w:t>copula density with dependency parameter 0.3</w:t>
      </w:r>
    </w:p>
    <w:p w14:paraId="3C2CE1D8" w14:textId="77777777" w:rsidR="0041737C" w:rsidRDefault="0041737C" w:rsidP="00CA7164">
      <w:pPr>
        <w:rPr>
          <w:rFonts w:asciiTheme="majorHAnsi" w:hAnsiTheme="majorHAnsi"/>
          <w:sz w:val="20"/>
          <w:szCs w:val="20"/>
        </w:rPr>
      </w:pPr>
      <w:r w:rsidRPr="0041737C">
        <w:rPr>
          <w:rFonts w:asciiTheme="majorHAnsi" w:hAnsiTheme="majorHAnsi"/>
          <w:noProof/>
          <w:sz w:val="20"/>
          <w:szCs w:val="20"/>
        </w:rPr>
        <w:lastRenderedPageBreak/>
        <w:drawing>
          <wp:inline distT="0" distB="0" distL="0" distR="0" wp14:anchorId="011EA970" wp14:editId="1056E909">
            <wp:extent cx="5943600" cy="3161373"/>
            <wp:effectExtent l="0" t="0" r="0" b="1270"/>
            <wp:docPr id="9" name="Picture 9" descr="C:\Users\dell\Desktop\Iman_Copula\two copulas\new figures\first copula\.3 contour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an_Copula\two copulas\new figures\first copula\.3 contour CD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61373"/>
                    </a:xfrm>
                    <a:prstGeom prst="rect">
                      <a:avLst/>
                    </a:prstGeom>
                    <a:noFill/>
                    <a:ln>
                      <a:noFill/>
                    </a:ln>
                  </pic:spPr>
                </pic:pic>
              </a:graphicData>
            </a:graphic>
          </wp:inline>
        </w:drawing>
      </w:r>
    </w:p>
    <w:p w14:paraId="20E101AC" w14:textId="75179B18" w:rsidR="0041737C" w:rsidRPr="00356E1C" w:rsidRDefault="0041737C" w:rsidP="0041737C">
      <w:pPr>
        <w:jc w:val="center"/>
        <w:rPr>
          <w:rFonts w:asciiTheme="majorHAnsi" w:hAnsiTheme="majorHAnsi"/>
          <w:sz w:val="14"/>
          <w:szCs w:val="14"/>
        </w:rPr>
      </w:pPr>
      <w:r w:rsidRPr="00356E1C">
        <w:rPr>
          <w:rFonts w:asciiTheme="majorHAnsi" w:hAnsiTheme="majorHAnsi"/>
          <w:sz w:val="14"/>
          <w:szCs w:val="14"/>
        </w:rPr>
        <w:t>Fig</w:t>
      </w:r>
      <w:r w:rsidR="00446CE3" w:rsidRPr="00356E1C">
        <w:rPr>
          <w:rFonts w:asciiTheme="majorHAnsi" w:hAnsiTheme="majorHAnsi"/>
          <w:sz w:val="14"/>
          <w:szCs w:val="14"/>
        </w:rPr>
        <w:t>. 3</w:t>
      </w:r>
      <w:r w:rsidR="00785924">
        <w:rPr>
          <w:rFonts w:asciiTheme="majorHAnsi" w:hAnsiTheme="majorHAnsi"/>
          <w:sz w:val="14"/>
          <w:szCs w:val="14"/>
        </w:rPr>
        <w:t xml:space="preserve"> </w:t>
      </w:r>
      <w:r w:rsidR="00467157">
        <w:rPr>
          <w:rFonts w:asciiTheme="majorHAnsi" w:hAnsiTheme="majorHAnsi"/>
          <w:sz w:val="14"/>
          <w:szCs w:val="14"/>
        </w:rPr>
        <w:t>T</w:t>
      </w:r>
      <w:r w:rsidRPr="00356E1C">
        <w:rPr>
          <w:rFonts w:asciiTheme="majorHAnsi" w:hAnsiTheme="majorHAnsi"/>
          <w:sz w:val="14"/>
          <w:szCs w:val="14"/>
        </w:rPr>
        <w:t xml:space="preserve">he contour plot of the </w:t>
      </w:r>
      <w:r w:rsidR="00B11C2B" w:rsidRPr="00356E1C">
        <w:rPr>
          <w:rFonts w:asciiTheme="majorHAnsi" w:hAnsiTheme="majorHAnsi"/>
          <w:sz w:val="14"/>
          <w:szCs w:val="14"/>
        </w:rPr>
        <w:t xml:space="preserve">first </w:t>
      </w:r>
      <w:r w:rsidRPr="00356E1C">
        <w:rPr>
          <w:rFonts w:asciiTheme="majorHAnsi" w:hAnsiTheme="majorHAnsi"/>
          <w:sz w:val="14"/>
          <w:szCs w:val="14"/>
        </w:rPr>
        <w:t>copula distribution with dependency parameter 0.3</w:t>
      </w:r>
    </w:p>
    <w:p w14:paraId="00629F35" w14:textId="039D2EFD" w:rsidR="00853E8C" w:rsidRPr="005273F9" w:rsidRDefault="009E37C6" w:rsidP="009E37C6">
      <w:pPr>
        <w:spacing w:line="240" w:lineRule="auto"/>
        <w:jc w:val="both"/>
        <w:rPr>
          <w:rFonts w:asciiTheme="majorHAnsi" w:hAnsiTheme="majorHAnsi"/>
          <w:b/>
          <w:bCs/>
          <w:sz w:val="24"/>
          <w:szCs w:val="24"/>
        </w:rPr>
      </w:pPr>
      <w:r>
        <w:rPr>
          <w:rFonts w:asciiTheme="majorHAnsi" w:hAnsiTheme="majorHAnsi"/>
          <w:b/>
          <w:bCs/>
          <w:sz w:val="24"/>
          <w:szCs w:val="24"/>
        </w:rPr>
        <w:t xml:space="preserve">2.2- </w:t>
      </w:r>
      <w:r w:rsidR="00853E8C" w:rsidRPr="005273F9">
        <w:rPr>
          <w:rFonts w:asciiTheme="majorHAnsi" w:hAnsiTheme="majorHAnsi"/>
          <w:b/>
          <w:bCs/>
          <w:sz w:val="24"/>
          <w:szCs w:val="24"/>
        </w:rPr>
        <w:t>Second Copula</w:t>
      </w:r>
      <w:r>
        <w:rPr>
          <w:rFonts w:asciiTheme="majorHAnsi" w:hAnsiTheme="majorHAnsi"/>
          <w:b/>
          <w:bCs/>
          <w:sz w:val="24"/>
          <w:szCs w:val="24"/>
        </w:rPr>
        <w:t>: Attia-2 copula</w:t>
      </w:r>
    </w:p>
    <w:p w14:paraId="6282749E" w14:textId="77777777" w:rsidR="00853E8C" w:rsidRPr="005273F9" w:rsidRDefault="00853E8C" w:rsidP="00774036">
      <w:pPr>
        <w:spacing w:line="240" w:lineRule="auto"/>
        <w:jc w:val="both"/>
        <w:rPr>
          <w:rFonts w:asciiTheme="majorHAnsi" w:eastAsiaTheme="minorEastAsia" w:hAnsiTheme="majorHAnsi"/>
          <w:sz w:val="20"/>
          <w:szCs w:val="20"/>
        </w:rPr>
      </w:pPr>
      <w:r w:rsidRPr="005273F9">
        <w:rPr>
          <w:rFonts w:asciiTheme="majorHAnsi" w:hAnsiTheme="majorHAnsi"/>
          <w:sz w:val="20"/>
          <w:szCs w:val="20"/>
        </w:rPr>
        <w:t>Let’s say the inverse generator is</w:t>
      </w:r>
      <w:r w:rsidR="006A1B4C" w:rsidRPr="005273F9">
        <w:rPr>
          <w:rFonts w:asciiTheme="majorHAnsi" w:hAnsiTheme="majorHAnsi"/>
          <w:sz w:val="20"/>
          <w:szCs w:val="20"/>
        </w:rPr>
        <w:t xml:space="preserve"> </w:t>
      </w:r>
      <w:r w:rsidRPr="005273F9">
        <w:rPr>
          <w:rFonts w:asciiTheme="majorHAnsi" w:hAnsiTheme="majorHAnsi"/>
          <w:sz w:val="20"/>
          <w:szCs w:val="20"/>
        </w:rPr>
        <w:t xml:space="preserve"> </w:t>
      </w:r>
      <m:oMath>
        <m:sSup>
          <m:sSupPr>
            <m:ctrlPr>
              <w:rPr>
                <w:rFonts w:ascii="Cambria Math" w:hAnsi="Cambria Math"/>
                <w:sz w:val="20"/>
                <w:szCs w:val="20"/>
              </w:rPr>
            </m:ctrlPr>
          </m:sSupPr>
          <m:e>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m:rPr>
                <m:sty m:val="p"/>
              </m:rPr>
              <w:rPr>
                <w:rFonts w:ascii="Cambria Math" w:hAnsi="Cambria Math"/>
                <w:sz w:val="20"/>
                <w:szCs w:val="20"/>
              </w:rPr>
              <m:t>=Φ</m:t>
            </m:r>
          </m:e>
          <m:sup>
            <m:r>
              <w:rPr>
                <w:rFonts w:ascii="Cambria Math" w:hAnsi="Cambria Math"/>
                <w:sz w:val="20"/>
                <w:szCs w:val="20"/>
              </w:rPr>
              <m:t>-1</m:t>
            </m:r>
          </m:sup>
        </m:sSup>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=z=exp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e>
        </m:d>
      </m:oMath>
      <w:r w:rsidRPr="005273F9">
        <w:rPr>
          <w:rFonts w:asciiTheme="majorHAnsi" w:hAnsiTheme="majorHAnsi"/>
          <w:sz w:val="20"/>
          <w:szCs w:val="20"/>
        </w:rPr>
        <w:t xml:space="preserve"> </w:t>
      </w:r>
      <w:r w:rsidR="006A1B4C" w:rsidRPr="005273F9">
        <w:rPr>
          <w:rFonts w:asciiTheme="majorHAnsi" w:hAnsiTheme="majorHAnsi"/>
          <w:sz w:val="20"/>
          <w:szCs w:val="20"/>
        </w:rPr>
        <w:t xml:space="preserve"> , so the generator is</w:t>
      </w:r>
      <w:r w:rsidR="00C46CD4" w:rsidRPr="005273F9">
        <w:rPr>
          <w:rFonts w:asciiTheme="majorHAnsi" w:hAnsiTheme="majorHAnsi"/>
          <w:sz w:val="20"/>
          <w:szCs w:val="20"/>
        </w:rPr>
        <w:t xml:space="preserve">  </w:t>
      </w:r>
      <m:oMath>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z=</m:t>
            </m:r>
          </m:e>
        </m:func>
        <m:func>
          <m:funcPr>
            <m:ctrlPr>
              <w:rPr>
                <w:rFonts w:ascii="Cambria Math" w:hAnsi="Cambria Math"/>
                <w:i/>
                <w:sz w:val="20"/>
                <w:szCs w:val="20"/>
              </w:rPr>
            </m:ctrlPr>
          </m:funcPr>
          <m:fName>
            <m:r>
              <m:rPr>
                <m:sty m:val="p"/>
              </m:rPr>
              <w:rPr>
                <w:rFonts w:ascii="Cambria Math" w:hAnsi="Cambria Math"/>
                <w:sz w:val="20"/>
                <w:szCs w:val="20"/>
              </w:rPr>
              <m:t>ln</m:t>
            </m:r>
          </m:fName>
          <m:e>
            <m:d>
              <m:dPr>
                <m:begChr m:val="{"/>
                <m:endChr m:val="}"/>
                <m:ctrlPr>
                  <w:rPr>
                    <w:rFonts w:ascii="Cambria Math" w:hAnsi="Cambria Math"/>
                    <w:i/>
                    <w:sz w:val="20"/>
                    <w:szCs w:val="20"/>
                  </w:rPr>
                </m:ctrlPr>
              </m:dPr>
              <m:e>
                <m:r>
                  <w:rPr>
                    <w:rFonts w:ascii="Cambria Math" w:hAnsi="Cambria Math"/>
                    <w:sz w:val="20"/>
                    <w:szCs w:val="20"/>
                  </w:rPr>
                  <m:t>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e>
                </m:d>
              </m:e>
            </m:d>
          </m:e>
        </m:func>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sidR="00C46CD4" w:rsidRPr="005273F9">
        <w:rPr>
          <w:rFonts w:asciiTheme="majorHAnsi" w:eastAsiaTheme="minorEastAsia" w:hAnsiTheme="majorHAnsi"/>
          <w:sz w:val="20"/>
          <w:szCs w:val="20"/>
        </w:rPr>
        <w:t xml:space="preserve">  and </w:t>
      </w:r>
      <w:r w:rsidR="006A1B4C" w:rsidRPr="005273F9">
        <w:rPr>
          <w:rFonts w:asciiTheme="majorHAnsi" w:eastAsiaTheme="minorEastAsia" w:hAnsiTheme="majorHAnsi"/>
          <w:sz w:val="20"/>
          <w:szCs w:val="20"/>
        </w:rPr>
        <w:t xml:space="preserve">hence, the </w:t>
      </w:r>
      <w:r w:rsidR="00C46CD4" w:rsidRPr="005273F9">
        <w:rPr>
          <w:rFonts w:asciiTheme="majorHAnsi" w:eastAsiaTheme="minorEastAsia" w:hAnsiTheme="majorHAnsi"/>
          <w:sz w:val="20"/>
          <w:szCs w:val="20"/>
        </w:rPr>
        <w:t xml:space="preserve">  </w:t>
      </w:r>
      <m:oMath>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sidR="006A1B4C" w:rsidRPr="005273F9">
        <w:rPr>
          <w:rFonts w:asciiTheme="majorHAnsi" w:eastAsiaTheme="minorEastAsia" w:hAnsiTheme="majorHAnsi"/>
          <w:sz w:val="20"/>
          <w:szCs w:val="20"/>
        </w:rPr>
        <w:t xml:space="preserve">. The generator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=t   ,   z∈</m:t>
        </m:r>
        <m:d>
          <m:dPr>
            <m:ctrlPr>
              <w:rPr>
                <w:rFonts w:ascii="Cambria Math" w:hAnsi="Cambria Math"/>
                <w:i/>
                <w:sz w:val="20"/>
                <w:szCs w:val="20"/>
              </w:rPr>
            </m:ctrlPr>
          </m:dPr>
          <m:e>
            <m:r>
              <w:rPr>
                <w:rFonts w:ascii="Cambria Math" w:hAnsi="Cambria Math"/>
                <w:sz w:val="20"/>
                <w:szCs w:val="20"/>
              </w:rPr>
              <m:t>0,1</m:t>
            </m:r>
          </m:e>
        </m:d>
      </m:oMath>
      <w:r w:rsidR="006A1B4C" w:rsidRPr="005273F9">
        <w:rPr>
          <w:rFonts w:asciiTheme="majorHAnsi" w:eastAsiaTheme="minorEastAsia" w:hAnsiTheme="majorHAnsi"/>
          <w:sz w:val="20"/>
          <w:szCs w:val="20"/>
        </w:rPr>
        <w:t xml:space="preserve"> . And this generator </w:t>
      </w:r>
      <w:r w:rsidRPr="005273F9">
        <w:rPr>
          <w:rFonts w:asciiTheme="majorHAnsi" w:eastAsiaTheme="minorEastAsia" w:hAnsiTheme="majorHAnsi"/>
          <w:sz w:val="20"/>
          <w:szCs w:val="20"/>
        </w:rPr>
        <w:t xml:space="preserve"> should fulfill the sufficient conditions:</w:t>
      </w:r>
      <w:r w:rsidR="00C46CD4" w:rsidRPr="005273F9">
        <w:rPr>
          <w:rFonts w:asciiTheme="majorHAnsi" w:eastAsiaTheme="minorEastAsia" w:hAnsiTheme="majorHAnsi"/>
          <w:sz w:val="20"/>
          <w:szCs w:val="20"/>
        </w:rPr>
        <w:t xml:space="preserve">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0</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m:t>
        </m:r>
      </m:oMath>
      <w:r w:rsidR="00C46CD4" w:rsidRPr="005273F9">
        <w:rPr>
          <w:rFonts w:asciiTheme="majorHAnsi" w:eastAsiaTheme="minorEastAsia" w:hAnsiTheme="majorHAnsi"/>
          <w:sz w:val="20"/>
          <w:szCs w:val="20"/>
        </w:rPr>
        <w:t xml:space="preserve"> , </w:t>
      </w: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1</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1</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=0</m:t>
        </m:r>
      </m:oMath>
      <w:r w:rsidR="00C46CD4" w:rsidRPr="005273F9">
        <w:rPr>
          <w:rFonts w:asciiTheme="majorHAnsi" w:eastAsiaTheme="minorEastAsia" w:hAnsiTheme="majorHAnsi"/>
          <w:sz w:val="20"/>
          <w:szCs w:val="20"/>
        </w:rPr>
        <w:t xml:space="preserve">  and</w:t>
      </w:r>
      <w:r w:rsidR="006A1B4C" w:rsidRPr="005273F9">
        <w:rPr>
          <w:rFonts w:asciiTheme="majorHAnsi" w:eastAsiaTheme="minorEastAsia" w:hAnsiTheme="majorHAnsi"/>
          <w:sz w:val="20"/>
          <w:szCs w:val="20"/>
        </w:rPr>
        <w:t xml:space="preserve"> the first derivative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 xml:space="preserve"> &lt;0</m:t>
        </m:r>
      </m:oMath>
      <w:r w:rsidR="00C46CD4" w:rsidRPr="005273F9">
        <w:rPr>
          <w:rFonts w:asciiTheme="majorHAnsi" w:eastAsiaTheme="minorEastAsia" w:hAnsiTheme="majorHAnsi"/>
          <w:sz w:val="20"/>
          <w:szCs w:val="20"/>
        </w:rPr>
        <w:t xml:space="preserve"> , </w:t>
      </w:r>
      <w:r w:rsidRPr="005273F9">
        <w:rPr>
          <w:rFonts w:asciiTheme="majorHAnsi" w:eastAsiaTheme="minorEastAsia" w:hAnsiTheme="majorHAnsi"/>
          <w:sz w:val="20"/>
          <w:szCs w:val="20"/>
        </w:rPr>
        <w:t>ensures that the gen</w:t>
      </w:r>
      <w:r w:rsidR="00C46CD4" w:rsidRPr="005273F9">
        <w:rPr>
          <w:rFonts w:asciiTheme="majorHAnsi" w:eastAsiaTheme="minorEastAsia" w:hAnsiTheme="majorHAnsi"/>
          <w:sz w:val="20"/>
          <w:szCs w:val="20"/>
        </w:rPr>
        <w:t>erator is a decreasing function</w:t>
      </w:r>
      <w:r w:rsidR="006A1B4C" w:rsidRPr="005273F9">
        <w:rPr>
          <w:rFonts w:asciiTheme="majorHAnsi" w:eastAsiaTheme="minorEastAsia" w:hAnsiTheme="majorHAnsi"/>
          <w:sz w:val="20"/>
          <w:szCs w:val="20"/>
        </w:rPr>
        <w:t>.</w:t>
      </w:r>
      <w:r w:rsidR="00C46CD4" w:rsidRPr="005273F9">
        <w:rPr>
          <w:rFonts w:asciiTheme="majorHAnsi" w:eastAsiaTheme="minorEastAsia" w:hAnsiTheme="majorHAnsi"/>
          <w:sz w:val="20"/>
          <w:szCs w:val="20"/>
        </w:rPr>
        <w:t xml:space="preserve"> </w:t>
      </w:r>
      <w:r w:rsidR="006A1B4C" w:rsidRPr="005273F9">
        <w:rPr>
          <w:rFonts w:asciiTheme="majorHAnsi" w:eastAsiaTheme="minorEastAsia" w:hAnsiTheme="majorHAnsi"/>
          <w:sz w:val="20"/>
          <w:szCs w:val="20"/>
        </w:rPr>
        <w:t>W</w:t>
      </w:r>
      <w:r w:rsidR="00C46CD4" w:rsidRPr="005273F9">
        <w:rPr>
          <w:rFonts w:asciiTheme="majorHAnsi" w:eastAsiaTheme="minorEastAsia" w:hAnsiTheme="majorHAnsi"/>
          <w:sz w:val="20"/>
          <w:szCs w:val="20"/>
        </w:rPr>
        <w:t xml:space="preserve">hile the positive second derivative ensures that the generator is a convex function at  </w:t>
      </w:r>
      <m:oMath>
        <m:r>
          <w:rPr>
            <w:rFonts w:ascii="Cambria Math" w:eastAsiaTheme="minorEastAsia" w:hAnsi="Cambria Math"/>
            <w:sz w:val="20"/>
            <w:szCs w:val="20"/>
          </w:rPr>
          <m:t>-1≤α≤1</m:t>
        </m:r>
      </m:oMath>
      <w:r w:rsidR="006A1B4C" w:rsidRPr="005273F9">
        <w:rPr>
          <w:rFonts w:asciiTheme="majorHAnsi" w:eastAsiaTheme="minorEastAsia" w:hAnsiTheme="majorHAnsi"/>
          <w:sz w:val="20"/>
          <w:szCs w:val="20"/>
        </w:rPr>
        <w:t xml:space="preserve"> </w:t>
      </w:r>
      <w:r w:rsidR="00237766">
        <w:rPr>
          <w:rFonts w:asciiTheme="majorHAnsi" w:eastAsiaTheme="minorEastAsia" w:hAnsiTheme="majorHAnsi"/>
          <w:sz w:val="20"/>
          <w:szCs w:val="20"/>
        </w:rPr>
        <w:t xml:space="preserve">excluding 0 i.e.  </w:t>
      </w:r>
      <m:oMath>
        <m:r>
          <w:rPr>
            <w:rFonts w:ascii="Cambria Math" w:eastAsiaTheme="minorEastAsia" w:hAnsi="Cambria Math"/>
            <w:sz w:val="20"/>
            <w:szCs w:val="20"/>
          </w:rPr>
          <m:t>α∈[-1,1]-{0}</m:t>
        </m:r>
      </m:oMath>
      <w:r w:rsidR="006A1B4C" w:rsidRPr="005273F9">
        <w:rPr>
          <w:rFonts w:asciiTheme="majorHAnsi" w:eastAsiaTheme="minorEastAsia"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z</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r>
              <w:rPr>
                <w:rFonts w:ascii="Cambria Math" w:hAnsi="Cambria Math"/>
                <w:sz w:val="20"/>
                <w:szCs w:val="20"/>
              </w:rPr>
              <m:t>-1</m:t>
            </m:r>
          </m:e>
        </m:d>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-2</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z</m:t>
                </m:r>
              </m:den>
            </m:f>
          </m:e>
        </m:d>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z</m:t>
                    </m:r>
                  </m:e>
                </m:func>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-1</m:t>
            </m:r>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z</m:t>
                    </m:r>
                  </m:e>
                  <m:sup>
                    <m:r>
                      <w:rPr>
                        <w:rFonts w:ascii="Cambria Math" w:hAnsi="Cambria Math"/>
                        <w:sz w:val="20"/>
                        <w:szCs w:val="20"/>
                      </w:rPr>
                      <m:t>2</m:t>
                    </m:r>
                  </m:sup>
                </m:sSup>
              </m:den>
            </m:f>
          </m:e>
        </m:d>
        <m:r>
          <w:rPr>
            <w:rFonts w:ascii="Cambria Math" w:hAnsi="Cambria Math"/>
            <w:sz w:val="20"/>
            <w:szCs w:val="20"/>
          </w:rPr>
          <m:t xml:space="preserve">&gt;0 </m:t>
        </m:r>
      </m:oMath>
      <w:r w:rsidR="00237766">
        <w:rPr>
          <w:rFonts w:asciiTheme="majorHAnsi" w:eastAsiaTheme="minorEastAsia" w:hAnsiTheme="majorHAnsi"/>
          <w:sz w:val="20"/>
          <w:szCs w:val="20"/>
        </w:rPr>
        <w:t>.</w:t>
      </w:r>
    </w:p>
    <w:p w14:paraId="41C0AC5D" w14:textId="77777777" w:rsidR="0039723C" w:rsidRPr="005273F9" w:rsidRDefault="006A1B4C" w:rsidP="00774036">
      <w:pPr>
        <w:tabs>
          <w:tab w:val="left" w:pos="2835"/>
        </w:tabs>
        <w:spacing w:line="240" w:lineRule="auto"/>
        <w:jc w:val="both"/>
        <w:rPr>
          <w:rFonts w:asciiTheme="majorHAnsi" w:hAnsiTheme="majorHAnsi"/>
          <w:sz w:val="20"/>
          <w:szCs w:val="20"/>
        </w:rPr>
      </w:pPr>
      <w:r w:rsidRPr="005273F9">
        <w:rPr>
          <w:rFonts w:asciiTheme="majorHAnsi" w:hAnsiTheme="majorHAnsi"/>
          <w:sz w:val="20"/>
          <w:szCs w:val="20"/>
        </w:rPr>
        <w:t>F</w:t>
      </w:r>
      <w:r w:rsidR="00853E8C" w:rsidRPr="005273F9">
        <w:rPr>
          <w:rFonts w:asciiTheme="majorHAnsi" w:hAnsiTheme="majorHAnsi"/>
          <w:sz w:val="20"/>
          <w:szCs w:val="20"/>
        </w:rPr>
        <w:t>or bivariate distribution:</w:t>
      </w:r>
      <w:r w:rsidRPr="005273F9">
        <w:rPr>
          <w:rFonts w:asciiTheme="majorHAnsi" w:hAnsiTheme="majorHAnsi"/>
          <w:sz w:val="20"/>
          <w:szCs w:val="20"/>
        </w:rPr>
        <w:t xml:space="preserve">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oMath>
      <w:r w:rsidRPr="005273F9">
        <w:rPr>
          <w:rFonts w:asciiTheme="majorHAnsi" w:eastAsiaTheme="minorEastAsia" w:hAnsiTheme="majorHAnsi"/>
          <w:sz w:val="20"/>
          <w:szCs w:val="20"/>
        </w:rPr>
        <w:t xml:space="preserve">  and  </w:t>
      </w:r>
      <m:oMath>
        <m:sSup>
          <m:sSupPr>
            <m:ctrlPr>
              <w:rPr>
                <w:rFonts w:ascii="Cambria Math" w:hAnsi="Cambria Math"/>
                <w:i/>
                <w:sz w:val="20"/>
                <w:szCs w:val="20"/>
              </w:rPr>
            </m:ctrlPr>
          </m:sSup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oMath>
    </w:p>
    <w:p w14:paraId="17A14148" w14:textId="77777777" w:rsidR="00853E8C" w:rsidRPr="005273F9" w:rsidRDefault="00853E8C" w:rsidP="00774036">
      <w:pPr>
        <w:tabs>
          <w:tab w:val="left" w:pos="2835"/>
        </w:tabs>
        <w:spacing w:line="240" w:lineRule="auto"/>
        <w:jc w:val="both"/>
        <w:rPr>
          <w:rFonts w:asciiTheme="majorHAnsi" w:hAnsiTheme="majorHAnsi"/>
          <w:sz w:val="20"/>
          <w:szCs w:val="20"/>
        </w:rPr>
      </w:pPr>
      <m:oMathPara>
        <m:oMathParaPr>
          <m:jc m:val="left"/>
        </m:oMathParaPr>
        <m:oMath>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w</m:t>
              </m:r>
            </m:e>
          </m:d>
          <m:r>
            <w:rPr>
              <w:rFonts w:ascii="Cambria Math" w:hAnsi="Cambria Math"/>
              <w:sz w:val="20"/>
              <w:szCs w:val="20"/>
            </w:rPr>
            <m:t xml:space="preserve"> =φ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oMath>
      </m:oMathPara>
    </w:p>
    <w:p w14:paraId="2052244D" w14:textId="77777777" w:rsidR="00853E8C" w:rsidRPr="005273F9" w:rsidRDefault="00853E8C" w:rsidP="00774036">
      <w:pPr>
        <w:spacing w:line="240" w:lineRule="auto"/>
        <w:jc w:val="both"/>
        <w:rPr>
          <w:rFonts w:asciiTheme="majorHAnsi" w:hAnsiTheme="majorHAnsi"/>
          <w:sz w:val="20"/>
          <w:szCs w:val="20"/>
        </w:rPr>
      </w:pPr>
      <m:oMath>
        <m:r>
          <w:rPr>
            <w:rFonts w:ascii="Cambria Math" w:hAnsi="Cambria Math"/>
            <w:sz w:val="20"/>
            <w:szCs w:val="20"/>
          </w:rPr>
          <m:t>C</m:t>
        </m:r>
        <m:d>
          <m:dPr>
            <m:ctrlPr>
              <w:rPr>
                <w:rFonts w:ascii="Cambria Math" w:hAnsi="Cambria Math"/>
                <w:i/>
                <w:sz w:val="20"/>
                <w:szCs w:val="20"/>
              </w:rPr>
            </m:ctrlPr>
          </m:dPr>
          <m:e>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u</m:t>
                </m:r>
              </m:e>
            </m:d>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v</m:t>
                </m:r>
              </m:e>
            </m:d>
          </m:e>
        </m:d>
        <m:r>
          <w:rPr>
            <w:rFonts w:ascii="Cambria Math" w:hAnsi="Cambria Math"/>
            <w:sz w:val="20"/>
            <w:szCs w:val="20"/>
          </w:rPr>
          <m:t xml:space="preserve">  =exp</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m:t>
                </m:r>
                <m:d>
                  <m:dPr>
                    <m:begChr m:val="["/>
                    <m:endChr m:val="]"/>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u</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func>
                              <m:funcPr>
                                <m:ctrlPr>
                                  <w:rPr>
                                    <w:rFonts w:ascii="Cambria Math" w:hAnsi="Cambria Math"/>
                                    <w:i/>
                                    <w:sz w:val="20"/>
                                    <w:szCs w:val="20"/>
                                  </w:rPr>
                                </m:ctrlPr>
                              </m:funcPr>
                              <m:fName>
                                <m:r>
                                  <m:rPr>
                                    <m:sty m:val="p"/>
                                  </m:rPr>
                                  <w:rPr>
                                    <w:rFonts w:ascii="Cambria Math" w:hAnsi="Cambria Math"/>
                                    <w:sz w:val="20"/>
                                    <w:szCs w:val="20"/>
                                  </w:rPr>
                                  <m:t>- ln</m:t>
                                </m:r>
                              </m:fName>
                              <m:e>
                                <m:r>
                                  <w:rPr>
                                    <w:rFonts w:ascii="Cambria Math" w:hAnsi="Cambria Math"/>
                                    <w:sz w:val="20"/>
                                    <w:szCs w:val="20"/>
                                  </w:rPr>
                                  <m:t>v</m:t>
                                </m:r>
                              </m:e>
                            </m:func>
                          </m:e>
                        </m:d>
                      </m:e>
                      <m:sup>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sup>
                    </m:sSup>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e>
        </m:d>
      </m:oMath>
      <w:r w:rsidRPr="005273F9">
        <w:rPr>
          <w:rFonts w:asciiTheme="majorHAnsi" w:hAnsiTheme="majorHAnsi"/>
          <w:sz w:val="20"/>
          <w:szCs w:val="20"/>
        </w:rPr>
        <w:t xml:space="preserve"> </w:t>
      </w:r>
    </w:p>
    <w:p w14:paraId="0A4759D8" w14:textId="77777777" w:rsidR="00853E8C" w:rsidRPr="005273F9" w:rsidRDefault="00853E8C" w:rsidP="00774036">
      <w:pPr>
        <w:tabs>
          <w:tab w:val="left" w:pos="2835"/>
        </w:tabs>
        <w:spacing w:line="240" w:lineRule="auto"/>
        <w:jc w:val="both"/>
        <w:rPr>
          <w:rFonts w:asciiTheme="majorHAnsi" w:eastAsiaTheme="minorEastAsia" w:hAnsiTheme="majorHAnsi"/>
          <w:sz w:val="20"/>
          <w:szCs w:val="20"/>
        </w:rPr>
      </w:pPr>
      <m:oMathPara>
        <m:oMathParaPr>
          <m:jc m:val="left"/>
        </m:oMathParaP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r>
            <w:rPr>
              <w:rFonts w:ascii="Cambria Math" w:hAnsi="Cambria Math"/>
              <w:sz w:val="20"/>
              <w:szCs w:val="20"/>
            </w:rPr>
            <m:t>=C</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d>
                <m:dPr>
                  <m:ctrlPr>
                    <w:rPr>
                      <w:rFonts w:ascii="Cambria Math" w:hAnsi="Cambria Math"/>
                      <w:i/>
                      <w:sz w:val="20"/>
                      <w:szCs w:val="20"/>
                    </w:rPr>
                  </m:ctrlPr>
                </m:dPr>
                <m:e>
                  <m:r>
                    <w:rPr>
                      <w:rFonts w:ascii="Cambria Math" w:hAnsi="Cambria Math"/>
                      <w:sz w:val="20"/>
                      <w:szCs w:val="20"/>
                    </w:rPr>
                    <m:t>y</m:t>
                  </m:r>
                </m:e>
              </m:d>
            </m:e>
          </m:d>
        </m:oMath>
      </m:oMathPara>
    </w:p>
    <w:p w14:paraId="6E4E6BF6" w14:textId="77777777" w:rsidR="00853E8C" w:rsidRPr="005273F9" w:rsidRDefault="00853E8C" w:rsidP="00774036">
      <w:pPr>
        <w:tabs>
          <w:tab w:val="left" w:pos="2835"/>
        </w:tabs>
        <w:spacing w:line="240" w:lineRule="auto"/>
        <w:jc w:val="both"/>
        <w:rPr>
          <w:rFonts w:asciiTheme="majorHAnsi" w:eastAsiaTheme="minorEastAsia" w:hAnsiTheme="majorHAnsi"/>
          <w:sz w:val="20"/>
          <w:szCs w:val="20"/>
        </w:rPr>
      </w:pPr>
      <w:r w:rsidRPr="005273F9">
        <w:rPr>
          <w:rFonts w:asciiTheme="majorHAnsi" w:eastAsiaTheme="minorEastAsia" w:hAnsiTheme="majorHAnsi"/>
          <w:sz w:val="20"/>
          <w:szCs w:val="20"/>
        </w:rPr>
        <w:t xml:space="preserve">For a copula to be </w:t>
      </w:r>
      <w:r w:rsidR="00D34893" w:rsidRPr="005273F9">
        <w:rPr>
          <w:rFonts w:asciiTheme="majorHAnsi" w:eastAsiaTheme="minorEastAsia" w:hAnsiTheme="majorHAnsi"/>
          <w:sz w:val="20"/>
          <w:szCs w:val="20"/>
        </w:rPr>
        <w:t xml:space="preserve">a </w:t>
      </w:r>
      <w:r w:rsidRPr="005273F9">
        <w:rPr>
          <w:rFonts w:asciiTheme="majorHAnsi" w:eastAsiaTheme="minorEastAsia" w:hAnsiTheme="majorHAnsi"/>
          <w:sz w:val="20"/>
          <w:szCs w:val="20"/>
        </w:rPr>
        <w:t xml:space="preserve">valid copula it should fulfill the boundary condition, the marginal uniformity and 2- increasing condition. And this is equivalent for </w:t>
      </w:r>
      <w:r w:rsidR="00D34893" w:rsidRPr="005273F9">
        <w:rPr>
          <w:rFonts w:asciiTheme="majorHAnsi" w:eastAsiaTheme="minorEastAsia" w:hAnsiTheme="majorHAnsi"/>
          <w:sz w:val="20"/>
          <w:szCs w:val="20"/>
        </w:rPr>
        <w:t xml:space="preserve">necessary conditions of </w:t>
      </w:r>
      <w:r w:rsidRPr="005273F9">
        <w:rPr>
          <w:rFonts w:asciiTheme="majorHAnsi" w:eastAsiaTheme="minorEastAsia" w:hAnsiTheme="majorHAnsi"/>
          <w:sz w:val="20"/>
          <w:szCs w:val="20"/>
        </w:rPr>
        <w:t xml:space="preserve">the inverse generator to be fulfilled </w:t>
      </w:r>
      <w:r w:rsidR="00D34893" w:rsidRPr="005273F9">
        <w:rPr>
          <w:rFonts w:asciiTheme="majorHAnsi" w:eastAsiaTheme="minorEastAsia" w:hAnsiTheme="majorHAnsi"/>
          <w:sz w:val="20"/>
          <w:szCs w:val="20"/>
        </w:rPr>
        <w:t xml:space="preserve">which </w:t>
      </w:r>
      <w:r w:rsidRPr="005273F9">
        <w:rPr>
          <w:rFonts w:asciiTheme="majorHAnsi" w:eastAsiaTheme="minorEastAsia" w:hAnsiTheme="majorHAnsi"/>
          <w:sz w:val="20"/>
          <w:szCs w:val="20"/>
        </w:rPr>
        <w:t>are the following:</w:t>
      </w:r>
    </w:p>
    <w:p w14:paraId="5190BAEC" w14:textId="77777777" w:rsidR="00853E8C" w:rsidRPr="005273F9" w:rsidRDefault="00853E8C" w:rsidP="001F40F4">
      <w:pPr>
        <w:tabs>
          <w:tab w:val="left" w:pos="2835"/>
        </w:tabs>
        <w:spacing w:line="240" w:lineRule="auto"/>
        <w:jc w:val="both"/>
        <w:rPr>
          <w:rFonts w:asciiTheme="majorHAnsi" w:eastAsiaTheme="minorEastAsia" w:hAnsiTheme="majorHAnsi"/>
          <w:sz w:val="20"/>
          <w:szCs w:val="20"/>
        </w:rPr>
      </w:pPr>
      <w:r w:rsidRPr="005273F9">
        <w:rPr>
          <w:rFonts w:asciiTheme="majorHAnsi" w:eastAsiaTheme="minorEastAsia" w:hAnsiTheme="majorHAnsi"/>
          <w:b/>
          <w:bCs/>
          <w:sz w:val="20"/>
          <w:szCs w:val="20"/>
        </w:rPr>
        <w:t xml:space="preserve">Proposition </w:t>
      </w:r>
      <w:r w:rsidR="001F40F4">
        <w:rPr>
          <w:rFonts w:asciiTheme="majorHAnsi" w:eastAsiaTheme="minorEastAsia" w:hAnsiTheme="majorHAnsi"/>
          <w:b/>
          <w:bCs/>
          <w:sz w:val="20"/>
          <w:szCs w:val="20"/>
        </w:rPr>
        <w:t>7</w:t>
      </w:r>
      <w:r w:rsidRPr="005273F9">
        <w:rPr>
          <w:rFonts w:asciiTheme="majorHAnsi" w:eastAsiaTheme="minorEastAsia" w:hAnsiTheme="majorHAnsi"/>
          <w:sz w:val="20"/>
          <w:szCs w:val="20"/>
        </w:rPr>
        <w:t xml:space="preserve">: </w:t>
      </w:r>
      <w:r w:rsidR="006A1B4C" w:rsidRPr="005273F9">
        <w:rPr>
          <w:rFonts w:asciiTheme="majorHAnsi" w:eastAsiaTheme="minorEastAsia" w:hAnsiTheme="majorHAnsi"/>
          <w:sz w:val="20"/>
          <w:szCs w:val="20"/>
        </w:rPr>
        <w:t xml:space="preserve">The boundary conditions are </w:t>
      </w:r>
      <w:r w:rsidRPr="005273F9">
        <w:rPr>
          <w:rFonts w:asciiTheme="majorHAnsi" w:eastAsiaTheme="minorEastAsia" w:hAnsiTheme="majorHAnsi"/>
          <w:sz w:val="20"/>
          <w:szCs w:val="20"/>
        </w:rPr>
        <w:t xml:space="preserv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0,v</m:t>
            </m:r>
          </m:e>
        </m:d>
        <m:r>
          <w:rPr>
            <w:rFonts w:ascii="Cambria Math" w:hAnsi="Cambria Math"/>
            <w:sz w:val="20"/>
            <w:szCs w:val="20"/>
          </w:rPr>
          <m:t>=</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u,0</m:t>
            </m:r>
          </m:e>
        </m:d>
        <m:r>
          <w:rPr>
            <w:rFonts w:ascii="Cambria Math" w:hAnsi="Cambria Math"/>
            <w:sz w:val="20"/>
            <w:szCs w:val="20"/>
          </w:rPr>
          <m:t xml:space="preserve">=0 </m:t>
        </m:r>
      </m:oMath>
      <w:r w:rsidRPr="005273F9">
        <w:rPr>
          <w:rFonts w:asciiTheme="majorHAnsi" w:eastAsiaTheme="minorEastAsia" w:hAnsiTheme="majorHAnsi"/>
          <w:sz w:val="20"/>
          <w:szCs w:val="20"/>
        </w:rPr>
        <w:t xml:space="preserve">, </w:t>
      </w:r>
      <w:r w:rsidR="006A1B4C" w:rsidRPr="005273F9">
        <w:rPr>
          <w:rFonts w:asciiTheme="majorHAnsi" w:eastAsiaTheme="minorEastAsia" w:hAnsiTheme="majorHAnsi"/>
          <w:sz w:val="20"/>
          <w:szCs w:val="20"/>
        </w:rPr>
        <w:t xml:space="preserve">and the marginal uniformity conditions are </w:t>
      </w:r>
      <m:oMath>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1,v</m:t>
            </m:r>
          </m:e>
        </m:d>
        <m:r>
          <w:rPr>
            <w:rFonts w:ascii="Cambria Math" w:hAnsi="Cambria Math"/>
            <w:sz w:val="20"/>
            <w:szCs w:val="20"/>
          </w:rPr>
          <m:t xml:space="preserve">=v   and  </m:t>
        </m:r>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u,1</m:t>
            </m:r>
          </m:e>
        </m:d>
        <m:r>
          <w:rPr>
            <w:rFonts w:ascii="Cambria Math" w:hAnsi="Cambria Math"/>
            <w:sz w:val="20"/>
            <w:szCs w:val="20"/>
          </w:rPr>
          <m:t>=u</m:t>
        </m:r>
      </m:oMath>
      <w:r w:rsidR="006A1B4C" w:rsidRPr="005273F9">
        <w:rPr>
          <w:rFonts w:asciiTheme="majorHAnsi" w:eastAsiaTheme="minorEastAsia" w:hAnsiTheme="majorHAnsi"/>
          <w:sz w:val="20"/>
          <w:szCs w:val="20"/>
        </w:rPr>
        <w:t xml:space="preserve"> .</w:t>
      </w:r>
    </w:p>
    <w:p w14:paraId="48BDB9B0" w14:textId="77777777" w:rsidR="00205851" w:rsidRDefault="00205851" w:rsidP="00774036">
      <w:pPr>
        <w:tabs>
          <w:tab w:val="left" w:pos="2835"/>
        </w:tabs>
        <w:spacing w:line="240" w:lineRule="auto"/>
        <w:jc w:val="both"/>
        <w:rPr>
          <w:rFonts w:asciiTheme="majorHAnsi" w:eastAsiaTheme="minorEastAsia" w:hAnsiTheme="majorHAnsi"/>
          <w:b/>
          <w:bCs/>
          <w:sz w:val="20"/>
          <w:szCs w:val="20"/>
        </w:rPr>
      </w:pPr>
    </w:p>
    <w:p w14:paraId="419DF09D" w14:textId="77777777" w:rsidR="00205851" w:rsidRDefault="00205851" w:rsidP="00774036">
      <w:pPr>
        <w:tabs>
          <w:tab w:val="left" w:pos="2835"/>
        </w:tabs>
        <w:spacing w:line="240" w:lineRule="auto"/>
        <w:jc w:val="both"/>
        <w:rPr>
          <w:rFonts w:asciiTheme="majorHAnsi" w:eastAsiaTheme="minorEastAsia" w:hAnsiTheme="majorHAnsi"/>
          <w:b/>
          <w:bCs/>
          <w:sz w:val="20"/>
          <w:szCs w:val="20"/>
        </w:rPr>
      </w:pPr>
    </w:p>
    <w:p w14:paraId="385FC1A2" w14:textId="0C76B8D8" w:rsidR="00853E8C" w:rsidRPr="005273F9" w:rsidRDefault="00853E8C" w:rsidP="00774036">
      <w:pPr>
        <w:tabs>
          <w:tab w:val="left" w:pos="2835"/>
        </w:tabs>
        <w:spacing w:line="240" w:lineRule="auto"/>
        <w:jc w:val="both"/>
        <w:rPr>
          <w:rFonts w:asciiTheme="majorHAnsi" w:hAnsiTheme="majorHAnsi"/>
          <w:sz w:val="20"/>
          <w:szCs w:val="20"/>
        </w:rPr>
      </w:pPr>
      <w:r w:rsidRPr="001F40F4">
        <w:rPr>
          <w:rFonts w:asciiTheme="majorHAnsi" w:eastAsiaTheme="minorEastAsia" w:hAnsiTheme="majorHAnsi"/>
          <w:b/>
          <w:bCs/>
          <w:sz w:val="20"/>
          <w:szCs w:val="20"/>
        </w:rPr>
        <w:lastRenderedPageBreak/>
        <w:t>Proof</w:t>
      </w:r>
      <w:r w:rsidRPr="005273F9">
        <w:rPr>
          <w:rFonts w:asciiTheme="majorHAnsi" w:eastAsiaTheme="minorEastAsia" w:hAnsiTheme="majorHAnsi"/>
          <w:sz w:val="20"/>
          <w:szCs w:val="20"/>
        </w:rPr>
        <w:t>:</w:t>
      </w:r>
    </w:p>
    <w:p w14:paraId="4C942BC8" w14:textId="77777777" w:rsidR="00853E8C" w:rsidRPr="00232725" w:rsidRDefault="00853E8C" w:rsidP="00774036">
      <w:pPr>
        <w:spacing w:line="240" w:lineRule="auto"/>
        <w:jc w:val="both"/>
        <w:rPr>
          <w:rFonts w:asciiTheme="majorHAnsi"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1,v</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1</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0+</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oMath>
      </m:oMathPara>
    </w:p>
    <w:p w14:paraId="6B607FE1" w14:textId="77777777" w:rsidR="00853E8C" w:rsidRPr="00232725" w:rsidRDefault="00853E8C" w:rsidP="00774036">
      <w:pPr>
        <w:spacing w:line="240" w:lineRule="auto"/>
        <w:jc w:val="both"/>
        <w:rPr>
          <w:rFonts w:asciiTheme="majorHAnsi" w:hAnsiTheme="majorHAnsi"/>
          <w:sz w:val="18"/>
          <w:szCs w:val="18"/>
        </w:rPr>
      </w:p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1,v</m:t>
            </m:r>
          </m:e>
        </m:d>
        <m:r>
          <w:rPr>
            <w:rFonts w:ascii="Cambria Math" w:hAnsi="Cambria Math"/>
            <w:sz w:val="18"/>
            <w:szCs w:val="18"/>
          </w:rPr>
          <m:t xml:space="preserve">  =v</m:t>
        </m:r>
      </m:oMath>
      <w:r w:rsidR="00581788">
        <w:rPr>
          <w:rFonts w:asciiTheme="majorHAnsi" w:eastAsiaTheme="minorEastAsia" w:hAnsiTheme="majorHAnsi"/>
          <w:sz w:val="18"/>
          <w:szCs w:val="18"/>
        </w:rPr>
        <w:t xml:space="preserve">     and    </w:t>
      </w: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u,1</m:t>
            </m:r>
          </m:e>
        </m:d>
        <m:r>
          <w:rPr>
            <w:rFonts w:ascii="Cambria Math" w:hAnsi="Cambria Math"/>
            <w:sz w:val="18"/>
            <w:szCs w:val="18"/>
          </w:rPr>
          <m:t>=exp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d>
        <m:r>
          <w:rPr>
            <w:rFonts w:ascii="Cambria Math" w:hAnsi="Cambria Math"/>
            <w:sz w:val="18"/>
            <w:szCs w:val="18"/>
          </w:rPr>
          <m:t>=u</m:t>
        </m:r>
      </m:oMath>
    </w:p>
    <w:p w14:paraId="7016CDFA" w14:textId="77777777" w:rsidR="00853E8C" w:rsidRPr="005273F9" w:rsidRDefault="00853E8C" w:rsidP="001F40F4">
      <w:pPr>
        <w:spacing w:line="240" w:lineRule="auto"/>
        <w:jc w:val="both"/>
        <w:rPr>
          <w:rFonts w:asciiTheme="majorHAnsi" w:eastAsiaTheme="minorEastAsia" w:hAnsiTheme="majorHAnsi"/>
          <w:sz w:val="20"/>
          <w:szCs w:val="20"/>
        </w:rPr>
      </w:pPr>
      <w:r w:rsidRPr="005273F9">
        <w:rPr>
          <w:rFonts w:asciiTheme="majorHAnsi" w:hAnsiTheme="majorHAnsi"/>
          <w:b/>
          <w:bCs/>
          <w:sz w:val="20"/>
          <w:szCs w:val="20"/>
        </w:rPr>
        <w:t>Proposition</w:t>
      </w:r>
      <w:r w:rsidR="00CA7164" w:rsidRPr="005273F9">
        <w:rPr>
          <w:rFonts w:asciiTheme="majorHAnsi" w:hAnsiTheme="majorHAnsi"/>
          <w:b/>
          <w:bCs/>
          <w:sz w:val="20"/>
          <w:szCs w:val="20"/>
        </w:rPr>
        <w:t xml:space="preserve"> </w:t>
      </w:r>
      <w:r w:rsidR="001F40F4">
        <w:rPr>
          <w:rFonts w:asciiTheme="majorHAnsi" w:hAnsiTheme="majorHAnsi"/>
          <w:b/>
          <w:bCs/>
          <w:sz w:val="20"/>
          <w:szCs w:val="20"/>
        </w:rPr>
        <w:t>8</w:t>
      </w:r>
      <w:r w:rsidRPr="005273F9">
        <w:rPr>
          <w:rFonts w:asciiTheme="majorHAnsi" w:hAnsiTheme="majorHAnsi"/>
          <w:sz w:val="20"/>
          <w:szCs w:val="20"/>
        </w:rPr>
        <w:t>:  for copula to be valid it sho</w:t>
      </w:r>
      <w:r w:rsidR="00D34893" w:rsidRPr="005273F9">
        <w:rPr>
          <w:rFonts w:asciiTheme="majorHAnsi" w:hAnsiTheme="majorHAnsi"/>
          <w:sz w:val="20"/>
          <w:szCs w:val="20"/>
        </w:rPr>
        <w:t>uld be 2-</w:t>
      </w:r>
      <w:r w:rsidR="005273F9" w:rsidRPr="005273F9">
        <w:rPr>
          <w:rFonts w:asciiTheme="majorHAnsi" w:hAnsiTheme="majorHAnsi"/>
          <w:sz w:val="20"/>
          <w:szCs w:val="20"/>
        </w:rPr>
        <w:t>increasing, in</w:t>
      </w:r>
      <w:r w:rsidR="00D34893" w:rsidRPr="005273F9">
        <w:rPr>
          <w:rFonts w:asciiTheme="majorHAnsi" w:hAnsiTheme="majorHAnsi"/>
          <w:sz w:val="20"/>
          <w:szCs w:val="20"/>
        </w:rPr>
        <w:t xml:space="preserve"> other </w:t>
      </w:r>
      <w:r w:rsidRPr="005273F9">
        <w:rPr>
          <w:rFonts w:asciiTheme="majorHAnsi" w:hAnsiTheme="majorHAnsi"/>
          <w:sz w:val="20"/>
          <w:szCs w:val="20"/>
        </w:rPr>
        <w:t>word</w:t>
      </w:r>
      <w:r w:rsidR="00D34893" w:rsidRPr="005273F9">
        <w:rPr>
          <w:rFonts w:asciiTheme="majorHAnsi" w:hAnsiTheme="majorHAnsi"/>
          <w:sz w:val="20"/>
          <w:szCs w:val="20"/>
        </w:rPr>
        <w:t>s</w:t>
      </w:r>
      <w:r w:rsidR="005273F9">
        <w:rPr>
          <w:rFonts w:asciiTheme="majorHAnsi" w:hAnsiTheme="majorHAnsi"/>
          <w:sz w:val="20"/>
          <w:szCs w:val="20"/>
        </w:rPr>
        <w:t xml:space="preserve">;  </w:t>
      </w:r>
      <m:oMath>
        <m:f>
          <m:fPr>
            <m:ctrlPr>
              <w:rPr>
                <w:rFonts w:ascii="Cambria Math" w:hAnsi="Cambria Math"/>
                <w:sz w:val="20"/>
                <w:szCs w:val="20"/>
              </w:rPr>
            </m:ctrlPr>
          </m:fPr>
          <m:num>
            <m:sSup>
              <m:sSupPr>
                <m:ctrlPr>
                  <w:rPr>
                    <w:rFonts w:ascii="Cambria Math" w:hAnsi="Cambria Math"/>
                    <w:sz w:val="20"/>
                    <w:szCs w:val="20"/>
                  </w:rPr>
                </m:ctrlPr>
              </m:sSupPr>
              <m:e>
                <m:r>
                  <m:rPr>
                    <m:sty m:val="p"/>
                  </m:rPr>
                  <w:rPr>
                    <w:rFonts w:ascii="Cambria Math" w:hAnsi="Cambria Math"/>
                    <w:sz w:val="20"/>
                    <w:szCs w:val="20"/>
                  </w:rPr>
                  <m:t>∂</m:t>
                </m:r>
              </m:e>
              <m:sup>
                <m:r>
                  <w:rPr>
                    <w:rFonts w:ascii="Cambria Math" w:hAnsi="Cambria Math"/>
                    <w:sz w:val="20"/>
                    <w:szCs w:val="20"/>
                  </w:rPr>
                  <m:t>2</m:t>
                </m:r>
              </m:sup>
            </m:sSup>
            <m:r>
              <m:rPr>
                <m:sty m:val="p"/>
              </m:rPr>
              <w:rPr>
                <w:rFonts w:ascii="Cambria Math" w:hAnsi="Cambria Math"/>
                <w:sz w:val="20"/>
                <w:szCs w:val="20"/>
              </w:rPr>
              <m:t>C</m:t>
            </m:r>
            <m:d>
              <m:dPr>
                <m:ctrlPr>
                  <w:rPr>
                    <w:rFonts w:ascii="Cambria Math" w:hAnsi="Cambria Math"/>
                    <w:sz w:val="20"/>
                    <w:szCs w:val="20"/>
                  </w:rPr>
                </m:ctrlPr>
              </m:dPr>
              <m:e>
                <m:r>
                  <w:rPr>
                    <w:rFonts w:ascii="Cambria Math" w:hAnsi="Cambria Math"/>
                    <w:sz w:val="20"/>
                    <w:szCs w:val="20"/>
                  </w:rPr>
                  <m:t>u,v</m:t>
                </m:r>
              </m:e>
            </m:d>
          </m:num>
          <m:den>
            <m:r>
              <w:rPr>
                <w:rFonts w:ascii="Cambria Math" w:hAnsi="Cambria Math"/>
                <w:sz w:val="20"/>
                <w:szCs w:val="20"/>
              </w:rPr>
              <m:t>∂u∂v</m:t>
            </m:r>
          </m:den>
        </m:f>
        <m:r>
          <w:rPr>
            <w:rFonts w:ascii="Cambria Math" w:hAnsi="Cambria Math"/>
            <w:sz w:val="20"/>
            <w:szCs w:val="20"/>
          </w:rPr>
          <m:t>≥0</m:t>
        </m:r>
      </m:oMath>
    </w:p>
    <w:p w14:paraId="35E8D7BF" w14:textId="77777777" w:rsidR="00853E8C" w:rsidRPr="005273F9" w:rsidRDefault="00853E8C" w:rsidP="00774036">
      <w:pPr>
        <w:spacing w:line="240" w:lineRule="auto"/>
        <w:jc w:val="both"/>
        <w:rPr>
          <w:rFonts w:asciiTheme="majorHAnsi" w:eastAsiaTheme="minorEastAsia" w:hAnsiTheme="majorHAnsi"/>
          <w:b/>
          <w:bCs/>
          <w:sz w:val="20"/>
          <w:szCs w:val="20"/>
        </w:rPr>
      </w:pPr>
      <w:r w:rsidRPr="005273F9">
        <w:rPr>
          <w:rFonts w:asciiTheme="majorHAnsi" w:eastAsiaTheme="minorEastAsia" w:hAnsiTheme="majorHAnsi"/>
          <w:b/>
          <w:bCs/>
          <w:sz w:val="20"/>
          <w:szCs w:val="20"/>
        </w:rPr>
        <w:t>Proof</w:t>
      </w:r>
    </w:p>
    <w:p w14:paraId="40A991D4" w14:textId="77777777" w:rsidR="00853E8C" w:rsidRPr="0058426D" w:rsidRDefault="003D71F1"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u,v</m:t>
                  </m:r>
                </m:e>
              </m:d>
            </m:num>
            <m:den>
              <m:r>
                <w:rPr>
                  <w:rFonts w:ascii="Cambria Math" w:hAnsi="Cambria Math"/>
                  <w:sz w:val="16"/>
                  <w:szCs w:val="16"/>
                </w:rPr>
                <m:t>∂u</m:t>
              </m:r>
            </m:den>
          </m:f>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ctrlPr>
                <w:rPr>
                  <w:rFonts w:ascii="Cambria Math" w:hAnsi="Cambria Math"/>
                  <w:i/>
                  <w:sz w:val="16"/>
                  <w:szCs w:val="16"/>
                </w:rPr>
              </m:ctrlPr>
            </m:dPr>
            <m:e>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 xml:space="preserve"> </m:t>
          </m:r>
        </m:oMath>
      </m:oMathPara>
    </w:p>
    <w:p w14:paraId="444C4AE1" w14:textId="77777777" w:rsidR="005273F9" w:rsidRPr="0058426D" w:rsidRDefault="003D71F1"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u,v</m:t>
                  </m:r>
                </m:e>
              </m:d>
            </m:num>
            <m:den>
              <m:r>
                <w:rPr>
                  <w:rFonts w:ascii="Cambria Math" w:hAnsi="Cambria Math"/>
                  <w:sz w:val="16"/>
                  <w:szCs w:val="16"/>
                </w:rPr>
                <m:t>∂u</m:t>
              </m:r>
            </m:den>
          </m:f>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oMath>
      </m:oMathPara>
    </w:p>
    <w:p w14:paraId="3DE183EA" w14:textId="77777777" w:rsidR="0058426D" w:rsidRPr="0058426D" w:rsidRDefault="003D71F1" w:rsidP="00774036">
      <w:pPr>
        <w:spacing w:line="240" w:lineRule="auto"/>
        <w:jc w:val="both"/>
        <w:rPr>
          <w:rFonts w:asciiTheme="majorHAnsi" w:eastAsiaTheme="minorEastAsia" w:hAnsiTheme="majorHAnsi"/>
          <w:sz w:val="16"/>
          <w:szCs w:val="16"/>
        </w:rPr>
      </w:pPr>
      <m:oMathPara>
        <m:oMathParaPr>
          <m:jc m:val="left"/>
        </m:oMathParaPr>
        <m:oMath>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∂v</m:t>
              </m:r>
            </m:den>
          </m:f>
          <m:d>
            <m:dPr>
              <m:ctrlPr>
                <w:rPr>
                  <w:rFonts w:ascii="Cambria Math" w:hAnsi="Cambria Math"/>
                  <w:sz w:val="16"/>
                  <w:szCs w:val="16"/>
                </w:rPr>
              </m:ctrlPr>
            </m:dPr>
            <m:e>
              <m:f>
                <m:fPr>
                  <m:ctrlPr>
                    <w:rPr>
                      <w:rFonts w:ascii="Cambria Math" w:hAnsi="Cambria Math"/>
                      <w:sz w:val="16"/>
                      <w:szCs w:val="16"/>
                    </w:rPr>
                  </m:ctrlPr>
                </m:fPr>
                <m:num>
                  <m:r>
                    <m:rPr>
                      <m:sty m:val="p"/>
                    </m:rPr>
                    <w:rPr>
                      <w:rFonts w:ascii="Cambria Math" w:hAnsi="Cambria Math"/>
                      <w:sz w:val="16"/>
                      <w:szCs w:val="16"/>
                    </w:rPr>
                    <m:t>∂C</m:t>
                  </m:r>
                  <m:d>
                    <m:dPr>
                      <m:ctrlPr>
                        <w:rPr>
                          <w:rFonts w:ascii="Cambria Math" w:hAnsi="Cambria Math"/>
                          <w:sz w:val="16"/>
                          <w:szCs w:val="16"/>
                        </w:rPr>
                      </m:ctrlPr>
                    </m:dPr>
                    <m:e>
                      <m:r>
                        <w:rPr>
                          <w:rFonts w:ascii="Cambria Math" w:hAnsi="Cambria Math"/>
                          <w:sz w:val="16"/>
                          <w:szCs w:val="16"/>
                        </w:rPr>
                        <m:t>u,v</m:t>
                      </m:r>
                    </m:e>
                  </m:d>
                </m:num>
                <m:den>
                  <m:r>
                    <w:rPr>
                      <w:rFonts w:ascii="Cambria Math" w:hAnsi="Cambria Math"/>
                      <w:sz w:val="16"/>
                      <w:szCs w:val="16"/>
                    </w:rPr>
                    <m:t>∂u</m:t>
                  </m:r>
                </m:den>
              </m:f>
            </m:e>
          </m:d>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d>
            <m:dPr>
              <m:ctrlPr>
                <w:rPr>
                  <w:rFonts w:ascii="Cambria Math" w:hAnsi="Cambria Math"/>
                  <w:i/>
                  <w:sz w:val="16"/>
                  <w:szCs w:val="16"/>
                </w:rPr>
              </m:ctrlPr>
            </m:dPr>
            <m:e>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oMath>
      </m:oMathPara>
    </w:p>
    <w:p w14:paraId="0F8E6A3F" w14:textId="77777777" w:rsidR="00853E8C" w:rsidRPr="0058426D" w:rsidRDefault="003D71F1" w:rsidP="00774036">
      <w:pPr>
        <w:spacing w:line="240" w:lineRule="auto"/>
        <w:jc w:val="both"/>
        <w:rPr>
          <w:rFonts w:asciiTheme="majorHAnsi" w:hAnsiTheme="majorHAnsi"/>
          <w:sz w:val="16"/>
          <w:szCs w:val="16"/>
        </w:rPr>
      </w:pPr>
      <m:oMathPara>
        <m:oMathParaPr>
          <m:jc m:val="left"/>
        </m:oMathParaPr>
        <m:oMath>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658EBC3D" w14:textId="77777777" w:rsidR="0058426D" w:rsidRPr="0058426D" w:rsidRDefault="008B6803"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oMath>
      </m:oMathPara>
    </w:p>
    <w:p w14:paraId="2FD869B2" w14:textId="77777777" w:rsidR="008B6803" w:rsidRPr="0058426D" w:rsidRDefault="008B6803" w:rsidP="00774036">
      <w:pPr>
        <w:spacing w:line="240" w:lineRule="auto"/>
        <w:jc w:val="both"/>
        <w:rPr>
          <w:rFonts w:asciiTheme="majorHAnsi" w:eastAsiaTheme="minorEastAsia" w:hAnsiTheme="majorHAnsi"/>
          <w:sz w:val="16"/>
          <w:szCs w:val="16"/>
        </w:rPr>
      </w:pPr>
      <m:oMathPara>
        <m:oMathParaPr>
          <m:jc m:val="left"/>
        </m:oMathParaPr>
        <m:oMath>
          <m:r>
            <w:rPr>
              <w:rFonts w:ascii="Cambria Math" w:eastAsiaTheme="minorEastAsia" w:hAnsi="Cambria Math"/>
              <w:sz w:val="16"/>
              <w:szCs w:val="16"/>
            </w:rPr>
            <m:t xml:space="preserve">= </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sup>
          </m:sSup>
        </m:oMath>
      </m:oMathPara>
    </w:p>
    <w:p w14:paraId="1C5B9CF8" w14:textId="77777777" w:rsidR="008B6803" w:rsidRPr="0058426D" w:rsidRDefault="003D71F1" w:rsidP="00774036">
      <w:pPr>
        <w:spacing w:line="240" w:lineRule="auto"/>
        <w:jc w:val="both"/>
        <w:rPr>
          <w:rFonts w:asciiTheme="majorHAnsi" w:eastAsiaTheme="minorEastAsia" w:hAnsiTheme="majorHAnsi"/>
          <w:sz w:val="16"/>
          <w:szCs w:val="16"/>
        </w:rPr>
      </w:pPr>
      <m:oMathPara>
        <m:oMathParaPr>
          <m:jc m:val="left"/>
        </m:oMathParaPr>
        <m:oMath>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oMath>
      </m:oMathPara>
    </w:p>
    <w:p w14:paraId="01A19EA1" w14:textId="77777777" w:rsidR="00952809" w:rsidRPr="0058426D" w:rsidRDefault="00952809" w:rsidP="00774036">
      <w:pPr>
        <w:spacing w:line="240" w:lineRule="auto"/>
        <w:jc w:val="both"/>
        <w:rPr>
          <w:rFonts w:asciiTheme="majorHAnsi" w:hAnsiTheme="majorHAnsi"/>
          <w:sz w:val="16"/>
          <w:szCs w:val="16"/>
        </w:rPr>
      </w:pPr>
      <m:oMathPara>
        <m:oMathParaPr>
          <m:jc m:val="left"/>
        </m:oMathParaPr>
        <m:oMath>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u</m:t>
                      </m:r>
                    </m:den>
                  </m:f>
                </m:e>
              </m:d>
            </m:e>
          </m:d>
          <m:r>
            <w:rPr>
              <w:rFonts w:ascii="Cambria Math" w:hAnsi="Cambria Math"/>
              <w:sz w:val="16"/>
              <w:szCs w:val="16"/>
            </w:rPr>
            <m:t>×</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d>
                            <m:dPr>
                              <m:ctrlPr>
                                <w:rPr>
                                  <w:rFonts w:ascii="Cambria Math" w:hAnsi="Cambria Math"/>
                                  <w:i/>
                                  <w:sz w:val="16"/>
                                  <w:szCs w:val="16"/>
                                </w:rPr>
                              </m:ctrlPr>
                            </m:dPr>
                            <m:e>
                              <m:r>
                                <w:rPr>
                                  <w:rFonts w:ascii="Cambria Math" w:hAnsi="Cambria Math"/>
                                  <w:sz w:val="16"/>
                                  <w:szCs w:val="16"/>
                                </w:rPr>
                                <m:t>v</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v</m:t>
                      </m:r>
                    </m:den>
                  </m:f>
                </m:e>
              </m:d>
            </m:e>
          </m:d>
        </m:oMath>
      </m:oMathPara>
    </w:p>
    <w:p w14:paraId="304F335F" w14:textId="77777777" w:rsidR="00952809" w:rsidRPr="0058426D" w:rsidRDefault="00952809" w:rsidP="00774036">
      <w:pPr>
        <w:spacing w:line="240" w:lineRule="auto"/>
        <w:jc w:val="both"/>
        <w:rPr>
          <w:rFonts w:asciiTheme="majorHAnsi" w:eastAsiaTheme="minorEastAsia" w:hAnsiTheme="majorHAnsi"/>
          <w:sz w:val="16"/>
          <w:szCs w:val="16"/>
        </w:rPr>
      </w:pPr>
      <m:oMathPara>
        <m:oMathParaPr>
          <m:jc m:val="left"/>
        </m:oMathParaPr>
        <m:oMath>
          <m:r>
            <w:rPr>
              <w:rFonts w:ascii="Cambria Math" w:eastAsiaTheme="minorEastAsia" w:hAnsi="Cambria Math"/>
              <w:sz w:val="16"/>
              <w:szCs w:val="16"/>
            </w:rPr>
            <m:t xml:space="preserve">= </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r>
                <w:rPr>
                  <w:rFonts w:ascii="Cambria Math" w:hAnsi="Cambria Math"/>
                  <w:sz w:val="16"/>
                  <w:szCs w:val="16"/>
                </w:rPr>
                <m:t>2</m:t>
              </m:r>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xml:space="preserve">ln </m:t>
                              </m:r>
                              <m:d>
                                <m:dPr>
                                  <m:ctrlPr>
                                    <w:rPr>
                                      <w:rFonts w:ascii="Cambria Math" w:hAnsi="Cambria Math"/>
                                      <w:sz w:val="16"/>
                                      <w:szCs w:val="16"/>
                                    </w:rPr>
                                  </m:ctrlPr>
                                </m:dPr>
                                <m:e>
                                  <m:r>
                                    <w:rPr>
                                      <w:rFonts w:ascii="Cambria Math" w:hAnsi="Cambria Math"/>
                                      <w:sz w:val="16"/>
                                      <w:szCs w:val="16"/>
                                    </w:rPr>
                                    <m:t>v</m:t>
                                  </m:r>
                                </m:e>
                              </m:d>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num>
                <m:den>
                  <m:r>
                    <w:rPr>
                      <w:rFonts w:ascii="Cambria Math" w:hAnsi="Cambria Math"/>
                      <w:sz w:val="16"/>
                      <w:szCs w:val="16"/>
                    </w:rPr>
                    <m:t>uv</m:t>
                  </m:r>
                </m:den>
              </m:f>
            </m:e>
          </m:d>
        </m:oMath>
      </m:oMathPara>
    </w:p>
    <w:p w14:paraId="697295C8" w14:textId="77777777" w:rsidR="00952809" w:rsidRPr="0058426D" w:rsidRDefault="00952809" w:rsidP="00774036">
      <w:pPr>
        <w:spacing w:line="240" w:lineRule="auto"/>
        <w:jc w:val="both"/>
        <w:rPr>
          <w:rFonts w:asciiTheme="majorHAnsi" w:eastAsiaTheme="minorEastAsia" w:hAnsiTheme="majorHAnsi"/>
          <w:sz w:val="16"/>
          <w:szCs w:val="16"/>
        </w:rPr>
      </w:pPr>
      <m:oMathPara>
        <m:oMathParaPr>
          <m:jc m:val="left"/>
        </m:oMathParaPr>
        <m:oMath>
          <m:r>
            <w:rPr>
              <w:rFonts w:ascii="Cambria Math" w:hAnsi="Cambria Math"/>
              <w:sz w:val="16"/>
              <w:szCs w:val="16"/>
            </w:rPr>
            <m:t xml:space="preserve">+  </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e>
          </m:d>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xml:space="preserve">ln </m:t>
                              </m:r>
                              <m:d>
                                <m:dPr>
                                  <m:ctrlPr>
                                    <w:rPr>
                                      <w:rFonts w:ascii="Cambria Math" w:hAnsi="Cambria Math"/>
                                      <w:sz w:val="16"/>
                                      <w:szCs w:val="16"/>
                                    </w:rPr>
                                  </m:ctrlPr>
                                </m:dPr>
                                <m:e>
                                  <m:r>
                                    <w:rPr>
                                      <w:rFonts w:ascii="Cambria Math" w:hAnsi="Cambria Math"/>
                                      <w:sz w:val="16"/>
                                      <w:szCs w:val="16"/>
                                    </w:rPr>
                                    <m:t>v</m:t>
                                  </m:r>
                                </m:e>
                              </m:d>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num>
                <m:den>
                  <m:r>
                    <w:rPr>
                      <w:rFonts w:ascii="Cambria Math" w:hAnsi="Cambria Math"/>
                      <w:sz w:val="16"/>
                      <w:szCs w:val="16"/>
                    </w:rPr>
                    <m:t>uv</m:t>
                  </m:r>
                </m:den>
              </m:f>
            </m:e>
          </m:d>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oMath>
      </m:oMathPara>
    </w:p>
    <w:p w14:paraId="6BE90FEE" w14:textId="77777777" w:rsidR="00952809" w:rsidRPr="0058426D" w:rsidRDefault="00952809" w:rsidP="00774036">
      <w:pPr>
        <w:spacing w:line="240" w:lineRule="auto"/>
        <w:jc w:val="both"/>
        <w:rPr>
          <w:rFonts w:asciiTheme="majorHAnsi" w:eastAsiaTheme="minorEastAsia" w:hAnsiTheme="majorHAnsi"/>
          <w:sz w:val="16"/>
          <w:szCs w:val="16"/>
        </w:rPr>
      </w:pPr>
      <m:oMathPara>
        <m:oMathParaPr>
          <m:jc m:val="left"/>
        </m:oMathParaPr>
        <m:oMath>
          <m:r>
            <w:rPr>
              <w:rFonts w:ascii="Cambria Math" w:eastAsiaTheme="minorEastAsia" w:hAnsi="Cambria Math"/>
              <w:sz w:val="16"/>
              <w:szCs w:val="16"/>
            </w:rPr>
            <m:t xml:space="preserve">= </m:t>
          </m:r>
          <m:r>
            <w:rPr>
              <w:rFonts w:ascii="Cambria Math" w:hAnsi="Cambria Math"/>
              <w:sz w:val="16"/>
              <w:szCs w:val="16"/>
            </w:rPr>
            <m:t>exp</m:t>
          </m:r>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m:t>
                  </m:r>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e>
          </m:d>
          <m:r>
            <w:rPr>
              <w:rFonts w:ascii="Cambria Math" w:hAnsi="Cambria Math"/>
              <w:sz w:val="16"/>
              <w:szCs w:val="16"/>
            </w:rPr>
            <m:t xml:space="preserve"> </m:t>
          </m:r>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-2</m:t>
              </m:r>
            </m:sup>
          </m:sSup>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xml:space="preserve">ln </m:t>
                              </m:r>
                              <m:d>
                                <m:dPr>
                                  <m:ctrlPr>
                                    <w:rPr>
                                      <w:rFonts w:ascii="Cambria Math" w:hAnsi="Cambria Math"/>
                                      <w:sz w:val="16"/>
                                      <w:szCs w:val="16"/>
                                    </w:rPr>
                                  </m:ctrlPr>
                                </m:dPr>
                                <m:e>
                                  <m:r>
                                    <w:rPr>
                                      <w:rFonts w:ascii="Cambria Math" w:hAnsi="Cambria Math"/>
                                      <w:sz w:val="16"/>
                                      <w:szCs w:val="16"/>
                                    </w:rPr>
                                    <m:t>v</m:t>
                                  </m:r>
                                </m:e>
                              </m:d>
                              <m:r>
                                <m:rPr>
                                  <m:sty m:val="p"/>
                                </m:rPr>
                                <w:rPr>
                                  <w:rFonts w:ascii="Cambria Math" w:hAnsi="Cambria Math"/>
                                  <w:sz w:val="16"/>
                                  <w:szCs w:val="16"/>
                                </w:rPr>
                                <m:t xml:space="preserve"> ln</m:t>
                              </m:r>
                            </m:fName>
                            <m:e>
                              <m:d>
                                <m:dPr>
                                  <m:ctrlPr>
                                    <w:rPr>
                                      <w:rFonts w:ascii="Cambria Math" w:hAnsi="Cambria Math"/>
                                      <w:i/>
                                      <w:sz w:val="16"/>
                                      <w:szCs w:val="16"/>
                                    </w:rPr>
                                  </m:ctrlPr>
                                </m:dPr>
                                <m:e>
                                  <m:r>
                                    <w:rPr>
                                      <w:rFonts w:ascii="Cambria Math" w:hAnsi="Cambria Math"/>
                                      <w:sz w:val="16"/>
                                      <w:szCs w:val="16"/>
                                    </w:rPr>
                                    <m:t>u</m:t>
                                  </m:r>
                                </m:e>
                              </m:d>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r>
                        <w:rPr>
                          <w:rFonts w:ascii="Cambria Math" w:hAnsi="Cambria Math"/>
                          <w:sz w:val="16"/>
                          <w:szCs w:val="16"/>
                        </w:rPr>
                        <m:t>-1</m:t>
                      </m:r>
                    </m:sup>
                  </m:sSup>
                </m:num>
                <m:den>
                  <m:r>
                    <w:rPr>
                      <w:rFonts w:ascii="Cambria Math" w:hAnsi="Cambria Math"/>
                      <w:sz w:val="16"/>
                      <w:szCs w:val="16"/>
                    </w:rPr>
                    <m:t>uv</m:t>
                  </m:r>
                </m:den>
              </m:f>
            </m:e>
          </m:d>
          <m:d>
            <m:dPr>
              <m:begChr m:val="{"/>
              <m:endChr m:val="}"/>
              <m:ctrlPr>
                <w:rPr>
                  <w:rFonts w:ascii="Cambria Math" w:hAnsi="Cambria Math"/>
                  <w:i/>
                  <w:sz w:val="16"/>
                  <w:szCs w:val="16"/>
                </w:rPr>
              </m:ctrlPr>
            </m:dPr>
            <m:e>
              <m:sSup>
                <m:sSupPr>
                  <m:ctrlPr>
                    <w:rPr>
                      <w:rFonts w:ascii="Cambria Math" w:hAnsi="Cambria Math"/>
                      <w:i/>
                      <w:sz w:val="16"/>
                      <w:szCs w:val="16"/>
                    </w:rPr>
                  </m:ctrlPr>
                </m:sSupPr>
                <m:e>
                  <m:d>
                    <m:dPr>
                      <m:begChr m:val="["/>
                      <m:endChr m:val="]"/>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u</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rPr>
                                    <m:t>- ln</m:t>
                                  </m:r>
                                </m:fName>
                                <m:e>
                                  <m:r>
                                    <w:rPr>
                                      <w:rFonts w:ascii="Cambria Math" w:hAnsi="Cambria Math"/>
                                      <w:sz w:val="16"/>
                                      <w:szCs w:val="16"/>
                                    </w:rPr>
                                    <m:t>v</m:t>
                                  </m:r>
                                </m:e>
                              </m:func>
                            </m:e>
                          </m:d>
                        </m:e>
                        <m:sup>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sup>
                      </m:sSup>
                    </m:e>
                  </m:d>
                </m:e>
                <m:sup>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sup>
              </m:sSup>
              <m:r>
                <w:rPr>
                  <w:rFonts w:ascii="Cambria Math" w:hAnsi="Cambria Math"/>
                  <w:sz w:val="16"/>
                  <w:szCs w:val="16"/>
                </w:rPr>
                <m:t xml:space="preserve">-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den>
                  </m:f>
                </m:e>
              </m:d>
              <m:d>
                <m:dPr>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α</m:t>
                      </m:r>
                    </m:e>
                    <m:sup>
                      <m:r>
                        <w:rPr>
                          <w:rFonts w:ascii="Cambria Math" w:hAnsi="Cambria Math"/>
                          <w:sz w:val="16"/>
                          <w:szCs w:val="16"/>
                        </w:rPr>
                        <m:t>2</m:t>
                      </m:r>
                    </m:sup>
                  </m:sSup>
                  <m:r>
                    <w:rPr>
                      <w:rFonts w:ascii="Cambria Math" w:hAnsi="Cambria Math"/>
                      <w:sz w:val="16"/>
                      <w:szCs w:val="16"/>
                    </w:rPr>
                    <m:t>-1</m:t>
                  </m:r>
                </m:e>
              </m:d>
            </m:e>
          </m:d>
        </m:oMath>
      </m:oMathPara>
    </w:p>
    <w:p w14:paraId="6B4E64F0" w14:textId="77777777" w:rsidR="00205851" w:rsidRPr="00C3740F" w:rsidRDefault="005104CC" w:rsidP="00205851">
      <w:pPr>
        <w:spacing w:line="240" w:lineRule="auto"/>
        <w:jc w:val="both"/>
        <w:rPr>
          <w:rFonts w:asciiTheme="majorHAnsi" w:eastAsiaTheme="minorEastAsia" w:hAnsiTheme="majorHAnsi"/>
          <w:sz w:val="20"/>
          <w:szCs w:val="20"/>
        </w:rPr>
      </w:pPr>
      <w:r w:rsidRPr="005273F9">
        <w:rPr>
          <w:rFonts w:asciiTheme="majorHAnsi" w:eastAsiaTheme="minorEastAsia" w:hAnsiTheme="majorHAnsi"/>
          <w:sz w:val="20"/>
          <w:szCs w:val="20"/>
        </w:rPr>
        <w:t>T</w:t>
      </w:r>
      <w:r w:rsidR="00853E8C" w:rsidRPr="005273F9">
        <w:rPr>
          <w:rFonts w:asciiTheme="majorHAnsi" w:eastAsiaTheme="minorEastAsia" w:hAnsiTheme="majorHAnsi"/>
          <w:sz w:val="20"/>
          <w:szCs w:val="20"/>
        </w:rPr>
        <w:t>he second derivative is positive at</w:t>
      </w:r>
      <m:oMath>
        <m:r>
          <w:rPr>
            <w:rFonts w:ascii="Cambria Math" w:eastAsiaTheme="minorEastAsia" w:hAnsi="Cambria Math"/>
            <w:sz w:val="20"/>
            <w:szCs w:val="20"/>
          </w:rPr>
          <m:t xml:space="preserve"> α∈ </m:t>
        </m:r>
        <m:d>
          <m:dPr>
            <m:begChr m:val="["/>
            <m:endChr m:val="]"/>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r w:rsidRPr="005273F9">
        <w:rPr>
          <w:rFonts w:asciiTheme="majorHAnsi" w:eastAsiaTheme="minorEastAsia" w:hAnsiTheme="majorHAnsi"/>
          <w:sz w:val="20"/>
          <w:szCs w:val="20"/>
        </w:rPr>
        <w:t xml:space="preserve"> </w:t>
      </w:r>
      <w:r w:rsidR="005273F9" w:rsidRPr="005273F9">
        <w:rPr>
          <w:rFonts w:asciiTheme="majorHAnsi" w:eastAsiaTheme="minorEastAsia" w:hAnsiTheme="majorHAnsi"/>
          <w:sz w:val="20"/>
          <w:szCs w:val="20"/>
        </w:rPr>
        <w:t>. Integration of this copula density using MCMC simulation from zero to one is one and so it is a valid copula density.</w:t>
      </w:r>
      <w:r w:rsidR="00B11C2B">
        <w:rPr>
          <w:rFonts w:asciiTheme="majorHAnsi" w:eastAsiaTheme="minorEastAsia" w:hAnsiTheme="majorHAnsi"/>
          <w:sz w:val="20"/>
          <w:szCs w:val="20"/>
        </w:rPr>
        <w:t xml:space="preserve"> Figures (</w:t>
      </w:r>
      <w:r w:rsidR="00356E1C">
        <w:rPr>
          <w:rFonts w:asciiTheme="majorHAnsi" w:eastAsiaTheme="minorEastAsia" w:hAnsiTheme="majorHAnsi"/>
          <w:sz w:val="20"/>
          <w:szCs w:val="20"/>
        </w:rPr>
        <w:t>4-6) show</w:t>
      </w:r>
      <w:r w:rsidR="00B11C2B">
        <w:rPr>
          <w:rFonts w:asciiTheme="majorHAnsi" w:eastAsiaTheme="minorEastAsia" w:hAnsiTheme="majorHAnsi"/>
          <w:sz w:val="20"/>
          <w:szCs w:val="20"/>
        </w:rPr>
        <w:t xml:space="preserve"> the </w:t>
      </w:r>
      <w:r w:rsidR="00356E1C">
        <w:rPr>
          <w:rFonts w:asciiTheme="majorHAnsi" w:eastAsiaTheme="minorEastAsia" w:hAnsiTheme="majorHAnsi"/>
          <w:sz w:val="20"/>
          <w:szCs w:val="20"/>
        </w:rPr>
        <w:t xml:space="preserve">surface and the contour plot of the </w:t>
      </w:r>
      <w:r w:rsidR="00B11C2B">
        <w:rPr>
          <w:rFonts w:asciiTheme="majorHAnsi" w:eastAsiaTheme="minorEastAsia" w:hAnsiTheme="majorHAnsi"/>
          <w:sz w:val="20"/>
          <w:szCs w:val="20"/>
        </w:rPr>
        <w:t xml:space="preserve">copula density and distribution at different dependency parameters. </w:t>
      </w:r>
      <w:r w:rsidR="00205851">
        <w:rPr>
          <w:rFonts w:asciiTheme="majorHAnsi" w:eastAsiaTheme="minorEastAsia" w:hAnsiTheme="majorHAnsi"/>
          <w:sz w:val="20"/>
          <w:szCs w:val="20"/>
        </w:rPr>
        <w:t>This second derivative is the joint PDF or the copula density function.</w:t>
      </w:r>
    </w:p>
    <w:p w14:paraId="2BA4E808" w14:textId="755F8251" w:rsidR="00853E8C" w:rsidRPr="005F6CDB" w:rsidRDefault="006D1E98" w:rsidP="001F40F4">
      <w:pPr>
        <w:spacing w:line="240" w:lineRule="auto"/>
        <w:jc w:val="both"/>
        <w:rPr>
          <w:rFonts w:asciiTheme="majorHAnsi" w:eastAsiaTheme="minorEastAsia" w:hAnsiTheme="majorHAnsi"/>
          <w:sz w:val="20"/>
          <w:szCs w:val="20"/>
        </w:rPr>
      </w:pPr>
      <w:r>
        <w:rPr>
          <w:rFonts w:asciiTheme="majorHAnsi" w:eastAsiaTheme="minorEastAsia" w:hAnsiTheme="majorHAnsi"/>
          <w:b/>
          <w:bCs/>
          <w:sz w:val="20"/>
          <w:szCs w:val="20"/>
        </w:rPr>
        <w:t>Pro</w:t>
      </w:r>
      <w:r w:rsidR="00CA7164" w:rsidRPr="005F6CDB">
        <w:rPr>
          <w:rFonts w:asciiTheme="majorHAnsi" w:eastAsiaTheme="minorEastAsia" w:hAnsiTheme="majorHAnsi"/>
          <w:b/>
          <w:bCs/>
          <w:sz w:val="20"/>
          <w:szCs w:val="20"/>
        </w:rPr>
        <w:t xml:space="preserve">position </w:t>
      </w:r>
      <w:r w:rsidR="001F40F4">
        <w:rPr>
          <w:rFonts w:asciiTheme="majorHAnsi" w:eastAsiaTheme="minorEastAsia" w:hAnsiTheme="majorHAnsi"/>
          <w:b/>
          <w:bCs/>
          <w:sz w:val="20"/>
          <w:szCs w:val="20"/>
        </w:rPr>
        <w:t>9</w:t>
      </w:r>
      <w:r w:rsidR="00853E8C" w:rsidRPr="005F6CDB">
        <w:rPr>
          <w:rFonts w:asciiTheme="majorHAnsi" w:eastAsiaTheme="minorEastAsia" w:hAnsiTheme="majorHAnsi"/>
          <w:sz w:val="20"/>
          <w:szCs w:val="20"/>
        </w:rPr>
        <w:t>: this copula is absolutely continuous copula and it has no singular part.</w:t>
      </w:r>
    </w:p>
    <w:p w14:paraId="70664EF9" w14:textId="77777777" w:rsidR="00853E8C" w:rsidRPr="005F6CDB" w:rsidRDefault="00853E8C" w:rsidP="00774036">
      <w:pPr>
        <w:spacing w:line="240" w:lineRule="auto"/>
        <w:jc w:val="both"/>
        <w:rPr>
          <w:rFonts w:asciiTheme="majorHAnsi" w:eastAsiaTheme="minorEastAsia" w:hAnsiTheme="majorHAnsi"/>
          <w:sz w:val="20"/>
          <w:szCs w:val="20"/>
        </w:rPr>
      </w:pPr>
      <w:proofErr w:type="gramStart"/>
      <w:r w:rsidRPr="001F40F4">
        <w:rPr>
          <w:rFonts w:asciiTheme="majorHAnsi" w:eastAsiaTheme="minorEastAsia" w:hAnsiTheme="majorHAnsi"/>
          <w:b/>
          <w:bCs/>
          <w:sz w:val="20"/>
          <w:szCs w:val="20"/>
        </w:rPr>
        <w:t>Proof</w:t>
      </w:r>
      <w:r w:rsidRPr="005F6CDB">
        <w:rPr>
          <w:rFonts w:asciiTheme="majorHAnsi" w:eastAsiaTheme="minorEastAsia" w:hAnsiTheme="majorHAnsi"/>
          <w:sz w:val="20"/>
          <w:szCs w:val="20"/>
        </w:rPr>
        <w:t xml:space="preserve"> :</w:t>
      </w:r>
      <w:proofErr w:type="gramEnd"/>
      <w:r w:rsidRPr="005F6CDB">
        <w:rPr>
          <w:rFonts w:asciiTheme="majorHAnsi" w:eastAsiaTheme="minorEastAsia" w:hAnsiTheme="majorHAnsi"/>
          <w:sz w:val="20"/>
          <w:szCs w:val="20"/>
        </w:rPr>
        <w:t xml:space="preserve"> to test for singularity:  </w:t>
      </w:r>
      <m:oMath>
        <m:f>
          <m:fPr>
            <m:ctrlPr>
              <w:rPr>
                <w:rFonts w:ascii="Cambria Math" w:hAnsi="Cambria Math"/>
                <w:i/>
                <w:sz w:val="20"/>
                <w:szCs w:val="20"/>
              </w:rPr>
            </m:ctrlPr>
          </m:fPr>
          <m:num>
            <m:r>
              <w:rPr>
                <w:rFonts w:ascii="Cambria Math" w:hAnsi="Cambria Math"/>
                <w:sz w:val="20"/>
                <w:szCs w:val="20"/>
              </w:rPr>
              <m:t>φ</m:t>
            </m:r>
            <m:d>
              <m:dPr>
                <m:ctrlPr>
                  <w:rPr>
                    <w:rFonts w:ascii="Cambria Math" w:hAnsi="Cambria Math"/>
                    <w:i/>
                    <w:sz w:val="20"/>
                    <w:szCs w:val="20"/>
                  </w:rPr>
                </m:ctrlPr>
              </m:dPr>
              <m:e>
                <m:r>
                  <w:rPr>
                    <w:rFonts w:ascii="Cambria Math" w:hAnsi="Cambria Math"/>
                    <w:sz w:val="20"/>
                    <w:szCs w:val="20"/>
                  </w:rPr>
                  <m:t>0</m:t>
                </m:r>
              </m:e>
            </m:d>
          </m:num>
          <m:den>
            <m:sSup>
              <m:sSupPr>
                <m:ctrlPr>
                  <w:rPr>
                    <w:rFonts w:ascii="Cambria Math" w:hAnsi="Cambria Math"/>
                    <w:i/>
                    <w:sz w:val="20"/>
                    <w:szCs w:val="20"/>
                  </w:rPr>
                </m:ctrlPr>
              </m:sSupPr>
              <m:e>
                <m:r>
                  <w:rPr>
                    <w:rFonts w:ascii="Cambria Math" w:hAnsi="Cambria Math"/>
                    <w:sz w:val="20"/>
                    <w:szCs w:val="20"/>
                  </w:rPr>
                  <m:t>φ</m:t>
                </m:r>
              </m:e>
              <m:sup>
                <m:r>
                  <w:rPr>
                    <w:rFonts w:ascii="Cambria Math" w:hAnsi="Cambria Math"/>
                    <w:sz w:val="20"/>
                    <w:szCs w:val="20"/>
                  </w:rPr>
                  <m:t>'</m:t>
                </m:r>
              </m:sup>
            </m:sSup>
            <m:d>
              <m:dPr>
                <m:ctrlPr>
                  <w:rPr>
                    <w:rFonts w:ascii="Cambria Math" w:hAnsi="Cambria Math"/>
                    <w:i/>
                    <w:sz w:val="20"/>
                    <w:szCs w:val="20"/>
                  </w:rPr>
                </m:ctrlPr>
              </m:dPr>
              <m:e>
                <m:r>
                  <w:rPr>
                    <w:rFonts w:ascii="Cambria Math" w:hAnsi="Cambria Math"/>
                    <w:sz w:val="20"/>
                    <w:szCs w:val="20"/>
                  </w:rPr>
                  <m:t>0</m:t>
                </m:r>
              </m:e>
            </m:d>
          </m:den>
        </m:f>
        <m:r>
          <w:rPr>
            <w:rFonts w:ascii="Cambria Math" w:hAnsi="Cambria Math"/>
            <w:sz w:val="20"/>
            <w:szCs w:val="20"/>
          </w:rPr>
          <m:t>=0</m:t>
        </m:r>
      </m:oMath>
    </w:p>
    <w:p w14:paraId="1FF09F05" w14:textId="77777777" w:rsidR="00853E8C" w:rsidRPr="005F6CDB" w:rsidRDefault="003D71F1" w:rsidP="00774036">
      <w:pPr>
        <w:tabs>
          <w:tab w:val="left" w:pos="2835"/>
        </w:tabs>
        <w:spacing w:line="240" w:lineRule="auto"/>
        <w:jc w:val="both"/>
        <w:rPr>
          <w:rFonts w:asciiTheme="majorHAnsi" w:hAnsiTheme="majorHAnsi"/>
          <w:sz w:val="18"/>
          <w:szCs w:val="18"/>
        </w:rPr>
      </w:pPr>
      <m:oMathPara>
        <m:oMathParaPr>
          <m:jc m:val="left"/>
        </m:oMathParaPr>
        <m:oMath>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e>
              </m:d>
            </m:den>
          </m:f>
          <m:r>
            <w:rPr>
              <w:rFonts w:ascii="Cambria Math" w:hAnsi="Cambria Math"/>
              <w:sz w:val="18"/>
              <w:szCs w:val="18"/>
            </w:rPr>
            <m:t xml:space="preserve">= </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num>
            <m:den>
              <m:sSup>
                <m:sSupPr>
                  <m:ctrlPr>
                    <w:rPr>
                      <w:rFonts w:ascii="Cambria Math" w:hAnsi="Cambria Math"/>
                      <w:i/>
                      <w:sz w:val="18"/>
                      <w:szCs w:val="18"/>
                    </w:rPr>
                  </m:ctrlPr>
                </m:sSupPr>
                <m:e>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r>
                    <w:rPr>
                      <w:rFonts w:ascii="Cambria Math" w:hAnsi="Cambria Math"/>
                      <w:sz w:val="18"/>
                      <w:szCs w:val="18"/>
                    </w:rPr>
                    <m:t>-1</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e>
              </m:d>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
            <m:fPr>
              <m:ctrlPr>
                <w:rPr>
                  <w:rFonts w:ascii="Cambria Math" w:hAnsi="Cambria Math"/>
                  <w:i/>
                  <w:sz w:val="18"/>
                  <w:szCs w:val="18"/>
                </w:rPr>
              </m:ctrlPr>
            </m:fPr>
            <m:num>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(-ln</m:t>
                  </m:r>
                </m:fName>
                <m:e>
                  <m:r>
                    <w:rPr>
                      <w:rFonts w:ascii="Cambria Math" w:hAnsi="Cambria Math"/>
                      <w:sz w:val="18"/>
                      <w:szCs w:val="18"/>
                    </w:rPr>
                    <m:t xml:space="preserve">u) </m:t>
                  </m:r>
                </m:e>
              </m:func>
            </m:num>
            <m:den>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den>
          </m:f>
          <m:r>
            <w:rPr>
              <w:rFonts w:ascii="Cambria Math" w:hAnsi="Cambria Math"/>
              <w:sz w:val="18"/>
              <w:szCs w:val="18"/>
            </w:rPr>
            <m:t>=</m:t>
          </m:r>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r>
            <w:rPr>
              <w:rFonts w:ascii="Cambria Math" w:hAnsi="Cambria Math"/>
              <w:sz w:val="18"/>
              <w:szCs w:val="18"/>
            </w:rPr>
            <m:t xml:space="preserve"> -</m:t>
          </m:r>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u(-ln</m:t>
              </m:r>
            </m:fName>
            <m:e>
              <m:r>
                <w:rPr>
                  <w:rFonts w:ascii="Cambria Math" w:hAnsi="Cambria Math"/>
                  <w:sz w:val="18"/>
                  <w:szCs w:val="18"/>
                </w:rPr>
                <m:t xml:space="preserve">u) </m:t>
              </m:r>
            </m:e>
          </m:func>
        </m:oMath>
      </m:oMathPara>
    </w:p>
    <w:p w14:paraId="6D114055" w14:textId="77777777" w:rsidR="00853E8C" w:rsidRPr="005F6CDB" w:rsidRDefault="00853E8C" w:rsidP="00774036">
      <w:pPr>
        <w:spacing w:line="240" w:lineRule="auto"/>
        <w:jc w:val="both"/>
        <w:rPr>
          <w:rFonts w:asciiTheme="majorHAnsi" w:hAnsiTheme="majorHAnsi"/>
          <w:sz w:val="18"/>
          <w:szCs w:val="18"/>
        </w:rPr>
      </w:pPr>
      <w:r w:rsidRPr="005F6CDB">
        <w:rPr>
          <w:rFonts w:asciiTheme="majorHAnsi" w:hAnsiTheme="majorHAnsi"/>
          <w:sz w:val="18"/>
          <w:szCs w:val="18"/>
        </w:rPr>
        <w:t xml:space="preserve">Using </w:t>
      </w:r>
      <w:proofErr w:type="spellStart"/>
      <w:r w:rsidRPr="005F6CDB">
        <w:rPr>
          <w:rFonts w:asciiTheme="majorHAnsi" w:hAnsiTheme="majorHAnsi"/>
          <w:sz w:val="18"/>
          <w:szCs w:val="18"/>
        </w:rPr>
        <w:t>L’Hopital</w:t>
      </w:r>
      <w:proofErr w:type="spellEnd"/>
      <w:r w:rsidR="005F6CDB">
        <w:rPr>
          <w:rFonts w:asciiTheme="majorHAnsi" w:hAnsiTheme="majorHAnsi"/>
          <w:sz w:val="18"/>
          <w:szCs w:val="18"/>
        </w:rPr>
        <w:t xml:space="preserve"> rule:    </w:t>
      </w:r>
      <m:oMath>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func>
        <m:r>
          <w:rPr>
            <w:rFonts w:ascii="Cambria Math" w:hAnsi="Cambria Math"/>
            <w:sz w:val="18"/>
            <w:szCs w:val="18"/>
          </w:rPr>
          <m:t xml:space="preserve"> =  </m:t>
        </m:r>
        <m:f>
          <m:fPr>
            <m:ctrlPr>
              <w:rPr>
                <w:rFonts w:ascii="Cambria Math" w:hAnsi="Cambria Math"/>
                <w:i/>
                <w:sz w:val="18"/>
                <w:szCs w:val="18"/>
              </w:rPr>
            </m:ctrlPr>
          </m:fPr>
          <m:num>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u</m:t>
                    </m:r>
                  </m:den>
                </m:f>
              </m:e>
            </m:d>
          </m:num>
          <m:den>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u</m:t>
                    </m:r>
                  </m:e>
                  <m:sup>
                    <m:r>
                      <w:rPr>
                        <w:rFonts w:ascii="Cambria Math" w:hAnsi="Cambria Math"/>
                        <w:sz w:val="18"/>
                        <w:szCs w:val="18"/>
                      </w:rPr>
                      <m:t>2</m:t>
                    </m:r>
                  </m:sup>
                </m:sSup>
              </m:den>
            </m:f>
          </m:den>
        </m:f>
        <m:r>
          <w:rPr>
            <w:rFonts w:ascii="Cambria Math" w:hAnsi="Cambria Math"/>
            <w:sz w:val="18"/>
            <w:szCs w:val="18"/>
          </w:rPr>
          <m:t>= -</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r>
          <w:rPr>
            <w:rFonts w:ascii="Cambria Math" w:hAnsi="Cambria Math"/>
            <w:sz w:val="18"/>
            <w:szCs w:val="18"/>
          </w:rPr>
          <m:t>u=-</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
          <m:dPr>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=0</m:t>
        </m:r>
      </m:oMath>
    </w:p>
    <w:p w14:paraId="49DDDB97" w14:textId="77777777" w:rsidR="00853E8C" w:rsidRPr="005F6CDB" w:rsidRDefault="00853E8C" w:rsidP="00774036">
      <w:pPr>
        <w:spacing w:line="240" w:lineRule="auto"/>
        <w:jc w:val="both"/>
        <w:rPr>
          <w:rFonts w:asciiTheme="majorHAnsi" w:hAnsiTheme="majorHAnsi"/>
          <w:sz w:val="18"/>
          <w:szCs w:val="18"/>
        </w:rPr>
      </w:pPr>
      <w:r w:rsidRPr="005F6CDB">
        <w:rPr>
          <w:rFonts w:asciiTheme="majorHAnsi" w:hAnsiTheme="majorHAnsi"/>
          <w:sz w:val="18"/>
          <w:szCs w:val="18"/>
        </w:rPr>
        <w:t xml:space="preserve">As long as this limit is zero at u=0 so </w:t>
      </w:r>
      <w:r w:rsidR="0062736C" w:rsidRPr="005F6CDB">
        <w:rPr>
          <w:rFonts w:asciiTheme="majorHAnsi" w:hAnsiTheme="majorHAnsi"/>
          <w:sz w:val="18"/>
          <w:szCs w:val="18"/>
        </w:rPr>
        <w:t xml:space="preserve">the copula </w:t>
      </w:r>
      <w:r w:rsidRPr="005F6CDB">
        <w:rPr>
          <w:rFonts w:asciiTheme="majorHAnsi" w:hAnsiTheme="majorHAnsi"/>
          <w:sz w:val="18"/>
          <w:szCs w:val="18"/>
        </w:rPr>
        <w:t>has no singular part and it is absolutely continuous copula.</w:t>
      </w:r>
    </w:p>
    <w:p w14:paraId="5F3DFA1C" w14:textId="7C09BAAB" w:rsidR="00853E8C" w:rsidRPr="005F6CDB" w:rsidRDefault="006D1E98" w:rsidP="001F40F4">
      <w:pPr>
        <w:spacing w:line="240" w:lineRule="auto"/>
        <w:jc w:val="both"/>
        <w:rPr>
          <w:rFonts w:asciiTheme="majorHAnsi" w:eastAsiaTheme="minorEastAsia" w:hAnsiTheme="majorHAnsi"/>
          <w:sz w:val="20"/>
          <w:szCs w:val="20"/>
        </w:rPr>
      </w:pPr>
      <w:r>
        <w:rPr>
          <w:rFonts w:asciiTheme="majorHAnsi" w:hAnsiTheme="majorHAnsi"/>
          <w:b/>
          <w:bCs/>
          <w:sz w:val="20"/>
          <w:szCs w:val="20"/>
        </w:rPr>
        <w:t>Pro</w:t>
      </w:r>
      <w:r w:rsidR="00F90F20" w:rsidRPr="005F6CDB">
        <w:rPr>
          <w:rFonts w:asciiTheme="majorHAnsi" w:hAnsiTheme="majorHAnsi"/>
          <w:b/>
          <w:bCs/>
          <w:sz w:val="20"/>
          <w:szCs w:val="20"/>
        </w:rPr>
        <w:t>position</w:t>
      </w:r>
      <w:r w:rsidR="00853E8C" w:rsidRPr="005F6CDB">
        <w:rPr>
          <w:rFonts w:asciiTheme="majorHAnsi" w:hAnsiTheme="majorHAnsi"/>
          <w:b/>
          <w:bCs/>
          <w:sz w:val="20"/>
          <w:szCs w:val="20"/>
        </w:rPr>
        <w:t xml:space="preserve"> </w:t>
      </w:r>
      <w:r w:rsidR="00CA7164" w:rsidRPr="005F6CDB">
        <w:rPr>
          <w:rFonts w:asciiTheme="majorHAnsi" w:hAnsiTheme="majorHAnsi"/>
          <w:b/>
          <w:bCs/>
          <w:sz w:val="20"/>
          <w:szCs w:val="20"/>
        </w:rPr>
        <w:t>1</w:t>
      </w:r>
      <w:r w:rsidR="001F40F4">
        <w:rPr>
          <w:rFonts w:asciiTheme="majorHAnsi" w:hAnsiTheme="majorHAnsi"/>
          <w:b/>
          <w:bCs/>
          <w:sz w:val="20"/>
          <w:szCs w:val="20"/>
        </w:rPr>
        <w:t>0</w:t>
      </w:r>
      <w:r w:rsidR="00853E8C" w:rsidRPr="005F6CDB">
        <w:rPr>
          <w:rFonts w:asciiTheme="majorHAnsi" w:hAnsiTheme="majorHAnsi"/>
          <w:sz w:val="20"/>
          <w:szCs w:val="20"/>
        </w:rPr>
        <w:t xml:space="preserve">: Kendall tau for this copula is </w:t>
      </w:r>
      <m:oMath>
        <m:r>
          <w:rPr>
            <w:rFonts w:ascii="Cambria Math" w:hAnsi="Cambria Math"/>
            <w:sz w:val="20"/>
            <w:szCs w:val="20"/>
          </w:rPr>
          <m:t xml:space="preserve">τ=1- </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oMath>
      <w:r w:rsidR="00553452" w:rsidRPr="005F6CDB">
        <w:rPr>
          <w:rFonts w:asciiTheme="majorHAnsi" w:eastAsiaTheme="minorEastAsia" w:hAnsiTheme="majorHAnsi"/>
          <w:sz w:val="20"/>
          <w:szCs w:val="20"/>
        </w:rPr>
        <w:t xml:space="preserve"> and   </w:t>
      </w:r>
      <m:oMath>
        <m:r>
          <w:rPr>
            <w:rFonts w:ascii="Cambria Math" w:eastAsiaTheme="minorEastAsia" w:hAnsi="Cambria Math"/>
            <w:sz w:val="20"/>
            <w:szCs w:val="20"/>
          </w:rPr>
          <m:t xml:space="preserve">α∈ </m:t>
        </m:r>
        <m:d>
          <m:dPr>
            <m:begChr m:val="["/>
            <m:endChr m:val="]"/>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p>
    <w:p w14:paraId="67B0DE3C" w14:textId="77777777" w:rsidR="00853E8C" w:rsidRPr="005F6CDB" w:rsidRDefault="00853E8C" w:rsidP="00774036">
      <w:pPr>
        <w:spacing w:line="240" w:lineRule="auto"/>
        <w:jc w:val="both"/>
        <w:rPr>
          <w:rFonts w:asciiTheme="majorHAnsi" w:hAnsiTheme="majorHAnsi"/>
          <w:sz w:val="20"/>
          <w:szCs w:val="20"/>
        </w:rPr>
      </w:pPr>
      <w:r w:rsidRPr="0001635E">
        <w:rPr>
          <w:rFonts w:asciiTheme="majorHAnsi" w:eastAsiaTheme="minorEastAsia" w:hAnsiTheme="majorHAnsi"/>
          <w:b/>
          <w:bCs/>
          <w:sz w:val="20"/>
          <w:szCs w:val="20"/>
        </w:rPr>
        <w:t>Proof</w:t>
      </w:r>
      <w:r w:rsidRPr="005F6CDB">
        <w:rPr>
          <w:rFonts w:asciiTheme="majorHAnsi" w:eastAsiaTheme="minorEastAsia" w:hAnsiTheme="majorHAnsi"/>
          <w:sz w:val="20"/>
          <w:szCs w:val="20"/>
        </w:rPr>
        <w:t>:</w:t>
      </w:r>
      <w:r w:rsidR="004A600F" w:rsidRPr="005F6CDB">
        <w:rPr>
          <w:rFonts w:asciiTheme="majorHAnsi" w:eastAsiaTheme="minorEastAsia" w:hAnsiTheme="majorHAnsi"/>
          <w:sz w:val="20"/>
          <w:szCs w:val="20"/>
        </w:rPr>
        <w:t xml:space="preserve"> using integration by parts for the following integrant</w:t>
      </w:r>
    </w:p>
    <w:p w14:paraId="074A8A61" w14:textId="77777777" w:rsidR="00E71A54" w:rsidRPr="00B11C2B" w:rsidRDefault="00853E8C" w:rsidP="00774036">
      <w:pPr>
        <w:spacing w:line="240" w:lineRule="auto"/>
        <w:jc w:val="both"/>
        <w:rPr>
          <w:rFonts w:asciiTheme="majorHAnsi" w:eastAsiaTheme="minorEastAsia" w:hAnsiTheme="majorHAnsi"/>
          <w:sz w:val="18"/>
          <w:szCs w:val="18"/>
        </w:rPr>
      </w:pPr>
      <m:oMathPara>
        <m:oMathParaPr>
          <m:jc m:val="left"/>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d>
                <m:dPr>
                  <m:ctrlPr>
                    <w:rPr>
                      <w:rFonts w:ascii="Cambria Math" w:hAnsi="Cambria Math"/>
                      <w:i/>
                      <w:sz w:val="18"/>
                      <w:szCs w:val="18"/>
                    </w:rPr>
                  </m:ctrlPr>
                </m:dPr>
                <m:e>
                  <m:r>
                    <w:rPr>
                      <w:rFonts w:ascii="Cambria Math" w:hAnsi="Cambria Math"/>
                      <w:sz w:val="18"/>
                      <w:szCs w:val="18"/>
                    </w:rPr>
                    <m:t>-</m:t>
                  </m:r>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u(-ln</m:t>
                      </m:r>
                    </m:fName>
                    <m:e>
                      <m:r>
                        <w:rPr>
                          <w:rFonts w:ascii="Cambria Math" w:hAnsi="Cambria Math"/>
                          <w:sz w:val="18"/>
                          <w:szCs w:val="18"/>
                        </w:rPr>
                        <m:t xml:space="preserve">u) </m:t>
                      </m:r>
                    </m:e>
                  </m:func>
                </m:e>
              </m:d>
            </m:e>
          </m:nary>
          <m:r>
            <w:rPr>
              <w:rFonts w:ascii="Cambria Math" w:hAnsi="Cambria Math"/>
              <w:sz w:val="18"/>
              <w:szCs w:val="18"/>
            </w:rPr>
            <m:t xml:space="preserve">du  +1      and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 du=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r>
                <w:rPr>
                  <w:rFonts w:ascii="Cambria Math" w:hAnsi="Cambria Math"/>
                  <w:sz w:val="18"/>
                  <w:szCs w:val="18"/>
                </w:rPr>
                <m:t>-</m:t>
              </m:r>
              <m:func>
                <m:funcPr>
                  <m:ctrlPr>
                    <w:rPr>
                      <w:rFonts w:ascii="Cambria Math" w:hAnsi="Cambria Math"/>
                      <w:i/>
                      <w:sz w:val="18"/>
                      <w:szCs w:val="18"/>
                    </w:rPr>
                  </m:ctrlPr>
                </m:funcPr>
                <m:fName>
                  <m:sSup>
                    <m:sSupPr>
                      <m:ctrlPr>
                        <w:rPr>
                          <w:rFonts w:ascii="Cambria Math" w:hAnsi="Cambria Math"/>
                          <w:sz w:val="18"/>
                          <w:szCs w:val="18"/>
                        </w:rPr>
                      </m:ctrlPr>
                    </m:sSupPr>
                    <m:e>
                      <m:r>
                        <m:rPr>
                          <m:sty m:val="p"/>
                        </m:rPr>
                        <w:rPr>
                          <w:rFonts w:ascii="Cambria Math" w:hAnsi="Cambria Math"/>
                          <w:sz w:val="18"/>
                          <w:szCs w:val="18"/>
                        </w:rPr>
                        <m:t>α</m:t>
                      </m:r>
                    </m:e>
                    <m:sup>
                      <m:r>
                        <w:rPr>
                          <w:rFonts w:ascii="Cambria Math" w:hAnsi="Cambria Math"/>
                          <w:sz w:val="18"/>
                          <w:szCs w:val="18"/>
                        </w:rPr>
                        <m:t>2</m:t>
                      </m:r>
                    </m:sup>
                  </m:sSup>
                  <m:r>
                    <m:rPr>
                      <m:sty m:val="p"/>
                    </m:rPr>
                    <w:rPr>
                      <w:rFonts w:ascii="Cambria Math" w:hAnsi="Cambria Math"/>
                      <w:sz w:val="18"/>
                      <w:szCs w:val="18"/>
                    </w:rPr>
                    <m:t>u(-ln</m:t>
                  </m:r>
                </m:fName>
                <m:e>
                  <m:r>
                    <w:rPr>
                      <w:rFonts w:ascii="Cambria Math" w:hAnsi="Cambria Math"/>
                      <w:sz w:val="18"/>
                      <w:szCs w:val="18"/>
                    </w:rPr>
                    <m:t xml:space="preserve">u) </m:t>
                  </m:r>
                </m:e>
              </m:func>
              <m:r>
                <w:rPr>
                  <w:rFonts w:ascii="Cambria Math" w:hAnsi="Cambria Math"/>
                  <w:sz w:val="18"/>
                  <w:szCs w:val="18"/>
                </w:rPr>
                <m:t xml:space="preserve"> du = </m:t>
              </m:r>
            </m:e>
          </m:nary>
          <m:f>
            <m:fPr>
              <m:ctrlPr>
                <w:rPr>
                  <w:rFonts w:ascii="Cambria Math" w:hAnsi="Cambria Math"/>
                  <w:i/>
                  <w:sz w:val="18"/>
                  <w:szCs w:val="18"/>
                </w:rPr>
              </m:ctrlPr>
            </m:fPr>
            <m:num>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num>
            <m:den>
              <m:r>
                <w:rPr>
                  <w:rFonts w:ascii="Cambria Math" w:hAnsi="Cambria Math"/>
                  <w:sz w:val="18"/>
                  <w:szCs w:val="18"/>
                </w:rPr>
                <m:t>4</m:t>
              </m:r>
            </m:den>
          </m:f>
        </m:oMath>
      </m:oMathPara>
    </w:p>
    <w:p w14:paraId="51AB51E7" w14:textId="77777777" w:rsidR="00853E8C" w:rsidRPr="005F6CDB" w:rsidRDefault="00853E8C" w:rsidP="00774036">
      <w:pPr>
        <w:spacing w:line="240" w:lineRule="auto"/>
        <w:jc w:val="both"/>
        <w:rPr>
          <w:rFonts w:asciiTheme="majorHAnsi" w:hAnsiTheme="majorHAnsi"/>
          <w:sz w:val="18"/>
          <w:szCs w:val="18"/>
        </w:rPr>
      </w:pPr>
      <m:oMathPara>
        <m:oMathParaPr>
          <m:jc m:val="center"/>
        </m:oMathParaPr>
        <m:oMath>
          <m:r>
            <w:rPr>
              <w:rFonts w:ascii="Cambria Math" w:hAnsi="Cambria Math"/>
              <w:sz w:val="18"/>
              <w:szCs w:val="18"/>
            </w:rPr>
            <m:t xml:space="preserve">τ=4 </m:t>
          </m:r>
          <m:nary>
            <m:naryPr>
              <m:limLoc m:val="subSup"/>
              <m:ctrlPr>
                <w:rPr>
                  <w:rFonts w:ascii="Cambria Math" w:hAnsi="Cambria Math"/>
                  <w:i/>
                  <w:sz w:val="18"/>
                  <w:szCs w:val="18"/>
                </w:rPr>
              </m:ctrlPr>
            </m:naryPr>
            <m:sub>
              <m:r>
                <w:rPr>
                  <w:rFonts w:ascii="Cambria Math" w:hAnsi="Cambria Math"/>
                  <w:sz w:val="18"/>
                  <w:szCs w:val="18"/>
                </w:rPr>
                <m:t>0</m:t>
              </m:r>
            </m:sub>
            <m:sup>
              <m:r>
                <w:rPr>
                  <w:rFonts w:ascii="Cambria Math" w:hAnsi="Cambria Math"/>
                  <w:sz w:val="18"/>
                  <w:szCs w:val="18"/>
                </w:rPr>
                <m:t>1</m:t>
              </m:r>
            </m:sup>
            <m:e>
              <m:f>
                <m:fPr>
                  <m:ctrlPr>
                    <w:rPr>
                      <w:rFonts w:ascii="Cambria Math" w:hAnsi="Cambria Math"/>
                      <w:i/>
                      <w:sz w:val="18"/>
                      <w:szCs w:val="18"/>
                    </w:rPr>
                  </m:ctrlPr>
                </m:fPr>
                <m:num>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num>
                <m:den>
                  <m:sSup>
                    <m:sSupPr>
                      <m:ctrlPr>
                        <w:rPr>
                          <w:rFonts w:ascii="Cambria Math" w:hAnsi="Cambria Math"/>
                          <w:i/>
                          <w:sz w:val="18"/>
                          <w:szCs w:val="18"/>
                        </w:rPr>
                      </m:ctrlPr>
                    </m:sSupPr>
                    <m:e>
                      <m:r>
                        <w:rPr>
                          <w:rFonts w:ascii="Cambria Math" w:hAnsi="Cambria Math"/>
                          <w:sz w:val="18"/>
                          <w:szCs w:val="18"/>
                        </w:rPr>
                        <m:t>φ</m:t>
                      </m:r>
                    </m:e>
                    <m:sup>
                      <m:r>
                        <w:rPr>
                          <w:rFonts w:ascii="Cambria Math" w:hAnsi="Cambria Math"/>
                          <w:sz w:val="18"/>
                          <w:szCs w:val="18"/>
                        </w:rPr>
                        <m:t>'</m:t>
                      </m:r>
                    </m:sup>
                  </m:sSup>
                  <m:d>
                    <m:dPr>
                      <m:ctrlPr>
                        <w:rPr>
                          <w:rFonts w:ascii="Cambria Math" w:hAnsi="Cambria Math"/>
                          <w:i/>
                          <w:sz w:val="18"/>
                          <w:szCs w:val="18"/>
                        </w:rPr>
                      </m:ctrlPr>
                    </m:dPr>
                    <m:e>
                      <m:r>
                        <w:rPr>
                          <w:rFonts w:ascii="Cambria Math" w:hAnsi="Cambria Math"/>
                          <w:sz w:val="18"/>
                          <w:szCs w:val="18"/>
                        </w:rPr>
                        <m:t>u</m:t>
                      </m:r>
                    </m:e>
                  </m:d>
                </m:den>
              </m:f>
            </m:e>
          </m:nary>
          <m:r>
            <w:rPr>
              <w:rFonts w:ascii="Cambria Math" w:hAnsi="Cambria Math"/>
              <w:sz w:val="18"/>
              <w:szCs w:val="18"/>
            </w:rPr>
            <m:t xml:space="preserve">du  +1= 4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num>
                <m:den>
                  <m:r>
                    <w:rPr>
                      <w:rFonts w:ascii="Cambria Math" w:hAnsi="Cambria Math"/>
                      <w:sz w:val="18"/>
                      <w:szCs w:val="18"/>
                    </w:rPr>
                    <m:t>4</m:t>
                  </m:r>
                </m:den>
              </m:f>
            </m:e>
          </m:d>
          <m:r>
            <w:rPr>
              <w:rFonts w:ascii="Cambria Math" w:hAnsi="Cambria Math"/>
              <w:sz w:val="18"/>
              <w:szCs w:val="18"/>
            </w:rPr>
            <m:t xml:space="preserve">  +1=1-</m:t>
          </m:r>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oMath>
      </m:oMathPara>
    </w:p>
    <w:p w14:paraId="3471DA45" w14:textId="77777777" w:rsidR="00853E8C" w:rsidRPr="005F6CDB" w:rsidRDefault="00853E8C" w:rsidP="00774036">
      <w:pPr>
        <w:spacing w:line="240" w:lineRule="auto"/>
        <w:jc w:val="both"/>
        <w:rPr>
          <w:rFonts w:asciiTheme="majorHAnsi" w:eastAsiaTheme="minorEastAsia" w:hAnsiTheme="majorHAnsi"/>
          <w:sz w:val="18"/>
          <w:szCs w:val="18"/>
        </w:rPr>
      </w:pPr>
      <w:r w:rsidRPr="005F6CDB">
        <w:rPr>
          <w:rFonts w:asciiTheme="majorHAnsi" w:eastAsiaTheme="minorEastAsia" w:hAnsiTheme="majorHAnsi"/>
          <w:sz w:val="18"/>
          <w:szCs w:val="18"/>
        </w:rPr>
        <w:t xml:space="preserve">If </w:t>
      </w:r>
      <m:oMath>
        <m:r>
          <w:rPr>
            <w:rFonts w:ascii="Cambria Math" w:hAnsi="Cambria Math"/>
            <w:sz w:val="18"/>
            <w:szCs w:val="18"/>
          </w:rPr>
          <m:t xml:space="preserve"> α is approaching 0   τ=1  </m:t>
        </m:r>
      </m:oMath>
      <w:r w:rsidR="00D35335" w:rsidRPr="005F6CDB">
        <w:rPr>
          <w:rFonts w:asciiTheme="majorHAnsi" w:eastAsiaTheme="minorEastAsia" w:hAnsiTheme="majorHAnsi"/>
          <w:sz w:val="18"/>
          <w:szCs w:val="18"/>
        </w:rPr>
        <w:t xml:space="preserve">indicating </w:t>
      </w:r>
      <w:r w:rsidR="004A600F" w:rsidRPr="005F6CDB">
        <w:rPr>
          <w:rFonts w:asciiTheme="majorHAnsi" w:eastAsiaTheme="minorEastAsia" w:hAnsiTheme="majorHAnsi"/>
          <w:sz w:val="18"/>
          <w:szCs w:val="18"/>
        </w:rPr>
        <w:t xml:space="preserve">perfect </w:t>
      </w:r>
      <w:r w:rsidR="00BD59E7" w:rsidRPr="005F6CDB">
        <w:rPr>
          <w:rFonts w:asciiTheme="majorHAnsi" w:eastAsiaTheme="minorEastAsia" w:hAnsiTheme="majorHAnsi"/>
          <w:sz w:val="18"/>
          <w:szCs w:val="18"/>
        </w:rPr>
        <w:t>positive dependency.</w:t>
      </w:r>
      <w:r w:rsidR="00D35335" w:rsidRPr="005F6CDB">
        <w:rPr>
          <w:rFonts w:asciiTheme="majorHAnsi" w:eastAsiaTheme="minorEastAsia" w:hAnsiTheme="majorHAnsi"/>
          <w:sz w:val="18"/>
          <w:szCs w:val="18"/>
        </w:rPr>
        <w:t xml:space="preserve"> </w:t>
      </w:r>
      <w:r w:rsidRPr="005F6CDB">
        <w:rPr>
          <w:rFonts w:asciiTheme="majorHAnsi" w:eastAsiaTheme="minorEastAsia" w:hAnsiTheme="majorHAnsi"/>
          <w:sz w:val="18"/>
          <w:szCs w:val="18"/>
        </w:rPr>
        <w:t xml:space="preserve"> </w:t>
      </w:r>
    </w:p>
    <w:p w14:paraId="0ECF4A42" w14:textId="77777777" w:rsidR="00853E8C" w:rsidRPr="005F6CDB" w:rsidRDefault="00853E8C" w:rsidP="00774036">
      <w:pPr>
        <w:spacing w:line="240" w:lineRule="auto"/>
        <w:jc w:val="both"/>
        <w:rPr>
          <w:rFonts w:asciiTheme="majorHAnsi" w:eastAsiaTheme="minorEastAsia" w:hAnsiTheme="majorHAnsi"/>
          <w:sz w:val="18"/>
          <w:szCs w:val="18"/>
        </w:rPr>
      </w:pPr>
      <w:r w:rsidRPr="005F6CDB">
        <w:rPr>
          <w:rFonts w:asciiTheme="majorHAnsi" w:eastAsiaTheme="minorEastAsia" w:hAnsiTheme="majorHAnsi"/>
          <w:sz w:val="18"/>
          <w:szCs w:val="18"/>
        </w:rPr>
        <w:t xml:space="preserve">If </w:t>
      </w:r>
      <m:oMath>
        <m:r>
          <w:rPr>
            <w:rFonts w:ascii="Cambria Math" w:hAnsi="Cambria Math"/>
            <w:sz w:val="18"/>
            <w:szCs w:val="18"/>
          </w:rPr>
          <m:t>α∈</m:t>
        </m:r>
        <m:d>
          <m:dPr>
            <m:begChr m:val="{"/>
            <m:endChr m:val="}"/>
            <m:ctrlPr>
              <w:rPr>
                <w:rFonts w:ascii="Cambria Math" w:hAnsi="Cambria Math"/>
                <w:i/>
                <w:sz w:val="18"/>
                <w:szCs w:val="18"/>
              </w:rPr>
            </m:ctrlPr>
          </m:dPr>
          <m:e>
            <m:r>
              <w:rPr>
                <w:rFonts w:ascii="Cambria Math" w:hAnsi="Cambria Math"/>
                <w:sz w:val="18"/>
                <w:szCs w:val="18"/>
              </w:rPr>
              <m:t>1,-1</m:t>
            </m:r>
          </m:e>
        </m:d>
        <m:r>
          <w:rPr>
            <w:rFonts w:ascii="Cambria Math" w:hAnsi="Cambria Math"/>
            <w:sz w:val="18"/>
            <w:szCs w:val="18"/>
          </w:rPr>
          <m:t xml:space="preserve">  so τ=0</m:t>
        </m:r>
      </m:oMath>
      <w:r w:rsidR="00553452" w:rsidRPr="005F6CDB">
        <w:rPr>
          <w:rFonts w:asciiTheme="majorHAnsi" w:eastAsiaTheme="minorEastAsia" w:hAnsiTheme="majorHAnsi"/>
          <w:sz w:val="18"/>
          <w:szCs w:val="18"/>
        </w:rPr>
        <w:t xml:space="preserve"> </w:t>
      </w:r>
      <w:proofErr w:type="gramStart"/>
      <w:r w:rsidR="00553452" w:rsidRPr="005F6CDB">
        <w:rPr>
          <w:rFonts w:asciiTheme="majorHAnsi" w:eastAsiaTheme="minorEastAsia" w:hAnsiTheme="majorHAnsi"/>
          <w:sz w:val="18"/>
          <w:szCs w:val="18"/>
        </w:rPr>
        <w:t>denoting</w:t>
      </w:r>
      <w:r w:rsidRPr="005F6CDB">
        <w:rPr>
          <w:rFonts w:asciiTheme="majorHAnsi" w:eastAsiaTheme="minorEastAsia" w:hAnsiTheme="majorHAnsi"/>
          <w:sz w:val="18"/>
          <w:szCs w:val="18"/>
        </w:rPr>
        <w:t xml:space="preserve"> </w:t>
      </w:r>
      <w:r w:rsidR="004A600F" w:rsidRPr="005F6CDB">
        <w:rPr>
          <w:rFonts w:asciiTheme="majorHAnsi" w:eastAsiaTheme="minorEastAsia" w:hAnsiTheme="majorHAnsi"/>
          <w:sz w:val="18"/>
          <w:szCs w:val="18"/>
        </w:rPr>
        <w:t xml:space="preserve"> independency</w:t>
      </w:r>
      <w:proofErr w:type="gramEnd"/>
      <w:r w:rsidR="00553452" w:rsidRPr="005F6CDB">
        <w:rPr>
          <w:rFonts w:asciiTheme="majorHAnsi" w:eastAsiaTheme="minorEastAsia" w:hAnsiTheme="majorHAnsi"/>
          <w:sz w:val="18"/>
          <w:szCs w:val="18"/>
        </w:rPr>
        <w:t xml:space="preserve"> with product copula  </w:t>
      </w: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v</m:t>
                </m:r>
              </m:e>
            </m:d>
          </m:e>
        </m:d>
        <m:r>
          <w:rPr>
            <w:rFonts w:ascii="Cambria Math" w:hAnsi="Cambria Math"/>
            <w:sz w:val="18"/>
            <w:szCs w:val="18"/>
          </w:rPr>
          <m:t>=uv</m:t>
        </m:r>
      </m:oMath>
      <w:r w:rsidR="00BD59E7" w:rsidRPr="005F6CDB">
        <w:rPr>
          <w:rFonts w:asciiTheme="majorHAnsi" w:eastAsiaTheme="minorEastAsia" w:hAnsiTheme="majorHAnsi"/>
          <w:sz w:val="18"/>
          <w:szCs w:val="18"/>
        </w:rPr>
        <w:t>.</w:t>
      </w:r>
    </w:p>
    <w:p w14:paraId="41607A80" w14:textId="6C65C427" w:rsidR="004A600F" w:rsidRPr="005F6CDB" w:rsidRDefault="004A600F" w:rsidP="001F40F4">
      <w:pPr>
        <w:spacing w:line="240" w:lineRule="auto"/>
        <w:jc w:val="both"/>
        <w:rPr>
          <w:rFonts w:asciiTheme="majorHAnsi" w:eastAsiaTheme="minorEastAsia" w:hAnsiTheme="majorHAnsi"/>
          <w:sz w:val="20"/>
          <w:szCs w:val="20"/>
        </w:rPr>
      </w:pPr>
      <w:r w:rsidRPr="005F6CDB">
        <w:rPr>
          <w:rFonts w:asciiTheme="majorHAnsi" w:hAnsiTheme="majorHAnsi"/>
          <w:b/>
          <w:bCs/>
          <w:sz w:val="20"/>
          <w:szCs w:val="20"/>
        </w:rPr>
        <w:t>P</w:t>
      </w:r>
      <w:r w:rsidR="001F40F4">
        <w:rPr>
          <w:rFonts w:asciiTheme="majorHAnsi" w:hAnsiTheme="majorHAnsi"/>
          <w:b/>
          <w:bCs/>
          <w:sz w:val="20"/>
          <w:szCs w:val="20"/>
        </w:rPr>
        <w:t>r</w:t>
      </w:r>
      <w:r w:rsidR="006D1E98">
        <w:rPr>
          <w:rFonts w:asciiTheme="majorHAnsi" w:hAnsiTheme="majorHAnsi"/>
          <w:b/>
          <w:bCs/>
          <w:sz w:val="20"/>
          <w:szCs w:val="20"/>
        </w:rPr>
        <w:t>o</w:t>
      </w:r>
      <w:r w:rsidR="001F40F4">
        <w:rPr>
          <w:rFonts w:asciiTheme="majorHAnsi" w:hAnsiTheme="majorHAnsi"/>
          <w:b/>
          <w:bCs/>
          <w:sz w:val="20"/>
          <w:szCs w:val="20"/>
        </w:rPr>
        <w:t>position 11</w:t>
      </w:r>
      <w:r w:rsidRPr="005F6CDB">
        <w:rPr>
          <w:rFonts w:asciiTheme="majorHAnsi" w:hAnsiTheme="majorHAnsi"/>
          <w:sz w:val="20"/>
          <w:szCs w:val="20"/>
        </w:rPr>
        <w:t xml:space="preserve">: The product copula is attained at dependency parameter  </w:t>
      </w:r>
      <m:oMath>
        <m:r>
          <w:rPr>
            <w:rFonts w:ascii="Cambria Math" w:hAnsi="Cambria Math"/>
            <w:sz w:val="20"/>
            <w:szCs w:val="20"/>
          </w:rPr>
          <m:t>α∈</m:t>
        </m:r>
        <m:d>
          <m:dPr>
            <m:begChr m:val="{"/>
            <m:endChr m:val="}"/>
            <m:ctrlPr>
              <w:rPr>
                <w:rFonts w:ascii="Cambria Math" w:hAnsi="Cambria Math"/>
                <w:i/>
                <w:sz w:val="20"/>
                <w:szCs w:val="20"/>
              </w:rPr>
            </m:ctrlPr>
          </m:dPr>
          <m:e>
            <m:r>
              <w:rPr>
                <w:rFonts w:ascii="Cambria Math" w:hAnsi="Cambria Math"/>
                <w:sz w:val="20"/>
                <w:szCs w:val="20"/>
              </w:rPr>
              <m:t>1,-1</m:t>
            </m:r>
          </m:e>
        </m:d>
      </m:oMath>
    </w:p>
    <w:p w14:paraId="2D486701" w14:textId="77777777" w:rsidR="00853E8C" w:rsidRPr="005F6CDB" w:rsidRDefault="004A600F" w:rsidP="00774036">
      <w:pPr>
        <w:spacing w:line="240" w:lineRule="auto"/>
        <w:jc w:val="both"/>
        <w:rPr>
          <w:rFonts w:asciiTheme="majorHAnsi" w:hAnsiTheme="majorHAnsi"/>
          <w:sz w:val="20"/>
          <w:szCs w:val="20"/>
        </w:rPr>
      </w:pPr>
      <w:r w:rsidRPr="0001635E">
        <w:rPr>
          <w:rFonts w:asciiTheme="majorHAnsi" w:hAnsiTheme="majorHAnsi"/>
          <w:b/>
          <w:bCs/>
          <w:sz w:val="20"/>
          <w:szCs w:val="20"/>
        </w:rPr>
        <w:t>Proof</w:t>
      </w:r>
      <w:r w:rsidRPr="005F6CDB">
        <w:rPr>
          <w:rFonts w:asciiTheme="majorHAnsi" w:hAnsiTheme="majorHAnsi"/>
          <w:sz w:val="20"/>
          <w:szCs w:val="20"/>
        </w:rPr>
        <w:t>:</w:t>
      </w:r>
      <w:r w:rsidR="00553452" w:rsidRPr="005F6CDB">
        <w:rPr>
          <w:rFonts w:asciiTheme="majorHAnsi" w:hAnsiTheme="majorHAnsi"/>
          <w:sz w:val="20"/>
          <w:szCs w:val="20"/>
        </w:rPr>
        <w:t xml:space="preserve">  when </w:t>
      </w:r>
      <m:oMath>
        <m:r>
          <w:rPr>
            <w:rFonts w:ascii="Cambria Math" w:hAnsi="Cambria Math"/>
            <w:sz w:val="20"/>
            <w:szCs w:val="20"/>
          </w:rPr>
          <m:t>α∈</m:t>
        </m:r>
        <m:d>
          <m:dPr>
            <m:begChr m:val="{"/>
            <m:endChr m:val="}"/>
            <m:ctrlPr>
              <w:rPr>
                <w:rFonts w:ascii="Cambria Math" w:hAnsi="Cambria Math"/>
                <w:i/>
                <w:sz w:val="20"/>
                <w:szCs w:val="20"/>
              </w:rPr>
            </m:ctrlPr>
          </m:dPr>
          <m:e>
            <m:r>
              <w:rPr>
                <w:rFonts w:ascii="Cambria Math" w:hAnsi="Cambria Math"/>
                <w:sz w:val="20"/>
                <w:szCs w:val="20"/>
              </w:rPr>
              <m:t>1,-1</m:t>
            </m:r>
          </m:e>
        </m:d>
      </m:oMath>
    </w:p>
    <w:p w14:paraId="4DA4576C" w14:textId="77777777" w:rsidR="004A600F" w:rsidRPr="00E71A54" w:rsidRDefault="00553452" w:rsidP="00774036">
      <w:pPr>
        <w:spacing w:line="240" w:lineRule="auto"/>
        <w:jc w:val="both"/>
        <w:rPr>
          <w:rFonts w:asciiTheme="majorHAnsi" w:eastAsiaTheme="minorEastAsia" w:hAnsiTheme="majorHAnsi"/>
          <w:sz w:val="18"/>
          <w:szCs w:val="18"/>
        </w:rPr>
      </w:pPr>
      <m:oMathPara>
        <m:oMathParaPr>
          <m:jc m:val="left"/>
        </m:oMathParaP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u</m:t>
                  </m:r>
                </m:e>
              </m:d>
              <m:r>
                <w:rPr>
                  <w:rFonts w:ascii="Cambria Math" w:hAnsi="Cambria Math"/>
                  <w:sz w:val="18"/>
                  <w:szCs w:val="18"/>
                </w:rPr>
                <m:t>+φ</m:t>
              </m:r>
              <m:d>
                <m:dPr>
                  <m:ctrlPr>
                    <w:rPr>
                      <w:rFonts w:ascii="Cambria Math" w:hAnsi="Cambria Math"/>
                      <w:i/>
                      <w:sz w:val="18"/>
                      <w:szCs w:val="18"/>
                    </w:rPr>
                  </m:ctrlPr>
                </m:dPr>
                <m:e>
                  <m:r>
                    <w:rPr>
                      <w:rFonts w:ascii="Cambria Math" w:hAnsi="Cambria Math"/>
                      <w:sz w:val="18"/>
                      <w:szCs w:val="18"/>
                    </w:rPr>
                    <m:t>v</m:t>
                  </m:r>
                </m:e>
              </m:d>
            </m:e>
          </m:d>
          <m:r>
            <w:rPr>
              <w:rFonts w:ascii="Cambria Math" w:hAnsi="Cambria Math"/>
              <w:sz w:val="18"/>
              <w:szCs w:val="18"/>
            </w:rPr>
            <m:t xml:space="preserve">  =exp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m:t>
              </m:r>
              <m:d>
                <m:dPr>
                  <m:begChr m:val="["/>
                  <m:endChr m:val="]"/>
                  <m:ctrlPr>
                    <w:rPr>
                      <w:rFonts w:ascii="Cambria Math" w:hAnsi="Cambria Math"/>
                      <w:i/>
                      <w:sz w:val="18"/>
                      <w:szCs w:val="18"/>
                    </w:rPr>
                  </m:ctrlPr>
                </m:d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r>
                    <w:rPr>
                      <w:rFonts w:ascii="Cambria Math" w:hAnsi="Cambria Math"/>
                      <w:sz w:val="18"/>
                      <w:szCs w:val="18"/>
                    </w:rPr>
                    <m:t>+</m:t>
                  </m:r>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v</m:t>
                          </m:r>
                        </m:e>
                      </m:func>
                    </m:e>
                  </m:d>
                </m:e>
              </m:d>
            </m:e>
          </m:d>
          <m:r>
            <w:rPr>
              <w:rFonts w:ascii="Cambria Math" w:hAnsi="Cambria Math"/>
              <w:sz w:val="18"/>
              <w:szCs w:val="18"/>
            </w:rPr>
            <m:t>=uv</m:t>
          </m:r>
        </m:oMath>
      </m:oMathPara>
    </w:p>
    <w:p w14:paraId="34BA9DB5" w14:textId="77777777" w:rsidR="00447A0C" w:rsidRDefault="00E71A54" w:rsidP="008D1E01">
      <w:pPr>
        <w:rPr>
          <w:rFonts w:asciiTheme="majorHAnsi" w:hAnsiTheme="majorHAnsi"/>
          <w:sz w:val="24"/>
          <w:szCs w:val="24"/>
        </w:rPr>
      </w:pPr>
      <w:r w:rsidRPr="00E71A54">
        <w:rPr>
          <w:rFonts w:asciiTheme="majorHAnsi" w:hAnsiTheme="majorHAnsi"/>
          <w:noProof/>
          <w:sz w:val="24"/>
          <w:szCs w:val="24"/>
        </w:rPr>
        <w:drawing>
          <wp:inline distT="0" distB="0" distL="0" distR="0" wp14:anchorId="7136AC59" wp14:editId="597ED2DF">
            <wp:extent cx="5943600" cy="2984996"/>
            <wp:effectExtent l="0" t="0" r="0" b="6350"/>
            <wp:docPr id="26" name="Picture 26" descr="C:\Users\dell\Desktop\Iman_Copula\two copulas\new figures\second copula\0.1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Iman_Copula\two copulas\new figures\second copula\0.1 pd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4996"/>
                    </a:xfrm>
                    <a:prstGeom prst="rect">
                      <a:avLst/>
                    </a:prstGeom>
                    <a:noFill/>
                    <a:ln>
                      <a:noFill/>
                    </a:ln>
                  </pic:spPr>
                </pic:pic>
              </a:graphicData>
            </a:graphic>
          </wp:inline>
        </w:drawing>
      </w:r>
    </w:p>
    <w:p w14:paraId="7640E990" w14:textId="39CCBC6A" w:rsidR="00447A0C" w:rsidRPr="00356E1C" w:rsidRDefault="00B11C2B" w:rsidP="00446CE3">
      <w:pPr>
        <w:jc w:val="center"/>
        <w:rPr>
          <w:rFonts w:asciiTheme="majorHAnsi" w:hAnsiTheme="majorHAnsi"/>
          <w:sz w:val="14"/>
          <w:szCs w:val="14"/>
        </w:rPr>
      </w:pPr>
      <w:r w:rsidRPr="00356E1C">
        <w:rPr>
          <w:rFonts w:asciiTheme="majorHAnsi" w:hAnsiTheme="majorHAnsi"/>
          <w:sz w:val="14"/>
          <w:szCs w:val="14"/>
        </w:rPr>
        <w:t xml:space="preserve">Fig. </w:t>
      </w:r>
      <w:r w:rsidR="00446CE3" w:rsidRPr="00356E1C">
        <w:rPr>
          <w:rFonts w:asciiTheme="majorHAnsi" w:hAnsiTheme="majorHAnsi"/>
          <w:sz w:val="14"/>
          <w:szCs w:val="14"/>
        </w:rPr>
        <w:t>4</w:t>
      </w:r>
      <w:r w:rsidRPr="00356E1C">
        <w:rPr>
          <w:rFonts w:asciiTheme="majorHAnsi" w:hAnsiTheme="majorHAnsi"/>
          <w:sz w:val="14"/>
          <w:szCs w:val="14"/>
        </w:rPr>
        <w:t xml:space="preserve"> </w:t>
      </w:r>
      <w:r w:rsidR="00467157">
        <w:rPr>
          <w:rFonts w:asciiTheme="majorHAnsi" w:hAnsiTheme="majorHAnsi"/>
          <w:sz w:val="14"/>
          <w:szCs w:val="14"/>
        </w:rPr>
        <w:t>S</w:t>
      </w:r>
      <w:r w:rsidRPr="00356E1C">
        <w:rPr>
          <w:rFonts w:asciiTheme="majorHAnsi" w:hAnsiTheme="majorHAnsi"/>
          <w:sz w:val="14"/>
          <w:szCs w:val="14"/>
        </w:rPr>
        <w:t>econd copula density surface with dependency parameter 0.1</w:t>
      </w:r>
    </w:p>
    <w:p w14:paraId="334D3E16" w14:textId="77777777" w:rsidR="00447A0C" w:rsidRDefault="00447A0C" w:rsidP="00853E8C">
      <w:pPr>
        <w:rPr>
          <w:rFonts w:asciiTheme="majorHAnsi" w:hAnsiTheme="majorHAnsi"/>
          <w:sz w:val="24"/>
          <w:szCs w:val="24"/>
        </w:rPr>
      </w:pPr>
    </w:p>
    <w:p w14:paraId="3553A6BD" w14:textId="77777777" w:rsidR="00447A0C" w:rsidRDefault="00447A0C" w:rsidP="00853E8C">
      <w:pPr>
        <w:rPr>
          <w:rFonts w:asciiTheme="majorHAnsi" w:hAnsiTheme="majorHAnsi"/>
          <w:sz w:val="24"/>
          <w:szCs w:val="24"/>
        </w:rPr>
      </w:pPr>
    </w:p>
    <w:p w14:paraId="653064D8" w14:textId="77777777" w:rsidR="00B11C2B" w:rsidRDefault="00B11C2B" w:rsidP="00B11C2B">
      <w:pPr>
        <w:jc w:val="center"/>
        <w:rPr>
          <w:rFonts w:asciiTheme="majorHAnsi" w:hAnsiTheme="majorHAnsi"/>
          <w:sz w:val="16"/>
          <w:szCs w:val="16"/>
        </w:rPr>
      </w:pPr>
      <w:r w:rsidRPr="00B11C2B">
        <w:rPr>
          <w:rFonts w:asciiTheme="majorHAnsi" w:hAnsiTheme="majorHAnsi"/>
          <w:noProof/>
          <w:sz w:val="16"/>
          <w:szCs w:val="16"/>
        </w:rPr>
        <w:lastRenderedPageBreak/>
        <w:drawing>
          <wp:inline distT="0" distB="0" distL="0" distR="0" wp14:anchorId="716C92E5" wp14:editId="6D4C4BE2">
            <wp:extent cx="5943600" cy="3150493"/>
            <wp:effectExtent l="0" t="0" r="0" b="0"/>
            <wp:docPr id="28" name="Picture 28" descr="C:\Users\dell\Desktop\Iman_Copula\two copulas\new figures\second copula\.5 c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man_Copula\two copulas\new figures\second copula\.5 cdf contou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50493"/>
                    </a:xfrm>
                    <a:prstGeom prst="rect">
                      <a:avLst/>
                    </a:prstGeom>
                    <a:noFill/>
                    <a:ln>
                      <a:noFill/>
                    </a:ln>
                  </pic:spPr>
                </pic:pic>
              </a:graphicData>
            </a:graphic>
          </wp:inline>
        </w:drawing>
      </w:r>
    </w:p>
    <w:p w14:paraId="0C99978D" w14:textId="34E18A18" w:rsidR="00B11C2B" w:rsidRPr="00356E1C" w:rsidRDefault="00B11C2B" w:rsidP="00446CE3">
      <w:pPr>
        <w:jc w:val="center"/>
        <w:rPr>
          <w:rFonts w:asciiTheme="majorHAnsi" w:hAnsiTheme="majorHAnsi"/>
          <w:sz w:val="14"/>
          <w:szCs w:val="14"/>
        </w:rPr>
      </w:pPr>
      <w:r w:rsidRPr="00356E1C">
        <w:rPr>
          <w:rFonts w:asciiTheme="majorHAnsi" w:hAnsiTheme="majorHAnsi"/>
          <w:sz w:val="14"/>
          <w:szCs w:val="14"/>
        </w:rPr>
        <w:t xml:space="preserve">Fig. </w:t>
      </w:r>
      <w:r w:rsidR="00446CE3" w:rsidRPr="00356E1C">
        <w:rPr>
          <w:rFonts w:asciiTheme="majorHAnsi" w:hAnsiTheme="majorHAnsi"/>
          <w:sz w:val="14"/>
          <w:szCs w:val="14"/>
        </w:rPr>
        <w:t>5</w:t>
      </w:r>
      <w:r w:rsidRPr="00356E1C">
        <w:rPr>
          <w:rFonts w:asciiTheme="majorHAnsi" w:hAnsiTheme="majorHAnsi"/>
          <w:sz w:val="14"/>
          <w:szCs w:val="14"/>
        </w:rPr>
        <w:t xml:space="preserve"> </w:t>
      </w:r>
      <w:r w:rsidR="00467157">
        <w:rPr>
          <w:rFonts w:asciiTheme="majorHAnsi" w:hAnsiTheme="majorHAnsi"/>
          <w:sz w:val="14"/>
          <w:szCs w:val="14"/>
        </w:rPr>
        <w:t>T</w:t>
      </w:r>
      <w:r w:rsidRPr="00356E1C">
        <w:rPr>
          <w:rFonts w:asciiTheme="majorHAnsi" w:hAnsiTheme="majorHAnsi"/>
          <w:sz w:val="14"/>
          <w:szCs w:val="14"/>
        </w:rPr>
        <w:t xml:space="preserve">he contour plot of the second copula distribution with dependency parameter -0.5 </w:t>
      </w:r>
    </w:p>
    <w:p w14:paraId="7B57B0F8" w14:textId="77777777" w:rsidR="00B11C2B" w:rsidRDefault="00B11C2B" w:rsidP="00B11C2B">
      <w:pPr>
        <w:jc w:val="center"/>
        <w:rPr>
          <w:rFonts w:asciiTheme="majorHAnsi" w:hAnsiTheme="majorHAnsi"/>
          <w:sz w:val="16"/>
          <w:szCs w:val="16"/>
        </w:rPr>
      </w:pPr>
      <w:r w:rsidRPr="00B11C2B">
        <w:rPr>
          <w:rFonts w:asciiTheme="majorHAnsi" w:hAnsiTheme="majorHAnsi"/>
          <w:noProof/>
          <w:sz w:val="16"/>
          <w:szCs w:val="16"/>
        </w:rPr>
        <w:drawing>
          <wp:inline distT="0" distB="0" distL="0" distR="0" wp14:anchorId="2307FE23" wp14:editId="04AD40E3">
            <wp:extent cx="5943600" cy="3131778"/>
            <wp:effectExtent l="0" t="0" r="0" b="0"/>
            <wp:docPr id="29" name="Picture 29" descr="C:\Users\dell\Desktop\Iman_Copula\two copulas\new figures\second copula\-.5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Iman_Copula\two copulas\new figures\second copula\-.5 pdf contou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1778"/>
                    </a:xfrm>
                    <a:prstGeom prst="rect">
                      <a:avLst/>
                    </a:prstGeom>
                    <a:noFill/>
                    <a:ln>
                      <a:noFill/>
                    </a:ln>
                  </pic:spPr>
                </pic:pic>
              </a:graphicData>
            </a:graphic>
          </wp:inline>
        </w:drawing>
      </w:r>
    </w:p>
    <w:p w14:paraId="6E2D1580" w14:textId="4179F55A" w:rsidR="00B11C2B" w:rsidRPr="00356E1C" w:rsidRDefault="00B11C2B" w:rsidP="00446CE3">
      <w:pPr>
        <w:jc w:val="center"/>
        <w:rPr>
          <w:rFonts w:asciiTheme="majorHAnsi" w:hAnsiTheme="majorHAnsi"/>
          <w:sz w:val="14"/>
          <w:szCs w:val="14"/>
        </w:rPr>
      </w:pPr>
      <w:r w:rsidRPr="00356E1C">
        <w:rPr>
          <w:rFonts w:asciiTheme="majorHAnsi" w:hAnsiTheme="majorHAnsi"/>
          <w:sz w:val="14"/>
          <w:szCs w:val="14"/>
        </w:rPr>
        <w:t xml:space="preserve">Fig. </w:t>
      </w:r>
      <w:r w:rsidR="00446CE3" w:rsidRPr="00356E1C">
        <w:rPr>
          <w:rFonts w:asciiTheme="majorHAnsi" w:hAnsiTheme="majorHAnsi"/>
          <w:sz w:val="14"/>
          <w:szCs w:val="14"/>
        </w:rPr>
        <w:t>6</w:t>
      </w:r>
      <w:r w:rsidR="00785924">
        <w:rPr>
          <w:rFonts w:asciiTheme="majorHAnsi" w:hAnsiTheme="majorHAnsi"/>
          <w:sz w:val="14"/>
          <w:szCs w:val="14"/>
        </w:rPr>
        <w:t xml:space="preserve"> </w:t>
      </w:r>
      <w:r w:rsidR="00467157">
        <w:rPr>
          <w:rFonts w:asciiTheme="majorHAnsi" w:hAnsiTheme="majorHAnsi"/>
          <w:sz w:val="14"/>
          <w:szCs w:val="14"/>
        </w:rPr>
        <w:t>T</w:t>
      </w:r>
      <w:r w:rsidRPr="00356E1C">
        <w:rPr>
          <w:rFonts w:asciiTheme="majorHAnsi" w:hAnsiTheme="majorHAnsi"/>
          <w:sz w:val="14"/>
          <w:szCs w:val="14"/>
        </w:rPr>
        <w:t>he contour plot of the second copul</w:t>
      </w:r>
      <w:r w:rsidR="005709B3" w:rsidRPr="00356E1C">
        <w:rPr>
          <w:rFonts w:asciiTheme="majorHAnsi" w:hAnsiTheme="majorHAnsi"/>
          <w:sz w:val="14"/>
          <w:szCs w:val="14"/>
        </w:rPr>
        <w:t>a</w:t>
      </w:r>
      <w:r w:rsidRPr="00356E1C">
        <w:rPr>
          <w:rFonts w:asciiTheme="majorHAnsi" w:hAnsiTheme="majorHAnsi"/>
          <w:sz w:val="14"/>
          <w:szCs w:val="14"/>
        </w:rPr>
        <w:t xml:space="preserve"> </w:t>
      </w:r>
      <w:r w:rsidR="00467157">
        <w:rPr>
          <w:rFonts w:asciiTheme="majorHAnsi" w:hAnsiTheme="majorHAnsi"/>
          <w:sz w:val="14"/>
          <w:szCs w:val="14"/>
        </w:rPr>
        <w:t>Density</w:t>
      </w:r>
      <w:r w:rsidRPr="00356E1C">
        <w:rPr>
          <w:rFonts w:asciiTheme="majorHAnsi" w:hAnsiTheme="majorHAnsi"/>
          <w:sz w:val="14"/>
          <w:szCs w:val="14"/>
        </w:rPr>
        <w:t xml:space="preserve"> with dependency parameter </w:t>
      </w:r>
      <w:r w:rsidR="005709B3" w:rsidRPr="00356E1C">
        <w:rPr>
          <w:rFonts w:asciiTheme="majorHAnsi" w:hAnsiTheme="majorHAnsi"/>
          <w:sz w:val="14"/>
          <w:szCs w:val="14"/>
        </w:rPr>
        <w:t>-0.5</w:t>
      </w:r>
    </w:p>
    <w:p w14:paraId="529EAFA2" w14:textId="77777777" w:rsidR="00CA7164" w:rsidRPr="00CE744D" w:rsidRDefault="00CA7164" w:rsidP="00012D99">
      <w:pPr>
        <w:spacing w:line="240" w:lineRule="auto"/>
        <w:jc w:val="both"/>
        <w:rPr>
          <w:rFonts w:asciiTheme="majorHAnsi" w:hAnsiTheme="majorHAnsi"/>
          <w:sz w:val="20"/>
          <w:szCs w:val="20"/>
        </w:rPr>
      </w:pPr>
      <w:r w:rsidRPr="00F603ED">
        <w:rPr>
          <w:rFonts w:asciiTheme="majorHAnsi" w:hAnsiTheme="majorHAnsi"/>
          <w:sz w:val="20"/>
          <w:szCs w:val="20"/>
          <w:highlight w:val="yellow"/>
        </w:rPr>
        <w:t xml:space="preserve">The limitation </w:t>
      </w:r>
      <w:r w:rsidR="0065383B" w:rsidRPr="00F603ED">
        <w:rPr>
          <w:rFonts w:asciiTheme="majorHAnsi" w:hAnsiTheme="majorHAnsi"/>
          <w:sz w:val="20"/>
          <w:szCs w:val="20"/>
          <w:highlight w:val="yellow"/>
        </w:rPr>
        <w:t xml:space="preserve">of this copula is that it </w:t>
      </w:r>
      <w:r w:rsidRPr="00F603ED">
        <w:rPr>
          <w:rFonts w:asciiTheme="majorHAnsi" w:hAnsiTheme="majorHAnsi"/>
          <w:sz w:val="20"/>
          <w:szCs w:val="20"/>
          <w:highlight w:val="yellow"/>
        </w:rPr>
        <w:t>models only positive dependency.</w:t>
      </w:r>
    </w:p>
    <w:p w14:paraId="2CC4B57E" w14:textId="7F851CAD" w:rsidR="00CA7164" w:rsidRPr="00CE744D" w:rsidRDefault="006D1E98" w:rsidP="001F40F4">
      <w:pPr>
        <w:spacing w:line="240" w:lineRule="auto"/>
        <w:jc w:val="both"/>
        <w:rPr>
          <w:rFonts w:asciiTheme="majorHAnsi" w:hAnsiTheme="majorHAnsi"/>
          <w:sz w:val="20"/>
          <w:szCs w:val="20"/>
        </w:rPr>
      </w:pPr>
      <w:r>
        <w:rPr>
          <w:rFonts w:asciiTheme="majorHAnsi" w:hAnsiTheme="majorHAnsi"/>
          <w:b/>
          <w:bCs/>
          <w:sz w:val="20"/>
          <w:szCs w:val="20"/>
        </w:rPr>
        <w:t>Pro</w:t>
      </w:r>
      <w:r w:rsidR="001F40F4">
        <w:rPr>
          <w:rFonts w:asciiTheme="majorHAnsi" w:hAnsiTheme="majorHAnsi"/>
          <w:b/>
          <w:bCs/>
          <w:sz w:val="20"/>
          <w:szCs w:val="20"/>
        </w:rPr>
        <w:t>position 12</w:t>
      </w:r>
      <w:r w:rsidR="00CA7164" w:rsidRPr="00CE744D">
        <w:rPr>
          <w:rFonts w:asciiTheme="majorHAnsi" w:hAnsiTheme="majorHAnsi"/>
          <w:b/>
          <w:bCs/>
          <w:sz w:val="20"/>
          <w:szCs w:val="20"/>
        </w:rPr>
        <w:t>:</w:t>
      </w:r>
      <w:r w:rsidR="00CA7164" w:rsidRPr="00CE744D">
        <w:rPr>
          <w:rFonts w:asciiTheme="majorHAnsi" w:hAnsiTheme="majorHAnsi"/>
          <w:sz w:val="20"/>
          <w:szCs w:val="20"/>
        </w:rPr>
        <w:t xml:space="preserve"> </w:t>
      </w:r>
      <w:r w:rsidR="0065383B" w:rsidRPr="00CE744D">
        <w:rPr>
          <w:rFonts w:asciiTheme="majorHAnsi" w:hAnsiTheme="majorHAnsi"/>
          <w:sz w:val="20"/>
          <w:szCs w:val="20"/>
        </w:rPr>
        <w:t xml:space="preserve">The copula has no lower tail dependency and the maximum upper tail dependency coefficient is 1. </w:t>
      </w:r>
      <w:r w:rsidR="00CA7164" w:rsidRPr="00CE744D">
        <w:rPr>
          <w:rFonts w:asciiTheme="majorHAnsi" w:hAnsiTheme="majorHAnsi"/>
          <w:sz w:val="20"/>
          <w:szCs w:val="20"/>
        </w:rPr>
        <w:t xml:space="preserve"> </w:t>
      </w:r>
    </w:p>
    <w:p w14:paraId="2E2C7F00" w14:textId="77777777" w:rsidR="00F57A2C" w:rsidRDefault="00F57A2C" w:rsidP="00012D99">
      <w:pPr>
        <w:spacing w:line="240" w:lineRule="auto"/>
        <w:jc w:val="both"/>
        <w:rPr>
          <w:rFonts w:asciiTheme="majorHAnsi" w:hAnsiTheme="majorHAnsi"/>
          <w:b/>
          <w:bCs/>
          <w:sz w:val="20"/>
          <w:szCs w:val="20"/>
        </w:rPr>
      </w:pPr>
    </w:p>
    <w:p w14:paraId="6CAE7410" w14:textId="77777777" w:rsidR="00F57A2C" w:rsidRDefault="00F57A2C" w:rsidP="00012D99">
      <w:pPr>
        <w:spacing w:line="240" w:lineRule="auto"/>
        <w:jc w:val="both"/>
        <w:rPr>
          <w:rFonts w:asciiTheme="majorHAnsi" w:hAnsiTheme="majorHAnsi"/>
          <w:b/>
          <w:bCs/>
          <w:sz w:val="20"/>
          <w:szCs w:val="20"/>
        </w:rPr>
      </w:pPr>
    </w:p>
    <w:p w14:paraId="18718AED" w14:textId="635FC8FD" w:rsidR="00CE744D" w:rsidRPr="005F6CDB" w:rsidRDefault="0065383B" w:rsidP="00012D99">
      <w:pPr>
        <w:spacing w:line="240" w:lineRule="auto"/>
        <w:jc w:val="both"/>
        <w:rPr>
          <w:rFonts w:asciiTheme="majorHAnsi" w:hAnsiTheme="majorHAnsi"/>
          <w:b/>
          <w:bCs/>
          <w:sz w:val="20"/>
          <w:szCs w:val="20"/>
        </w:rPr>
      </w:pPr>
      <w:r w:rsidRPr="005F6CDB">
        <w:rPr>
          <w:rFonts w:asciiTheme="majorHAnsi" w:hAnsiTheme="majorHAnsi"/>
          <w:b/>
          <w:bCs/>
          <w:sz w:val="20"/>
          <w:szCs w:val="20"/>
        </w:rPr>
        <w:lastRenderedPageBreak/>
        <w:t xml:space="preserve">Proof: </w:t>
      </w:r>
    </w:p>
    <w:p w14:paraId="56EB6A0E" w14:textId="77777777" w:rsidR="0065383B" w:rsidRPr="005F6CDB" w:rsidRDefault="003D71F1" w:rsidP="00012D99">
      <w:pPr>
        <w:spacing w:line="240" w:lineRule="auto"/>
        <w:jc w:val="both"/>
        <w:rPr>
          <w:rFonts w:asciiTheme="majorHAnsi" w:eastAsiaTheme="minorEastAsia"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u→1</m:t>
                  </m:r>
                </m:lim>
              </m:limLow>
            </m:fName>
            <m:e>
              <m:f>
                <m:fPr>
                  <m:ctrlPr>
                    <w:rPr>
                      <w:rFonts w:ascii="Cambria Math" w:hAnsi="Cambria Math"/>
                      <w:i/>
                      <w:sz w:val="18"/>
                      <w:szCs w:val="18"/>
                    </w:rPr>
                  </m:ctrlPr>
                </m:fPr>
                <m:num>
                  <m:r>
                    <w:rPr>
                      <w:rFonts w:ascii="Cambria Math" w:hAnsi="Cambria Math"/>
                      <w:sz w:val="18"/>
                      <w:szCs w:val="18"/>
                    </w:rPr>
                    <m:t>1-2u+C</m:t>
                  </m:r>
                  <m:d>
                    <m:dPr>
                      <m:ctrlPr>
                        <w:rPr>
                          <w:rFonts w:ascii="Cambria Math" w:hAnsi="Cambria Math"/>
                          <w:i/>
                          <w:sz w:val="18"/>
                          <w:szCs w:val="18"/>
                        </w:rPr>
                      </m:ctrlPr>
                    </m:dPr>
                    <m:e>
                      <m:r>
                        <w:rPr>
                          <w:rFonts w:ascii="Cambria Math" w:hAnsi="Cambria Math"/>
                          <w:sz w:val="18"/>
                          <w:szCs w:val="18"/>
                        </w:rPr>
                        <m:t>u,u</m:t>
                      </m:r>
                    </m:e>
                  </m:d>
                </m:num>
                <m:den>
                  <m:r>
                    <w:rPr>
                      <w:rFonts w:ascii="Cambria Math" w:hAnsi="Cambria Math"/>
                      <w:sz w:val="18"/>
                      <w:szCs w:val="18"/>
                    </w:rPr>
                    <m:t>1-u</m:t>
                  </m:r>
                </m:den>
              </m:f>
              <m:r>
                <w:rPr>
                  <w:rFonts w:ascii="Cambria Math" w:hAnsi="Cambria Math"/>
                  <w:sz w:val="18"/>
                  <w:szCs w:val="18"/>
                </w:rPr>
                <m:t xml:space="preserve"> </m:t>
              </m:r>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1-2u+exp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2</m:t>
                          </m:r>
                          <m:sSup>
                            <m:sSupPr>
                              <m:ctrlPr>
                                <w:rPr>
                                  <w:rFonts w:ascii="Cambria Math" w:hAnsi="Cambria Math"/>
                                  <w:i/>
                                  <w:sz w:val="18"/>
                                  <w:szCs w:val="18"/>
                                </w:rPr>
                              </m:ctrlPr>
                            </m:sSupPr>
                            <m:e>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sup>
                              <m:f>
                                <m:fPr>
                                  <m:ctrlPr>
                                    <w:rPr>
                                      <w:rFonts w:ascii="Cambria Math" w:hAnsi="Cambria Math"/>
                                      <w:i/>
                                      <w:sz w:val="18"/>
                                      <w:szCs w:val="18"/>
                                    </w:rPr>
                                  </m:ctrlPr>
                                </m:fPr>
                                <m:num>
                                  <m:r>
                                    <w:rPr>
                                      <w:rFonts w:ascii="Cambria Math" w:hAnsi="Cambria Math"/>
                                      <w:sz w:val="18"/>
                                      <w:szCs w:val="18"/>
                                    </w:rPr>
                                    <m:t>1</m:t>
                                  </m:r>
                                </m:num>
                                <m:den>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den>
                              </m:f>
                            </m:sup>
                          </m:sSup>
                        </m:e>
                      </m:d>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e>
              </m:d>
            </m:num>
            <m:den>
              <m:r>
                <w:rPr>
                  <w:rFonts w:ascii="Cambria Math" w:hAnsi="Cambria Math"/>
                  <w:sz w:val="18"/>
                  <w:szCs w:val="18"/>
                </w:rPr>
                <m:t>1-u</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1-2u+exp</m:t>
              </m:r>
              <m:d>
                <m:dPr>
                  <m:ctrlPr>
                    <w:rPr>
                      <w:rFonts w:ascii="Cambria Math" w:hAnsi="Cambria Math"/>
                      <w:i/>
                      <w:sz w:val="18"/>
                      <w:szCs w:val="18"/>
                    </w:rPr>
                  </m:ctrlPr>
                </m:dPr>
                <m:e>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-α ln</m:t>
                          </m:r>
                        </m:fName>
                        <m:e>
                          <m:r>
                            <w:rPr>
                              <w:rFonts w:ascii="Cambria Math" w:hAnsi="Cambria Math"/>
                              <w:sz w:val="18"/>
                              <w:szCs w:val="18"/>
                            </w:rPr>
                            <m:t>u</m:t>
                          </m:r>
                        </m:e>
                      </m:func>
                    </m:e>
                  </m:d>
                </m:e>
              </m:d>
            </m:num>
            <m:den>
              <m:r>
                <w:rPr>
                  <w:rFonts w:ascii="Cambria Math" w:hAnsi="Cambria Math"/>
                  <w:sz w:val="18"/>
                  <w:szCs w:val="18"/>
                </w:rPr>
                <m:t>1-u</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1-2u+</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sup>
              </m:sSup>
            </m:num>
            <m:den>
              <m:r>
                <w:rPr>
                  <w:rFonts w:ascii="Cambria Math" w:hAnsi="Cambria Math"/>
                  <w:sz w:val="18"/>
                  <w:szCs w:val="18"/>
                </w:rPr>
                <m:t>1-u</m:t>
              </m:r>
            </m:den>
          </m:f>
        </m:oMath>
      </m:oMathPara>
    </w:p>
    <w:p w14:paraId="205091A0" w14:textId="77777777" w:rsidR="0065383B" w:rsidRPr="005F6CDB" w:rsidRDefault="0065383B" w:rsidP="00012D99">
      <w:pPr>
        <w:spacing w:line="240" w:lineRule="auto"/>
        <w:jc w:val="both"/>
        <w:rPr>
          <w:rFonts w:asciiTheme="majorHAnsi" w:hAnsiTheme="majorHAnsi"/>
          <w:sz w:val="18"/>
          <w:szCs w:val="18"/>
        </w:rPr>
      </w:pPr>
      <w:r w:rsidRPr="005F6CDB">
        <w:rPr>
          <w:rFonts w:asciiTheme="majorHAnsi" w:hAnsiTheme="majorHAnsi"/>
          <w:sz w:val="18"/>
          <w:szCs w:val="18"/>
        </w:rPr>
        <w:t xml:space="preserve">Using </w:t>
      </w:r>
      <w:proofErr w:type="spellStart"/>
      <w:r w:rsidRPr="005F6CDB">
        <w:rPr>
          <w:rFonts w:asciiTheme="majorHAnsi" w:hAnsiTheme="majorHAnsi"/>
          <w:sz w:val="18"/>
          <w:szCs w:val="18"/>
        </w:rPr>
        <w:t>L’Hopital</w:t>
      </w:r>
      <w:proofErr w:type="spellEnd"/>
      <w:r w:rsidRPr="005F6CDB">
        <w:rPr>
          <w:rFonts w:asciiTheme="majorHAnsi" w:hAnsiTheme="majorHAnsi"/>
          <w:sz w:val="18"/>
          <w:szCs w:val="18"/>
        </w:rPr>
        <w:t xml:space="preserve"> rule </w:t>
      </w:r>
    </w:p>
    <w:p w14:paraId="4DEF683D" w14:textId="0015BCC1" w:rsidR="0065383B" w:rsidRPr="005F6CDB" w:rsidRDefault="003D71F1" w:rsidP="00970A3B">
      <w:pPr>
        <w:spacing w:line="240" w:lineRule="auto"/>
        <w:jc w:val="both"/>
        <w:rPr>
          <w:rFonts w:asciiTheme="majorHAnsi" w:eastAsiaTheme="minorEastAsia"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U</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u→1</m:t>
                  </m:r>
                </m:lim>
              </m:limLow>
            </m:fName>
            <m:e>
              <m:f>
                <m:fPr>
                  <m:ctrlPr>
                    <w:rPr>
                      <w:rFonts w:ascii="Cambria Math" w:hAnsi="Cambria Math"/>
                      <w:i/>
                      <w:sz w:val="18"/>
                      <w:szCs w:val="18"/>
                    </w:rPr>
                  </m:ctrlPr>
                </m:fPr>
                <m:num>
                  <m:r>
                    <w:rPr>
                      <w:rFonts w:ascii="Cambria Math" w:hAnsi="Cambria Math"/>
                      <w:sz w:val="18"/>
                      <w:szCs w:val="18"/>
                    </w:rPr>
                    <m:t>1-2u+</m:t>
                  </m:r>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sup>
                  </m:sSup>
                </m:num>
                <m:den>
                  <m:r>
                    <w:rPr>
                      <w:rFonts w:ascii="Cambria Math" w:hAnsi="Cambria Math"/>
                      <w:sz w:val="18"/>
                      <w:szCs w:val="18"/>
                    </w:rPr>
                    <m:t>1-u</m:t>
                  </m:r>
                </m:den>
              </m:f>
              <m:r>
                <w:rPr>
                  <w:rFonts w:ascii="Cambria Math" w:hAnsi="Cambria Math"/>
                  <w:sz w:val="18"/>
                  <w:szCs w:val="18"/>
                </w:rPr>
                <m:t xml:space="preserve"> </m:t>
              </m:r>
            </m:e>
          </m:func>
          <m:r>
            <w:rPr>
              <w:rFonts w:ascii="Cambria Math" w:eastAsiaTheme="minorEastAsia"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u→1</m:t>
                  </m:r>
                </m:lim>
              </m:limLow>
            </m:fName>
            <m:e>
              <m:f>
                <m:fPr>
                  <m:ctrlPr>
                    <w:rPr>
                      <w:rFonts w:ascii="Cambria Math" w:eastAsiaTheme="minorEastAsia" w:hAnsi="Cambria Math"/>
                      <w:i/>
                      <w:sz w:val="18"/>
                      <w:szCs w:val="18"/>
                    </w:rPr>
                  </m:ctrlPr>
                </m:fPr>
                <m:num>
                  <m:r>
                    <w:rPr>
                      <w:rFonts w:ascii="Cambria Math" w:eastAsiaTheme="minorEastAsia"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b/>
                              <w:bCs/>
                              <w:i/>
                              <w:sz w:val="18"/>
                              <w:szCs w:val="18"/>
                            </w:rPr>
                          </m:ctrlPr>
                        </m:sSupPr>
                        <m:e>
                          <m:r>
                            <m:rPr>
                              <m:sty m:val="bi"/>
                            </m:rPr>
                            <w:rPr>
                              <w:rFonts w:ascii="Cambria Math" w:hAnsi="Cambria Math"/>
                              <w:sz w:val="18"/>
                              <w:szCs w:val="18"/>
                            </w:rPr>
                            <m:t>α</m:t>
                          </m:r>
                        </m:e>
                        <m:sup>
                          <m:r>
                            <m:rPr>
                              <m:sty m:val="bi"/>
                            </m:rPr>
                            <w:rPr>
                              <w:rFonts w:ascii="Cambria Math" w:hAnsi="Cambria Math"/>
                              <w:sz w:val="18"/>
                              <w:szCs w:val="18"/>
                            </w:rPr>
                            <m:t>2</m:t>
                          </m:r>
                        </m:sup>
                      </m:sSup>
                    </m:sup>
                  </m:sSup>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r>
                            <w:rPr>
                              <w:rFonts w:ascii="Cambria Math" w:hAnsi="Cambria Math"/>
                              <w:sz w:val="18"/>
                              <w:szCs w:val="18"/>
                            </w:rPr>
                            <m:t>-1</m:t>
                          </m:r>
                        </m:e>
                      </m:d>
                    </m:sup>
                  </m:sSup>
                  <m:r>
                    <w:rPr>
                      <w:rFonts w:ascii="Cambria Math" w:eastAsiaTheme="minorEastAsia" w:hAnsi="Cambria Math"/>
                      <w:sz w:val="18"/>
                      <w:szCs w:val="18"/>
                    </w:rPr>
                    <m:t xml:space="preserve"> </m:t>
                  </m:r>
                </m:num>
                <m:den>
                  <m:r>
                    <w:rPr>
                      <w:rFonts w:ascii="Cambria Math" w:eastAsiaTheme="minorEastAsia" w:hAnsi="Cambria Math"/>
                      <w:sz w:val="18"/>
                      <w:szCs w:val="18"/>
                    </w:rPr>
                    <m:t>-1</m:t>
                  </m:r>
                </m:den>
              </m:f>
              <m:r>
                <w:rPr>
                  <w:rFonts w:ascii="Cambria Math" w:hAnsi="Cambria Math"/>
                  <w:sz w:val="18"/>
                  <w:szCs w:val="18"/>
                </w:rPr>
                <m:t xml:space="preserve">= </m:t>
              </m:r>
            </m:e>
          </m:func>
          <m:r>
            <w:rPr>
              <w:rFonts w:ascii="Cambria Math" w:eastAsiaTheme="minorEastAsia" w:hAnsi="Cambria Math"/>
              <w:sz w:val="18"/>
              <w:szCs w:val="18"/>
            </w:rPr>
            <m:t xml:space="preserve">  </m:t>
          </m:r>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r>
            <w:rPr>
              <w:rFonts w:ascii="Cambria Math" w:hAnsi="Cambria Math"/>
              <w:sz w:val="18"/>
              <w:szCs w:val="18"/>
            </w:rPr>
            <m:t xml:space="preserve">   ∈</m:t>
          </m:r>
          <m:d>
            <m:dPr>
              <m:begChr m:val="["/>
              <m:endChr m:val="]"/>
              <m:ctrlPr>
                <w:rPr>
                  <w:rFonts w:ascii="Cambria Math" w:hAnsi="Cambria Math"/>
                  <w:i/>
                  <w:sz w:val="18"/>
                  <w:szCs w:val="18"/>
                </w:rPr>
              </m:ctrlPr>
            </m:dPr>
            <m:e>
              <m:r>
                <w:rPr>
                  <w:rFonts w:ascii="Cambria Math" w:hAnsi="Cambria Math"/>
                  <w:sz w:val="18"/>
                  <w:szCs w:val="18"/>
                </w:rPr>
                <m:t>0,1</m:t>
              </m:r>
            </m:e>
          </m:d>
          <m:r>
            <w:rPr>
              <w:rFonts w:ascii="Cambria Math" w:hAnsi="Cambria Math"/>
              <w:sz w:val="18"/>
              <w:szCs w:val="18"/>
            </w:rPr>
            <m:t xml:space="preserve">   for ∀α ∈</m:t>
          </m:r>
          <m:d>
            <m:dPr>
              <m:begChr m:val="["/>
              <m:endChr m:val="]"/>
              <m:ctrlPr>
                <w:rPr>
                  <w:rFonts w:ascii="Cambria Math" w:hAnsi="Cambria Math"/>
                  <w:i/>
                  <w:sz w:val="18"/>
                  <w:szCs w:val="18"/>
                </w:rPr>
              </m:ctrlPr>
            </m:dPr>
            <m:e>
              <m:r>
                <w:rPr>
                  <w:rFonts w:ascii="Cambria Math" w:hAnsi="Cambria Math"/>
                  <w:sz w:val="18"/>
                  <w:szCs w:val="18"/>
                </w:rPr>
                <m:t>-1,1</m:t>
              </m:r>
            </m:e>
          </m:d>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 xml:space="preserve">                           </m:t>
          </m:r>
        </m:oMath>
      </m:oMathPara>
    </w:p>
    <w:p w14:paraId="747EC014" w14:textId="40EA1BF7" w:rsidR="0065383B" w:rsidRPr="005F6CDB" w:rsidRDefault="003D71F1" w:rsidP="00970A3B">
      <w:pPr>
        <w:spacing w:line="240" w:lineRule="auto"/>
        <w:jc w:val="both"/>
        <w:rPr>
          <w:rFonts w:asciiTheme="majorHAnsi" w:hAnsiTheme="majorHAnsi"/>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L</m:t>
              </m:r>
            </m:sub>
          </m:sSub>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u,u</m:t>
                      </m:r>
                    </m:e>
                  </m:d>
                </m:num>
                <m:den>
                  <m:r>
                    <w:rPr>
                      <w:rFonts w:ascii="Cambria Math" w:hAnsi="Cambria Math"/>
                      <w:sz w:val="18"/>
                      <w:szCs w:val="18"/>
                    </w:rPr>
                    <m:t>u</m:t>
                  </m:r>
                </m:den>
              </m:f>
            </m:e>
          </m:func>
          <m:r>
            <w:rPr>
              <w:rFonts w:ascii="Cambria Math" w:hAnsi="Cambria Math"/>
              <w:sz w:val="18"/>
              <w:szCs w:val="18"/>
            </w:rPr>
            <m:t>=</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r>
                    <w:rPr>
                      <w:rFonts w:ascii="Cambria Math" w:hAnsi="Cambria Math"/>
                      <w:sz w:val="18"/>
                      <w:szCs w:val="18"/>
                    </w:rPr>
                    <m:t>exp</m:t>
                  </m:r>
                  <m:d>
                    <m:dPr>
                      <m:ctrlPr>
                        <w:rPr>
                          <w:rFonts w:ascii="Cambria Math" w:hAnsi="Cambria Math"/>
                          <w:i/>
                          <w:sz w:val="18"/>
                          <w:szCs w:val="18"/>
                        </w:rPr>
                      </m:ctrlPr>
                    </m:dPr>
                    <m:e>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 ln</m:t>
                              </m:r>
                            </m:fName>
                            <m:e>
                              <m:r>
                                <w:rPr>
                                  <w:rFonts w:ascii="Cambria Math" w:hAnsi="Cambria Math"/>
                                  <w:sz w:val="18"/>
                                  <w:szCs w:val="18"/>
                                </w:rPr>
                                <m:t>u</m:t>
                              </m:r>
                            </m:e>
                          </m:func>
                        </m:e>
                      </m:d>
                    </m:e>
                  </m:d>
                </m:num>
                <m:den>
                  <m:r>
                    <w:rPr>
                      <w:rFonts w:ascii="Cambria Math" w:hAnsi="Cambria Math"/>
                      <w:sz w:val="18"/>
                      <w:szCs w:val="18"/>
                    </w:rPr>
                    <m:t>u</m:t>
                  </m:r>
                </m:den>
              </m:f>
            </m:e>
          </m:func>
          <m:r>
            <w:rPr>
              <w:rFonts w:ascii="Cambria Math" w:hAnsi="Cambria Math"/>
              <w:sz w:val="18"/>
              <w:szCs w:val="18"/>
            </w:rPr>
            <m:t xml:space="preserve"> =</m:t>
          </m:r>
          <m:func>
            <m:funcPr>
              <m:ctrlPr>
                <w:rPr>
                  <w:rFonts w:ascii="Cambria Math" w:hAnsi="Cambria Math"/>
                  <w:i/>
                  <w:sz w:val="18"/>
                  <w:szCs w:val="18"/>
                </w:rPr>
              </m:ctrlPr>
            </m:funcPr>
            <m:fName>
              <m:limLow>
                <m:limLowPr>
                  <m:ctrlPr>
                    <w:rPr>
                      <w:rFonts w:ascii="Cambria Math" w:hAnsi="Cambria Math"/>
                      <w:i/>
                      <w:sz w:val="18"/>
                      <w:szCs w:val="18"/>
                    </w:rPr>
                  </m:ctrlPr>
                </m:limLowPr>
                <m:e>
                  <m:r>
                    <m:rPr>
                      <m:sty m:val="p"/>
                    </m:rPr>
                    <w:rPr>
                      <w:rFonts w:ascii="Cambria Math" w:hAnsi="Cambria Math"/>
                      <w:sz w:val="18"/>
                      <w:szCs w:val="18"/>
                    </w:rPr>
                    <m:t>lim</m:t>
                  </m:r>
                </m:e>
                <m:lim>
                  <m:r>
                    <w:rPr>
                      <w:rFonts w:ascii="Cambria Math" w:hAnsi="Cambria Math"/>
                      <w:sz w:val="18"/>
                      <w:szCs w:val="18"/>
                    </w:rPr>
                    <m:t>u→0</m:t>
                  </m:r>
                </m:lim>
              </m:limLow>
            </m:fName>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u</m:t>
                      </m:r>
                    </m:e>
                    <m:sup>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sup>
                  </m:sSup>
                </m:num>
                <m:den>
                  <m:r>
                    <w:rPr>
                      <w:rFonts w:ascii="Cambria Math" w:hAnsi="Cambria Math"/>
                      <w:sz w:val="18"/>
                      <w:szCs w:val="18"/>
                    </w:rPr>
                    <m:t>u</m:t>
                  </m:r>
                </m:den>
              </m:f>
            </m:e>
          </m:func>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u</m:t>
              </m:r>
            </m:e>
            <m:sup>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2</m:t>
                      </m:r>
                    </m:e>
                    <m:sup>
                      <m:sSup>
                        <m:sSupPr>
                          <m:ctrlPr>
                            <w:rPr>
                              <w:rFonts w:ascii="Cambria Math" w:hAnsi="Cambria Math"/>
                              <w:i/>
                              <w:sz w:val="18"/>
                              <w:szCs w:val="18"/>
                            </w:rPr>
                          </m:ctrlPr>
                        </m:sSupPr>
                        <m:e>
                          <m:r>
                            <w:rPr>
                              <w:rFonts w:ascii="Cambria Math" w:hAnsi="Cambria Math"/>
                              <w:sz w:val="18"/>
                              <w:szCs w:val="18"/>
                            </w:rPr>
                            <m:t>α</m:t>
                          </m:r>
                        </m:e>
                        <m:sup>
                          <m:r>
                            <w:rPr>
                              <w:rFonts w:ascii="Cambria Math" w:hAnsi="Cambria Math"/>
                              <w:sz w:val="18"/>
                              <w:szCs w:val="18"/>
                            </w:rPr>
                            <m:t>2</m:t>
                          </m:r>
                        </m:sup>
                      </m:sSup>
                    </m:sup>
                  </m:sSup>
                  <m:r>
                    <w:rPr>
                      <w:rFonts w:ascii="Cambria Math" w:hAnsi="Cambria Math"/>
                      <w:sz w:val="18"/>
                      <w:szCs w:val="18"/>
                    </w:rPr>
                    <m:t>-1</m:t>
                  </m:r>
                </m:e>
              </m:d>
            </m:sup>
          </m:sSup>
          <m:r>
            <w:rPr>
              <w:rFonts w:ascii="Cambria Math" w:hAnsi="Cambria Math"/>
              <w:sz w:val="18"/>
              <w:szCs w:val="18"/>
            </w:rPr>
            <m:t>=0   for ∀α ∈</m:t>
          </m:r>
          <m:d>
            <m:dPr>
              <m:begChr m:val="["/>
              <m:endChr m:val="]"/>
              <m:ctrlPr>
                <w:rPr>
                  <w:rFonts w:ascii="Cambria Math" w:hAnsi="Cambria Math"/>
                  <w:i/>
                  <w:sz w:val="18"/>
                  <w:szCs w:val="18"/>
                </w:rPr>
              </m:ctrlPr>
            </m:dPr>
            <m:e>
              <m:r>
                <w:rPr>
                  <w:rFonts w:ascii="Cambria Math" w:hAnsi="Cambria Math"/>
                  <w:sz w:val="18"/>
                  <w:szCs w:val="18"/>
                </w:rPr>
                <m:t>-1,1</m:t>
              </m:r>
            </m:e>
          </m:d>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0</m:t>
              </m:r>
            </m:e>
          </m:d>
          <m:r>
            <w:rPr>
              <w:rFonts w:ascii="Cambria Math" w:hAnsi="Cambria Math"/>
              <w:sz w:val="18"/>
              <w:szCs w:val="18"/>
            </w:rPr>
            <m:t xml:space="preserve">                        </m:t>
          </m:r>
        </m:oMath>
      </m:oMathPara>
    </w:p>
    <w:p w14:paraId="3D9BA9E4" w14:textId="38BB49DA" w:rsidR="0065383B" w:rsidRPr="00CE744D" w:rsidRDefault="0065383B" w:rsidP="000F0317">
      <w:pPr>
        <w:spacing w:line="240" w:lineRule="auto"/>
        <w:jc w:val="both"/>
        <w:rPr>
          <w:rFonts w:asciiTheme="majorHAnsi" w:eastAsiaTheme="minorEastAsia" w:hAnsiTheme="majorHAnsi"/>
          <w:sz w:val="20"/>
          <w:szCs w:val="20"/>
        </w:rPr>
      </w:pPr>
      <w:r w:rsidRPr="00CE744D">
        <w:rPr>
          <w:rFonts w:asciiTheme="majorHAnsi" w:eastAsiaTheme="minorEastAsia" w:hAnsiTheme="majorHAnsi"/>
          <w:sz w:val="20"/>
          <w:szCs w:val="20"/>
        </w:rPr>
        <w:t xml:space="preserve">So the maximum upper tail dependence coefficient for   </w:t>
      </w:r>
      <m:oMath>
        <m:r>
          <w:rPr>
            <w:rFonts w:ascii="Cambria Math" w:hAnsi="Cambria Math"/>
            <w:sz w:val="20"/>
            <w:szCs w:val="20"/>
          </w:rPr>
          <m:t>∀α ∈</m:t>
        </m:r>
        <m:d>
          <m:dPr>
            <m:begChr m:val="["/>
            <m:endChr m:val="]"/>
            <m:ctrlPr>
              <w:rPr>
                <w:rFonts w:ascii="Cambria Math" w:hAnsi="Cambria Math"/>
                <w:i/>
                <w:sz w:val="20"/>
                <w:szCs w:val="20"/>
              </w:rPr>
            </m:ctrlPr>
          </m:dPr>
          <m:e>
            <m:r>
              <w:rPr>
                <w:rFonts w:ascii="Cambria Math" w:hAnsi="Cambria Math"/>
                <w:sz w:val="20"/>
                <w:szCs w:val="20"/>
              </w:rPr>
              <m:t>-1,1</m:t>
            </m:r>
          </m:e>
        </m:d>
      </m:oMath>
      <w:r w:rsidRPr="00CE744D">
        <w:rPr>
          <w:rFonts w:asciiTheme="majorHAnsi" w:eastAsiaTheme="minorEastAsia" w:hAnsiTheme="majorHAnsi"/>
          <w:sz w:val="20"/>
          <w:szCs w:val="20"/>
        </w:rPr>
        <w:t xml:space="preserve"> of this copula is 1, however the copula has no lower tail dependency as the lower tail dependence coefficient is </w:t>
      </w:r>
      <w:proofErr w:type="gramStart"/>
      <w:r w:rsidRPr="00CE744D">
        <w:rPr>
          <w:rFonts w:asciiTheme="majorHAnsi" w:eastAsiaTheme="minorEastAsia" w:hAnsiTheme="majorHAnsi"/>
          <w:sz w:val="20"/>
          <w:szCs w:val="20"/>
        </w:rPr>
        <w:t>zero  for</w:t>
      </w:r>
      <w:proofErr w:type="gramEnd"/>
      <m:oMath>
        <m:r>
          <w:rPr>
            <w:rFonts w:ascii="Cambria Math" w:eastAsiaTheme="minorEastAsia" w:hAnsi="Cambria Math"/>
            <w:sz w:val="20"/>
            <w:szCs w:val="20"/>
          </w:rPr>
          <m:t xml:space="preserve"> </m:t>
        </m:r>
        <m:r>
          <w:rPr>
            <w:rFonts w:ascii="Cambria Math" w:hAnsi="Cambria Math"/>
            <w:sz w:val="20"/>
            <w:szCs w:val="20"/>
          </w:rPr>
          <m:t>∀α ∈</m:t>
        </m:r>
        <m:d>
          <m:dPr>
            <m:begChr m:val="["/>
            <m:endChr m:val="]"/>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r w:rsidRPr="00CE744D">
        <w:rPr>
          <w:rFonts w:asciiTheme="majorHAnsi" w:eastAsiaTheme="minorEastAsia" w:hAnsiTheme="majorHAnsi"/>
          <w:sz w:val="20"/>
          <w:szCs w:val="20"/>
        </w:rPr>
        <w:t xml:space="preserve"> .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=1</m:t>
        </m:r>
      </m:oMath>
      <w:r w:rsidRPr="00CE744D">
        <w:rPr>
          <w:rFonts w:asciiTheme="majorHAnsi" w:eastAsiaTheme="minorEastAsia" w:hAnsiTheme="majorHAnsi"/>
          <w:sz w:val="20"/>
          <w:szCs w:val="20"/>
        </w:rPr>
        <w:t xml:space="preserve"> , when dependency parameter </w:t>
      </w:r>
      <w:r w:rsidR="004C0EA9">
        <w:rPr>
          <w:rFonts w:asciiTheme="majorHAnsi" w:eastAsiaTheme="minorEastAsia" w:hAnsiTheme="majorHAnsi"/>
          <w:sz w:val="20"/>
          <w:szCs w:val="20"/>
        </w:rPr>
        <w:t>approaches</w:t>
      </w:r>
      <w:r w:rsidRPr="00CE744D">
        <w:rPr>
          <w:rFonts w:asciiTheme="majorHAnsi" w:eastAsiaTheme="minorEastAsia" w:hAnsiTheme="majorHAnsi"/>
          <w:sz w:val="20"/>
          <w:szCs w:val="20"/>
        </w:rPr>
        <w:t xml:space="preserve"> 0. While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=0</m:t>
        </m:r>
      </m:oMath>
      <w:r w:rsidRPr="00CE744D">
        <w:rPr>
          <w:rFonts w:asciiTheme="majorHAnsi" w:eastAsiaTheme="minorEastAsia" w:hAnsiTheme="majorHAnsi"/>
          <w:sz w:val="20"/>
          <w:szCs w:val="20"/>
        </w:rPr>
        <w:t xml:space="preserve"> , when this parameter is 1</w:t>
      </w:r>
      <w:r w:rsidR="00CE744D" w:rsidRPr="00CE744D">
        <w:rPr>
          <w:rFonts w:asciiTheme="majorHAnsi" w:eastAsiaTheme="minorEastAsia" w:hAnsiTheme="majorHAnsi"/>
          <w:sz w:val="20"/>
          <w:szCs w:val="20"/>
        </w:rPr>
        <w:t xml:space="preserve"> or -1</w:t>
      </w:r>
      <w:r w:rsidR="004C0EA9">
        <w:rPr>
          <w:rFonts w:asciiTheme="majorHAnsi" w:eastAsiaTheme="minorEastAsia" w:hAnsiTheme="majorHAnsi"/>
          <w:sz w:val="20"/>
          <w:szCs w:val="20"/>
        </w:rPr>
        <w:t>, at which the product copula is produced</w:t>
      </w:r>
      <w:r w:rsidRPr="00CE744D">
        <w:rPr>
          <w:rFonts w:asciiTheme="majorHAnsi" w:eastAsiaTheme="minorEastAsia" w:hAnsiTheme="majorHAnsi"/>
          <w:sz w:val="20"/>
          <w:szCs w:val="20"/>
        </w:rPr>
        <w:t xml:space="preserve">. The </w:t>
      </w:r>
      <m:oMath>
        <m:sSub>
          <m:sSubPr>
            <m:ctrlPr>
              <w:rPr>
                <w:rFonts w:ascii="Cambria Math" w:hAnsi="Cambria Math"/>
                <w:i/>
                <w:sz w:val="20"/>
                <w:szCs w:val="20"/>
              </w:rPr>
            </m:ctrlPr>
          </m:sSubPr>
          <m:e>
            <m:r>
              <w:rPr>
                <w:rFonts w:ascii="Cambria Math" w:hAnsi="Cambria Math"/>
                <w:sz w:val="20"/>
                <w:szCs w:val="20"/>
              </w:rPr>
              <m:t>λ</m:t>
            </m:r>
          </m:e>
          <m:sub>
            <m:r>
              <w:rPr>
                <w:rFonts w:ascii="Cambria Math" w:hAnsi="Cambria Math"/>
                <w:sz w:val="20"/>
                <w:szCs w:val="20"/>
              </w:rPr>
              <m:t>U</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0,1</m:t>
            </m:r>
          </m:e>
        </m:d>
      </m:oMath>
      <w:r w:rsidRPr="00CE744D">
        <w:rPr>
          <w:rFonts w:asciiTheme="majorHAnsi" w:eastAsiaTheme="minorEastAsia" w:hAnsiTheme="majorHAnsi"/>
          <w:sz w:val="20"/>
          <w:szCs w:val="20"/>
        </w:rPr>
        <w:t xml:space="preserve"> when the dependency parameter </w:t>
      </w:r>
      <m:oMath>
        <m:r>
          <w:rPr>
            <w:rFonts w:ascii="Cambria Math" w:hAnsi="Cambria Math"/>
            <w:sz w:val="20"/>
            <w:szCs w:val="20"/>
          </w:rPr>
          <m:t>α ∈</m:t>
        </m:r>
        <m:d>
          <m:dPr>
            <m:begChr m:val="["/>
            <m:endChr m:val="]"/>
            <m:ctrlPr>
              <w:rPr>
                <w:rFonts w:ascii="Cambria Math" w:hAnsi="Cambria Math"/>
                <w:i/>
                <w:sz w:val="20"/>
                <w:szCs w:val="20"/>
              </w:rPr>
            </m:ctrlPr>
          </m:dPr>
          <m:e>
            <m:r>
              <w:rPr>
                <w:rFonts w:ascii="Cambria Math" w:hAnsi="Cambria Math"/>
                <w:sz w:val="20"/>
                <w:szCs w:val="20"/>
              </w:rPr>
              <m:t>-1,1</m:t>
            </m:r>
          </m:e>
        </m:d>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0</m:t>
            </m:r>
          </m:e>
        </m:d>
      </m:oMath>
      <w:r w:rsidRPr="00CE744D">
        <w:rPr>
          <w:rFonts w:asciiTheme="majorHAnsi" w:eastAsiaTheme="minorEastAsia" w:hAnsiTheme="majorHAnsi"/>
          <w:sz w:val="20"/>
          <w:szCs w:val="20"/>
        </w:rPr>
        <w:t xml:space="preserve"> . </w:t>
      </w:r>
    </w:p>
    <w:p w14:paraId="0039C5EA" w14:textId="3BC17707" w:rsidR="00012D99" w:rsidRDefault="009E37C6" w:rsidP="003640AC">
      <w:pPr>
        <w:spacing w:line="240" w:lineRule="auto"/>
        <w:rPr>
          <w:rFonts w:asciiTheme="majorHAnsi" w:hAnsiTheme="majorHAnsi"/>
          <w:b/>
          <w:bCs/>
          <w:sz w:val="24"/>
          <w:szCs w:val="24"/>
        </w:rPr>
      </w:pPr>
      <w:r>
        <w:rPr>
          <w:rFonts w:asciiTheme="majorHAnsi" w:hAnsiTheme="majorHAnsi"/>
          <w:b/>
          <w:bCs/>
          <w:sz w:val="24"/>
          <w:szCs w:val="24"/>
        </w:rPr>
        <w:t>3-</w:t>
      </w:r>
      <w:r w:rsidR="00012D99">
        <w:rPr>
          <w:rFonts w:asciiTheme="majorHAnsi" w:hAnsiTheme="majorHAnsi"/>
          <w:b/>
          <w:bCs/>
          <w:sz w:val="24"/>
          <w:szCs w:val="24"/>
        </w:rPr>
        <w:t>Methods of Estimation</w:t>
      </w:r>
    </w:p>
    <w:p w14:paraId="436A47D9" w14:textId="16AE5821" w:rsidR="00497A53" w:rsidRDefault="0001635E" w:rsidP="0001635E">
      <w:pPr>
        <w:spacing w:line="240" w:lineRule="auto"/>
        <w:rPr>
          <w:rFonts w:asciiTheme="majorHAnsi" w:hAnsiTheme="majorHAnsi"/>
          <w:sz w:val="20"/>
          <w:szCs w:val="20"/>
        </w:rPr>
      </w:pPr>
      <w:r>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{"citationID":"3GBOVY3B","properties":{"formattedCitation":"(Wei\\uc0\\u223{}, 2011)","plainCitation":"(Weiß, 2011)","noteIndex":0},"citationItems":[{"id":868,"uris":["http://zotero.org/users/9674257/items/CKR5XH8V"],"itemData":{"id":868,"type":"article-journal","container-title":"Computational Statistics","DOI":"10.1007/s00180-010-0203-7","ISSN":"0943-4062, 1613-9658","issue":"1","journalAbbreviation":"Comput Stat","language":"en","license":"http://www.springer.com/tdm","page":"31-54","publisher":"Springer Science and Business Media LLC","source":"Crossref","title":"Copula parameter estimation by maximum-likelihood and minimum-distance estimators: a simulation study","title-short":"Copula parameter estimation by maximum-likelihood and minimum-distance estimators","URL":"http://link.springer.com/10.1007/s00180-010-0203-7","volume":"26","author":[{"family":"Weiß","given":"Gregor"}],"accessed":{"date-parts":[["2025",7,9]]},"issued":{"date-parts":[["2011",3]]}}}],"schema":"https://github.com/citation-style-language/schema/raw/master/csl-citation.json"} </w:instrText>
      </w:r>
      <w:r>
        <w:rPr>
          <w:rFonts w:asciiTheme="majorHAnsi" w:hAnsiTheme="majorHAnsi"/>
          <w:sz w:val="20"/>
          <w:szCs w:val="20"/>
        </w:rPr>
        <w:fldChar w:fldCharType="separate"/>
      </w:r>
      <w:r w:rsidRPr="0001635E">
        <w:rPr>
          <w:rFonts w:ascii="Cambria" w:hAnsi="Cambria" w:cs="Times New Roman"/>
          <w:sz w:val="20"/>
          <w:szCs w:val="24"/>
        </w:rPr>
        <w:t>(Weiß, 2011)</w:t>
      </w:r>
      <w:r>
        <w:rPr>
          <w:rFonts w:asciiTheme="majorHAnsi" w:hAnsiTheme="majorHAnsi"/>
          <w:sz w:val="20"/>
          <w:szCs w:val="20"/>
        </w:rPr>
        <w:fldChar w:fldCharType="end"/>
      </w:r>
      <w:r>
        <w:rPr>
          <w:rFonts w:asciiTheme="majorHAnsi" w:hAnsiTheme="majorHAnsi"/>
          <w:sz w:val="20"/>
          <w:szCs w:val="20"/>
        </w:rPr>
        <w:t xml:space="preserve">, </w:t>
      </w:r>
      <w:r>
        <w:rPr>
          <w:rFonts w:asciiTheme="majorHAnsi" w:hAnsiTheme="majorHAnsi"/>
          <w:sz w:val="20"/>
          <w:szCs w:val="20"/>
        </w:rPr>
        <w:fldChar w:fldCharType="begin"/>
      </w:r>
      <w:r>
        <w:rPr>
          <w:rFonts w:asciiTheme="majorHAnsi" w:hAnsiTheme="majorHAnsi"/>
          <w:sz w:val="20"/>
          <w:szCs w:val="20"/>
        </w:rPr>
        <w:instrText xml:space="preserve"> ADDIN ZOTERO_ITEM CSL_CITATION {"citationID":"oaJZJyEO","properties":{"formattedCitation":"(Chen, 2007)","plainCitation":"(Chen, 2007)","noteIndex":0},"citationItems":[{"id":871,"uris":["http://zotero.org/users/9674257/items/ZKBPW2YR"],"itemData":{"id":871,"type":"chapter","container-title":"Handbook of Econometrics","ISBN":"978-0-444-53200-8","language":"en","page":"5549-5632","publisher":"Elsevier","title":"Chapter 76 Large Sample Sieve Estimation of Semi-Nonparametric Models","URL":"https://linkinghub.elsevier.com/retrieve/pii/S157344120706076X","author":[{"family":"Chen","given":"Xiaohong"}],"issued":{"date-parts":[["2007"]]}}}],"schema":"https://github.com/citation-style-language/schema/raw/master/csl-citation.json"} </w:instrText>
      </w:r>
      <w:r>
        <w:rPr>
          <w:rFonts w:asciiTheme="majorHAnsi" w:hAnsiTheme="majorHAnsi"/>
          <w:sz w:val="20"/>
          <w:szCs w:val="20"/>
        </w:rPr>
        <w:fldChar w:fldCharType="separate"/>
      </w:r>
      <w:r w:rsidRPr="0001635E">
        <w:rPr>
          <w:rFonts w:ascii="Cambria" w:hAnsi="Cambria"/>
          <w:sz w:val="20"/>
        </w:rPr>
        <w:t>(Chen, 2007)</w:t>
      </w:r>
      <w:r>
        <w:rPr>
          <w:rFonts w:asciiTheme="majorHAnsi" w:hAnsiTheme="majorHAnsi"/>
          <w:sz w:val="20"/>
          <w:szCs w:val="20"/>
        </w:rPr>
        <w:fldChar w:fldCharType="end"/>
      </w:r>
      <w:r w:rsidR="009C59A4">
        <w:rPr>
          <w:rFonts w:asciiTheme="majorHAnsi" w:hAnsiTheme="majorHAnsi"/>
          <w:sz w:val="20"/>
          <w:szCs w:val="20"/>
        </w:rPr>
        <w:t xml:space="preserve">, and </w:t>
      </w:r>
      <w:r>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{"citationID":"Y2P9voiW","properties":{"formattedCitation":"(Tsukahara, 2005)","plainCitation":"(Tsukahara, 2005)","noteIndex":0},"citationItems":[{"id":867,"uris":["http://zotero.org/users/9674257/items/U5N8XLTJ"],"itemData":{"id":867,"type":"article-journal","container-title":"Canadian Journal of Statistics","DOI":"10.1002/cjs.5540330304","ISSN":"0319-5724, 1708-945X","issue":"3","journalAbbreviation":"Can. J. Statistics","language":"en","license":"http://doi.wiley.com/10.1002/tdm_license_1.1","page":"357-375","publisher":"Wiley","source":"Crossref","title":"Semiparametric estimation in copula models","URL":"https://onlinelibrary.wiley.com/doi/10.1002/cjs.5540330304","volume":"33","author":[{"family":"Tsukahara","given":"Hideatsu"}],"accessed":{"date-parts":[["2025",7,9]]},"issued":{"date-parts":[["2005",9]]}}}],"schema":"https://github.com/citation-style-language/schema/raw/master/csl-citation.json"} </w:instrText>
      </w:r>
      <w:r>
        <w:rPr>
          <w:rFonts w:asciiTheme="majorHAnsi" w:hAnsiTheme="majorHAnsi"/>
          <w:sz w:val="20"/>
          <w:szCs w:val="20"/>
        </w:rPr>
        <w:fldChar w:fldCharType="separate"/>
      </w:r>
      <w:r w:rsidRPr="0001635E">
        <w:rPr>
          <w:rFonts w:ascii="Cambria" w:hAnsi="Cambria"/>
          <w:sz w:val="20"/>
        </w:rPr>
        <w:t>(Tsukahara, 2005)</w:t>
      </w:r>
      <w:r>
        <w:rPr>
          <w:rFonts w:asciiTheme="majorHAnsi" w:hAnsiTheme="majorHAnsi"/>
          <w:sz w:val="20"/>
          <w:szCs w:val="20"/>
        </w:rPr>
        <w:fldChar w:fldCharType="end"/>
      </w:r>
      <w:r w:rsidR="009C59A4">
        <w:rPr>
          <w:rFonts w:asciiTheme="majorHAnsi" w:hAnsiTheme="majorHAnsi"/>
          <w:sz w:val="20"/>
          <w:szCs w:val="20"/>
        </w:rPr>
        <w:t xml:space="preserve"> extensively introduced various methods of estimations like the following:</w:t>
      </w:r>
    </w:p>
    <w:p w14:paraId="5F531F42" w14:textId="77777777" w:rsidR="009C59A4" w:rsidRPr="009C59A4" w:rsidRDefault="009C59A4" w:rsidP="009C59A4">
      <w:pPr>
        <w:spacing w:line="240" w:lineRule="auto"/>
        <w:rPr>
          <w:rFonts w:asciiTheme="majorHAnsi" w:hAnsiTheme="majorHAnsi"/>
          <w:b/>
          <w:bCs/>
          <w:sz w:val="20"/>
          <w:szCs w:val="20"/>
        </w:rPr>
      </w:pPr>
      <w:r w:rsidRPr="009C59A4">
        <w:rPr>
          <w:rFonts w:asciiTheme="majorHAnsi" w:hAnsiTheme="majorHAnsi"/>
          <w:b/>
          <w:bCs/>
          <w:sz w:val="20"/>
          <w:szCs w:val="20"/>
        </w:rPr>
        <w:t>3.1. Maximum likelihood estimation (MLE)</w:t>
      </w:r>
    </w:p>
    <w:p w14:paraId="12E2FD86" w14:textId="77777777" w:rsidR="009C59A4" w:rsidRDefault="009C59A4" w:rsidP="009C59A4">
      <w:pPr>
        <w:spacing w:line="240" w:lineRule="auto"/>
        <w:jc w:val="both"/>
        <w:rPr>
          <w:rFonts w:asciiTheme="majorHAnsi" w:hAnsiTheme="majorHAnsi"/>
          <w:sz w:val="20"/>
          <w:szCs w:val="20"/>
        </w:rPr>
      </w:pPr>
      <w:r>
        <w:rPr>
          <w:rFonts w:asciiTheme="majorHAnsi" w:hAnsiTheme="majorHAnsi"/>
          <w:sz w:val="20"/>
          <w:szCs w:val="20"/>
        </w:rPr>
        <w:t>It is one step where all the parameters marginal and copula are estimated for the full joint density function, taking the log-likelihood of this full joint function and differentiating it with respect to each of the marginal parameters and the copula parameter, then equating the resultant functions with zero and solving numerically this system of equations.</w:t>
      </w:r>
    </w:p>
    <w:p w14:paraId="2924A94A" w14:textId="77777777" w:rsidR="009C59A4" w:rsidRPr="009C59A4" w:rsidRDefault="009C59A4" w:rsidP="009C59A4">
      <w:pPr>
        <w:spacing w:line="240" w:lineRule="auto"/>
        <w:jc w:val="both"/>
        <w:rPr>
          <w:rFonts w:asciiTheme="majorHAnsi" w:hAnsiTheme="majorHAnsi"/>
          <w:b/>
          <w:bCs/>
          <w:sz w:val="20"/>
          <w:szCs w:val="20"/>
        </w:rPr>
      </w:pPr>
      <w:r w:rsidRPr="009C59A4">
        <w:rPr>
          <w:rFonts w:asciiTheme="majorHAnsi" w:hAnsiTheme="majorHAnsi"/>
          <w:b/>
          <w:bCs/>
          <w:sz w:val="20"/>
          <w:szCs w:val="20"/>
        </w:rPr>
        <w:t>3.2. Inference function of margins (IFM)</w:t>
      </w:r>
    </w:p>
    <w:p w14:paraId="7E7F4AC7" w14:textId="64EC60B4" w:rsidR="006953EA" w:rsidRDefault="006953EA" w:rsidP="00970A3B">
      <w:pPr>
        <w:spacing w:line="240" w:lineRule="auto"/>
        <w:jc w:val="both"/>
        <w:rPr>
          <w:rFonts w:asciiTheme="majorHAnsi" w:hAnsiTheme="majorHAnsi"/>
          <w:sz w:val="20"/>
          <w:szCs w:val="20"/>
        </w:rPr>
      </w:pPr>
      <w:r w:rsidRPr="006953EA">
        <w:rPr>
          <w:rFonts w:asciiTheme="majorHAnsi" w:hAnsiTheme="majorHAnsi"/>
          <w:sz w:val="20"/>
          <w:szCs w:val="20"/>
        </w:rPr>
        <w:t xml:space="preserve">For bivariate copula-base models </w:t>
      </w:r>
      <w:r>
        <w:rPr>
          <w:rFonts w:asciiTheme="majorHAnsi" w:hAnsiTheme="majorHAnsi"/>
          <w:sz w:val="20"/>
          <w:szCs w:val="20"/>
        </w:rPr>
        <w:t>for which the maximum likelihood is computati</w:t>
      </w:r>
      <w:r w:rsidR="00497A53">
        <w:rPr>
          <w:rFonts w:asciiTheme="majorHAnsi" w:hAnsiTheme="majorHAnsi"/>
          <w:sz w:val="20"/>
          <w:szCs w:val="20"/>
        </w:rPr>
        <w:t xml:space="preserve">onally difficult to </w:t>
      </w:r>
      <w:r w:rsidR="009C59A4">
        <w:rPr>
          <w:rFonts w:asciiTheme="majorHAnsi" w:hAnsiTheme="majorHAnsi"/>
          <w:sz w:val="20"/>
          <w:szCs w:val="20"/>
        </w:rPr>
        <w:t>estimate all</w:t>
      </w:r>
      <w:r>
        <w:rPr>
          <w:rFonts w:asciiTheme="majorHAnsi" w:hAnsiTheme="majorHAnsi"/>
          <w:sz w:val="20"/>
          <w:szCs w:val="20"/>
        </w:rPr>
        <w:t xml:space="preserve"> the model parameters jointly in a one-step parametric method</w:t>
      </w:r>
      <w:r w:rsidR="0001635E">
        <w:rPr>
          <w:rFonts w:asciiTheme="majorHAnsi" w:hAnsiTheme="majorHAnsi"/>
          <w:sz w:val="20"/>
          <w:szCs w:val="20"/>
        </w:rPr>
        <w:t xml:space="preserve"> </w:t>
      </w:r>
      <w:r w:rsidR="0001635E">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{"citationID":"SxA4HpDr","properties":{"formattedCitation":"(Al Turk et al., 2017)","plainCitation":"(Al Turk et al., 2017)","noteIndex":0},"citationItems":[{"id":864,"uris":["http://zotero.org/users/9674257/items/65IQTCTL"],"itemData":{"id":864,"type":"article-journal","container-title":"Applied Mathematical Sciences","DOI":"10.12988/ams.2017.7398","ISSN":"1314-7552","journalAbbreviation":"ams","page":"1155-1186","publisher":"Hikari, Ltd.","source":"Crossref","title":"Inference of bivariate generalized exponential distribution based on copula functions","URL":"http://www.m-hikari.com/ams/ams-2017/ams-21-24-2017/7398.html","volume":"11","author":[{"family":"Al Turk","given":"Lutfiah Ismail"},{"family":"Abd Elaal","given":"Mervat K."},{"family":"Jarwan","given":"Rehab S."}],"accessed":{"date-parts":[["2025",7,9]]},"issued":{"date-parts":[["2017"]]}}}],"schema":"https://github.com/citation-style-language/schema/raw/master/csl-citation.json"} </w:instrText>
      </w:r>
      <w:r w:rsidR="0001635E">
        <w:rPr>
          <w:rFonts w:asciiTheme="majorHAnsi" w:hAnsiTheme="majorHAnsi"/>
          <w:sz w:val="20"/>
          <w:szCs w:val="20"/>
        </w:rPr>
        <w:fldChar w:fldCharType="separate"/>
      </w:r>
      <w:r w:rsidR="0001635E" w:rsidRPr="0001635E">
        <w:rPr>
          <w:rFonts w:ascii="Cambria" w:hAnsi="Cambria"/>
          <w:sz w:val="20"/>
        </w:rPr>
        <w:t>(Al Turk et al., 2017)</w:t>
      </w:r>
      <w:r w:rsidR="0001635E">
        <w:rPr>
          <w:rFonts w:asciiTheme="majorHAnsi" w:hAnsiTheme="majorHAnsi"/>
          <w:sz w:val="20"/>
          <w:szCs w:val="20"/>
        </w:rPr>
        <w:fldChar w:fldCharType="end"/>
      </w:r>
      <w:r>
        <w:rPr>
          <w:rFonts w:asciiTheme="majorHAnsi" w:hAnsiTheme="majorHAnsi"/>
          <w:sz w:val="20"/>
          <w:szCs w:val="20"/>
        </w:rPr>
        <w:t xml:space="preserve">, two-stages estimation procedure has been proposed previously by </w:t>
      </w:r>
      <w:r w:rsidR="0001635E">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{"citationID":"ymTnkiUg","properties":{"formattedCitation":"(Joe, 2005)","plainCitation":"(Joe, 2005)","noteIndex":0},"citationItems":[{"id":865,"uris":["http://zotero.org/users/9674257/items/2Z9VSDZ7"],"itemData":{"id":865,"type":"article-journal","container-title":"Journal of Multivariate Analysis","DOI":"10.1016/j.jmva.2004.06.003","ISSN":"0047-259X","issue":"2","language":"en","license":"https://www.elsevier.com/tdm/userlicense/1.0/","page":"401-419","publisher":"Elsevier BV","source":"Crossref","title":"Asymptotic efficiency of the two-stage estimation method for copula-based models","URL":"https://linkinghub.elsevier.com/retrieve/pii/S0047259X04001289","volume":"94","author":[{"family":"Joe","given":"Harry"}],"accessed":{"date-parts":[["2025",7,9]]},"issued":{"date-parts":[["2005",6]]}}}],"schema":"https://github.com/citation-style-language/schema/raw/master/csl-citation.json"} </w:instrText>
      </w:r>
      <w:r w:rsidR="0001635E">
        <w:rPr>
          <w:rFonts w:asciiTheme="majorHAnsi" w:hAnsiTheme="majorHAnsi"/>
          <w:sz w:val="20"/>
          <w:szCs w:val="20"/>
        </w:rPr>
        <w:fldChar w:fldCharType="separate"/>
      </w:r>
      <w:r w:rsidR="0001635E" w:rsidRPr="0001635E">
        <w:rPr>
          <w:rFonts w:ascii="Cambria" w:hAnsi="Cambria"/>
          <w:sz w:val="20"/>
        </w:rPr>
        <w:t>(Joe, 2005)</w:t>
      </w:r>
      <w:r w:rsidR="0001635E">
        <w:rPr>
          <w:rFonts w:asciiTheme="majorHAnsi" w:hAnsiTheme="majorHAnsi"/>
          <w:sz w:val="20"/>
          <w:szCs w:val="20"/>
        </w:rPr>
        <w:fldChar w:fldCharType="end"/>
      </w:r>
      <w:r>
        <w:rPr>
          <w:rFonts w:asciiTheme="majorHAnsi" w:hAnsiTheme="majorHAnsi"/>
          <w:sz w:val="20"/>
          <w:szCs w:val="20"/>
        </w:rPr>
        <w:t xml:space="preserve"> and </w:t>
      </w:r>
      <w:r w:rsidR="0001635E">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{"citationID":"YoTGU5N3","properties":{"formattedCitation":"(Xu, 2009)","plainCitation":"(Xu, 2009)","noteIndex":0},"citationItems":[{"id":869,"uris":["http://zotero.org/users/9674257/items/G8VFDJX8"],"itemData":{"id":869,"type":"article-journal","abstract":"This thesis presents research on modelling, statistical inference and computation for multivariate discrete data. I address the problem of how to systematically model multivariate discrete response data including binary, ordinal categorical and count data, and how to carry out statistical inference and computations. To this end, I relate the multivariate models to similar univariate models already widely used in applications and to some multivariate models that hitherto were available but scattered in the literature, and I introduce new classes of models. The main contributions in this thesis to multivariate discrete data analysis are in several distinct directions. In modelling of multivariate discrete data , we propose two new classification of multivariate parametric discrete models: multivariate copula discrete (MCD) models and multivariate mixture discrete (MMD) models. Numerous new multivariate discrete models are introduced through these two classes and several multivariate discrete models which have appeared in the literature are unified by these two classes. With appropriate choices of copulas, these two classes of models allow the marginal parameters and dependence parameters to vary with covariates in a natural way. By using special dependence structures, the models can be used for longitudinal data with short time series or repeated measures data. As a result, the scope of multivariate discrete data analysis is substantially broadened. In statistical inference and computation for multivariate models, we propose the inference function of margins (IFM) approach in which each inference function is a likelihood equation for some marginal distribution of a multivariate distribution. Examples where the approach applies are the multivariate logit model with the copulas having certain closure properties and the multivariate probit model for binary data. This general approach makes the estimation of parameters for the multivariate models computationally feasible. The corresponding asymptotic theory, the estimation of standard errors by the Godambe information matrix as well as the jackknife method, and the efficiency of the IFM approach relative to full multivariate likelihood function approach are studied. Particular attention has been given to the models with special dependence structure (e.g. the copula dependence structure is exchangeable or AR(1) type if applicable), and efficient parameter estimation schemes based on IFM (weighting approach and pool-marginal-likelihood approach) are developed. We also give detailed assessments of the efficiency of the GEE approach for estimating regression parameters in multivariate models; this is lacking in the literature. Detailed data analyses of existing data sets are provided to give concrete application of multivariate models and the statistical inference procedures in this thesis.","DOI":"10.14288/1.0087914","language":"en","note":"version: 1","publisher":"University of British Columbia","source":"DOI.org (Datacite)","title":"Statistical modelling and inference for multivariate and longitudinal discrete response data","URL":"https://doi.library.ubc.ca/10.14288/1.0087914","author":[{"family":"Xu","given":"James Jianmeng"}],"contributor":[{"literal":"University Of British Columbia"}],"accessed":{"date-parts":[["2025",7,9]]},"issued":{"date-parts":[["2009"]]}}}],"schema":"https://github.com/citation-style-language/schema/raw/master/csl-citation.json"} </w:instrText>
      </w:r>
      <w:r w:rsidR="0001635E">
        <w:rPr>
          <w:rFonts w:asciiTheme="majorHAnsi" w:hAnsiTheme="majorHAnsi"/>
          <w:sz w:val="20"/>
          <w:szCs w:val="20"/>
        </w:rPr>
        <w:fldChar w:fldCharType="separate"/>
      </w:r>
      <w:r w:rsidR="0001635E" w:rsidRPr="0001635E">
        <w:rPr>
          <w:rFonts w:ascii="Cambria" w:hAnsi="Cambria"/>
          <w:sz w:val="20"/>
        </w:rPr>
        <w:t>(Xu, 2009)</w:t>
      </w:r>
      <w:r w:rsidR="0001635E">
        <w:rPr>
          <w:rFonts w:asciiTheme="majorHAnsi" w:hAnsiTheme="majorHAnsi"/>
          <w:sz w:val="20"/>
          <w:szCs w:val="20"/>
        </w:rPr>
        <w:fldChar w:fldCharType="end"/>
      </w:r>
      <w:r>
        <w:rPr>
          <w:rFonts w:asciiTheme="majorHAnsi" w:hAnsiTheme="majorHAnsi"/>
          <w:sz w:val="20"/>
          <w:szCs w:val="20"/>
        </w:rPr>
        <w:t xml:space="preserve">. The first stage involves estimating the marginal </w:t>
      </w:r>
      <w:r w:rsidR="00D369B6">
        <w:rPr>
          <w:rFonts w:asciiTheme="majorHAnsi" w:hAnsiTheme="majorHAnsi"/>
          <w:sz w:val="20"/>
          <w:szCs w:val="20"/>
        </w:rPr>
        <w:t>parameters</w:t>
      </w:r>
      <w:r>
        <w:rPr>
          <w:rFonts w:asciiTheme="majorHAnsi" w:hAnsiTheme="majorHAnsi"/>
          <w:sz w:val="20"/>
          <w:szCs w:val="20"/>
        </w:rPr>
        <w:t xml:space="preserve"> separately using maximum likelihood as shown in </w:t>
      </w:r>
      <w:r w:rsidR="00D369B6">
        <w:rPr>
          <w:rFonts w:asciiTheme="majorHAnsi" w:hAnsiTheme="majorHAnsi"/>
          <w:sz w:val="20"/>
          <w:szCs w:val="20"/>
        </w:rPr>
        <w:t>equation</w:t>
      </w:r>
      <w:r>
        <w:rPr>
          <w:rFonts w:asciiTheme="majorHAnsi" w:hAnsiTheme="majorHAnsi"/>
          <w:sz w:val="20"/>
          <w:szCs w:val="20"/>
        </w:rPr>
        <w:t xml:space="preserve"> (</w:t>
      </w:r>
      <w:r w:rsidR="00970A3B">
        <w:rPr>
          <w:rFonts w:asciiTheme="majorHAnsi" w:hAnsiTheme="majorHAnsi"/>
          <w:sz w:val="20"/>
          <w:szCs w:val="20"/>
        </w:rPr>
        <w:t>2</w:t>
      </w:r>
      <w:r>
        <w:rPr>
          <w:rFonts w:asciiTheme="majorHAnsi" w:hAnsiTheme="majorHAnsi"/>
          <w:sz w:val="20"/>
          <w:szCs w:val="20"/>
        </w:rPr>
        <w:t>)</w:t>
      </w:r>
      <w:r w:rsidR="00D369B6">
        <w:rPr>
          <w:rFonts w:asciiTheme="majorHAnsi" w:hAnsiTheme="majorHAnsi"/>
          <w:sz w:val="20"/>
          <w:szCs w:val="20"/>
        </w:rPr>
        <w:t>, where s stands for the score function or gradient</w:t>
      </w:r>
    </w:p>
    <w:p w14:paraId="7464BEC2" w14:textId="3801EF3F" w:rsidR="00012D99" w:rsidRPr="006953EA" w:rsidRDefault="003D71F1" w:rsidP="00CD0C6A">
      <w:pPr>
        <w:spacing w:line="240" w:lineRule="auto"/>
        <w:ind w:left="990"/>
        <w:jc w:val="center"/>
        <w:rPr>
          <w:rFonts w:asciiTheme="majorHAnsi" w:hAnsiTheme="majorHAnsi"/>
          <w:sz w:val="20"/>
          <w:szCs w:val="20"/>
        </w:rPr>
      </w:pPr>
      <m:oMathPara>
        <m:oMath>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d>
                <m:dPr>
                  <m:ctrlPr>
                    <w:rPr>
                      <w:rFonts w:ascii="Cambria Math" w:hAnsi="Cambria Math"/>
                      <w:i/>
                      <w:sz w:val="20"/>
                      <w:szCs w:val="20"/>
                    </w:rPr>
                  </m:ctrlPr>
                </m:dPr>
                <m:e>
                  <m:r>
                    <w:rPr>
                      <w:rFonts w:ascii="Cambria Math" w:hAnsi="Cambria Math"/>
                      <w:sz w:val="20"/>
                      <w:szCs w:val="20"/>
                    </w:rPr>
                    <m:t>1</m:t>
                  </m:r>
                </m:e>
              </m:d>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1</m:t>
                  </m:r>
                </m:sub>
              </m:sSub>
            </m:den>
          </m:f>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X</m:t>
                  </m:r>
                </m:sub>
              </m:sSub>
            </m:e>
          </m:func>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 xml:space="preserve">1 marginal </m:t>
                  </m:r>
                </m:sub>
              </m:sSub>
            </m:e>
          </m:d>
          <m:r>
            <w:rPr>
              <w:rFonts w:ascii="Cambria Math" w:hAnsi="Cambria Math"/>
              <w:sz w:val="20"/>
              <w:szCs w:val="20"/>
            </w:rPr>
            <m:t xml:space="preserve">      and   </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d>
                <m:dPr>
                  <m:ctrlPr>
                    <w:rPr>
                      <w:rFonts w:ascii="Cambria Math" w:hAnsi="Cambria Math"/>
                      <w:i/>
                      <w:sz w:val="20"/>
                      <w:szCs w:val="20"/>
                    </w:rPr>
                  </m:ctrlPr>
                </m:dPr>
                <m:e>
                  <m:r>
                    <w:rPr>
                      <w:rFonts w:ascii="Cambria Math" w:hAnsi="Cambria Math"/>
                      <w:sz w:val="20"/>
                      <w:szCs w:val="20"/>
                    </w:rPr>
                    <m:t>2</m:t>
                  </m:r>
                </m:e>
              </m:d>
            </m:sup>
          </m:sSub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2</m:t>
                  </m:r>
                </m:sub>
              </m:sSub>
            </m:den>
          </m:f>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Y</m:t>
                  </m:r>
                </m:sub>
              </m:sSub>
            </m:e>
          </m:func>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 xml:space="preserve">2 marginal </m:t>
                  </m:r>
                </m:sub>
              </m:sSub>
            </m:e>
          </m:d>
          <m:r>
            <w:rPr>
              <w:rFonts w:ascii="Cambria Math" w:hAnsi="Cambria Math"/>
              <w:sz w:val="20"/>
              <w:szCs w:val="20"/>
            </w:rPr>
            <m:t xml:space="preserve">                    (2)</m:t>
          </m:r>
        </m:oMath>
      </m:oMathPara>
    </w:p>
    <w:p w14:paraId="57F70C17" w14:textId="4A0EDBF6" w:rsidR="00D369B6" w:rsidRDefault="00D369B6" w:rsidP="00970A3B">
      <w:pPr>
        <w:spacing w:line="240" w:lineRule="auto"/>
        <w:rPr>
          <w:rFonts w:asciiTheme="majorHAnsi" w:hAnsiTheme="majorHAnsi"/>
          <w:sz w:val="20"/>
          <w:szCs w:val="20"/>
        </w:rPr>
      </w:pPr>
      <w:r>
        <w:rPr>
          <w:rFonts w:asciiTheme="majorHAnsi" w:hAnsiTheme="majorHAnsi"/>
          <w:sz w:val="20"/>
          <w:szCs w:val="20"/>
        </w:rPr>
        <w:t xml:space="preserve">After estimating the marginal parameter, you get the marginal CDF for each variable as shown in </w:t>
      </w:r>
      <w:r w:rsidR="00F87228">
        <w:rPr>
          <w:rFonts w:asciiTheme="majorHAnsi" w:hAnsiTheme="majorHAnsi"/>
          <w:sz w:val="20"/>
          <w:szCs w:val="20"/>
        </w:rPr>
        <w:t>equation (</w:t>
      </w:r>
      <w:r w:rsidR="00970A3B">
        <w:rPr>
          <w:rFonts w:asciiTheme="majorHAnsi" w:hAnsiTheme="majorHAnsi"/>
          <w:sz w:val="20"/>
          <w:szCs w:val="20"/>
        </w:rPr>
        <w:t>3</w:t>
      </w:r>
      <w:r>
        <w:rPr>
          <w:rFonts w:asciiTheme="majorHAnsi" w:hAnsiTheme="majorHAnsi"/>
          <w:sz w:val="20"/>
          <w:szCs w:val="20"/>
        </w:rPr>
        <w:t>)</w:t>
      </w:r>
    </w:p>
    <w:p w14:paraId="3B97B2AF" w14:textId="2AD59E55" w:rsidR="00D369B6" w:rsidRPr="004D11B4" w:rsidRDefault="003D71F1" w:rsidP="004D11B4">
      <w:pPr>
        <w:spacing w:line="240" w:lineRule="auto"/>
        <w:ind w:left="1800"/>
        <w:rPr>
          <w:rFonts w:asciiTheme="majorHAnsi" w:hAnsiTheme="majorHAnsi"/>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1</m:t>
                  </m:r>
                </m:sub>
              </m:sSub>
              <m:r>
                <w:rPr>
                  <w:rFonts w:ascii="Cambria Math" w:hAnsi="Cambria Math"/>
                  <w:sz w:val="20"/>
                  <w:szCs w:val="20"/>
                </w:rPr>
                <m:t xml:space="preserve"> </m:t>
              </m:r>
            </m:e>
          </m:d>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2</m:t>
                  </m:r>
                </m:sub>
              </m:sSub>
              <m:r>
                <w:rPr>
                  <w:rFonts w:ascii="Cambria Math" w:hAnsi="Cambria Math"/>
                  <w:sz w:val="20"/>
                  <w:szCs w:val="20"/>
                </w:rPr>
                <m:t xml:space="preserve"> </m:t>
              </m:r>
            </m:e>
          </m:d>
          <m:r>
            <w:rPr>
              <w:rFonts w:ascii="Cambria Math" w:hAnsi="Cambria Math"/>
              <w:sz w:val="20"/>
              <w:szCs w:val="20"/>
            </w:rPr>
            <m:t xml:space="preserve">                                                               (3) </m:t>
          </m:r>
        </m:oMath>
      </m:oMathPara>
    </w:p>
    <w:p w14:paraId="45AEC5BB" w14:textId="289496F6" w:rsidR="00012D99" w:rsidRDefault="00D369B6" w:rsidP="00970A3B">
      <w:pPr>
        <w:spacing w:line="240" w:lineRule="auto"/>
        <w:jc w:val="both"/>
        <w:rPr>
          <w:rFonts w:asciiTheme="majorHAnsi" w:hAnsiTheme="majorHAnsi"/>
          <w:sz w:val="20"/>
          <w:szCs w:val="20"/>
        </w:rPr>
      </w:pPr>
      <w:r w:rsidRPr="00D369B6">
        <w:rPr>
          <w:rFonts w:asciiTheme="majorHAnsi" w:hAnsiTheme="majorHAnsi"/>
          <w:sz w:val="20"/>
          <w:szCs w:val="20"/>
        </w:rPr>
        <w:t>The second stage involves maximum likelihood of the dependence parameters with the marginal parameters held fixed from the first stage</w:t>
      </w:r>
      <w:r w:rsidR="00F87228">
        <w:rPr>
          <w:rFonts w:asciiTheme="majorHAnsi" w:hAnsiTheme="majorHAnsi"/>
          <w:sz w:val="20"/>
          <w:szCs w:val="20"/>
        </w:rPr>
        <w:t>, you get the log-likelihood</w:t>
      </w:r>
      <w:r w:rsidR="009C59A4">
        <w:rPr>
          <w:rFonts w:asciiTheme="majorHAnsi" w:hAnsiTheme="majorHAnsi"/>
          <w:sz w:val="20"/>
          <w:szCs w:val="20"/>
        </w:rPr>
        <w:t xml:space="preserve"> of the copula density </w:t>
      </w:r>
      <w:r w:rsidR="00F87228">
        <w:rPr>
          <w:rFonts w:asciiTheme="majorHAnsi" w:hAnsiTheme="majorHAnsi"/>
          <w:sz w:val="20"/>
          <w:szCs w:val="20"/>
        </w:rPr>
        <w:t>as shown in equation</w:t>
      </w:r>
      <w:r w:rsidR="004D11B4">
        <w:rPr>
          <w:rFonts w:asciiTheme="majorHAnsi" w:hAnsiTheme="majorHAnsi"/>
          <w:sz w:val="20"/>
          <w:szCs w:val="20"/>
        </w:rPr>
        <w:t xml:space="preserve"> </w:t>
      </w:r>
      <w:r w:rsidR="00F87228">
        <w:rPr>
          <w:rFonts w:asciiTheme="majorHAnsi" w:hAnsiTheme="majorHAnsi"/>
          <w:sz w:val="20"/>
          <w:szCs w:val="20"/>
        </w:rPr>
        <w:t>(</w:t>
      </w:r>
      <w:r w:rsidR="00970A3B">
        <w:rPr>
          <w:rFonts w:asciiTheme="majorHAnsi" w:hAnsiTheme="majorHAnsi"/>
          <w:sz w:val="20"/>
          <w:szCs w:val="20"/>
        </w:rPr>
        <w:t>4</w:t>
      </w:r>
      <w:r w:rsidR="00F87228">
        <w:rPr>
          <w:rFonts w:asciiTheme="majorHAnsi" w:hAnsiTheme="majorHAnsi"/>
          <w:sz w:val="20"/>
          <w:szCs w:val="20"/>
        </w:rPr>
        <w:t>), then differentiate this log-likelihood with respect to the copula dependency parameter as shown in equation (</w:t>
      </w:r>
      <w:r w:rsidR="00970A3B">
        <w:rPr>
          <w:rFonts w:asciiTheme="majorHAnsi" w:hAnsiTheme="majorHAnsi"/>
          <w:sz w:val="20"/>
          <w:szCs w:val="20"/>
        </w:rPr>
        <w:t>5</w:t>
      </w:r>
      <w:r w:rsidR="00F87228">
        <w:rPr>
          <w:rFonts w:asciiTheme="majorHAnsi" w:hAnsiTheme="majorHAnsi"/>
          <w:sz w:val="20"/>
          <w:szCs w:val="20"/>
        </w:rPr>
        <w:t>).</w:t>
      </w:r>
    </w:p>
    <w:p w14:paraId="5CE46ED3" w14:textId="45332020" w:rsidR="00F87228" w:rsidRPr="00D369B6" w:rsidRDefault="003D71F1" w:rsidP="00970A3B">
      <w:pPr>
        <w:spacing w:line="240" w:lineRule="auto"/>
        <w:rPr>
          <w:rFonts w:asciiTheme="majorHAnsi" w:hAnsiTheme="majorHAnsi"/>
          <w:sz w:val="20"/>
          <w:szCs w:val="20"/>
        </w:rPr>
      </w:pPr>
      <m:oMathPara>
        <m:oMath>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 xml:space="preserve">c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1</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2</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 xml:space="preserve">c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r>
            <w:rPr>
              <w:rFonts w:ascii="Cambria Math" w:hAnsi="Cambria Math"/>
              <w:sz w:val="20"/>
              <w:szCs w:val="20"/>
            </w:rPr>
            <m:t xml:space="preserve">                        (4)</m:t>
          </m:r>
        </m:oMath>
      </m:oMathPara>
    </w:p>
    <w:p w14:paraId="427C70F7" w14:textId="3B0359DC" w:rsidR="00D369B6" w:rsidRPr="008916D8" w:rsidRDefault="003D71F1" w:rsidP="00970A3B">
      <w:pPr>
        <w:spacing w:line="240" w:lineRule="auto"/>
        <w:rPr>
          <w:rFonts w:asciiTheme="majorHAnsi" w:hAnsiTheme="majorHAnsi"/>
          <w:sz w:val="20"/>
          <w:szCs w:val="20"/>
        </w:rPr>
      </w:pPr>
      <m:oMathPara>
        <m:oMathParaPr>
          <m:jc m:val="center"/>
        </m:oMathParaPr>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d>
            <m:dPr>
              <m:begChr m:val="["/>
              <m:endChr m:val="]"/>
              <m:ctrlPr>
                <w:rPr>
                  <w:rFonts w:ascii="Cambria Math" w:hAnsi="Cambria Math"/>
                  <w:i/>
                  <w:sz w:val="20"/>
                  <w:szCs w:val="20"/>
                </w:rPr>
              </m:ctrlPr>
            </m:dPr>
            <m:e>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 xml:space="preserve">c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1</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1</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2</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θ</m:t>
                                      </m:r>
                                    </m:e>
                                  </m:acc>
                                </m:e>
                                <m:sub>
                                  <m:r>
                                    <w:rPr>
                                      <w:rFonts w:ascii="Cambria Math" w:hAnsi="Cambria Math"/>
                                      <w:sz w:val="20"/>
                                      <w:szCs w:val="20"/>
                                    </w:rPr>
                                    <m:t>2</m:t>
                                  </m:r>
                                </m:sub>
                              </m:sSub>
                              <m:r>
                                <w:rPr>
                                  <w:rFonts w:ascii="Cambria Math" w:hAnsi="Cambria Math"/>
                                  <w:sz w:val="20"/>
                                  <w:szCs w:val="20"/>
                                </w:rPr>
                                <m:t xml:space="preserve"> </m:t>
                              </m:r>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e>
          </m:d>
          <m:r>
            <w:rPr>
              <w:rFonts w:ascii="Cambria Math" w:hAnsi="Cambria Math"/>
              <w:sz w:val="20"/>
              <w:szCs w:val="20"/>
            </w:rPr>
            <m:t xml:space="preserve">                                                        (5)</m:t>
          </m:r>
        </m:oMath>
      </m:oMathPara>
    </w:p>
    <w:p w14:paraId="3B06852E" w14:textId="77777777" w:rsidR="00F87228" w:rsidRDefault="008916D8" w:rsidP="003640AC">
      <w:pPr>
        <w:spacing w:line="240" w:lineRule="auto"/>
        <w:rPr>
          <w:rFonts w:asciiTheme="majorHAnsi" w:hAnsiTheme="majorHAnsi"/>
          <w:sz w:val="20"/>
          <w:szCs w:val="20"/>
        </w:rPr>
      </w:pPr>
      <w:r w:rsidRPr="008916D8">
        <w:rPr>
          <w:rFonts w:asciiTheme="majorHAnsi" w:hAnsiTheme="majorHAnsi"/>
          <w:sz w:val="20"/>
          <w:szCs w:val="20"/>
        </w:rPr>
        <w:lastRenderedPageBreak/>
        <w:t xml:space="preserve">In this paper, the author used IFM for both the first and second copula. </w:t>
      </w:r>
    </w:p>
    <w:p w14:paraId="042FFA33" w14:textId="4FBB1CCD" w:rsidR="008916D8" w:rsidRDefault="008916D8" w:rsidP="00970A3B">
      <w:pPr>
        <w:spacing w:line="240" w:lineRule="auto"/>
        <w:rPr>
          <w:rFonts w:asciiTheme="majorHAnsi" w:hAnsiTheme="majorHAnsi"/>
          <w:sz w:val="20"/>
          <w:szCs w:val="20"/>
        </w:rPr>
      </w:pPr>
      <w:r>
        <w:rPr>
          <w:rFonts w:asciiTheme="majorHAnsi" w:hAnsiTheme="majorHAnsi"/>
          <w:sz w:val="20"/>
          <w:szCs w:val="20"/>
        </w:rPr>
        <w:t xml:space="preserve">For the first copula: </w:t>
      </w:r>
      <w:r w:rsidR="004D11B4">
        <w:rPr>
          <w:rFonts w:asciiTheme="majorHAnsi" w:hAnsiTheme="majorHAnsi"/>
          <w:sz w:val="20"/>
          <w:szCs w:val="20"/>
        </w:rPr>
        <w:t xml:space="preserve"> first derivative of the log</w:t>
      </w:r>
      <w:r w:rsidR="00F6121C">
        <w:rPr>
          <w:rFonts w:asciiTheme="majorHAnsi" w:hAnsiTheme="majorHAnsi"/>
          <w:sz w:val="20"/>
          <w:szCs w:val="20"/>
        </w:rPr>
        <w:t>-</w:t>
      </w:r>
      <w:r w:rsidR="004D11B4">
        <w:rPr>
          <w:rFonts w:asciiTheme="majorHAnsi" w:hAnsiTheme="majorHAnsi"/>
          <w:sz w:val="20"/>
          <w:szCs w:val="20"/>
        </w:rPr>
        <w:t>likelihood with respect to co</w:t>
      </w:r>
      <w:r w:rsidR="00970A3B">
        <w:rPr>
          <w:rFonts w:asciiTheme="majorHAnsi" w:hAnsiTheme="majorHAnsi"/>
          <w:sz w:val="20"/>
          <w:szCs w:val="20"/>
        </w:rPr>
        <w:t>pula parameter is in equation (6</w:t>
      </w:r>
      <w:r w:rsidR="004D11B4">
        <w:rPr>
          <w:rFonts w:asciiTheme="majorHAnsi" w:hAnsiTheme="majorHAnsi"/>
          <w:sz w:val="20"/>
          <w:szCs w:val="20"/>
        </w:rPr>
        <w:t>)</w:t>
      </w:r>
    </w:p>
    <w:p w14:paraId="3F9E2AC1" w14:textId="77777777" w:rsidR="008916D8" w:rsidRDefault="008916D8" w:rsidP="00DC04D2">
      <w:pPr>
        <w:spacing w:line="240" w:lineRule="auto"/>
        <w:rPr>
          <w:rFonts w:asciiTheme="majorHAnsi" w:hAnsiTheme="majorHAnsi"/>
          <w:sz w:val="20"/>
          <w:szCs w:val="20"/>
        </w:rPr>
      </w:pPr>
      <w:r>
        <w:rPr>
          <w:rFonts w:asciiTheme="majorHAnsi" w:hAnsiTheme="majorHAnsi"/>
          <w:sz w:val="20"/>
          <w:szCs w:val="20"/>
        </w:rPr>
        <w:t>Let</w:t>
      </w:r>
      <w:r w:rsidR="00DC04D2">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r>
              <w:rPr>
                <w:rFonts w:ascii="Cambria Math" w:hAnsi="Cambria Math"/>
                <w:sz w:val="20"/>
                <w:szCs w:val="20"/>
              </w:rPr>
              <m:t>1/α</m:t>
            </m:r>
          </m:sup>
        </m:sSup>
      </m:oMath>
      <w:r>
        <w:rPr>
          <w:rFonts w:asciiTheme="majorHAnsi" w:hAnsiTheme="majorHAnsi"/>
          <w:sz w:val="20"/>
          <w:szCs w:val="20"/>
        </w:rPr>
        <w:t xml:space="preserve"> </w:t>
      </w:r>
      <w:r w:rsidR="00DC04D2">
        <w:rPr>
          <w:rFonts w:asciiTheme="majorHAnsi"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r>
              <w:rPr>
                <w:rFonts w:ascii="Cambria Math" w:hAnsi="Cambria Math"/>
                <w:sz w:val="20"/>
                <w:szCs w:val="20"/>
              </w:rPr>
              <m:t>1/α</m:t>
            </m:r>
          </m:sup>
        </m:sSup>
      </m:oMath>
      <w:r w:rsidR="00DC04D2">
        <w:rPr>
          <w:rFonts w:asciiTheme="majorHAnsi" w:eastAsiaTheme="minorEastAsia"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oMath>
      <w:r w:rsidR="00DC04D2">
        <w:rPr>
          <w:rFonts w:asciiTheme="majorHAnsi" w:eastAsiaTheme="minorEastAsia"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-1</m:t>
            </m:r>
          </m:sup>
        </m:sSup>
      </m:oMath>
    </w:p>
    <w:p w14:paraId="31DAF8BE" w14:textId="77777777" w:rsidR="007F249D" w:rsidRPr="007F249D" w:rsidRDefault="00DC04D2" w:rsidP="00DC04D2">
      <w:pPr>
        <w:spacing w:line="240" w:lineRule="auto"/>
        <w:rPr>
          <w:rFonts w:asciiTheme="majorHAnsi" w:eastAsiaTheme="minorEastAsia" w:hAnsiTheme="majorHAnsi"/>
          <w:sz w:val="20"/>
          <w:szCs w:val="20"/>
        </w:rPr>
      </w:pPr>
      <m:oMath>
        <m:r>
          <w:rPr>
            <w:rFonts w:ascii="Cambria Math" w:hAnsi="Cambria Math"/>
            <w:sz w:val="20"/>
            <w:szCs w:val="20"/>
          </w:rPr>
          <m:t xml:space="preserve">h= </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fun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-α</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func>
            <m:r>
              <w:rPr>
                <w:rFonts w:ascii="Cambria Math" w:hAnsi="Cambria Math"/>
                <w:sz w:val="20"/>
                <w:szCs w:val="20"/>
              </w:rPr>
              <m:t xml:space="preserve"> </m:t>
            </m:r>
          </m:e>
        </m:d>
      </m:oMath>
      <w:r>
        <w:rPr>
          <w:rFonts w:asciiTheme="majorHAnsi" w:eastAsiaTheme="minorEastAsia" w:hAnsiTheme="majorHAnsi"/>
          <w:sz w:val="20"/>
          <w:szCs w:val="20"/>
        </w:rPr>
        <w:t xml:space="preserve">,    </w:t>
      </w:r>
    </w:p>
    <w:p w14:paraId="38856791" w14:textId="77777777" w:rsidR="00DC04D2" w:rsidRPr="00DC04D2" w:rsidRDefault="00DC04D2" w:rsidP="00DC04D2">
      <w:pPr>
        <w:spacing w:line="240" w:lineRule="auto"/>
        <w:rPr>
          <w:rFonts w:asciiTheme="majorHAnsi" w:hAnsiTheme="majorHAnsi"/>
          <w:sz w:val="20"/>
          <w:szCs w:val="20"/>
        </w:rPr>
      </w:pPr>
      <m:oMathPara>
        <m:oMathParaPr>
          <m:jc m:val="left"/>
        </m:oMathParaPr>
        <m:oMath>
          <m:r>
            <w:rPr>
              <w:rFonts w:ascii="Cambria Math" w:hAnsi="Cambria Math"/>
              <w:sz w:val="20"/>
              <w:szCs w:val="20"/>
            </w:rPr>
            <m:t>g=α</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α-1</m:t>
              </m:r>
            </m:sup>
          </m:sSup>
          <m:r>
            <w:rPr>
              <w:rFonts w:ascii="Cambria Math" w:hAnsi="Cambria Math"/>
              <w:sz w:val="20"/>
              <w:szCs w:val="20"/>
            </w:rPr>
            <m:t>h+</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m:t>
              </m:r>
            </m:sup>
          </m:sSup>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oMath>
      </m:oMathPara>
    </w:p>
    <w:p w14:paraId="70E2F7A5" w14:textId="77777777" w:rsidR="00DC04D2" w:rsidRPr="007F249D" w:rsidRDefault="003D71F1" w:rsidP="00B74B98">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1</m:t>
            </m:r>
          </m:sub>
        </m:sSub>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den>
        </m:f>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m:t>
            </m:r>
          </m:sup>
        </m:sSup>
        <m:r>
          <w:rPr>
            <w:rFonts w:ascii="Cambria Math" w:hAnsi="Cambria Math"/>
            <w:sz w:val="20"/>
            <w:szCs w:val="20"/>
          </w:rPr>
          <m:t xml:space="preserve">+ </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α</m:t>
                </m:r>
              </m:den>
            </m:f>
          </m:e>
        </m:d>
        <m:r>
          <w:rPr>
            <w:rFonts w:ascii="Cambria Math" w:hAnsi="Cambria Math"/>
            <w:sz w:val="20"/>
            <w:szCs w:val="20"/>
          </w:rPr>
          <m:t>g</m:t>
        </m:r>
      </m:oMath>
      <w:r w:rsidR="00EA0A16" w:rsidRPr="007F249D">
        <w:rPr>
          <w:rFonts w:asciiTheme="majorHAnsi" w:eastAsiaTheme="minorEastAsia" w:hAnsiTheme="majorHAnsi"/>
          <w:sz w:val="20"/>
          <w:szCs w:val="20"/>
        </w:rPr>
        <w:t xml:space="preserve"> </w:t>
      </w:r>
      <w:r w:rsidR="00B74B98" w:rsidRPr="007F249D">
        <w:rPr>
          <w:rFonts w:asciiTheme="majorHAnsi" w:eastAsiaTheme="minorEastAsia" w:hAnsiTheme="majorHAnsi"/>
          <w:sz w:val="20"/>
          <w:szCs w:val="20"/>
        </w:rPr>
        <w:t xml:space="preserve">    ,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2</m:t>
            </m:r>
          </m:sub>
        </m:sSub>
        <m:r>
          <w:rPr>
            <w:rFonts w:ascii="Cambria Math" w:eastAsiaTheme="minorEastAsia" w:hAnsi="Cambria Math"/>
            <w:sz w:val="20"/>
            <w:szCs w:val="20"/>
          </w:rPr>
          <m:t>=</m:t>
        </m:r>
        <m:d>
          <m:dPr>
            <m:ctrlPr>
              <w:rPr>
                <w:rFonts w:ascii="Cambria Math" w:eastAsiaTheme="minorEastAsia" w:hAnsi="Cambria Math"/>
                <w:i/>
                <w:sz w:val="20"/>
                <w:szCs w:val="20"/>
              </w:rPr>
            </m:ctrlPr>
          </m:dPr>
          <m:e>
            <m:r>
              <w:rPr>
                <w:rFonts w:ascii="Cambria Math" w:eastAsiaTheme="minorEastAsia" w:hAnsi="Cambria Math"/>
                <w:sz w:val="20"/>
                <w:szCs w:val="20"/>
              </w:rPr>
              <m:t>α-2</m:t>
            </m:r>
          </m:e>
        </m:d>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-1</m:t>
            </m:r>
          </m:sup>
        </m:sSup>
        <m:r>
          <w:rPr>
            <w:rFonts w:ascii="Cambria Math" w:hAnsi="Cambria Math"/>
            <w:sz w:val="20"/>
            <w:szCs w:val="20"/>
          </w:rPr>
          <m:t>h+</m:t>
        </m:r>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oMath>
      <w:r w:rsidR="00B74B98" w:rsidRPr="007F249D">
        <w:rPr>
          <w:rFonts w:asciiTheme="majorHAnsi" w:eastAsiaTheme="minorEastAsia" w:hAnsiTheme="majorHAnsi"/>
          <w:sz w:val="20"/>
          <w:szCs w:val="20"/>
        </w:rPr>
        <w:t xml:space="preserve">     ,   </w:t>
      </w:r>
    </w:p>
    <w:p w14:paraId="4E436A34" w14:textId="77777777" w:rsidR="007F249D" w:rsidRPr="007F249D" w:rsidRDefault="003D71F1" w:rsidP="007F249D">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3</m:t>
            </m:r>
          </m:sub>
        </m:sSub>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α</m:t>
                </m:r>
              </m:den>
            </m:f>
            <m:r>
              <w:rPr>
                <w:rFonts w:ascii="Cambria Math" w:eastAsiaTheme="minorEastAsia" w:hAnsi="Cambria Math"/>
                <w:sz w:val="20"/>
                <w:szCs w:val="20"/>
              </w:rPr>
              <m:t>-1</m:t>
            </m:r>
          </m:e>
        </m:d>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e>
          <m:sup>
            <m:r>
              <w:rPr>
                <w:rFonts w:ascii="Cambria Math" w:eastAsiaTheme="minorEastAsia" w:hAnsi="Cambria Math"/>
                <w:sz w:val="20"/>
                <w:szCs w:val="20"/>
              </w:rPr>
              <m:t>-1</m:t>
            </m:r>
          </m:sup>
        </m:sSup>
        <m:d>
          <m:dPr>
            <m:ctrlPr>
              <w:rPr>
                <w:rFonts w:ascii="Cambria Math" w:eastAsiaTheme="minorEastAsia" w:hAnsi="Cambria Math"/>
                <w:i/>
                <w:sz w:val="20"/>
                <w:szCs w:val="20"/>
              </w:rPr>
            </m:ctrlPr>
          </m:dPr>
          <m:e>
            <m:r>
              <w:rPr>
                <w:rFonts w:ascii="Cambria Math" w:eastAsiaTheme="minorEastAsia" w:hAnsi="Cambria Math"/>
                <w:sz w:val="20"/>
                <w:szCs w:val="20"/>
              </w:rPr>
              <m:t>2α</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den>
        </m:f>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e>
        </m:func>
      </m:oMath>
      <w:r w:rsidR="007F249D" w:rsidRPr="007F249D">
        <w:rPr>
          <w:rFonts w:asciiTheme="majorHAnsi" w:eastAsiaTheme="minorEastAsia" w:hAnsiTheme="majorHAnsi"/>
          <w:sz w:val="20"/>
          <w:szCs w:val="20"/>
        </w:rPr>
        <w:t xml:space="preserv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4</m:t>
            </m:r>
          </m:sub>
        </m:sSub>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g-1</m:t>
            </m:r>
          </m:num>
          <m:den>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α</m:t>
                </m:r>
              </m:sup>
            </m:sSup>
            <m:r>
              <w:rPr>
                <w:rFonts w:ascii="Cambria Math" w:hAnsi="Cambria Math"/>
                <w:sz w:val="20"/>
                <w:szCs w:val="20"/>
              </w:rPr>
              <m:t>-α+1</m:t>
            </m:r>
          </m:den>
        </m:f>
      </m:oMath>
    </w:p>
    <w:p w14:paraId="0B4E3113" w14:textId="717D5D59" w:rsidR="007F249D" w:rsidRPr="004D11B4" w:rsidRDefault="003D71F1" w:rsidP="00970A3B">
      <w:pPr>
        <w:spacing w:line="240" w:lineRule="auto"/>
        <w:ind w:left="1890"/>
        <w:jc w:val="center"/>
        <w:rPr>
          <w:rFonts w:asciiTheme="majorHAnsi" w:hAnsiTheme="majorHAnsi"/>
          <w:sz w:val="20"/>
          <w:szCs w:val="20"/>
        </w:rPr>
      </w:pPr>
      <m:oMath>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IFM</m:t>
                        </m:r>
                      </m:e>
                    </m:d>
                  </m:sub>
                </m:sSub>
              </m:e>
            </m:func>
          </m:num>
          <m:den>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copula</m:t>
                </m:r>
              </m:sub>
            </m:sSub>
          </m:den>
        </m:f>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(6)</m:t>
        </m:r>
      </m:oMath>
      <w:r w:rsidR="004D11B4">
        <w:rPr>
          <w:rFonts w:asciiTheme="majorHAnsi" w:eastAsiaTheme="minorEastAsia" w:hAnsiTheme="majorHAnsi"/>
          <w:sz w:val="20"/>
          <w:szCs w:val="20"/>
        </w:rPr>
        <w:t xml:space="preserve">                                                  </w:t>
      </w:r>
    </w:p>
    <w:p w14:paraId="51BD53C2" w14:textId="320822D0" w:rsidR="00F6121C" w:rsidRDefault="00F6121C" w:rsidP="00970A3B">
      <w:pPr>
        <w:spacing w:line="240" w:lineRule="auto"/>
        <w:rPr>
          <w:rFonts w:asciiTheme="majorHAnsi" w:hAnsiTheme="majorHAnsi"/>
          <w:sz w:val="20"/>
          <w:szCs w:val="20"/>
        </w:rPr>
      </w:pPr>
      <w:r>
        <w:rPr>
          <w:rFonts w:asciiTheme="majorHAnsi" w:eastAsiaTheme="minorEastAsia" w:hAnsiTheme="majorHAnsi"/>
          <w:sz w:val="20"/>
          <w:szCs w:val="20"/>
        </w:rPr>
        <w:t>For</w:t>
      </w:r>
      <w:r w:rsidR="007F249D">
        <w:rPr>
          <w:rFonts w:asciiTheme="majorHAnsi" w:eastAsiaTheme="minorEastAsia" w:hAnsiTheme="majorHAnsi"/>
          <w:sz w:val="20"/>
          <w:szCs w:val="20"/>
        </w:rPr>
        <w:t xml:space="preserve"> second copula</w:t>
      </w:r>
      <w:r>
        <w:rPr>
          <w:rFonts w:asciiTheme="majorHAnsi" w:eastAsiaTheme="minorEastAsia" w:hAnsiTheme="majorHAnsi"/>
          <w:sz w:val="20"/>
          <w:szCs w:val="20"/>
        </w:rPr>
        <w:t xml:space="preserve">: </w:t>
      </w:r>
      <w:r>
        <w:rPr>
          <w:rFonts w:asciiTheme="majorHAnsi" w:hAnsiTheme="majorHAnsi"/>
          <w:sz w:val="20"/>
          <w:szCs w:val="20"/>
        </w:rPr>
        <w:t>first derivative of the log-likelihood with respect to co</w:t>
      </w:r>
      <w:r w:rsidR="00970A3B">
        <w:rPr>
          <w:rFonts w:asciiTheme="majorHAnsi" w:hAnsiTheme="majorHAnsi"/>
          <w:sz w:val="20"/>
          <w:szCs w:val="20"/>
        </w:rPr>
        <w:t>pula parameter is in equation (7</w:t>
      </w:r>
      <w:r>
        <w:rPr>
          <w:rFonts w:asciiTheme="majorHAnsi" w:hAnsiTheme="majorHAnsi"/>
          <w:sz w:val="20"/>
          <w:szCs w:val="20"/>
        </w:rPr>
        <w:t>)</w:t>
      </w:r>
    </w:p>
    <w:p w14:paraId="6743199C" w14:textId="77777777" w:rsidR="007F249D" w:rsidRDefault="007F249D" w:rsidP="00163072">
      <w:pPr>
        <w:spacing w:line="240" w:lineRule="auto"/>
        <w:rPr>
          <w:rFonts w:asciiTheme="majorHAnsi" w:eastAsiaTheme="minorEastAsia" w:hAnsiTheme="majorHAnsi"/>
          <w:sz w:val="20"/>
          <w:szCs w:val="20"/>
        </w:rPr>
      </w:pPr>
      <w:r>
        <w:rPr>
          <w:rFonts w:asciiTheme="majorHAnsi" w:hAnsiTheme="majorHAnsi"/>
          <w:sz w:val="20"/>
          <w:szCs w:val="20"/>
        </w:rPr>
        <w:t xml:space="preserve">Let: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Pr>
          <w:rFonts w:asciiTheme="majorHAnsi"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oMath>
      <w:r>
        <w:rPr>
          <w:rFonts w:asciiTheme="majorHAnsi" w:eastAsiaTheme="minorEastAsia" w:hAnsiTheme="majorHAnsi"/>
          <w:sz w:val="20"/>
          <w:szCs w:val="20"/>
        </w:rPr>
        <w:t xml:space="preserve">     ,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3</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i</m:t>
                        </m:r>
                      </m:sub>
                    </m:sSub>
                  </m:e>
                </m:func>
              </m:e>
            </m:d>
          </m:e>
        </m:func>
      </m:oMath>
      <w:r>
        <w:rPr>
          <w:rFonts w:asciiTheme="majorHAnsi" w:eastAsiaTheme="minorEastAsia" w:hAnsiTheme="majorHAnsi"/>
          <w:sz w:val="20"/>
          <w:szCs w:val="20"/>
        </w:rPr>
        <w:t xml:space="preserve">  ,      </w:t>
      </w:r>
    </w:p>
    <w:p w14:paraId="143A513D" w14:textId="77777777" w:rsidR="007F249D" w:rsidRPr="007F249D" w:rsidRDefault="003D71F1" w:rsidP="007E2500">
      <w:pPr>
        <w:spacing w:line="240" w:lineRule="auto"/>
        <w:rPr>
          <w:rFonts w:asciiTheme="majorHAnsi" w:eastAsiaTheme="minorEastAsia" w:hAnsiTheme="majorHAnsi"/>
          <w:sz w:val="20"/>
          <w:szCs w:val="20"/>
        </w:rPr>
      </w:pP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r>
          <w:rPr>
            <w:rFonts w:ascii="Cambria Math" w:hAnsi="Cambria Math"/>
            <w:sz w:val="20"/>
            <w:szCs w:val="20"/>
          </w:rPr>
          <m:t xml:space="preserve">= </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sup>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3</m:t>
                    </m:r>
                  </m:sup>
                </m:sSup>
              </m:den>
            </m:f>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m:t>
                        </m:r>
                      </m:sub>
                    </m:sSub>
                  </m:e>
                </m:func>
              </m:e>
            </m:d>
          </m:e>
        </m:func>
      </m:oMath>
      <w:r w:rsidR="00163072">
        <w:rPr>
          <w:rFonts w:asciiTheme="majorHAnsi" w:eastAsiaTheme="minorEastAsia" w:hAnsiTheme="majorHAnsi"/>
          <w:sz w:val="20"/>
          <w:szCs w:val="20"/>
        </w:rPr>
        <w:t xml:space="preserve">  ,  </w:t>
      </w:r>
      <w:r w:rsidR="007E2500">
        <w:rPr>
          <w:rFonts w:asciiTheme="majorHAnsi" w:eastAsiaTheme="minorEastAsia" w:hAnsiTheme="majorHAnsi"/>
          <w:sz w:val="20"/>
          <w:szCs w:val="20"/>
        </w:rPr>
        <w:t xml:space="preserve"> </w:t>
      </w:r>
      <m:oMath>
        <m:r>
          <w:rPr>
            <w:rFonts w:ascii="Cambria Math" w:hAnsi="Cambria Math"/>
            <w:sz w:val="20"/>
            <w:szCs w:val="20"/>
          </w:rPr>
          <m:t>h= -</m:t>
        </m:r>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e>
        </m:d>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r>
              <w:rPr>
                <w:rFonts w:ascii="Cambria Math" w:hAnsi="Cambria Math"/>
                <w:sz w:val="20"/>
                <w:szCs w:val="20"/>
              </w:rPr>
              <m:t>-1</m:t>
            </m:r>
          </m:sup>
        </m:s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e>
        </m:d>
        <m:r>
          <w:rPr>
            <w:rFonts w:ascii="Cambria Math" w:hAnsi="Cambria Math"/>
            <w:sz w:val="20"/>
            <w:szCs w:val="20"/>
          </w:rPr>
          <m:t xml:space="preserve">+  </m:t>
        </m:r>
        <m:d>
          <m:dPr>
            <m:begChr m:val="{"/>
            <m:endChr m:val="}"/>
            <m:ctrlPr>
              <w:rPr>
                <w:rFonts w:ascii="Cambria Math" w:hAnsi="Cambria Math"/>
                <w:i/>
                <w:sz w:val="20"/>
                <w:szCs w:val="20"/>
              </w:rPr>
            </m:ctrlPr>
          </m:dPr>
          <m:e>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d>
              <m:dPr>
                <m:ctrlPr>
                  <w:rPr>
                    <w:rFonts w:ascii="Cambria Math" w:hAnsi="Cambria Math"/>
                    <w:i/>
                    <w:sz w:val="20"/>
                    <w:szCs w:val="20"/>
                  </w:rPr>
                </m:ctrlPr>
              </m:dPr>
              <m:e>
                <m:r>
                  <w:rPr>
                    <w:rFonts w:ascii="Cambria Math" w:hAnsi="Cambria Math"/>
                    <w:sz w:val="20"/>
                    <w:szCs w:val="20"/>
                  </w:rPr>
                  <m:t>2α</m:t>
                </m:r>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e>
        </m:d>
      </m:oMath>
      <w:r w:rsidR="007F249D">
        <w:rPr>
          <w:rFonts w:asciiTheme="majorHAnsi" w:eastAsiaTheme="minorEastAsia" w:hAnsiTheme="majorHAnsi"/>
          <w:sz w:val="20"/>
          <w:szCs w:val="20"/>
        </w:rPr>
        <w:t xml:space="preserve">    </w:t>
      </w:r>
    </w:p>
    <w:p w14:paraId="1C4B434A" w14:textId="77777777" w:rsidR="007F249D" w:rsidRDefault="003D71F1" w:rsidP="007E2500">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1</m:t>
            </m:r>
          </m:sub>
        </m:sSub>
        <m:r>
          <w:rPr>
            <w:rFonts w:ascii="Cambria Math" w:eastAsiaTheme="minorEastAsia" w:hAnsi="Cambria Math"/>
            <w:sz w:val="20"/>
            <w:szCs w:val="20"/>
          </w:rPr>
          <m:t>=h</m:t>
        </m:r>
      </m:oMath>
      <w:r w:rsidR="007E2500">
        <w:rPr>
          <w:rFonts w:asciiTheme="majorHAnsi" w:eastAsiaTheme="minorEastAsia" w:hAnsiTheme="majorHAnsi"/>
          <w:sz w:val="20"/>
          <w:szCs w:val="20"/>
        </w:rPr>
        <w:t xml:space="preserve">    ,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2</m:t>
            </m:r>
          </m:sub>
        </m:sSub>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2</m:t>
                </m:r>
              </m:sup>
            </m:sSup>
            <m:r>
              <w:rPr>
                <w:rFonts w:ascii="Cambria Math" w:eastAsiaTheme="minorEastAsia" w:hAnsi="Cambria Math"/>
                <w:sz w:val="20"/>
                <w:szCs w:val="20"/>
              </w:rPr>
              <m:t>-2</m:t>
            </m:r>
          </m:e>
        </m:d>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r>
              <w:rPr>
                <w:rFonts w:ascii="Cambria Math" w:hAnsi="Cambria Math"/>
                <w:sz w:val="20"/>
                <w:szCs w:val="20"/>
              </w:rPr>
              <m:t>-1</m:t>
            </m:r>
          </m:sup>
        </m:sSup>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4</m:t>
                </m:r>
              </m:sub>
            </m:sSub>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2α</m:t>
            </m:r>
          </m:e>
        </m:d>
        <m:func>
          <m:funcPr>
            <m:ctrlPr>
              <w:rPr>
                <w:rFonts w:ascii="Cambria Math" w:hAnsi="Cambria Math"/>
                <w:i/>
                <w:sz w:val="20"/>
                <w:szCs w:val="20"/>
              </w:rPr>
            </m:ctrlPr>
          </m:funcPr>
          <m:fName>
            <m:r>
              <m:rPr>
                <m:sty m:val="p"/>
              </m:rPr>
              <w:rPr>
                <w:rFonts w:ascii="Cambria Math" w:hAnsi="Cambria Math"/>
                <w:sz w:val="20"/>
                <w:szCs w:val="20"/>
              </w:rPr>
              <m:t>ln</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func>
      </m:oMath>
      <w:r w:rsidR="007E2500">
        <w:rPr>
          <w:rFonts w:asciiTheme="majorHAnsi" w:eastAsiaTheme="minorEastAsia" w:hAnsiTheme="majorHAnsi"/>
          <w:sz w:val="20"/>
          <w:szCs w:val="20"/>
        </w:rPr>
        <w:t xml:space="preserve">   ,    </w:t>
      </w: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3</m:t>
            </m:r>
          </m:sub>
        </m:sSub>
        <m:r>
          <w:rPr>
            <w:rFonts w:ascii="Cambria Math" w:eastAsiaTheme="minorEastAsia" w:hAnsi="Cambria Math"/>
            <w:sz w:val="20"/>
            <w:szCs w:val="20"/>
          </w:rPr>
          <m:t xml:space="preserve">= </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-2</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3</m:t>
                    </m:r>
                  </m:sup>
                </m:sSup>
              </m:den>
            </m:f>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i</m:t>
                            </m:r>
                          </m:sub>
                        </m:sSub>
                      </m:e>
                    </m:d>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i</m:t>
                                </m:r>
                              </m:sub>
                            </m:sSub>
                          </m:e>
                        </m:d>
                      </m:e>
                    </m:func>
                  </m:e>
                </m:func>
              </m:e>
            </m:d>
          </m:e>
        </m:func>
      </m:oMath>
    </w:p>
    <w:p w14:paraId="0E613538" w14:textId="77777777" w:rsidR="007F249D" w:rsidRDefault="003D71F1" w:rsidP="007E2500">
      <w:pPr>
        <w:spacing w:line="240" w:lineRule="auto"/>
        <w:rPr>
          <w:rFonts w:asciiTheme="majorHAnsi" w:eastAsiaTheme="minorEastAsia" w:hAnsiTheme="majorHAnsi"/>
          <w:sz w:val="20"/>
          <w:szCs w:val="20"/>
        </w:rPr>
      </w:pPr>
      <m:oMath>
        <m:sSub>
          <m:sSubPr>
            <m:ctrlPr>
              <w:rPr>
                <w:rFonts w:ascii="Cambria Math" w:eastAsiaTheme="minorEastAsia" w:hAnsi="Cambria Math"/>
                <w:i/>
                <w:sz w:val="20"/>
                <w:szCs w:val="20"/>
              </w:rPr>
            </m:ctrlPr>
          </m:sSubPr>
          <m:e>
            <m:r>
              <w:rPr>
                <w:rFonts w:ascii="Cambria Math" w:eastAsiaTheme="minorEastAsia" w:hAnsi="Cambria Math"/>
                <w:sz w:val="20"/>
                <w:szCs w:val="20"/>
              </w:rPr>
              <m:t>A</m:t>
            </m:r>
          </m:e>
          <m:sub>
            <m:r>
              <w:rPr>
                <w:rFonts w:ascii="Cambria Math" w:eastAsiaTheme="minorEastAsia" w:hAnsi="Cambria Math"/>
                <w:sz w:val="20"/>
                <w:szCs w:val="20"/>
              </w:rPr>
              <m:t>4</m:t>
            </m:r>
          </m:sub>
        </m:sSub>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d>
              <m:dPr>
                <m:ctrlPr>
                  <w:rPr>
                    <w:rFonts w:ascii="Cambria Math" w:eastAsiaTheme="minorEastAsia" w:hAnsi="Cambria Math"/>
                    <w:i/>
                    <w:sz w:val="20"/>
                    <w:szCs w:val="20"/>
                  </w:rPr>
                </m:ctrlPr>
              </m:dPr>
              <m:e>
                <m:r>
                  <w:rPr>
                    <w:rFonts w:ascii="Cambria Math" w:eastAsiaTheme="minorEastAsia" w:hAnsi="Cambria Math"/>
                    <w:sz w:val="20"/>
                    <w:szCs w:val="20"/>
                  </w:rPr>
                  <m:t>-h-</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3</m:t>
                        </m:r>
                      </m:sup>
                    </m:sSup>
                  </m:den>
                </m:f>
              </m:e>
            </m:d>
          </m:num>
          <m:den>
            <m:d>
              <m:dPr>
                <m:ctrlPr>
                  <w:rPr>
                    <w:rFonts w:ascii="Cambria Math" w:eastAsiaTheme="minorEastAsia"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2</m:t>
                            </m:r>
                          </m:sub>
                        </m:sSub>
                      </m:e>
                    </m:d>
                  </m:e>
                  <m:sup>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sup>
                </m:sSup>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sSup>
                      <m:sSupPr>
                        <m:ctrlPr>
                          <w:rPr>
                            <w:rFonts w:ascii="Cambria Math" w:hAnsi="Cambria Math"/>
                            <w:i/>
                            <w:sz w:val="20"/>
                            <w:szCs w:val="20"/>
                          </w:rPr>
                        </m:ctrlPr>
                      </m:sSupPr>
                      <m:e>
                        <m:r>
                          <w:rPr>
                            <w:rFonts w:ascii="Cambria Math" w:hAnsi="Cambria Math"/>
                            <w:sz w:val="20"/>
                            <w:szCs w:val="20"/>
                          </w:rPr>
                          <m:t>α</m:t>
                        </m:r>
                      </m:e>
                      <m:sup>
                        <m:r>
                          <w:rPr>
                            <w:rFonts w:ascii="Cambria Math" w:hAnsi="Cambria Math"/>
                            <w:sz w:val="20"/>
                            <w:szCs w:val="20"/>
                          </w:rPr>
                          <m:t>2</m:t>
                        </m:r>
                      </m:sup>
                    </m:sSup>
                  </m:den>
                </m:f>
                <m:r>
                  <w:rPr>
                    <w:rFonts w:ascii="Cambria Math" w:hAnsi="Cambria Math"/>
                    <w:sz w:val="20"/>
                    <w:szCs w:val="20"/>
                  </w:rPr>
                  <m:t>-1</m:t>
                </m:r>
              </m:e>
            </m:d>
          </m:den>
        </m:f>
      </m:oMath>
      <w:r w:rsidR="007E2500">
        <w:rPr>
          <w:rFonts w:asciiTheme="majorHAnsi" w:eastAsiaTheme="minorEastAsia" w:hAnsiTheme="majorHAnsi"/>
          <w:sz w:val="20"/>
          <w:szCs w:val="20"/>
        </w:rPr>
        <w:t xml:space="preserve">    </w:t>
      </w:r>
    </w:p>
    <w:p w14:paraId="424355D3" w14:textId="525920C9" w:rsidR="007F249D" w:rsidRPr="00F6121C" w:rsidRDefault="003D71F1" w:rsidP="00970A3B">
      <w:pPr>
        <w:spacing w:line="240" w:lineRule="auto"/>
        <w:ind w:left="1530"/>
        <w:rPr>
          <w:rFonts w:asciiTheme="majorHAnsi" w:eastAsiaTheme="minorEastAsia" w:hAnsiTheme="majorHAnsi"/>
          <w:sz w:val="20"/>
          <w:szCs w:val="20"/>
        </w:rPr>
      </w:pPr>
      <m:oMathPara>
        <m:oMathParaPr>
          <m:jc m:val="center"/>
        </m:oMathParaPr>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4</m:t>
              </m:r>
            </m:sub>
          </m:sSub>
          <m:r>
            <w:rPr>
              <w:rFonts w:ascii="Cambria Math" w:hAnsi="Cambria Math"/>
              <w:sz w:val="20"/>
              <w:szCs w:val="20"/>
            </w:rPr>
            <m:t xml:space="preserve">                                                                                     (7)</m:t>
          </m:r>
        </m:oMath>
      </m:oMathPara>
    </w:p>
    <w:p w14:paraId="2C404723" w14:textId="77777777" w:rsidR="00B74B98" w:rsidRDefault="007E2500" w:rsidP="003640AC">
      <w:pPr>
        <w:spacing w:line="240" w:lineRule="auto"/>
        <w:rPr>
          <w:rFonts w:asciiTheme="majorHAnsi" w:eastAsiaTheme="minorEastAsia" w:hAnsiTheme="majorHAnsi"/>
          <w:sz w:val="20"/>
          <w:szCs w:val="20"/>
        </w:rPr>
      </w:pPr>
      <w:r>
        <w:rPr>
          <w:rFonts w:asciiTheme="majorHAnsi" w:eastAsiaTheme="minorEastAsia" w:hAnsiTheme="majorHAnsi"/>
          <w:sz w:val="20"/>
          <w:szCs w:val="20"/>
        </w:rPr>
        <w:t>Applying Quasi-Newton method</w:t>
      </w:r>
      <w:r w:rsidR="001D0DE9">
        <w:rPr>
          <w:rFonts w:asciiTheme="majorHAnsi" w:eastAsiaTheme="minorEastAsia" w:hAnsiTheme="majorHAnsi"/>
          <w:sz w:val="20"/>
          <w:szCs w:val="20"/>
        </w:rPr>
        <w:t xml:space="preserve"> </w:t>
      </w:r>
    </w:p>
    <w:p w14:paraId="38F5C822" w14:textId="77777777" w:rsidR="001D6F02" w:rsidRDefault="003D71F1" w:rsidP="001D6F02">
      <w:pPr>
        <w:spacing w:line="240" w:lineRule="auto"/>
        <w:rPr>
          <w:rFonts w:asciiTheme="majorHAnsi" w:eastAsiaTheme="minorEastAsia" w:hAnsiTheme="majorHAnsi"/>
          <w:sz w:val="20"/>
          <w:szCs w:val="20"/>
        </w:rPr>
      </w:pPr>
      <m:oMath>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d>
              <m:dPr>
                <m:ctrlPr>
                  <w:rPr>
                    <w:rFonts w:ascii="Cambria Math" w:eastAsiaTheme="minorEastAsia" w:hAnsi="Cambria Math"/>
                    <w:i/>
                    <w:sz w:val="20"/>
                    <w:szCs w:val="20"/>
                  </w:rPr>
                </m:ctrlPr>
              </m:dPr>
              <m:e>
                <m:r>
                  <w:rPr>
                    <w:rFonts w:ascii="Cambria Math" w:eastAsiaTheme="minorEastAsia" w:hAnsi="Cambria Math"/>
                    <w:sz w:val="20"/>
                    <w:szCs w:val="20"/>
                  </w:rPr>
                  <m:t>a+1</m:t>
                </m:r>
              </m:e>
            </m:d>
          </m:sup>
        </m:sSup>
        <m:r>
          <w:rPr>
            <w:rFonts w:ascii="Cambria Math" w:eastAsiaTheme="minorEastAsia" w:hAnsi="Cambria Math"/>
            <w:sz w:val="20"/>
            <w:szCs w:val="20"/>
          </w:rPr>
          <m:t xml:space="preserve">= </m:t>
        </m:r>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d>
              <m:dPr>
                <m:ctrlPr>
                  <w:rPr>
                    <w:rFonts w:ascii="Cambria Math" w:eastAsiaTheme="minorEastAsia" w:hAnsi="Cambria Math"/>
                    <w:i/>
                    <w:sz w:val="20"/>
                    <w:szCs w:val="20"/>
                  </w:rPr>
                </m:ctrlPr>
              </m:dPr>
              <m:e>
                <m:r>
                  <w:rPr>
                    <w:rFonts w:ascii="Cambria Math" w:eastAsiaTheme="minorEastAsia" w:hAnsi="Cambria Math"/>
                    <w:sz w:val="20"/>
                    <w:szCs w:val="20"/>
                  </w:rPr>
                  <m:t>a</m:t>
                </m:r>
              </m:e>
            </m:d>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-1</m:t>
            </m:r>
          </m:sup>
        </m:sSup>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d>
                  <m:dPr>
                    <m:ctrlPr>
                      <w:rPr>
                        <w:rFonts w:ascii="Cambria Math" w:eastAsiaTheme="minorEastAsia" w:hAnsi="Cambria Math"/>
                        <w:i/>
                        <w:sz w:val="20"/>
                        <w:szCs w:val="20"/>
                      </w:rPr>
                    </m:ctrlPr>
                  </m:dPr>
                  <m:e>
                    <m:r>
                      <w:rPr>
                        <w:rFonts w:ascii="Cambria Math" w:eastAsiaTheme="minorEastAsia" w:hAnsi="Cambria Math"/>
                        <w:sz w:val="20"/>
                        <w:szCs w:val="20"/>
                      </w:rPr>
                      <m:t>a</m:t>
                    </m:r>
                  </m:e>
                </m:d>
              </m:sup>
            </m:sSup>
          </m:e>
        </m:d>
        <m:r>
          <w:rPr>
            <w:rFonts w:ascii="Cambria Math" w:eastAsiaTheme="minorEastAsia" w:hAnsi="Cambria Math"/>
            <w:sz w:val="20"/>
            <w:szCs w:val="20"/>
          </w:rPr>
          <m:t>S</m:t>
        </m:r>
        <m:d>
          <m:dPr>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r>
                  <w:rPr>
                    <w:rFonts w:ascii="Cambria Math" w:eastAsiaTheme="minorEastAsia" w:hAnsi="Cambria Math"/>
                    <w:sz w:val="20"/>
                    <w:szCs w:val="20"/>
                  </w:rPr>
                  <m:t>α</m:t>
                </m:r>
              </m:e>
              <m:sup>
                <m:r>
                  <w:rPr>
                    <w:rFonts w:ascii="Cambria Math" w:eastAsiaTheme="minorEastAsia" w:hAnsi="Cambria Math"/>
                    <w:sz w:val="20"/>
                    <w:szCs w:val="20"/>
                  </w:rPr>
                  <m:t>a</m:t>
                </m:r>
              </m:sup>
            </m:sSup>
          </m:e>
        </m:d>
      </m:oMath>
      <w:r w:rsidR="001D0DE9">
        <w:rPr>
          <w:rFonts w:asciiTheme="majorHAnsi" w:eastAsiaTheme="minorEastAsia" w:hAnsiTheme="majorHAnsi"/>
          <w:sz w:val="20"/>
          <w:szCs w:val="20"/>
        </w:rPr>
        <w:t xml:space="preserve">     where </w:t>
      </w:r>
      <w:r w:rsidR="001D0DE9">
        <w:rPr>
          <w:rFonts w:asciiTheme="majorHAnsi" w:hAnsiTheme="majorHAnsi"/>
          <w:sz w:val="20"/>
          <w:szCs w:val="20"/>
        </w:rPr>
        <w:t xml:space="preserve"> </w:t>
      </w:r>
      <m:oMath>
        <m:r>
          <w:rPr>
            <w:rFonts w:ascii="Cambria Math" w:eastAsiaTheme="minorEastAsia" w:hAnsi="Cambria Math"/>
            <w:sz w:val="20"/>
            <w:szCs w:val="20"/>
          </w:rPr>
          <m:t>S</m:t>
        </m:r>
        <m:d>
          <m:dPr>
            <m:ctrlPr>
              <w:rPr>
                <w:rFonts w:ascii="Cambria Math" w:eastAsiaTheme="minorEastAsia" w:hAnsi="Cambria Math"/>
                <w:i/>
                <w:sz w:val="20"/>
                <w:szCs w:val="20"/>
              </w:rPr>
            </m:ctrlPr>
          </m:dPr>
          <m:e>
            <m:r>
              <w:rPr>
                <w:rFonts w:ascii="Cambria Math" w:eastAsiaTheme="minorEastAsia" w:hAnsi="Cambria Math"/>
                <w:sz w:val="20"/>
                <w:szCs w:val="20"/>
              </w:rPr>
              <m:t>α</m:t>
            </m:r>
          </m:e>
        </m:d>
        <m:r>
          <w:rPr>
            <w:rFonts w:ascii="Cambria Math" w:eastAsiaTheme="minorEastAsia" w:hAnsi="Cambria Math"/>
            <w:sz w:val="20"/>
            <w:szCs w:val="20"/>
          </w:rPr>
          <m:t>=</m:t>
        </m:r>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oMath>
      <w:r w:rsidR="001D0DE9">
        <w:rPr>
          <w:rFonts w:asciiTheme="majorHAnsi" w:eastAsiaTheme="minorEastAsia" w:hAnsiTheme="majorHAnsi"/>
          <w:sz w:val="20"/>
          <w:szCs w:val="20"/>
        </w:rPr>
        <w:t xml:space="preserve"> </w:t>
      </w:r>
      <w:proofErr w:type="gramStart"/>
      <w:r w:rsidR="001D0DE9">
        <w:rPr>
          <w:rFonts w:asciiTheme="majorHAnsi" w:eastAsiaTheme="minorEastAsia" w:hAnsiTheme="majorHAnsi"/>
          <w:sz w:val="20"/>
          <w:szCs w:val="20"/>
        </w:rPr>
        <w:t xml:space="preserve">  ,</w:t>
      </w:r>
      <w:proofErr w:type="gramEnd"/>
      <w:r w:rsidR="001D0DE9">
        <w:rPr>
          <w:rFonts w:asciiTheme="majorHAnsi" w:eastAsiaTheme="minorEastAsia" w:hAnsiTheme="majorHAnsi"/>
          <w:sz w:val="20"/>
          <w:szCs w:val="20"/>
        </w:rPr>
        <w:t xml:space="preserve">     </w:t>
      </w:r>
      <m:oMath>
        <m:r>
          <w:rPr>
            <w:rFonts w:ascii="Cambria Math" w:eastAsiaTheme="minorEastAsia" w:hAnsi="Cambria Math"/>
            <w:sz w:val="20"/>
            <w:szCs w:val="20"/>
          </w:rPr>
          <m:t>M=</m:t>
        </m:r>
        <m:sSup>
          <m:sSupPr>
            <m:ctrlPr>
              <w:rPr>
                <w:rFonts w:ascii="Cambria Math" w:eastAsiaTheme="minorEastAsia" w:hAnsi="Cambria Math"/>
                <w:i/>
                <w:sz w:val="20"/>
                <w:szCs w:val="20"/>
              </w:rPr>
            </m:ctrlPr>
          </m:sSupPr>
          <m:e>
            <m:r>
              <w:rPr>
                <w:rFonts w:ascii="Cambria Math" w:eastAsiaTheme="minorEastAsia" w:hAnsi="Cambria Math"/>
                <w:sz w:val="20"/>
                <w:szCs w:val="20"/>
              </w:rPr>
              <m:t>S</m:t>
            </m:r>
          </m:e>
          <m:sup>
            <m:r>
              <w:rPr>
                <w:rFonts w:ascii="Cambria Math" w:eastAsiaTheme="minorEastAsia" w:hAnsi="Cambria Math"/>
                <w:sz w:val="20"/>
                <w:szCs w:val="20"/>
              </w:rPr>
              <m:t>T</m:t>
            </m:r>
          </m:sup>
        </m:sSup>
        <m:r>
          <w:rPr>
            <w:rFonts w:ascii="Cambria Math" w:eastAsiaTheme="minorEastAsia" w:hAnsi="Cambria Math"/>
            <w:sz w:val="20"/>
            <w:szCs w:val="20"/>
          </w:rPr>
          <m:t>S</m:t>
        </m:r>
      </m:oMath>
      <w:r w:rsidR="001D0DE9">
        <w:rPr>
          <w:rFonts w:asciiTheme="majorHAnsi" w:eastAsiaTheme="minorEastAsia" w:hAnsiTheme="majorHAnsi"/>
          <w:sz w:val="20"/>
          <w:szCs w:val="20"/>
        </w:rPr>
        <w:t xml:space="preserve"> and    </w:t>
      </w:r>
      <m:oMath>
        <m:sSup>
          <m:sSupPr>
            <m:ctrlPr>
              <w:rPr>
                <w:rFonts w:ascii="Cambria Math" w:eastAsiaTheme="minorEastAsia" w:hAnsi="Cambria Math"/>
                <w:i/>
                <w:sz w:val="20"/>
                <w:szCs w:val="20"/>
              </w:rPr>
            </m:ctrlPr>
          </m:sSupPr>
          <m:e>
            <m:r>
              <w:rPr>
                <w:rFonts w:ascii="Cambria Math" w:eastAsiaTheme="minorEastAsia" w:hAnsi="Cambria Math"/>
                <w:sz w:val="20"/>
                <w:szCs w:val="20"/>
              </w:rPr>
              <m:t>M</m:t>
            </m:r>
          </m:e>
          <m:sup>
            <m:r>
              <w:rPr>
                <w:rFonts w:ascii="Cambria Math" w:eastAsiaTheme="minorEastAsia" w:hAnsi="Cambria Math"/>
                <w:sz w:val="20"/>
                <w:szCs w:val="20"/>
              </w:rPr>
              <m:t>-1</m:t>
            </m:r>
          </m:sup>
        </m:sSup>
        <m:d>
          <m:dPr>
            <m:ctrlPr>
              <w:rPr>
                <w:rFonts w:ascii="Cambria Math" w:eastAsiaTheme="minorEastAsia" w:hAnsi="Cambria Math"/>
                <w:i/>
                <w:sz w:val="20"/>
                <w:szCs w:val="20"/>
              </w:rPr>
            </m:ctrlPr>
          </m:dPr>
          <m:e>
            <m:r>
              <w:rPr>
                <w:rFonts w:ascii="Cambria Math" w:eastAsiaTheme="minorEastAsia" w:hAnsi="Cambria Math"/>
                <w:sz w:val="20"/>
                <w:szCs w:val="20"/>
              </w:rPr>
              <m:t>α</m:t>
            </m:r>
          </m:e>
        </m:d>
      </m:oMath>
      <w:r w:rsidR="001D0DE9">
        <w:rPr>
          <w:rFonts w:asciiTheme="majorHAnsi" w:eastAsiaTheme="minorEastAsia" w:hAnsiTheme="majorHAnsi"/>
          <w:sz w:val="20"/>
          <w:szCs w:val="20"/>
        </w:rPr>
        <w:t xml:space="preserve">  can approximate the variance of the dependency parameter</w:t>
      </w:r>
      <w:r w:rsidR="00AF74F5">
        <w:rPr>
          <w:rFonts w:asciiTheme="majorHAnsi" w:eastAsiaTheme="minorEastAsia" w:hAnsiTheme="majorHAnsi"/>
          <w:sz w:val="20"/>
          <w:szCs w:val="20"/>
        </w:rPr>
        <w:t xml:space="preserve"> estimator</w:t>
      </w:r>
      <w:r w:rsidR="001D0DE9">
        <w:rPr>
          <w:rFonts w:asciiTheme="majorHAnsi" w:eastAsiaTheme="minorEastAsia" w:hAnsiTheme="majorHAnsi"/>
          <w:sz w:val="20"/>
          <w:szCs w:val="20"/>
        </w:rPr>
        <w:t xml:space="preserve">. </w:t>
      </w:r>
    </w:p>
    <w:p w14:paraId="480B7F97" w14:textId="34718F50" w:rsidR="001D6F02" w:rsidRDefault="001D6F02" w:rsidP="00970A3B">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Each marginal parameter has its own variance from stage one, they are treated as fixed when moving to stage two in IFM approach, so they do not contribute to the variance of the estimated dependency parameter directly. </w:t>
      </w:r>
      <w:r w:rsidR="003F1A27">
        <w:rPr>
          <w:rFonts w:asciiTheme="majorHAnsi" w:eastAsiaTheme="minorEastAsia" w:hAnsiTheme="majorHAnsi"/>
          <w:sz w:val="20"/>
          <w:szCs w:val="20"/>
        </w:rPr>
        <w:t xml:space="preserve">The variance of the copula parameter is obtained from the second </w:t>
      </w:r>
      <w:r w:rsidR="00AF74F5">
        <w:rPr>
          <w:rFonts w:asciiTheme="majorHAnsi" w:eastAsiaTheme="minorEastAsia" w:hAnsiTheme="majorHAnsi"/>
          <w:sz w:val="20"/>
          <w:szCs w:val="20"/>
        </w:rPr>
        <w:t>stage and</w:t>
      </w:r>
      <w:r w:rsidR="003F1A27">
        <w:rPr>
          <w:rFonts w:asciiTheme="majorHAnsi" w:eastAsiaTheme="minorEastAsia" w:hAnsiTheme="majorHAnsi"/>
          <w:sz w:val="20"/>
          <w:szCs w:val="20"/>
        </w:rPr>
        <w:t xml:space="preserve"> it is valid under IFM but it </w:t>
      </w:r>
      <w:r w:rsidR="00AF74F5">
        <w:rPr>
          <w:rFonts w:asciiTheme="majorHAnsi" w:eastAsiaTheme="minorEastAsia" w:hAnsiTheme="majorHAnsi"/>
          <w:sz w:val="20"/>
          <w:szCs w:val="20"/>
        </w:rPr>
        <w:t>underestimates the total uncertainty (</w:t>
      </w:r>
      <w:r w:rsidR="003F1A27">
        <w:rPr>
          <w:rFonts w:asciiTheme="majorHAnsi" w:eastAsiaTheme="minorEastAsia" w:hAnsiTheme="majorHAnsi"/>
          <w:sz w:val="20"/>
          <w:szCs w:val="20"/>
        </w:rPr>
        <w:t>because it ignores the variability in marginal parameter estimation).</w:t>
      </w:r>
      <w:r w:rsidR="003F1A27" w:rsidRPr="003F1A27">
        <w:rPr>
          <w:rFonts w:asciiTheme="majorHAnsi" w:eastAsiaTheme="minorEastAsia" w:hAnsiTheme="majorHAnsi"/>
          <w:sz w:val="20"/>
          <w:szCs w:val="20"/>
        </w:rPr>
        <w:t xml:space="preserve"> </w:t>
      </w:r>
      <w:r w:rsidR="003F1A27">
        <w:rPr>
          <w:rFonts w:asciiTheme="majorHAnsi" w:eastAsiaTheme="minorEastAsia" w:hAnsiTheme="majorHAnsi"/>
          <w:sz w:val="20"/>
          <w:szCs w:val="20"/>
        </w:rPr>
        <w:t xml:space="preserve">Therefore, in theory, the propagation of uncertainty from the first stage to the second requires the </w:t>
      </w:r>
      <w:proofErr w:type="spellStart"/>
      <w:r w:rsidR="003F1A27">
        <w:rPr>
          <w:rFonts w:asciiTheme="majorHAnsi" w:eastAsiaTheme="minorEastAsia" w:hAnsiTheme="majorHAnsi"/>
          <w:sz w:val="20"/>
          <w:szCs w:val="20"/>
        </w:rPr>
        <w:t>Godambe</w:t>
      </w:r>
      <w:proofErr w:type="spellEnd"/>
      <w:r w:rsidR="003F1A27">
        <w:rPr>
          <w:rFonts w:asciiTheme="majorHAnsi" w:eastAsiaTheme="minorEastAsia" w:hAnsiTheme="majorHAnsi"/>
          <w:sz w:val="20"/>
          <w:szCs w:val="20"/>
        </w:rPr>
        <w:t xml:space="preserve"> informat</w:t>
      </w:r>
      <w:r w:rsidR="00572C16">
        <w:rPr>
          <w:rFonts w:asciiTheme="majorHAnsi" w:eastAsiaTheme="minorEastAsia" w:hAnsiTheme="majorHAnsi"/>
          <w:sz w:val="20"/>
          <w:szCs w:val="20"/>
        </w:rPr>
        <w:t>ion matrix (sandwich estimator)</w:t>
      </w:r>
      <w:r w:rsidR="003056F1">
        <w:rPr>
          <w:rFonts w:asciiTheme="majorHAnsi" w:eastAsiaTheme="minorEastAsia" w:hAnsiTheme="majorHAnsi"/>
          <w:sz w:val="20"/>
          <w:szCs w:val="20"/>
        </w:rPr>
        <w:fldChar w:fldCharType="begin"/>
      </w:r>
      <w:r w:rsidR="00F454D4">
        <w:rPr>
          <w:rFonts w:asciiTheme="majorHAnsi" w:eastAsiaTheme="minorEastAsia" w:hAnsiTheme="majorHAnsi"/>
          <w:sz w:val="20"/>
          <w:szCs w:val="20"/>
        </w:rPr>
        <w:instrText xml:space="preserve"> ADDIN ZOTERO_ITEM CSL_CITATION {"citationID":"EvtyFfRi","properties":{"formattedCitation":"(Godambe, 1991)","plainCitation":"(Godambe, 1991)","noteIndex":0},"citationItems":[{"id":873,"uris":["http://zotero.org/users/9674257/items/U7CQVUZZ"],"itemData":{"id":873,"type":"book","abstract":"Abstract               This volume comprises a comprehensive collection of original papers on the subject of estimating functions. It is intended to provide statisticians with an overview of both the theory and the applications of estimating functions in biostatistics, stochastic processes, and survey sampling. From the early 1960s when the concept of optimality criterion was first formulated, together with later work on optimal estimating functions, this subject has become both an active research area in its own right and also a corner-stone of the modern theory of statistics. Individual chapters have been written by experts in their respective fields and as a result this volume will be an invaluable reference guide to this topic as well as providing an introduction to the area for non-experts.","DOI":"10.1093/oso/9780198522287.001.0001","ISBN":"978-0-19-852228-7","language":"en","publisher":"Oxford University PressOxford","source":"Crossref","title":"Estimating Functions","URL":"https://academic.oup.com/book/54028","editor":[{"family":"Godambe","given":"V P"}],"accessed":{"date-parts":[["2025",7,9]]},"issued":{"date-parts":[["1991",8,15]]}}}],"schema":"https://github.com/citation-style-language/schema/raw/master/csl-citation.json"} </w:instrText>
      </w:r>
      <w:r w:rsidR="003056F1">
        <w:rPr>
          <w:rFonts w:asciiTheme="majorHAnsi" w:eastAsiaTheme="minorEastAsia" w:hAnsiTheme="majorHAnsi"/>
          <w:sz w:val="20"/>
          <w:szCs w:val="20"/>
        </w:rPr>
        <w:fldChar w:fldCharType="separate"/>
      </w:r>
      <w:r w:rsidR="003056F1" w:rsidRPr="003056F1">
        <w:rPr>
          <w:rFonts w:ascii="Cambria" w:hAnsi="Cambria"/>
          <w:sz w:val="20"/>
        </w:rPr>
        <w:t>(Godambe, 1991)</w:t>
      </w:r>
      <w:r w:rsidR="003056F1">
        <w:rPr>
          <w:rFonts w:asciiTheme="majorHAnsi" w:eastAsiaTheme="minorEastAsia" w:hAnsiTheme="majorHAnsi"/>
          <w:sz w:val="20"/>
          <w:szCs w:val="20"/>
        </w:rPr>
        <w:fldChar w:fldCharType="end"/>
      </w:r>
      <w:r w:rsidR="003F1A27">
        <w:rPr>
          <w:rFonts w:asciiTheme="majorHAnsi" w:eastAsiaTheme="minorEastAsia" w:hAnsiTheme="majorHAnsi"/>
          <w:sz w:val="20"/>
          <w:szCs w:val="20"/>
        </w:rPr>
        <w:t>, or simultaneous estimator to obtain</w:t>
      </w:r>
      <w:r w:rsidR="003F1A27" w:rsidRPr="003F1A27">
        <w:rPr>
          <w:rFonts w:asciiTheme="majorHAnsi" w:eastAsiaTheme="minorEastAsia" w:hAnsiTheme="majorHAnsi"/>
          <w:sz w:val="20"/>
          <w:szCs w:val="20"/>
        </w:rPr>
        <w:t xml:space="preserve"> </w:t>
      </w:r>
      <w:r w:rsidR="003F1A27">
        <w:rPr>
          <w:rFonts w:asciiTheme="majorHAnsi" w:eastAsiaTheme="minorEastAsia" w:hAnsiTheme="majorHAnsi"/>
          <w:sz w:val="20"/>
          <w:szCs w:val="20"/>
        </w:rPr>
        <w:t>the joint variance-covariance matrix of all para</w:t>
      </w:r>
      <w:r w:rsidR="00096C9D">
        <w:rPr>
          <w:rFonts w:asciiTheme="majorHAnsi" w:eastAsiaTheme="minorEastAsia" w:hAnsiTheme="majorHAnsi"/>
          <w:sz w:val="20"/>
          <w:szCs w:val="20"/>
        </w:rPr>
        <w:t xml:space="preserve">meters (marginals and copula). Hence, the sandwich </w:t>
      </w:r>
      <w:r w:rsidR="00AF74F5">
        <w:rPr>
          <w:rFonts w:asciiTheme="majorHAnsi" w:eastAsiaTheme="minorEastAsia" w:hAnsiTheme="majorHAnsi"/>
          <w:sz w:val="20"/>
          <w:szCs w:val="20"/>
        </w:rPr>
        <w:t>estimator also</w:t>
      </w:r>
      <w:r w:rsidR="00096C9D">
        <w:rPr>
          <w:rFonts w:asciiTheme="majorHAnsi" w:eastAsiaTheme="minorEastAsia" w:hAnsiTheme="majorHAnsi"/>
          <w:sz w:val="20"/>
          <w:szCs w:val="20"/>
        </w:rPr>
        <w:t xml:space="preserve"> known as robust variance estima</w:t>
      </w:r>
      <w:r w:rsidR="00820FCC">
        <w:rPr>
          <w:rFonts w:asciiTheme="majorHAnsi" w:eastAsiaTheme="minorEastAsia" w:hAnsiTheme="majorHAnsi"/>
          <w:sz w:val="20"/>
          <w:szCs w:val="20"/>
        </w:rPr>
        <w:t>tor is used to obtain the asymptotic variance of parameter estimates when the likelihood function is estimated in multiple stages or is mis-specified in cases where not using the full joint likelihood. The variance is defined in the following equation (</w:t>
      </w:r>
      <w:r w:rsidR="00970A3B">
        <w:rPr>
          <w:rFonts w:asciiTheme="majorHAnsi" w:eastAsiaTheme="minorEastAsia" w:hAnsiTheme="majorHAnsi"/>
          <w:sz w:val="20"/>
          <w:szCs w:val="20"/>
        </w:rPr>
        <w:t>8</w:t>
      </w:r>
      <w:r w:rsidR="00820FCC">
        <w:rPr>
          <w:rFonts w:asciiTheme="majorHAnsi" w:eastAsiaTheme="minorEastAsia" w:hAnsiTheme="majorHAnsi"/>
          <w:sz w:val="20"/>
          <w:szCs w:val="20"/>
        </w:rPr>
        <w:t>):</w:t>
      </w:r>
    </w:p>
    <w:p w14:paraId="7C2AA961" w14:textId="64753CD4" w:rsidR="00820FCC" w:rsidRPr="00F6121C" w:rsidRDefault="00820FCC" w:rsidP="00970A3B">
      <w:pPr>
        <w:spacing w:line="240" w:lineRule="auto"/>
        <w:ind w:left="2880"/>
        <w:jc w:val="both"/>
        <w:rPr>
          <w:rFonts w:asciiTheme="majorHAnsi" w:eastAsiaTheme="minorEastAsia" w:hAnsiTheme="majorHAnsi"/>
          <w:sz w:val="20"/>
          <w:szCs w:val="20"/>
        </w:rPr>
      </w:pPr>
      <m:oMathPara>
        <m:oMathParaPr>
          <m:jc m:val="center"/>
        </m:oMathParaPr>
        <m:oMath>
          <m:r>
            <w:rPr>
              <w:rFonts w:ascii="Cambria Math" w:eastAsiaTheme="minorEastAsia" w:hAnsi="Cambria Math"/>
              <w:sz w:val="20"/>
              <w:szCs w:val="20"/>
            </w:rPr>
            <m:t>var</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S</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 xml:space="preserve">                                                                                 (8)</m:t>
          </m:r>
        </m:oMath>
      </m:oMathPara>
    </w:p>
    <w:p w14:paraId="0BB0F32A" w14:textId="0C12D02E" w:rsidR="00820FCC" w:rsidRDefault="001D0DE9" w:rsidP="00970A3B">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 </w:t>
      </w:r>
      <w:r w:rsidR="00FD2B4E">
        <w:rPr>
          <w:rFonts w:asciiTheme="majorHAnsi" w:eastAsiaTheme="minorEastAsia" w:hAnsiTheme="majorHAnsi"/>
          <w:sz w:val="20"/>
          <w:szCs w:val="20"/>
        </w:rPr>
        <w:t>w</w:t>
      </w:r>
      <w:r w:rsidR="00820FCC">
        <w:rPr>
          <w:rFonts w:asciiTheme="majorHAnsi" w:eastAsiaTheme="minorEastAsia" w:hAnsiTheme="majorHAnsi"/>
          <w:sz w:val="20"/>
          <w:szCs w:val="20"/>
        </w:rPr>
        <w:t xml:space="preserve">here </w:t>
      </w:r>
      <w:r w:rsidR="00C2720D">
        <w:rPr>
          <w:rFonts w:asciiTheme="majorHAnsi" w:eastAsiaTheme="minorEastAsia" w:hAnsiTheme="majorHAnsi"/>
          <w:sz w:val="20"/>
          <w:szCs w:val="20"/>
        </w:rPr>
        <w:t>S</w:t>
      </w:r>
      <w:r w:rsidR="00820FCC">
        <w:rPr>
          <w:rFonts w:asciiTheme="majorHAnsi" w:eastAsiaTheme="minorEastAsia" w:hAnsiTheme="majorHAnsi"/>
          <w:sz w:val="20"/>
          <w:szCs w:val="20"/>
        </w:rPr>
        <w:t xml:space="preserve"> is the outer product of the gr</w:t>
      </w:r>
      <w:r w:rsidR="003056F1">
        <w:rPr>
          <w:rFonts w:asciiTheme="majorHAnsi" w:eastAsiaTheme="minorEastAsia" w:hAnsiTheme="majorHAnsi"/>
          <w:sz w:val="20"/>
          <w:szCs w:val="20"/>
        </w:rPr>
        <w:t>adient of parameter estimator (</w:t>
      </w:r>
      <w:r w:rsidR="00820FCC">
        <w:rPr>
          <w:rFonts w:asciiTheme="majorHAnsi" w:eastAsiaTheme="minorEastAsia" w:hAnsiTheme="majorHAnsi"/>
          <w:sz w:val="20"/>
          <w:szCs w:val="20"/>
        </w:rPr>
        <w:t>marginal and copula)</w:t>
      </w:r>
      <w:r w:rsidR="00F6121C">
        <w:rPr>
          <w:rFonts w:asciiTheme="majorHAnsi" w:eastAsiaTheme="minorEastAsia" w:hAnsiTheme="majorHAnsi"/>
          <w:sz w:val="20"/>
          <w:szCs w:val="20"/>
        </w:rPr>
        <w:t xml:space="preserve"> or the score f</w:t>
      </w:r>
      <w:r w:rsidR="00286395">
        <w:rPr>
          <w:rFonts w:asciiTheme="majorHAnsi" w:eastAsiaTheme="minorEastAsia" w:hAnsiTheme="majorHAnsi"/>
          <w:sz w:val="20"/>
          <w:szCs w:val="20"/>
        </w:rPr>
        <w:t xml:space="preserve">unction as shown in </w:t>
      </w:r>
      <w:r w:rsidR="00970A3B">
        <w:rPr>
          <w:rFonts w:asciiTheme="majorHAnsi" w:eastAsiaTheme="minorEastAsia" w:hAnsiTheme="majorHAnsi"/>
          <w:sz w:val="20"/>
          <w:szCs w:val="20"/>
        </w:rPr>
        <w:t>equation (9</w:t>
      </w:r>
      <w:r w:rsidR="00F6121C">
        <w:rPr>
          <w:rFonts w:asciiTheme="majorHAnsi" w:eastAsiaTheme="minorEastAsia" w:hAnsiTheme="majorHAnsi"/>
          <w:sz w:val="20"/>
          <w:szCs w:val="20"/>
        </w:rPr>
        <w:t>)</w:t>
      </w:r>
      <w:r w:rsidR="00286395">
        <w:rPr>
          <w:rFonts w:asciiTheme="majorHAnsi" w:eastAsiaTheme="minorEastAsia" w:hAnsiTheme="majorHAnsi"/>
          <w:sz w:val="20"/>
          <w:szCs w:val="20"/>
        </w:rPr>
        <w:t>.</w:t>
      </w:r>
    </w:p>
    <w:p w14:paraId="1E6D4EBA" w14:textId="4E758B71" w:rsidR="00C2720D" w:rsidRDefault="00C2720D" w:rsidP="00970A3B">
      <w:pPr>
        <w:spacing w:line="240" w:lineRule="auto"/>
        <w:rPr>
          <w:rFonts w:asciiTheme="majorHAnsi" w:eastAsiaTheme="minorEastAsia" w:hAnsiTheme="majorHAnsi"/>
          <w:sz w:val="20"/>
          <w:szCs w:val="20"/>
        </w:rPr>
      </w:pPr>
      <m:oMathPara>
        <m:oMath>
          <m:r>
            <w:rPr>
              <w:rFonts w:ascii="Cambria Math" w:eastAsiaTheme="minorEastAsia" w:hAnsi="Cambria Math"/>
              <w:sz w:val="20"/>
              <w:szCs w:val="20"/>
            </w:rPr>
            <w:lastRenderedPageBreak/>
            <m:t>S=</m:t>
          </m:r>
          <m:f>
            <m:fPr>
              <m:ctrlPr>
                <w:rPr>
                  <w:rFonts w:ascii="Cambria Math" w:eastAsiaTheme="minorEastAsia" w:hAnsi="Cambria Math"/>
                  <w:i/>
                  <w:sz w:val="20"/>
                  <w:szCs w:val="20"/>
                </w:rPr>
              </m:ctrlPr>
            </m:fPr>
            <m:num>
              <m:r>
                <w:rPr>
                  <w:rFonts w:ascii="Cambria Math" w:eastAsiaTheme="minorEastAsia" w:hAnsi="Cambria Math"/>
                  <w:sz w:val="20"/>
                  <w:szCs w:val="20"/>
                </w:rPr>
                <m:t>1</m:t>
              </m:r>
            </m:num>
            <m:den>
              <m:r>
                <w:rPr>
                  <w:rFonts w:ascii="Cambria Math" w:eastAsiaTheme="minorEastAsia" w:hAnsi="Cambria Math"/>
                  <w:sz w:val="20"/>
                  <w:szCs w:val="20"/>
                </w:rPr>
                <m:t>n</m:t>
              </m:r>
            </m:den>
          </m:f>
          <m:d>
            <m:dPr>
              <m:begChr m:val="["/>
              <m:endChr m:val="]"/>
              <m:ctrlPr>
                <w:rPr>
                  <w:rFonts w:ascii="Cambria Math" w:eastAsiaTheme="minorEastAsia" w:hAnsi="Cambria Math"/>
                  <w:i/>
                  <w:sz w:val="20"/>
                  <w:szCs w:val="20"/>
                </w:rPr>
              </m:ctrlPr>
            </m:dPr>
            <m:e>
              <m:m>
                <m:mPr>
                  <m:mcs>
                    <m:mc>
                      <m:mcPr>
                        <m:count m:val="1"/>
                        <m:mcJc m:val="center"/>
                      </m:mcPr>
                    </m:mc>
                  </m:mcs>
                  <m:ctrlPr>
                    <w:rPr>
                      <w:rFonts w:ascii="Cambria Math" w:eastAsiaTheme="minorEastAsia" w:hAnsi="Cambria Math"/>
                      <w:i/>
                      <w:sz w:val="20"/>
                      <w:szCs w:val="20"/>
                    </w:rPr>
                  </m:ctrlPr>
                </m:mPr>
                <m:mr>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1marginal</m:t>
                            </m:r>
                          </m:sub>
                        </m:sSub>
                      </m:den>
                    </m:f>
                  </m:e>
                </m:mr>
                <m:mr>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2marginal</m:t>
                            </m:r>
                          </m:sub>
                        </m:sSub>
                      </m:den>
                    </m:f>
                  </m:e>
                </m:mr>
                <m:mr>
                  <m:e>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e>
                </m:mr>
              </m:m>
            </m:e>
          </m:d>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X</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x</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1marginal</m:t>
                            </m:r>
                          </m:sub>
                        </m:sSub>
                      </m:den>
                    </m:f>
                  </m:e>
                  <m:e>
                    <m:f>
                      <m:fPr>
                        <m:ctrlPr>
                          <w:rPr>
                            <w:rFonts w:ascii="Cambria Math" w:eastAsiaTheme="minorEastAsia" w:hAnsi="Cambria Math"/>
                            <w:i/>
                            <w:sz w:val="20"/>
                            <w:szCs w:val="20"/>
                          </w:rPr>
                        </m:ctrlPr>
                      </m:fPr>
                      <m:num>
                        <m:r>
                          <w:rPr>
                            <w:rFonts w:ascii="Cambria Math" w:eastAsiaTheme="minorEastAsia" w:hAnsi="Cambria Math"/>
                            <w:sz w:val="20"/>
                            <w:szCs w:val="20"/>
                          </w:rPr>
                          <m:t>∂</m:t>
                        </m:r>
                        <m:func>
                          <m:funcPr>
                            <m:ctrlPr>
                              <w:rPr>
                                <w:rFonts w:ascii="Cambria Math" w:eastAsiaTheme="minorEastAsia" w:hAnsi="Cambria Math"/>
                                <w:i/>
                                <w:sz w:val="20"/>
                                <w:szCs w:val="20"/>
                              </w:rPr>
                            </m:ctrlPr>
                          </m:funcPr>
                          <m:fName>
                            <m:r>
                              <m:rPr>
                                <m:sty m:val="p"/>
                              </m:rPr>
                              <w:rPr>
                                <w:rFonts w:ascii="Cambria Math" w:eastAsiaTheme="minorEastAsia" w:hAnsi="Cambria Math"/>
                                <w:sz w:val="20"/>
                                <w:szCs w:val="20"/>
                              </w:rPr>
                              <m:t>ln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Y</m:t>
                                </m:r>
                              </m:sub>
                            </m:sSub>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y</m:t>
                                    </m:r>
                                  </m:e>
                                  <m:sub>
                                    <m:r>
                                      <w:rPr>
                                        <w:rFonts w:ascii="Cambria Math" w:eastAsiaTheme="minorEastAsia" w:hAnsi="Cambria Math"/>
                                        <w:sz w:val="20"/>
                                        <w:szCs w:val="20"/>
                                      </w:rPr>
                                      <m:t>i</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2marginal</m:t>
                                    </m:r>
                                  </m:sub>
                                </m:sSub>
                              </m:e>
                            </m:d>
                          </m:e>
                        </m:func>
                      </m:num>
                      <m:den>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2marginal</m:t>
                            </m:r>
                          </m:sub>
                        </m:sSub>
                      </m:den>
                    </m:f>
                  </m:e>
                  <m:e>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IFM</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e>
                </m:mr>
              </m:m>
            </m:e>
          </m:d>
          <m:r>
            <w:rPr>
              <w:rFonts w:ascii="Cambria Math" w:eastAsiaTheme="minorEastAsia" w:hAnsi="Cambria Math"/>
              <w:sz w:val="20"/>
              <w:szCs w:val="20"/>
            </w:rPr>
            <m:t xml:space="preserve">                  (9)</m:t>
          </m:r>
        </m:oMath>
      </m:oMathPara>
    </w:p>
    <w:p w14:paraId="6271FF73" w14:textId="364EBA3A" w:rsidR="00820FCC" w:rsidRDefault="003D71F1" w:rsidP="00970A3B">
      <w:pPr>
        <w:spacing w:line="240" w:lineRule="auto"/>
        <w:rPr>
          <w:rFonts w:asciiTheme="majorHAnsi" w:eastAsiaTheme="minorEastAsia" w:hAnsiTheme="majorHAnsi"/>
          <w:sz w:val="20"/>
          <w:szCs w:val="20"/>
        </w:rPr>
      </w:pPr>
      <m:oMath>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oMath>
      <w:r w:rsidR="00820FCC">
        <w:rPr>
          <w:rFonts w:asciiTheme="majorHAnsi" w:eastAsiaTheme="minorEastAsia" w:hAnsiTheme="majorHAnsi"/>
          <w:sz w:val="20"/>
          <w:szCs w:val="20"/>
        </w:rPr>
        <w:t xml:space="preserve"> is the inverse of the negative of expectation of the information matrix, in other word, the varian</w:t>
      </w:r>
      <w:r w:rsidR="00F6121C">
        <w:rPr>
          <w:rFonts w:asciiTheme="majorHAnsi" w:eastAsiaTheme="minorEastAsia" w:hAnsiTheme="majorHAnsi"/>
          <w:sz w:val="20"/>
          <w:szCs w:val="20"/>
        </w:rPr>
        <w:t>ce of the parameter estimator (</w:t>
      </w:r>
      <w:r w:rsidR="00820FCC">
        <w:rPr>
          <w:rFonts w:asciiTheme="majorHAnsi" w:eastAsiaTheme="minorEastAsia" w:hAnsiTheme="majorHAnsi"/>
          <w:sz w:val="20"/>
          <w:szCs w:val="20"/>
        </w:rPr>
        <w:t xml:space="preserve">marginal and copula). It is a diagonal matrix.  </w:t>
      </w:r>
      <m:oMath>
        <m:r>
          <w:rPr>
            <w:rFonts w:ascii="Cambria Math" w:eastAsiaTheme="minorEastAsia" w:hAnsi="Cambria Math"/>
            <w:sz w:val="20"/>
            <w:szCs w:val="20"/>
          </w:rPr>
          <m:t>H=-E</m:t>
        </m:r>
        <m:d>
          <m:dPr>
            <m:ctrlPr>
              <w:rPr>
                <w:rFonts w:ascii="Cambria Math" w:eastAsiaTheme="minorEastAsia"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l</m:t>
                </m:r>
              </m:num>
              <m:den>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θ</m:t>
                    </m:r>
                  </m:e>
                  <m:sup>
                    <m:r>
                      <w:rPr>
                        <w:rFonts w:ascii="Cambria Math" w:hAnsi="Cambria Math"/>
                        <w:sz w:val="20"/>
                        <w:szCs w:val="20"/>
                      </w:rPr>
                      <m:t>2</m:t>
                    </m:r>
                  </m:sup>
                </m:sSup>
              </m:den>
            </m:f>
          </m:e>
        </m:d>
        <m:r>
          <w:rPr>
            <w:rFonts w:ascii="Cambria Math" w:eastAsiaTheme="minorEastAsia" w:hAnsi="Cambria Math"/>
            <w:sz w:val="20"/>
            <w:szCs w:val="20"/>
          </w:rPr>
          <m:t>=I</m:t>
        </m:r>
      </m:oMath>
      <w:r w:rsidR="00820FCC">
        <w:rPr>
          <w:rFonts w:asciiTheme="majorHAnsi" w:eastAsiaTheme="minorEastAsia" w:hAnsiTheme="majorHAnsi"/>
          <w:sz w:val="20"/>
          <w:szCs w:val="20"/>
        </w:rPr>
        <w:t xml:space="preserve">  , the inverse of this H or inverse of this I is the variance of marginal parameter estimators in the first stage and variance of copula estimator in the second stage. </w:t>
      </w:r>
      <w:proofErr w:type="gramStart"/>
      <w:r w:rsidR="00820FCC">
        <w:rPr>
          <w:rFonts w:asciiTheme="majorHAnsi" w:eastAsiaTheme="minorEastAsia" w:hAnsiTheme="majorHAnsi"/>
          <w:sz w:val="20"/>
          <w:szCs w:val="20"/>
        </w:rPr>
        <w:t>So</w:t>
      </w:r>
      <w:proofErr w:type="gramEnd"/>
      <w:r w:rsidR="00820FCC">
        <w:rPr>
          <w:rFonts w:asciiTheme="majorHAnsi" w:eastAsiaTheme="minorEastAsia" w:hAnsiTheme="majorHAnsi"/>
          <w:sz w:val="20"/>
          <w:szCs w:val="20"/>
        </w:rPr>
        <w:t xml:space="preserve"> let’s call this inverse</w:t>
      </w:r>
      <w:r w:rsidR="00F6121C">
        <w:rPr>
          <w:rFonts w:asciiTheme="majorHAnsi" w:eastAsiaTheme="minorEastAsia" w:hAnsiTheme="majorHAnsi"/>
          <w:sz w:val="20"/>
          <w:szCs w:val="20"/>
        </w:rPr>
        <w:t xml:space="preserve"> the</w:t>
      </w:r>
      <w:r w:rsidR="00820FCC">
        <w:rPr>
          <w:rFonts w:asciiTheme="majorHAnsi" w:eastAsiaTheme="minorEastAsia" w:hAnsiTheme="majorHAnsi"/>
          <w:sz w:val="20"/>
          <w:szCs w:val="20"/>
        </w:rPr>
        <w:t xml:space="preserve"> A matrix</w:t>
      </w:r>
      <w:r w:rsidR="00F6121C">
        <w:rPr>
          <w:rFonts w:asciiTheme="majorHAnsi" w:eastAsiaTheme="minorEastAsia" w:hAnsiTheme="majorHAnsi"/>
          <w:sz w:val="20"/>
          <w:szCs w:val="20"/>
        </w:rPr>
        <w:t>,</w:t>
      </w:r>
      <w:r w:rsidR="00820FCC">
        <w:rPr>
          <w:rFonts w:asciiTheme="majorHAnsi" w:eastAsiaTheme="minorEastAsia" w:hAnsiTheme="majorHAnsi"/>
          <w:sz w:val="20"/>
          <w:szCs w:val="20"/>
        </w:rPr>
        <w:t xml:space="preserve"> so sandwich estimator can be expressed as </w:t>
      </w:r>
      <w:r w:rsidR="00F6121C">
        <w:rPr>
          <w:rFonts w:asciiTheme="majorHAnsi" w:eastAsiaTheme="minorEastAsia" w:hAnsiTheme="majorHAnsi"/>
          <w:sz w:val="20"/>
          <w:szCs w:val="20"/>
        </w:rPr>
        <w:t>shown in equation</w:t>
      </w:r>
      <w:r w:rsidR="00286395">
        <w:rPr>
          <w:rFonts w:asciiTheme="majorHAnsi" w:eastAsiaTheme="minorEastAsia" w:hAnsiTheme="majorHAnsi"/>
          <w:sz w:val="20"/>
          <w:szCs w:val="20"/>
        </w:rPr>
        <w:t xml:space="preserve"> (1</w:t>
      </w:r>
      <w:r w:rsidR="00970A3B">
        <w:rPr>
          <w:rFonts w:asciiTheme="majorHAnsi" w:eastAsiaTheme="minorEastAsia" w:hAnsiTheme="majorHAnsi"/>
          <w:sz w:val="20"/>
          <w:szCs w:val="20"/>
        </w:rPr>
        <w:t>0</w:t>
      </w:r>
      <w:r w:rsidR="00CA4FE1">
        <w:rPr>
          <w:rFonts w:asciiTheme="majorHAnsi" w:eastAsiaTheme="minorEastAsia" w:hAnsiTheme="majorHAnsi"/>
          <w:sz w:val="20"/>
          <w:szCs w:val="20"/>
        </w:rPr>
        <w:t>-1</w:t>
      </w:r>
      <w:r w:rsidR="00970A3B">
        <w:rPr>
          <w:rFonts w:asciiTheme="majorHAnsi" w:eastAsiaTheme="minorEastAsia" w:hAnsiTheme="majorHAnsi"/>
          <w:sz w:val="20"/>
          <w:szCs w:val="20"/>
        </w:rPr>
        <w:t>1</w:t>
      </w:r>
      <w:r w:rsidR="00F6121C">
        <w:rPr>
          <w:rFonts w:asciiTheme="majorHAnsi" w:eastAsiaTheme="minorEastAsia" w:hAnsiTheme="majorHAnsi"/>
          <w:sz w:val="20"/>
          <w:szCs w:val="20"/>
        </w:rPr>
        <w:t>)</w:t>
      </w:r>
    </w:p>
    <w:p w14:paraId="4A61BC5D" w14:textId="03E8AF40" w:rsidR="00C2720D" w:rsidRPr="00F6121C" w:rsidRDefault="00C2720D" w:rsidP="00970A3B">
      <w:pPr>
        <w:spacing w:line="240" w:lineRule="auto"/>
        <w:ind w:left="2790"/>
        <w:jc w:val="both"/>
        <w:rPr>
          <w:rFonts w:asciiTheme="majorHAnsi" w:eastAsiaTheme="minorEastAsia" w:hAnsiTheme="majorHAnsi"/>
          <w:sz w:val="20"/>
          <w:szCs w:val="20"/>
        </w:rPr>
      </w:pPr>
      <m:oMathPara>
        <m:oMathParaPr>
          <m:jc m:val="center"/>
        </m:oMathParaPr>
        <m:oMath>
          <m:r>
            <w:rPr>
              <w:rFonts w:ascii="Cambria Math" w:eastAsiaTheme="minorEastAsia" w:hAnsi="Cambria Math"/>
              <w:sz w:val="20"/>
              <w:szCs w:val="20"/>
            </w:rPr>
            <m:t>var</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S</m:t>
          </m:r>
          <m:sSup>
            <m:sSupPr>
              <m:ctrlPr>
                <w:rPr>
                  <w:rFonts w:ascii="Cambria Math" w:eastAsiaTheme="minorEastAsia" w:hAnsi="Cambria Math"/>
                  <w:i/>
                  <w:sz w:val="20"/>
                  <w:szCs w:val="20"/>
                </w:rPr>
              </m:ctrlPr>
            </m:sSupPr>
            <m:e>
              <m:r>
                <w:rPr>
                  <w:rFonts w:ascii="Cambria Math" w:eastAsiaTheme="minorEastAsia" w:hAnsi="Cambria Math"/>
                  <w:sz w:val="20"/>
                  <w:szCs w:val="20"/>
                </w:rPr>
                <m:t>H</m:t>
              </m:r>
            </m:e>
            <m:sup>
              <m:r>
                <w:rPr>
                  <w:rFonts w:ascii="Cambria Math" w:eastAsiaTheme="minorEastAsia" w:hAnsi="Cambria Math"/>
                  <w:sz w:val="20"/>
                  <w:szCs w:val="20"/>
                </w:rPr>
                <m:t>-1</m:t>
              </m:r>
            </m:sup>
          </m:sSup>
          <m:r>
            <w:rPr>
              <w:rFonts w:ascii="Cambria Math" w:eastAsiaTheme="minorEastAsia" w:hAnsi="Cambria Math"/>
              <w:sz w:val="20"/>
              <w:szCs w:val="20"/>
            </w:rPr>
            <m:t>=ASA                                                               (10)</m:t>
          </m:r>
        </m:oMath>
      </m:oMathPara>
    </w:p>
    <w:p w14:paraId="2284109B" w14:textId="77777777" w:rsidR="00820FCC" w:rsidRPr="00860CF9" w:rsidRDefault="00EC66B3" w:rsidP="00C2720D">
      <w:pPr>
        <w:spacing w:line="240" w:lineRule="auto"/>
        <w:rPr>
          <w:rFonts w:asciiTheme="majorHAnsi" w:eastAsiaTheme="minorEastAsia" w:hAnsiTheme="majorHAnsi"/>
          <w:sz w:val="20"/>
          <w:szCs w:val="20"/>
        </w:rPr>
      </w:pPr>
      <m:oMathPara>
        <m:oMath>
          <m:r>
            <w:rPr>
              <w:rFonts w:ascii="Cambria Math" w:eastAsiaTheme="minorEastAsia" w:hAnsi="Cambria Math"/>
              <w:sz w:val="20"/>
              <w:szCs w:val="20"/>
            </w:rPr>
            <m:t>var-cov</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 xml:space="preserve">= </m:t>
          </m:r>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t>
                            </m:r>
                          </m:sub>
                        </m:sSub>
                      </m:e>
                    </m:d>
                  </m:e>
                  <m:e>
                    <m:r>
                      <w:rPr>
                        <w:rFonts w:ascii="Cambria Math" w:eastAsiaTheme="minorEastAsia" w:hAnsi="Cambria Math"/>
                        <w:sz w:val="20"/>
                        <w:szCs w:val="20"/>
                      </w:rPr>
                      <m:t>0</m:t>
                    </m:r>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t>
                            </m:r>
                          </m:sub>
                        </m:sSub>
                      </m:e>
                    </m:d>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copula</m:t>
                            </m:r>
                          </m:sub>
                        </m:sSub>
                      </m:e>
                    </m:d>
                  </m:e>
                </m:mr>
              </m:m>
            </m:e>
          </m:d>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13</m:t>
                        </m:r>
                      </m:sub>
                    </m:sSub>
                  </m:e>
                </m:mr>
                <m:mr>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23</m:t>
                        </m:r>
                      </m:sub>
                    </m:sSub>
                  </m:e>
                </m:mr>
                <m:mr>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31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32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33</m:t>
                        </m:r>
                      </m:sub>
                    </m:sSub>
                  </m:e>
                </m:mr>
              </m:m>
            </m:e>
          </m:d>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1</m:t>
                            </m:r>
                          </m:sub>
                        </m:sSub>
                      </m:e>
                    </m:d>
                  </m:e>
                  <m:e>
                    <m:r>
                      <w:rPr>
                        <w:rFonts w:ascii="Cambria Math" w:eastAsiaTheme="minorEastAsia" w:hAnsi="Cambria Math"/>
                        <w:sz w:val="20"/>
                        <w:szCs w:val="20"/>
                      </w:rPr>
                      <m:t>0</m:t>
                    </m:r>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t>
                            </m:r>
                          </m:sub>
                        </m:sSub>
                      </m:e>
                    </m:d>
                  </m:e>
                  <m:e>
                    <m:r>
                      <w:rPr>
                        <w:rFonts w:ascii="Cambria Math" w:eastAsiaTheme="minorEastAsia" w:hAnsi="Cambria Math"/>
                        <w:sz w:val="20"/>
                        <w:szCs w:val="20"/>
                      </w:rPr>
                      <m:t>0</m:t>
                    </m:r>
                  </m:e>
                </m:mr>
                <m:mr>
                  <m:e>
                    <m:r>
                      <w:rPr>
                        <w:rFonts w:ascii="Cambria Math" w:eastAsiaTheme="minorEastAsia" w:hAnsi="Cambria Math"/>
                        <w:sz w:val="20"/>
                        <w:szCs w:val="20"/>
                      </w:rPr>
                      <m:t>0</m:t>
                    </m:r>
                  </m:e>
                  <m:e>
                    <m:r>
                      <w:rPr>
                        <w:rFonts w:ascii="Cambria Math" w:eastAsiaTheme="minorEastAsia" w:hAnsi="Cambria Math"/>
                        <w:sz w:val="20"/>
                        <w:szCs w:val="20"/>
                      </w:rPr>
                      <m:t>0</m:t>
                    </m:r>
                  </m:e>
                  <m:e>
                    <m:r>
                      <w:rPr>
                        <w:rFonts w:ascii="Cambria Math" w:eastAsiaTheme="minorEastAsia" w:hAnsi="Cambria Math"/>
                        <w:sz w:val="20"/>
                        <w:szCs w:val="20"/>
                      </w:rPr>
                      <m:t>var</m:t>
                    </m:r>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copula</m:t>
                            </m:r>
                          </m:sub>
                        </m:sSub>
                      </m:e>
                    </m:d>
                  </m:e>
                </m:mr>
              </m:m>
            </m:e>
          </m:d>
        </m:oMath>
      </m:oMathPara>
    </w:p>
    <w:p w14:paraId="3F7DD576" w14:textId="77777777" w:rsidR="00EC66B3" w:rsidRPr="00EC66B3" w:rsidRDefault="00EC66B3" w:rsidP="00C2720D">
      <w:pPr>
        <w:spacing w:line="240" w:lineRule="auto"/>
        <w:rPr>
          <w:rFonts w:asciiTheme="majorHAnsi" w:eastAsiaTheme="minorEastAsia" w:hAnsiTheme="majorHAnsi"/>
          <w:sz w:val="20"/>
          <w:szCs w:val="20"/>
        </w:rPr>
      </w:pPr>
    </w:p>
    <w:p w14:paraId="5972F0D3" w14:textId="5006C9FC" w:rsidR="00EC66B3" w:rsidRPr="00CA4FE1" w:rsidRDefault="00EC66B3" w:rsidP="00970A3B">
      <w:pPr>
        <w:spacing w:line="240" w:lineRule="auto"/>
        <w:ind w:left="2340"/>
        <w:rPr>
          <w:rFonts w:asciiTheme="majorHAnsi" w:eastAsiaTheme="minorEastAsia" w:hAnsiTheme="majorHAnsi"/>
          <w:sz w:val="20"/>
          <w:szCs w:val="20"/>
        </w:rPr>
      </w:pPr>
      <m:oMathPara>
        <m:oMathParaPr>
          <m:jc m:val="center"/>
        </m:oMathParaPr>
        <m:oMath>
          <m:r>
            <w:rPr>
              <w:rFonts w:ascii="Cambria Math" w:eastAsiaTheme="minorEastAsia" w:hAnsi="Cambria Math"/>
              <w:sz w:val="20"/>
              <w:szCs w:val="20"/>
            </w:rPr>
            <m:t>var-cov</m:t>
          </m:r>
          <m:d>
            <m:dPr>
              <m:ctrlPr>
                <w:rPr>
                  <w:rFonts w:ascii="Cambria Math" w:eastAsiaTheme="minorEastAsia" w:hAnsi="Cambria Math"/>
                  <w:i/>
                  <w:sz w:val="20"/>
                  <w:szCs w:val="20"/>
                </w:rPr>
              </m:ctrlPr>
            </m:dPr>
            <m:e>
              <m:acc>
                <m:accPr>
                  <m:ctrlPr>
                    <w:rPr>
                      <w:rFonts w:ascii="Cambria Math" w:eastAsiaTheme="minorEastAsia" w:hAnsi="Cambria Math"/>
                      <w:i/>
                      <w:sz w:val="20"/>
                      <w:szCs w:val="20"/>
                    </w:rPr>
                  </m:ctrlPr>
                </m:accPr>
                <m:e>
                  <m:r>
                    <w:rPr>
                      <w:rFonts w:ascii="Cambria Math" w:eastAsiaTheme="minorEastAsia" w:hAnsi="Cambria Math"/>
                      <w:sz w:val="20"/>
                      <w:szCs w:val="20"/>
                    </w:rPr>
                    <m:t>θ</m:t>
                  </m:r>
                </m:e>
              </m:acc>
            </m:e>
          </m:d>
          <m:r>
            <w:rPr>
              <w:rFonts w:ascii="Cambria Math" w:eastAsiaTheme="minorEastAsia" w:hAnsi="Cambria Math"/>
              <w:sz w:val="20"/>
              <w:szCs w:val="20"/>
            </w:rPr>
            <m:t>=</m:t>
          </m:r>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sSub>
                      <m:sSubPr>
                        <m:ctrlPr>
                          <w:rPr>
                            <w:rFonts w:ascii="Cambria Math" w:eastAsiaTheme="minorEastAsia" w:hAnsi="Cambria Math"/>
                            <w:i/>
                            <w:sz w:val="20"/>
                            <w:szCs w:val="20"/>
                          </w:rPr>
                        </m:ctrlPr>
                      </m:sSubPr>
                      <m:e>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1</m:t>
                            </m:r>
                          </m:sub>
                          <m:sup>
                            <m:r>
                              <w:rPr>
                                <w:rFonts w:ascii="Cambria Math" w:eastAsiaTheme="minorEastAsia" w:hAnsi="Cambria Math"/>
                                <w:sz w:val="20"/>
                                <w:szCs w:val="20"/>
                              </w:rPr>
                              <m:t>2</m:t>
                            </m:r>
                          </m:sup>
                        </m:sSubSup>
                        <m:r>
                          <w:rPr>
                            <w:rFonts w:ascii="Cambria Math" w:eastAsiaTheme="minorEastAsia" w:hAnsi="Cambria Math"/>
                            <w:sz w:val="20"/>
                            <w:szCs w:val="20"/>
                          </w:rPr>
                          <m:t>s</m:t>
                        </m:r>
                      </m:e>
                      <m:sub>
                        <m:r>
                          <w:rPr>
                            <w:rFonts w:ascii="Cambria Math" w:eastAsiaTheme="minorEastAsia" w:hAnsi="Cambria Math"/>
                            <w:sz w:val="20"/>
                            <w:szCs w:val="20"/>
                          </w:rPr>
                          <m:t>11</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12</m:t>
                        </m:r>
                      </m:sub>
                    </m:sSub>
                  </m:e>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13</m:t>
                        </m:r>
                      </m:sub>
                    </m:sSub>
                  </m:e>
                </m:mr>
                <m:m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21</m:t>
                        </m:r>
                      </m:sub>
                    </m:sSub>
                  </m:e>
                  <m:e>
                    <m:sSub>
                      <m:sSubPr>
                        <m:ctrlPr>
                          <w:rPr>
                            <w:rFonts w:ascii="Cambria Math" w:eastAsiaTheme="minorEastAsia" w:hAnsi="Cambria Math"/>
                            <w:i/>
                            <w:sz w:val="20"/>
                            <w:szCs w:val="20"/>
                          </w:rPr>
                        </m:ctrlPr>
                      </m:sSubPr>
                      <m:e>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2</m:t>
                            </m:r>
                          </m:sub>
                          <m:sup>
                            <m:r>
                              <w:rPr>
                                <w:rFonts w:ascii="Cambria Math" w:eastAsiaTheme="minorEastAsia" w:hAnsi="Cambria Math"/>
                                <w:sz w:val="20"/>
                                <w:szCs w:val="20"/>
                              </w:rPr>
                              <m:t>2</m:t>
                            </m:r>
                          </m:sup>
                        </m:sSubSup>
                        <m:r>
                          <w:rPr>
                            <w:rFonts w:ascii="Cambria Math" w:eastAsiaTheme="minorEastAsia" w:hAnsi="Cambria Math"/>
                            <w:sz w:val="20"/>
                            <w:szCs w:val="20"/>
                          </w:rPr>
                          <m:t>s</m:t>
                        </m:r>
                      </m:e>
                      <m:sub>
                        <m:r>
                          <w:rPr>
                            <w:rFonts w:ascii="Cambria Math" w:eastAsiaTheme="minorEastAsia" w:hAnsi="Cambria Math"/>
                            <w:sz w:val="20"/>
                            <w:szCs w:val="20"/>
                          </w:rPr>
                          <m:t>22</m:t>
                        </m:r>
                      </m:sub>
                    </m:sSub>
                  </m:e>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r>
                          <w:rPr>
                            <w:rFonts w:ascii="Cambria Math" w:eastAsiaTheme="minorEastAsia" w:hAnsi="Cambria Math"/>
                            <w:sz w:val="20"/>
                            <w:szCs w:val="20"/>
                          </w:rPr>
                          <m:t>s</m:t>
                        </m:r>
                      </m:e>
                      <m:sub>
                        <m:r>
                          <w:rPr>
                            <w:rFonts w:ascii="Cambria Math" w:eastAsiaTheme="minorEastAsia" w:hAnsi="Cambria Math"/>
                            <w:sz w:val="20"/>
                            <w:szCs w:val="20"/>
                          </w:rPr>
                          <m:t>23</m:t>
                        </m:r>
                      </m:sub>
                    </m:sSub>
                  </m:e>
                </m:mr>
                <m:mr>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1</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r>
                          <w:rPr>
                            <w:rFonts w:ascii="Cambria Math" w:eastAsiaTheme="minorEastAsia" w:hAnsi="Cambria Math"/>
                            <w:sz w:val="20"/>
                            <w:szCs w:val="20"/>
                          </w:rPr>
                          <m:t>s</m:t>
                        </m:r>
                      </m:e>
                      <m:sub>
                        <m:r>
                          <w:rPr>
                            <w:rFonts w:ascii="Cambria Math" w:eastAsiaTheme="minorEastAsia" w:hAnsi="Cambria Math"/>
                            <w:sz w:val="20"/>
                            <w:szCs w:val="20"/>
                          </w:rPr>
                          <m:t>31</m:t>
                        </m:r>
                      </m:sub>
                    </m:sSub>
                  </m:e>
                  <m:e>
                    <m:sSub>
                      <m:sSubPr>
                        <m:ctrlPr>
                          <w:rPr>
                            <w:rFonts w:ascii="Cambria Math" w:eastAsiaTheme="minorEastAsia" w:hAnsi="Cambria Math"/>
                            <w:i/>
                            <w:sz w:val="20"/>
                            <w:szCs w:val="20"/>
                          </w:rPr>
                        </m:ctrlPr>
                      </m:sSubPr>
                      <m:e>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2</m:t>
                            </m:r>
                          </m:sub>
                        </m:sSub>
                        <m:sSub>
                          <m:sSubPr>
                            <m:ctrlPr>
                              <w:rPr>
                                <w:rFonts w:ascii="Cambria Math" w:eastAsiaTheme="minorEastAsia" w:hAnsi="Cambria Math"/>
                                <w:i/>
                                <w:sz w:val="20"/>
                                <w:szCs w:val="20"/>
                              </w:rPr>
                            </m:ctrlPr>
                          </m:sSubPr>
                          <m:e>
                            <m:r>
                              <w:rPr>
                                <w:rFonts w:ascii="Cambria Math" w:eastAsiaTheme="minorEastAsia" w:hAnsi="Cambria Math"/>
                                <w:sz w:val="20"/>
                                <w:szCs w:val="20"/>
                              </w:rPr>
                              <m:t>v</m:t>
                            </m:r>
                          </m:e>
                          <m:sub>
                            <m:r>
                              <w:rPr>
                                <w:rFonts w:ascii="Cambria Math" w:eastAsiaTheme="minorEastAsia" w:hAnsi="Cambria Math"/>
                                <w:sz w:val="20"/>
                                <w:szCs w:val="20"/>
                              </w:rPr>
                              <m:t>3</m:t>
                            </m:r>
                          </m:sub>
                        </m:sSub>
                        <m:r>
                          <w:rPr>
                            <w:rFonts w:ascii="Cambria Math" w:eastAsiaTheme="minorEastAsia" w:hAnsi="Cambria Math"/>
                            <w:sz w:val="20"/>
                            <w:szCs w:val="20"/>
                          </w:rPr>
                          <m:t>s</m:t>
                        </m:r>
                      </m:e>
                      <m:sub>
                        <m:r>
                          <w:rPr>
                            <w:rFonts w:ascii="Cambria Math" w:eastAsiaTheme="minorEastAsia" w:hAnsi="Cambria Math"/>
                            <w:sz w:val="20"/>
                            <w:szCs w:val="20"/>
                          </w:rPr>
                          <m:t>32</m:t>
                        </m:r>
                      </m:sub>
                    </m:sSub>
                  </m:e>
                  <m:e>
                    <m:sSub>
                      <m:sSubPr>
                        <m:ctrlPr>
                          <w:rPr>
                            <w:rFonts w:ascii="Cambria Math" w:eastAsiaTheme="minorEastAsia" w:hAnsi="Cambria Math"/>
                            <w:i/>
                            <w:sz w:val="20"/>
                            <w:szCs w:val="20"/>
                          </w:rPr>
                        </m:ctrlPr>
                      </m:sSubPr>
                      <m:e>
                        <m:sSubSup>
                          <m:sSubSupPr>
                            <m:ctrlPr>
                              <w:rPr>
                                <w:rFonts w:ascii="Cambria Math" w:eastAsiaTheme="minorEastAsia" w:hAnsi="Cambria Math"/>
                                <w:i/>
                                <w:sz w:val="20"/>
                                <w:szCs w:val="20"/>
                              </w:rPr>
                            </m:ctrlPr>
                          </m:sSubSupPr>
                          <m:e>
                            <m:r>
                              <w:rPr>
                                <w:rFonts w:ascii="Cambria Math" w:eastAsiaTheme="minorEastAsia" w:hAnsi="Cambria Math"/>
                                <w:sz w:val="20"/>
                                <w:szCs w:val="20"/>
                              </w:rPr>
                              <m:t>v</m:t>
                            </m:r>
                          </m:e>
                          <m:sub>
                            <m:r>
                              <w:rPr>
                                <w:rFonts w:ascii="Cambria Math" w:eastAsiaTheme="minorEastAsia" w:hAnsi="Cambria Math"/>
                                <w:sz w:val="20"/>
                                <w:szCs w:val="20"/>
                              </w:rPr>
                              <m:t>3</m:t>
                            </m:r>
                          </m:sub>
                          <m:sup>
                            <m:r>
                              <w:rPr>
                                <w:rFonts w:ascii="Cambria Math" w:eastAsiaTheme="minorEastAsia" w:hAnsi="Cambria Math"/>
                                <w:sz w:val="20"/>
                                <w:szCs w:val="20"/>
                              </w:rPr>
                              <m:t>2</m:t>
                            </m:r>
                          </m:sup>
                        </m:sSubSup>
                        <m:r>
                          <w:rPr>
                            <w:rFonts w:ascii="Cambria Math" w:eastAsiaTheme="minorEastAsia" w:hAnsi="Cambria Math"/>
                            <w:sz w:val="20"/>
                            <w:szCs w:val="20"/>
                          </w:rPr>
                          <m:t>s</m:t>
                        </m:r>
                      </m:e>
                      <m:sub>
                        <m:r>
                          <w:rPr>
                            <w:rFonts w:ascii="Cambria Math" w:eastAsiaTheme="minorEastAsia" w:hAnsi="Cambria Math"/>
                            <w:sz w:val="20"/>
                            <w:szCs w:val="20"/>
                          </w:rPr>
                          <m:t>33</m:t>
                        </m:r>
                      </m:sub>
                    </m:sSub>
                  </m:e>
                </m:mr>
              </m:m>
            </m:e>
          </m:d>
          <m:r>
            <w:rPr>
              <w:rFonts w:ascii="Cambria Math" w:eastAsiaTheme="minorEastAsia" w:hAnsi="Cambria Math"/>
              <w:sz w:val="20"/>
              <w:szCs w:val="20"/>
            </w:rPr>
            <m:t xml:space="preserve">                                       (11)</m:t>
          </m:r>
        </m:oMath>
      </m:oMathPara>
    </w:p>
    <w:p w14:paraId="298DAA24" w14:textId="77777777" w:rsidR="008916D8" w:rsidRPr="001D0DE9" w:rsidRDefault="00EC66B3" w:rsidP="00ED3253">
      <w:pPr>
        <w:spacing w:line="240" w:lineRule="auto"/>
        <w:jc w:val="both"/>
        <w:rPr>
          <w:rFonts w:asciiTheme="majorHAnsi" w:hAnsiTheme="majorHAnsi"/>
          <w:sz w:val="20"/>
          <w:szCs w:val="20"/>
        </w:rPr>
      </w:pPr>
      <w:r>
        <w:rPr>
          <w:rFonts w:asciiTheme="majorHAnsi" w:eastAsiaTheme="minorEastAsia" w:hAnsiTheme="majorHAnsi"/>
          <w:sz w:val="20"/>
          <w:szCs w:val="20"/>
        </w:rPr>
        <w:t xml:space="preserve">This variance covariance matrix captures the </w:t>
      </w:r>
      <w:r w:rsidR="00AF74F5">
        <w:rPr>
          <w:rFonts w:asciiTheme="majorHAnsi" w:eastAsiaTheme="minorEastAsia" w:hAnsiTheme="majorHAnsi"/>
          <w:sz w:val="20"/>
          <w:szCs w:val="20"/>
        </w:rPr>
        <w:t>covariance</w:t>
      </w:r>
      <w:r>
        <w:rPr>
          <w:rFonts w:asciiTheme="majorHAnsi" w:eastAsiaTheme="minorEastAsia" w:hAnsiTheme="majorHAnsi"/>
          <w:sz w:val="20"/>
          <w:szCs w:val="20"/>
        </w:rPr>
        <w:t xml:space="preserve"> between the marginal and the copula parameter </w:t>
      </w:r>
      <w:r w:rsidR="00AF74F5">
        <w:rPr>
          <w:rFonts w:asciiTheme="majorHAnsi" w:eastAsiaTheme="minorEastAsia" w:hAnsiTheme="majorHAnsi"/>
          <w:sz w:val="20"/>
          <w:szCs w:val="20"/>
        </w:rPr>
        <w:t xml:space="preserve">estimators </w:t>
      </w:r>
      <w:r>
        <w:rPr>
          <w:rFonts w:asciiTheme="majorHAnsi" w:eastAsiaTheme="minorEastAsia" w:hAnsiTheme="majorHAnsi"/>
          <w:sz w:val="20"/>
          <w:szCs w:val="20"/>
        </w:rPr>
        <w:t xml:space="preserve">which are not captured in the </w:t>
      </w:r>
      <w:r w:rsidR="00AF74F5">
        <w:rPr>
          <w:rFonts w:asciiTheme="majorHAnsi" w:eastAsiaTheme="minorEastAsia" w:hAnsiTheme="majorHAnsi"/>
          <w:sz w:val="20"/>
          <w:szCs w:val="20"/>
        </w:rPr>
        <w:t xml:space="preserve">naive block separated IFM variances. </w:t>
      </w:r>
      <w:r w:rsidR="00820FCC">
        <w:rPr>
          <w:rFonts w:asciiTheme="majorHAnsi" w:eastAsiaTheme="minorEastAsia" w:hAnsiTheme="majorHAnsi"/>
          <w:sz w:val="20"/>
          <w:szCs w:val="20"/>
        </w:rPr>
        <w:t xml:space="preserve"> </w:t>
      </w:r>
    </w:p>
    <w:p w14:paraId="3AC4F89A" w14:textId="77777777" w:rsidR="009C59A4" w:rsidRPr="009C59A4" w:rsidRDefault="009C59A4" w:rsidP="004F5C9C">
      <w:pPr>
        <w:spacing w:line="240" w:lineRule="auto"/>
        <w:rPr>
          <w:rFonts w:asciiTheme="majorHAnsi" w:hAnsiTheme="majorHAnsi"/>
          <w:b/>
          <w:bCs/>
          <w:sz w:val="20"/>
          <w:szCs w:val="20"/>
        </w:rPr>
      </w:pPr>
      <w:r w:rsidRPr="009C59A4">
        <w:rPr>
          <w:rFonts w:asciiTheme="majorHAnsi" w:hAnsiTheme="majorHAnsi"/>
          <w:b/>
          <w:bCs/>
          <w:sz w:val="20"/>
          <w:szCs w:val="20"/>
        </w:rPr>
        <w:t>3.3. Semiparametric method (SP)</w:t>
      </w:r>
    </w:p>
    <w:p w14:paraId="3181F766" w14:textId="40AB1ACA" w:rsidR="00F87228" w:rsidRDefault="004F5C9C" w:rsidP="00970A3B">
      <w:pPr>
        <w:spacing w:line="240" w:lineRule="auto"/>
        <w:jc w:val="both"/>
        <w:rPr>
          <w:rFonts w:asciiTheme="majorHAnsi" w:hAnsiTheme="majorHAnsi"/>
          <w:sz w:val="20"/>
          <w:szCs w:val="20"/>
        </w:rPr>
      </w:pPr>
      <w:r w:rsidRPr="004F5C9C">
        <w:rPr>
          <w:rFonts w:asciiTheme="majorHAnsi" w:hAnsiTheme="majorHAnsi"/>
          <w:sz w:val="20"/>
          <w:szCs w:val="20"/>
        </w:rPr>
        <w:t xml:space="preserve">The third method introduced by </w:t>
      </w:r>
      <w:r w:rsidR="00286395">
        <w:rPr>
          <w:rFonts w:asciiTheme="majorHAnsi" w:hAnsiTheme="majorHAnsi"/>
          <w:sz w:val="20"/>
          <w:szCs w:val="20"/>
        </w:rPr>
        <w:fldChar w:fldCharType="begin"/>
      </w:r>
      <w:r w:rsidR="00F454D4">
        <w:rPr>
          <w:rFonts w:asciiTheme="majorHAnsi" w:hAnsiTheme="majorHAnsi"/>
          <w:sz w:val="20"/>
          <w:szCs w:val="20"/>
        </w:rPr>
        <w:instrText xml:space="preserve"> ADDIN ZOTERO_ITEM CSL_CITATION {"citationID":"UDIolOqN","properties":{"formattedCitation":"(Kim et al., 2007)","plainCitation":"(Kim et al., 2007)","noteIndex":0},"citationItems":[{"id":866,"uris":["http://zotero.org/users/9674257/items/7WHTUDWY"],"itemData":{"id":866,"type":"article-journal","container-title":"Computational Statistics &amp; Data Analysis","DOI":"10.1016/j.csda.2006.10.009","ISSN":"0167-9473","issue":"6","language":"en","license":"https://www.elsevier.com/tdm/userlicense/1.0/","page":"2836-2850","publisher":"Elsevier BV","source":"Crossref","title":"Comparison of semiparametric and parametric methods for estimating copulas","URL":"https://linkinghub.elsevier.com/retrieve/pii/S0167947306003690","volume":"51","author":[{"family":"Kim","given":"Gunky"},{"family":"Silvapulle","given":"Mervyn J."},{"family":"Silvapulle","given":"Paramsothy"}],"accessed":{"date-parts":[["2025",7,9]]},"issued":{"date-parts":[["2007",3]]}}}],"schema":"https://github.com/citation-style-language/schema/raw/master/csl-citation.json"} </w:instrText>
      </w:r>
      <w:r w:rsidR="00286395">
        <w:rPr>
          <w:rFonts w:asciiTheme="majorHAnsi" w:hAnsiTheme="majorHAnsi"/>
          <w:sz w:val="20"/>
          <w:szCs w:val="20"/>
        </w:rPr>
        <w:fldChar w:fldCharType="separate"/>
      </w:r>
      <w:r w:rsidR="00286395" w:rsidRPr="00286395">
        <w:rPr>
          <w:rFonts w:ascii="Cambria" w:hAnsi="Cambria"/>
          <w:sz w:val="20"/>
        </w:rPr>
        <w:t>(Kim et al., 2007)</w:t>
      </w:r>
      <w:r w:rsidR="00286395">
        <w:rPr>
          <w:rFonts w:asciiTheme="majorHAnsi" w:hAnsiTheme="majorHAnsi"/>
          <w:sz w:val="20"/>
          <w:szCs w:val="20"/>
        </w:rPr>
        <w:fldChar w:fldCharType="end"/>
      </w:r>
      <w:r w:rsidR="00286395">
        <w:rPr>
          <w:rFonts w:asciiTheme="majorHAnsi" w:hAnsiTheme="majorHAnsi"/>
          <w:sz w:val="20"/>
          <w:szCs w:val="20"/>
        </w:rPr>
        <w:t xml:space="preserve"> </w:t>
      </w:r>
      <w:r w:rsidRPr="004F5C9C">
        <w:rPr>
          <w:rFonts w:asciiTheme="majorHAnsi" w:hAnsiTheme="majorHAnsi"/>
          <w:sz w:val="20"/>
          <w:szCs w:val="20"/>
        </w:rPr>
        <w:t xml:space="preserve">is the estimation by semiparametric method </w:t>
      </w:r>
      <w:r>
        <w:rPr>
          <w:rFonts w:asciiTheme="majorHAnsi" w:hAnsiTheme="majorHAnsi"/>
          <w:sz w:val="20"/>
          <w:szCs w:val="20"/>
        </w:rPr>
        <w:t>(SP)</w:t>
      </w:r>
      <w:r w:rsidR="00637CF6">
        <w:rPr>
          <w:rFonts w:asciiTheme="majorHAnsi" w:hAnsiTheme="majorHAnsi"/>
          <w:sz w:val="20"/>
          <w:szCs w:val="20"/>
        </w:rPr>
        <w:t>. I</w:t>
      </w:r>
      <w:r w:rsidRPr="004F5C9C">
        <w:rPr>
          <w:rFonts w:asciiTheme="majorHAnsi" w:hAnsiTheme="majorHAnsi"/>
          <w:sz w:val="20"/>
          <w:szCs w:val="20"/>
        </w:rPr>
        <w:t xml:space="preserve">t is carried </w:t>
      </w:r>
      <w:r w:rsidR="00637CF6">
        <w:rPr>
          <w:rFonts w:asciiTheme="majorHAnsi" w:hAnsiTheme="majorHAnsi"/>
          <w:sz w:val="20"/>
          <w:szCs w:val="20"/>
        </w:rPr>
        <w:t xml:space="preserve">out </w:t>
      </w:r>
      <w:r w:rsidRPr="004F5C9C">
        <w:rPr>
          <w:rFonts w:asciiTheme="majorHAnsi" w:hAnsiTheme="majorHAnsi"/>
          <w:sz w:val="20"/>
          <w:szCs w:val="20"/>
        </w:rPr>
        <w:t>in two stages like IFM</w:t>
      </w:r>
      <w:r>
        <w:rPr>
          <w:rFonts w:asciiTheme="majorHAnsi" w:hAnsiTheme="majorHAnsi"/>
          <w:sz w:val="20"/>
          <w:szCs w:val="20"/>
        </w:rPr>
        <w:t>.</w:t>
      </w:r>
      <w:r w:rsidRPr="004F5C9C">
        <w:rPr>
          <w:rFonts w:asciiTheme="majorHAnsi" w:hAnsiTheme="majorHAnsi"/>
          <w:sz w:val="20"/>
          <w:szCs w:val="20"/>
        </w:rPr>
        <w:t xml:space="preserve"> </w:t>
      </w:r>
      <w:r>
        <w:rPr>
          <w:rFonts w:asciiTheme="majorHAnsi" w:hAnsiTheme="majorHAnsi"/>
          <w:sz w:val="20"/>
          <w:szCs w:val="20"/>
        </w:rPr>
        <w:t>The first stage involves transforming the variables into their marginal empirical distribution</w:t>
      </w:r>
      <w:r w:rsidR="00637CF6">
        <w:rPr>
          <w:rFonts w:asciiTheme="majorHAnsi" w:hAnsiTheme="majorHAnsi"/>
          <w:sz w:val="20"/>
          <w:szCs w:val="20"/>
        </w:rPr>
        <w:t xml:space="preserve"> (</w:t>
      </w:r>
      <w:proofErr w:type="spellStart"/>
      <w:r w:rsidR="00637CF6">
        <w:rPr>
          <w:rFonts w:asciiTheme="majorHAnsi" w:hAnsiTheme="majorHAnsi"/>
          <w:sz w:val="20"/>
          <w:szCs w:val="20"/>
        </w:rPr>
        <w:t>eCDF</w:t>
      </w:r>
      <w:proofErr w:type="spellEnd"/>
      <w:r w:rsidR="00637CF6">
        <w:rPr>
          <w:rFonts w:asciiTheme="majorHAnsi" w:hAnsiTheme="majorHAnsi"/>
          <w:sz w:val="20"/>
          <w:szCs w:val="20"/>
        </w:rPr>
        <w:t>)</w:t>
      </w:r>
      <w:r>
        <w:rPr>
          <w:rFonts w:asciiTheme="majorHAnsi" w:hAnsiTheme="majorHAnsi"/>
          <w:sz w:val="20"/>
          <w:szCs w:val="20"/>
        </w:rPr>
        <w:t>, in other words, t</w:t>
      </w:r>
      <w:r w:rsidRPr="004F5C9C">
        <w:rPr>
          <w:rFonts w:asciiTheme="majorHAnsi" w:hAnsiTheme="majorHAnsi"/>
          <w:sz w:val="20"/>
          <w:szCs w:val="20"/>
        </w:rPr>
        <w:t xml:space="preserve">ransforming the observations into pseudo-observations by using the empirical distribution function for each marginal distribution as shown in equation </w:t>
      </w:r>
      <w:r>
        <w:rPr>
          <w:rFonts w:asciiTheme="majorHAnsi" w:hAnsiTheme="majorHAnsi"/>
          <w:sz w:val="20"/>
          <w:szCs w:val="20"/>
        </w:rPr>
        <w:t>(</w:t>
      </w:r>
      <w:r w:rsidR="00ED3253">
        <w:rPr>
          <w:rFonts w:asciiTheme="majorHAnsi" w:hAnsiTheme="majorHAnsi"/>
          <w:sz w:val="20"/>
          <w:szCs w:val="20"/>
        </w:rPr>
        <w:t>1</w:t>
      </w:r>
      <w:r w:rsidR="00970A3B">
        <w:rPr>
          <w:rFonts w:asciiTheme="majorHAnsi" w:hAnsiTheme="majorHAnsi"/>
          <w:sz w:val="20"/>
          <w:szCs w:val="20"/>
        </w:rPr>
        <w:t>2</w:t>
      </w:r>
      <w:r>
        <w:rPr>
          <w:rFonts w:asciiTheme="majorHAnsi" w:hAnsiTheme="majorHAnsi"/>
          <w:sz w:val="20"/>
          <w:szCs w:val="20"/>
        </w:rPr>
        <w:t>)</w:t>
      </w:r>
    </w:p>
    <w:p w14:paraId="61FCDA85" w14:textId="25A5F992" w:rsidR="004F5C9C" w:rsidRPr="004F5C9C" w:rsidRDefault="003D71F1" w:rsidP="00970A3B">
      <w:pPr>
        <w:spacing w:line="240" w:lineRule="auto"/>
        <w:ind w:left="810"/>
        <w:rPr>
          <w:rFonts w:asciiTheme="majorHAnsi" w:hAnsiTheme="majorHAnsi"/>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e>
              </m:nary>
            </m:num>
            <m:den>
              <m:r>
                <w:rPr>
                  <w:rFonts w:ascii="Cambria Math" w:hAnsi="Cambria Math"/>
                  <w:sz w:val="20"/>
                  <w:szCs w:val="20"/>
                </w:rPr>
                <m:t>n+1</m:t>
              </m:r>
            </m:den>
          </m:f>
          <m:r>
            <w:rPr>
              <w:rFonts w:ascii="Cambria Math" w:hAnsi="Cambria Math"/>
              <w:sz w:val="20"/>
              <w:szCs w:val="20"/>
            </w:rPr>
            <m:t xml:space="preserve">         and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r>
            <w:rPr>
              <w:rFonts w:ascii="Cambria Math" w:hAnsi="Cambria Math"/>
              <w:sz w:val="20"/>
              <w:szCs w:val="20"/>
            </w:rPr>
            <m: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r>
                    <w:rPr>
                      <w:rFonts w:ascii="Cambria Math" w:hAnsi="Cambria Math"/>
                      <w:sz w:val="20"/>
                      <w:szCs w:val="20"/>
                    </w:rPr>
                    <m:t>I</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e>
              </m:nary>
            </m:num>
            <m:den>
              <m:r>
                <w:rPr>
                  <w:rFonts w:ascii="Cambria Math" w:hAnsi="Cambria Math"/>
                  <w:sz w:val="20"/>
                  <w:szCs w:val="20"/>
                </w:rPr>
                <m:t>n+1</m:t>
              </m:r>
            </m:den>
          </m:f>
          <m:r>
            <w:rPr>
              <w:rFonts w:ascii="Cambria Math" w:hAnsi="Cambria Math"/>
              <w:sz w:val="20"/>
              <w:szCs w:val="20"/>
            </w:rPr>
            <m:t xml:space="preserve">                                                (12)</m:t>
          </m:r>
        </m:oMath>
      </m:oMathPara>
    </w:p>
    <w:p w14:paraId="3C5811AF" w14:textId="08DB0BAD" w:rsidR="00F87228" w:rsidRPr="00497A53" w:rsidRDefault="004F5C9C" w:rsidP="00970A3B">
      <w:pPr>
        <w:spacing w:line="240" w:lineRule="auto"/>
        <w:jc w:val="both"/>
        <w:rPr>
          <w:rFonts w:asciiTheme="majorHAnsi" w:hAnsiTheme="majorHAnsi"/>
          <w:sz w:val="20"/>
          <w:szCs w:val="20"/>
        </w:rPr>
      </w:pPr>
      <w:r w:rsidRPr="00497A53">
        <w:rPr>
          <w:rFonts w:asciiTheme="majorHAnsi" w:hAnsiTheme="majorHAnsi"/>
          <w:sz w:val="20"/>
          <w:szCs w:val="20"/>
        </w:rPr>
        <w:t>The second stage involves estimating the copula dependency parameter using the pseudo likelihood function as shown in equation (</w:t>
      </w:r>
      <w:r w:rsidR="00286395">
        <w:rPr>
          <w:rFonts w:asciiTheme="majorHAnsi" w:hAnsiTheme="majorHAnsi"/>
          <w:sz w:val="20"/>
          <w:szCs w:val="20"/>
        </w:rPr>
        <w:t>1</w:t>
      </w:r>
      <w:r w:rsidR="00970A3B">
        <w:rPr>
          <w:rFonts w:asciiTheme="majorHAnsi" w:hAnsiTheme="majorHAnsi"/>
          <w:sz w:val="20"/>
          <w:szCs w:val="20"/>
        </w:rPr>
        <w:t>3-14</w:t>
      </w:r>
      <w:r w:rsidRPr="00497A53">
        <w:rPr>
          <w:rFonts w:asciiTheme="majorHAnsi" w:hAnsiTheme="majorHAnsi"/>
          <w:sz w:val="20"/>
          <w:szCs w:val="20"/>
        </w:rPr>
        <w:t xml:space="preserve">) and maximizing this function. </w:t>
      </w:r>
    </w:p>
    <w:p w14:paraId="19AB3999" w14:textId="7A97289B" w:rsidR="004F5C9C" w:rsidRPr="00CA4FE1" w:rsidRDefault="003D71F1" w:rsidP="00970A3B">
      <w:pPr>
        <w:spacing w:line="240" w:lineRule="auto"/>
        <w:ind w:left="1440"/>
        <w:rPr>
          <w:rFonts w:asciiTheme="majorHAnsi" w:hAnsiTheme="majorHAnsi"/>
          <w:b/>
          <w:bCs/>
          <w:sz w:val="24"/>
          <w:szCs w:val="24"/>
        </w:rPr>
      </w:pPr>
      <m:oMathPara>
        <m:oMathParaPr>
          <m:jc m:val="center"/>
        </m:oMathParaPr>
        <m:oMath>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SP</m:t>
                      </m:r>
                    </m:e>
                  </m:d>
                </m:sub>
              </m:sSub>
            </m:e>
          </m:func>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 xml:space="preserve">c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r>
            <w:rPr>
              <w:rFonts w:ascii="Cambria Math" w:hAnsi="Cambria Math"/>
              <w:sz w:val="20"/>
              <w:szCs w:val="20"/>
            </w:rPr>
            <m:t xml:space="preserve">                                                                 (13)</m:t>
          </m:r>
        </m:oMath>
      </m:oMathPara>
    </w:p>
    <w:p w14:paraId="58CD5FF2" w14:textId="14B89717" w:rsidR="004F5C9C" w:rsidRDefault="003D71F1" w:rsidP="00970A3B">
      <w:pPr>
        <w:spacing w:line="240" w:lineRule="auto"/>
        <w:ind w:left="1440"/>
        <w:rPr>
          <w:rFonts w:asciiTheme="majorHAnsi" w:hAnsiTheme="majorHAnsi"/>
          <w:b/>
          <w:bCs/>
          <w:sz w:val="24"/>
          <w:szCs w:val="24"/>
        </w:rPr>
      </w:pPr>
      <m:oMathPara>
        <m:oMath>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sSub>
                    <m:sSubPr>
                      <m:ctrlPr>
                        <w:rPr>
                          <w:rFonts w:ascii="Cambria Math" w:hAnsi="Cambria Math"/>
                          <w:i/>
                          <w:sz w:val="20"/>
                          <w:szCs w:val="20"/>
                        </w:rPr>
                      </m:ctrlPr>
                    </m:sSubPr>
                    <m:e>
                      <m:r>
                        <w:rPr>
                          <w:rFonts w:ascii="Cambria Math" w:hAnsi="Cambria Math"/>
                          <w:sz w:val="20"/>
                          <w:szCs w:val="20"/>
                        </w:rPr>
                        <m:t>L</m:t>
                      </m:r>
                    </m:e>
                    <m:sub>
                      <m:d>
                        <m:dPr>
                          <m:ctrlPr>
                            <w:rPr>
                              <w:rFonts w:ascii="Cambria Math" w:hAnsi="Cambria Math"/>
                              <w:i/>
                              <w:sz w:val="20"/>
                              <w:szCs w:val="20"/>
                            </w:rPr>
                          </m:ctrlPr>
                        </m:dPr>
                        <m:e>
                          <m:r>
                            <w:rPr>
                              <w:rFonts w:ascii="Cambria Math" w:hAnsi="Cambria Math"/>
                              <w:sz w:val="20"/>
                              <w:szCs w:val="20"/>
                            </w:rPr>
                            <m:t>SP</m:t>
                          </m:r>
                        </m:e>
                      </m:d>
                    </m:sub>
                  </m:sSub>
                </m:e>
              </m:func>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t>
              </m:r>
            </m:num>
            <m:den>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den>
          </m:f>
          <m:d>
            <m:dPr>
              <m:begChr m:val="["/>
              <m:endChr m:val="]"/>
              <m:ctrlPr>
                <w:rPr>
                  <w:rFonts w:ascii="Cambria Math" w:hAnsi="Cambria Math"/>
                  <w:i/>
                  <w:sz w:val="20"/>
                  <w:szCs w:val="20"/>
                </w:rPr>
              </m:ctrlPr>
            </m:dPr>
            <m:e>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 xml:space="preserve">c </m:t>
                      </m:r>
                      <m:d>
                        <m:dPr>
                          <m:ctrlPr>
                            <w:rPr>
                              <w:rFonts w:ascii="Cambria Math" w:hAnsi="Cambria Math"/>
                              <w:i/>
                              <w:sz w:val="20"/>
                              <w:szCs w:val="20"/>
                            </w:rPr>
                          </m:ctrlPr>
                        </m:dPr>
                        <m:e>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F</m:t>
                                  </m:r>
                                </m:e>
                              </m:acc>
                            </m:e>
                            <m:sub>
                              <m:r>
                                <w:rPr>
                                  <w:rFonts w:ascii="Cambria Math" w:hAnsi="Cambria Math"/>
                                  <w:sz w:val="20"/>
                                  <w:szCs w:val="20"/>
                                </w:rPr>
                                <m:t>i</m:t>
                              </m:r>
                            </m:sub>
                          </m:sSub>
                          <m:r>
                            <w:rPr>
                              <w:rFonts w:ascii="Cambria Math" w:hAnsi="Cambria Math"/>
                              <w:sz w:val="20"/>
                              <w:szCs w:val="20"/>
                            </w:rPr>
                            <m:t xml:space="preserve"> </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e>
                          </m:d>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copula</m:t>
                              </m:r>
                            </m:sub>
                          </m:sSub>
                          <m:r>
                            <w:rPr>
                              <w:rFonts w:ascii="Cambria Math" w:hAnsi="Cambria Math"/>
                              <w:sz w:val="20"/>
                              <w:szCs w:val="20"/>
                            </w:rPr>
                            <m:t xml:space="preserve"> </m:t>
                          </m:r>
                        </m:e>
                      </m:d>
                    </m:e>
                  </m:func>
                </m:e>
              </m:nary>
            </m:e>
          </m:d>
          <m:r>
            <w:rPr>
              <w:rFonts w:ascii="Cambria Math" w:hAnsi="Cambria Math"/>
              <w:sz w:val="20"/>
              <w:szCs w:val="20"/>
            </w:rPr>
            <m:t xml:space="preserve">                                          (14)</m:t>
          </m:r>
        </m:oMath>
      </m:oMathPara>
    </w:p>
    <w:p w14:paraId="146AF10E" w14:textId="77777777" w:rsidR="009415FC" w:rsidRDefault="009415FC" w:rsidP="00497A53">
      <w:pPr>
        <w:spacing w:line="240" w:lineRule="auto"/>
        <w:rPr>
          <w:rFonts w:asciiTheme="majorHAnsi" w:hAnsiTheme="majorHAnsi"/>
          <w:b/>
          <w:bCs/>
          <w:sz w:val="24"/>
          <w:szCs w:val="24"/>
        </w:rPr>
      </w:pPr>
    </w:p>
    <w:p w14:paraId="70492AF8" w14:textId="77777777" w:rsidR="00282ECD" w:rsidRDefault="00282ECD" w:rsidP="00497A53">
      <w:pPr>
        <w:spacing w:line="240" w:lineRule="auto"/>
        <w:rPr>
          <w:rFonts w:asciiTheme="majorHAnsi" w:hAnsiTheme="majorHAnsi"/>
          <w:b/>
          <w:bCs/>
          <w:sz w:val="24"/>
          <w:szCs w:val="24"/>
        </w:rPr>
      </w:pPr>
    </w:p>
    <w:p w14:paraId="3C1D2CD3" w14:textId="77777777" w:rsidR="00282ECD" w:rsidRDefault="00282ECD" w:rsidP="00497A53">
      <w:pPr>
        <w:spacing w:line="240" w:lineRule="auto"/>
        <w:rPr>
          <w:rFonts w:asciiTheme="majorHAnsi" w:hAnsiTheme="majorHAnsi"/>
          <w:b/>
          <w:bCs/>
          <w:sz w:val="24"/>
          <w:szCs w:val="24"/>
        </w:rPr>
      </w:pPr>
    </w:p>
    <w:p w14:paraId="59E6BE0C" w14:textId="4C0A243E" w:rsidR="005709B3" w:rsidRDefault="009415FC" w:rsidP="00497A53">
      <w:pPr>
        <w:spacing w:line="240" w:lineRule="auto"/>
        <w:rPr>
          <w:rFonts w:asciiTheme="majorHAnsi" w:hAnsiTheme="majorHAnsi"/>
          <w:b/>
          <w:bCs/>
          <w:sz w:val="24"/>
          <w:szCs w:val="24"/>
        </w:rPr>
      </w:pPr>
      <w:r>
        <w:rPr>
          <w:rFonts w:asciiTheme="majorHAnsi" w:hAnsiTheme="majorHAnsi"/>
          <w:b/>
          <w:bCs/>
          <w:sz w:val="24"/>
          <w:szCs w:val="24"/>
        </w:rPr>
        <w:lastRenderedPageBreak/>
        <w:t>4-</w:t>
      </w:r>
      <w:r w:rsidR="005709B3">
        <w:rPr>
          <w:rFonts w:asciiTheme="majorHAnsi" w:hAnsiTheme="majorHAnsi"/>
          <w:b/>
          <w:bCs/>
          <w:sz w:val="24"/>
          <w:szCs w:val="24"/>
        </w:rPr>
        <w:t>real data analysis</w:t>
      </w:r>
    </w:p>
    <w:p w14:paraId="0415CB39" w14:textId="77777777" w:rsidR="003640AC" w:rsidRDefault="00497A53" w:rsidP="003640AC">
      <w:pPr>
        <w:spacing w:line="240" w:lineRule="auto"/>
        <w:rPr>
          <w:rFonts w:asciiTheme="majorHAnsi" w:hAnsiTheme="majorHAnsi"/>
          <w:b/>
          <w:bCs/>
          <w:sz w:val="24"/>
          <w:szCs w:val="24"/>
        </w:rPr>
      </w:pPr>
      <w:r>
        <w:rPr>
          <w:rFonts w:asciiTheme="majorHAnsi" w:hAnsiTheme="majorHAnsi"/>
          <w:b/>
          <w:bCs/>
          <w:sz w:val="24"/>
          <w:szCs w:val="24"/>
        </w:rPr>
        <w:t>4</w:t>
      </w:r>
      <w:r w:rsidR="003640AC">
        <w:rPr>
          <w:rFonts w:asciiTheme="majorHAnsi" w:hAnsiTheme="majorHAnsi"/>
          <w:b/>
          <w:bCs/>
          <w:sz w:val="24"/>
          <w:szCs w:val="24"/>
        </w:rPr>
        <w:t>.1 data description</w:t>
      </w:r>
    </w:p>
    <w:p w14:paraId="5321FCA8" w14:textId="4C630FF8" w:rsidR="003849AA" w:rsidRDefault="003640AC" w:rsidP="009E37C6">
      <w:pPr>
        <w:spacing w:line="240" w:lineRule="auto"/>
        <w:ind w:firstLine="446"/>
        <w:jc w:val="both"/>
        <w:rPr>
          <w:rFonts w:asciiTheme="majorHAnsi" w:hAnsiTheme="majorHAnsi" w:cstheme="majorBidi"/>
          <w:color w:val="909090"/>
          <w:sz w:val="20"/>
          <w:szCs w:val="20"/>
          <w:u w:val="single"/>
          <w:shd w:val="clear" w:color="auto" w:fill="FFFFFF"/>
        </w:rPr>
      </w:pPr>
      <w:r w:rsidRPr="003640AC">
        <w:rPr>
          <w:rFonts w:asciiTheme="majorHAnsi" w:hAnsiTheme="majorHAnsi"/>
          <w:sz w:val="20"/>
          <w:szCs w:val="20"/>
        </w:rPr>
        <w:t xml:space="preserve">The OECD data </w:t>
      </w:r>
      <w:r>
        <w:rPr>
          <w:rFonts w:asciiTheme="majorHAnsi" w:hAnsiTheme="majorHAnsi"/>
          <w:sz w:val="20"/>
          <w:szCs w:val="20"/>
        </w:rPr>
        <w:t>platform delivered</w:t>
      </w:r>
      <w:r w:rsidRPr="003640AC">
        <w:rPr>
          <w:rFonts w:asciiTheme="majorHAnsi" w:hAnsiTheme="majorHAnsi"/>
          <w:sz w:val="20"/>
          <w:szCs w:val="20"/>
        </w:rPr>
        <w:t xml:space="preserve"> by the OECD (organization</w:t>
      </w:r>
      <w:r>
        <w:rPr>
          <w:rFonts w:asciiTheme="majorHAnsi" w:hAnsiTheme="majorHAnsi"/>
          <w:sz w:val="20"/>
          <w:szCs w:val="20"/>
        </w:rPr>
        <w:t xml:space="preserve"> for economic Cooperation and development) collects data on a wide range of economic, social, and environmental sectors including data about economy, health, trade, education, labor, innovation, and development. It contains many indicators describing these data. In this analysis, 3 indicators are used to find the dependency between and how the previously new copulas can model this dependency. The indicators are the quality of support network, water quality, and feeling safe walking alone at night. The data are collected from 41 countries as shown in Table (1</w:t>
      </w:r>
      <w:r w:rsidR="009E37C6">
        <w:rPr>
          <w:rFonts w:asciiTheme="majorHAnsi" w:hAnsiTheme="majorHAnsi"/>
          <w:sz w:val="20"/>
          <w:szCs w:val="20"/>
        </w:rPr>
        <w:t>).</w:t>
      </w:r>
      <w:r w:rsidR="009E37C6" w:rsidRPr="009E37C6">
        <w:rPr>
          <w:rFonts w:asciiTheme="majorHAnsi" w:hAnsiTheme="majorHAnsi"/>
          <w:sz w:val="20"/>
          <w:szCs w:val="20"/>
        </w:rPr>
        <w:t xml:space="preserve"> </w:t>
      </w:r>
      <w:r w:rsidR="009E37C6">
        <w:rPr>
          <w:rFonts w:asciiTheme="majorHAnsi" w:hAnsiTheme="majorHAnsi"/>
          <w:sz w:val="20"/>
          <w:szCs w:val="20"/>
        </w:rPr>
        <w:t xml:space="preserve">The data can be found on the following site: </w:t>
      </w:r>
      <w:r w:rsidR="003849AA">
        <w:rPr>
          <w:rFonts w:asciiTheme="majorHAnsi" w:hAnsiTheme="majorHAnsi"/>
          <w:sz w:val="20"/>
          <w:szCs w:val="20"/>
        </w:rPr>
        <w:t xml:space="preserve">  </w:t>
      </w:r>
      <w:hyperlink r:id="rId13" w:history="1">
        <w:r w:rsidR="003849AA" w:rsidRPr="003849AA">
          <w:rPr>
            <w:rFonts w:asciiTheme="majorHAnsi" w:hAnsiTheme="majorHAnsi" w:cstheme="majorBidi"/>
            <w:color w:val="909090"/>
            <w:sz w:val="20"/>
            <w:szCs w:val="20"/>
            <w:u w:val="single"/>
            <w:shd w:val="clear" w:color="auto" w:fill="FFFFFF"/>
          </w:rPr>
          <w:t>https://stats.oecd.org/index.aspx?DataSetCode=BLI</w:t>
        </w:r>
      </w:hyperlink>
      <w:r w:rsidR="003849AA" w:rsidRPr="003849AA">
        <w:rPr>
          <w:rFonts w:asciiTheme="majorHAnsi" w:hAnsiTheme="majorHAnsi" w:cstheme="majorBidi"/>
          <w:color w:val="909090"/>
          <w:sz w:val="20"/>
          <w:szCs w:val="20"/>
          <w:u w:val="single"/>
          <w:shd w:val="clear" w:color="auto" w:fill="FFFFFF"/>
        </w:rPr>
        <w:t xml:space="preserve"> .</w:t>
      </w:r>
      <w:r w:rsidR="009415FC">
        <w:rPr>
          <w:rFonts w:asciiTheme="majorHAnsi" w:hAnsiTheme="majorHAnsi" w:cstheme="majorBidi"/>
          <w:color w:val="909090"/>
          <w:sz w:val="20"/>
          <w:szCs w:val="20"/>
          <w:u w:val="single"/>
          <w:shd w:val="clear" w:color="auto" w:fill="FFFFFF"/>
        </w:rPr>
        <w:t xml:space="preserve"> </w:t>
      </w:r>
    </w:p>
    <w:p w14:paraId="59E6A6A6" w14:textId="366D4D23" w:rsidR="00686FA8" w:rsidRPr="00572C16" w:rsidRDefault="00686FA8" w:rsidP="00970A3B">
      <w:pPr>
        <w:jc w:val="both"/>
        <w:rPr>
          <w:rFonts w:asciiTheme="majorHAnsi" w:hAnsiTheme="majorHAnsi" w:cstheme="majorBidi"/>
          <w:color w:val="000000" w:themeColor="text1"/>
          <w:sz w:val="20"/>
          <w:szCs w:val="20"/>
          <w:shd w:val="clear" w:color="auto" w:fill="FFFFFF"/>
        </w:rPr>
      </w:pPr>
      <w:r w:rsidRPr="00572C16">
        <w:rPr>
          <w:rFonts w:asciiTheme="majorHAnsi" w:hAnsiTheme="majorHAnsi" w:cstheme="majorBidi"/>
          <w:color w:val="000000" w:themeColor="text1"/>
          <w:sz w:val="20"/>
          <w:szCs w:val="20"/>
          <w:shd w:val="clear" w:color="auto" w:fill="FFFFFF"/>
        </w:rPr>
        <w:t>The indicators</w:t>
      </w:r>
      <w:r w:rsidR="00286395">
        <w:rPr>
          <w:rFonts w:asciiTheme="majorHAnsi" w:hAnsiTheme="majorHAnsi" w:cstheme="majorBidi"/>
          <w:color w:val="000000" w:themeColor="text1"/>
          <w:sz w:val="20"/>
          <w:szCs w:val="20"/>
          <w:shd w:val="clear" w:color="auto" w:fill="FFFFFF"/>
        </w:rPr>
        <w:t xml:space="preserve"> ( let’s call it the y variable)</w:t>
      </w:r>
      <w:r w:rsidRPr="00572C16">
        <w:rPr>
          <w:rFonts w:asciiTheme="majorHAnsi" w:hAnsiTheme="majorHAnsi" w:cstheme="majorBidi"/>
          <w:color w:val="000000" w:themeColor="text1"/>
          <w:sz w:val="20"/>
          <w:szCs w:val="20"/>
          <w:shd w:val="clear" w:color="auto" w:fill="FFFFFF"/>
        </w:rPr>
        <w:t xml:space="preserve"> in Table (1) and in Table (5) are distributed as Median Based Unit Rayleigh (MBUR) previously discussed by</w:t>
      </w:r>
      <w:r w:rsidR="00572C16">
        <w:rPr>
          <w:rFonts w:asciiTheme="majorHAnsi" w:hAnsiTheme="majorHAnsi" w:cstheme="majorBidi"/>
          <w:color w:val="000000" w:themeColor="text1"/>
          <w:sz w:val="20"/>
          <w:szCs w:val="20"/>
          <w:shd w:val="clear" w:color="auto" w:fill="FFFFFF"/>
        </w:rPr>
        <w:t xml:space="preserve"> Iman Attia</w:t>
      </w:r>
      <w:r w:rsidR="009E37C6">
        <w:rPr>
          <w:rFonts w:asciiTheme="majorHAnsi" w:hAnsiTheme="majorHAnsi" w:cstheme="majorBidi"/>
          <w:color w:val="000000" w:themeColor="text1"/>
          <w:sz w:val="20"/>
          <w:szCs w:val="20"/>
          <w:shd w:val="clear" w:color="auto" w:fill="FFFFFF"/>
        </w:rPr>
        <w:t xml:space="preserve"> </w:t>
      </w:r>
      <w:r w:rsidR="009E37C6">
        <w:rPr>
          <w:rFonts w:asciiTheme="majorHAnsi" w:hAnsiTheme="majorHAnsi" w:cstheme="majorBidi"/>
          <w:color w:val="000000" w:themeColor="text1"/>
          <w:sz w:val="20"/>
          <w:szCs w:val="20"/>
          <w:shd w:val="clear" w:color="auto" w:fill="FFFFFF"/>
        </w:rPr>
        <w:fldChar w:fldCharType="begin"/>
      </w:r>
      <w:r w:rsidR="009E37C6">
        <w:rPr>
          <w:rFonts w:asciiTheme="majorHAnsi" w:hAnsiTheme="majorHAnsi" w:cstheme="majorBidi"/>
          <w:color w:val="000000" w:themeColor="text1"/>
          <w:sz w:val="20"/>
          <w:szCs w:val="20"/>
          <w:shd w:val="clear" w:color="auto" w:fill="FFFFFF"/>
        </w:rPr>
        <w:instrText xml:space="preserve"> ADDIN ZOTERO_ITEM CSL_CITATION {"citationID":"VZTNJSsr","properties":{"formattedCitation":"(Attia, 2025)","plainCitation":"(Attia, 2025)","noteIndex":0},"citationItems":[{"id":1005,"uris":["http://zotero.org/users/9674257/items/9RAR96F3"],"itemData":{"id":1005,"type":"article-journal","abstract":"Introduction\n              In this paper, the author presents the generalized form of the Median-Based Unit Rayleigh (MBUR) distribution, a novel statistical distribution that is specifically defined within the interval (0, 1). This generalization adds a new parameter to the MBUR distribution that significantly addresses the unique characteristics of data represented as ratios and proportions. The author considers a distinct technique for appending a new parameter to the unit distribution consuming the general formula for the order statistics.\n            \n            \n              Methods\n              The paper offers a thorough and meticulous derivation of the (PDF) for this distribution, illuminating each phase of the process with clarity and precision. It delves deep into the intricacies of the generalized odd MBUR (GOMBUR) distribution's properties, presenting a rigorous examination of the accompanying functions that are vital for robust statistical evaluation. These functions-comprising the (CDF), survival function, hazard rate, reversed hazard rate function, and raw moments.\n            \n            \n              Results and discussion\n              The paper discusses real data analysis and how the generalization improves such analysis. The author conducts a comparative analysis of the Generalized Odd Median Base Unit Rayleigh (GOMBUR) and the Median Based Unit Rayleigh (MBUR). The primary objective is to evaluate the additional benefits provided by the new shape parameter in the estimation process, focusing on various validity indices, goodness-of-fit statistics, estimated variances of the parameters, and their corresponding standard errors. Parameter estimation is performed using the Maximum Likelihood Estimator (MLE), with the Nelder-Mead optimization method employed for this purpose. The results obtained from this study can be summarized in the following points. (i) Incorporating new parameters into the MBUR model significantly enhances its flexibility, enabling it to accommodate a variety of data shapes with differing characteristics, such as skewness and kurtosis. (ii) This added parameter enhances the estimation process, resulting in improved validity indices, including (AIC), (CAIC), (BIC), and (HQIC). Additionally, it enhances the goodness of fit by reducing test statistics such as the (AD), (CVM), and (KS) tests, while increasing the Log-Likelihood. (iii) The two forms of the model yield different values for the parameter (n) but provide the same value for the parameter (alpha). The variances of the estimated (alpha) are identical, and the covariance between the parameters is minimal—significantly lower than that observed when fitting other distributions like the Beta and Kumaraswamy. Furthermore, the determinant of the estimated variance-covariance matrix from fitting the GOMBUR-1 model is among the lowest compared to those from the Beta and Kumaraswamy distributions.","container-title":"Frontiers in Applied Mathematics and Statistics","DOI":"10.3389/fams.2025.1648127","ISSN":"2297-4687","journalAbbreviation":"Front. Appl. Math. Stat.","page":"1648127","source":"DOI.org (Crossref)","title":"The new generalized odd Median Based Unit Rayleigh","URL":"https://www.frontiersin.org/articles/10.3389/fams.2025.1648127/full","volume":"11","author":[{"family":"Attia","given":"Iman M."}],"accessed":{"date-parts":[["2025",10,26]]},"issued":{"date-parts":[["2025",10,8]]}}}],"schema":"https://github.com/citation-style-language/schema/raw/master/csl-citation.json"} </w:instrText>
      </w:r>
      <w:r w:rsidR="009E37C6">
        <w:rPr>
          <w:rFonts w:asciiTheme="majorHAnsi" w:hAnsiTheme="majorHAnsi" w:cstheme="majorBidi"/>
          <w:color w:val="000000" w:themeColor="text1"/>
          <w:sz w:val="20"/>
          <w:szCs w:val="20"/>
          <w:shd w:val="clear" w:color="auto" w:fill="FFFFFF"/>
        </w:rPr>
        <w:fldChar w:fldCharType="separate"/>
      </w:r>
      <w:r w:rsidR="009E37C6" w:rsidRPr="009E37C6">
        <w:rPr>
          <w:rFonts w:ascii="Cambria" w:hAnsi="Cambria"/>
          <w:sz w:val="20"/>
        </w:rPr>
        <w:t>(Attia, 2025)</w:t>
      </w:r>
      <w:r w:rsidR="009E37C6">
        <w:rPr>
          <w:rFonts w:asciiTheme="majorHAnsi" w:hAnsiTheme="majorHAnsi" w:cstheme="majorBidi"/>
          <w:color w:val="000000" w:themeColor="text1"/>
          <w:sz w:val="20"/>
          <w:szCs w:val="20"/>
          <w:shd w:val="clear" w:color="auto" w:fill="FFFFFF"/>
        </w:rPr>
        <w:fldChar w:fldCharType="end"/>
      </w:r>
      <w:r w:rsidRPr="00572C16">
        <w:rPr>
          <w:rFonts w:asciiTheme="majorHAnsi" w:hAnsiTheme="majorHAnsi" w:cstheme="majorBidi"/>
          <w:color w:val="000000" w:themeColor="text1"/>
          <w:sz w:val="20"/>
          <w:szCs w:val="20"/>
          <w:shd w:val="clear" w:color="auto" w:fill="FFFFFF"/>
        </w:rPr>
        <w:t xml:space="preserve"> with the following PDF in e</w:t>
      </w:r>
      <w:r w:rsidR="00970A3B">
        <w:rPr>
          <w:rFonts w:asciiTheme="majorHAnsi" w:hAnsiTheme="majorHAnsi" w:cstheme="majorBidi"/>
          <w:color w:val="000000" w:themeColor="text1"/>
          <w:sz w:val="20"/>
          <w:szCs w:val="20"/>
          <w:shd w:val="clear" w:color="auto" w:fill="FFFFFF"/>
        </w:rPr>
        <w:t>quation (15</w:t>
      </w:r>
      <w:r w:rsidRPr="00572C16">
        <w:rPr>
          <w:rFonts w:asciiTheme="majorHAnsi" w:hAnsiTheme="majorHAnsi" w:cstheme="majorBidi"/>
          <w:color w:val="000000" w:themeColor="text1"/>
          <w:sz w:val="20"/>
          <w:szCs w:val="20"/>
          <w:shd w:val="clear" w:color="auto" w:fill="FFFFFF"/>
        </w:rPr>
        <w:t>), CDF</w:t>
      </w:r>
      <w:r w:rsidR="00970A3B">
        <w:rPr>
          <w:rFonts w:asciiTheme="majorHAnsi" w:hAnsiTheme="majorHAnsi" w:cstheme="majorBidi"/>
          <w:color w:val="000000" w:themeColor="text1"/>
          <w:sz w:val="20"/>
          <w:szCs w:val="20"/>
          <w:shd w:val="clear" w:color="auto" w:fill="FFFFFF"/>
        </w:rPr>
        <w:t xml:space="preserve"> in equation (16</w:t>
      </w:r>
      <w:r w:rsidR="00AE4403" w:rsidRPr="00572C16">
        <w:rPr>
          <w:rFonts w:asciiTheme="majorHAnsi" w:hAnsiTheme="majorHAnsi" w:cstheme="majorBidi"/>
          <w:color w:val="000000" w:themeColor="text1"/>
          <w:sz w:val="20"/>
          <w:szCs w:val="20"/>
          <w:shd w:val="clear" w:color="auto" w:fill="FFFFFF"/>
        </w:rPr>
        <w:t>)</w:t>
      </w:r>
      <w:r w:rsidRPr="00572C16">
        <w:rPr>
          <w:rFonts w:asciiTheme="majorHAnsi" w:hAnsiTheme="majorHAnsi" w:cstheme="majorBidi"/>
          <w:color w:val="000000" w:themeColor="text1"/>
          <w:sz w:val="20"/>
          <w:szCs w:val="20"/>
          <w:shd w:val="clear" w:color="auto" w:fill="FFFFFF"/>
        </w:rPr>
        <w:t>, and, quantile function</w:t>
      </w:r>
      <w:r w:rsidR="00286395">
        <w:rPr>
          <w:rFonts w:asciiTheme="majorHAnsi" w:hAnsiTheme="majorHAnsi" w:cstheme="majorBidi"/>
          <w:color w:val="000000" w:themeColor="text1"/>
          <w:sz w:val="20"/>
          <w:szCs w:val="20"/>
          <w:shd w:val="clear" w:color="auto" w:fill="FFFFFF"/>
        </w:rPr>
        <w:t xml:space="preserve"> in equation (</w:t>
      </w:r>
      <w:r w:rsidR="00970A3B">
        <w:rPr>
          <w:rFonts w:asciiTheme="majorHAnsi" w:hAnsiTheme="majorHAnsi" w:cstheme="majorBidi"/>
          <w:color w:val="000000" w:themeColor="text1"/>
          <w:sz w:val="20"/>
          <w:szCs w:val="20"/>
          <w:shd w:val="clear" w:color="auto" w:fill="FFFFFF"/>
        </w:rPr>
        <w:t>17</w:t>
      </w:r>
      <w:r w:rsidR="005D111C" w:rsidRPr="00572C16">
        <w:rPr>
          <w:rFonts w:asciiTheme="majorHAnsi" w:hAnsiTheme="majorHAnsi" w:cstheme="majorBidi"/>
          <w:color w:val="000000" w:themeColor="text1"/>
          <w:sz w:val="20"/>
          <w:szCs w:val="20"/>
          <w:shd w:val="clear" w:color="auto" w:fill="FFFFFF"/>
        </w:rPr>
        <w:t>)</w:t>
      </w:r>
      <w:r w:rsidRPr="00572C16">
        <w:rPr>
          <w:rFonts w:asciiTheme="majorHAnsi" w:hAnsiTheme="majorHAnsi" w:cstheme="majorBidi"/>
          <w:color w:val="000000" w:themeColor="text1"/>
          <w:sz w:val="20"/>
          <w:szCs w:val="20"/>
          <w:shd w:val="clear" w:color="auto" w:fill="FFFFFF"/>
        </w:rPr>
        <w:t xml:space="preserve">: </w:t>
      </w:r>
    </w:p>
    <w:p w14:paraId="0094248C" w14:textId="3C3BC283" w:rsidR="00686FA8" w:rsidRPr="00686FA8" w:rsidRDefault="00686FA8" w:rsidP="00970A3B">
      <w:pPr>
        <w:jc w:val="center"/>
        <w:rPr>
          <w:rFonts w:asciiTheme="majorHAnsi" w:hAnsiTheme="majorHAnsi" w:cstheme="majorBidi"/>
          <w:color w:val="000000" w:themeColor="text1"/>
          <w:sz w:val="18"/>
          <w:szCs w:val="18"/>
          <w:shd w:val="clear" w:color="auto" w:fill="FFFFFF"/>
        </w:rPr>
      </w:pPr>
      <m:oMathPara>
        <m:oMath>
          <m:r>
            <w:rPr>
              <w:rFonts w:ascii="Cambria Math" w:eastAsia="Calibri" w:hAnsi="Cambria Math" w:cstheme="majorBidi"/>
              <w:sz w:val="20"/>
              <w:szCs w:val="20"/>
            </w:rPr>
            <m:t>f</m:t>
          </m:r>
          <m:d>
            <m:dPr>
              <m:ctrlPr>
                <w:rPr>
                  <w:rFonts w:ascii="Cambria Math" w:eastAsia="Calibri" w:hAnsi="Cambria Math" w:cstheme="majorBidi"/>
                  <w:i/>
                  <w:sz w:val="20"/>
                  <w:szCs w:val="20"/>
                </w:rPr>
              </m:ctrlPr>
            </m:dPr>
            <m:e>
              <m:r>
                <w:rPr>
                  <w:rFonts w:ascii="Cambria Math" w:eastAsia="Calibri" w:hAnsi="Cambria Math" w:cstheme="majorBidi"/>
                  <w:sz w:val="20"/>
                  <w:szCs w:val="20"/>
                </w:rPr>
                <m:t>y</m:t>
              </m:r>
            </m:e>
          </m:d>
          <m:r>
            <w:rPr>
              <w:rFonts w:ascii="Cambria Math" w:eastAsia="Calibri" w:hAnsi="Cambria Math" w:cstheme="majorBidi"/>
              <w:sz w:val="20"/>
              <w:szCs w:val="20"/>
            </w:rPr>
            <m:t>=</m:t>
          </m:r>
          <m:f>
            <m:fPr>
              <m:ctrlPr>
                <w:rPr>
                  <w:rFonts w:ascii="Cambria Math" w:eastAsia="Calibri" w:hAnsi="Cambria Math" w:cstheme="majorBidi"/>
                  <w:i/>
                  <w:sz w:val="20"/>
                  <w:szCs w:val="20"/>
                </w:rPr>
              </m:ctrlPr>
            </m:fPr>
            <m:num>
              <m:r>
                <w:rPr>
                  <w:rFonts w:ascii="Cambria Math" w:eastAsia="Calibri" w:hAnsi="Cambria Math" w:cstheme="majorBidi"/>
                  <w:sz w:val="20"/>
                  <w:szCs w:val="20"/>
                </w:rPr>
                <m:t>6</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α</m:t>
                  </m:r>
                </m:e>
                <m:sup>
                  <m:r>
                    <w:rPr>
                      <w:rFonts w:ascii="Cambria Math" w:eastAsia="Calibri" w:hAnsi="Cambria Math" w:cstheme="majorBidi"/>
                      <w:sz w:val="20"/>
                      <w:szCs w:val="20"/>
                    </w:rPr>
                    <m:t>2</m:t>
                  </m:r>
                </m:sup>
              </m:sSup>
            </m:den>
          </m:f>
          <m:d>
            <m:dPr>
              <m:begChr m:val="["/>
              <m:endChr m:val="]"/>
              <m:ctrlPr>
                <w:rPr>
                  <w:rFonts w:ascii="Cambria Math" w:eastAsia="Calibri" w:hAnsi="Cambria Math" w:cstheme="majorBidi"/>
                  <w:i/>
                  <w:sz w:val="20"/>
                  <w:szCs w:val="20"/>
                </w:rPr>
              </m:ctrlPr>
            </m:dPr>
            <m:e>
              <m:r>
                <w:rPr>
                  <w:rFonts w:ascii="Cambria Math" w:eastAsia="Calibri" w:hAnsi="Cambria Math" w:cstheme="majorBidi"/>
                  <w:sz w:val="20"/>
                  <w:szCs w:val="20"/>
                </w:rPr>
                <m:t>1-</m:t>
              </m:r>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y</m:t>
                  </m:r>
                </m:e>
                <m:sup>
                  <m:f>
                    <m:fPr>
                      <m:ctrlPr>
                        <w:rPr>
                          <w:rFonts w:ascii="Cambria Math" w:eastAsia="Calibri" w:hAnsi="Cambria Math" w:cstheme="majorBidi"/>
                          <w:i/>
                          <w:sz w:val="20"/>
                          <w:szCs w:val="20"/>
                        </w:rPr>
                      </m:ctrlPr>
                    </m:fPr>
                    <m:num>
                      <m:r>
                        <w:rPr>
                          <w:rFonts w:ascii="Cambria Math" w:eastAsia="Calibri" w:hAnsi="Cambria Math" w:cstheme="majorBidi"/>
                          <w:sz w:val="20"/>
                          <w:szCs w:val="20"/>
                        </w:rPr>
                        <m:t>1</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sup>
              </m:sSup>
            </m:e>
          </m:d>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y</m:t>
              </m:r>
            </m:e>
            <m:sup>
              <m:d>
                <m:dPr>
                  <m:ctrlPr>
                    <w:rPr>
                      <w:rFonts w:ascii="Cambria Math" w:eastAsia="Calibri" w:hAnsi="Cambria Math" w:cstheme="majorBidi"/>
                      <w:i/>
                      <w:sz w:val="20"/>
                      <w:szCs w:val="20"/>
                    </w:rPr>
                  </m:ctrlPr>
                </m:dPr>
                <m:e>
                  <m:f>
                    <m:fPr>
                      <m:ctrlPr>
                        <w:rPr>
                          <w:rFonts w:ascii="Cambria Math" w:eastAsia="Calibri" w:hAnsi="Cambria Math" w:cstheme="majorBidi"/>
                          <w:i/>
                          <w:sz w:val="20"/>
                          <w:szCs w:val="20"/>
                        </w:rPr>
                      </m:ctrlPr>
                    </m:fPr>
                    <m:num>
                      <m:r>
                        <w:rPr>
                          <w:rFonts w:ascii="Cambria Math" w:eastAsia="Calibri" w:hAnsi="Cambria Math" w:cstheme="majorBidi"/>
                          <w:sz w:val="20"/>
                          <w:szCs w:val="20"/>
                        </w:rPr>
                        <m:t>2</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r>
                    <w:rPr>
                      <w:rFonts w:ascii="Cambria Math" w:eastAsia="Calibri" w:hAnsi="Cambria Math" w:cstheme="majorBidi"/>
                      <w:sz w:val="20"/>
                      <w:szCs w:val="20"/>
                    </w:rPr>
                    <m:t>-1</m:t>
                  </m:r>
                </m:e>
              </m:d>
            </m:sup>
          </m:sSup>
          <m:r>
            <w:rPr>
              <w:rFonts w:ascii="Cambria Math" w:eastAsia="Calibri" w:hAnsi="Cambria Math" w:cstheme="majorBidi"/>
              <w:sz w:val="20"/>
              <w:szCs w:val="20"/>
            </w:rPr>
            <m:t xml:space="preserve">  ,   0&lt;y&lt;1 ,θ&gt;0                                                                                  (15)</m:t>
          </m:r>
        </m:oMath>
      </m:oMathPara>
    </w:p>
    <w:p w14:paraId="4E4AB419" w14:textId="7D8D0218" w:rsidR="00686FA8" w:rsidRPr="00686FA8" w:rsidRDefault="00686FA8" w:rsidP="00970A3B">
      <w:pPr>
        <w:jc w:val="both"/>
        <w:rPr>
          <w:rFonts w:asciiTheme="majorHAnsi" w:hAnsiTheme="majorHAnsi" w:cstheme="majorBidi"/>
          <w:color w:val="000000" w:themeColor="text1"/>
          <w:sz w:val="20"/>
          <w:szCs w:val="20"/>
          <w:shd w:val="clear" w:color="auto" w:fill="FFFFFF"/>
        </w:rPr>
      </w:pPr>
      <m:oMathPara>
        <m:oMathParaPr>
          <m:jc m:val="center"/>
        </m:oMathParaPr>
        <m:oMath>
          <m:r>
            <w:rPr>
              <w:rFonts w:ascii="Cambria Math" w:eastAsia="Calibri" w:hAnsi="Cambria Math" w:cstheme="majorBidi"/>
              <w:sz w:val="20"/>
              <w:szCs w:val="20"/>
            </w:rPr>
            <m:t>F</m:t>
          </m:r>
          <m:d>
            <m:dPr>
              <m:ctrlPr>
                <w:rPr>
                  <w:rFonts w:ascii="Cambria Math" w:eastAsia="Calibri" w:hAnsi="Cambria Math" w:cstheme="majorBidi"/>
                  <w:i/>
                  <w:sz w:val="20"/>
                  <w:szCs w:val="20"/>
                </w:rPr>
              </m:ctrlPr>
            </m:dPr>
            <m:e>
              <m:r>
                <w:rPr>
                  <w:rFonts w:ascii="Cambria Math" w:eastAsia="Calibri" w:hAnsi="Cambria Math" w:cstheme="majorBidi"/>
                  <w:sz w:val="20"/>
                  <w:szCs w:val="20"/>
                </w:rPr>
                <m:t>y</m:t>
              </m:r>
            </m:e>
          </m:d>
          <m:r>
            <w:rPr>
              <w:rFonts w:ascii="Cambria Math" w:eastAsia="Calibri" w:hAnsi="Cambria Math" w:cstheme="majorBidi"/>
              <w:sz w:val="20"/>
              <w:szCs w:val="20"/>
            </w:rPr>
            <m:t>=</m:t>
          </m:r>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3y</m:t>
              </m:r>
            </m:e>
            <m:sup>
              <m:f>
                <m:fPr>
                  <m:ctrlPr>
                    <w:rPr>
                      <w:rFonts w:ascii="Cambria Math" w:eastAsia="Calibri" w:hAnsi="Cambria Math" w:cstheme="majorBidi"/>
                      <w:i/>
                      <w:sz w:val="20"/>
                      <w:szCs w:val="20"/>
                    </w:rPr>
                  </m:ctrlPr>
                </m:fPr>
                <m:num>
                  <m:r>
                    <w:rPr>
                      <w:rFonts w:ascii="Cambria Math" w:eastAsia="Calibri" w:hAnsi="Cambria Math" w:cstheme="majorBidi"/>
                      <w:sz w:val="20"/>
                      <w:szCs w:val="20"/>
                    </w:rPr>
                    <m:t>2</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sup>
          </m:sSup>
          <m:r>
            <w:rPr>
              <w:rFonts w:ascii="Cambria Math" w:eastAsia="Calibri" w:hAnsi="Cambria Math" w:cstheme="majorBidi"/>
              <w:sz w:val="20"/>
              <w:szCs w:val="20"/>
            </w:rPr>
            <m:t>-</m:t>
          </m:r>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2y</m:t>
              </m:r>
            </m:e>
            <m:sup>
              <m:f>
                <m:fPr>
                  <m:ctrlPr>
                    <w:rPr>
                      <w:rFonts w:ascii="Cambria Math" w:eastAsia="Calibri" w:hAnsi="Cambria Math" w:cstheme="majorBidi"/>
                      <w:i/>
                      <w:sz w:val="20"/>
                      <w:szCs w:val="20"/>
                    </w:rPr>
                  </m:ctrlPr>
                </m:fPr>
                <m:num>
                  <m:r>
                    <w:rPr>
                      <w:rFonts w:ascii="Cambria Math" w:eastAsia="Calibri" w:hAnsi="Cambria Math" w:cstheme="majorBidi"/>
                      <w:sz w:val="20"/>
                      <w:szCs w:val="20"/>
                    </w:rPr>
                    <m:t>3</m:t>
                  </m:r>
                </m:num>
                <m:den>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den>
              </m:f>
            </m:sup>
          </m:sSup>
          <m:r>
            <w:rPr>
              <w:rFonts w:ascii="Cambria Math" w:eastAsia="Calibri" w:hAnsi="Cambria Math" w:cstheme="majorBidi"/>
              <w:sz w:val="20"/>
              <w:szCs w:val="20"/>
            </w:rPr>
            <m:t xml:space="preserve">  ,   0&lt;y&lt;1 , θ&gt;0                                                                                                   (16)  </m:t>
          </m:r>
        </m:oMath>
      </m:oMathPara>
    </w:p>
    <w:p w14:paraId="22EC077D" w14:textId="7CC1B84F" w:rsidR="00686FA8" w:rsidRPr="003C4817" w:rsidRDefault="00686FA8" w:rsidP="00970A3B">
      <w:pPr>
        <w:ind w:left="540"/>
        <w:jc w:val="both"/>
        <w:rPr>
          <w:rFonts w:asciiTheme="majorHAnsi" w:hAnsiTheme="majorHAnsi" w:cstheme="majorBidi"/>
          <w:color w:val="000000" w:themeColor="text1"/>
          <w:sz w:val="18"/>
          <w:szCs w:val="18"/>
          <w:shd w:val="clear" w:color="auto" w:fill="FFFFFF"/>
        </w:rPr>
      </w:pPr>
      <m:oMathPara>
        <m:oMathParaPr>
          <m:jc m:val="left"/>
        </m:oMathParaPr>
        <m:oMath>
          <m:r>
            <w:rPr>
              <w:rFonts w:ascii="Cambria Math" w:eastAsia="Calibri" w:hAnsi="Cambria Math" w:cstheme="majorBidi"/>
              <w:sz w:val="20"/>
              <w:szCs w:val="20"/>
            </w:rPr>
            <m:t>y=</m:t>
          </m:r>
          <m:sSup>
            <m:sSupPr>
              <m:ctrlPr>
                <w:rPr>
                  <w:rFonts w:ascii="Cambria Math" w:eastAsia="Calibri" w:hAnsi="Cambria Math" w:cstheme="majorBidi"/>
                  <w:i/>
                  <w:sz w:val="20"/>
                  <w:szCs w:val="20"/>
                </w:rPr>
              </m:ctrlPr>
            </m:sSupPr>
            <m:e>
              <m:d>
                <m:dPr>
                  <m:begChr m:val="{"/>
                  <m:endChr m:val="}"/>
                  <m:ctrlPr>
                    <w:rPr>
                      <w:rFonts w:ascii="Cambria Math" w:eastAsia="Calibri" w:hAnsi="Cambria Math" w:cstheme="majorBidi"/>
                      <w:i/>
                      <w:sz w:val="20"/>
                      <w:szCs w:val="20"/>
                    </w:rPr>
                  </m:ctrlPr>
                </m:dPr>
                <m:e>
                  <m:r>
                    <w:rPr>
                      <w:rFonts w:ascii="Cambria Math" w:eastAsia="Calibri" w:hAnsi="Cambria Math" w:cstheme="majorBidi"/>
                      <w:sz w:val="20"/>
                      <w:szCs w:val="20"/>
                    </w:rPr>
                    <m:t>-.5</m:t>
                  </m:r>
                  <m:d>
                    <m:dPr>
                      <m:ctrlPr>
                        <w:rPr>
                          <w:rFonts w:ascii="Cambria Math" w:eastAsia="Calibri" w:hAnsi="Cambria Math" w:cstheme="majorBidi"/>
                          <w:i/>
                          <w:sz w:val="20"/>
                          <w:szCs w:val="20"/>
                        </w:rPr>
                      </m:ctrlPr>
                    </m:dPr>
                    <m:e>
                      <m:r>
                        <w:rPr>
                          <w:rFonts w:ascii="Cambria Math" w:eastAsia="Calibri" w:hAnsi="Cambria Math" w:cstheme="majorBidi"/>
                          <w:sz w:val="20"/>
                          <w:szCs w:val="20"/>
                        </w:rPr>
                        <m:t>cos</m:t>
                      </m:r>
                      <m:d>
                        <m:dPr>
                          <m:begChr m:val="["/>
                          <m:endChr m:val="]"/>
                          <m:ctrlPr>
                            <w:rPr>
                              <w:rFonts w:ascii="Cambria Math" w:eastAsia="Calibri" w:hAnsi="Cambria Math" w:cstheme="majorBidi"/>
                              <w:i/>
                              <w:sz w:val="20"/>
                              <w:szCs w:val="20"/>
                            </w:rPr>
                          </m:ctrlPr>
                        </m:dPr>
                        <m:e>
                          <m:f>
                            <m:fPr>
                              <m:ctrlPr>
                                <w:rPr>
                                  <w:rFonts w:ascii="Cambria Math" w:eastAsia="Calibri" w:hAnsi="Cambria Math" w:cstheme="majorBidi"/>
                                  <w:i/>
                                  <w:sz w:val="20"/>
                                  <w:szCs w:val="20"/>
                                </w:rPr>
                              </m:ctrlPr>
                            </m:fPr>
                            <m:num>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cos</m:t>
                                  </m:r>
                                </m:e>
                                <m:sup>
                                  <m:r>
                                    <w:rPr>
                                      <w:rFonts w:ascii="Cambria Math" w:eastAsia="Calibri" w:hAnsi="Cambria Math" w:cstheme="majorBidi"/>
                                      <w:sz w:val="20"/>
                                      <w:szCs w:val="20"/>
                                    </w:rPr>
                                    <m:t>-1</m:t>
                                  </m:r>
                                </m:sup>
                              </m:sSup>
                              <m:d>
                                <m:dPr>
                                  <m:ctrlPr>
                                    <w:rPr>
                                      <w:rFonts w:ascii="Cambria Math" w:eastAsia="Calibri" w:hAnsi="Cambria Math" w:cstheme="majorBidi"/>
                                      <w:i/>
                                      <w:sz w:val="20"/>
                                      <w:szCs w:val="20"/>
                                    </w:rPr>
                                  </m:ctrlPr>
                                </m:dPr>
                                <m:e>
                                  <m:r>
                                    <w:rPr>
                                      <w:rFonts w:ascii="Cambria Math" w:eastAsia="Calibri" w:hAnsi="Cambria Math" w:cstheme="majorBidi"/>
                                      <w:sz w:val="20"/>
                                      <w:szCs w:val="20"/>
                                    </w:rPr>
                                    <m:t>1-2u</m:t>
                                  </m:r>
                                </m:e>
                              </m:d>
                            </m:num>
                            <m:den>
                              <m:r>
                                <w:rPr>
                                  <w:rFonts w:ascii="Cambria Math" w:eastAsia="Calibri" w:hAnsi="Cambria Math" w:cstheme="majorBidi"/>
                                  <w:sz w:val="20"/>
                                  <w:szCs w:val="20"/>
                                </w:rPr>
                                <m:t>3</m:t>
                              </m:r>
                            </m:den>
                          </m:f>
                        </m:e>
                      </m:d>
                      <m:r>
                        <w:rPr>
                          <w:rFonts w:ascii="Cambria Math" w:eastAsia="Calibri" w:hAnsi="Cambria Math" w:cstheme="majorBidi"/>
                          <w:sz w:val="20"/>
                          <w:szCs w:val="20"/>
                        </w:rPr>
                        <m:t>-</m:t>
                      </m:r>
                      <m:rad>
                        <m:radPr>
                          <m:degHide m:val="1"/>
                          <m:ctrlPr>
                            <w:rPr>
                              <w:rFonts w:ascii="Cambria Math" w:eastAsia="Calibri" w:hAnsi="Cambria Math" w:cstheme="majorBidi"/>
                              <w:i/>
                              <w:sz w:val="20"/>
                              <w:szCs w:val="20"/>
                            </w:rPr>
                          </m:ctrlPr>
                        </m:radPr>
                        <m:deg/>
                        <m:e>
                          <m:r>
                            <w:rPr>
                              <w:rFonts w:ascii="Cambria Math" w:eastAsia="Calibri" w:hAnsi="Cambria Math" w:cstheme="majorBidi"/>
                              <w:sz w:val="20"/>
                              <w:szCs w:val="20"/>
                            </w:rPr>
                            <m:t>3</m:t>
                          </m:r>
                        </m:e>
                      </m:rad>
                      <m:r>
                        <w:rPr>
                          <w:rFonts w:ascii="Cambria Math" w:eastAsia="Calibri" w:hAnsi="Cambria Math" w:cstheme="majorBidi"/>
                          <w:sz w:val="20"/>
                          <w:szCs w:val="20"/>
                        </w:rPr>
                        <m:t xml:space="preserve"> sin</m:t>
                      </m:r>
                      <m:d>
                        <m:dPr>
                          <m:begChr m:val="["/>
                          <m:endChr m:val="]"/>
                          <m:ctrlPr>
                            <w:rPr>
                              <w:rFonts w:ascii="Cambria Math" w:eastAsia="Calibri" w:hAnsi="Cambria Math" w:cstheme="majorBidi"/>
                              <w:i/>
                              <w:sz w:val="20"/>
                              <w:szCs w:val="20"/>
                            </w:rPr>
                          </m:ctrlPr>
                        </m:dPr>
                        <m:e>
                          <m:f>
                            <m:fPr>
                              <m:ctrlPr>
                                <w:rPr>
                                  <w:rFonts w:ascii="Cambria Math" w:eastAsia="Calibri" w:hAnsi="Cambria Math" w:cstheme="majorBidi"/>
                                  <w:i/>
                                  <w:sz w:val="20"/>
                                  <w:szCs w:val="20"/>
                                </w:rPr>
                              </m:ctrlPr>
                            </m:fPr>
                            <m:num>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cos</m:t>
                                  </m:r>
                                </m:e>
                                <m:sup>
                                  <m:r>
                                    <w:rPr>
                                      <w:rFonts w:ascii="Cambria Math" w:eastAsia="Calibri" w:hAnsi="Cambria Math" w:cstheme="majorBidi"/>
                                      <w:sz w:val="20"/>
                                      <w:szCs w:val="20"/>
                                    </w:rPr>
                                    <m:t>-1</m:t>
                                  </m:r>
                                </m:sup>
                              </m:sSup>
                              <m:d>
                                <m:dPr>
                                  <m:ctrlPr>
                                    <w:rPr>
                                      <w:rFonts w:ascii="Cambria Math" w:eastAsia="Calibri" w:hAnsi="Cambria Math" w:cstheme="majorBidi"/>
                                      <w:i/>
                                      <w:sz w:val="20"/>
                                      <w:szCs w:val="20"/>
                                    </w:rPr>
                                  </m:ctrlPr>
                                </m:dPr>
                                <m:e>
                                  <m:r>
                                    <w:rPr>
                                      <w:rFonts w:ascii="Cambria Math" w:eastAsia="Calibri" w:hAnsi="Cambria Math" w:cstheme="majorBidi"/>
                                      <w:sz w:val="20"/>
                                      <w:szCs w:val="20"/>
                                    </w:rPr>
                                    <m:t>1-2u</m:t>
                                  </m:r>
                                </m:e>
                              </m:d>
                            </m:num>
                            <m:den>
                              <m:r>
                                <w:rPr>
                                  <w:rFonts w:ascii="Cambria Math" w:eastAsia="Calibri" w:hAnsi="Cambria Math" w:cstheme="majorBidi"/>
                                  <w:sz w:val="20"/>
                                  <w:szCs w:val="20"/>
                                </w:rPr>
                                <m:t>3</m:t>
                              </m:r>
                            </m:den>
                          </m:f>
                        </m:e>
                      </m:d>
                    </m:e>
                  </m:d>
                  <m:r>
                    <w:rPr>
                      <w:rFonts w:ascii="Cambria Math" w:eastAsia="Calibri" w:hAnsi="Cambria Math" w:cstheme="majorBidi"/>
                      <w:sz w:val="20"/>
                      <w:szCs w:val="20"/>
                    </w:rPr>
                    <m:t>+.5</m:t>
                  </m:r>
                </m:e>
              </m:d>
            </m:e>
            <m:sup>
              <m:sSup>
                <m:sSupPr>
                  <m:ctrlPr>
                    <w:rPr>
                      <w:rFonts w:ascii="Cambria Math" w:eastAsia="Calibri" w:hAnsi="Cambria Math" w:cstheme="majorBidi"/>
                      <w:i/>
                      <w:sz w:val="20"/>
                      <w:szCs w:val="20"/>
                    </w:rPr>
                  </m:ctrlPr>
                </m:sSupPr>
                <m:e>
                  <m:r>
                    <w:rPr>
                      <w:rFonts w:ascii="Cambria Math" w:eastAsia="Calibri" w:hAnsi="Cambria Math" w:cstheme="majorBidi"/>
                      <w:sz w:val="20"/>
                      <w:szCs w:val="20"/>
                    </w:rPr>
                    <m:t>θ</m:t>
                  </m:r>
                </m:e>
                <m:sup>
                  <m:r>
                    <w:rPr>
                      <w:rFonts w:ascii="Cambria Math" w:eastAsia="Calibri" w:hAnsi="Cambria Math" w:cstheme="majorBidi"/>
                      <w:sz w:val="20"/>
                      <w:szCs w:val="20"/>
                    </w:rPr>
                    <m:t>2</m:t>
                  </m:r>
                </m:sup>
              </m:sSup>
            </m:sup>
          </m:sSup>
          <m:r>
            <w:rPr>
              <w:rFonts w:ascii="Cambria Math" w:eastAsia="Calibri" w:hAnsi="Cambria Math" w:cstheme="majorBidi"/>
              <w:sz w:val="20"/>
              <w:szCs w:val="20"/>
            </w:rPr>
            <m:t>, 0&lt;u&lt;1 , θ&gt;0           (17)</m:t>
          </m:r>
        </m:oMath>
      </m:oMathPara>
    </w:p>
    <w:p w14:paraId="22030213" w14:textId="77777777" w:rsidR="003849AA" w:rsidRPr="008F7AF2" w:rsidRDefault="00144A40" w:rsidP="00F64EB0">
      <w:pPr>
        <w:jc w:val="both"/>
        <w:rPr>
          <w:rFonts w:asciiTheme="majorHAnsi" w:hAnsiTheme="majorHAnsi" w:cstheme="majorBidi"/>
          <w:color w:val="000000" w:themeColor="text1"/>
          <w:sz w:val="18"/>
          <w:szCs w:val="18"/>
          <w:shd w:val="clear" w:color="auto" w:fill="FFFFFF"/>
        </w:rPr>
      </w:pPr>
      <w:r w:rsidRPr="008F7AF2">
        <w:rPr>
          <w:rFonts w:asciiTheme="majorHAnsi" w:hAnsiTheme="majorHAnsi" w:cstheme="majorBidi"/>
          <w:color w:val="000000" w:themeColor="text1"/>
          <w:sz w:val="18"/>
          <w:szCs w:val="18"/>
          <w:shd w:val="clear" w:color="auto" w:fill="FFFFFF"/>
        </w:rPr>
        <w:t>Table</w:t>
      </w:r>
      <w:r w:rsidR="008F7AF2" w:rsidRPr="008F7AF2">
        <w:rPr>
          <w:rFonts w:asciiTheme="majorHAnsi" w:hAnsiTheme="majorHAnsi" w:cstheme="majorBidi"/>
          <w:color w:val="000000" w:themeColor="text1"/>
          <w:sz w:val="18"/>
          <w:szCs w:val="18"/>
          <w:shd w:val="clear" w:color="auto" w:fill="FFFFFF"/>
        </w:rPr>
        <w:t xml:space="preserve"> </w:t>
      </w:r>
      <w:r w:rsidRPr="008F7AF2">
        <w:rPr>
          <w:rFonts w:asciiTheme="majorHAnsi" w:hAnsiTheme="majorHAnsi" w:cstheme="majorBidi"/>
          <w:color w:val="000000" w:themeColor="text1"/>
          <w:sz w:val="18"/>
          <w:szCs w:val="18"/>
          <w:shd w:val="clear" w:color="auto" w:fill="FFFFFF"/>
        </w:rPr>
        <w:t xml:space="preserve">(1): </w:t>
      </w:r>
      <w:r w:rsidR="00F64EB0" w:rsidRPr="008F7AF2">
        <w:rPr>
          <w:rFonts w:asciiTheme="majorHAnsi" w:hAnsiTheme="majorHAnsi" w:cstheme="majorBidi"/>
          <w:color w:val="000000" w:themeColor="text1"/>
          <w:sz w:val="18"/>
          <w:szCs w:val="18"/>
          <w:shd w:val="clear" w:color="auto" w:fill="FFFFFF"/>
        </w:rPr>
        <w:t>T</w:t>
      </w:r>
      <w:r w:rsidRPr="008F7AF2">
        <w:rPr>
          <w:rFonts w:asciiTheme="majorHAnsi" w:hAnsiTheme="majorHAnsi" w:cstheme="majorBidi"/>
          <w:color w:val="000000" w:themeColor="text1"/>
          <w:sz w:val="18"/>
          <w:szCs w:val="18"/>
          <w:shd w:val="clear" w:color="auto" w:fill="FFFFFF"/>
        </w:rPr>
        <w:t>he three indicators of the OECD data</w:t>
      </w:r>
    </w:p>
    <w:tbl>
      <w:tblPr>
        <w:tblStyle w:val="TableGrid"/>
        <w:tblW w:w="5000" w:type="pct"/>
        <w:tblLook w:val="04A0" w:firstRow="1" w:lastRow="0" w:firstColumn="1" w:lastColumn="0" w:noHBand="0" w:noVBand="1"/>
      </w:tblPr>
      <w:tblGrid>
        <w:gridCol w:w="2159"/>
        <w:gridCol w:w="1671"/>
        <w:gridCol w:w="2873"/>
        <w:gridCol w:w="2873"/>
      </w:tblGrid>
      <w:tr w:rsidR="00955C4E" w14:paraId="4B70DF93" w14:textId="77777777" w:rsidTr="00955C4E">
        <w:tc>
          <w:tcPr>
            <w:tcW w:w="1127" w:type="pct"/>
            <w:vAlign w:val="center"/>
          </w:tcPr>
          <w:p w14:paraId="68734D6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Country</w:t>
            </w:r>
          </w:p>
        </w:tc>
        <w:tc>
          <w:tcPr>
            <w:tcW w:w="872" w:type="pct"/>
            <w:vAlign w:val="center"/>
          </w:tcPr>
          <w:p w14:paraId="2A6DFCC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Water quality</w:t>
            </w:r>
          </w:p>
        </w:tc>
        <w:tc>
          <w:tcPr>
            <w:tcW w:w="1500" w:type="pct"/>
            <w:vAlign w:val="center"/>
          </w:tcPr>
          <w:p w14:paraId="58864DC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Feeling safe walking alone</w:t>
            </w:r>
          </w:p>
        </w:tc>
        <w:tc>
          <w:tcPr>
            <w:tcW w:w="1500" w:type="pct"/>
          </w:tcPr>
          <w:p w14:paraId="3361D68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Quality of support network</w:t>
            </w:r>
          </w:p>
        </w:tc>
      </w:tr>
      <w:tr w:rsidR="00955C4E" w14:paraId="32D15EBB" w14:textId="77777777" w:rsidTr="00955C4E">
        <w:tc>
          <w:tcPr>
            <w:tcW w:w="1127" w:type="pct"/>
            <w:vAlign w:val="center"/>
          </w:tcPr>
          <w:p w14:paraId="443DEA03"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Australia</w:t>
            </w:r>
          </w:p>
        </w:tc>
        <w:tc>
          <w:tcPr>
            <w:tcW w:w="872" w:type="pct"/>
            <w:vAlign w:val="center"/>
          </w:tcPr>
          <w:p w14:paraId="1647463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c>
          <w:tcPr>
            <w:tcW w:w="1500" w:type="pct"/>
            <w:vAlign w:val="center"/>
          </w:tcPr>
          <w:p w14:paraId="475E612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67</w:t>
            </w:r>
          </w:p>
        </w:tc>
        <w:tc>
          <w:tcPr>
            <w:tcW w:w="1500" w:type="pct"/>
          </w:tcPr>
          <w:p w14:paraId="0AC1406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5422178E" w14:textId="77777777" w:rsidTr="00955C4E">
        <w:tc>
          <w:tcPr>
            <w:tcW w:w="1127" w:type="pct"/>
            <w:vAlign w:val="center"/>
          </w:tcPr>
          <w:p w14:paraId="252BEA33"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Austria</w:t>
            </w:r>
          </w:p>
        </w:tc>
        <w:tc>
          <w:tcPr>
            <w:tcW w:w="872" w:type="pct"/>
            <w:vAlign w:val="center"/>
          </w:tcPr>
          <w:p w14:paraId="20C47E3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c>
          <w:tcPr>
            <w:tcW w:w="1500" w:type="pct"/>
            <w:vAlign w:val="center"/>
          </w:tcPr>
          <w:p w14:paraId="2D2A0B9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86</w:t>
            </w:r>
          </w:p>
        </w:tc>
        <w:tc>
          <w:tcPr>
            <w:tcW w:w="1500" w:type="pct"/>
          </w:tcPr>
          <w:p w14:paraId="410ABDD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r>
      <w:tr w:rsidR="00955C4E" w14:paraId="1616C768" w14:textId="77777777" w:rsidTr="00955C4E">
        <w:tc>
          <w:tcPr>
            <w:tcW w:w="1127" w:type="pct"/>
            <w:vAlign w:val="center"/>
          </w:tcPr>
          <w:p w14:paraId="3AEE87BD"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Belgium</w:t>
            </w:r>
          </w:p>
        </w:tc>
        <w:tc>
          <w:tcPr>
            <w:tcW w:w="872" w:type="pct"/>
            <w:vAlign w:val="center"/>
          </w:tcPr>
          <w:p w14:paraId="6BDA3FB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79</w:t>
            </w:r>
          </w:p>
        </w:tc>
        <w:tc>
          <w:tcPr>
            <w:tcW w:w="1500" w:type="pct"/>
            <w:vAlign w:val="center"/>
          </w:tcPr>
          <w:p w14:paraId="2ECC2CF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56</w:t>
            </w:r>
          </w:p>
        </w:tc>
        <w:tc>
          <w:tcPr>
            <w:tcW w:w="1500" w:type="pct"/>
          </w:tcPr>
          <w:p w14:paraId="69E5205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90</w:t>
            </w:r>
          </w:p>
        </w:tc>
      </w:tr>
      <w:tr w:rsidR="00955C4E" w14:paraId="27F8E1FC" w14:textId="77777777" w:rsidTr="00955C4E">
        <w:tc>
          <w:tcPr>
            <w:tcW w:w="1127" w:type="pct"/>
            <w:vAlign w:val="center"/>
          </w:tcPr>
          <w:p w14:paraId="02ECA8C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Canada</w:t>
            </w:r>
          </w:p>
        </w:tc>
        <w:tc>
          <w:tcPr>
            <w:tcW w:w="872" w:type="pct"/>
            <w:vAlign w:val="center"/>
          </w:tcPr>
          <w:p w14:paraId="4C14163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90</w:t>
            </w:r>
          </w:p>
        </w:tc>
        <w:tc>
          <w:tcPr>
            <w:tcW w:w="1500" w:type="pct"/>
            <w:vAlign w:val="center"/>
          </w:tcPr>
          <w:p w14:paraId="39A504B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tcPr>
          <w:p w14:paraId="0AB39F7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51261274" w14:textId="77777777" w:rsidTr="00955C4E">
        <w:tc>
          <w:tcPr>
            <w:tcW w:w="1127" w:type="pct"/>
            <w:vAlign w:val="center"/>
          </w:tcPr>
          <w:p w14:paraId="120246E8"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Chile</w:t>
            </w:r>
          </w:p>
        </w:tc>
        <w:tc>
          <w:tcPr>
            <w:tcW w:w="872" w:type="pct"/>
            <w:vAlign w:val="center"/>
          </w:tcPr>
          <w:p w14:paraId="7C66FB4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vAlign w:val="center"/>
          </w:tcPr>
          <w:p w14:paraId="15C2100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41</w:t>
            </w:r>
          </w:p>
        </w:tc>
        <w:tc>
          <w:tcPr>
            <w:tcW w:w="1500" w:type="pct"/>
          </w:tcPr>
          <w:p w14:paraId="50EDE2E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88</w:t>
            </w:r>
          </w:p>
        </w:tc>
      </w:tr>
      <w:tr w:rsidR="00955C4E" w14:paraId="26495391" w14:textId="77777777" w:rsidTr="00955C4E">
        <w:tc>
          <w:tcPr>
            <w:tcW w:w="1127" w:type="pct"/>
            <w:vAlign w:val="center"/>
          </w:tcPr>
          <w:p w14:paraId="3C9ECCE0"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Colombia</w:t>
            </w:r>
          </w:p>
        </w:tc>
        <w:tc>
          <w:tcPr>
            <w:tcW w:w="872" w:type="pct"/>
            <w:vAlign w:val="center"/>
          </w:tcPr>
          <w:p w14:paraId="332673F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653B5BE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50</w:t>
            </w:r>
          </w:p>
        </w:tc>
        <w:tc>
          <w:tcPr>
            <w:tcW w:w="1500" w:type="pct"/>
          </w:tcPr>
          <w:p w14:paraId="3141042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r>
      <w:tr w:rsidR="00955C4E" w14:paraId="5138840C" w14:textId="77777777" w:rsidTr="00955C4E">
        <w:tc>
          <w:tcPr>
            <w:tcW w:w="1127" w:type="pct"/>
            <w:vAlign w:val="center"/>
          </w:tcPr>
          <w:p w14:paraId="66179DC4"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Costa Rica</w:t>
            </w:r>
          </w:p>
        </w:tc>
        <w:tc>
          <w:tcPr>
            <w:tcW w:w="872" w:type="pct"/>
            <w:vAlign w:val="center"/>
          </w:tcPr>
          <w:p w14:paraId="330C5BF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c>
          <w:tcPr>
            <w:tcW w:w="1500" w:type="pct"/>
            <w:vAlign w:val="center"/>
          </w:tcPr>
          <w:p w14:paraId="7C3104E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47</w:t>
            </w:r>
          </w:p>
        </w:tc>
        <w:tc>
          <w:tcPr>
            <w:tcW w:w="1500" w:type="pct"/>
          </w:tcPr>
          <w:p w14:paraId="7F96A4A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r>
      <w:tr w:rsidR="00955C4E" w14:paraId="6A0974F6" w14:textId="77777777" w:rsidTr="00955C4E">
        <w:tc>
          <w:tcPr>
            <w:tcW w:w="1127" w:type="pct"/>
            <w:vAlign w:val="center"/>
          </w:tcPr>
          <w:p w14:paraId="002E9C4D"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Czechia</w:t>
            </w:r>
          </w:p>
        </w:tc>
        <w:tc>
          <w:tcPr>
            <w:tcW w:w="872" w:type="pct"/>
            <w:vAlign w:val="center"/>
          </w:tcPr>
          <w:p w14:paraId="172EE4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c>
          <w:tcPr>
            <w:tcW w:w="1500" w:type="pct"/>
            <w:vAlign w:val="center"/>
          </w:tcPr>
          <w:p w14:paraId="7D03DADA"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tcPr>
          <w:p w14:paraId="17EFEAA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49340624" w14:textId="77777777" w:rsidTr="00955C4E">
        <w:tc>
          <w:tcPr>
            <w:tcW w:w="1127" w:type="pct"/>
            <w:vAlign w:val="center"/>
          </w:tcPr>
          <w:p w14:paraId="07D8E3FA"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Denmark</w:t>
            </w:r>
          </w:p>
        </w:tc>
        <w:tc>
          <w:tcPr>
            <w:tcW w:w="872" w:type="pct"/>
            <w:vAlign w:val="center"/>
          </w:tcPr>
          <w:p w14:paraId="26AEA2C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c>
          <w:tcPr>
            <w:tcW w:w="1500" w:type="pct"/>
            <w:vAlign w:val="center"/>
          </w:tcPr>
          <w:p w14:paraId="14A82FB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tcPr>
          <w:p w14:paraId="133A935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2531286D" w14:textId="77777777" w:rsidTr="00955C4E">
        <w:tc>
          <w:tcPr>
            <w:tcW w:w="1127" w:type="pct"/>
            <w:vAlign w:val="center"/>
          </w:tcPr>
          <w:p w14:paraId="6BDC651F"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Estonia</w:t>
            </w:r>
          </w:p>
        </w:tc>
        <w:tc>
          <w:tcPr>
            <w:tcW w:w="872" w:type="pct"/>
            <w:vAlign w:val="center"/>
          </w:tcPr>
          <w:p w14:paraId="0120527F"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86</w:t>
            </w:r>
          </w:p>
        </w:tc>
        <w:tc>
          <w:tcPr>
            <w:tcW w:w="1500" w:type="pct"/>
            <w:vAlign w:val="center"/>
          </w:tcPr>
          <w:p w14:paraId="50098BE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79</w:t>
            </w:r>
          </w:p>
        </w:tc>
        <w:tc>
          <w:tcPr>
            <w:tcW w:w="1500" w:type="pct"/>
          </w:tcPr>
          <w:p w14:paraId="19491ED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34B65083" w14:textId="77777777" w:rsidTr="00955C4E">
        <w:tc>
          <w:tcPr>
            <w:tcW w:w="1127" w:type="pct"/>
            <w:vAlign w:val="center"/>
          </w:tcPr>
          <w:p w14:paraId="69E89CE9"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Finland</w:t>
            </w:r>
          </w:p>
        </w:tc>
        <w:tc>
          <w:tcPr>
            <w:tcW w:w="872" w:type="pct"/>
            <w:vAlign w:val="center"/>
          </w:tcPr>
          <w:p w14:paraId="1BD8832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97</w:t>
            </w:r>
          </w:p>
        </w:tc>
        <w:tc>
          <w:tcPr>
            <w:tcW w:w="1500" w:type="pct"/>
            <w:vAlign w:val="center"/>
          </w:tcPr>
          <w:p w14:paraId="5C2BD68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88</w:t>
            </w:r>
          </w:p>
        </w:tc>
        <w:tc>
          <w:tcPr>
            <w:tcW w:w="1500" w:type="pct"/>
          </w:tcPr>
          <w:p w14:paraId="18D1690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618F65CF" w14:textId="77777777" w:rsidTr="00955C4E">
        <w:tc>
          <w:tcPr>
            <w:tcW w:w="1127" w:type="pct"/>
            <w:vAlign w:val="center"/>
          </w:tcPr>
          <w:p w14:paraId="513B82D0"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France</w:t>
            </w:r>
          </w:p>
        </w:tc>
        <w:tc>
          <w:tcPr>
            <w:tcW w:w="872" w:type="pct"/>
            <w:vAlign w:val="center"/>
          </w:tcPr>
          <w:p w14:paraId="73163B8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vAlign w:val="center"/>
          </w:tcPr>
          <w:p w14:paraId="36F5AAD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74</w:t>
            </w:r>
          </w:p>
        </w:tc>
        <w:tc>
          <w:tcPr>
            <w:tcW w:w="1500" w:type="pct"/>
          </w:tcPr>
          <w:p w14:paraId="09A6DD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1BA15F07" w14:textId="77777777" w:rsidTr="00955C4E">
        <w:tc>
          <w:tcPr>
            <w:tcW w:w="1127" w:type="pct"/>
            <w:vAlign w:val="center"/>
          </w:tcPr>
          <w:p w14:paraId="5541976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Germany</w:t>
            </w:r>
          </w:p>
        </w:tc>
        <w:tc>
          <w:tcPr>
            <w:tcW w:w="872" w:type="pct"/>
            <w:vAlign w:val="center"/>
          </w:tcPr>
          <w:p w14:paraId="505954A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c>
          <w:tcPr>
            <w:tcW w:w="1500" w:type="pct"/>
            <w:vAlign w:val="center"/>
          </w:tcPr>
          <w:p w14:paraId="0E10900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tcPr>
          <w:p w14:paraId="2C718FA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90</w:t>
            </w:r>
          </w:p>
        </w:tc>
      </w:tr>
      <w:tr w:rsidR="00955C4E" w14:paraId="68B9E039" w14:textId="77777777" w:rsidTr="00955C4E">
        <w:tc>
          <w:tcPr>
            <w:tcW w:w="1127" w:type="pct"/>
            <w:vAlign w:val="center"/>
          </w:tcPr>
          <w:p w14:paraId="18C74319"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Greece</w:t>
            </w:r>
          </w:p>
        </w:tc>
        <w:tc>
          <w:tcPr>
            <w:tcW w:w="872" w:type="pct"/>
            <w:vAlign w:val="center"/>
          </w:tcPr>
          <w:p w14:paraId="2F65C85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67</w:t>
            </w:r>
          </w:p>
        </w:tc>
        <w:tc>
          <w:tcPr>
            <w:tcW w:w="1500" w:type="pct"/>
            <w:vAlign w:val="center"/>
          </w:tcPr>
          <w:p w14:paraId="6EC446B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69</w:t>
            </w:r>
          </w:p>
        </w:tc>
        <w:tc>
          <w:tcPr>
            <w:tcW w:w="1500" w:type="pct"/>
          </w:tcPr>
          <w:p w14:paraId="7AD8C2E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r>
      <w:tr w:rsidR="00955C4E" w14:paraId="4C0EED04" w14:textId="77777777" w:rsidTr="00955C4E">
        <w:tc>
          <w:tcPr>
            <w:tcW w:w="1127" w:type="pct"/>
            <w:vAlign w:val="center"/>
          </w:tcPr>
          <w:p w14:paraId="3DDBCF7C"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Hungary</w:t>
            </w:r>
          </w:p>
        </w:tc>
        <w:tc>
          <w:tcPr>
            <w:tcW w:w="872" w:type="pct"/>
            <w:vAlign w:val="center"/>
          </w:tcPr>
          <w:p w14:paraId="34B3ADA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81</w:t>
            </w:r>
          </w:p>
        </w:tc>
        <w:tc>
          <w:tcPr>
            <w:tcW w:w="1500" w:type="pct"/>
            <w:vAlign w:val="center"/>
          </w:tcPr>
          <w:p w14:paraId="6C199ED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74</w:t>
            </w:r>
          </w:p>
        </w:tc>
        <w:tc>
          <w:tcPr>
            <w:tcW w:w="1500" w:type="pct"/>
          </w:tcPr>
          <w:p w14:paraId="2DEF2FF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5892059D" w14:textId="77777777" w:rsidTr="00955C4E">
        <w:tc>
          <w:tcPr>
            <w:tcW w:w="1127" w:type="pct"/>
            <w:vAlign w:val="center"/>
          </w:tcPr>
          <w:p w14:paraId="73A7A2B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Iceland</w:t>
            </w:r>
          </w:p>
        </w:tc>
        <w:tc>
          <w:tcPr>
            <w:tcW w:w="872" w:type="pct"/>
            <w:vAlign w:val="center"/>
          </w:tcPr>
          <w:p w14:paraId="0119644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97</w:t>
            </w:r>
          </w:p>
        </w:tc>
        <w:tc>
          <w:tcPr>
            <w:tcW w:w="1500" w:type="pct"/>
            <w:vAlign w:val="center"/>
          </w:tcPr>
          <w:p w14:paraId="4627C02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tcPr>
          <w:p w14:paraId="7E031D8F"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98</w:t>
            </w:r>
          </w:p>
        </w:tc>
      </w:tr>
      <w:tr w:rsidR="00955C4E" w14:paraId="63288CB4" w14:textId="77777777" w:rsidTr="00955C4E">
        <w:tc>
          <w:tcPr>
            <w:tcW w:w="1127" w:type="pct"/>
            <w:vAlign w:val="center"/>
          </w:tcPr>
          <w:p w14:paraId="74EE2BE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Ireland</w:t>
            </w:r>
          </w:p>
        </w:tc>
        <w:tc>
          <w:tcPr>
            <w:tcW w:w="872" w:type="pct"/>
            <w:vAlign w:val="center"/>
          </w:tcPr>
          <w:p w14:paraId="70163A6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c>
          <w:tcPr>
            <w:tcW w:w="1500" w:type="pct"/>
            <w:vAlign w:val="center"/>
          </w:tcPr>
          <w:p w14:paraId="1FCAFEA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tcPr>
          <w:p w14:paraId="4997E49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7D2DE304" w14:textId="77777777" w:rsidTr="00955C4E">
        <w:tc>
          <w:tcPr>
            <w:tcW w:w="1127" w:type="pct"/>
            <w:vAlign w:val="center"/>
          </w:tcPr>
          <w:p w14:paraId="25AAC32A" w14:textId="77777777" w:rsidR="00955C4E" w:rsidRPr="008F7AF2" w:rsidRDefault="00356E1C" w:rsidP="00955C4E">
            <w:pPr>
              <w:jc w:val="center"/>
              <w:rPr>
                <w:rFonts w:asciiTheme="majorHAnsi" w:hAnsiTheme="majorHAnsi"/>
                <w:sz w:val="16"/>
                <w:szCs w:val="16"/>
              </w:rPr>
            </w:pPr>
            <w:r w:rsidRPr="008F7AF2">
              <w:rPr>
                <w:rFonts w:asciiTheme="majorHAnsi" w:hAnsiTheme="majorHAnsi"/>
                <w:sz w:val="16"/>
                <w:szCs w:val="16"/>
              </w:rPr>
              <w:t>Israel</w:t>
            </w:r>
          </w:p>
        </w:tc>
        <w:tc>
          <w:tcPr>
            <w:tcW w:w="872" w:type="pct"/>
            <w:vAlign w:val="center"/>
          </w:tcPr>
          <w:p w14:paraId="230DD9B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vAlign w:val="center"/>
          </w:tcPr>
          <w:p w14:paraId="6565B81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c>
          <w:tcPr>
            <w:tcW w:w="1500" w:type="pct"/>
          </w:tcPr>
          <w:p w14:paraId="0A5515B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43B222AF" w14:textId="77777777" w:rsidTr="00955C4E">
        <w:tc>
          <w:tcPr>
            <w:tcW w:w="1127" w:type="pct"/>
            <w:vAlign w:val="center"/>
          </w:tcPr>
          <w:p w14:paraId="646B07BD"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Italy</w:t>
            </w:r>
          </w:p>
        </w:tc>
        <w:tc>
          <w:tcPr>
            <w:tcW w:w="872" w:type="pct"/>
            <w:vAlign w:val="center"/>
          </w:tcPr>
          <w:p w14:paraId="7914BE1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vAlign w:val="center"/>
          </w:tcPr>
          <w:p w14:paraId="2BCD6FC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73</w:t>
            </w:r>
          </w:p>
        </w:tc>
        <w:tc>
          <w:tcPr>
            <w:tcW w:w="1500" w:type="pct"/>
          </w:tcPr>
          <w:p w14:paraId="034686E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2502D8B2" w14:textId="77777777" w:rsidTr="00955C4E">
        <w:tc>
          <w:tcPr>
            <w:tcW w:w="1127" w:type="pct"/>
            <w:vAlign w:val="center"/>
          </w:tcPr>
          <w:p w14:paraId="23E97A75"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Japan</w:t>
            </w:r>
          </w:p>
        </w:tc>
        <w:tc>
          <w:tcPr>
            <w:tcW w:w="872" w:type="pct"/>
            <w:vAlign w:val="center"/>
          </w:tcPr>
          <w:p w14:paraId="4F0B8DA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c>
          <w:tcPr>
            <w:tcW w:w="1500" w:type="pct"/>
            <w:vAlign w:val="center"/>
          </w:tcPr>
          <w:p w14:paraId="0947286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c>
          <w:tcPr>
            <w:tcW w:w="1500" w:type="pct"/>
          </w:tcPr>
          <w:p w14:paraId="09E4AE6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207713DF" w14:textId="77777777" w:rsidTr="00955C4E">
        <w:tc>
          <w:tcPr>
            <w:tcW w:w="1127" w:type="pct"/>
            <w:vAlign w:val="center"/>
          </w:tcPr>
          <w:p w14:paraId="793FD823"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Korea</w:t>
            </w:r>
          </w:p>
        </w:tc>
        <w:tc>
          <w:tcPr>
            <w:tcW w:w="872" w:type="pct"/>
            <w:vAlign w:val="center"/>
          </w:tcPr>
          <w:p w14:paraId="2153AEC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2263D54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tcPr>
          <w:p w14:paraId="6AFA540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r>
      <w:tr w:rsidR="00955C4E" w14:paraId="4FEC6F78" w14:textId="77777777" w:rsidTr="00955C4E">
        <w:tc>
          <w:tcPr>
            <w:tcW w:w="1127" w:type="pct"/>
            <w:vAlign w:val="center"/>
          </w:tcPr>
          <w:p w14:paraId="13421ED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Latvia</w:t>
            </w:r>
          </w:p>
        </w:tc>
        <w:tc>
          <w:tcPr>
            <w:tcW w:w="872" w:type="pct"/>
            <w:vAlign w:val="center"/>
          </w:tcPr>
          <w:p w14:paraId="6AA4F25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vAlign w:val="center"/>
          </w:tcPr>
          <w:p w14:paraId="54F2F41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72</w:t>
            </w:r>
          </w:p>
        </w:tc>
        <w:tc>
          <w:tcPr>
            <w:tcW w:w="1500" w:type="pct"/>
          </w:tcPr>
          <w:p w14:paraId="0789E3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92</w:t>
            </w:r>
          </w:p>
        </w:tc>
      </w:tr>
      <w:tr w:rsidR="00955C4E" w14:paraId="4FF03366" w14:textId="77777777" w:rsidTr="00955C4E">
        <w:tc>
          <w:tcPr>
            <w:tcW w:w="1127" w:type="pct"/>
            <w:vAlign w:val="center"/>
          </w:tcPr>
          <w:p w14:paraId="3C7D2C1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Lithuania</w:t>
            </w:r>
          </w:p>
        </w:tc>
        <w:tc>
          <w:tcPr>
            <w:tcW w:w="872" w:type="pct"/>
            <w:vAlign w:val="center"/>
          </w:tcPr>
          <w:p w14:paraId="2911D5A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vAlign w:val="center"/>
          </w:tcPr>
          <w:p w14:paraId="2C3E83A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tcPr>
          <w:p w14:paraId="754E17B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2B541E2C" w14:textId="77777777" w:rsidTr="00955C4E">
        <w:tc>
          <w:tcPr>
            <w:tcW w:w="1127" w:type="pct"/>
            <w:vAlign w:val="center"/>
          </w:tcPr>
          <w:p w14:paraId="4CF0B62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Luxembourg</w:t>
            </w:r>
          </w:p>
        </w:tc>
        <w:tc>
          <w:tcPr>
            <w:tcW w:w="872" w:type="pct"/>
            <w:vAlign w:val="center"/>
          </w:tcPr>
          <w:p w14:paraId="4989F2A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vAlign w:val="center"/>
          </w:tcPr>
          <w:p w14:paraId="4C2ED8B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c>
          <w:tcPr>
            <w:tcW w:w="1500" w:type="pct"/>
          </w:tcPr>
          <w:p w14:paraId="3C3DD65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r>
      <w:tr w:rsidR="00955C4E" w14:paraId="52E73F75" w14:textId="77777777" w:rsidTr="00955C4E">
        <w:tc>
          <w:tcPr>
            <w:tcW w:w="1127" w:type="pct"/>
            <w:vAlign w:val="center"/>
          </w:tcPr>
          <w:p w14:paraId="551646AA"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Mexico</w:t>
            </w:r>
          </w:p>
        </w:tc>
        <w:tc>
          <w:tcPr>
            <w:tcW w:w="872" w:type="pct"/>
            <w:vAlign w:val="center"/>
          </w:tcPr>
          <w:p w14:paraId="52A1C8F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75</w:t>
            </w:r>
          </w:p>
        </w:tc>
        <w:tc>
          <w:tcPr>
            <w:tcW w:w="1500" w:type="pct"/>
            <w:vAlign w:val="center"/>
          </w:tcPr>
          <w:p w14:paraId="23A68F95"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42</w:t>
            </w:r>
          </w:p>
        </w:tc>
        <w:tc>
          <w:tcPr>
            <w:tcW w:w="1500" w:type="pct"/>
          </w:tcPr>
          <w:p w14:paraId="47DF0C4A"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77</w:t>
            </w:r>
          </w:p>
        </w:tc>
      </w:tr>
      <w:tr w:rsidR="00955C4E" w14:paraId="09DF95D6" w14:textId="77777777" w:rsidTr="00955C4E">
        <w:tc>
          <w:tcPr>
            <w:tcW w:w="1127" w:type="pct"/>
            <w:vAlign w:val="center"/>
          </w:tcPr>
          <w:p w14:paraId="0C7A5DC6"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Netherlands</w:t>
            </w:r>
          </w:p>
        </w:tc>
        <w:tc>
          <w:tcPr>
            <w:tcW w:w="872" w:type="pct"/>
            <w:vAlign w:val="center"/>
          </w:tcPr>
          <w:p w14:paraId="4D6C287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c>
          <w:tcPr>
            <w:tcW w:w="1500" w:type="pct"/>
            <w:vAlign w:val="center"/>
          </w:tcPr>
          <w:p w14:paraId="4959CF5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tcPr>
          <w:p w14:paraId="1573786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1DACD3B5" w14:textId="77777777" w:rsidTr="00955C4E">
        <w:tc>
          <w:tcPr>
            <w:tcW w:w="1127" w:type="pct"/>
            <w:vAlign w:val="center"/>
          </w:tcPr>
          <w:p w14:paraId="6183FAF9"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New Zealand</w:t>
            </w:r>
          </w:p>
        </w:tc>
        <w:tc>
          <w:tcPr>
            <w:tcW w:w="872" w:type="pct"/>
            <w:vAlign w:val="center"/>
          </w:tcPr>
          <w:p w14:paraId="1F40003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c>
          <w:tcPr>
            <w:tcW w:w="1500" w:type="pct"/>
            <w:vAlign w:val="center"/>
          </w:tcPr>
          <w:p w14:paraId="75543A8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66</w:t>
            </w:r>
          </w:p>
        </w:tc>
        <w:tc>
          <w:tcPr>
            <w:tcW w:w="1500" w:type="pct"/>
          </w:tcPr>
          <w:p w14:paraId="3B5742D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37D9809E" w14:textId="77777777" w:rsidTr="00955C4E">
        <w:tc>
          <w:tcPr>
            <w:tcW w:w="1127" w:type="pct"/>
            <w:vAlign w:val="center"/>
          </w:tcPr>
          <w:p w14:paraId="0A427BCF"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Norway</w:t>
            </w:r>
          </w:p>
        </w:tc>
        <w:tc>
          <w:tcPr>
            <w:tcW w:w="872" w:type="pct"/>
            <w:vAlign w:val="center"/>
          </w:tcPr>
          <w:p w14:paraId="33945864"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98</w:t>
            </w:r>
          </w:p>
        </w:tc>
        <w:tc>
          <w:tcPr>
            <w:tcW w:w="1500" w:type="pct"/>
            <w:vAlign w:val="center"/>
          </w:tcPr>
          <w:p w14:paraId="5D0FC3E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c>
          <w:tcPr>
            <w:tcW w:w="1500" w:type="pct"/>
          </w:tcPr>
          <w:p w14:paraId="40DB4B03"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r>
      <w:tr w:rsidR="00955C4E" w14:paraId="29F7D178" w14:textId="77777777" w:rsidTr="00955C4E">
        <w:tc>
          <w:tcPr>
            <w:tcW w:w="1127" w:type="pct"/>
            <w:vAlign w:val="center"/>
          </w:tcPr>
          <w:p w14:paraId="2E27EEAA"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Poland</w:t>
            </w:r>
          </w:p>
        </w:tc>
        <w:tc>
          <w:tcPr>
            <w:tcW w:w="872" w:type="pct"/>
            <w:vAlign w:val="center"/>
          </w:tcPr>
          <w:p w14:paraId="4CFBAB4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6DE598A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71</w:t>
            </w:r>
          </w:p>
        </w:tc>
        <w:tc>
          <w:tcPr>
            <w:tcW w:w="1500" w:type="pct"/>
          </w:tcPr>
          <w:p w14:paraId="1C1D454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5CB71986" w14:textId="77777777" w:rsidTr="00955C4E">
        <w:tc>
          <w:tcPr>
            <w:tcW w:w="1127" w:type="pct"/>
            <w:vAlign w:val="center"/>
          </w:tcPr>
          <w:p w14:paraId="232BBB2B"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Portugal</w:t>
            </w:r>
          </w:p>
        </w:tc>
        <w:tc>
          <w:tcPr>
            <w:tcW w:w="872" w:type="pct"/>
            <w:vAlign w:val="center"/>
          </w:tcPr>
          <w:p w14:paraId="5FB81A8A"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c>
          <w:tcPr>
            <w:tcW w:w="1500" w:type="pct"/>
            <w:vAlign w:val="center"/>
          </w:tcPr>
          <w:p w14:paraId="34DF09A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c>
          <w:tcPr>
            <w:tcW w:w="1500" w:type="pct"/>
          </w:tcPr>
          <w:p w14:paraId="6B815C1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87</w:t>
            </w:r>
          </w:p>
        </w:tc>
      </w:tr>
      <w:tr w:rsidR="00955C4E" w14:paraId="0E7C1527" w14:textId="77777777" w:rsidTr="00955C4E">
        <w:tc>
          <w:tcPr>
            <w:tcW w:w="1127" w:type="pct"/>
            <w:vAlign w:val="center"/>
          </w:tcPr>
          <w:p w14:paraId="775B1FFD" w14:textId="77777777" w:rsidR="00955C4E" w:rsidRPr="008F7AF2" w:rsidRDefault="00955C4E" w:rsidP="00955C4E">
            <w:pPr>
              <w:jc w:val="center"/>
              <w:rPr>
                <w:rFonts w:asciiTheme="majorHAnsi" w:hAnsiTheme="majorHAnsi"/>
                <w:sz w:val="16"/>
                <w:szCs w:val="16"/>
              </w:rPr>
            </w:pPr>
            <w:proofErr w:type="gramStart"/>
            <w:r w:rsidRPr="008F7AF2">
              <w:rPr>
                <w:rFonts w:asciiTheme="majorHAnsi" w:hAnsiTheme="majorHAnsi"/>
                <w:sz w:val="16"/>
                <w:szCs w:val="16"/>
              </w:rPr>
              <w:t>Slovak  Republic</w:t>
            </w:r>
            <w:proofErr w:type="gramEnd"/>
          </w:p>
        </w:tc>
        <w:tc>
          <w:tcPr>
            <w:tcW w:w="872" w:type="pct"/>
            <w:vAlign w:val="center"/>
          </w:tcPr>
          <w:p w14:paraId="7DE725D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81</w:t>
            </w:r>
          </w:p>
        </w:tc>
        <w:tc>
          <w:tcPr>
            <w:tcW w:w="1500" w:type="pct"/>
            <w:vAlign w:val="center"/>
          </w:tcPr>
          <w:p w14:paraId="27A3AFE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tcPr>
          <w:p w14:paraId="4DA0021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3294A346" w14:textId="77777777" w:rsidTr="00955C4E">
        <w:tc>
          <w:tcPr>
            <w:tcW w:w="1127" w:type="pct"/>
            <w:vAlign w:val="center"/>
          </w:tcPr>
          <w:p w14:paraId="49443DE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Slovenia</w:t>
            </w:r>
          </w:p>
        </w:tc>
        <w:tc>
          <w:tcPr>
            <w:tcW w:w="872" w:type="pct"/>
            <w:vAlign w:val="center"/>
          </w:tcPr>
          <w:p w14:paraId="5A06A9DE"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c>
          <w:tcPr>
            <w:tcW w:w="1500" w:type="pct"/>
            <w:vAlign w:val="center"/>
          </w:tcPr>
          <w:p w14:paraId="4CAF8E4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91</w:t>
            </w:r>
          </w:p>
        </w:tc>
        <w:tc>
          <w:tcPr>
            <w:tcW w:w="1500" w:type="pct"/>
          </w:tcPr>
          <w:p w14:paraId="05F21177"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95</w:t>
            </w:r>
          </w:p>
        </w:tc>
      </w:tr>
      <w:tr w:rsidR="00955C4E" w14:paraId="4A408E54" w14:textId="77777777" w:rsidTr="00955C4E">
        <w:tc>
          <w:tcPr>
            <w:tcW w:w="1127" w:type="pct"/>
            <w:vAlign w:val="center"/>
          </w:tcPr>
          <w:p w14:paraId="0B48923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lastRenderedPageBreak/>
              <w:t>Spain</w:t>
            </w:r>
          </w:p>
        </w:tc>
        <w:tc>
          <w:tcPr>
            <w:tcW w:w="872" w:type="pct"/>
            <w:vAlign w:val="center"/>
          </w:tcPr>
          <w:p w14:paraId="7A1F17E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76</w:t>
            </w:r>
          </w:p>
        </w:tc>
        <w:tc>
          <w:tcPr>
            <w:tcW w:w="1500" w:type="pct"/>
            <w:vAlign w:val="center"/>
          </w:tcPr>
          <w:p w14:paraId="15E41E4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80</w:t>
            </w:r>
          </w:p>
        </w:tc>
        <w:tc>
          <w:tcPr>
            <w:tcW w:w="1500" w:type="pct"/>
          </w:tcPr>
          <w:p w14:paraId="6B6985D8"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62A8489C" w14:textId="77777777" w:rsidTr="00955C4E">
        <w:tc>
          <w:tcPr>
            <w:tcW w:w="1127" w:type="pct"/>
            <w:vAlign w:val="center"/>
          </w:tcPr>
          <w:p w14:paraId="29A104DC"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Sweden</w:t>
            </w:r>
          </w:p>
        </w:tc>
        <w:tc>
          <w:tcPr>
            <w:tcW w:w="872" w:type="pct"/>
            <w:vAlign w:val="center"/>
          </w:tcPr>
          <w:p w14:paraId="2144255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97</w:t>
            </w:r>
          </w:p>
        </w:tc>
        <w:tc>
          <w:tcPr>
            <w:tcW w:w="1500" w:type="pct"/>
            <w:vAlign w:val="center"/>
          </w:tcPr>
          <w:p w14:paraId="4E587382"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79</w:t>
            </w:r>
          </w:p>
        </w:tc>
        <w:tc>
          <w:tcPr>
            <w:tcW w:w="1500" w:type="pct"/>
          </w:tcPr>
          <w:p w14:paraId="32542F53"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0BC7E77F" w14:textId="77777777" w:rsidTr="00955C4E">
        <w:tc>
          <w:tcPr>
            <w:tcW w:w="1127" w:type="pct"/>
            <w:vAlign w:val="center"/>
          </w:tcPr>
          <w:p w14:paraId="6CF6711F"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Switzerland</w:t>
            </w:r>
          </w:p>
        </w:tc>
        <w:tc>
          <w:tcPr>
            <w:tcW w:w="872" w:type="pct"/>
            <w:vAlign w:val="center"/>
          </w:tcPr>
          <w:p w14:paraId="455E940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96</w:t>
            </w:r>
          </w:p>
        </w:tc>
        <w:tc>
          <w:tcPr>
            <w:tcW w:w="1500" w:type="pct"/>
            <w:vAlign w:val="center"/>
          </w:tcPr>
          <w:p w14:paraId="5862457B"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86</w:t>
            </w:r>
          </w:p>
        </w:tc>
        <w:tc>
          <w:tcPr>
            <w:tcW w:w="1500" w:type="pct"/>
          </w:tcPr>
          <w:p w14:paraId="4D107792"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1147A446" w14:textId="77777777" w:rsidTr="00955C4E">
        <w:tc>
          <w:tcPr>
            <w:tcW w:w="1127" w:type="pct"/>
            <w:vAlign w:val="center"/>
          </w:tcPr>
          <w:p w14:paraId="0F08A33E"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Turkey</w:t>
            </w:r>
          </w:p>
        </w:tc>
        <w:tc>
          <w:tcPr>
            <w:tcW w:w="872" w:type="pct"/>
            <w:vAlign w:val="center"/>
          </w:tcPr>
          <w:p w14:paraId="596B4C87"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vAlign w:val="center"/>
          </w:tcPr>
          <w:p w14:paraId="0463AA11"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59</w:t>
            </w:r>
          </w:p>
        </w:tc>
        <w:tc>
          <w:tcPr>
            <w:tcW w:w="1500" w:type="pct"/>
          </w:tcPr>
          <w:p w14:paraId="7E800B8A"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85</w:t>
            </w:r>
          </w:p>
        </w:tc>
      </w:tr>
      <w:tr w:rsidR="00955C4E" w14:paraId="7B62A4AD" w14:textId="77777777" w:rsidTr="00955C4E">
        <w:tc>
          <w:tcPr>
            <w:tcW w:w="1127" w:type="pct"/>
            <w:vAlign w:val="center"/>
          </w:tcPr>
          <w:p w14:paraId="0475BDB7" w14:textId="77777777" w:rsidR="00955C4E" w:rsidRPr="008F7AF2" w:rsidRDefault="00955C4E" w:rsidP="00955C4E">
            <w:pPr>
              <w:jc w:val="center"/>
              <w:rPr>
                <w:rFonts w:asciiTheme="majorHAnsi" w:hAnsiTheme="majorHAnsi"/>
                <w:sz w:val="16"/>
                <w:szCs w:val="16"/>
              </w:rPr>
            </w:pPr>
            <w:proofErr w:type="gramStart"/>
            <w:r w:rsidRPr="008F7AF2">
              <w:rPr>
                <w:rFonts w:asciiTheme="majorHAnsi" w:hAnsiTheme="majorHAnsi"/>
                <w:sz w:val="16"/>
                <w:szCs w:val="16"/>
              </w:rPr>
              <w:t>United kingdom</w:t>
            </w:r>
            <w:proofErr w:type="gramEnd"/>
          </w:p>
        </w:tc>
        <w:tc>
          <w:tcPr>
            <w:tcW w:w="872" w:type="pct"/>
            <w:vAlign w:val="center"/>
          </w:tcPr>
          <w:p w14:paraId="33FBD65F"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82</w:t>
            </w:r>
          </w:p>
        </w:tc>
        <w:tc>
          <w:tcPr>
            <w:tcW w:w="1500" w:type="pct"/>
            <w:vAlign w:val="center"/>
          </w:tcPr>
          <w:p w14:paraId="5F5BB986"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tcPr>
          <w:p w14:paraId="5CE940AA"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93</w:t>
            </w:r>
          </w:p>
        </w:tc>
      </w:tr>
      <w:tr w:rsidR="00955C4E" w14:paraId="28AD2CBA" w14:textId="77777777" w:rsidTr="00955C4E">
        <w:tc>
          <w:tcPr>
            <w:tcW w:w="1127" w:type="pct"/>
            <w:vAlign w:val="center"/>
          </w:tcPr>
          <w:p w14:paraId="125488C5"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United states</w:t>
            </w:r>
          </w:p>
        </w:tc>
        <w:tc>
          <w:tcPr>
            <w:tcW w:w="872" w:type="pct"/>
            <w:vAlign w:val="center"/>
          </w:tcPr>
          <w:p w14:paraId="500FB439"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88</w:t>
            </w:r>
          </w:p>
        </w:tc>
        <w:tc>
          <w:tcPr>
            <w:tcW w:w="1500" w:type="pct"/>
            <w:vAlign w:val="center"/>
          </w:tcPr>
          <w:p w14:paraId="0581D390"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78</w:t>
            </w:r>
          </w:p>
        </w:tc>
        <w:tc>
          <w:tcPr>
            <w:tcW w:w="1500" w:type="pct"/>
          </w:tcPr>
          <w:p w14:paraId="609E0185"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94</w:t>
            </w:r>
          </w:p>
        </w:tc>
      </w:tr>
      <w:tr w:rsidR="00955C4E" w14:paraId="26792097" w14:textId="77777777" w:rsidTr="00955C4E">
        <w:tc>
          <w:tcPr>
            <w:tcW w:w="1127" w:type="pct"/>
            <w:vAlign w:val="center"/>
          </w:tcPr>
          <w:p w14:paraId="16999425"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Brazil</w:t>
            </w:r>
          </w:p>
        </w:tc>
        <w:tc>
          <w:tcPr>
            <w:tcW w:w="872" w:type="pct"/>
            <w:vAlign w:val="center"/>
          </w:tcPr>
          <w:p w14:paraId="1CD5083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70</w:t>
            </w:r>
          </w:p>
        </w:tc>
        <w:tc>
          <w:tcPr>
            <w:tcW w:w="1500" w:type="pct"/>
            <w:vAlign w:val="center"/>
          </w:tcPr>
          <w:p w14:paraId="33A9D9DD"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45</w:t>
            </w:r>
          </w:p>
        </w:tc>
        <w:tc>
          <w:tcPr>
            <w:tcW w:w="1500" w:type="pct"/>
          </w:tcPr>
          <w:p w14:paraId="1617B4A0"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83</w:t>
            </w:r>
          </w:p>
        </w:tc>
      </w:tr>
      <w:tr w:rsidR="00955C4E" w14:paraId="04EE9DF1" w14:textId="77777777" w:rsidTr="00955C4E">
        <w:tc>
          <w:tcPr>
            <w:tcW w:w="1127" w:type="pct"/>
            <w:vAlign w:val="center"/>
          </w:tcPr>
          <w:p w14:paraId="0FE3F8C1"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Russia</w:t>
            </w:r>
          </w:p>
        </w:tc>
        <w:tc>
          <w:tcPr>
            <w:tcW w:w="872" w:type="pct"/>
            <w:vAlign w:val="center"/>
          </w:tcPr>
          <w:p w14:paraId="37CACAE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62</w:t>
            </w:r>
          </w:p>
        </w:tc>
        <w:tc>
          <w:tcPr>
            <w:tcW w:w="1500" w:type="pct"/>
            <w:vAlign w:val="center"/>
          </w:tcPr>
          <w:p w14:paraId="79D78C28"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64</w:t>
            </w:r>
          </w:p>
        </w:tc>
        <w:tc>
          <w:tcPr>
            <w:tcW w:w="1500" w:type="pct"/>
          </w:tcPr>
          <w:p w14:paraId="5D28E539"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r w:rsidR="00955C4E" w14:paraId="01F47D24" w14:textId="77777777" w:rsidTr="00955C4E">
        <w:tc>
          <w:tcPr>
            <w:tcW w:w="1127" w:type="pct"/>
            <w:vAlign w:val="center"/>
          </w:tcPr>
          <w:p w14:paraId="512DDF0C" w14:textId="77777777" w:rsidR="00955C4E" w:rsidRPr="008F7AF2" w:rsidRDefault="00955C4E" w:rsidP="00955C4E">
            <w:pPr>
              <w:jc w:val="center"/>
              <w:rPr>
                <w:rFonts w:asciiTheme="majorHAnsi" w:hAnsiTheme="majorHAnsi"/>
                <w:sz w:val="16"/>
                <w:szCs w:val="16"/>
              </w:rPr>
            </w:pPr>
            <w:r w:rsidRPr="008F7AF2">
              <w:rPr>
                <w:rFonts w:asciiTheme="majorHAnsi" w:hAnsiTheme="majorHAnsi"/>
                <w:sz w:val="16"/>
                <w:szCs w:val="16"/>
              </w:rPr>
              <w:t>South Africa</w:t>
            </w:r>
          </w:p>
        </w:tc>
        <w:tc>
          <w:tcPr>
            <w:tcW w:w="872" w:type="pct"/>
            <w:vAlign w:val="center"/>
          </w:tcPr>
          <w:p w14:paraId="67D2A78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72</w:t>
            </w:r>
          </w:p>
        </w:tc>
        <w:tc>
          <w:tcPr>
            <w:tcW w:w="1500" w:type="pct"/>
            <w:vAlign w:val="center"/>
          </w:tcPr>
          <w:p w14:paraId="17729E0C" w14:textId="77777777" w:rsidR="00955C4E" w:rsidRPr="008F7AF2" w:rsidRDefault="00F64EB0"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40</w:t>
            </w:r>
          </w:p>
        </w:tc>
        <w:tc>
          <w:tcPr>
            <w:tcW w:w="1500" w:type="pct"/>
          </w:tcPr>
          <w:p w14:paraId="2325F353" w14:textId="77777777" w:rsidR="00955C4E" w:rsidRPr="008F7AF2" w:rsidRDefault="008F7AF2" w:rsidP="00955C4E">
            <w:pPr>
              <w:jc w:val="center"/>
              <w:rPr>
                <w:rFonts w:asciiTheme="majorHAnsi" w:hAnsiTheme="majorHAnsi"/>
                <w:sz w:val="16"/>
                <w:szCs w:val="16"/>
              </w:rPr>
            </w:pPr>
            <w:r w:rsidRPr="008F7AF2">
              <w:rPr>
                <w:rFonts w:asciiTheme="majorHAnsi" w:hAnsiTheme="majorHAnsi"/>
                <w:sz w:val="16"/>
                <w:szCs w:val="16"/>
              </w:rPr>
              <w:t>0.</w:t>
            </w:r>
            <w:r w:rsidR="00955C4E" w:rsidRPr="008F7AF2">
              <w:rPr>
                <w:rFonts w:asciiTheme="majorHAnsi" w:hAnsiTheme="majorHAnsi"/>
                <w:sz w:val="16"/>
                <w:szCs w:val="16"/>
              </w:rPr>
              <w:t>89</w:t>
            </w:r>
          </w:p>
        </w:tc>
      </w:tr>
    </w:tbl>
    <w:p w14:paraId="1B717438" w14:textId="0B60D95D" w:rsidR="00446CE3" w:rsidRDefault="00446CE3" w:rsidP="00854A71">
      <w:pPr>
        <w:spacing w:line="240" w:lineRule="auto"/>
        <w:ind w:firstLine="446"/>
        <w:jc w:val="both"/>
        <w:rPr>
          <w:rFonts w:asciiTheme="majorHAnsi" w:hAnsiTheme="majorHAnsi" w:cstheme="majorBidi"/>
          <w:color w:val="000000" w:themeColor="text1"/>
          <w:sz w:val="20"/>
          <w:szCs w:val="20"/>
          <w:shd w:val="clear" w:color="auto" w:fill="FFFFFF"/>
        </w:rPr>
      </w:pPr>
      <w:r>
        <w:rPr>
          <w:rFonts w:asciiTheme="majorHAnsi" w:hAnsiTheme="majorHAnsi" w:cstheme="majorBidi"/>
          <w:color w:val="000000" w:themeColor="text1"/>
          <w:sz w:val="20"/>
          <w:szCs w:val="20"/>
          <w:shd w:val="clear" w:color="auto" w:fill="FFFFFF"/>
        </w:rPr>
        <w:t>The ‘water quality’ indicator measures the self-reported satisfaction with water quality as regard</w:t>
      </w:r>
      <w:r w:rsidR="009E37C6">
        <w:rPr>
          <w:rFonts w:asciiTheme="majorHAnsi" w:hAnsiTheme="majorHAnsi" w:cstheme="majorBidi"/>
          <w:color w:val="000000" w:themeColor="text1"/>
          <w:sz w:val="20"/>
          <w:szCs w:val="20"/>
          <w:shd w:val="clear" w:color="auto" w:fill="FFFFFF"/>
        </w:rPr>
        <w:t>s</w:t>
      </w:r>
      <w:r>
        <w:rPr>
          <w:rFonts w:asciiTheme="majorHAnsi" w:hAnsiTheme="majorHAnsi" w:cstheme="majorBidi"/>
          <w:color w:val="000000" w:themeColor="text1"/>
          <w:sz w:val="20"/>
          <w:szCs w:val="20"/>
          <w:shd w:val="clear" w:color="auto" w:fill="FFFFFF"/>
        </w:rPr>
        <w:t xml:space="preserve"> drinking clean water and extent of water pollution. It is expressed as the percentage of people who report satisfaction. The indicator of ‘feeling safe walking alone’ measures the percentage of people who report feeling safe when walking alone in their local area after dark.  </w:t>
      </w:r>
      <w:r w:rsidRPr="003849AA">
        <w:rPr>
          <w:rFonts w:asciiTheme="majorHAnsi" w:hAnsiTheme="majorHAnsi" w:cstheme="majorBidi"/>
          <w:color w:val="000000" w:themeColor="text1"/>
          <w:sz w:val="20"/>
          <w:szCs w:val="20"/>
          <w:shd w:val="clear" w:color="auto" w:fill="FFFFFF"/>
        </w:rPr>
        <w:t xml:space="preserve">The </w:t>
      </w:r>
      <w:r>
        <w:rPr>
          <w:rFonts w:asciiTheme="majorHAnsi" w:hAnsiTheme="majorHAnsi" w:cstheme="majorBidi"/>
          <w:color w:val="000000" w:themeColor="text1"/>
          <w:sz w:val="20"/>
          <w:szCs w:val="20"/>
          <w:shd w:val="clear" w:color="auto" w:fill="FFFFFF"/>
        </w:rPr>
        <w:t>‘</w:t>
      </w:r>
      <w:r w:rsidRPr="003849AA">
        <w:rPr>
          <w:rFonts w:asciiTheme="majorHAnsi" w:hAnsiTheme="majorHAnsi" w:cstheme="majorBidi"/>
          <w:color w:val="000000" w:themeColor="text1"/>
          <w:sz w:val="20"/>
          <w:szCs w:val="20"/>
          <w:shd w:val="clear" w:color="auto" w:fill="FFFFFF"/>
        </w:rPr>
        <w:t xml:space="preserve">quality </w:t>
      </w:r>
      <w:r>
        <w:rPr>
          <w:rFonts w:asciiTheme="majorHAnsi" w:hAnsiTheme="majorHAnsi" w:cstheme="majorBidi"/>
          <w:color w:val="000000" w:themeColor="text1"/>
          <w:sz w:val="20"/>
          <w:szCs w:val="20"/>
          <w:shd w:val="clear" w:color="auto" w:fill="FFFFFF"/>
        </w:rPr>
        <w:t>of support network’ indicator measures the accessibility and trustworthiness of social support for individuals and it is explicated as the percentage of population with social support who described having someone they can depend on for su</w:t>
      </w:r>
      <w:r w:rsidR="00854A71">
        <w:rPr>
          <w:rFonts w:asciiTheme="majorHAnsi" w:hAnsiTheme="majorHAnsi" w:cstheme="majorBidi"/>
          <w:color w:val="000000" w:themeColor="text1"/>
          <w:sz w:val="20"/>
          <w:szCs w:val="20"/>
          <w:shd w:val="clear" w:color="auto" w:fill="FFFFFF"/>
        </w:rPr>
        <w:t xml:space="preserve">pport when they need it. Table </w:t>
      </w:r>
      <w:r>
        <w:rPr>
          <w:rFonts w:asciiTheme="majorHAnsi" w:hAnsiTheme="majorHAnsi" w:cstheme="majorBidi"/>
          <w:color w:val="000000" w:themeColor="text1"/>
          <w:sz w:val="20"/>
          <w:szCs w:val="20"/>
          <w:shd w:val="clear" w:color="auto" w:fill="FFFFFF"/>
        </w:rPr>
        <w:t xml:space="preserve">2 shows the descriptive statistics of the 3 indicators. </w:t>
      </w:r>
      <w:r w:rsidR="00FD2B4E">
        <w:rPr>
          <w:rFonts w:asciiTheme="majorHAnsi" w:hAnsiTheme="majorHAnsi" w:cstheme="majorBidi"/>
          <w:color w:val="000000" w:themeColor="text1"/>
          <w:sz w:val="20"/>
          <w:szCs w:val="20"/>
          <w:shd w:val="clear" w:color="auto" w:fill="FFFFFF"/>
        </w:rPr>
        <w:t>Th</w:t>
      </w:r>
      <w:r w:rsidR="00854A71">
        <w:rPr>
          <w:rFonts w:asciiTheme="majorHAnsi" w:hAnsiTheme="majorHAnsi" w:cstheme="majorBidi"/>
          <w:color w:val="000000" w:themeColor="text1"/>
          <w:sz w:val="20"/>
          <w:szCs w:val="20"/>
          <w:shd w:val="clear" w:color="auto" w:fill="FFFFFF"/>
        </w:rPr>
        <w:t>e indicators show different degree of left skewness. Table 3</w:t>
      </w:r>
      <w:r>
        <w:rPr>
          <w:rFonts w:asciiTheme="majorHAnsi" w:hAnsiTheme="majorHAnsi" w:cstheme="majorBidi"/>
          <w:color w:val="000000" w:themeColor="text1"/>
          <w:sz w:val="20"/>
          <w:szCs w:val="20"/>
          <w:shd w:val="clear" w:color="auto" w:fill="FFFFFF"/>
        </w:rPr>
        <w:t xml:space="preserve"> shows the empirical Kendall tau coefficient and its </w:t>
      </w:r>
      <w:r w:rsidR="007F7BBA">
        <w:rPr>
          <w:rFonts w:asciiTheme="majorHAnsi" w:hAnsiTheme="majorHAnsi" w:cstheme="majorBidi"/>
          <w:color w:val="000000" w:themeColor="text1"/>
          <w:sz w:val="20"/>
          <w:szCs w:val="20"/>
          <w:shd w:val="clear" w:color="auto" w:fill="FFFFFF"/>
        </w:rPr>
        <w:t>associated</w:t>
      </w:r>
      <w:r>
        <w:rPr>
          <w:rFonts w:asciiTheme="majorHAnsi" w:hAnsiTheme="majorHAnsi" w:cstheme="majorBidi"/>
          <w:color w:val="000000" w:themeColor="text1"/>
          <w:sz w:val="20"/>
          <w:szCs w:val="20"/>
          <w:shd w:val="clear" w:color="auto" w:fill="FFFFFF"/>
        </w:rPr>
        <w:t xml:space="preserve"> p-value.</w:t>
      </w:r>
      <w:r w:rsidR="00854A71">
        <w:rPr>
          <w:rFonts w:asciiTheme="majorHAnsi" w:hAnsiTheme="majorHAnsi" w:cstheme="majorBidi"/>
          <w:color w:val="000000" w:themeColor="text1"/>
          <w:sz w:val="20"/>
          <w:szCs w:val="20"/>
          <w:shd w:val="clear" w:color="auto" w:fill="FFFFFF"/>
        </w:rPr>
        <w:t xml:space="preserve"> The different pairs of the indicators are positively associated with each other. This association is highly statistically significant.  Figure </w:t>
      </w:r>
      <w:r>
        <w:rPr>
          <w:rFonts w:asciiTheme="majorHAnsi" w:hAnsiTheme="majorHAnsi" w:cstheme="majorBidi"/>
          <w:color w:val="000000" w:themeColor="text1"/>
          <w:sz w:val="20"/>
          <w:szCs w:val="20"/>
          <w:shd w:val="clear" w:color="auto" w:fill="FFFFFF"/>
        </w:rPr>
        <w:t>7 show</w:t>
      </w:r>
      <w:r w:rsidR="007F7BBA">
        <w:rPr>
          <w:rFonts w:asciiTheme="majorHAnsi" w:hAnsiTheme="majorHAnsi" w:cstheme="majorBidi"/>
          <w:color w:val="000000" w:themeColor="text1"/>
          <w:sz w:val="20"/>
          <w:szCs w:val="20"/>
          <w:shd w:val="clear" w:color="auto" w:fill="FFFFFF"/>
        </w:rPr>
        <w:t>s</w:t>
      </w:r>
      <w:r>
        <w:rPr>
          <w:rFonts w:asciiTheme="majorHAnsi" w:hAnsiTheme="majorHAnsi" w:cstheme="majorBidi"/>
          <w:color w:val="000000" w:themeColor="text1"/>
          <w:sz w:val="20"/>
          <w:szCs w:val="20"/>
          <w:shd w:val="clear" w:color="auto" w:fill="FFFFFF"/>
        </w:rPr>
        <w:t xml:space="preserve"> the boxp</w:t>
      </w:r>
      <w:r w:rsidR="00854A71">
        <w:rPr>
          <w:rFonts w:asciiTheme="majorHAnsi" w:hAnsiTheme="majorHAnsi" w:cstheme="majorBidi"/>
          <w:color w:val="000000" w:themeColor="text1"/>
          <w:sz w:val="20"/>
          <w:szCs w:val="20"/>
          <w:shd w:val="clear" w:color="auto" w:fill="FFFFFF"/>
        </w:rPr>
        <w:t xml:space="preserve">lot for each indicator. Figure </w:t>
      </w:r>
      <w:r>
        <w:rPr>
          <w:rFonts w:asciiTheme="majorHAnsi" w:hAnsiTheme="majorHAnsi" w:cstheme="majorBidi"/>
          <w:color w:val="000000" w:themeColor="text1"/>
          <w:sz w:val="20"/>
          <w:szCs w:val="20"/>
          <w:shd w:val="clear" w:color="auto" w:fill="FFFFFF"/>
        </w:rPr>
        <w:t xml:space="preserve">8-10 show the scatter plot </w:t>
      </w:r>
      <w:r w:rsidR="00854A71">
        <w:rPr>
          <w:rFonts w:asciiTheme="majorHAnsi" w:hAnsiTheme="majorHAnsi" w:cstheme="majorBidi"/>
          <w:color w:val="000000" w:themeColor="text1"/>
          <w:sz w:val="20"/>
          <w:szCs w:val="20"/>
          <w:shd w:val="clear" w:color="auto" w:fill="FFFFFF"/>
        </w:rPr>
        <w:t>of each</w:t>
      </w:r>
      <w:r>
        <w:rPr>
          <w:rFonts w:asciiTheme="majorHAnsi" w:hAnsiTheme="majorHAnsi" w:cstheme="majorBidi"/>
          <w:color w:val="000000" w:themeColor="text1"/>
          <w:sz w:val="20"/>
          <w:szCs w:val="20"/>
          <w:shd w:val="clear" w:color="auto" w:fill="FFFFFF"/>
        </w:rPr>
        <w:t xml:space="preserve"> indicator. </w:t>
      </w:r>
      <w:r w:rsidR="00854A71">
        <w:rPr>
          <w:rFonts w:asciiTheme="majorHAnsi" w:hAnsiTheme="majorHAnsi" w:cstheme="majorBidi"/>
          <w:color w:val="000000" w:themeColor="text1"/>
          <w:sz w:val="20"/>
          <w:szCs w:val="20"/>
          <w:shd w:val="clear" w:color="auto" w:fill="FFFFFF"/>
        </w:rPr>
        <w:t>Each variable is mainly concentrated in the upper right corner of the plot, pointing to upper tail dependency. Each indicator fits the Median-</w:t>
      </w:r>
      <w:r>
        <w:rPr>
          <w:rFonts w:asciiTheme="majorHAnsi" w:hAnsiTheme="majorHAnsi" w:cstheme="majorBidi"/>
          <w:color w:val="000000" w:themeColor="text1"/>
          <w:sz w:val="20"/>
          <w:szCs w:val="20"/>
          <w:shd w:val="clear" w:color="auto" w:fill="FFFFFF"/>
        </w:rPr>
        <w:t>Based Unit Rayle</w:t>
      </w:r>
      <w:r w:rsidR="00854A71">
        <w:rPr>
          <w:rFonts w:asciiTheme="majorHAnsi" w:hAnsiTheme="majorHAnsi" w:cstheme="majorBidi"/>
          <w:color w:val="000000" w:themeColor="text1"/>
          <w:sz w:val="20"/>
          <w:szCs w:val="20"/>
          <w:shd w:val="clear" w:color="auto" w:fill="FFFFFF"/>
        </w:rPr>
        <w:t xml:space="preserve">igh Distribution (MBUR). Table </w:t>
      </w:r>
      <w:r>
        <w:rPr>
          <w:rFonts w:asciiTheme="majorHAnsi" w:hAnsiTheme="majorHAnsi" w:cstheme="majorBidi"/>
          <w:color w:val="000000" w:themeColor="text1"/>
          <w:sz w:val="20"/>
          <w:szCs w:val="20"/>
          <w:shd w:val="clear" w:color="auto" w:fill="FFFFFF"/>
        </w:rPr>
        <w:t xml:space="preserve">4 shows the statistical validity indices </w:t>
      </w:r>
      <w:r w:rsidR="00854A71">
        <w:rPr>
          <w:rFonts w:asciiTheme="majorHAnsi" w:hAnsiTheme="majorHAnsi" w:cstheme="majorBidi"/>
          <w:color w:val="000000" w:themeColor="text1"/>
          <w:sz w:val="20"/>
          <w:szCs w:val="20"/>
          <w:shd w:val="clear" w:color="auto" w:fill="FFFFFF"/>
        </w:rPr>
        <w:t xml:space="preserve">for each indicator. Figure </w:t>
      </w:r>
      <w:r>
        <w:rPr>
          <w:rFonts w:asciiTheme="majorHAnsi" w:hAnsiTheme="majorHAnsi" w:cstheme="majorBidi"/>
          <w:color w:val="000000" w:themeColor="text1"/>
          <w:sz w:val="20"/>
          <w:szCs w:val="20"/>
          <w:shd w:val="clear" w:color="auto" w:fill="FFFFFF"/>
        </w:rPr>
        <w:t>11 shows the histogram and the fitted MBUR curve for each indicator.</w:t>
      </w:r>
    </w:p>
    <w:p w14:paraId="1E7A7275" w14:textId="77777777" w:rsidR="00F64EB0" w:rsidRPr="008F7AF2" w:rsidRDefault="00F64EB0" w:rsidP="003640AC">
      <w:pPr>
        <w:jc w:val="both"/>
        <w:rPr>
          <w:rFonts w:asciiTheme="majorHAnsi" w:hAnsiTheme="majorHAnsi"/>
          <w:sz w:val="18"/>
          <w:szCs w:val="18"/>
        </w:rPr>
      </w:pPr>
      <w:r w:rsidRPr="008F7AF2">
        <w:rPr>
          <w:rFonts w:asciiTheme="majorHAnsi" w:hAnsiTheme="majorHAnsi"/>
          <w:sz w:val="18"/>
          <w:szCs w:val="18"/>
        </w:rPr>
        <w:t>Table (2): descriptive statistics for the 3 indicators</w:t>
      </w:r>
      <w:r w:rsidR="008F7AF2" w:rsidRPr="008F7AF2">
        <w:rPr>
          <w:rFonts w:asciiTheme="majorHAnsi" w:hAnsiTheme="majorHAnsi"/>
          <w:sz w:val="18"/>
          <w:szCs w:val="18"/>
        </w:rPr>
        <w:t>:</w:t>
      </w:r>
    </w:p>
    <w:tbl>
      <w:tblPr>
        <w:tblStyle w:val="TableGrid1"/>
        <w:tblW w:w="0" w:type="auto"/>
        <w:jc w:val="center"/>
        <w:tblLook w:val="04A0" w:firstRow="1" w:lastRow="0" w:firstColumn="1" w:lastColumn="0" w:noHBand="0" w:noVBand="1"/>
      </w:tblPr>
      <w:tblGrid>
        <w:gridCol w:w="893"/>
        <w:gridCol w:w="774"/>
        <w:gridCol w:w="1008"/>
        <w:gridCol w:w="914"/>
        <w:gridCol w:w="1105"/>
        <w:gridCol w:w="1058"/>
        <w:gridCol w:w="1062"/>
        <w:gridCol w:w="980"/>
        <w:gridCol w:w="898"/>
        <w:gridCol w:w="884"/>
      </w:tblGrid>
      <w:tr w:rsidR="00F64EB0" w:rsidRPr="00D05F4C" w14:paraId="0E90121F" w14:textId="77777777" w:rsidTr="0041041F">
        <w:trPr>
          <w:jc w:val="center"/>
        </w:trPr>
        <w:tc>
          <w:tcPr>
            <w:tcW w:w="760" w:type="dxa"/>
            <w:shd w:val="clear" w:color="auto" w:fill="79FFE5"/>
            <w:vAlign w:val="center"/>
          </w:tcPr>
          <w:p w14:paraId="5A85B63D"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indicator</w:t>
            </w:r>
          </w:p>
        </w:tc>
        <w:tc>
          <w:tcPr>
            <w:tcW w:w="797" w:type="dxa"/>
            <w:shd w:val="clear" w:color="auto" w:fill="CF9FFF"/>
            <w:vAlign w:val="center"/>
          </w:tcPr>
          <w:p w14:paraId="56AD23CA"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min</w:t>
            </w:r>
          </w:p>
        </w:tc>
        <w:tc>
          <w:tcPr>
            <w:tcW w:w="1035" w:type="dxa"/>
            <w:shd w:val="clear" w:color="auto" w:fill="CF9FFF"/>
            <w:vAlign w:val="center"/>
          </w:tcPr>
          <w:p w14:paraId="4B42F03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mean</w:t>
            </w:r>
          </w:p>
        </w:tc>
        <w:tc>
          <w:tcPr>
            <w:tcW w:w="894" w:type="dxa"/>
            <w:shd w:val="clear" w:color="auto" w:fill="CF9FFF"/>
            <w:vAlign w:val="center"/>
          </w:tcPr>
          <w:p w14:paraId="62068D80" w14:textId="77777777" w:rsidR="00F64EB0" w:rsidRPr="0041041F" w:rsidRDefault="008F7AF2"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Standard deviation</w:t>
            </w:r>
          </w:p>
        </w:tc>
        <w:tc>
          <w:tcPr>
            <w:tcW w:w="1122" w:type="dxa"/>
            <w:shd w:val="clear" w:color="auto" w:fill="CF9FFF"/>
            <w:vAlign w:val="center"/>
          </w:tcPr>
          <w:p w14:paraId="306F5CB0"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skewness</w:t>
            </w:r>
          </w:p>
        </w:tc>
        <w:tc>
          <w:tcPr>
            <w:tcW w:w="1080" w:type="dxa"/>
            <w:shd w:val="clear" w:color="auto" w:fill="CF9FFF"/>
            <w:vAlign w:val="center"/>
          </w:tcPr>
          <w:p w14:paraId="3B43A913"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kurtosis</w:t>
            </w:r>
          </w:p>
        </w:tc>
        <w:tc>
          <w:tcPr>
            <w:tcW w:w="1080" w:type="dxa"/>
            <w:shd w:val="clear" w:color="auto" w:fill="CF9FFF"/>
            <w:vAlign w:val="center"/>
          </w:tcPr>
          <w:p w14:paraId="2DBA0F4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25</w:t>
            </w:r>
            <w:r w:rsidRPr="0041041F">
              <w:rPr>
                <w:rFonts w:asciiTheme="majorHAnsi" w:eastAsia="Calibri" w:hAnsiTheme="majorHAnsi" w:cstheme="majorBidi"/>
                <w:b/>
                <w:bCs/>
                <w:sz w:val="16"/>
                <w:szCs w:val="16"/>
                <w:vertAlign w:val="subscript"/>
              </w:rPr>
              <w:t>percentile</w:t>
            </w:r>
          </w:p>
        </w:tc>
        <w:tc>
          <w:tcPr>
            <w:tcW w:w="990" w:type="dxa"/>
            <w:shd w:val="clear" w:color="auto" w:fill="CF9FFF"/>
            <w:vAlign w:val="center"/>
          </w:tcPr>
          <w:p w14:paraId="55E8D44F"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50</w:t>
            </w:r>
            <w:r w:rsidRPr="0041041F">
              <w:rPr>
                <w:rFonts w:asciiTheme="majorHAnsi" w:eastAsia="Calibri" w:hAnsiTheme="majorHAnsi" w:cstheme="majorBidi"/>
                <w:b/>
                <w:bCs/>
                <w:sz w:val="16"/>
                <w:szCs w:val="16"/>
                <w:vertAlign w:val="subscript"/>
              </w:rPr>
              <w:t>perc</w:t>
            </w:r>
            <w:r w:rsidR="008F7AF2" w:rsidRPr="0041041F">
              <w:rPr>
                <w:rFonts w:asciiTheme="majorHAnsi" w:eastAsia="Calibri" w:hAnsiTheme="majorHAnsi" w:cstheme="majorBidi"/>
                <w:b/>
                <w:bCs/>
                <w:sz w:val="16"/>
                <w:szCs w:val="16"/>
                <w:vertAlign w:val="subscript"/>
              </w:rPr>
              <w:t>entile</w:t>
            </w:r>
          </w:p>
        </w:tc>
        <w:tc>
          <w:tcPr>
            <w:tcW w:w="900" w:type="dxa"/>
            <w:shd w:val="clear" w:color="auto" w:fill="CF9FFF"/>
            <w:vAlign w:val="center"/>
          </w:tcPr>
          <w:p w14:paraId="6025B968"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75</w:t>
            </w:r>
            <w:r w:rsidRPr="0041041F">
              <w:rPr>
                <w:rFonts w:asciiTheme="majorHAnsi" w:eastAsia="Calibri" w:hAnsiTheme="majorHAnsi" w:cstheme="majorBidi"/>
                <w:b/>
                <w:bCs/>
                <w:sz w:val="16"/>
                <w:szCs w:val="16"/>
                <w:vertAlign w:val="subscript"/>
              </w:rPr>
              <w:t>perc</w:t>
            </w:r>
            <w:r w:rsidR="008F7AF2" w:rsidRPr="0041041F">
              <w:rPr>
                <w:rFonts w:asciiTheme="majorHAnsi" w:eastAsia="Calibri" w:hAnsiTheme="majorHAnsi" w:cstheme="majorBidi"/>
                <w:b/>
                <w:bCs/>
                <w:sz w:val="16"/>
                <w:szCs w:val="16"/>
                <w:vertAlign w:val="subscript"/>
              </w:rPr>
              <w:t>entile</w:t>
            </w:r>
          </w:p>
        </w:tc>
        <w:tc>
          <w:tcPr>
            <w:tcW w:w="918" w:type="dxa"/>
            <w:shd w:val="clear" w:color="auto" w:fill="CF9FFF"/>
            <w:vAlign w:val="center"/>
          </w:tcPr>
          <w:p w14:paraId="2246BB6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max</w:t>
            </w:r>
          </w:p>
        </w:tc>
      </w:tr>
      <w:tr w:rsidR="00F64EB0" w:rsidRPr="00D05F4C" w14:paraId="13C844C6" w14:textId="77777777" w:rsidTr="0041041F">
        <w:trPr>
          <w:jc w:val="center"/>
        </w:trPr>
        <w:tc>
          <w:tcPr>
            <w:tcW w:w="760" w:type="dxa"/>
            <w:shd w:val="clear" w:color="auto" w:fill="79FFE5"/>
            <w:vAlign w:val="center"/>
          </w:tcPr>
          <w:p w14:paraId="4813EF7A"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Water quality</w:t>
            </w:r>
          </w:p>
        </w:tc>
        <w:tc>
          <w:tcPr>
            <w:tcW w:w="797" w:type="dxa"/>
            <w:shd w:val="clear" w:color="auto" w:fill="FFFF99"/>
            <w:vAlign w:val="center"/>
          </w:tcPr>
          <w:p w14:paraId="3FD6E85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0.62</w:t>
            </w:r>
          </w:p>
        </w:tc>
        <w:tc>
          <w:tcPr>
            <w:tcW w:w="1035" w:type="dxa"/>
            <w:shd w:val="clear" w:color="auto" w:fill="FFFF99"/>
            <w:vAlign w:val="center"/>
          </w:tcPr>
          <w:p w14:paraId="329C6DAF"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0.8332</w:t>
            </w:r>
          </w:p>
        </w:tc>
        <w:tc>
          <w:tcPr>
            <w:tcW w:w="894" w:type="dxa"/>
            <w:shd w:val="clear" w:color="auto" w:fill="FFFF99"/>
            <w:vAlign w:val="center"/>
          </w:tcPr>
          <w:p w14:paraId="362893C3"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0.0972</w:t>
            </w:r>
          </w:p>
        </w:tc>
        <w:tc>
          <w:tcPr>
            <w:tcW w:w="1122" w:type="dxa"/>
            <w:shd w:val="clear" w:color="auto" w:fill="FFFF99"/>
            <w:vAlign w:val="center"/>
          </w:tcPr>
          <w:p w14:paraId="4DB97ABA"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-0.6059</w:t>
            </w:r>
          </w:p>
        </w:tc>
        <w:tc>
          <w:tcPr>
            <w:tcW w:w="1080" w:type="dxa"/>
            <w:shd w:val="clear" w:color="auto" w:fill="FFFF99"/>
            <w:vAlign w:val="center"/>
          </w:tcPr>
          <w:p w14:paraId="5FA61812"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2.9144</w:t>
            </w:r>
          </w:p>
        </w:tc>
        <w:tc>
          <w:tcPr>
            <w:tcW w:w="1080" w:type="dxa"/>
            <w:shd w:val="clear" w:color="auto" w:fill="FFFF99"/>
            <w:vAlign w:val="center"/>
          </w:tcPr>
          <w:p w14:paraId="01F656F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0.7775</w:t>
            </w:r>
          </w:p>
        </w:tc>
        <w:tc>
          <w:tcPr>
            <w:tcW w:w="990" w:type="dxa"/>
            <w:shd w:val="clear" w:color="auto" w:fill="FFFF99"/>
            <w:vAlign w:val="center"/>
          </w:tcPr>
          <w:p w14:paraId="6272EED6"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0.83</w:t>
            </w:r>
          </w:p>
        </w:tc>
        <w:tc>
          <w:tcPr>
            <w:tcW w:w="900" w:type="dxa"/>
            <w:shd w:val="clear" w:color="auto" w:fill="FFFF99"/>
            <w:vAlign w:val="center"/>
          </w:tcPr>
          <w:p w14:paraId="6E416EEB"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0.91</w:t>
            </w:r>
          </w:p>
        </w:tc>
        <w:tc>
          <w:tcPr>
            <w:tcW w:w="918" w:type="dxa"/>
            <w:shd w:val="clear" w:color="auto" w:fill="FFFF99"/>
            <w:vAlign w:val="center"/>
          </w:tcPr>
          <w:p w14:paraId="5F4922C8"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0.98</w:t>
            </w:r>
          </w:p>
        </w:tc>
      </w:tr>
      <w:tr w:rsidR="00F64EB0" w:rsidRPr="00D05F4C" w14:paraId="57752F50" w14:textId="77777777" w:rsidTr="0041041F">
        <w:trPr>
          <w:jc w:val="center"/>
        </w:trPr>
        <w:tc>
          <w:tcPr>
            <w:tcW w:w="760" w:type="dxa"/>
            <w:shd w:val="clear" w:color="auto" w:fill="79FFE5"/>
            <w:vAlign w:val="center"/>
          </w:tcPr>
          <w:p w14:paraId="05032BE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Feeling safe walking alone</w:t>
            </w:r>
          </w:p>
        </w:tc>
        <w:tc>
          <w:tcPr>
            <w:tcW w:w="797" w:type="dxa"/>
            <w:shd w:val="clear" w:color="auto" w:fill="FFFF99"/>
            <w:vAlign w:val="center"/>
          </w:tcPr>
          <w:p w14:paraId="65B84429"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0.4</w:t>
            </w:r>
          </w:p>
        </w:tc>
        <w:tc>
          <w:tcPr>
            <w:tcW w:w="1035" w:type="dxa"/>
            <w:shd w:val="clear" w:color="auto" w:fill="FFFF99"/>
            <w:vAlign w:val="center"/>
          </w:tcPr>
          <w:p w14:paraId="691BD3C6"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0.7207</w:t>
            </w:r>
          </w:p>
        </w:tc>
        <w:tc>
          <w:tcPr>
            <w:tcW w:w="894" w:type="dxa"/>
            <w:shd w:val="clear" w:color="auto" w:fill="FFFF99"/>
            <w:vAlign w:val="center"/>
          </w:tcPr>
          <w:p w14:paraId="6B984EEF"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0.143</w:t>
            </w:r>
          </w:p>
        </w:tc>
        <w:tc>
          <w:tcPr>
            <w:tcW w:w="1122" w:type="dxa"/>
            <w:shd w:val="clear" w:color="auto" w:fill="FFFF99"/>
            <w:vAlign w:val="center"/>
          </w:tcPr>
          <w:p w14:paraId="4D191844"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-0.9486</w:t>
            </w:r>
          </w:p>
        </w:tc>
        <w:tc>
          <w:tcPr>
            <w:tcW w:w="1080" w:type="dxa"/>
            <w:shd w:val="clear" w:color="auto" w:fill="FFFF99"/>
            <w:vAlign w:val="center"/>
          </w:tcPr>
          <w:p w14:paraId="56C4C2D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3.0353</w:t>
            </w:r>
          </w:p>
        </w:tc>
        <w:tc>
          <w:tcPr>
            <w:tcW w:w="1080" w:type="dxa"/>
            <w:shd w:val="clear" w:color="auto" w:fill="FFFF99"/>
            <w:vAlign w:val="center"/>
          </w:tcPr>
          <w:p w14:paraId="55739FA6"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0.655</w:t>
            </w:r>
          </w:p>
        </w:tc>
        <w:tc>
          <w:tcPr>
            <w:tcW w:w="990" w:type="dxa"/>
            <w:shd w:val="clear" w:color="auto" w:fill="FFFF99"/>
            <w:vAlign w:val="center"/>
          </w:tcPr>
          <w:p w14:paraId="4FC09293"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0.76</w:t>
            </w:r>
          </w:p>
        </w:tc>
        <w:tc>
          <w:tcPr>
            <w:tcW w:w="900" w:type="dxa"/>
            <w:shd w:val="clear" w:color="auto" w:fill="FFFF99"/>
            <w:vAlign w:val="center"/>
          </w:tcPr>
          <w:p w14:paraId="29C3E121"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0.8225</w:t>
            </w:r>
          </w:p>
        </w:tc>
        <w:tc>
          <w:tcPr>
            <w:tcW w:w="918" w:type="dxa"/>
            <w:shd w:val="clear" w:color="auto" w:fill="FFFF99"/>
            <w:vAlign w:val="center"/>
          </w:tcPr>
          <w:p w14:paraId="5AA06CA7" w14:textId="77777777" w:rsidR="00F64EB0" w:rsidRPr="0041041F" w:rsidRDefault="00F64EB0"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0.93</w:t>
            </w:r>
          </w:p>
        </w:tc>
      </w:tr>
      <w:tr w:rsidR="00B67AE8" w:rsidRPr="00D05F4C" w14:paraId="31AB42FA" w14:textId="77777777" w:rsidTr="0041041F">
        <w:trPr>
          <w:jc w:val="center"/>
        </w:trPr>
        <w:tc>
          <w:tcPr>
            <w:tcW w:w="760" w:type="dxa"/>
            <w:shd w:val="clear" w:color="auto" w:fill="79FFE5"/>
            <w:vAlign w:val="center"/>
          </w:tcPr>
          <w:p w14:paraId="45A4F870"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Quality of support network</w:t>
            </w:r>
          </w:p>
        </w:tc>
        <w:tc>
          <w:tcPr>
            <w:tcW w:w="797" w:type="dxa"/>
            <w:shd w:val="clear" w:color="auto" w:fill="FFFF99"/>
            <w:vAlign w:val="center"/>
          </w:tcPr>
          <w:p w14:paraId="64DBBB80"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0.77</w:t>
            </w:r>
          </w:p>
        </w:tc>
        <w:tc>
          <w:tcPr>
            <w:tcW w:w="1035" w:type="dxa"/>
            <w:shd w:val="clear" w:color="auto" w:fill="FFFF99"/>
            <w:vAlign w:val="center"/>
          </w:tcPr>
          <w:p w14:paraId="5CB4FD08"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0.9078</w:t>
            </w:r>
          </w:p>
        </w:tc>
        <w:tc>
          <w:tcPr>
            <w:tcW w:w="894" w:type="dxa"/>
            <w:shd w:val="clear" w:color="auto" w:fill="FFFF99"/>
            <w:vAlign w:val="center"/>
          </w:tcPr>
          <w:p w14:paraId="265C0C73"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0.0538</w:t>
            </w:r>
          </w:p>
        </w:tc>
        <w:tc>
          <w:tcPr>
            <w:tcW w:w="1122" w:type="dxa"/>
            <w:shd w:val="clear" w:color="auto" w:fill="FFFF99"/>
            <w:vAlign w:val="center"/>
          </w:tcPr>
          <w:p w14:paraId="34566AE0"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-1.176</w:t>
            </w:r>
          </w:p>
        </w:tc>
        <w:tc>
          <w:tcPr>
            <w:tcW w:w="1080" w:type="dxa"/>
            <w:shd w:val="clear" w:color="auto" w:fill="FFFF99"/>
            <w:vAlign w:val="center"/>
          </w:tcPr>
          <w:p w14:paraId="724ED7B5" w14:textId="77777777" w:rsidR="00B67AE8" w:rsidRPr="0041041F" w:rsidRDefault="00B67AE8"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3.5406</w:t>
            </w:r>
          </w:p>
        </w:tc>
        <w:tc>
          <w:tcPr>
            <w:tcW w:w="1080" w:type="dxa"/>
            <w:shd w:val="clear" w:color="auto" w:fill="FFFF99"/>
            <w:vAlign w:val="center"/>
          </w:tcPr>
          <w:p w14:paraId="55B62DC5"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0.89</w:t>
            </w:r>
          </w:p>
        </w:tc>
        <w:tc>
          <w:tcPr>
            <w:tcW w:w="990" w:type="dxa"/>
            <w:shd w:val="clear" w:color="auto" w:fill="FFFF99"/>
            <w:vAlign w:val="center"/>
          </w:tcPr>
          <w:p w14:paraId="4906B183"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0.93</w:t>
            </w:r>
          </w:p>
        </w:tc>
        <w:tc>
          <w:tcPr>
            <w:tcW w:w="900" w:type="dxa"/>
            <w:shd w:val="clear" w:color="auto" w:fill="FFFF99"/>
            <w:vAlign w:val="center"/>
          </w:tcPr>
          <w:p w14:paraId="20D4CB5A"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0.95</w:t>
            </w:r>
          </w:p>
        </w:tc>
        <w:tc>
          <w:tcPr>
            <w:tcW w:w="918" w:type="dxa"/>
            <w:shd w:val="clear" w:color="auto" w:fill="FFFF99"/>
            <w:vAlign w:val="center"/>
          </w:tcPr>
          <w:p w14:paraId="1E8A1097" w14:textId="77777777" w:rsidR="00B67AE8" w:rsidRPr="0041041F" w:rsidRDefault="0041041F" w:rsidP="00EF4503">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0.98</w:t>
            </w:r>
          </w:p>
        </w:tc>
      </w:tr>
    </w:tbl>
    <w:p w14:paraId="12354DA9" w14:textId="77777777" w:rsidR="003640AC" w:rsidRDefault="003640AC" w:rsidP="003640AC">
      <w:pPr>
        <w:rPr>
          <w:rFonts w:asciiTheme="majorHAnsi" w:hAnsiTheme="majorHAnsi"/>
          <w:sz w:val="20"/>
          <w:szCs w:val="20"/>
        </w:rPr>
      </w:pPr>
    </w:p>
    <w:p w14:paraId="21F101E5" w14:textId="77777777" w:rsidR="005709B3" w:rsidRPr="00EF4503" w:rsidRDefault="00EF4503" w:rsidP="00EF4503">
      <w:pPr>
        <w:rPr>
          <w:rFonts w:asciiTheme="majorHAnsi" w:hAnsiTheme="majorHAnsi"/>
          <w:sz w:val="18"/>
          <w:szCs w:val="18"/>
        </w:rPr>
      </w:pPr>
      <w:r w:rsidRPr="00EF4503">
        <w:rPr>
          <w:rFonts w:asciiTheme="majorHAnsi" w:hAnsiTheme="majorHAnsi"/>
          <w:sz w:val="18"/>
          <w:szCs w:val="18"/>
        </w:rPr>
        <w:t xml:space="preserve">Table (3): empirical Kendall tau coefficient </w:t>
      </w:r>
      <w:r w:rsidR="009252F7">
        <w:rPr>
          <w:rFonts w:asciiTheme="majorHAnsi" w:hAnsiTheme="majorHAnsi"/>
          <w:sz w:val="18"/>
          <w:szCs w:val="18"/>
        </w:rPr>
        <w:t>of the three indicators:</w:t>
      </w:r>
    </w:p>
    <w:tbl>
      <w:tblPr>
        <w:tblStyle w:val="TableGrid"/>
        <w:tblW w:w="0" w:type="auto"/>
        <w:tblLook w:val="04A0" w:firstRow="1" w:lastRow="0" w:firstColumn="1" w:lastColumn="0" w:noHBand="0" w:noVBand="1"/>
      </w:tblPr>
      <w:tblGrid>
        <w:gridCol w:w="2538"/>
        <w:gridCol w:w="1710"/>
        <w:gridCol w:w="2610"/>
        <w:gridCol w:w="2718"/>
      </w:tblGrid>
      <w:tr w:rsidR="008F7AF2" w14:paraId="70BBA913" w14:textId="77777777" w:rsidTr="0041041F">
        <w:tc>
          <w:tcPr>
            <w:tcW w:w="2538" w:type="dxa"/>
            <w:shd w:val="clear" w:color="auto" w:fill="8BD0FF"/>
            <w:vAlign w:val="center"/>
          </w:tcPr>
          <w:p w14:paraId="35E27C31" w14:textId="77777777" w:rsidR="008F7AF2" w:rsidRPr="0041041F" w:rsidRDefault="008F7AF2" w:rsidP="00EF4503">
            <w:pPr>
              <w:jc w:val="center"/>
              <w:rPr>
                <w:rFonts w:asciiTheme="majorHAnsi" w:hAnsiTheme="majorHAnsi"/>
                <w:b/>
                <w:bCs/>
                <w:sz w:val="18"/>
                <w:szCs w:val="18"/>
              </w:rPr>
            </w:pPr>
          </w:p>
        </w:tc>
        <w:tc>
          <w:tcPr>
            <w:tcW w:w="1710" w:type="dxa"/>
            <w:shd w:val="clear" w:color="auto" w:fill="8BD0FF"/>
            <w:vAlign w:val="center"/>
          </w:tcPr>
          <w:p w14:paraId="4CC34103"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Water quality</w:t>
            </w:r>
          </w:p>
        </w:tc>
        <w:tc>
          <w:tcPr>
            <w:tcW w:w="2610" w:type="dxa"/>
            <w:shd w:val="clear" w:color="auto" w:fill="8BD0FF"/>
            <w:vAlign w:val="center"/>
          </w:tcPr>
          <w:p w14:paraId="79A1E86D"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Feeling safe walking alone</w:t>
            </w:r>
          </w:p>
        </w:tc>
        <w:tc>
          <w:tcPr>
            <w:tcW w:w="2718" w:type="dxa"/>
            <w:shd w:val="clear" w:color="auto" w:fill="8BD0FF"/>
            <w:vAlign w:val="center"/>
          </w:tcPr>
          <w:p w14:paraId="535EA3B8"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Quality of support network</w:t>
            </w:r>
          </w:p>
        </w:tc>
      </w:tr>
      <w:tr w:rsidR="008F7AF2" w14:paraId="13256472" w14:textId="77777777" w:rsidTr="0041041F">
        <w:tc>
          <w:tcPr>
            <w:tcW w:w="2538" w:type="dxa"/>
            <w:shd w:val="clear" w:color="auto" w:fill="8BD0FF"/>
            <w:vAlign w:val="center"/>
          </w:tcPr>
          <w:p w14:paraId="6A5238EF"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Water quality</w:t>
            </w:r>
          </w:p>
        </w:tc>
        <w:tc>
          <w:tcPr>
            <w:tcW w:w="1710" w:type="dxa"/>
            <w:shd w:val="clear" w:color="auto" w:fill="FFFF99"/>
            <w:vAlign w:val="center"/>
          </w:tcPr>
          <w:p w14:paraId="6F5F0C8D"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1</w:t>
            </w:r>
          </w:p>
        </w:tc>
        <w:tc>
          <w:tcPr>
            <w:tcW w:w="2610" w:type="dxa"/>
            <w:shd w:val="clear" w:color="auto" w:fill="FFFF99"/>
            <w:vAlign w:val="center"/>
          </w:tcPr>
          <w:p w14:paraId="2C71745C"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0.5206</w:t>
            </w:r>
          </w:p>
          <w:p w14:paraId="1789C012"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w:t>
            </w:r>
            <w:r w:rsidR="00EF4503" w:rsidRPr="0041041F">
              <w:rPr>
                <w:rFonts w:asciiTheme="majorHAnsi" w:hAnsiTheme="majorHAnsi"/>
                <w:b/>
                <w:bCs/>
                <w:sz w:val="18"/>
                <w:szCs w:val="18"/>
              </w:rPr>
              <w:t>0.000)</w:t>
            </w:r>
          </w:p>
        </w:tc>
        <w:tc>
          <w:tcPr>
            <w:tcW w:w="2718" w:type="dxa"/>
            <w:shd w:val="clear" w:color="auto" w:fill="FFFF99"/>
            <w:vAlign w:val="center"/>
          </w:tcPr>
          <w:p w14:paraId="1A9A336E"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0.3929</w:t>
            </w:r>
          </w:p>
          <w:p w14:paraId="28B3C1FA" w14:textId="77777777" w:rsidR="00EF4503" w:rsidRPr="0041041F" w:rsidRDefault="00EF4503" w:rsidP="00EF4503">
            <w:pPr>
              <w:jc w:val="center"/>
              <w:rPr>
                <w:rFonts w:asciiTheme="majorHAnsi" w:hAnsiTheme="majorHAnsi"/>
                <w:b/>
                <w:bCs/>
                <w:sz w:val="18"/>
                <w:szCs w:val="18"/>
              </w:rPr>
            </w:pPr>
            <w:r w:rsidRPr="0041041F">
              <w:rPr>
                <w:rFonts w:asciiTheme="majorHAnsi" w:hAnsiTheme="majorHAnsi"/>
                <w:b/>
                <w:bCs/>
                <w:sz w:val="18"/>
                <w:szCs w:val="18"/>
              </w:rPr>
              <w:t>(0.0006)</w:t>
            </w:r>
          </w:p>
        </w:tc>
      </w:tr>
      <w:tr w:rsidR="008F7AF2" w14:paraId="4DD13DBA" w14:textId="77777777" w:rsidTr="0041041F">
        <w:tc>
          <w:tcPr>
            <w:tcW w:w="2538" w:type="dxa"/>
            <w:shd w:val="clear" w:color="auto" w:fill="8BD0FF"/>
            <w:vAlign w:val="center"/>
          </w:tcPr>
          <w:p w14:paraId="1C8B2DFA"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Feeling safe walking alone</w:t>
            </w:r>
          </w:p>
        </w:tc>
        <w:tc>
          <w:tcPr>
            <w:tcW w:w="1710" w:type="dxa"/>
            <w:shd w:val="clear" w:color="auto" w:fill="FFFF99"/>
            <w:vAlign w:val="center"/>
          </w:tcPr>
          <w:p w14:paraId="226F8B04" w14:textId="77777777" w:rsidR="0041041F" w:rsidRPr="0041041F" w:rsidRDefault="0041041F" w:rsidP="0041041F">
            <w:pPr>
              <w:rPr>
                <w:rFonts w:asciiTheme="majorHAnsi" w:hAnsiTheme="majorHAnsi"/>
                <w:b/>
                <w:bCs/>
                <w:sz w:val="18"/>
                <w:szCs w:val="18"/>
              </w:rPr>
            </w:pPr>
            <w:r w:rsidRPr="0041041F">
              <w:rPr>
                <w:rFonts w:asciiTheme="majorHAnsi" w:hAnsiTheme="majorHAnsi"/>
                <w:b/>
                <w:bCs/>
                <w:sz w:val="18"/>
                <w:szCs w:val="18"/>
              </w:rPr>
              <w:t xml:space="preserve">            0.5206</w:t>
            </w:r>
          </w:p>
          <w:p w14:paraId="2C34DEF6" w14:textId="77777777" w:rsidR="008F7AF2" w:rsidRPr="0041041F" w:rsidRDefault="0041041F" w:rsidP="0041041F">
            <w:pPr>
              <w:jc w:val="center"/>
              <w:rPr>
                <w:rFonts w:asciiTheme="majorHAnsi" w:hAnsiTheme="majorHAnsi"/>
                <w:b/>
                <w:bCs/>
                <w:sz w:val="18"/>
                <w:szCs w:val="18"/>
              </w:rPr>
            </w:pPr>
            <w:r w:rsidRPr="0041041F">
              <w:rPr>
                <w:rFonts w:asciiTheme="majorHAnsi" w:hAnsiTheme="majorHAnsi"/>
                <w:b/>
                <w:bCs/>
                <w:sz w:val="18"/>
                <w:szCs w:val="18"/>
              </w:rPr>
              <w:t>(0.000)</w:t>
            </w:r>
          </w:p>
        </w:tc>
        <w:tc>
          <w:tcPr>
            <w:tcW w:w="2610" w:type="dxa"/>
            <w:shd w:val="clear" w:color="auto" w:fill="FFFF99"/>
            <w:vAlign w:val="center"/>
          </w:tcPr>
          <w:p w14:paraId="035A5A4A"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1</w:t>
            </w:r>
          </w:p>
        </w:tc>
        <w:tc>
          <w:tcPr>
            <w:tcW w:w="2718" w:type="dxa"/>
            <w:shd w:val="clear" w:color="auto" w:fill="FFFF99"/>
            <w:vAlign w:val="center"/>
          </w:tcPr>
          <w:p w14:paraId="3C4670F8"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0.4344</w:t>
            </w:r>
          </w:p>
          <w:p w14:paraId="7568BAC0" w14:textId="77777777" w:rsidR="00EF4503" w:rsidRPr="0041041F" w:rsidRDefault="00EF4503" w:rsidP="00EF4503">
            <w:pPr>
              <w:jc w:val="center"/>
              <w:rPr>
                <w:rFonts w:asciiTheme="majorHAnsi" w:hAnsiTheme="majorHAnsi"/>
                <w:b/>
                <w:bCs/>
                <w:sz w:val="18"/>
                <w:szCs w:val="18"/>
              </w:rPr>
            </w:pPr>
            <w:r w:rsidRPr="0041041F">
              <w:rPr>
                <w:rFonts w:asciiTheme="majorHAnsi" w:hAnsiTheme="majorHAnsi"/>
                <w:b/>
                <w:bCs/>
                <w:sz w:val="18"/>
                <w:szCs w:val="18"/>
              </w:rPr>
              <w:t>(0.0001)</w:t>
            </w:r>
          </w:p>
        </w:tc>
      </w:tr>
      <w:tr w:rsidR="008F7AF2" w14:paraId="3FE7057D" w14:textId="77777777" w:rsidTr="0041041F">
        <w:tc>
          <w:tcPr>
            <w:tcW w:w="2538" w:type="dxa"/>
            <w:shd w:val="clear" w:color="auto" w:fill="8BD0FF"/>
            <w:vAlign w:val="center"/>
          </w:tcPr>
          <w:p w14:paraId="6F39EAA6"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Quality of support network</w:t>
            </w:r>
          </w:p>
        </w:tc>
        <w:tc>
          <w:tcPr>
            <w:tcW w:w="1710" w:type="dxa"/>
            <w:shd w:val="clear" w:color="auto" w:fill="FFFF99"/>
            <w:vAlign w:val="center"/>
          </w:tcPr>
          <w:p w14:paraId="1BEBD998" w14:textId="77777777" w:rsidR="008F7AF2"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0.3929</w:t>
            </w:r>
          </w:p>
          <w:p w14:paraId="4207564A" w14:textId="77777777" w:rsidR="0041041F"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(0.0006)</w:t>
            </w:r>
          </w:p>
        </w:tc>
        <w:tc>
          <w:tcPr>
            <w:tcW w:w="2610" w:type="dxa"/>
            <w:shd w:val="clear" w:color="auto" w:fill="FFFF99"/>
            <w:vAlign w:val="center"/>
          </w:tcPr>
          <w:p w14:paraId="2E8625F5" w14:textId="77777777" w:rsidR="008F7AF2"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0.4344</w:t>
            </w:r>
          </w:p>
          <w:p w14:paraId="6B6AF002" w14:textId="77777777" w:rsidR="0041041F" w:rsidRPr="0041041F" w:rsidRDefault="0041041F" w:rsidP="00EF4503">
            <w:pPr>
              <w:jc w:val="center"/>
              <w:rPr>
                <w:rFonts w:asciiTheme="majorHAnsi" w:hAnsiTheme="majorHAnsi"/>
                <w:b/>
                <w:bCs/>
                <w:sz w:val="18"/>
                <w:szCs w:val="18"/>
              </w:rPr>
            </w:pPr>
            <w:r w:rsidRPr="0041041F">
              <w:rPr>
                <w:rFonts w:asciiTheme="majorHAnsi" w:hAnsiTheme="majorHAnsi"/>
                <w:b/>
                <w:bCs/>
                <w:sz w:val="18"/>
                <w:szCs w:val="18"/>
              </w:rPr>
              <w:t>(0.0001)</w:t>
            </w:r>
          </w:p>
        </w:tc>
        <w:tc>
          <w:tcPr>
            <w:tcW w:w="2718" w:type="dxa"/>
            <w:shd w:val="clear" w:color="auto" w:fill="FFFF99"/>
            <w:vAlign w:val="center"/>
          </w:tcPr>
          <w:p w14:paraId="00866BED" w14:textId="77777777" w:rsidR="008F7AF2" w:rsidRPr="0041041F" w:rsidRDefault="008F7AF2" w:rsidP="00EF4503">
            <w:pPr>
              <w:jc w:val="center"/>
              <w:rPr>
                <w:rFonts w:asciiTheme="majorHAnsi" w:hAnsiTheme="majorHAnsi"/>
                <w:b/>
                <w:bCs/>
                <w:sz w:val="18"/>
                <w:szCs w:val="18"/>
              </w:rPr>
            </w:pPr>
            <w:r w:rsidRPr="0041041F">
              <w:rPr>
                <w:rFonts w:asciiTheme="majorHAnsi" w:hAnsiTheme="majorHAnsi"/>
                <w:b/>
                <w:bCs/>
                <w:sz w:val="18"/>
                <w:szCs w:val="18"/>
              </w:rPr>
              <w:t>1</w:t>
            </w:r>
          </w:p>
        </w:tc>
      </w:tr>
    </w:tbl>
    <w:p w14:paraId="1CCA7490" w14:textId="77777777" w:rsidR="009252F7" w:rsidRDefault="009252F7" w:rsidP="009252F7">
      <w:pPr>
        <w:rPr>
          <w:rFonts w:asciiTheme="majorHAnsi" w:hAnsiTheme="majorHAnsi"/>
          <w:sz w:val="18"/>
          <w:szCs w:val="18"/>
        </w:rPr>
      </w:pPr>
    </w:p>
    <w:p w14:paraId="33303F80" w14:textId="77777777" w:rsidR="009415FC" w:rsidRDefault="009415FC" w:rsidP="00356E1C">
      <w:pPr>
        <w:rPr>
          <w:rFonts w:asciiTheme="majorHAnsi" w:hAnsiTheme="majorHAnsi"/>
          <w:sz w:val="18"/>
          <w:szCs w:val="18"/>
        </w:rPr>
      </w:pPr>
    </w:p>
    <w:p w14:paraId="79F0641F" w14:textId="77777777" w:rsidR="009415FC" w:rsidRDefault="009415FC" w:rsidP="00356E1C">
      <w:pPr>
        <w:rPr>
          <w:rFonts w:asciiTheme="majorHAnsi" w:hAnsiTheme="majorHAnsi"/>
          <w:sz w:val="18"/>
          <w:szCs w:val="18"/>
        </w:rPr>
      </w:pPr>
    </w:p>
    <w:p w14:paraId="00D9F628" w14:textId="77777777" w:rsidR="009415FC" w:rsidRDefault="009415FC" w:rsidP="00356E1C">
      <w:pPr>
        <w:rPr>
          <w:rFonts w:asciiTheme="majorHAnsi" w:hAnsiTheme="majorHAnsi"/>
          <w:sz w:val="18"/>
          <w:szCs w:val="18"/>
        </w:rPr>
      </w:pPr>
    </w:p>
    <w:p w14:paraId="1DE689B0" w14:textId="1309FA74" w:rsidR="009252F7" w:rsidRPr="009252F7" w:rsidRDefault="009252F7" w:rsidP="00356E1C">
      <w:pPr>
        <w:rPr>
          <w:rFonts w:asciiTheme="majorHAnsi" w:hAnsiTheme="majorHAnsi"/>
          <w:sz w:val="18"/>
          <w:szCs w:val="18"/>
        </w:rPr>
      </w:pPr>
      <w:r w:rsidRPr="009252F7">
        <w:rPr>
          <w:rFonts w:asciiTheme="majorHAnsi" w:hAnsiTheme="majorHAnsi"/>
          <w:sz w:val="18"/>
          <w:szCs w:val="18"/>
        </w:rPr>
        <w:lastRenderedPageBreak/>
        <w:t>Table</w:t>
      </w:r>
      <w:r>
        <w:rPr>
          <w:rFonts w:asciiTheme="majorHAnsi" w:hAnsiTheme="majorHAnsi"/>
          <w:sz w:val="18"/>
          <w:szCs w:val="18"/>
        </w:rPr>
        <w:t xml:space="preserve"> </w:t>
      </w:r>
      <w:r w:rsidRPr="009252F7">
        <w:rPr>
          <w:rFonts w:asciiTheme="majorHAnsi" w:hAnsiTheme="majorHAnsi"/>
          <w:sz w:val="18"/>
          <w:szCs w:val="18"/>
        </w:rPr>
        <w:t>(4): statistical validity indices of the distributional fit (MBUR) of the three indicators</w:t>
      </w:r>
      <w:r>
        <w:rPr>
          <w:rFonts w:asciiTheme="majorHAnsi" w:hAnsiTheme="majorHAnsi"/>
          <w:sz w:val="18"/>
          <w:szCs w:val="18"/>
        </w:rPr>
        <w:t>:</w:t>
      </w:r>
    </w:p>
    <w:tbl>
      <w:tblPr>
        <w:tblStyle w:val="TableGrid1"/>
        <w:tblW w:w="0" w:type="auto"/>
        <w:jc w:val="center"/>
        <w:tblLook w:val="04A0" w:firstRow="1" w:lastRow="0" w:firstColumn="1" w:lastColumn="0" w:noHBand="0" w:noVBand="1"/>
      </w:tblPr>
      <w:tblGrid>
        <w:gridCol w:w="809"/>
        <w:gridCol w:w="865"/>
        <w:gridCol w:w="1031"/>
        <w:gridCol w:w="890"/>
        <w:gridCol w:w="1103"/>
        <w:gridCol w:w="1064"/>
        <w:gridCol w:w="1064"/>
        <w:gridCol w:w="969"/>
        <w:gridCol w:w="880"/>
        <w:gridCol w:w="901"/>
      </w:tblGrid>
      <w:tr w:rsidR="00CC0AEF" w:rsidRPr="00D05F4C" w14:paraId="30D54323" w14:textId="77777777" w:rsidTr="0041041F">
        <w:trPr>
          <w:jc w:val="center"/>
        </w:trPr>
        <w:tc>
          <w:tcPr>
            <w:tcW w:w="760" w:type="dxa"/>
            <w:shd w:val="clear" w:color="auto" w:fill="ACEBEA"/>
            <w:vAlign w:val="center"/>
          </w:tcPr>
          <w:p w14:paraId="303CE274"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indicator</w:t>
            </w:r>
          </w:p>
        </w:tc>
        <w:tc>
          <w:tcPr>
            <w:tcW w:w="797" w:type="dxa"/>
            <w:shd w:val="clear" w:color="auto" w:fill="FF9BC3"/>
            <w:vAlign w:val="center"/>
          </w:tcPr>
          <w:p w14:paraId="2AC85ADA"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Estimated theta</w:t>
            </w:r>
          </w:p>
        </w:tc>
        <w:tc>
          <w:tcPr>
            <w:tcW w:w="1035" w:type="dxa"/>
            <w:shd w:val="clear" w:color="auto" w:fill="FF9BC3"/>
            <w:vAlign w:val="center"/>
          </w:tcPr>
          <w:p w14:paraId="63522773"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variance</w:t>
            </w:r>
          </w:p>
        </w:tc>
        <w:tc>
          <w:tcPr>
            <w:tcW w:w="894" w:type="dxa"/>
            <w:shd w:val="clear" w:color="auto" w:fill="FF9BC3"/>
            <w:vAlign w:val="center"/>
          </w:tcPr>
          <w:p w14:paraId="61C040D7"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AIC</w:t>
            </w:r>
          </w:p>
        </w:tc>
        <w:tc>
          <w:tcPr>
            <w:tcW w:w="1122" w:type="dxa"/>
            <w:shd w:val="clear" w:color="auto" w:fill="FF9BC3"/>
            <w:vAlign w:val="center"/>
          </w:tcPr>
          <w:p w14:paraId="27845EAF"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CAIC</w:t>
            </w:r>
          </w:p>
        </w:tc>
        <w:tc>
          <w:tcPr>
            <w:tcW w:w="1080" w:type="dxa"/>
            <w:shd w:val="clear" w:color="auto" w:fill="FF9BC3"/>
            <w:vAlign w:val="center"/>
          </w:tcPr>
          <w:p w14:paraId="1C312C9A"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BIC</w:t>
            </w:r>
          </w:p>
        </w:tc>
        <w:tc>
          <w:tcPr>
            <w:tcW w:w="1080" w:type="dxa"/>
            <w:shd w:val="clear" w:color="auto" w:fill="FF9BC3"/>
            <w:vAlign w:val="center"/>
          </w:tcPr>
          <w:p w14:paraId="2588DF4C"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HQIC</w:t>
            </w:r>
          </w:p>
        </w:tc>
        <w:tc>
          <w:tcPr>
            <w:tcW w:w="990" w:type="dxa"/>
            <w:shd w:val="clear" w:color="auto" w:fill="FF9BC3"/>
            <w:vAlign w:val="center"/>
          </w:tcPr>
          <w:p w14:paraId="0EEB27CD"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KS-test</w:t>
            </w:r>
          </w:p>
        </w:tc>
        <w:tc>
          <w:tcPr>
            <w:tcW w:w="900" w:type="dxa"/>
            <w:shd w:val="clear" w:color="auto" w:fill="FF9BC3"/>
            <w:vAlign w:val="center"/>
          </w:tcPr>
          <w:p w14:paraId="6E6297FF"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Ho</w:t>
            </w:r>
          </w:p>
        </w:tc>
        <w:tc>
          <w:tcPr>
            <w:tcW w:w="918" w:type="dxa"/>
            <w:shd w:val="clear" w:color="auto" w:fill="FF9BC3"/>
            <w:vAlign w:val="center"/>
          </w:tcPr>
          <w:p w14:paraId="576DF823"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p-value of KS-test</w:t>
            </w:r>
          </w:p>
        </w:tc>
      </w:tr>
      <w:tr w:rsidR="00CC0AEF" w:rsidRPr="00D05F4C" w14:paraId="379BA1CB" w14:textId="77777777" w:rsidTr="0041041F">
        <w:trPr>
          <w:jc w:val="center"/>
        </w:trPr>
        <w:tc>
          <w:tcPr>
            <w:tcW w:w="760" w:type="dxa"/>
            <w:shd w:val="clear" w:color="auto" w:fill="ACEBEA"/>
            <w:vAlign w:val="center"/>
          </w:tcPr>
          <w:p w14:paraId="007D6930"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Water quality</w:t>
            </w:r>
          </w:p>
        </w:tc>
        <w:tc>
          <w:tcPr>
            <w:tcW w:w="797" w:type="dxa"/>
            <w:shd w:val="clear" w:color="auto" w:fill="FFFF99"/>
            <w:vAlign w:val="center"/>
          </w:tcPr>
          <w:p w14:paraId="66391740"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0.4776</w:t>
            </w:r>
          </w:p>
        </w:tc>
        <w:tc>
          <w:tcPr>
            <w:tcW w:w="1035" w:type="dxa"/>
            <w:shd w:val="clear" w:color="auto" w:fill="FFFF99"/>
            <w:vAlign w:val="center"/>
          </w:tcPr>
          <w:p w14:paraId="373DD0A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0.00072157</w:t>
            </w:r>
          </w:p>
        </w:tc>
        <w:tc>
          <w:tcPr>
            <w:tcW w:w="894" w:type="dxa"/>
            <w:shd w:val="clear" w:color="auto" w:fill="FFFF99"/>
            <w:vAlign w:val="center"/>
          </w:tcPr>
          <w:p w14:paraId="597AC39A"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-78.9952</w:t>
            </w:r>
          </w:p>
        </w:tc>
        <w:tc>
          <w:tcPr>
            <w:tcW w:w="1122" w:type="dxa"/>
            <w:shd w:val="clear" w:color="auto" w:fill="FFFF99"/>
            <w:vAlign w:val="center"/>
          </w:tcPr>
          <w:p w14:paraId="55AECD7A"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-78.8926</w:t>
            </w:r>
          </w:p>
        </w:tc>
        <w:tc>
          <w:tcPr>
            <w:tcW w:w="1080" w:type="dxa"/>
            <w:shd w:val="clear" w:color="auto" w:fill="FFFF99"/>
            <w:vAlign w:val="center"/>
          </w:tcPr>
          <w:p w14:paraId="2E0D95B1"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-77.2817</w:t>
            </w:r>
          </w:p>
        </w:tc>
        <w:tc>
          <w:tcPr>
            <w:tcW w:w="1080" w:type="dxa"/>
            <w:shd w:val="clear" w:color="auto" w:fill="FFFF99"/>
            <w:vAlign w:val="center"/>
          </w:tcPr>
          <w:p w14:paraId="5A346F02"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-78.3712</w:t>
            </w:r>
          </w:p>
        </w:tc>
        <w:tc>
          <w:tcPr>
            <w:tcW w:w="990" w:type="dxa"/>
            <w:shd w:val="clear" w:color="auto" w:fill="FFFF99"/>
            <w:vAlign w:val="center"/>
          </w:tcPr>
          <w:p w14:paraId="2893730C"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0.0991</w:t>
            </w:r>
          </w:p>
        </w:tc>
        <w:tc>
          <w:tcPr>
            <w:tcW w:w="900" w:type="dxa"/>
            <w:shd w:val="clear" w:color="auto" w:fill="FFFF99"/>
            <w:vAlign w:val="center"/>
          </w:tcPr>
          <w:p w14:paraId="3BB16C99"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918" w:type="dxa"/>
            <w:shd w:val="clear" w:color="auto" w:fill="FFFF99"/>
            <w:vAlign w:val="center"/>
          </w:tcPr>
          <w:p w14:paraId="20A0103C"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0.7789</w:t>
            </w:r>
          </w:p>
        </w:tc>
      </w:tr>
      <w:tr w:rsidR="00CC0AEF" w:rsidRPr="00D05F4C" w14:paraId="1A8D6EB4" w14:textId="77777777" w:rsidTr="0041041F">
        <w:trPr>
          <w:jc w:val="center"/>
        </w:trPr>
        <w:tc>
          <w:tcPr>
            <w:tcW w:w="760" w:type="dxa"/>
            <w:shd w:val="clear" w:color="auto" w:fill="ACEBEA"/>
            <w:vAlign w:val="center"/>
          </w:tcPr>
          <w:p w14:paraId="689AB3F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Feeling safe walking alone</w:t>
            </w:r>
          </w:p>
        </w:tc>
        <w:tc>
          <w:tcPr>
            <w:tcW w:w="797" w:type="dxa"/>
            <w:shd w:val="clear" w:color="auto" w:fill="FFFF99"/>
            <w:vAlign w:val="center"/>
          </w:tcPr>
          <w:p w14:paraId="11F73F63"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0.6494</w:t>
            </w:r>
          </w:p>
        </w:tc>
        <w:tc>
          <w:tcPr>
            <w:tcW w:w="1035" w:type="dxa"/>
            <w:shd w:val="clear" w:color="auto" w:fill="FFFF99"/>
            <w:vAlign w:val="center"/>
          </w:tcPr>
          <w:p w14:paraId="554769F8"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0.0013</w:t>
            </w:r>
          </w:p>
        </w:tc>
        <w:tc>
          <w:tcPr>
            <w:tcW w:w="894" w:type="dxa"/>
            <w:shd w:val="clear" w:color="auto" w:fill="FFFF99"/>
            <w:vAlign w:val="center"/>
          </w:tcPr>
          <w:p w14:paraId="2FB920FE"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-47.1347</w:t>
            </w:r>
          </w:p>
        </w:tc>
        <w:tc>
          <w:tcPr>
            <w:tcW w:w="1122" w:type="dxa"/>
            <w:shd w:val="clear" w:color="auto" w:fill="FFFF99"/>
            <w:vAlign w:val="center"/>
          </w:tcPr>
          <w:p w14:paraId="6C337834" w14:textId="77777777" w:rsidR="00CC0AEF" w:rsidRPr="0041041F" w:rsidRDefault="00CC0AEF" w:rsidP="00CC0AEF">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-47.0321</w:t>
            </w:r>
          </w:p>
        </w:tc>
        <w:tc>
          <w:tcPr>
            <w:tcW w:w="1080" w:type="dxa"/>
            <w:shd w:val="clear" w:color="auto" w:fill="FFFF99"/>
            <w:vAlign w:val="center"/>
          </w:tcPr>
          <w:p w14:paraId="0D974B1F"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-45.4211</w:t>
            </w:r>
          </w:p>
        </w:tc>
        <w:tc>
          <w:tcPr>
            <w:tcW w:w="1080" w:type="dxa"/>
            <w:shd w:val="clear" w:color="auto" w:fill="FFFF99"/>
            <w:vAlign w:val="center"/>
          </w:tcPr>
          <w:p w14:paraId="00298ADB"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-46.5107</w:t>
            </w:r>
          </w:p>
        </w:tc>
        <w:tc>
          <w:tcPr>
            <w:tcW w:w="990" w:type="dxa"/>
            <w:shd w:val="clear" w:color="auto" w:fill="FFFF99"/>
            <w:vAlign w:val="center"/>
          </w:tcPr>
          <w:p w14:paraId="54C09593"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0.1206</w:t>
            </w:r>
          </w:p>
        </w:tc>
        <w:tc>
          <w:tcPr>
            <w:tcW w:w="900" w:type="dxa"/>
            <w:shd w:val="clear" w:color="auto" w:fill="FFFF99"/>
            <w:vAlign w:val="center"/>
          </w:tcPr>
          <w:p w14:paraId="7B371413"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918" w:type="dxa"/>
            <w:shd w:val="clear" w:color="auto" w:fill="FFFF99"/>
            <w:vAlign w:val="center"/>
          </w:tcPr>
          <w:p w14:paraId="0B0A05CE"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0.5492</w:t>
            </w:r>
          </w:p>
        </w:tc>
      </w:tr>
      <w:tr w:rsidR="00CC0AEF" w:rsidRPr="00D05F4C" w14:paraId="0F426637" w14:textId="77777777" w:rsidTr="0041041F">
        <w:trPr>
          <w:jc w:val="center"/>
        </w:trPr>
        <w:tc>
          <w:tcPr>
            <w:tcW w:w="760" w:type="dxa"/>
            <w:shd w:val="clear" w:color="auto" w:fill="ACEBEA"/>
            <w:vAlign w:val="center"/>
          </w:tcPr>
          <w:p w14:paraId="3EDCB214"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Quality pf support network</w:t>
            </w:r>
          </w:p>
        </w:tc>
        <w:tc>
          <w:tcPr>
            <w:tcW w:w="797" w:type="dxa"/>
            <w:shd w:val="clear" w:color="auto" w:fill="FFFF99"/>
            <w:vAlign w:val="center"/>
          </w:tcPr>
          <w:p w14:paraId="33A87611"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0.3444</w:t>
            </w:r>
          </w:p>
        </w:tc>
        <w:tc>
          <w:tcPr>
            <w:tcW w:w="1035" w:type="dxa"/>
            <w:shd w:val="clear" w:color="auto" w:fill="FFFF99"/>
            <w:vAlign w:val="center"/>
          </w:tcPr>
          <w:p w14:paraId="60C64AFB"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0.00037494</w:t>
            </w:r>
          </w:p>
        </w:tc>
        <w:tc>
          <w:tcPr>
            <w:tcW w:w="894" w:type="dxa"/>
            <w:shd w:val="clear" w:color="auto" w:fill="FFFF99"/>
            <w:vAlign w:val="center"/>
          </w:tcPr>
          <w:p w14:paraId="3237731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-131.6505</w:t>
            </w:r>
          </w:p>
        </w:tc>
        <w:tc>
          <w:tcPr>
            <w:tcW w:w="1122" w:type="dxa"/>
            <w:shd w:val="clear" w:color="auto" w:fill="FFFF99"/>
            <w:vAlign w:val="center"/>
          </w:tcPr>
          <w:p w14:paraId="14475FD9" w14:textId="77777777" w:rsidR="00CC0AEF" w:rsidRPr="0041041F" w:rsidRDefault="00CC0AEF"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-131.6505</w:t>
            </w:r>
          </w:p>
        </w:tc>
        <w:tc>
          <w:tcPr>
            <w:tcW w:w="1080" w:type="dxa"/>
            <w:shd w:val="clear" w:color="auto" w:fill="FFFF99"/>
            <w:vAlign w:val="center"/>
          </w:tcPr>
          <w:p w14:paraId="1134D28A"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-131.5479</w:t>
            </w:r>
          </w:p>
        </w:tc>
        <w:tc>
          <w:tcPr>
            <w:tcW w:w="1080" w:type="dxa"/>
            <w:shd w:val="clear" w:color="auto" w:fill="FFFF99"/>
            <w:vAlign w:val="center"/>
          </w:tcPr>
          <w:p w14:paraId="327DAF48"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-131.0265</w:t>
            </w:r>
          </w:p>
        </w:tc>
        <w:tc>
          <w:tcPr>
            <w:tcW w:w="990" w:type="dxa"/>
            <w:shd w:val="clear" w:color="auto" w:fill="FFFF99"/>
            <w:vAlign w:val="center"/>
          </w:tcPr>
          <w:p w14:paraId="1ABA2B02"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0.1806</w:t>
            </w:r>
          </w:p>
        </w:tc>
        <w:tc>
          <w:tcPr>
            <w:tcW w:w="900" w:type="dxa"/>
            <w:shd w:val="clear" w:color="auto" w:fill="FFFF99"/>
            <w:vAlign w:val="center"/>
          </w:tcPr>
          <w:p w14:paraId="7310BAFF"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918" w:type="dxa"/>
            <w:shd w:val="clear" w:color="auto" w:fill="FFFF99"/>
            <w:vAlign w:val="center"/>
          </w:tcPr>
          <w:p w14:paraId="63E2CF95" w14:textId="77777777" w:rsidR="00CC0AEF" w:rsidRPr="0041041F" w:rsidRDefault="009252F7" w:rsidP="00C910D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0.1217</w:t>
            </w:r>
          </w:p>
        </w:tc>
      </w:tr>
    </w:tbl>
    <w:p w14:paraId="015812B8" w14:textId="77777777" w:rsidR="005709B3" w:rsidRDefault="005709B3" w:rsidP="00CA7164">
      <w:pPr>
        <w:rPr>
          <w:rFonts w:asciiTheme="majorHAnsi" w:hAnsiTheme="majorHAnsi"/>
          <w:b/>
          <w:bCs/>
          <w:sz w:val="24"/>
          <w:szCs w:val="24"/>
        </w:rPr>
      </w:pPr>
    </w:p>
    <w:p w14:paraId="2AD2BBF1" w14:textId="77777777" w:rsidR="00446CE3" w:rsidRDefault="0065785C" w:rsidP="00CA7164">
      <w:pPr>
        <w:rPr>
          <w:rFonts w:asciiTheme="majorHAnsi" w:hAnsiTheme="majorHAnsi"/>
          <w:b/>
          <w:bCs/>
          <w:sz w:val="24"/>
          <w:szCs w:val="24"/>
        </w:rPr>
      </w:pPr>
      <w:r w:rsidRPr="0065785C">
        <w:rPr>
          <w:rFonts w:asciiTheme="majorHAnsi" w:hAnsiTheme="majorHAnsi"/>
          <w:b/>
          <w:bCs/>
          <w:noProof/>
          <w:sz w:val="24"/>
          <w:szCs w:val="24"/>
        </w:rPr>
        <w:drawing>
          <wp:inline distT="0" distB="0" distL="0" distR="0" wp14:anchorId="059EF27A" wp14:editId="3DC8D3AA">
            <wp:extent cx="5943600" cy="3115066"/>
            <wp:effectExtent l="0" t="0" r="0" b="9525"/>
            <wp:docPr id="48" name="Picture 48" descr="C:\Users\dell\Desktop\Iman_Copula\two copulas\41 obs\boxplot of indic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Iman_Copula\two copulas\41 obs\boxplot of indicator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5066"/>
                    </a:xfrm>
                    <a:prstGeom prst="rect">
                      <a:avLst/>
                    </a:prstGeom>
                    <a:noFill/>
                    <a:ln>
                      <a:noFill/>
                    </a:ln>
                  </pic:spPr>
                </pic:pic>
              </a:graphicData>
            </a:graphic>
          </wp:inline>
        </w:drawing>
      </w:r>
    </w:p>
    <w:p w14:paraId="7180CEA3" w14:textId="056F623B" w:rsidR="00446CE3" w:rsidRPr="00356E1C" w:rsidRDefault="00446CE3" w:rsidP="00446CE3">
      <w:pPr>
        <w:rPr>
          <w:rFonts w:asciiTheme="majorHAnsi" w:hAnsiTheme="majorHAnsi"/>
          <w:sz w:val="14"/>
          <w:szCs w:val="14"/>
        </w:rPr>
      </w:pPr>
      <w:r w:rsidRPr="00356E1C">
        <w:rPr>
          <w:rFonts w:asciiTheme="majorHAnsi" w:hAnsiTheme="majorHAnsi"/>
          <w:sz w:val="14"/>
          <w:szCs w:val="14"/>
        </w:rPr>
        <w:t xml:space="preserve">Fig. 7 </w:t>
      </w:r>
      <w:r w:rsidR="00785924">
        <w:rPr>
          <w:rFonts w:asciiTheme="majorHAnsi" w:hAnsiTheme="majorHAnsi"/>
          <w:sz w:val="14"/>
          <w:szCs w:val="14"/>
        </w:rPr>
        <w:t>T</w:t>
      </w:r>
      <w:r w:rsidRPr="00356E1C">
        <w:rPr>
          <w:rFonts w:asciiTheme="majorHAnsi" w:hAnsiTheme="majorHAnsi"/>
          <w:sz w:val="14"/>
          <w:szCs w:val="14"/>
        </w:rPr>
        <w:t>he Boxplot for each indicator</w:t>
      </w:r>
      <w:r w:rsidR="00C910D9" w:rsidRPr="00356E1C">
        <w:rPr>
          <w:rFonts w:asciiTheme="majorHAnsi" w:hAnsiTheme="majorHAnsi"/>
          <w:sz w:val="14"/>
          <w:szCs w:val="14"/>
        </w:rPr>
        <w:t>. The first two indicators show similar pattern of skewness (left sides skewness) while the third indicator exhibits more left sided skewness than the previous two indicators.</w:t>
      </w:r>
      <w:r w:rsidRPr="00356E1C">
        <w:rPr>
          <w:rFonts w:asciiTheme="majorHAnsi" w:hAnsiTheme="majorHAnsi"/>
          <w:sz w:val="14"/>
          <w:szCs w:val="14"/>
        </w:rPr>
        <w:t xml:space="preserve"> </w:t>
      </w:r>
    </w:p>
    <w:p w14:paraId="7584307F" w14:textId="77777777" w:rsidR="00C910D9" w:rsidRDefault="00C910D9" w:rsidP="00446CE3">
      <w:pPr>
        <w:rPr>
          <w:rFonts w:asciiTheme="majorHAnsi" w:hAnsiTheme="majorHAnsi"/>
          <w:sz w:val="16"/>
          <w:szCs w:val="16"/>
        </w:rPr>
      </w:pPr>
      <w:r w:rsidRPr="00C910D9">
        <w:rPr>
          <w:rFonts w:asciiTheme="majorHAnsi" w:hAnsiTheme="majorHAnsi"/>
          <w:noProof/>
          <w:sz w:val="16"/>
          <w:szCs w:val="16"/>
        </w:rPr>
        <w:lastRenderedPageBreak/>
        <w:drawing>
          <wp:inline distT="0" distB="0" distL="0" distR="0" wp14:anchorId="5C6CF414" wp14:editId="5ADC7C81">
            <wp:extent cx="5943600" cy="3103428"/>
            <wp:effectExtent l="0" t="0" r="0" b="1905"/>
            <wp:docPr id="31" name="Picture 31" descr="C:\Users\dell\Desktop\Iman_Copula\two copulas\41 obs\water quality vs feeling safe walking al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Iman_Copula\two copulas\41 obs\water quality vs feeling safe walking al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03428"/>
                    </a:xfrm>
                    <a:prstGeom prst="rect">
                      <a:avLst/>
                    </a:prstGeom>
                    <a:noFill/>
                    <a:ln>
                      <a:noFill/>
                    </a:ln>
                  </pic:spPr>
                </pic:pic>
              </a:graphicData>
            </a:graphic>
          </wp:inline>
        </w:drawing>
      </w:r>
    </w:p>
    <w:p w14:paraId="6B45624F" w14:textId="30A7B570" w:rsidR="00C910D9" w:rsidRPr="00356E1C" w:rsidRDefault="00C910D9" w:rsidP="00A43092">
      <w:pPr>
        <w:rPr>
          <w:rFonts w:asciiTheme="majorHAnsi" w:hAnsiTheme="majorHAnsi"/>
          <w:sz w:val="14"/>
          <w:szCs w:val="14"/>
        </w:rPr>
      </w:pPr>
      <w:r w:rsidRPr="00356E1C">
        <w:rPr>
          <w:rFonts w:asciiTheme="majorHAnsi" w:hAnsiTheme="majorHAnsi"/>
          <w:sz w:val="14"/>
          <w:szCs w:val="14"/>
        </w:rPr>
        <w:t xml:space="preserve">Fig. 8 </w:t>
      </w:r>
      <w:r w:rsidR="00785924">
        <w:rPr>
          <w:rFonts w:asciiTheme="majorHAnsi" w:hAnsiTheme="majorHAnsi"/>
          <w:sz w:val="14"/>
          <w:szCs w:val="14"/>
        </w:rPr>
        <w:t>T</w:t>
      </w:r>
      <w:r w:rsidRPr="00356E1C">
        <w:rPr>
          <w:rFonts w:asciiTheme="majorHAnsi" w:hAnsiTheme="majorHAnsi"/>
          <w:sz w:val="14"/>
          <w:szCs w:val="14"/>
        </w:rPr>
        <w:t>he scatter plot of the water quality variable vs the variable describing feeling safe walking alone. The data are mainl</w:t>
      </w:r>
      <w:r w:rsidR="00EC5990">
        <w:rPr>
          <w:rFonts w:asciiTheme="majorHAnsi" w:hAnsiTheme="majorHAnsi"/>
          <w:sz w:val="14"/>
          <w:szCs w:val="14"/>
        </w:rPr>
        <w:t>y concentrated on the upper right</w:t>
      </w:r>
      <w:r w:rsidRPr="00356E1C">
        <w:rPr>
          <w:rFonts w:asciiTheme="majorHAnsi" w:hAnsiTheme="majorHAnsi"/>
          <w:sz w:val="14"/>
          <w:szCs w:val="14"/>
        </w:rPr>
        <w:t xml:space="preserve"> side of the graph </w:t>
      </w:r>
      <w:r w:rsidR="00A43092" w:rsidRPr="00356E1C">
        <w:rPr>
          <w:rFonts w:asciiTheme="majorHAnsi" w:hAnsiTheme="majorHAnsi"/>
          <w:sz w:val="14"/>
          <w:szCs w:val="14"/>
        </w:rPr>
        <w:t xml:space="preserve">most probably </w:t>
      </w:r>
      <w:r w:rsidRPr="00356E1C">
        <w:rPr>
          <w:rFonts w:asciiTheme="majorHAnsi" w:hAnsiTheme="majorHAnsi"/>
          <w:sz w:val="14"/>
          <w:szCs w:val="14"/>
        </w:rPr>
        <w:t xml:space="preserve">reflecting </w:t>
      </w:r>
      <w:r w:rsidR="00A43092" w:rsidRPr="00356E1C">
        <w:rPr>
          <w:rFonts w:asciiTheme="majorHAnsi" w:hAnsiTheme="majorHAnsi"/>
          <w:sz w:val="14"/>
          <w:szCs w:val="14"/>
        </w:rPr>
        <w:t>upper tail dependency.</w:t>
      </w:r>
      <w:r w:rsidRPr="00356E1C">
        <w:rPr>
          <w:rFonts w:asciiTheme="majorHAnsi" w:hAnsiTheme="majorHAnsi"/>
          <w:sz w:val="14"/>
          <w:szCs w:val="14"/>
        </w:rPr>
        <w:t xml:space="preserve"> </w:t>
      </w:r>
    </w:p>
    <w:p w14:paraId="5FD9595F" w14:textId="77777777" w:rsidR="00C910D9" w:rsidRDefault="00C910D9" w:rsidP="00C910D9">
      <w:pPr>
        <w:rPr>
          <w:rFonts w:asciiTheme="majorHAnsi" w:hAnsiTheme="majorHAnsi"/>
          <w:sz w:val="16"/>
          <w:szCs w:val="16"/>
        </w:rPr>
      </w:pPr>
      <w:r w:rsidRPr="00C910D9">
        <w:rPr>
          <w:rFonts w:asciiTheme="majorHAnsi" w:hAnsiTheme="majorHAnsi"/>
          <w:noProof/>
          <w:sz w:val="16"/>
          <w:szCs w:val="16"/>
        </w:rPr>
        <w:drawing>
          <wp:inline distT="0" distB="0" distL="0" distR="0" wp14:anchorId="57A14784" wp14:editId="614166F2">
            <wp:extent cx="5943600" cy="3018394"/>
            <wp:effectExtent l="0" t="0" r="0" b="0"/>
            <wp:docPr id="32" name="Picture 32" descr="C:\Users\dell\Desktop\Iman_Copula\two copulas\41 obs\water quality vs quality of support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Iman_Copula\two copulas\41 obs\water quality vs quality of support networ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18394"/>
                    </a:xfrm>
                    <a:prstGeom prst="rect">
                      <a:avLst/>
                    </a:prstGeom>
                    <a:noFill/>
                    <a:ln>
                      <a:noFill/>
                    </a:ln>
                  </pic:spPr>
                </pic:pic>
              </a:graphicData>
            </a:graphic>
          </wp:inline>
        </w:drawing>
      </w:r>
    </w:p>
    <w:p w14:paraId="30468846" w14:textId="61AFA7E8" w:rsidR="00C910D9" w:rsidRPr="00356E1C" w:rsidRDefault="00C910D9" w:rsidP="00EC5990">
      <w:pPr>
        <w:jc w:val="both"/>
        <w:rPr>
          <w:rFonts w:asciiTheme="majorHAnsi" w:hAnsiTheme="majorHAnsi"/>
          <w:sz w:val="14"/>
          <w:szCs w:val="14"/>
        </w:rPr>
      </w:pPr>
      <w:r w:rsidRPr="00356E1C">
        <w:rPr>
          <w:rFonts w:asciiTheme="majorHAnsi" w:hAnsiTheme="majorHAnsi"/>
          <w:sz w:val="14"/>
          <w:szCs w:val="14"/>
        </w:rPr>
        <w:t xml:space="preserve">Fig. 9 </w:t>
      </w:r>
      <w:r w:rsidR="00785924">
        <w:rPr>
          <w:rFonts w:asciiTheme="majorHAnsi" w:hAnsiTheme="majorHAnsi"/>
          <w:sz w:val="14"/>
          <w:szCs w:val="14"/>
        </w:rPr>
        <w:t xml:space="preserve">The </w:t>
      </w:r>
      <w:r w:rsidRPr="00356E1C">
        <w:rPr>
          <w:rFonts w:asciiTheme="majorHAnsi" w:hAnsiTheme="majorHAnsi"/>
          <w:sz w:val="14"/>
          <w:szCs w:val="14"/>
        </w:rPr>
        <w:t xml:space="preserve">scatter plot of the variable water quality vs the variable quality of support network, also the data are </w:t>
      </w:r>
      <w:r w:rsidR="00A43092" w:rsidRPr="00356E1C">
        <w:rPr>
          <w:rFonts w:asciiTheme="majorHAnsi" w:hAnsiTheme="majorHAnsi"/>
          <w:sz w:val="14"/>
          <w:szCs w:val="14"/>
        </w:rPr>
        <w:t>mainly</w:t>
      </w:r>
      <w:r w:rsidR="00EC5990">
        <w:rPr>
          <w:rFonts w:asciiTheme="majorHAnsi" w:hAnsiTheme="majorHAnsi"/>
          <w:sz w:val="14"/>
          <w:szCs w:val="14"/>
        </w:rPr>
        <w:t xml:space="preserve"> concentrated in the upper right</w:t>
      </w:r>
      <w:r w:rsidRPr="00356E1C">
        <w:rPr>
          <w:rFonts w:asciiTheme="majorHAnsi" w:hAnsiTheme="majorHAnsi"/>
          <w:sz w:val="14"/>
          <w:szCs w:val="14"/>
        </w:rPr>
        <w:t xml:space="preserve"> corner of the scatter </w:t>
      </w:r>
      <w:r w:rsidR="00A43092" w:rsidRPr="00356E1C">
        <w:rPr>
          <w:rFonts w:asciiTheme="majorHAnsi" w:hAnsiTheme="majorHAnsi"/>
          <w:sz w:val="14"/>
          <w:szCs w:val="14"/>
        </w:rPr>
        <w:t xml:space="preserve">presumably reflecting </w:t>
      </w:r>
      <w:r w:rsidRPr="00356E1C">
        <w:rPr>
          <w:rFonts w:asciiTheme="majorHAnsi" w:hAnsiTheme="majorHAnsi"/>
          <w:sz w:val="14"/>
          <w:szCs w:val="14"/>
        </w:rPr>
        <w:t xml:space="preserve">upper tail dependency.  </w:t>
      </w:r>
    </w:p>
    <w:p w14:paraId="1CE6BB73" w14:textId="77777777" w:rsidR="00A43092" w:rsidRDefault="00A43092" w:rsidP="00A43092">
      <w:pPr>
        <w:jc w:val="both"/>
        <w:rPr>
          <w:rFonts w:asciiTheme="majorHAnsi" w:hAnsiTheme="majorHAnsi"/>
          <w:sz w:val="16"/>
          <w:szCs w:val="16"/>
        </w:rPr>
      </w:pPr>
      <w:r w:rsidRPr="00A43092">
        <w:rPr>
          <w:rFonts w:asciiTheme="majorHAnsi" w:hAnsiTheme="majorHAnsi"/>
          <w:noProof/>
          <w:sz w:val="16"/>
          <w:szCs w:val="16"/>
        </w:rPr>
        <w:lastRenderedPageBreak/>
        <w:drawing>
          <wp:inline distT="0" distB="0" distL="0" distR="0" wp14:anchorId="25174382" wp14:editId="088593CB">
            <wp:extent cx="5943600" cy="3106228"/>
            <wp:effectExtent l="0" t="0" r="0" b="0"/>
            <wp:docPr id="33" name="Picture 33" descr="C:\Users\dell\Desktop\Iman_Copula\two copulas\41 obs\feeling safe walking alone vs quality support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Iman_Copula\two copulas\41 obs\feeling safe walking alone vs quality support networ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06228"/>
                    </a:xfrm>
                    <a:prstGeom prst="rect">
                      <a:avLst/>
                    </a:prstGeom>
                    <a:noFill/>
                    <a:ln>
                      <a:noFill/>
                    </a:ln>
                  </pic:spPr>
                </pic:pic>
              </a:graphicData>
            </a:graphic>
          </wp:inline>
        </w:drawing>
      </w:r>
    </w:p>
    <w:p w14:paraId="5AB1F255" w14:textId="33D56765" w:rsidR="00A43092" w:rsidRPr="00D376C4" w:rsidRDefault="00A43092" w:rsidP="00A43092">
      <w:pPr>
        <w:jc w:val="both"/>
        <w:rPr>
          <w:rFonts w:asciiTheme="majorHAnsi" w:hAnsiTheme="majorHAnsi"/>
          <w:sz w:val="14"/>
          <w:szCs w:val="14"/>
        </w:rPr>
      </w:pPr>
      <w:r w:rsidRPr="00D376C4">
        <w:rPr>
          <w:rFonts w:asciiTheme="majorHAnsi" w:hAnsiTheme="majorHAnsi"/>
          <w:sz w:val="14"/>
          <w:szCs w:val="14"/>
        </w:rPr>
        <w:t xml:space="preserve">Fig. 10 </w:t>
      </w:r>
      <w:r w:rsidR="00785924">
        <w:rPr>
          <w:rFonts w:asciiTheme="majorHAnsi" w:hAnsiTheme="majorHAnsi"/>
          <w:sz w:val="14"/>
          <w:szCs w:val="14"/>
        </w:rPr>
        <w:t xml:space="preserve">The </w:t>
      </w:r>
      <w:r w:rsidRPr="00D376C4">
        <w:rPr>
          <w:rFonts w:asciiTheme="majorHAnsi" w:hAnsiTheme="majorHAnsi"/>
          <w:sz w:val="14"/>
          <w:szCs w:val="14"/>
        </w:rPr>
        <w:t>scatter plot of the variable feeling safe walking alone vs the variable of the quality of support network. The data are also concentrated</w:t>
      </w:r>
      <w:r w:rsidR="00A802B7">
        <w:rPr>
          <w:rFonts w:asciiTheme="majorHAnsi" w:hAnsiTheme="majorHAnsi"/>
          <w:sz w:val="14"/>
          <w:szCs w:val="14"/>
        </w:rPr>
        <w:t xml:space="preserve"> on the right </w:t>
      </w:r>
      <w:r w:rsidRPr="00D376C4">
        <w:rPr>
          <w:rFonts w:asciiTheme="majorHAnsi" w:hAnsiTheme="majorHAnsi"/>
          <w:sz w:val="14"/>
          <w:szCs w:val="14"/>
        </w:rPr>
        <w:t>upper corner of the graph likely denoting the presence of upper tail dependency.</w:t>
      </w:r>
    </w:p>
    <w:p w14:paraId="77AA929F" w14:textId="77777777" w:rsidR="00A43092" w:rsidRDefault="00A43092" w:rsidP="00A43092">
      <w:pPr>
        <w:jc w:val="both"/>
        <w:rPr>
          <w:rFonts w:asciiTheme="majorHAnsi" w:hAnsiTheme="majorHAnsi"/>
          <w:sz w:val="16"/>
          <w:szCs w:val="16"/>
        </w:rPr>
      </w:pPr>
      <w:r w:rsidRPr="00A43092">
        <w:rPr>
          <w:rFonts w:asciiTheme="majorHAnsi" w:hAnsiTheme="majorHAnsi"/>
          <w:noProof/>
          <w:sz w:val="16"/>
          <w:szCs w:val="16"/>
        </w:rPr>
        <w:drawing>
          <wp:inline distT="0" distB="0" distL="0" distR="0" wp14:anchorId="078383C1" wp14:editId="5B622EA5">
            <wp:extent cx="5943600" cy="3110885"/>
            <wp:effectExtent l="0" t="0" r="0" b="0"/>
            <wp:docPr id="34" name="Picture 34" descr="C:\Users\dell\Desktop\Iman_Copula\two copulas\41 obs\histogram and 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Iman_Copula\two copulas\41 obs\histogram and curv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10885"/>
                    </a:xfrm>
                    <a:prstGeom prst="rect">
                      <a:avLst/>
                    </a:prstGeom>
                    <a:noFill/>
                    <a:ln>
                      <a:noFill/>
                    </a:ln>
                  </pic:spPr>
                </pic:pic>
              </a:graphicData>
            </a:graphic>
          </wp:inline>
        </w:drawing>
      </w:r>
    </w:p>
    <w:p w14:paraId="65C7E59B" w14:textId="2B05DD91" w:rsidR="00A43092" w:rsidRPr="00D376C4" w:rsidRDefault="00A43092" w:rsidP="00EC5990">
      <w:pPr>
        <w:jc w:val="both"/>
        <w:rPr>
          <w:rFonts w:asciiTheme="majorHAnsi" w:hAnsiTheme="majorHAnsi"/>
          <w:sz w:val="14"/>
          <w:szCs w:val="14"/>
        </w:rPr>
      </w:pPr>
      <w:r w:rsidRPr="00D376C4">
        <w:rPr>
          <w:rFonts w:asciiTheme="majorHAnsi" w:hAnsiTheme="majorHAnsi"/>
          <w:sz w:val="14"/>
          <w:szCs w:val="14"/>
        </w:rPr>
        <w:t xml:space="preserve">Fig. 11 </w:t>
      </w:r>
      <w:r w:rsidR="00467157">
        <w:rPr>
          <w:rFonts w:asciiTheme="majorHAnsi" w:hAnsiTheme="majorHAnsi"/>
          <w:sz w:val="14"/>
          <w:szCs w:val="14"/>
        </w:rPr>
        <w:t>T</w:t>
      </w:r>
      <w:r w:rsidRPr="00D376C4">
        <w:rPr>
          <w:rFonts w:asciiTheme="majorHAnsi" w:hAnsiTheme="majorHAnsi"/>
          <w:sz w:val="14"/>
          <w:szCs w:val="14"/>
        </w:rPr>
        <w:t xml:space="preserve">he histogram of the three indicators which exhibit left sided skewness. The graph also shows the fitted </w:t>
      </w:r>
      <w:r w:rsidR="00D376C4" w:rsidRPr="00D376C4">
        <w:rPr>
          <w:rFonts w:asciiTheme="majorHAnsi" w:hAnsiTheme="majorHAnsi"/>
          <w:sz w:val="14"/>
          <w:szCs w:val="14"/>
        </w:rPr>
        <w:t xml:space="preserve">MBUR </w:t>
      </w:r>
      <w:r w:rsidRPr="00D376C4">
        <w:rPr>
          <w:rFonts w:asciiTheme="majorHAnsi" w:hAnsiTheme="majorHAnsi"/>
          <w:sz w:val="14"/>
          <w:szCs w:val="14"/>
        </w:rPr>
        <w:t>curve for ea</w:t>
      </w:r>
      <w:r w:rsidR="00D376C4" w:rsidRPr="00D376C4">
        <w:rPr>
          <w:rFonts w:asciiTheme="majorHAnsi" w:hAnsiTheme="majorHAnsi"/>
          <w:sz w:val="14"/>
          <w:szCs w:val="14"/>
        </w:rPr>
        <w:t xml:space="preserve">ch indicator. </w:t>
      </w:r>
    </w:p>
    <w:p w14:paraId="40C05149" w14:textId="77777777" w:rsidR="00637CF6" w:rsidRPr="00637CF6" w:rsidRDefault="00637CF6" w:rsidP="00A91FF3">
      <w:pPr>
        <w:spacing w:line="240" w:lineRule="auto"/>
        <w:rPr>
          <w:rFonts w:asciiTheme="majorHAnsi" w:hAnsiTheme="majorHAnsi"/>
          <w:b/>
          <w:bCs/>
          <w:sz w:val="20"/>
          <w:szCs w:val="20"/>
        </w:rPr>
      </w:pPr>
      <w:r w:rsidRPr="00637CF6">
        <w:rPr>
          <w:rFonts w:asciiTheme="majorHAnsi" w:hAnsiTheme="majorHAnsi"/>
          <w:b/>
          <w:bCs/>
          <w:sz w:val="20"/>
          <w:szCs w:val="20"/>
        </w:rPr>
        <w:t>4.2. procedure of analysis</w:t>
      </w:r>
      <w:r>
        <w:rPr>
          <w:rFonts w:asciiTheme="majorHAnsi" w:hAnsiTheme="majorHAnsi"/>
          <w:b/>
          <w:bCs/>
          <w:sz w:val="20"/>
          <w:szCs w:val="20"/>
        </w:rPr>
        <w:t xml:space="preserve"> </w:t>
      </w:r>
      <w:r w:rsidRPr="00637CF6">
        <w:rPr>
          <w:rFonts w:asciiTheme="majorHAnsi" w:hAnsiTheme="majorHAnsi"/>
          <w:b/>
          <w:bCs/>
          <w:sz w:val="20"/>
          <w:szCs w:val="20"/>
        </w:rPr>
        <w:t>(IFM)</w:t>
      </w:r>
    </w:p>
    <w:p w14:paraId="3DC0E7FF" w14:textId="65CAD7FB" w:rsidR="003B6FBE" w:rsidRPr="00012D99" w:rsidRDefault="003B6FBE" w:rsidP="00A91FF3">
      <w:pPr>
        <w:spacing w:line="240" w:lineRule="auto"/>
        <w:rPr>
          <w:rFonts w:asciiTheme="majorHAnsi" w:hAnsiTheme="majorHAnsi"/>
          <w:sz w:val="20"/>
          <w:szCs w:val="20"/>
        </w:rPr>
      </w:pPr>
      <w:r w:rsidRPr="00012D99">
        <w:rPr>
          <w:rFonts w:asciiTheme="majorHAnsi" w:hAnsiTheme="majorHAnsi"/>
          <w:sz w:val="20"/>
          <w:szCs w:val="20"/>
        </w:rPr>
        <w:t xml:space="preserve">The steps of analysis </w:t>
      </w:r>
      <w:r w:rsidR="00B435AF">
        <w:rPr>
          <w:rFonts w:asciiTheme="majorHAnsi" w:hAnsiTheme="majorHAnsi"/>
          <w:sz w:val="20"/>
          <w:szCs w:val="20"/>
        </w:rPr>
        <w:t xml:space="preserve">and Goodness of Fit tests to assess the dependence relationship for each pair of the variables </w:t>
      </w:r>
      <w:r w:rsidRPr="00012D99">
        <w:rPr>
          <w:rFonts w:asciiTheme="majorHAnsi" w:hAnsiTheme="majorHAnsi"/>
          <w:sz w:val="20"/>
          <w:szCs w:val="20"/>
        </w:rPr>
        <w:t>are as follows:</w:t>
      </w:r>
    </w:p>
    <w:p w14:paraId="2C910631" w14:textId="77777777" w:rsidR="003B6FBE" w:rsidRPr="00012D99" w:rsidRDefault="003B6FBE"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Estimate the marginal parameters for each variable.</w:t>
      </w:r>
    </w:p>
    <w:p w14:paraId="52A7567F" w14:textId="77777777" w:rsidR="003B6FBE" w:rsidRPr="00012D99" w:rsidRDefault="003B6FBE"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Use the IFM procedure to estimate the dependency parameter of the proposed copula model.</w:t>
      </w:r>
    </w:p>
    <w:p w14:paraId="78AE3806" w14:textId="54423055" w:rsidR="003B6FBE" w:rsidRPr="00012D99" w:rsidRDefault="003B6FBE" w:rsidP="00846390">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lastRenderedPageBreak/>
        <w:t xml:space="preserve">Obtain the theoretical tau from the specific relation between dependency parameter and the </w:t>
      </w:r>
      <w:proofErr w:type="gramStart"/>
      <w:r w:rsidRPr="00012D99">
        <w:rPr>
          <w:rFonts w:asciiTheme="majorHAnsi" w:hAnsiTheme="majorHAnsi"/>
          <w:sz w:val="20"/>
          <w:szCs w:val="20"/>
        </w:rPr>
        <w:t>Kendal</w:t>
      </w:r>
      <w:r w:rsidR="001505F9" w:rsidRPr="00012D99">
        <w:rPr>
          <w:rFonts w:asciiTheme="majorHAnsi" w:hAnsiTheme="majorHAnsi"/>
          <w:sz w:val="20"/>
          <w:szCs w:val="20"/>
        </w:rPr>
        <w:t>l</w:t>
      </w:r>
      <w:r w:rsidRPr="00012D99">
        <w:rPr>
          <w:rFonts w:asciiTheme="majorHAnsi" w:hAnsiTheme="majorHAnsi"/>
          <w:sz w:val="20"/>
          <w:szCs w:val="20"/>
        </w:rPr>
        <w:t xml:space="preserve">  tau</w:t>
      </w:r>
      <w:proofErr w:type="gramEnd"/>
      <w:r w:rsidR="00175190">
        <w:rPr>
          <w:rFonts w:asciiTheme="majorHAnsi" w:hAnsiTheme="majorHAnsi"/>
          <w:sz w:val="20"/>
          <w:szCs w:val="20"/>
        </w:rPr>
        <w:t xml:space="preserve"> </w:t>
      </w:r>
      <w:r w:rsidR="00846390">
        <w:rPr>
          <w:rFonts w:asciiTheme="majorHAnsi" w:hAnsiTheme="majorHAnsi"/>
          <w:sz w:val="20"/>
          <w:szCs w:val="20"/>
        </w:rPr>
        <w:t>f</w:t>
      </w:r>
      <w:r w:rsidR="00175190">
        <w:rPr>
          <w:rFonts w:asciiTheme="majorHAnsi" w:hAnsiTheme="majorHAnsi"/>
          <w:sz w:val="20"/>
          <w:szCs w:val="20"/>
        </w:rPr>
        <w:t>or each copula.</w:t>
      </w:r>
    </w:p>
    <w:p w14:paraId="4EA841FA" w14:textId="77777777" w:rsidR="001505F9" w:rsidRPr="00012D99" w:rsidRDefault="001505F9" w:rsidP="003B6FBE">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Obtai</w:t>
      </w:r>
      <w:r w:rsidR="00175190">
        <w:rPr>
          <w:rFonts w:asciiTheme="majorHAnsi" w:hAnsiTheme="majorHAnsi"/>
          <w:sz w:val="20"/>
          <w:szCs w:val="20"/>
        </w:rPr>
        <w:t>n the Cramer Von Mises test from</w:t>
      </w:r>
      <w:r w:rsidRPr="00012D99">
        <w:rPr>
          <w:rFonts w:asciiTheme="majorHAnsi" w:hAnsiTheme="majorHAnsi"/>
          <w:sz w:val="20"/>
          <w:szCs w:val="20"/>
        </w:rPr>
        <w:t xml:space="preserve"> this estimation process and call it </w:t>
      </w:r>
      <w:proofErr w:type="spellStart"/>
      <w:r w:rsidRPr="00012D99">
        <w:rPr>
          <w:rFonts w:asciiTheme="majorHAnsi" w:hAnsiTheme="majorHAnsi"/>
          <w:sz w:val="20"/>
          <w:szCs w:val="20"/>
        </w:rPr>
        <w:t>CVM</w:t>
      </w:r>
      <w:r w:rsidRPr="00012D99">
        <w:rPr>
          <w:rFonts w:asciiTheme="majorHAnsi" w:hAnsiTheme="majorHAnsi"/>
          <w:sz w:val="20"/>
          <w:szCs w:val="20"/>
          <w:vertAlign w:val="subscript"/>
        </w:rPr>
        <w:t>data</w:t>
      </w:r>
      <w:proofErr w:type="spellEnd"/>
      <w:r w:rsidRPr="00012D99">
        <w:rPr>
          <w:rFonts w:asciiTheme="majorHAnsi" w:hAnsiTheme="majorHAnsi"/>
          <w:sz w:val="20"/>
          <w:szCs w:val="20"/>
        </w:rPr>
        <w:t xml:space="preserve"> that will be compared to </w:t>
      </w:r>
      <w:proofErr w:type="spellStart"/>
      <w:r w:rsidRPr="00012D99">
        <w:rPr>
          <w:rFonts w:asciiTheme="majorHAnsi" w:hAnsiTheme="majorHAnsi"/>
          <w:sz w:val="20"/>
          <w:szCs w:val="20"/>
        </w:rPr>
        <w:t>CVM</w:t>
      </w:r>
      <w:r w:rsidRPr="00012D99">
        <w:rPr>
          <w:rFonts w:asciiTheme="majorHAnsi" w:hAnsiTheme="majorHAnsi"/>
          <w:sz w:val="20"/>
          <w:szCs w:val="20"/>
          <w:vertAlign w:val="subscript"/>
        </w:rPr>
        <w:t>samples</w:t>
      </w:r>
      <w:proofErr w:type="spellEnd"/>
    </w:p>
    <w:p w14:paraId="27F80124" w14:textId="51EC3AAB" w:rsidR="001505F9" w:rsidRPr="00012D99" w:rsidRDefault="001505F9" w:rsidP="00175190">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Run sampling technique like Metropolis Hasting</w:t>
      </w:r>
      <w:r w:rsidR="00EC5990">
        <w:rPr>
          <w:rFonts w:asciiTheme="majorHAnsi" w:hAnsiTheme="majorHAnsi"/>
          <w:sz w:val="20"/>
          <w:szCs w:val="20"/>
        </w:rPr>
        <w:t>s</w:t>
      </w:r>
      <w:r w:rsidRPr="00012D99">
        <w:rPr>
          <w:rFonts w:asciiTheme="majorHAnsi" w:hAnsiTheme="majorHAnsi"/>
          <w:sz w:val="20"/>
          <w:szCs w:val="20"/>
        </w:rPr>
        <w:t xml:space="preserve"> (MH) procedure to test the null hypothesis using the estimated dependency parameter and both the estimated marginal par</w:t>
      </w:r>
      <w:r w:rsidR="00175190">
        <w:rPr>
          <w:rFonts w:asciiTheme="majorHAnsi" w:hAnsiTheme="majorHAnsi"/>
          <w:sz w:val="20"/>
          <w:szCs w:val="20"/>
        </w:rPr>
        <w:t>am</w:t>
      </w:r>
      <w:r w:rsidRPr="00012D99">
        <w:rPr>
          <w:rFonts w:asciiTheme="majorHAnsi" w:hAnsiTheme="majorHAnsi"/>
          <w:sz w:val="20"/>
          <w:szCs w:val="20"/>
        </w:rPr>
        <w:t xml:space="preserve">eters. </w:t>
      </w:r>
    </w:p>
    <w:p w14:paraId="70509C70" w14:textId="77777777" w:rsidR="001505F9" w:rsidRPr="00012D99" w:rsidRDefault="001505F9" w:rsidP="001505F9">
      <w:pPr>
        <w:pStyle w:val="ListParagraph"/>
        <w:numPr>
          <w:ilvl w:val="0"/>
          <w:numId w:val="10"/>
        </w:numPr>
        <w:spacing w:line="240" w:lineRule="auto"/>
        <w:rPr>
          <w:rFonts w:asciiTheme="majorHAnsi" w:hAnsiTheme="majorHAnsi"/>
          <w:sz w:val="20"/>
          <w:szCs w:val="20"/>
        </w:rPr>
      </w:pPr>
      <w:r w:rsidRPr="00012D99">
        <w:rPr>
          <w:rFonts w:asciiTheme="majorHAnsi" w:hAnsiTheme="majorHAnsi"/>
          <w:sz w:val="20"/>
          <w:szCs w:val="20"/>
        </w:rPr>
        <w:t>Construct sampling distribution for the estimated-</w:t>
      </w:r>
      <w:proofErr w:type="spellStart"/>
      <w:proofErr w:type="gramStart"/>
      <w:r w:rsidRPr="00012D99">
        <w:rPr>
          <w:rFonts w:asciiTheme="majorHAnsi" w:hAnsiTheme="majorHAnsi"/>
          <w:sz w:val="20"/>
          <w:szCs w:val="20"/>
        </w:rPr>
        <w:t>theta</w:t>
      </w:r>
      <w:r w:rsidRPr="00012D99">
        <w:rPr>
          <w:rFonts w:asciiTheme="majorHAnsi" w:hAnsiTheme="majorHAnsi"/>
          <w:sz w:val="20"/>
          <w:szCs w:val="20"/>
          <w:vertAlign w:val="subscript"/>
        </w:rPr>
        <w:t>samples</w:t>
      </w:r>
      <w:proofErr w:type="spellEnd"/>
      <w:r w:rsidRPr="00012D99">
        <w:rPr>
          <w:rFonts w:asciiTheme="majorHAnsi" w:hAnsiTheme="majorHAnsi"/>
          <w:sz w:val="20"/>
          <w:szCs w:val="20"/>
        </w:rPr>
        <w:t xml:space="preserve"> ,</w:t>
      </w:r>
      <w:proofErr w:type="gramEnd"/>
      <w:r w:rsidRPr="00012D99">
        <w:rPr>
          <w:rFonts w:asciiTheme="majorHAnsi" w:hAnsiTheme="majorHAnsi"/>
          <w:sz w:val="20"/>
          <w:szCs w:val="20"/>
        </w:rPr>
        <w:t xml:space="preserve"> theoretical-</w:t>
      </w:r>
      <w:proofErr w:type="spellStart"/>
      <w:r w:rsidRPr="00012D99">
        <w:rPr>
          <w:rFonts w:asciiTheme="majorHAnsi" w:hAnsiTheme="majorHAnsi"/>
          <w:sz w:val="20"/>
          <w:szCs w:val="20"/>
        </w:rPr>
        <w:t>tau</w:t>
      </w:r>
      <w:r w:rsidRPr="00012D99">
        <w:rPr>
          <w:rFonts w:asciiTheme="majorHAnsi" w:hAnsiTheme="majorHAnsi"/>
          <w:sz w:val="20"/>
          <w:szCs w:val="20"/>
          <w:vertAlign w:val="subscript"/>
        </w:rPr>
        <w:t>samples</w:t>
      </w:r>
      <w:proofErr w:type="spellEnd"/>
      <w:r w:rsidRPr="00012D99">
        <w:rPr>
          <w:rFonts w:asciiTheme="majorHAnsi" w:hAnsiTheme="majorHAnsi"/>
          <w:sz w:val="20"/>
          <w:szCs w:val="20"/>
        </w:rPr>
        <w:t xml:space="preserve"> ,</w:t>
      </w:r>
      <w:r w:rsidR="00175190">
        <w:rPr>
          <w:rFonts w:asciiTheme="majorHAnsi" w:hAnsiTheme="majorHAnsi"/>
          <w:sz w:val="20"/>
          <w:szCs w:val="20"/>
        </w:rPr>
        <w:t xml:space="preserve"> and</w:t>
      </w:r>
      <w:r w:rsidRPr="00012D99">
        <w:rPr>
          <w:rFonts w:asciiTheme="majorHAnsi" w:hAnsiTheme="majorHAnsi"/>
          <w:sz w:val="20"/>
          <w:szCs w:val="20"/>
        </w:rPr>
        <w:t xml:space="preserve"> </w:t>
      </w:r>
      <w:proofErr w:type="spellStart"/>
      <w:r w:rsidRPr="00012D99">
        <w:rPr>
          <w:rFonts w:asciiTheme="majorHAnsi" w:hAnsiTheme="majorHAnsi"/>
          <w:sz w:val="20"/>
          <w:szCs w:val="20"/>
        </w:rPr>
        <w:t>CVM</w:t>
      </w:r>
      <w:r w:rsidRPr="00012D99">
        <w:rPr>
          <w:rFonts w:asciiTheme="majorHAnsi" w:hAnsiTheme="majorHAnsi"/>
          <w:sz w:val="20"/>
          <w:szCs w:val="20"/>
          <w:vertAlign w:val="subscript"/>
        </w:rPr>
        <w:t>samples</w:t>
      </w:r>
      <w:proofErr w:type="spellEnd"/>
      <w:r w:rsidRPr="00012D99">
        <w:rPr>
          <w:rFonts w:asciiTheme="majorHAnsi" w:hAnsiTheme="majorHAnsi"/>
          <w:sz w:val="20"/>
          <w:szCs w:val="20"/>
          <w:vertAlign w:val="subscript"/>
        </w:rPr>
        <w:t xml:space="preserve"> </w:t>
      </w:r>
      <w:r w:rsidRPr="00012D99">
        <w:rPr>
          <w:rFonts w:asciiTheme="majorHAnsi" w:hAnsiTheme="majorHAnsi"/>
          <w:sz w:val="20"/>
          <w:szCs w:val="20"/>
        </w:rPr>
        <w:t>.</w:t>
      </w:r>
    </w:p>
    <w:p w14:paraId="5F8E7723" w14:textId="77777777" w:rsidR="001505F9" w:rsidRPr="00012D99" w:rsidRDefault="001505F9" w:rsidP="001505F9">
      <w:pPr>
        <w:pStyle w:val="ListParagraph"/>
        <w:spacing w:line="240" w:lineRule="auto"/>
        <w:rPr>
          <w:rFonts w:asciiTheme="majorHAnsi" w:hAnsiTheme="majorHAnsi"/>
          <w:sz w:val="20"/>
          <w:szCs w:val="20"/>
        </w:rPr>
      </w:pPr>
    </w:p>
    <w:p w14:paraId="777D5CB1" w14:textId="77777777" w:rsidR="001505F9" w:rsidRPr="00012D99" w:rsidRDefault="001505F9" w:rsidP="00175190">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For each of </w:t>
      </w:r>
      <w:r w:rsidR="000D5790" w:rsidRPr="00012D99">
        <w:rPr>
          <w:rFonts w:asciiTheme="majorHAnsi" w:hAnsiTheme="majorHAnsi"/>
          <w:sz w:val="20"/>
          <w:szCs w:val="20"/>
        </w:rPr>
        <w:t xml:space="preserve">the </w:t>
      </w:r>
      <w:r w:rsidRPr="00012D99">
        <w:rPr>
          <w:rFonts w:asciiTheme="majorHAnsi" w:hAnsiTheme="majorHAnsi"/>
          <w:sz w:val="20"/>
          <w:szCs w:val="20"/>
        </w:rPr>
        <w:t xml:space="preserve">sample </w:t>
      </w:r>
      <w:r w:rsidR="000D5790" w:rsidRPr="00012D99">
        <w:rPr>
          <w:rFonts w:asciiTheme="majorHAnsi" w:hAnsiTheme="majorHAnsi"/>
          <w:sz w:val="20"/>
          <w:szCs w:val="20"/>
        </w:rPr>
        <w:t xml:space="preserve">generated by </w:t>
      </w:r>
      <w:r w:rsidRPr="00012D99">
        <w:rPr>
          <w:rFonts w:asciiTheme="majorHAnsi" w:hAnsiTheme="majorHAnsi"/>
          <w:sz w:val="20"/>
          <w:szCs w:val="20"/>
        </w:rPr>
        <w:t>MH using the estimated dependency parameter and the estimated marginal parameters, they will be transformed back into variables using the specific quantiles. These variables will be subjected to the IFM procedure</w:t>
      </w:r>
      <w:r w:rsidR="000D5790" w:rsidRPr="00012D99">
        <w:rPr>
          <w:rFonts w:asciiTheme="majorHAnsi" w:hAnsiTheme="majorHAnsi"/>
          <w:sz w:val="20"/>
          <w:szCs w:val="20"/>
        </w:rPr>
        <w:t xml:space="preserve">; first estimate the marginal parameters then using the estimated marginal CDF for each variable </w:t>
      </w:r>
      <w:r w:rsidR="00175190">
        <w:rPr>
          <w:rFonts w:asciiTheme="majorHAnsi" w:hAnsiTheme="majorHAnsi"/>
          <w:sz w:val="20"/>
          <w:szCs w:val="20"/>
        </w:rPr>
        <w:t xml:space="preserve">to </w:t>
      </w:r>
      <w:r w:rsidR="000D5790" w:rsidRPr="00012D99">
        <w:rPr>
          <w:rFonts w:asciiTheme="majorHAnsi" w:hAnsiTheme="majorHAnsi"/>
          <w:sz w:val="20"/>
          <w:szCs w:val="20"/>
        </w:rPr>
        <w:t>estimate the dependency parameter</w:t>
      </w:r>
      <w:r w:rsidRPr="00012D99">
        <w:rPr>
          <w:rFonts w:asciiTheme="majorHAnsi" w:hAnsiTheme="majorHAnsi"/>
          <w:sz w:val="20"/>
          <w:szCs w:val="20"/>
        </w:rPr>
        <w:t xml:space="preserve">, in other words, repeat steps </w:t>
      </w:r>
      <w:r w:rsidR="000D5790" w:rsidRPr="00012D99">
        <w:rPr>
          <w:rFonts w:asciiTheme="majorHAnsi" w:hAnsiTheme="majorHAnsi"/>
          <w:sz w:val="20"/>
          <w:szCs w:val="20"/>
        </w:rPr>
        <w:t>(1 to 4) for each sample so you can be able to construct the sampling distribution</w:t>
      </w:r>
      <w:r w:rsidR="00175190">
        <w:rPr>
          <w:rFonts w:asciiTheme="majorHAnsi" w:hAnsiTheme="majorHAnsi"/>
          <w:sz w:val="20"/>
          <w:szCs w:val="20"/>
        </w:rPr>
        <w:t xml:space="preserve">, hence, </w:t>
      </w:r>
      <w:r w:rsidR="000D5790" w:rsidRPr="00012D99">
        <w:rPr>
          <w:rFonts w:asciiTheme="majorHAnsi" w:hAnsiTheme="majorHAnsi"/>
          <w:sz w:val="20"/>
          <w:szCs w:val="20"/>
        </w:rPr>
        <w:t>construct</w:t>
      </w:r>
      <w:r w:rsidR="00175190">
        <w:rPr>
          <w:rFonts w:asciiTheme="majorHAnsi" w:hAnsiTheme="majorHAnsi"/>
          <w:sz w:val="20"/>
          <w:szCs w:val="20"/>
        </w:rPr>
        <w:t>ing</w:t>
      </w:r>
      <w:r w:rsidR="000D5790" w:rsidRPr="00012D99">
        <w:rPr>
          <w:rFonts w:asciiTheme="majorHAnsi" w:hAnsiTheme="majorHAnsi"/>
          <w:sz w:val="20"/>
          <w:szCs w:val="20"/>
        </w:rPr>
        <w:t xml:space="preserve"> the confidence interval for each of the statistical indices</w:t>
      </w:r>
      <w:r w:rsidR="00A161E6" w:rsidRPr="00012D99">
        <w:rPr>
          <w:rFonts w:asciiTheme="majorHAnsi" w:hAnsiTheme="majorHAnsi"/>
          <w:sz w:val="20"/>
          <w:szCs w:val="20"/>
        </w:rPr>
        <w:t xml:space="preserve">.  </w:t>
      </w:r>
      <w:r w:rsidR="000D5790"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data</m:t>
            </m:r>
          </m:sub>
        </m:sSub>
      </m:oMath>
      <w:r w:rsidR="00A161E6" w:rsidRPr="00012D99">
        <w:rPr>
          <w:rFonts w:asciiTheme="majorHAnsi" w:eastAsiaTheme="minorEastAsia" w:hAnsiTheme="majorHAnsi"/>
          <w:sz w:val="20"/>
          <w:szCs w:val="20"/>
        </w:rPr>
        <w:t xml:space="preserve">  denotes theta estimated from the data.</w:t>
      </w:r>
    </w:p>
    <w:p w14:paraId="1F59F07B" w14:textId="77777777" w:rsidR="000D5790" w:rsidRPr="00012D99" w:rsidRDefault="000D5790" w:rsidP="000D5790">
      <w:pPr>
        <w:pStyle w:val="ListParagraph"/>
        <w:spacing w:line="240" w:lineRule="auto"/>
        <w:ind w:left="0"/>
        <w:jc w:val="both"/>
        <w:rPr>
          <w:rFonts w:asciiTheme="majorHAnsi" w:hAnsiTheme="majorHAnsi"/>
          <w:sz w:val="20"/>
          <w:szCs w:val="20"/>
        </w:rPr>
      </w:pPr>
    </w:p>
    <w:p w14:paraId="586B7407" w14:textId="77777777" w:rsidR="00A161E6" w:rsidRPr="00012D99" w:rsidRDefault="000D5790"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null hypothesis for the dependency parameter is:  </w:t>
      </w:r>
      <w:r w:rsidR="00A161E6" w:rsidRPr="00012D99">
        <w:rPr>
          <w:rFonts w:asciiTheme="majorHAnsi" w:hAnsiTheme="majorHAnsi"/>
          <w:sz w:val="20"/>
          <w:szCs w:val="20"/>
        </w:rPr>
        <w:t xml:space="preserve">              </w:t>
      </w:r>
      <w:r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data</m:t>
            </m:r>
          </m:sub>
        </m:sSub>
      </m:oMath>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p>
    <w:p w14:paraId="2D4F061D" w14:textId="77777777" w:rsidR="00A161E6" w:rsidRPr="00012D99" w:rsidRDefault="00A161E6" w:rsidP="00175190">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alternative hypothesis for the dependency parameter is: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theta</m:t>
            </m:r>
          </m:e>
          <m:sub>
            <m:r>
              <w:rPr>
                <w:rFonts w:ascii="Cambria Math" w:hAnsi="Cambria Math"/>
                <w:sz w:val="20"/>
                <w:szCs w:val="20"/>
                <w:vertAlign w:val="subscript"/>
              </w:rPr>
              <m:t>data</m:t>
            </m:r>
          </m:sub>
        </m:sSub>
        <m:r>
          <w:rPr>
            <w:rFonts w:ascii="Cambria Math" w:hAnsi="Cambria Math"/>
            <w:sz w:val="20"/>
            <w:szCs w:val="20"/>
          </w:rPr>
          <m:t xml:space="preserve"> </m:t>
        </m:r>
      </m:oMath>
      <w:r w:rsidRPr="00012D99">
        <w:rPr>
          <w:rFonts w:asciiTheme="majorHAnsi" w:eastAsiaTheme="minorEastAsia" w:hAnsiTheme="majorHAnsi"/>
          <w:sz w:val="20"/>
          <w:szCs w:val="20"/>
        </w:rPr>
        <w:t xml:space="preserve">      </w:t>
      </w:r>
    </w:p>
    <w:p w14:paraId="4BAA4AA5" w14:textId="77777777" w:rsidR="00A161E6" w:rsidRPr="00012D99" w:rsidRDefault="00A161E6" w:rsidP="00A161E6">
      <w:pPr>
        <w:pStyle w:val="ListParagraph"/>
        <w:spacing w:line="240" w:lineRule="auto"/>
        <w:ind w:left="0"/>
        <w:jc w:val="both"/>
        <w:rPr>
          <w:rFonts w:asciiTheme="majorHAnsi" w:hAnsiTheme="majorHAnsi"/>
          <w:sz w:val="20"/>
          <w:szCs w:val="20"/>
        </w:rPr>
      </w:pPr>
    </w:p>
    <w:p w14:paraId="5EFE7A0D" w14:textId="77777777" w:rsidR="000D5790" w:rsidRPr="00012D99" w:rsidRDefault="000D5790"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null hypothesis for the Kendall tau </w:t>
      </w:r>
      <w:r w:rsidR="00A161E6" w:rsidRPr="00012D99">
        <w:rPr>
          <w:rFonts w:asciiTheme="majorHAnsi" w:hAnsiTheme="majorHAnsi"/>
          <w:sz w:val="20"/>
          <w:szCs w:val="20"/>
        </w:rPr>
        <w:t>coefficient is</w:t>
      </w:r>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r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samples</m:t>
            </m:r>
            <m:r>
              <w:rPr>
                <w:rFonts w:ascii="Cambria Math" w:hAnsi="Cambria Math"/>
                <w:sz w:val="20"/>
                <w:szCs w:val="20"/>
              </w:rPr>
              <m:t xml:space="preserve"> </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data</m:t>
            </m:r>
            <m:r>
              <w:rPr>
                <w:rFonts w:ascii="Cambria Math" w:hAnsi="Cambria Math"/>
                <w:sz w:val="20"/>
                <w:szCs w:val="20"/>
              </w:rPr>
              <m:t xml:space="preserve"> </m:t>
            </m:r>
          </m:sub>
        </m:sSub>
      </m:oMath>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p>
    <w:p w14:paraId="639D23F4" w14:textId="77777777" w:rsidR="00A161E6" w:rsidRPr="00012D99" w:rsidRDefault="00A161E6"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alternative hypothesis for the Kendall tau coefficient is: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samples</m:t>
            </m:r>
            <m:r>
              <w:rPr>
                <w:rFonts w:ascii="Cambria Math" w:hAnsi="Cambria Math"/>
                <w:sz w:val="20"/>
                <w:szCs w:val="20"/>
              </w:rPr>
              <m:t xml:space="preserve"> </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tau</m:t>
            </m:r>
          </m:e>
          <m:sub>
            <m:r>
              <w:rPr>
                <w:rFonts w:ascii="Cambria Math" w:hAnsi="Cambria Math"/>
                <w:sz w:val="20"/>
                <w:szCs w:val="20"/>
                <w:vertAlign w:val="subscript"/>
              </w:rPr>
              <m:t>data</m:t>
            </m:r>
            <m:r>
              <w:rPr>
                <w:rFonts w:ascii="Cambria Math" w:hAnsi="Cambria Math"/>
                <w:sz w:val="20"/>
                <w:szCs w:val="20"/>
              </w:rPr>
              <m:t xml:space="preserve"> </m:t>
            </m:r>
          </m:sub>
        </m:sSub>
      </m:oMath>
      <w:r w:rsidRPr="00012D99">
        <w:rPr>
          <w:rFonts w:asciiTheme="majorHAnsi" w:hAnsiTheme="majorHAnsi"/>
          <w:sz w:val="20"/>
          <w:szCs w:val="20"/>
        </w:rPr>
        <w:t xml:space="preserve">               </w:t>
      </w:r>
    </w:p>
    <w:p w14:paraId="1E7942AD" w14:textId="77777777" w:rsidR="00A161E6" w:rsidRPr="00012D99" w:rsidRDefault="00A161E6" w:rsidP="00A161E6">
      <w:pPr>
        <w:pStyle w:val="ListParagraph"/>
        <w:spacing w:line="240" w:lineRule="auto"/>
        <w:ind w:left="0"/>
        <w:jc w:val="both"/>
        <w:rPr>
          <w:rFonts w:asciiTheme="majorHAnsi" w:hAnsiTheme="majorHAnsi"/>
          <w:sz w:val="20"/>
          <w:szCs w:val="20"/>
        </w:rPr>
      </w:pPr>
    </w:p>
    <w:p w14:paraId="2CFFA411" w14:textId="77777777" w:rsidR="000D5790" w:rsidRPr="00012D99" w:rsidRDefault="000D5790"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null hypothesis for the </w:t>
      </w:r>
      <w:proofErr w:type="gramStart"/>
      <w:r w:rsidR="00A161E6" w:rsidRPr="00012D99">
        <w:rPr>
          <w:rFonts w:asciiTheme="majorHAnsi" w:hAnsiTheme="majorHAnsi"/>
          <w:sz w:val="20"/>
          <w:szCs w:val="20"/>
        </w:rPr>
        <w:t xml:space="preserve">CVM </w:t>
      </w:r>
      <w:r w:rsidRPr="00012D99">
        <w:rPr>
          <w:rFonts w:asciiTheme="majorHAnsi" w:hAnsiTheme="majorHAnsi"/>
          <w:sz w:val="20"/>
          <w:szCs w:val="20"/>
        </w:rPr>
        <w:t xml:space="preserve"> is</w:t>
      </w:r>
      <w:proofErr w:type="gramEnd"/>
      <w:r w:rsidRPr="00012D99">
        <w:rPr>
          <w:rFonts w:asciiTheme="majorHAnsi" w:hAnsiTheme="majorHAnsi"/>
          <w:sz w:val="20"/>
          <w:szCs w:val="20"/>
        </w:rPr>
        <w:t xml:space="preserve">:     </w:t>
      </w:r>
      <w:r w:rsidR="00A161E6" w:rsidRPr="00012D99">
        <w:rPr>
          <w:rFonts w:asciiTheme="majorHAnsi" w:hAnsiTheme="majorHAnsi"/>
          <w:sz w:val="20"/>
          <w:szCs w:val="20"/>
        </w:rPr>
        <w:t xml:space="preserve">       </w:t>
      </w:r>
      <w:r w:rsidR="00C6337B" w:rsidRPr="00012D99">
        <w:rPr>
          <w:rFonts w:asciiTheme="majorHAnsi" w:hAnsiTheme="majorHAnsi"/>
          <w:sz w:val="20"/>
          <w:szCs w:val="20"/>
        </w:rPr>
        <w:t xml:space="preserve">                               </w:t>
      </w:r>
      <w:r w:rsidR="00A161E6" w:rsidRPr="00012D99">
        <w:rPr>
          <w:rFonts w:asciiTheme="majorHAnsi" w:hAnsiTheme="majorHAnsi"/>
          <w:sz w:val="20"/>
          <w:szCs w:val="20"/>
        </w:rPr>
        <w:t xml:space="preserve"> </w:t>
      </w:r>
      <w:r w:rsidR="00C6337B" w:rsidRPr="00012D99">
        <w:rPr>
          <w:rFonts w:asciiTheme="majorHAnsi" w:hAnsiTheme="majorHAnsi"/>
          <w:sz w:val="20"/>
          <w:szCs w:val="20"/>
        </w:rPr>
        <w:t xml:space="preserve"> </w:t>
      </w:r>
      <w:r w:rsidR="00A161E6"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data</m:t>
            </m:r>
          </m:sub>
        </m:sSub>
      </m:oMath>
      <w:r w:rsidR="00A161E6" w:rsidRPr="00012D99">
        <w:rPr>
          <w:rFonts w:asciiTheme="majorHAnsi" w:hAnsiTheme="majorHAnsi"/>
          <w:sz w:val="20"/>
          <w:szCs w:val="20"/>
        </w:rPr>
        <w:t xml:space="preserve"> </w:t>
      </w:r>
    </w:p>
    <w:p w14:paraId="6645E303" w14:textId="77777777" w:rsidR="000D5790" w:rsidRPr="00012D99" w:rsidRDefault="00A161E6" w:rsidP="00A161E6">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The alternative hypothesis for the </w:t>
      </w:r>
      <w:proofErr w:type="gramStart"/>
      <w:r w:rsidRPr="00012D99">
        <w:rPr>
          <w:rFonts w:asciiTheme="majorHAnsi" w:hAnsiTheme="majorHAnsi"/>
          <w:sz w:val="20"/>
          <w:szCs w:val="20"/>
        </w:rPr>
        <w:t>CVM  is</w:t>
      </w:r>
      <w:proofErr w:type="gramEnd"/>
      <w:r w:rsidRPr="00012D99">
        <w:rPr>
          <w:rFonts w:asciiTheme="majorHAnsi" w:hAnsiTheme="majorHAnsi"/>
          <w:sz w:val="20"/>
          <w:szCs w:val="20"/>
        </w:rPr>
        <w:t xml:space="preserve">: </w:t>
      </w:r>
      <w:r w:rsidR="00C6337B" w:rsidRPr="00012D99">
        <w:rPr>
          <w:rFonts w:asciiTheme="majorHAnsi" w:hAnsiTheme="majorHAnsi"/>
          <w:sz w:val="20"/>
          <w:szCs w:val="20"/>
        </w:rPr>
        <w:t xml:space="preserve">                                </w:t>
      </w:r>
      <w:r w:rsidRPr="00012D99">
        <w:rPr>
          <w:rFonts w:asciiTheme="majorHAnsi" w:hAnsiTheme="majorHAnsi"/>
          <w:sz w:val="20"/>
          <w:szCs w:val="20"/>
        </w:rPr>
        <w:t xml:space="preserve">    </w:t>
      </w:r>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samples</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CVM</m:t>
            </m:r>
          </m:e>
          <m:sub>
            <m:r>
              <w:rPr>
                <w:rFonts w:ascii="Cambria Math" w:hAnsi="Cambria Math"/>
                <w:sz w:val="20"/>
                <w:szCs w:val="20"/>
                <w:vertAlign w:val="subscript"/>
              </w:rPr>
              <m:t>data</m:t>
            </m:r>
          </m:sub>
        </m:sSub>
      </m:oMath>
    </w:p>
    <w:p w14:paraId="2222C4D5" w14:textId="77777777" w:rsidR="00B3028A" w:rsidRDefault="000D5790" w:rsidP="00B3028A">
      <w:pPr>
        <w:pStyle w:val="ListParagraph"/>
        <w:spacing w:line="240" w:lineRule="auto"/>
        <w:ind w:left="0"/>
        <w:jc w:val="both"/>
        <w:rPr>
          <w:rFonts w:asciiTheme="majorHAnsi" w:hAnsiTheme="majorHAnsi"/>
          <w:sz w:val="20"/>
          <w:szCs w:val="20"/>
        </w:rPr>
      </w:pPr>
      <w:r w:rsidRPr="00012D99">
        <w:rPr>
          <w:rFonts w:asciiTheme="majorHAnsi" w:hAnsiTheme="majorHAnsi"/>
          <w:sz w:val="20"/>
          <w:szCs w:val="20"/>
        </w:rPr>
        <w:t xml:space="preserve"> </w:t>
      </w:r>
    </w:p>
    <w:p w14:paraId="2AF3D1DE" w14:textId="1D4B62AF" w:rsidR="00EE6594" w:rsidRPr="00F603ED" w:rsidRDefault="003D71F1" w:rsidP="00EE6594">
      <w:pPr>
        <w:pStyle w:val="ListParagraph"/>
        <w:spacing w:line="240" w:lineRule="auto"/>
        <w:ind w:left="0"/>
        <w:jc w:val="both"/>
        <w:rPr>
          <w:rFonts w:asciiTheme="majorHAnsi" w:eastAsiaTheme="minorEastAsia" w:hAnsiTheme="majorHAnsi"/>
          <w:b/>
          <w:bCs/>
          <w:sz w:val="20"/>
          <w:szCs w:val="20"/>
          <w:highlight w:val="yellow"/>
        </w:rPr>
      </w:pPr>
      <m:oMath>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C</m:t>
            </m:r>
          </m:e>
          <m:sub>
            <m:r>
              <m:rPr>
                <m:sty m:val="bi"/>
              </m:rPr>
              <w:rPr>
                <w:rFonts w:ascii="Cambria Math" w:hAnsi="Cambria Math"/>
                <w:sz w:val="20"/>
                <w:szCs w:val="20"/>
                <w:highlight w:val="yellow"/>
              </w:rPr>
              <m:t>n</m:t>
            </m:r>
          </m:sub>
        </m:sSub>
        <m:d>
          <m:dPr>
            <m:ctrlPr>
              <w:rPr>
                <w:rFonts w:ascii="Cambria Math" w:hAnsi="Cambria Math"/>
                <w:b/>
                <w:bCs/>
                <w:i/>
                <w:sz w:val="20"/>
                <w:szCs w:val="20"/>
                <w:highlight w:val="yellow"/>
              </w:rPr>
            </m:ctrlPr>
          </m:dPr>
          <m:e>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u</m:t>
                </m:r>
              </m:e>
              <m:sub>
                <m:r>
                  <m:rPr>
                    <m:sty m:val="bi"/>
                  </m:rPr>
                  <w:rPr>
                    <w:rFonts w:ascii="Cambria Math" w:hAnsi="Cambria Math"/>
                    <w:sz w:val="20"/>
                    <w:szCs w:val="20"/>
                    <w:highlight w:val="yellow"/>
                  </w:rPr>
                  <m:t>i</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v</m:t>
                </m:r>
              </m:e>
              <m:sub>
                <m:r>
                  <m:rPr>
                    <m:sty m:val="bi"/>
                  </m:rPr>
                  <w:rPr>
                    <w:rFonts w:ascii="Cambria Math" w:hAnsi="Cambria Math"/>
                    <w:sz w:val="20"/>
                    <w:szCs w:val="20"/>
                    <w:highlight w:val="yellow"/>
                  </w:rPr>
                  <m:t>i</m:t>
                </m:r>
              </m:sub>
            </m:sSub>
          </m:e>
        </m:d>
        <m:r>
          <m:rPr>
            <m:sty m:val="bi"/>
          </m:rPr>
          <w:rPr>
            <w:rFonts w:ascii="Cambria Math" w:hAnsi="Cambria Math"/>
            <w:sz w:val="20"/>
            <w:szCs w:val="20"/>
            <w:highlight w:val="yellow"/>
          </w:rPr>
          <m:t>=</m:t>
        </m:r>
        <m:f>
          <m:fPr>
            <m:ctrlPr>
              <w:rPr>
                <w:rFonts w:ascii="Cambria Math" w:hAnsi="Cambria Math"/>
                <w:b/>
                <w:bCs/>
                <w:i/>
                <w:sz w:val="20"/>
                <w:szCs w:val="20"/>
                <w:highlight w:val="yellow"/>
              </w:rPr>
            </m:ctrlPr>
          </m:fPr>
          <m:num>
            <m:r>
              <m:rPr>
                <m:sty m:val="bi"/>
              </m:rPr>
              <w:rPr>
                <w:rFonts w:ascii="Cambria Math" w:hAnsi="Cambria Math"/>
                <w:sz w:val="20"/>
                <w:szCs w:val="20"/>
                <w:highlight w:val="yellow"/>
              </w:rPr>
              <m:t>1</m:t>
            </m:r>
          </m:num>
          <m:den>
            <m:r>
              <m:rPr>
                <m:sty m:val="bi"/>
              </m:rPr>
              <w:rPr>
                <w:rFonts w:ascii="Cambria Math" w:hAnsi="Cambria Math"/>
                <w:sz w:val="20"/>
                <w:szCs w:val="20"/>
                <w:highlight w:val="yellow"/>
              </w:rPr>
              <m:t>n</m:t>
            </m:r>
          </m:den>
        </m:f>
        <m:nary>
          <m:naryPr>
            <m:chr m:val="∑"/>
            <m:limLoc m:val="undOvr"/>
            <m:ctrlPr>
              <w:rPr>
                <w:rFonts w:ascii="Cambria Math" w:hAnsi="Cambria Math"/>
                <w:b/>
                <w:bCs/>
                <w:i/>
                <w:sz w:val="20"/>
                <w:szCs w:val="20"/>
                <w:highlight w:val="yellow"/>
              </w:rPr>
            </m:ctrlPr>
          </m:naryPr>
          <m:sub>
            <m:r>
              <m:rPr>
                <m:sty m:val="bi"/>
              </m:rPr>
              <w:rPr>
                <w:rFonts w:ascii="Cambria Math" w:hAnsi="Cambria Math"/>
                <w:sz w:val="20"/>
                <w:szCs w:val="20"/>
                <w:highlight w:val="yellow"/>
              </w:rPr>
              <m:t>i,j</m:t>
            </m:r>
          </m:sub>
          <m:sup>
            <m:r>
              <m:rPr>
                <m:sty m:val="bi"/>
              </m:rPr>
              <w:rPr>
                <w:rFonts w:ascii="Cambria Math" w:hAnsi="Cambria Math"/>
                <w:sz w:val="20"/>
                <w:szCs w:val="20"/>
                <w:highlight w:val="yellow"/>
              </w:rPr>
              <m:t>n</m:t>
            </m:r>
          </m:sup>
          <m:e>
            <m:r>
              <m:rPr>
                <m:sty m:val="bi"/>
              </m:rPr>
              <w:rPr>
                <w:rFonts w:ascii="Cambria Math" w:hAnsi="Cambria Math"/>
                <w:sz w:val="20"/>
                <w:szCs w:val="20"/>
                <w:highlight w:val="yellow"/>
              </w:rPr>
              <m:t xml:space="preserve">I </m:t>
            </m:r>
            <m:d>
              <m:dPr>
                <m:ctrlPr>
                  <w:rPr>
                    <w:rFonts w:ascii="Cambria Math" w:hAnsi="Cambria Math"/>
                    <w:b/>
                    <w:bCs/>
                    <w:i/>
                    <w:sz w:val="20"/>
                    <w:szCs w:val="20"/>
                    <w:highlight w:val="yellow"/>
                  </w:rPr>
                </m:ctrlPr>
              </m:dPr>
              <m:e>
                <m:r>
                  <m:rPr>
                    <m:sty m:val="bi"/>
                  </m:rPr>
                  <w:rPr>
                    <w:rFonts w:ascii="Cambria Math" w:hAnsi="Cambria Math"/>
                    <w:sz w:val="20"/>
                    <w:szCs w:val="20"/>
                    <w:highlight w:val="yellow"/>
                  </w:rPr>
                  <m:t xml:space="preserve"> </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U</m:t>
                    </m:r>
                  </m:e>
                  <m:sub>
                    <m:r>
                      <m:rPr>
                        <m:sty m:val="bi"/>
                      </m:rPr>
                      <w:rPr>
                        <w:rFonts w:ascii="Cambria Math" w:hAnsi="Cambria Math"/>
                        <w:sz w:val="20"/>
                        <w:szCs w:val="20"/>
                        <w:highlight w:val="yellow"/>
                      </w:rPr>
                      <m:t>j</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u</m:t>
                    </m:r>
                  </m:e>
                  <m:sub>
                    <m:r>
                      <m:rPr>
                        <m:sty m:val="bi"/>
                      </m:rPr>
                      <w:rPr>
                        <w:rFonts w:ascii="Cambria Math" w:hAnsi="Cambria Math"/>
                        <w:sz w:val="20"/>
                        <w:szCs w:val="20"/>
                        <w:highlight w:val="yellow"/>
                      </w:rPr>
                      <m:t>i</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V</m:t>
                    </m:r>
                  </m:e>
                  <m:sub>
                    <m:r>
                      <m:rPr>
                        <m:sty m:val="bi"/>
                      </m:rPr>
                      <w:rPr>
                        <w:rFonts w:ascii="Cambria Math" w:hAnsi="Cambria Math"/>
                        <w:sz w:val="20"/>
                        <w:szCs w:val="20"/>
                        <w:highlight w:val="yellow"/>
                      </w:rPr>
                      <m:t>j</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v</m:t>
                    </m:r>
                  </m:e>
                  <m:sub>
                    <m:r>
                      <m:rPr>
                        <m:sty m:val="bi"/>
                      </m:rPr>
                      <w:rPr>
                        <w:rFonts w:ascii="Cambria Math" w:hAnsi="Cambria Math"/>
                        <w:sz w:val="20"/>
                        <w:szCs w:val="20"/>
                        <w:highlight w:val="yellow"/>
                      </w:rPr>
                      <m:t>i</m:t>
                    </m:r>
                  </m:sub>
                </m:sSub>
              </m:e>
            </m:d>
          </m:e>
        </m:nary>
      </m:oMath>
      <w:r w:rsidR="00EE6594" w:rsidRPr="00F603ED">
        <w:rPr>
          <w:rFonts w:asciiTheme="majorHAnsi" w:eastAsiaTheme="minorEastAsia" w:hAnsiTheme="majorHAnsi"/>
          <w:b/>
          <w:bCs/>
          <w:sz w:val="20"/>
          <w:szCs w:val="20"/>
          <w:highlight w:val="yellow"/>
        </w:rPr>
        <w:t xml:space="preserve"> , this is the </w:t>
      </w:r>
      <w:proofErr w:type="gramStart"/>
      <w:r w:rsidR="00EE6594" w:rsidRPr="00F603ED">
        <w:rPr>
          <w:rFonts w:asciiTheme="majorHAnsi" w:eastAsiaTheme="minorEastAsia" w:hAnsiTheme="majorHAnsi"/>
          <w:b/>
          <w:bCs/>
          <w:sz w:val="20"/>
          <w:szCs w:val="20"/>
          <w:highlight w:val="yellow"/>
        </w:rPr>
        <w:t>empirical  copula</w:t>
      </w:r>
      <w:proofErr w:type="gramEnd"/>
      <w:r w:rsidR="00EE6594" w:rsidRPr="00F603ED">
        <w:rPr>
          <w:rFonts w:asciiTheme="majorHAnsi" w:eastAsiaTheme="minorEastAsia" w:hAnsiTheme="majorHAnsi"/>
          <w:b/>
          <w:bCs/>
          <w:sz w:val="20"/>
          <w:szCs w:val="20"/>
          <w:highlight w:val="yellow"/>
        </w:rPr>
        <w:t xml:space="preserve"> at the point  </w:t>
      </w:r>
      <m:oMath>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C</m:t>
            </m:r>
          </m:e>
          <m:sub>
            <m:r>
              <m:rPr>
                <m:sty m:val="bi"/>
              </m:rPr>
              <w:rPr>
                <w:rFonts w:ascii="Cambria Math" w:hAnsi="Cambria Math"/>
                <w:sz w:val="20"/>
                <w:szCs w:val="20"/>
                <w:highlight w:val="yellow"/>
              </w:rPr>
              <m:t>n</m:t>
            </m:r>
          </m:sub>
        </m:sSub>
        <m:d>
          <m:dPr>
            <m:ctrlPr>
              <w:rPr>
                <w:rFonts w:ascii="Cambria Math" w:hAnsi="Cambria Math"/>
                <w:b/>
                <w:bCs/>
                <w:i/>
                <w:sz w:val="20"/>
                <w:szCs w:val="20"/>
                <w:highlight w:val="yellow"/>
              </w:rPr>
            </m:ctrlPr>
          </m:dPr>
          <m:e>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u</m:t>
                </m:r>
              </m:e>
              <m:sub>
                <m:r>
                  <m:rPr>
                    <m:sty m:val="bi"/>
                  </m:rPr>
                  <w:rPr>
                    <w:rFonts w:ascii="Cambria Math" w:hAnsi="Cambria Math"/>
                    <w:sz w:val="20"/>
                    <w:szCs w:val="20"/>
                    <w:highlight w:val="yellow"/>
                  </w:rPr>
                  <m:t>i</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v</m:t>
                </m:r>
              </m:e>
              <m:sub>
                <m:r>
                  <m:rPr>
                    <m:sty m:val="bi"/>
                  </m:rPr>
                  <w:rPr>
                    <w:rFonts w:ascii="Cambria Math" w:hAnsi="Cambria Math"/>
                    <w:sz w:val="20"/>
                    <w:szCs w:val="20"/>
                    <w:highlight w:val="yellow"/>
                  </w:rPr>
                  <m:t>i</m:t>
                </m:r>
              </m:sub>
            </m:sSub>
          </m:e>
        </m:d>
      </m:oMath>
      <w:r w:rsidR="00EE6594" w:rsidRPr="00F603ED">
        <w:rPr>
          <w:rFonts w:asciiTheme="majorHAnsi" w:eastAsiaTheme="minorEastAsia" w:hAnsiTheme="majorHAnsi"/>
          <w:b/>
          <w:bCs/>
          <w:sz w:val="20"/>
          <w:szCs w:val="20"/>
          <w:highlight w:val="yellow"/>
        </w:rPr>
        <w:t xml:space="preserve">  and the Cramer Von –Mises statistics is defined as following </w:t>
      </w:r>
    </w:p>
    <w:p w14:paraId="701586AC" w14:textId="1813A06D" w:rsidR="00EE6594" w:rsidRDefault="003D71F1" w:rsidP="00EE6594">
      <w:pPr>
        <w:pStyle w:val="ListParagraph"/>
        <w:spacing w:line="240" w:lineRule="auto"/>
        <w:ind w:left="0"/>
        <w:jc w:val="both"/>
        <w:rPr>
          <w:rFonts w:asciiTheme="majorHAnsi" w:eastAsiaTheme="minorEastAsia" w:hAnsiTheme="majorHAnsi"/>
          <w:b/>
          <w:bCs/>
          <w:sz w:val="20"/>
          <w:szCs w:val="20"/>
        </w:rPr>
      </w:pPr>
      <m:oMathPara>
        <m:oMath>
          <m:sSub>
            <m:sSubPr>
              <m:ctrlPr>
                <w:rPr>
                  <w:rFonts w:ascii="Cambria Math" w:eastAsiaTheme="minorEastAsia" w:hAnsi="Cambria Math"/>
                  <w:b/>
                  <w:bCs/>
                  <w:i/>
                  <w:sz w:val="20"/>
                  <w:szCs w:val="20"/>
                  <w:highlight w:val="yellow"/>
                </w:rPr>
              </m:ctrlPr>
            </m:sSubPr>
            <m:e>
              <m:r>
                <m:rPr>
                  <m:sty m:val="bi"/>
                </m:rPr>
                <w:rPr>
                  <w:rFonts w:ascii="Cambria Math" w:eastAsiaTheme="minorEastAsia" w:hAnsi="Cambria Math"/>
                  <w:sz w:val="20"/>
                  <w:szCs w:val="20"/>
                  <w:highlight w:val="yellow"/>
                </w:rPr>
                <m:t>S</m:t>
              </m:r>
            </m:e>
            <m:sub>
              <m:r>
                <m:rPr>
                  <m:sty m:val="bi"/>
                </m:rPr>
                <w:rPr>
                  <w:rFonts w:ascii="Cambria Math" w:eastAsiaTheme="minorEastAsia" w:hAnsi="Cambria Math"/>
                  <w:sz w:val="20"/>
                  <w:szCs w:val="20"/>
                  <w:highlight w:val="yellow"/>
                </w:rPr>
                <m:t>n</m:t>
              </m:r>
            </m:sub>
          </m:sSub>
          <m:r>
            <m:rPr>
              <m:sty m:val="bi"/>
            </m:rPr>
            <w:rPr>
              <w:rFonts w:ascii="Cambria Math" w:eastAsiaTheme="minorEastAsia" w:hAnsi="Cambria Math"/>
              <w:sz w:val="20"/>
              <w:szCs w:val="20"/>
              <w:highlight w:val="yellow"/>
            </w:rPr>
            <m:t>=</m:t>
          </m:r>
          <m:f>
            <m:fPr>
              <m:ctrlPr>
                <w:rPr>
                  <w:rFonts w:ascii="Cambria Math" w:eastAsiaTheme="minorEastAsia" w:hAnsi="Cambria Math"/>
                  <w:b/>
                  <w:bCs/>
                  <w:i/>
                  <w:sz w:val="20"/>
                  <w:szCs w:val="20"/>
                  <w:highlight w:val="yellow"/>
                </w:rPr>
              </m:ctrlPr>
            </m:fPr>
            <m:num>
              <m:r>
                <m:rPr>
                  <m:sty m:val="bi"/>
                </m:rPr>
                <w:rPr>
                  <w:rFonts w:ascii="Cambria Math" w:eastAsiaTheme="minorEastAsia" w:hAnsi="Cambria Math"/>
                  <w:sz w:val="20"/>
                  <w:szCs w:val="20"/>
                  <w:highlight w:val="yellow"/>
                </w:rPr>
                <m:t>1</m:t>
              </m:r>
            </m:num>
            <m:den>
              <m:r>
                <m:rPr>
                  <m:sty m:val="bi"/>
                </m:rPr>
                <w:rPr>
                  <w:rFonts w:ascii="Cambria Math" w:eastAsiaTheme="minorEastAsia" w:hAnsi="Cambria Math"/>
                  <w:sz w:val="20"/>
                  <w:szCs w:val="20"/>
                  <w:highlight w:val="yellow"/>
                </w:rPr>
                <m:t>n</m:t>
              </m:r>
            </m:den>
          </m:f>
          <m:nary>
            <m:naryPr>
              <m:chr m:val="∑"/>
              <m:limLoc m:val="undOvr"/>
              <m:ctrlPr>
                <w:rPr>
                  <w:rFonts w:ascii="Cambria Math" w:eastAsiaTheme="minorEastAsia" w:hAnsi="Cambria Math"/>
                  <w:b/>
                  <w:bCs/>
                  <w:i/>
                  <w:sz w:val="20"/>
                  <w:szCs w:val="20"/>
                  <w:highlight w:val="yellow"/>
                </w:rPr>
              </m:ctrlPr>
            </m:naryPr>
            <m:sub>
              <m:r>
                <m:rPr>
                  <m:sty m:val="bi"/>
                </m:rPr>
                <w:rPr>
                  <w:rFonts w:ascii="Cambria Math" w:eastAsiaTheme="minorEastAsia" w:hAnsi="Cambria Math"/>
                  <w:sz w:val="20"/>
                  <w:szCs w:val="20"/>
                  <w:highlight w:val="yellow"/>
                </w:rPr>
                <m:t>i=1</m:t>
              </m:r>
            </m:sub>
            <m:sup>
              <m:r>
                <m:rPr>
                  <m:sty m:val="bi"/>
                </m:rPr>
                <w:rPr>
                  <w:rFonts w:ascii="Cambria Math" w:eastAsiaTheme="minorEastAsia" w:hAnsi="Cambria Math"/>
                  <w:sz w:val="20"/>
                  <w:szCs w:val="20"/>
                  <w:highlight w:val="yellow"/>
                </w:rPr>
                <m:t>n</m:t>
              </m:r>
            </m:sup>
            <m:e>
              <m:sSup>
                <m:sSupPr>
                  <m:ctrlPr>
                    <w:rPr>
                      <w:rFonts w:ascii="Cambria Math" w:eastAsiaTheme="minorEastAsia" w:hAnsi="Cambria Math"/>
                      <w:b/>
                      <w:bCs/>
                      <w:i/>
                      <w:sz w:val="20"/>
                      <w:szCs w:val="20"/>
                      <w:highlight w:val="yellow"/>
                    </w:rPr>
                  </m:ctrlPr>
                </m:sSupPr>
                <m:e>
                  <m:d>
                    <m:dPr>
                      <m:ctrlPr>
                        <w:rPr>
                          <w:rFonts w:ascii="Cambria Math" w:eastAsiaTheme="minorEastAsia" w:hAnsi="Cambria Math"/>
                          <w:b/>
                          <w:bCs/>
                          <w:i/>
                          <w:sz w:val="20"/>
                          <w:szCs w:val="20"/>
                          <w:highlight w:val="yellow"/>
                        </w:rPr>
                      </m:ctrlPr>
                    </m:dPr>
                    <m:e>
                      <m:sSub>
                        <m:sSubPr>
                          <m:ctrlPr>
                            <w:rPr>
                              <w:rFonts w:ascii="Cambria Math" w:eastAsiaTheme="minorEastAsia" w:hAnsi="Cambria Math"/>
                              <w:b/>
                              <w:bCs/>
                              <w:i/>
                              <w:sz w:val="20"/>
                              <w:szCs w:val="20"/>
                              <w:highlight w:val="yellow"/>
                            </w:rPr>
                          </m:ctrlPr>
                        </m:sSubPr>
                        <m:e>
                          <m:r>
                            <m:rPr>
                              <m:sty m:val="bi"/>
                            </m:rPr>
                            <w:rPr>
                              <w:rFonts w:ascii="Cambria Math" w:eastAsiaTheme="minorEastAsia" w:hAnsi="Cambria Math"/>
                              <w:sz w:val="20"/>
                              <w:szCs w:val="20"/>
                              <w:highlight w:val="yellow"/>
                            </w:rPr>
                            <m:t>C</m:t>
                          </m:r>
                        </m:e>
                        <m:sub>
                          <m:r>
                            <m:rPr>
                              <m:sty m:val="bi"/>
                            </m:rPr>
                            <w:rPr>
                              <w:rFonts w:ascii="Cambria Math" w:eastAsiaTheme="minorEastAsia" w:hAnsi="Cambria Math"/>
                              <w:sz w:val="20"/>
                              <w:szCs w:val="20"/>
                              <w:highlight w:val="yellow"/>
                            </w:rPr>
                            <m:t>n</m:t>
                          </m:r>
                        </m:sub>
                      </m:sSub>
                      <m:d>
                        <m:dPr>
                          <m:ctrlPr>
                            <w:rPr>
                              <w:rFonts w:ascii="Cambria Math" w:hAnsi="Cambria Math"/>
                              <w:b/>
                              <w:bCs/>
                              <w:i/>
                              <w:sz w:val="20"/>
                              <w:szCs w:val="20"/>
                              <w:highlight w:val="yellow"/>
                            </w:rPr>
                          </m:ctrlPr>
                        </m:dPr>
                        <m:e>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u</m:t>
                              </m:r>
                            </m:e>
                            <m:sub>
                              <m:r>
                                <m:rPr>
                                  <m:sty m:val="bi"/>
                                </m:rPr>
                                <w:rPr>
                                  <w:rFonts w:ascii="Cambria Math" w:hAnsi="Cambria Math"/>
                                  <w:sz w:val="20"/>
                                  <w:szCs w:val="20"/>
                                  <w:highlight w:val="yellow"/>
                                </w:rPr>
                                <m:t>i</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v</m:t>
                              </m:r>
                            </m:e>
                            <m:sub>
                              <m:r>
                                <m:rPr>
                                  <m:sty m:val="bi"/>
                                </m:rPr>
                                <w:rPr>
                                  <w:rFonts w:ascii="Cambria Math" w:hAnsi="Cambria Math"/>
                                  <w:sz w:val="20"/>
                                  <w:szCs w:val="20"/>
                                  <w:highlight w:val="yellow"/>
                                </w:rPr>
                                <m:t>i</m:t>
                              </m:r>
                            </m:sub>
                          </m:sSub>
                        </m:e>
                      </m:d>
                      <m:r>
                        <m:rPr>
                          <m:sty m:val="bi"/>
                        </m:rPr>
                        <w:rPr>
                          <w:rFonts w:ascii="Cambria Math" w:eastAsiaTheme="minorEastAsia" w:hAnsi="Cambria Math"/>
                          <w:sz w:val="20"/>
                          <w:szCs w:val="20"/>
                          <w:highlight w:val="yellow"/>
                        </w:rPr>
                        <m:t>-</m:t>
                      </m:r>
                      <m:sSub>
                        <m:sSubPr>
                          <m:ctrlPr>
                            <w:rPr>
                              <w:rFonts w:ascii="Cambria Math" w:eastAsiaTheme="minorEastAsia" w:hAnsi="Cambria Math"/>
                              <w:b/>
                              <w:bCs/>
                              <w:i/>
                              <w:sz w:val="20"/>
                              <w:szCs w:val="20"/>
                              <w:highlight w:val="yellow"/>
                            </w:rPr>
                          </m:ctrlPr>
                        </m:sSubPr>
                        <m:e>
                          <m:r>
                            <m:rPr>
                              <m:sty m:val="bi"/>
                            </m:rPr>
                            <w:rPr>
                              <w:rFonts w:ascii="Cambria Math" w:eastAsiaTheme="minorEastAsia" w:hAnsi="Cambria Math"/>
                              <w:sz w:val="20"/>
                              <w:szCs w:val="20"/>
                              <w:highlight w:val="yellow"/>
                            </w:rPr>
                            <m:t>C</m:t>
                          </m:r>
                        </m:e>
                        <m:sub>
                          <m:r>
                            <m:rPr>
                              <m:sty m:val="bi"/>
                            </m:rPr>
                            <w:rPr>
                              <w:rFonts w:ascii="Cambria Math" w:eastAsiaTheme="minorEastAsia" w:hAnsi="Cambria Math"/>
                              <w:sz w:val="20"/>
                              <w:szCs w:val="20"/>
                              <w:highlight w:val="yellow"/>
                            </w:rPr>
                            <m:t>θ</m:t>
                          </m:r>
                        </m:sub>
                      </m:sSub>
                      <m:d>
                        <m:dPr>
                          <m:ctrlPr>
                            <w:rPr>
                              <w:rFonts w:ascii="Cambria Math" w:hAnsi="Cambria Math"/>
                              <w:b/>
                              <w:bCs/>
                              <w:i/>
                              <w:sz w:val="20"/>
                              <w:szCs w:val="20"/>
                              <w:highlight w:val="yellow"/>
                            </w:rPr>
                          </m:ctrlPr>
                        </m:dPr>
                        <m:e>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u</m:t>
                              </m:r>
                            </m:e>
                            <m:sub>
                              <m:r>
                                <m:rPr>
                                  <m:sty m:val="bi"/>
                                </m:rPr>
                                <w:rPr>
                                  <w:rFonts w:ascii="Cambria Math" w:hAnsi="Cambria Math"/>
                                  <w:sz w:val="20"/>
                                  <w:szCs w:val="20"/>
                                  <w:highlight w:val="yellow"/>
                                </w:rPr>
                                <m:t>i</m:t>
                              </m:r>
                            </m:sub>
                          </m:sSub>
                          <m:r>
                            <m:rPr>
                              <m:sty m:val="bi"/>
                            </m:rPr>
                            <w:rPr>
                              <w:rFonts w:ascii="Cambria Math" w:hAnsi="Cambria Math"/>
                              <w:sz w:val="20"/>
                              <w:szCs w:val="20"/>
                              <w:highlight w:val="yellow"/>
                            </w:rPr>
                            <m:t>,</m:t>
                          </m:r>
                          <m:sSub>
                            <m:sSubPr>
                              <m:ctrlPr>
                                <w:rPr>
                                  <w:rFonts w:ascii="Cambria Math" w:hAnsi="Cambria Math"/>
                                  <w:b/>
                                  <w:bCs/>
                                  <w:i/>
                                  <w:sz w:val="20"/>
                                  <w:szCs w:val="20"/>
                                  <w:highlight w:val="yellow"/>
                                </w:rPr>
                              </m:ctrlPr>
                            </m:sSubPr>
                            <m:e>
                              <m:r>
                                <m:rPr>
                                  <m:sty m:val="bi"/>
                                </m:rPr>
                                <w:rPr>
                                  <w:rFonts w:ascii="Cambria Math" w:hAnsi="Cambria Math"/>
                                  <w:sz w:val="20"/>
                                  <w:szCs w:val="20"/>
                                  <w:highlight w:val="yellow"/>
                                </w:rPr>
                                <m:t>v</m:t>
                              </m:r>
                            </m:e>
                            <m:sub>
                              <m:r>
                                <m:rPr>
                                  <m:sty m:val="bi"/>
                                </m:rPr>
                                <w:rPr>
                                  <w:rFonts w:ascii="Cambria Math" w:hAnsi="Cambria Math"/>
                                  <w:sz w:val="20"/>
                                  <w:szCs w:val="20"/>
                                  <w:highlight w:val="yellow"/>
                                </w:rPr>
                                <m:t>i</m:t>
                              </m:r>
                            </m:sub>
                          </m:sSub>
                        </m:e>
                      </m:d>
                    </m:e>
                  </m:d>
                </m:e>
                <m:sup>
                  <m:r>
                    <m:rPr>
                      <m:sty m:val="bi"/>
                    </m:rPr>
                    <w:rPr>
                      <w:rFonts w:ascii="Cambria Math" w:eastAsiaTheme="minorEastAsia" w:hAnsi="Cambria Math"/>
                      <w:sz w:val="20"/>
                      <w:szCs w:val="20"/>
                      <w:highlight w:val="yellow"/>
                    </w:rPr>
                    <m:t>2</m:t>
                  </m:r>
                </m:sup>
              </m:sSup>
            </m:e>
          </m:nary>
        </m:oMath>
      </m:oMathPara>
    </w:p>
    <w:p w14:paraId="4ADCFDCD" w14:textId="77777777" w:rsidR="00EE6594" w:rsidRDefault="00EE6594" w:rsidP="00EE6594">
      <w:pPr>
        <w:pStyle w:val="ListParagraph"/>
        <w:spacing w:line="240" w:lineRule="auto"/>
        <w:ind w:left="0"/>
        <w:jc w:val="both"/>
        <w:rPr>
          <w:rFonts w:asciiTheme="majorHAnsi" w:eastAsiaTheme="minorEastAsia" w:hAnsiTheme="majorHAnsi"/>
          <w:b/>
          <w:bCs/>
          <w:sz w:val="20"/>
          <w:szCs w:val="20"/>
        </w:rPr>
      </w:pPr>
    </w:p>
    <w:p w14:paraId="2AE5D195" w14:textId="37AB8A14" w:rsidR="00A91FF3" w:rsidRPr="00012D99" w:rsidRDefault="000D5790" w:rsidP="00EE6594">
      <w:pPr>
        <w:pStyle w:val="ListParagraph"/>
        <w:spacing w:line="240" w:lineRule="auto"/>
        <w:ind w:left="0"/>
        <w:jc w:val="both"/>
        <w:rPr>
          <w:rFonts w:asciiTheme="majorHAnsi" w:hAnsiTheme="majorHAnsi"/>
          <w:b/>
          <w:bCs/>
          <w:sz w:val="20"/>
          <w:szCs w:val="20"/>
        </w:rPr>
      </w:pPr>
      <w:r w:rsidRPr="00012D99">
        <w:rPr>
          <w:rFonts w:asciiTheme="majorHAnsi" w:hAnsiTheme="majorHAnsi"/>
          <w:b/>
          <w:bCs/>
          <w:sz w:val="20"/>
          <w:szCs w:val="20"/>
        </w:rPr>
        <w:t>First Copula:</w:t>
      </w:r>
      <w:r w:rsidR="00991192">
        <w:rPr>
          <w:rFonts w:asciiTheme="majorHAnsi" w:hAnsiTheme="majorHAnsi"/>
          <w:b/>
          <w:bCs/>
          <w:sz w:val="20"/>
          <w:szCs w:val="20"/>
        </w:rPr>
        <w:t xml:space="preserve"> Attia-1 copula</w:t>
      </w:r>
      <w:r w:rsidRPr="00012D99">
        <w:rPr>
          <w:rFonts w:asciiTheme="majorHAnsi" w:hAnsiTheme="majorHAnsi"/>
          <w:b/>
          <w:bCs/>
          <w:sz w:val="20"/>
          <w:szCs w:val="20"/>
        </w:rPr>
        <w:t xml:space="preserve"> </w:t>
      </w:r>
    </w:p>
    <w:p w14:paraId="4DA60F6E" w14:textId="22103EAD" w:rsidR="003B6FBE" w:rsidRDefault="004F7438" w:rsidP="00F04DA6">
      <w:pPr>
        <w:spacing w:line="240" w:lineRule="auto"/>
        <w:jc w:val="both"/>
        <w:rPr>
          <w:rFonts w:asciiTheme="majorHAnsi" w:hAnsiTheme="majorHAnsi"/>
          <w:sz w:val="20"/>
          <w:szCs w:val="20"/>
        </w:rPr>
      </w:pPr>
      <w:r w:rsidRPr="00012D99">
        <w:rPr>
          <w:rFonts w:asciiTheme="majorHAnsi" w:hAnsiTheme="majorHAnsi"/>
          <w:b/>
          <w:bCs/>
          <w:i/>
          <w:iCs/>
          <w:sz w:val="20"/>
          <w:szCs w:val="20"/>
        </w:rPr>
        <w:t>M</w:t>
      </w:r>
      <w:r w:rsidR="00A91FF3" w:rsidRPr="00012D99">
        <w:rPr>
          <w:rFonts w:asciiTheme="majorHAnsi" w:hAnsiTheme="majorHAnsi"/>
          <w:b/>
          <w:bCs/>
          <w:i/>
          <w:iCs/>
          <w:sz w:val="20"/>
          <w:szCs w:val="20"/>
        </w:rPr>
        <w:t xml:space="preserve">odel the dependency between the </w:t>
      </w:r>
      <w:r w:rsidR="00C6337B" w:rsidRPr="00012D99">
        <w:rPr>
          <w:rFonts w:asciiTheme="majorHAnsi" w:hAnsiTheme="majorHAnsi"/>
          <w:b/>
          <w:bCs/>
          <w:i/>
          <w:iCs/>
          <w:sz w:val="20"/>
          <w:szCs w:val="20"/>
        </w:rPr>
        <w:t>‘</w:t>
      </w:r>
      <w:r w:rsidR="00A91FF3" w:rsidRPr="00012D99">
        <w:rPr>
          <w:rFonts w:asciiTheme="majorHAnsi" w:hAnsiTheme="majorHAnsi"/>
          <w:b/>
          <w:bCs/>
          <w:i/>
          <w:iCs/>
          <w:sz w:val="20"/>
          <w:szCs w:val="20"/>
        </w:rPr>
        <w:t>water quality</w:t>
      </w:r>
      <w:r w:rsidR="00C6337B" w:rsidRPr="00012D99">
        <w:rPr>
          <w:rFonts w:asciiTheme="majorHAnsi" w:hAnsiTheme="majorHAnsi"/>
          <w:b/>
          <w:bCs/>
          <w:i/>
          <w:iCs/>
          <w:sz w:val="20"/>
          <w:szCs w:val="20"/>
        </w:rPr>
        <w:t>’</w:t>
      </w:r>
      <w:r w:rsidR="00A91FF3" w:rsidRPr="00012D99">
        <w:rPr>
          <w:rFonts w:asciiTheme="majorHAnsi" w:hAnsiTheme="majorHAnsi"/>
          <w:b/>
          <w:bCs/>
          <w:i/>
          <w:iCs/>
          <w:sz w:val="20"/>
          <w:szCs w:val="20"/>
        </w:rPr>
        <w:t xml:space="preserve"> and </w:t>
      </w:r>
      <w:r w:rsidR="00C6337B" w:rsidRPr="00012D99">
        <w:rPr>
          <w:rFonts w:asciiTheme="majorHAnsi" w:hAnsiTheme="majorHAnsi"/>
          <w:b/>
          <w:bCs/>
          <w:i/>
          <w:iCs/>
          <w:sz w:val="20"/>
          <w:szCs w:val="20"/>
        </w:rPr>
        <w:t>‘</w:t>
      </w:r>
      <w:r w:rsidR="00A91FF3" w:rsidRPr="00012D99">
        <w:rPr>
          <w:rFonts w:asciiTheme="majorHAnsi" w:hAnsiTheme="majorHAnsi"/>
          <w:b/>
          <w:bCs/>
          <w:i/>
          <w:iCs/>
          <w:sz w:val="20"/>
          <w:szCs w:val="20"/>
        </w:rPr>
        <w:t>feeling safe walking alone</w:t>
      </w:r>
      <w:r w:rsidR="00C6337B" w:rsidRPr="00012D99">
        <w:rPr>
          <w:rFonts w:asciiTheme="majorHAnsi" w:hAnsiTheme="majorHAnsi"/>
          <w:b/>
          <w:bCs/>
          <w:i/>
          <w:iCs/>
          <w:sz w:val="20"/>
          <w:szCs w:val="20"/>
        </w:rPr>
        <w:t>’</w:t>
      </w:r>
      <w:r w:rsidRPr="00012D99">
        <w:rPr>
          <w:rFonts w:asciiTheme="majorHAnsi" w:hAnsiTheme="majorHAnsi"/>
          <w:sz w:val="20"/>
          <w:szCs w:val="20"/>
        </w:rPr>
        <w:t xml:space="preserve">: </w:t>
      </w:r>
      <w:r w:rsidR="00A91FF3" w:rsidRPr="00012D99">
        <w:rPr>
          <w:rFonts w:asciiTheme="majorHAnsi" w:hAnsiTheme="majorHAnsi"/>
          <w:sz w:val="20"/>
          <w:szCs w:val="20"/>
        </w:rPr>
        <w:t xml:space="preserve"> The empirical tau equals 0.5206 wh</w:t>
      </w:r>
      <w:r w:rsidR="00F04DA6">
        <w:rPr>
          <w:rFonts w:asciiTheme="majorHAnsi" w:hAnsiTheme="majorHAnsi"/>
          <w:sz w:val="20"/>
          <w:szCs w:val="20"/>
        </w:rPr>
        <w:t>ile the theoretical tau is 0.5202 with difference value of 3</w:t>
      </w:r>
      <w:r w:rsidR="00A91FF3" w:rsidRPr="00012D99">
        <w:rPr>
          <w:rFonts w:asciiTheme="majorHAnsi" w:hAnsiTheme="majorHAnsi"/>
          <w:sz w:val="20"/>
          <w:szCs w:val="20"/>
        </w:rPr>
        <w:t>.</w:t>
      </w:r>
      <w:r w:rsidR="00F04DA6">
        <w:rPr>
          <w:rFonts w:asciiTheme="majorHAnsi" w:hAnsiTheme="majorHAnsi"/>
          <w:sz w:val="20"/>
          <w:szCs w:val="20"/>
        </w:rPr>
        <w:t>6968</w:t>
      </w:r>
      <w:r w:rsidR="00A91FF3" w:rsidRPr="00012D99">
        <w:rPr>
          <w:rFonts w:asciiTheme="majorHAnsi" w:hAnsiTheme="majorHAnsi"/>
          <w:sz w:val="20"/>
          <w:szCs w:val="20"/>
        </w:rPr>
        <w:t>e-0</w:t>
      </w:r>
      <w:r w:rsidR="00315302">
        <w:rPr>
          <w:rFonts w:asciiTheme="majorHAnsi" w:hAnsiTheme="majorHAnsi"/>
          <w:sz w:val="20"/>
          <w:szCs w:val="20"/>
        </w:rPr>
        <w:t>4</w:t>
      </w:r>
      <w:r w:rsidR="00A91FF3" w:rsidRPr="00012D99">
        <w:rPr>
          <w:rFonts w:asciiTheme="majorHAnsi" w:hAnsiTheme="majorHAnsi"/>
          <w:sz w:val="20"/>
          <w:szCs w:val="20"/>
        </w:rPr>
        <w:t>. The estimated dependency parameter</w:t>
      </w:r>
      <w:r w:rsidRPr="00012D99">
        <w:rPr>
          <w:rFonts w:asciiTheme="majorHAnsi" w:hAnsiTheme="majorHAnsi"/>
          <w:sz w:val="20"/>
          <w:szCs w:val="20"/>
        </w:rPr>
        <w:t xml:space="preserve">, theta </w:t>
      </w:r>
      <m:oMath>
        <m:acc>
          <m:accPr>
            <m:ctrlPr>
              <w:rPr>
                <w:rFonts w:ascii="Cambria Math" w:hAnsi="Cambria Math"/>
                <w:i/>
                <w:sz w:val="20"/>
                <w:szCs w:val="20"/>
              </w:rPr>
            </m:ctrlPr>
          </m:accPr>
          <m:e>
            <m:r>
              <w:rPr>
                <w:rFonts w:ascii="Cambria Math" w:hAnsi="Cambria Math"/>
                <w:sz w:val="20"/>
                <w:szCs w:val="20"/>
              </w:rPr>
              <m:t>θ</m:t>
            </m:r>
          </m:e>
        </m:acc>
      </m:oMath>
      <w:r w:rsidR="00A91FF3" w:rsidRPr="00012D99">
        <w:rPr>
          <w:rFonts w:asciiTheme="majorHAnsi" w:hAnsiTheme="majorHAnsi"/>
          <w:sz w:val="20"/>
          <w:szCs w:val="20"/>
        </w:rPr>
        <w:t xml:space="preserve"> </w:t>
      </w:r>
      <w:r w:rsidRPr="00012D99">
        <w:rPr>
          <w:rFonts w:asciiTheme="majorHAnsi" w:hAnsiTheme="majorHAnsi"/>
          <w:sz w:val="20"/>
          <w:szCs w:val="20"/>
        </w:rPr>
        <w:t xml:space="preserve">, </w:t>
      </w:r>
      <w:r w:rsidR="00A91FF3" w:rsidRPr="00012D99">
        <w:rPr>
          <w:rFonts w:asciiTheme="majorHAnsi" w:hAnsiTheme="majorHAnsi"/>
          <w:sz w:val="20"/>
          <w:szCs w:val="20"/>
        </w:rPr>
        <w:t>is 0.4</w:t>
      </w:r>
      <w:r w:rsidR="00F04DA6">
        <w:rPr>
          <w:rFonts w:asciiTheme="majorHAnsi" w:hAnsiTheme="majorHAnsi"/>
          <w:sz w:val="20"/>
          <w:szCs w:val="20"/>
        </w:rPr>
        <w:t>798 with estimated variance of 8</w:t>
      </w:r>
      <w:r w:rsidR="00A91FF3" w:rsidRPr="00012D99">
        <w:rPr>
          <w:rFonts w:asciiTheme="majorHAnsi" w:hAnsiTheme="majorHAnsi"/>
          <w:sz w:val="20"/>
          <w:szCs w:val="20"/>
        </w:rPr>
        <w:t>.</w:t>
      </w:r>
      <w:r w:rsidR="00F04DA6">
        <w:rPr>
          <w:rFonts w:asciiTheme="majorHAnsi" w:hAnsiTheme="majorHAnsi"/>
          <w:sz w:val="20"/>
          <w:szCs w:val="20"/>
        </w:rPr>
        <w:t>3533</w:t>
      </w:r>
      <w:r w:rsidR="00A91FF3" w:rsidRPr="00012D99">
        <w:rPr>
          <w:rFonts w:asciiTheme="majorHAnsi" w:hAnsiTheme="majorHAnsi"/>
          <w:sz w:val="20"/>
          <w:szCs w:val="20"/>
        </w:rPr>
        <w:t>e-0</w:t>
      </w:r>
      <w:r w:rsidR="00F04DA6">
        <w:rPr>
          <w:rFonts w:asciiTheme="majorHAnsi" w:hAnsiTheme="majorHAnsi"/>
          <w:sz w:val="20"/>
          <w:szCs w:val="20"/>
        </w:rPr>
        <w:t>6</w:t>
      </w:r>
      <w:r w:rsidR="00A91FF3" w:rsidRPr="00012D99">
        <w:rPr>
          <w:rFonts w:asciiTheme="majorHAnsi" w:hAnsiTheme="majorHAnsi"/>
          <w:sz w:val="20"/>
          <w:szCs w:val="20"/>
        </w:rPr>
        <w:t>. The Cramer Von Mises test</w:t>
      </w:r>
      <w:r w:rsidRPr="00012D99">
        <w:rPr>
          <w:rFonts w:asciiTheme="majorHAnsi" w:hAnsiTheme="majorHAnsi"/>
          <w:sz w:val="20"/>
          <w:szCs w:val="20"/>
        </w:rPr>
        <w:t xml:space="preserve"> (CVM)</w:t>
      </w:r>
      <w:r w:rsidR="00F04DA6">
        <w:rPr>
          <w:rFonts w:asciiTheme="majorHAnsi" w:hAnsiTheme="majorHAnsi"/>
          <w:sz w:val="20"/>
          <w:szCs w:val="20"/>
        </w:rPr>
        <w:t xml:space="preserve"> is 0.1388</w:t>
      </w:r>
      <w:r w:rsidR="00A91FF3" w:rsidRPr="00012D99">
        <w:rPr>
          <w:rFonts w:asciiTheme="majorHAnsi" w:hAnsiTheme="majorHAnsi"/>
          <w:sz w:val="20"/>
          <w:szCs w:val="20"/>
        </w:rPr>
        <w:t xml:space="preserve">. </w:t>
      </w:r>
      <w:r w:rsidRPr="00012D99">
        <w:rPr>
          <w:rFonts w:asciiTheme="majorHAnsi" w:hAnsiTheme="majorHAnsi"/>
          <w:sz w:val="20"/>
          <w:szCs w:val="20"/>
        </w:rPr>
        <w:t>The null hypothesis for dependency was tested by conducting resampling using the Metropolis Hasting</w:t>
      </w:r>
      <w:r w:rsidR="009C7BE5">
        <w:rPr>
          <w:rFonts w:asciiTheme="majorHAnsi" w:hAnsiTheme="majorHAnsi"/>
          <w:sz w:val="20"/>
          <w:szCs w:val="20"/>
        </w:rPr>
        <w:t>s</w:t>
      </w:r>
      <w:r w:rsidRPr="00012D99">
        <w:rPr>
          <w:rFonts w:asciiTheme="majorHAnsi" w:hAnsiTheme="majorHAnsi"/>
          <w:sz w:val="20"/>
          <w:szCs w:val="20"/>
        </w:rPr>
        <w:t xml:space="preserve"> algorithm of MCMC procedure. The proposed null hypothesis was that the dependency parameter equals the estimated theta against the alternative hypothesis that the </w:t>
      </w:r>
      <w:r w:rsidR="003B6FBE" w:rsidRPr="00012D99">
        <w:rPr>
          <w:rFonts w:asciiTheme="majorHAnsi" w:hAnsiTheme="majorHAnsi"/>
          <w:sz w:val="20"/>
          <w:szCs w:val="20"/>
        </w:rPr>
        <w:t xml:space="preserve">population </w:t>
      </w:r>
      <w:r w:rsidRPr="00012D99">
        <w:rPr>
          <w:rFonts w:asciiTheme="majorHAnsi" w:hAnsiTheme="majorHAnsi"/>
          <w:sz w:val="20"/>
          <w:szCs w:val="20"/>
        </w:rPr>
        <w:t xml:space="preserve">dependency parameter does not equal the estimated theta. </w:t>
      </w:r>
      <w:proofErr w:type="gramStart"/>
      <w:r w:rsidRPr="00012D99">
        <w:rPr>
          <w:rFonts w:asciiTheme="majorHAnsi" w:hAnsiTheme="majorHAnsi"/>
          <w:sz w:val="20"/>
          <w:szCs w:val="20"/>
        </w:rPr>
        <w:t>Also</w:t>
      </w:r>
      <w:proofErr w:type="gramEnd"/>
      <w:r w:rsidRPr="00012D99">
        <w:rPr>
          <w:rFonts w:asciiTheme="majorHAnsi" w:hAnsiTheme="majorHAnsi"/>
          <w:sz w:val="20"/>
          <w:szCs w:val="20"/>
        </w:rPr>
        <w:t xml:space="preserve"> the null hypothesis for the </w:t>
      </w:r>
      <w:r w:rsidR="003B6FBE" w:rsidRPr="00012D99">
        <w:rPr>
          <w:rFonts w:asciiTheme="majorHAnsi" w:hAnsiTheme="majorHAnsi"/>
          <w:sz w:val="20"/>
          <w:szCs w:val="20"/>
        </w:rPr>
        <w:t xml:space="preserve">population </w:t>
      </w:r>
      <w:r w:rsidRPr="00012D99">
        <w:rPr>
          <w:rFonts w:asciiTheme="majorHAnsi" w:hAnsiTheme="majorHAnsi"/>
          <w:sz w:val="20"/>
          <w:szCs w:val="20"/>
        </w:rPr>
        <w:t xml:space="preserve">Kendall tau coefficient being equal to the theoretical tau against the alternative hypothesis of not being equal to it was tested. The null hypothesis for the CVM proposing that the </w:t>
      </w:r>
      <w:r w:rsidR="003B6FBE" w:rsidRPr="00012D99">
        <w:rPr>
          <w:rFonts w:asciiTheme="majorHAnsi" w:hAnsiTheme="majorHAnsi"/>
          <w:sz w:val="20"/>
          <w:szCs w:val="20"/>
        </w:rPr>
        <w:t xml:space="preserve">sampling </w:t>
      </w:r>
      <w:r w:rsidRPr="00012D99">
        <w:rPr>
          <w:rFonts w:asciiTheme="majorHAnsi" w:hAnsiTheme="majorHAnsi"/>
          <w:sz w:val="20"/>
          <w:szCs w:val="20"/>
        </w:rPr>
        <w:t xml:space="preserve">CVM equals </w:t>
      </w:r>
      <w:r w:rsidR="003B6FBE" w:rsidRPr="00012D99">
        <w:rPr>
          <w:rFonts w:asciiTheme="majorHAnsi" w:hAnsiTheme="majorHAnsi"/>
          <w:sz w:val="20"/>
          <w:szCs w:val="20"/>
        </w:rPr>
        <w:t>observed CVM obtained from the estimation procedure was investigated. The</w:t>
      </w:r>
      <w:r w:rsidRPr="00012D99">
        <w:rPr>
          <w:rFonts w:asciiTheme="majorHAnsi" w:hAnsiTheme="majorHAnsi"/>
          <w:sz w:val="20"/>
          <w:szCs w:val="20"/>
        </w:rPr>
        <w:t xml:space="preserve"> sampling distribution</w:t>
      </w:r>
      <w:r w:rsidR="003B6FBE" w:rsidRPr="00012D99">
        <w:rPr>
          <w:rFonts w:asciiTheme="majorHAnsi" w:hAnsiTheme="majorHAnsi"/>
          <w:sz w:val="20"/>
          <w:szCs w:val="20"/>
        </w:rPr>
        <w:t xml:space="preserve"> of each of the previously mentioned indices, thetas, tau and CVM is shown in Figures (12-14). For each figure, the descriptive statistics indices are shown. </w:t>
      </w:r>
      <w:r w:rsidR="006D4304">
        <w:rPr>
          <w:rFonts w:asciiTheme="majorHAnsi" w:hAnsiTheme="majorHAnsi"/>
          <w:sz w:val="20"/>
          <w:szCs w:val="20"/>
        </w:rPr>
        <w:t>From the figures the indices are placed within the acceptance zone between the 2.5</w:t>
      </w:r>
      <w:r w:rsidR="006D4304" w:rsidRPr="006D4304">
        <w:rPr>
          <w:rFonts w:asciiTheme="majorHAnsi" w:hAnsiTheme="majorHAnsi"/>
          <w:sz w:val="20"/>
          <w:szCs w:val="20"/>
          <w:vertAlign w:val="superscript"/>
        </w:rPr>
        <w:t>th</w:t>
      </w:r>
      <w:r w:rsidR="006D4304">
        <w:rPr>
          <w:rFonts w:asciiTheme="majorHAnsi" w:hAnsiTheme="majorHAnsi"/>
          <w:sz w:val="20"/>
          <w:szCs w:val="20"/>
        </w:rPr>
        <w:t xml:space="preserve"> and 97.5</w:t>
      </w:r>
      <w:r w:rsidR="006D4304" w:rsidRPr="006D4304">
        <w:rPr>
          <w:rFonts w:asciiTheme="majorHAnsi" w:hAnsiTheme="majorHAnsi"/>
          <w:sz w:val="20"/>
          <w:szCs w:val="20"/>
          <w:vertAlign w:val="superscript"/>
        </w:rPr>
        <w:t>th</w:t>
      </w:r>
      <w:r w:rsidR="00C371F6">
        <w:rPr>
          <w:rFonts w:asciiTheme="majorHAnsi" w:hAnsiTheme="majorHAnsi"/>
          <w:sz w:val="20"/>
          <w:szCs w:val="20"/>
        </w:rPr>
        <w:t xml:space="preserve"> quantiles. </w:t>
      </w:r>
      <w:proofErr w:type="gramStart"/>
      <w:r w:rsidR="00C371F6">
        <w:rPr>
          <w:rFonts w:asciiTheme="majorHAnsi" w:hAnsiTheme="majorHAnsi"/>
          <w:sz w:val="20"/>
          <w:szCs w:val="20"/>
        </w:rPr>
        <w:t>So</w:t>
      </w:r>
      <w:proofErr w:type="gramEnd"/>
      <w:r w:rsidR="00C371F6">
        <w:rPr>
          <w:rFonts w:asciiTheme="majorHAnsi" w:hAnsiTheme="majorHAnsi"/>
          <w:sz w:val="20"/>
          <w:szCs w:val="20"/>
        </w:rPr>
        <w:t xml:space="preserve"> the null hypotheses fail to be rejected. The copula fits the data well. And the dependence parameter models, within the context of the copula, the relation between the two variables. The confidence interval (CI) for the estimated dependence parameter is (0.1822, 0.8084), for the theoretical tau; it is (0.1916, 0.8178), and for CVM; it is (0.0316, 0.2937).</w:t>
      </w:r>
    </w:p>
    <w:p w14:paraId="76AAC1AE" w14:textId="77777777" w:rsidR="000D52CB" w:rsidRDefault="000D52CB" w:rsidP="000D52CB">
      <w:pPr>
        <w:spacing w:line="240" w:lineRule="auto"/>
        <w:jc w:val="both"/>
        <w:rPr>
          <w:rFonts w:asciiTheme="majorHAnsi" w:hAnsiTheme="majorHAnsi"/>
          <w:sz w:val="20"/>
          <w:szCs w:val="20"/>
        </w:rPr>
      </w:pPr>
      <w:r>
        <w:rPr>
          <w:rFonts w:asciiTheme="majorHAnsi" w:hAnsiTheme="majorHAnsi"/>
          <w:sz w:val="20"/>
          <w:szCs w:val="20"/>
        </w:rPr>
        <w:t>According to the sandwich variance the variance covariance matrix for this model is:</w:t>
      </w:r>
    </w:p>
    <w:p w14:paraId="0FD51E6F" w14:textId="77777777" w:rsidR="000D52CB" w:rsidRPr="0047383F" w:rsidRDefault="000D52CB" w:rsidP="007C4CBB">
      <w:pPr>
        <w:spacing w:line="240" w:lineRule="auto"/>
        <w:jc w:val="both"/>
        <w:rPr>
          <w:rFonts w:asciiTheme="majorHAnsi" w:eastAsiaTheme="minorEastAsia" w:hAnsiTheme="majorHAnsi"/>
          <w:sz w:val="20"/>
          <w:szCs w:val="20"/>
        </w:rPr>
      </w:pPr>
      <m:oMathPara>
        <m:oMath>
          <m:r>
            <w:rPr>
              <w:rFonts w:ascii="Cambria Math" w:hAnsi="Cambria Math"/>
              <w:sz w:val="20"/>
              <w:szCs w:val="20"/>
            </w:rPr>
            <m:t>var-cov=</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0.0081</m:t>
                    </m:r>
                  </m:e>
                  <m:e>
                    <m:r>
                      <w:rPr>
                        <w:rFonts w:ascii="Cambria Math" w:hAnsi="Cambria Math"/>
                        <w:sz w:val="20"/>
                        <w:szCs w:val="20"/>
                      </w:rPr>
                      <m:t>0.0144</m:t>
                    </m:r>
                  </m:e>
                  <m:e>
                    <m:r>
                      <w:rPr>
                        <w:rFonts w:ascii="Cambria Math" w:hAnsi="Cambria Math"/>
                        <w:sz w:val="20"/>
                        <w:szCs w:val="20"/>
                      </w:rPr>
                      <m:t>0.00002</m:t>
                    </m:r>
                  </m:e>
                </m:mr>
                <m:mr>
                  <m:e>
                    <m:r>
                      <w:rPr>
                        <w:rFonts w:ascii="Cambria Math" w:hAnsi="Cambria Math"/>
                        <w:sz w:val="20"/>
                        <w:szCs w:val="20"/>
                      </w:rPr>
                      <m:t>0.0144</m:t>
                    </m:r>
                  </m:e>
                  <m:e>
                    <m:r>
                      <w:rPr>
                        <w:rFonts w:ascii="Cambria Math" w:hAnsi="Cambria Math"/>
                        <w:sz w:val="20"/>
                        <w:szCs w:val="20"/>
                      </w:rPr>
                      <m:t>0.0257</m:t>
                    </m:r>
                  </m:e>
                  <m:e>
                    <m:r>
                      <w:rPr>
                        <w:rFonts w:ascii="Cambria Math" w:hAnsi="Cambria Math"/>
                        <w:sz w:val="20"/>
                        <w:szCs w:val="20"/>
                      </w:rPr>
                      <m:t>0.00003</m:t>
                    </m:r>
                  </m:e>
                </m:mr>
                <m:mr>
                  <m:e>
                    <m:r>
                      <w:rPr>
                        <w:rFonts w:ascii="Cambria Math" w:hAnsi="Cambria Math"/>
                        <w:sz w:val="20"/>
                        <w:szCs w:val="20"/>
                      </w:rPr>
                      <m:t>0.00002</m:t>
                    </m:r>
                  </m:e>
                  <m:e>
                    <m:r>
                      <w:rPr>
                        <w:rFonts w:ascii="Cambria Math" w:hAnsi="Cambria Math"/>
                        <w:sz w:val="20"/>
                        <w:szCs w:val="20"/>
                      </w:rPr>
                      <m:t>0.00003</m:t>
                    </m:r>
                  </m:e>
                  <m:e>
                    <m:r>
                      <w:rPr>
                        <w:rFonts w:ascii="Cambria Math" w:hAnsi="Cambria Math"/>
                        <w:sz w:val="20"/>
                        <w:szCs w:val="20"/>
                      </w:rPr>
                      <m:t>2.0301e-07</m:t>
                    </m:r>
                  </m:e>
                </m:mr>
              </m:m>
            </m:e>
          </m:d>
        </m:oMath>
      </m:oMathPara>
    </w:p>
    <w:p w14:paraId="7DFD434A" w14:textId="77777777" w:rsidR="0047383F" w:rsidRDefault="0047383F" w:rsidP="0047383F">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lastRenderedPageBreak/>
        <w:t>The validity indices for the second stage are:</w:t>
      </w:r>
    </w:p>
    <w:p w14:paraId="780B6C35" w14:textId="77777777" w:rsidR="0047383F" w:rsidRDefault="0047383F" w:rsidP="0047383F">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    </w:t>
      </w:r>
      <m:oMath>
        <m:r>
          <w:rPr>
            <w:rFonts w:ascii="Cambria Math" w:eastAsiaTheme="minorEastAsia" w:hAnsi="Cambria Math"/>
            <w:sz w:val="20"/>
            <w:szCs w:val="20"/>
          </w:rPr>
          <m:t>AIC=-21.4395     ,   CAIC=-21.337     BIC= -19.726         HQIC=-20.8156</m:t>
        </m:r>
      </m:oMath>
    </w:p>
    <w:p w14:paraId="6943370B" w14:textId="77777777" w:rsidR="0047383F" w:rsidRDefault="0047383F" w:rsidP="00922407">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The validity indices for the whole model is the summation of these indices for marginal </w:t>
      </w:r>
      <w:r w:rsidR="00922407">
        <w:rPr>
          <w:rFonts w:asciiTheme="majorHAnsi" w:eastAsiaTheme="minorEastAsia" w:hAnsiTheme="majorHAnsi"/>
          <w:sz w:val="20"/>
          <w:szCs w:val="20"/>
        </w:rPr>
        <w:t xml:space="preserve">(first stage) </w:t>
      </w:r>
      <w:r>
        <w:rPr>
          <w:rFonts w:asciiTheme="majorHAnsi" w:eastAsiaTheme="minorEastAsia" w:hAnsiTheme="majorHAnsi"/>
          <w:sz w:val="20"/>
          <w:szCs w:val="20"/>
        </w:rPr>
        <w:t>and copula</w:t>
      </w:r>
      <w:r w:rsidR="00922407">
        <w:rPr>
          <w:rFonts w:asciiTheme="majorHAnsi" w:eastAsiaTheme="minorEastAsia" w:hAnsiTheme="majorHAnsi"/>
          <w:sz w:val="20"/>
          <w:szCs w:val="20"/>
        </w:rPr>
        <w:t xml:space="preserve"> (second stage)</w:t>
      </w:r>
      <w:r>
        <w:rPr>
          <w:rFonts w:asciiTheme="majorHAnsi" w:eastAsiaTheme="minorEastAsia" w:hAnsiTheme="majorHAnsi"/>
          <w:sz w:val="20"/>
          <w:szCs w:val="20"/>
        </w:rPr>
        <w:t>:</w:t>
      </w:r>
    </w:p>
    <w:p w14:paraId="52A3A2B2" w14:textId="77777777" w:rsidR="0047383F" w:rsidRPr="00922407" w:rsidRDefault="0047383F" w:rsidP="00922407">
      <w:pPr>
        <w:spacing w:line="240" w:lineRule="auto"/>
        <w:jc w:val="both"/>
        <w:rPr>
          <w:rFonts w:asciiTheme="majorHAnsi" w:eastAsiaTheme="minorEastAsia" w:hAnsiTheme="majorHAnsi"/>
          <w:sz w:val="20"/>
          <w:szCs w:val="20"/>
        </w:rPr>
      </w:pPr>
      <m:oMathPara>
        <m:oMathParaPr>
          <m:jc m:val="left"/>
        </m:oMathParaPr>
        <m:oMath>
          <m:r>
            <w:rPr>
              <w:rFonts w:ascii="Cambria Math" w:eastAsiaTheme="minorEastAsia" w:hAnsi="Cambria Math"/>
              <w:sz w:val="20"/>
              <w:szCs w:val="20"/>
            </w:rPr>
            <m:t>AIC=-147.5694     ,   CAIC=-147.2617     BIC= -142.4287         HQIC=-145.6974</m:t>
          </m:r>
        </m:oMath>
      </m:oMathPara>
    </w:p>
    <w:p w14:paraId="6AA5709C" w14:textId="77777777" w:rsidR="00922407" w:rsidRDefault="00922407" w:rsidP="00C477BC">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Theoretical upper tail coefficient is </w:t>
      </w:r>
      <w:r w:rsidR="00160A26">
        <w:rPr>
          <w:rFonts w:asciiTheme="majorHAnsi" w:eastAsiaTheme="minorEastAsia" w:hAnsiTheme="majorHAnsi"/>
          <w:sz w:val="20"/>
          <w:szCs w:val="20"/>
        </w:rPr>
        <w:t>0.6054</w:t>
      </w:r>
      <w:r w:rsidR="005D059D">
        <w:rPr>
          <w:rFonts w:asciiTheme="majorHAnsi" w:eastAsiaTheme="minorEastAsia" w:hAnsiTheme="majorHAnsi"/>
          <w:sz w:val="20"/>
          <w:szCs w:val="20"/>
        </w:rPr>
        <w:t>. At quantile 0.85;</w:t>
      </w:r>
      <w:r w:rsidR="00160A26">
        <w:rPr>
          <w:rFonts w:asciiTheme="majorHAnsi" w:eastAsiaTheme="minorEastAsia" w:hAnsiTheme="majorHAnsi"/>
          <w:sz w:val="20"/>
          <w:szCs w:val="20"/>
        </w:rPr>
        <w:t xml:space="preserve"> </w:t>
      </w:r>
      <w:r w:rsidR="005D059D">
        <w:rPr>
          <w:rFonts w:asciiTheme="majorHAnsi" w:eastAsiaTheme="minorEastAsia" w:hAnsiTheme="majorHAnsi"/>
          <w:sz w:val="20"/>
          <w:szCs w:val="20"/>
        </w:rPr>
        <w:t xml:space="preserve">the empirical upper tail coefficient in the direction of the ‘water quality’ variable is 0.2 </w:t>
      </w:r>
      <w:r w:rsidR="00C477BC">
        <w:rPr>
          <w:rFonts w:asciiTheme="majorHAnsi" w:eastAsiaTheme="minorEastAsia" w:hAnsiTheme="majorHAnsi"/>
          <w:sz w:val="20"/>
          <w:szCs w:val="20"/>
        </w:rPr>
        <w:t xml:space="preserve">(one point showing joint match out of 5 points in the upper tail at this threshold, 0.85) </w:t>
      </w:r>
      <w:r w:rsidR="005D059D">
        <w:rPr>
          <w:rFonts w:asciiTheme="majorHAnsi" w:eastAsiaTheme="minorEastAsia" w:hAnsiTheme="majorHAnsi"/>
          <w:sz w:val="20"/>
          <w:szCs w:val="20"/>
        </w:rPr>
        <w:t>and in the direction of the ‘feeling safe walk at night’ variable is 0.5</w:t>
      </w:r>
      <w:r w:rsidR="00C477BC">
        <w:rPr>
          <w:rFonts w:asciiTheme="majorHAnsi" w:eastAsiaTheme="minorEastAsia" w:hAnsiTheme="majorHAnsi"/>
          <w:sz w:val="20"/>
          <w:szCs w:val="20"/>
        </w:rPr>
        <w:t xml:space="preserve"> (one point showing joint match out of 2 points in the upper tail at this threshold, 0.85)</w:t>
      </w:r>
      <w:r w:rsidR="005D059D">
        <w:rPr>
          <w:rFonts w:asciiTheme="majorHAnsi" w:eastAsiaTheme="minorEastAsia" w:hAnsiTheme="majorHAnsi"/>
          <w:sz w:val="20"/>
          <w:szCs w:val="20"/>
        </w:rPr>
        <w:t xml:space="preserve"> while the confidence interval of the empirical distribution obtained from bootstrap sampling under the null hypothesis is [0,1]. This is expected because of the small sample size and left skewness of data. </w:t>
      </w:r>
    </w:p>
    <w:p w14:paraId="67DE0ABA" w14:textId="77777777" w:rsidR="00074D42" w:rsidRPr="00922407" w:rsidRDefault="00074D42" w:rsidP="00C477BC">
      <w:pPr>
        <w:spacing w:line="240" w:lineRule="auto"/>
        <w:jc w:val="both"/>
        <w:rPr>
          <w:rFonts w:asciiTheme="majorHAnsi" w:hAnsiTheme="majorHAnsi"/>
          <w:sz w:val="20"/>
          <w:szCs w:val="20"/>
        </w:rPr>
      </w:pPr>
      <w:r>
        <w:rPr>
          <w:rFonts w:asciiTheme="majorHAnsi" w:eastAsiaTheme="minorEastAsia" w:hAnsiTheme="majorHAnsi"/>
          <w:sz w:val="20"/>
          <w:szCs w:val="20"/>
        </w:rPr>
        <w:t xml:space="preserve">Figure 15 shows the P-P plot of the empirical vs the theoretical copula. Figure 16-18 show the surface of the copula density, the contour plot of the copula density, and the contour plot of the copula distribution at the estimated parameter.  </w:t>
      </w:r>
    </w:p>
    <w:p w14:paraId="4C4E7DA7" w14:textId="77777777" w:rsidR="00315302" w:rsidRPr="00012D99" w:rsidRDefault="00315302" w:rsidP="00315302">
      <w:pPr>
        <w:spacing w:line="240" w:lineRule="auto"/>
        <w:jc w:val="both"/>
        <w:rPr>
          <w:rFonts w:asciiTheme="majorHAnsi" w:hAnsiTheme="majorHAnsi"/>
          <w:sz w:val="20"/>
          <w:szCs w:val="20"/>
        </w:rPr>
      </w:pPr>
      <w:r w:rsidRPr="00315302">
        <w:rPr>
          <w:rFonts w:asciiTheme="majorHAnsi" w:hAnsiTheme="majorHAnsi"/>
          <w:noProof/>
          <w:sz w:val="20"/>
          <w:szCs w:val="20"/>
        </w:rPr>
        <w:drawing>
          <wp:inline distT="0" distB="0" distL="0" distR="0" wp14:anchorId="60A45E3C" wp14:editId="1CC00C06">
            <wp:extent cx="5943600" cy="3159585"/>
            <wp:effectExtent l="0" t="0" r="0" b="3175"/>
            <wp:docPr id="35" name="Picture 35" descr="C:\Users\dell\Desktop\Iman_Copula\two copulas\41 obs _first copula\one_four\CVM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an_Copula\two copulas\41 obs _first copula\one_four\CVM sampli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59585"/>
                    </a:xfrm>
                    <a:prstGeom prst="rect">
                      <a:avLst/>
                    </a:prstGeom>
                    <a:noFill/>
                    <a:ln>
                      <a:noFill/>
                    </a:ln>
                  </pic:spPr>
                </pic:pic>
              </a:graphicData>
            </a:graphic>
          </wp:inline>
        </w:drawing>
      </w:r>
    </w:p>
    <w:p w14:paraId="7A3741B6" w14:textId="1FB5B818" w:rsidR="00A91FF3" w:rsidRPr="00C910D9" w:rsidRDefault="00315302" w:rsidP="00846390">
      <w:pPr>
        <w:spacing w:line="240" w:lineRule="auto"/>
        <w:rPr>
          <w:rFonts w:asciiTheme="majorHAnsi" w:hAnsiTheme="majorHAnsi"/>
          <w:sz w:val="16"/>
          <w:szCs w:val="16"/>
        </w:rPr>
      </w:pPr>
      <w:r>
        <w:rPr>
          <w:rFonts w:asciiTheme="majorHAnsi" w:hAnsiTheme="majorHAnsi"/>
          <w:sz w:val="16"/>
          <w:szCs w:val="16"/>
        </w:rPr>
        <w:t xml:space="preserve">Fig. 12 </w:t>
      </w:r>
      <w:r w:rsidR="00467157">
        <w:rPr>
          <w:rFonts w:asciiTheme="majorHAnsi" w:hAnsiTheme="majorHAnsi"/>
          <w:sz w:val="16"/>
          <w:szCs w:val="16"/>
        </w:rPr>
        <w:t>T</w:t>
      </w:r>
      <w:r>
        <w:rPr>
          <w:rFonts w:asciiTheme="majorHAnsi" w:hAnsiTheme="majorHAnsi"/>
          <w:sz w:val="16"/>
          <w:szCs w:val="16"/>
        </w:rPr>
        <w:t>he sampling distribution of the CV</w:t>
      </w:r>
      <w:r w:rsidR="00B350BD">
        <w:rPr>
          <w:rFonts w:asciiTheme="majorHAnsi" w:hAnsiTheme="majorHAnsi"/>
          <w:sz w:val="16"/>
          <w:szCs w:val="16"/>
        </w:rPr>
        <w:t>M. The CVM data is 0.1388</w:t>
      </w:r>
      <w:r w:rsidR="00846390">
        <w:rPr>
          <w:rFonts w:asciiTheme="majorHAnsi" w:hAnsiTheme="majorHAnsi"/>
          <w:sz w:val="16"/>
          <w:szCs w:val="16"/>
        </w:rPr>
        <w:t xml:space="preserve"> and it is</w:t>
      </w:r>
      <w:r w:rsidR="00042D07">
        <w:rPr>
          <w:rFonts w:asciiTheme="majorHAnsi" w:hAnsiTheme="majorHAnsi"/>
          <w:sz w:val="16"/>
          <w:szCs w:val="16"/>
        </w:rPr>
        <w:t xml:space="preserve"> between the 2.5</w:t>
      </w:r>
      <w:r w:rsidR="00042D07" w:rsidRPr="00042D07">
        <w:rPr>
          <w:rFonts w:asciiTheme="majorHAnsi" w:hAnsiTheme="majorHAnsi"/>
          <w:sz w:val="16"/>
          <w:szCs w:val="16"/>
          <w:vertAlign w:val="superscript"/>
        </w:rPr>
        <w:t>th</w:t>
      </w:r>
      <w:r w:rsidR="00042D07">
        <w:rPr>
          <w:rFonts w:asciiTheme="majorHAnsi" w:hAnsiTheme="majorHAnsi"/>
          <w:sz w:val="16"/>
          <w:szCs w:val="16"/>
        </w:rPr>
        <w:t xml:space="preserve"> and the 97.5</w:t>
      </w:r>
      <w:r w:rsidR="00042D07" w:rsidRPr="00042D07">
        <w:rPr>
          <w:rFonts w:asciiTheme="majorHAnsi" w:hAnsiTheme="majorHAnsi"/>
          <w:sz w:val="16"/>
          <w:szCs w:val="16"/>
          <w:vertAlign w:val="superscript"/>
        </w:rPr>
        <w:t>th</w:t>
      </w:r>
      <w:r w:rsidR="00042D07">
        <w:rPr>
          <w:rFonts w:asciiTheme="majorHAnsi" w:hAnsiTheme="majorHAnsi"/>
          <w:sz w:val="16"/>
          <w:szCs w:val="16"/>
        </w:rPr>
        <w:t xml:space="preserve"> quantiles so null hypothesis is failed to be rejected and the copula fits the data well. The p-value (</w:t>
      </w:r>
      <w:r w:rsidR="00CB581F">
        <w:rPr>
          <w:rFonts w:asciiTheme="majorHAnsi" w:hAnsiTheme="majorHAnsi"/>
          <w:sz w:val="16"/>
          <w:szCs w:val="16"/>
        </w:rPr>
        <w:t xml:space="preserve">probability of </w:t>
      </w:r>
      <w:r w:rsidR="00042D07">
        <w:rPr>
          <w:rFonts w:asciiTheme="majorHAnsi" w:hAnsiTheme="majorHAnsi"/>
          <w:sz w:val="16"/>
          <w:szCs w:val="16"/>
        </w:rPr>
        <w:t>val</w:t>
      </w:r>
      <w:r w:rsidR="00B350BD">
        <w:rPr>
          <w:rFonts w:asciiTheme="majorHAnsi" w:hAnsiTheme="majorHAnsi"/>
          <w:sz w:val="16"/>
          <w:szCs w:val="16"/>
        </w:rPr>
        <w:t>ues less than or equal to 0.1388</w:t>
      </w:r>
      <w:r w:rsidR="00042D07">
        <w:rPr>
          <w:rFonts w:asciiTheme="majorHAnsi" w:hAnsiTheme="majorHAnsi"/>
          <w:sz w:val="16"/>
          <w:szCs w:val="16"/>
        </w:rPr>
        <w:t>) is 0.8</w:t>
      </w:r>
      <w:r w:rsidR="00B350BD">
        <w:rPr>
          <w:rFonts w:asciiTheme="majorHAnsi" w:hAnsiTheme="majorHAnsi"/>
          <w:sz w:val="16"/>
          <w:szCs w:val="16"/>
        </w:rPr>
        <w:t>207, in other words, this 0.1388</w:t>
      </w:r>
      <w:r w:rsidR="00C00A5D">
        <w:rPr>
          <w:rFonts w:asciiTheme="majorHAnsi" w:hAnsiTheme="majorHAnsi"/>
          <w:sz w:val="16"/>
          <w:szCs w:val="16"/>
        </w:rPr>
        <w:t xml:space="preserve"> is </w:t>
      </w:r>
      <w:proofErr w:type="gramStart"/>
      <w:r w:rsidR="00C00A5D">
        <w:rPr>
          <w:rFonts w:asciiTheme="majorHAnsi" w:hAnsiTheme="majorHAnsi"/>
          <w:sz w:val="16"/>
          <w:szCs w:val="16"/>
        </w:rPr>
        <w:t xml:space="preserve">not </w:t>
      </w:r>
      <w:r w:rsidR="00042D07">
        <w:rPr>
          <w:rFonts w:asciiTheme="majorHAnsi" w:hAnsiTheme="majorHAnsi"/>
          <w:sz w:val="16"/>
          <w:szCs w:val="16"/>
        </w:rPr>
        <w:t xml:space="preserve"> in</w:t>
      </w:r>
      <w:proofErr w:type="gramEnd"/>
      <w:r w:rsidR="00042D07">
        <w:rPr>
          <w:rFonts w:asciiTheme="majorHAnsi" w:hAnsiTheme="majorHAnsi"/>
          <w:sz w:val="16"/>
          <w:szCs w:val="16"/>
        </w:rPr>
        <w:t xml:space="preserve"> either of the tail region</w:t>
      </w:r>
      <w:r w:rsidR="00C00A5D">
        <w:rPr>
          <w:rFonts w:asciiTheme="majorHAnsi" w:hAnsiTheme="majorHAnsi"/>
          <w:sz w:val="16"/>
          <w:szCs w:val="16"/>
        </w:rPr>
        <w:t xml:space="preserve">s </w:t>
      </w:r>
      <w:r w:rsidR="00042D07">
        <w:rPr>
          <w:rFonts w:asciiTheme="majorHAnsi" w:hAnsiTheme="majorHAnsi"/>
          <w:sz w:val="16"/>
          <w:szCs w:val="16"/>
        </w:rPr>
        <w:t xml:space="preserve"> of rejection. </w:t>
      </w:r>
      <w:r w:rsidR="003B6FBE">
        <w:rPr>
          <w:rFonts w:asciiTheme="majorHAnsi" w:hAnsiTheme="majorHAnsi"/>
          <w:sz w:val="16"/>
          <w:szCs w:val="16"/>
        </w:rPr>
        <w:t xml:space="preserve"> </w:t>
      </w:r>
    </w:p>
    <w:p w14:paraId="34E0DF59" w14:textId="77777777" w:rsidR="005709B3" w:rsidRDefault="00042D07" w:rsidP="00CA7164">
      <w:pPr>
        <w:rPr>
          <w:rFonts w:asciiTheme="majorHAnsi" w:hAnsiTheme="majorHAnsi"/>
          <w:b/>
          <w:bCs/>
          <w:sz w:val="24"/>
          <w:szCs w:val="24"/>
        </w:rPr>
      </w:pPr>
      <w:r w:rsidRPr="00042D07">
        <w:rPr>
          <w:rFonts w:asciiTheme="majorHAnsi" w:hAnsiTheme="majorHAnsi"/>
          <w:b/>
          <w:bCs/>
          <w:noProof/>
          <w:sz w:val="24"/>
          <w:szCs w:val="24"/>
        </w:rPr>
        <w:lastRenderedPageBreak/>
        <w:drawing>
          <wp:inline distT="0" distB="0" distL="0" distR="0" wp14:anchorId="0E9A0F0F" wp14:editId="474073DD">
            <wp:extent cx="5943600" cy="3160609"/>
            <wp:effectExtent l="0" t="0" r="0" b="1905"/>
            <wp:docPr id="36" name="Picture 36" descr="C:\Users\dell\Desktop\Iman_Copula\two copulas\41 obs _first copula\one_four\theta 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Iman_Copula\two copulas\41 obs _first copula\one_four\theta samp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60609"/>
                    </a:xfrm>
                    <a:prstGeom prst="rect">
                      <a:avLst/>
                    </a:prstGeom>
                    <a:noFill/>
                    <a:ln>
                      <a:noFill/>
                    </a:ln>
                  </pic:spPr>
                </pic:pic>
              </a:graphicData>
            </a:graphic>
          </wp:inline>
        </w:drawing>
      </w:r>
    </w:p>
    <w:p w14:paraId="31E53977" w14:textId="251FA211" w:rsidR="00042D07" w:rsidRDefault="00042D07" w:rsidP="00CB581F">
      <w:pPr>
        <w:jc w:val="both"/>
        <w:rPr>
          <w:rFonts w:asciiTheme="majorHAnsi" w:hAnsiTheme="majorHAnsi"/>
          <w:sz w:val="16"/>
          <w:szCs w:val="16"/>
        </w:rPr>
      </w:pPr>
      <w:r w:rsidRPr="00042D07">
        <w:rPr>
          <w:rFonts w:asciiTheme="majorHAnsi" w:hAnsiTheme="majorHAnsi"/>
          <w:sz w:val="16"/>
          <w:szCs w:val="16"/>
        </w:rPr>
        <w:t>Fig. 13</w:t>
      </w:r>
      <w:r>
        <w:rPr>
          <w:rFonts w:asciiTheme="majorHAnsi" w:hAnsiTheme="majorHAnsi"/>
          <w:sz w:val="16"/>
          <w:szCs w:val="16"/>
        </w:rPr>
        <w:t xml:space="preserve"> </w:t>
      </w:r>
      <w:r w:rsidR="00467157">
        <w:rPr>
          <w:rFonts w:asciiTheme="majorHAnsi" w:hAnsiTheme="majorHAnsi"/>
          <w:sz w:val="16"/>
          <w:szCs w:val="16"/>
        </w:rPr>
        <w:t>T</w:t>
      </w:r>
      <w:r>
        <w:rPr>
          <w:rFonts w:asciiTheme="majorHAnsi" w:hAnsiTheme="majorHAnsi"/>
          <w:sz w:val="16"/>
          <w:szCs w:val="16"/>
        </w:rPr>
        <w:t>he sampling distribution of the dependency parameter. The 0.479</w:t>
      </w:r>
      <w:r w:rsidR="00B350BD">
        <w:rPr>
          <w:rFonts w:asciiTheme="majorHAnsi" w:hAnsiTheme="majorHAnsi"/>
          <w:sz w:val="16"/>
          <w:szCs w:val="16"/>
        </w:rPr>
        <w:t>8</w:t>
      </w:r>
      <w:r>
        <w:rPr>
          <w:rFonts w:asciiTheme="majorHAnsi" w:hAnsiTheme="majorHAnsi"/>
          <w:sz w:val="16"/>
          <w:szCs w:val="16"/>
        </w:rPr>
        <w:t xml:space="preserve"> lays in the acceptance region between the two quantiles,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w:t>
      </w:r>
      <w:r w:rsidR="00CB581F">
        <w:rPr>
          <w:rFonts w:asciiTheme="majorHAnsi" w:hAnsiTheme="majorHAnsi"/>
          <w:sz w:val="16"/>
          <w:szCs w:val="16"/>
        </w:rPr>
        <w:t>assumption. The p-value (</w:t>
      </w:r>
      <w:r>
        <w:rPr>
          <w:rFonts w:asciiTheme="majorHAnsi" w:hAnsiTheme="majorHAnsi"/>
          <w:sz w:val="16"/>
          <w:szCs w:val="16"/>
        </w:rPr>
        <w:t xml:space="preserve">probability </w:t>
      </w:r>
      <w:r w:rsidR="00CB581F">
        <w:rPr>
          <w:rFonts w:asciiTheme="majorHAnsi" w:hAnsiTheme="majorHAnsi"/>
          <w:sz w:val="16"/>
          <w:szCs w:val="16"/>
        </w:rPr>
        <w:t>of the values being less than or equal to this 0.479</w:t>
      </w:r>
      <w:r w:rsidR="00B350BD">
        <w:rPr>
          <w:rFonts w:asciiTheme="majorHAnsi" w:hAnsiTheme="majorHAnsi"/>
          <w:sz w:val="16"/>
          <w:szCs w:val="16"/>
        </w:rPr>
        <w:t>8</w:t>
      </w:r>
      <w:r w:rsidR="00CB581F">
        <w:rPr>
          <w:rFonts w:asciiTheme="majorHAnsi" w:hAnsiTheme="majorHAnsi"/>
          <w:sz w:val="16"/>
          <w:szCs w:val="16"/>
        </w:rPr>
        <w:t xml:space="preserve">) is 0.2304 which indicates that </w:t>
      </w:r>
      <w:r w:rsidR="009415FC">
        <w:rPr>
          <w:rFonts w:asciiTheme="majorHAnsi" w:hAnsiTheme="majorHAnsi"/>
          <w:sz w:val="16"/>
          <w:szCs w:val="16"/>
        </w:rPr>
        <w:t>0.4798 is</w:t>
      </w:r>
      <w:r w:rsidR="00872F59">
        <w:rPr>
          <w:rFonts w:asciiTheme="majorHAnsi" w:hAnsiTheme="majorHAnsi"/>
          <w:sz w:val="16"/>
          <w:szCs w:val="16"/>
        </w:rPr>
        <w:t xml:space="preserve"> </w:t>
      </w:r>
      <w:r w:rsidR="009415FC">
        <w:rPr>
          <w:rFonts w:asciiTheme="majorHAnsi" w:hAnsiTheme="majorHAnsi"/>
          <w:sz w:val="16"/>
          <w:szCs w:val="16"/>
        </w:rPr>
        <w:t>not in</w:t>
      </w:r>
      <w:r w:rsidR="00CB581F">
        <w:rPr>
          <w:rFonts w:asciiTheme="majorHAnsi" w:hAnsiTheme="majorHAnsi"/>
          <w:sz w:val="16"/>
          <w:szCs w:val="16"/>
        </w:rPr>
        <w:t xml:space="preserve"> either </w:t>
      </w:r>
      <w:proofErr w:type="gramStart"/>
      <w:r w:rsidR="00CB581F">
        <w:rPr>
          <w:rFonts w:asciiTheme="majorHAnsi" w:hAnsiTheme="majorHAnsi"/>
          <w:sz w:val="16"/>
          <w:szCs w:val="16"/>
        </w:rPr>
        <w:t>zones</w:t>
      </w:r>
      <w:proofErr w:type="gramEnd"/>
      <w:r w:rsidR="00CB581F">
        <w:rPr>
          <w:rFonts w:asciiTheme="majorHAnsi" w:hAnsiTheme="majorHAnsi"/>
          <w:sz w:val="16"/>
          <w:szCs w:val="16"/>
        </w:rPr>
        <w:t xml:space="preserve"> of rejection. </w:t>
      </w:r>
    </w:p>
    <w:p w14:paraId="41DA65CB" w14:textId="77777777" w:rsidR="00CB581F" w:rsidRDefault="00CB581F" w:rsidP="00CB581F">
      <w:pPr>
        <w:jc w:val="both"/>
        <w:rPr>
          <w:rFonts w:asciiTheme="majorHAnsi" w:hAnsiTheme="majorHAnsi"/>
          <w:sz w:val="16"/>
          <w:szCs w:val="16"/>
        </w:rPr>
      </w:pPr>
      <w:r w:rsidRPr="00CB581F">
        <w:rPr>
          <w:rFonts w:asciiTheme="majorHAnsi" w:hAnsiTheme="majorHAnsi"/>
          <w:noProof/>
          <w:sz w:val="16"/>
          <w:szCs w:val="16"/>
        </w:rPr>
        <w:drawing>
          <wp:inline distT="0" distB="0" distL="0" distR="0" wp14:anchorId="0EA9AEB8" wp14:editId="1EA07C9F">
            <wp:extent cx="5943600" cy="3163447"/>
            <wp:effectExtent l="0" t="0" r="0" b="0"/>
            <wp:docPr id="37" name="Picture 37" descr="C:\Users\dell\Desktop\Iman_Copula\two copulas\41 obs _first copula\one_four\tau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Iman_Copula\two copulas\41 obs _first copula\one_four\tau sampl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63447"/>
                    </a:xfrm>
                    <a:prstGeom prst="rect">
                      <a:avLst/>
                    </a:prstGeom>
                    <a:noFill/>
                    <a:ln>
                      <a:noFill/>
                    </a:ln>
                  </pic:spPr>
                </pic:pic>
              </a:graphicData>
            </a:graphic>
          </wp:inline>
        </w:drawing>
      </w:r>
    </w:p>
    <w:p w14:paraId="727FF53C" w14:textId="1FB84F0A" w:rsidR="00CB581F" w:rsidRDefault="00CB581F" w:rsidP="00872F59">
      <w:pPr>
        <w:jc w:val="both"/>
        <w:rPr>
          <w:rFonts w:asciiTheme="majorHAnsi" w:hAnsiTheme="majorHAnsi"/>
          <w:sz w:val="16"/>
          <w:szCs w:val="16"/>
        </w:rPr>
      </w:pPr>
      <w:r>
        <w:rPr>
          <w:rFonts w:asciiTheme="majorHAnsi" w:hAnsiTheme="majorHAnsi"/>
          <w:sz w:val="16"/>
          <w:szCs w:val="16"/>
        </w:rPr>
        <w:t>Fig. 14</w:t>
      </w:r>
      <w:r w:rsidR="00467157">
        <w:rPr>
          <w:rFonts w:asciiTheme="majorHAnsi" w:hAnsiTheme="majorHAnsi"/>
          <w:sz w:val="16"/>
          <w:szCs w:val="16"/>
        </w:rPr>
        <w:t xml:space="preserve"> T</w:t>
      </w:r>
      <w:r>
        <w:rPr>
          <w:rFonts w:asciiTheme="majorHAnsi" w:hAnsiTheme="majorHAnsi"/>
          <w:sz w:val="16"/>
          <w:szCs w:val="16"/>
        </w:rPr>
        <w:t>he sampling distribution of the K</w:t>
      </w:r>
      <w:r w:rsidR="008D575B">
        <w:rPr>
          <w:rFonts w:asciiTheme="majorHAnsi" w:hAnsiTheme="majorHAnsi"/>
          <w:sz w:val="16"/>
          <w:szCs w:val="16"/>
        </w:rPr>
        <w:t xml:space="preserve">endal tau coefficient. </w:t>
      </w:r>
      <w:proofErr w:type="gramStart"/>
      <w:r w:rsidR="008D575B">
        <w:rPr>
          <w:rFonts w:asciiTheme="majorHAnsi" w:hAnsiTheme="majorHAnsi"/>
          <w:sz w:val="16"/>
          <w:szCs w:val="16"/>
        </w:rPr>
        <w:t xml:space="preserve">The </w:t>
      </w:r>
      <w:r>
        <w:rPr>
          <w:rFonts w:asciiTheme="majorHAnsi" w:hAnsiTheme="majorHAnsi"/>
          <w:sz w:val="16"/>
          <w:szCs w:val="16"/>
        </w:rPr>
        <w:t xml:space="preserve"> 0.52</w:t>
      </w:r>
      <w:r w:rsidR="00B350BD">
        <w:rPr>
          <w:rFonts w:asciiTheme="majorHAnsi" w:hAnsiTheme="majorHAnsi"/>
          <w:sz w:val="16"/>
          <w:szCs w:val="16"/>
        </w:rPr>
        <w:t>02</w:t>
      </w:r>
      <w:proofErr w:type="gramEnd"/>
      <w:r>
        <w:rPr>
          <w:rFonts w:asciiTheme="majorHAnsi" w:hAnsiTheme="majorHAnsi"/>
          <w:sz w:val="16"/>
          <w:szCs w:val="16"/>
        </w:rPr>
        <w:t xml:space="preserve"> is between the two quantiles 2.5</w:t>
      </w:r>
      <w:r w:rsidRPr="00CB581F">
        <w:rPr>
          <w:rFonts w:asciiTheme="majorHAnsi" w:hAnsiTheme="majorHAnsi"/>
          <w:sz w:val="16"/>
          <w:szCs w:val="16"/>
          <w:vertAlign w:val="superscript"/>
        </w:rPr>
        <w:t>th</w:t>
      </w:r>
      <w:r>
        <w:rPr>
          <w:rFonts w:asciiTheme="majorHAnsi" w:hAnsiTheme="majorHAnsi"/>
          <w:sz w:val="16"/>
          <w:szCs w:val="16"/>
        </w:rPr>
        <w:t xml:space="preserve"> and 97.5</w:t>
      </w:r>
      <w:r w:rsidRPr="00CB581F">
        <w:rPr>
          <w:rFonts w:asciiTheme="majorHAnsi" w:hAnsiTheme="majorHAnsi"/>
          <w:sz w:val="16"/>
          <w:szCs w:val="16"/>
          <w:vertAlign w:val="superscript"/>
        </w:rPr>
        <w:t>th</w:t>
      </w:r>
      <w:r>
        <w:rPr>
          <w:rFonts w:asciiTheme="majorHAnsi" w:hAnsiTheme="majorHAnsi"/>
          <w:sz w:val="16"/>
          <w:szCs w:val="16"/>
        </w:rPr>
        <w:t xml:space="preserve"> which is </w:t>
      </w:r>
      <w:r w:rsidR="00872F59">
        <w:rPr>
          <w:rFonts w:asciiTheme="majorHAnsi" w:hAnsiTheme="majorHAnsi"/>
          <w:sz w:val="16"/>
          <w:szCs w:val="16"/>
        </w:rPr>
        <w:t xml:space="preserve">in </w:t>
      </w:r>
      <w:r>
        <w:rPr>
          <w:rFonts w:asciiTheme="majorHAnsi" w:hAnsiTheme="majorHAnsi"/>
          <w:sz w:val="16"/>
          <w:szCs w:val="16"/>
        </w:rPr>
        <w:t xml:space="preserve">the acceptance zones.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w:t>
      </w:r>
      <w:r w:rsidR="00B350BD">
        <w:rPr>
          <w:rFonts w:asciiTheme="majorHAnsi" w:hAnsiTheme="majorHAnsi"/>
          <w:sz w:val="16"/>
          <w:szCs w:val="16"/>
        </w:rPr>
        <w:t xml:space="preserve"> its assumption. The p-values (</w:t>
      </w:r>
      <w:r>
        <w:rPr>
          <w:rFonts w:asciiTheme="majorHAnsi" w:hAnsiTheme="majorHAnsi"/>
          <w:sz w:val="16"/>
          <w:szCs w:val="16"/>
        </w:rPr>
        <w:t>probability of the values less than or equal to 0.52</w:t>
      </w:r>
      <w:r w:rsidR="00B350BD">
        <w:rPr>
          <w:rFonts w:asciiTheme="majorHAnsi" w:hAnsiTheme="majorHAnsi"/>
          <w:sz w:val="16"/>
          <w:szCs w:val="16"/>
        </w:rPr>
        <w:t>02</w:t>
      </w:r>
      <w:r>
        <w:rPr>
          <w:rFonts w:asciiTheme="majorHAnsi" w:hAnsiTheme="majorHAnsi"/>
          <w:sz w:val="16"/>
          <w:szCs w:val="16"/>
        </w:rPr>
        <w:t>) is 0.7696 which denotes that</w:t>
      </w:r>
      <w:r w:rsidR="00872F59">
        <w:rPr>
          <w:rFonts w:asciiTheme="majorHAnsi" w:hAnsiTheme="majorHAnsi"/>
          <w:sz w:val="16"/>
          <w:szCs w:val="16"/>
        </w:rPr>
        <w:t xml:space="preserve"> </w:t>
      </w:r>
      <w:proofErr w:type="gramStart"/>
      <w:r w:rsidR="00872F59">
        <w:rPr>
          <w:rFonts w:asciiTheme="majorHAnsi" w:hAnsiTheme="majorHAnsi"/>
          <w:sz w:val="16"/>
          <w:szCs w:val="16"/>
        </w:rPr>
        <w:t xml:space="preserve">0.5202 </w:t>
      </w:r>
      <w:r>
        <w:rPr>
          <w:rFonts w:asciiTheme="majorHAnsi" w:hAnsiTheme="majorHAnsi"/>
          <w:sz w:val="16"/>
          <w:szCs w:val="16"/>
        </w:rPr>
        <w:t xml:space="preserve"> is</w:t>
      </w:r>
      <w:proofErr w:type="gramEnd"/>
      <w:r>
        <w:rPr>
          <w:rFonts w:asciiTheme="majorHAnsi" w:hAnsiTheme="majorHAnsi"/>
          <w:sz w:val="16"/>
          <w:szCs w:val="16"/>
        </w:rPr>
        <w:t xml:space="preserve"> far away from both rejection zones.</w:t>
      </w:r>
    </w:p>
    <w:p w14:paraId="31EFEC7E" w14:textId="77777777" w:rsidR="00B350BD" w:rsidRDefault="00B350BD" w:rsidP="00B350BD">
      <w:pPr>
        <w:jc w:val="center"/>
        <w:rPr>
          <w:rFonts w:asciiTheme="majorHAnsi" w:hAnsiTheme="majorHAnsi"/>
          <w:sz w:val="16"/>
          <w:szCs w:val="16"/>
        </w:rPr>
      </w:pPr>
      <w:r w:rsidRPr="00B350BD">
        <w:rPr>
          <w:rFonts w:asciiTheme="majorHAnsi" w:hAnsiTheme="majorHAnsi"/>
          <w:noProof/>
          <w:sz w:val="16"/>
          <w:szCs w:val="16"/>
        </w:rPr>
        <w:lastRenderedPageBreak/>
        <w:drawing>
          <wp:inline distT="0" distB="0" distL="0" distR="0" wp14:anchorId="0DD9A6F2" wp14:editId="71E65AD1">
            <wp:extent cx="4051300" cy="3509864"/>
            <wp:effectExtent l="0" t="0" r="6350" b="0"/>
            <wp:docPr id="3" name="Picture 3" descr="C:\Users\dell\Desktop\Iman_Copula\two copulas\41 obs _first copula\one_four_0.4798\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an_Copula\two copulas\41 obs _first copula\one_four_0.4798\P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1053" cy="3518314"/>
                    </a:xfrm>
                    <a:prstGeom prst="rect">
                      <a:avLst/>
                    </a:prstGeom>
                    <a:noFill/>
                    <a:ln>
                      <a:noFill/>
                    </a:ln>
                  </pic:spPr>
                </pic:pic>
              </a:graphicData>
            </a:graphic>
          </wp:inline>
        </w:drawing>
      </w:r>
    </w:p>
    <w:p w14:paraId="5C50749D" w14:textId="0AEDB6DF" w:rsidR="005709B3" w:rsidRDefault="00E22BC0" w:rsidP="00872F59">
      <w:pPr>
        <w:rPr>
          <w:rFonts w:asciiTheme="majorHAnsi" w:hAnsiTheme="majorHAnsi"/>
          <w:b/>
          <w:bCs/>
          <w:sz w:val="24"/>
          <w:szCs w:val="24"/>
        </w:rPr>
      </w:pPr>
      <w:r>
        <w:rPr>
          <w:rFonts w:asciiTheme="majorHAnsi" w:hAnsiTheme="majorHAnsi"/>
          <w:sz w:val="16"/>
          <w:szCs w:val="16"/>
        </w:rPr>
        <w:t xml:space="preserve">Fig. 15 </w:t>
      </w:r>
      <w:r w:rsidR="00467157">
        <w:rPr>
          <w:rFonts w:asciiTheme="majorHAnsi" w:hAnsiTheme="majorHAnsi"/>
          <w:sz w:val="16"/>
          <w:szCs w:val="16"/>
        </w:rPr>
        <w:t xml:space="preserve">The </w:t>
      </w:r>
      <w:r>
        <w:rPr>
          <w:rFonts w:asciiTheme="majorHAnsi" w:hAnsiTheme="majorHAnsi"/>
          <w:sz w:val="16"/>
          <w:szCs w:val="16"/>
        </w:rPr>
        <w:t>P-P</w:t>
      </w:r>
      <w:r w:rsidR="004D42BF" w:rsidRPr="006D4304">
        <w:rPr>
          <w:rFonts w:asciiTheme="majorHAnsi" w:hAnsiTheme="majorHAnsi"/>
          <w:sz w:val="16"/>
          <w:szCs w:val="16"/>
        </w:rPr>
        <w:t xml:space="preserve"> plot of the empirical vs the theoretical copula. The theoretical copula shows near perfect alignment with the d</w:t>
      </w:r>
      <w:r w:rsidR="00872F59">
        <w:rPr>
          <w:rFonts w:asciiTheme="majorHAnsi" w:hAnsiTheme="majorHAnsi"/>
          <w:sz w:val="16"/>
          <w:szCs w:val="16"/>
        </w:rPr>
        <w:t>iagonal line.</w:t>
      </w:r>
    </w:p>
    <w:p w14:paraId="159698E2" w14:textId="77777777" w:rsidR="005709B3" w:rsidRPr="004D42BF" w:rsidRDefault="00B350BD" w:rsidP="00CA7164">
      <w:pPr>
        <w:rPr>
          <w:rFonts w:asciiTheme="majorHAnsi" w:hAnsiTheme="majorHAnsi"/>
          <w:sz w:val="24"/>
          <w:szCs w:val="24"/>
        </w:rPr>
      </w:pPr>
      <w:r w:rsidRPr="00B350BD">
        <w:rPr>
          <w:rFonts w:asciiTheme="majorHAnsi" w:hAnsiTheme="majorHAnsi"/>
          <w:noProof/>
          <w:sz w:val="24"/>
          <w:szCs w:val="24"/>
        </w:rPr>
        <w:drawing>
          <wp:inline distT="0" distB="0" distL="0" distR="0" wp14:anchorId="2D36FA04" wp14:editId="3122291F">
            <wp:extent cx="5943600" cy="3079498"/>
            <wp:effectExtent l="0" t="0" r="0" b="6985"/>
            <wp:docPr id="2" name="Picture 2" descr="C:\Users\dell\Desktop\Iman_Copula\two copulas\41 obs _first copula\one_four_0.4798\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an_Copula\two copulas\41 obs _first copula\one_four_0.4798\pd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79498"/>
                    </a:xfrm>
                    <a:prstGeom prst="rect">
                      <a:avLst/>
                    </a:prstGeom>
                    <a:noFill/>
                    <a:ln>
                      <a:noFill/>
                    </a:ln>
                  </pic:spPr>
                </pic:pic>
              </a:graphicData>
            </a:graphic>
          </wp:inline>
        </w:drawing>
      </w:r>
    </w:p>
    <w:p w14:paraId="4D73D484" w14:textId="30E6EB3F" w:rsidR="006D4304" w:rsidRDefault="006D4304" w:rsidP="006D4304">
      <w:pPr>
        <w:jc w:val="center"/>
        <w:rPr>
          <w:rFonts w:asciiTheme="majorHAnsi" w:hAnsiTheme="majorHAnsi"/>
          <w:sz w:val="16"/>
          <w:szCs w:val="16"/>
        </w:rPr>
      </w:pPr>
      <w:r w:rsidRPr="006D4304">
        <w:rPr>
          <w:rFonts w:asciiTheme="majorHAnsi" w:hAnsiTheme="majorHAnsi"/>
          <w:sz w:val="16"/>
          <w:szCs w:val="16"/>
        </w:rPr>
        <w:t xml:space="preserve">Fig.16 </w:t>
      </w:r>
      <w:r w:rsidR="00467157">
        <w:rPr>
          <w:rFonts w:asciiTheme="majorHAnsi" w:hAnsiTheme="majorHAnsi"/>
          <w:sz w:val="16"/>
          <w:szCs w:val="16"/>
        </w:rPr>
        <w:t>T</w:t>
      </w:r>
      <w:r w:rsidRPr="006D4304">
        <w:rPr>
          <w:rFonts w:asciiTheme="majorHAnsi" w:hAnsiTheme="majorHAnsi"/>
          <w:sz w:val="16"/>
          <w:szCs w:val="16"/>
        </w:rPr>
        <w:t>he PDF surface of copula density with parameter 0.479</w:t>
      </w:r>
      <w:r w:rsidR="00B350BD">
        <w:rPr>
          <w:rFonts w:asciiTheme="majorHAnsi" w:hAnsiTheme="majorHAnsi"/>
          <w:sz w:val="16"/>
          <w:szCs w:val="16"/>
        </w:rPr>
        <w:t>8</w:t>
      </w:r>
    </w:p>
    <w:p w14:paraId="6FACB18E" w14:textId="77777777" w:rsidR="006D4304" w:rsidRPr="006D4304" w:rsidRDefault="00B350BD" w:rsidP="006D4304">
      <w:pPr>
        <w:jc w:val="center"/>
        <w:rPr>
          <w:rFonts w:asciiTheme="majorHAnsi" w:hAnsiTheme="majorHAnsi"/>
          <w:sz w:val="16"/>
          <w:szCs w:val="16"/>
        </w:rPr>
      </w:pPr>
      <w:r w:rsidRPr="00B350BD">
        <w:rPr>
          <w:rFonts w:asciiTheme="majorHAnsi" w:hAnsiTheme="majorHAnsi"/>
          <w:noProof/>
          <w:sz w:val="16"/>
          <w:szCs w:val="16"/>
        </w:rPr>
        <w:lastRenderedPageBreak/>
        <w:drawing>
          <wp:inline distT="0" distB="0" distL="0" distR="0" wp14:anchorId="0690508C" wp14:editId="696ECCDE">
            <wp:extent cx="5943600" cy="3148427"/>
            <wp:effectExtent l="0" t="0" r="0" b="0"/>
            <wp:docPr id="1" name="Picture 1" descr="C:\Users\dell\Desktop\Iman_Copula\two copulas\41 obs _first copula\one_four_0.4798\contour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n_Copula\two copulas\41 obs _first copula\one_four_0.4798\contour p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48427"/>
                    </a:xfrm>
                    <a:prstGeom prst="rect">
                      <a:avLst/>
                    </a:prstGeom>
                    <a:noFill/>
                    <a:ln>
                      <a:noFill/>
                    </a:ln>
                  </pic:spPr>
                </pic:pic>
              </a:graphicData>
            </a:graphic>
          </wp:inline>
        </w:drawing>
      </w:r>
    </w:p>
    <w:p w14:paraId="4F247A1D" w14:textId="5A6468F3" w:rsidR="006D4304" w:rsidRDefault="006D4304" w:rsidP="006D4304">
      <w:pPr>
        <w:jc w:val="center"/>
        <w:rPr>
          <w:rFonts w:asciiTheme="majorHAnsi" w:hAnsiTheme="majorHAnsi"/>
          <w:sz w:val="16"/>
          <w:szCs w:val="16"/>
        </w:rPr>
      </w:pPr>
      <w:r w:rsidRPr="006D4304">
        <w:rPr>
          <w:rFonts w:asciiTheme="majorHAnsi" w:hAnsiTheme="majorHAnsi"/>
          <w:sz w:val="16"/>
          <w:szCs w:val="16"/>
        </w:rPr>
        <w:t>Fig.1</w:t>
      </w:r>
      <w:r>
        <w:rPr>
          <w:rFonts w:asciiTheme="majorHAnsi" w:hAnsiTheme="majorHAnsi"/>
          <w:sz w:val="16"/>
          <w:szCs w:val="16"/>
        </w:rPr>
        <w:t>7</w:t>
      </w:r>
      <w:r w:rsidRPr="006D4304">
        <w:rPr>
          <w:rFonts w:asciiTheme="majorHAnsi" w:hAnsiTheme="majorHAnsi"/>
          <w:sz w:val="16"/>
          <w:szCs w:val="16"/>
        </w:rPr>
        <w:t xml:space="preserve"> </w:t>
      </w:r>
      <w:r w:rsidR="00467157">
        <w:rPr>
          <w:rFonts w:asciiTheme="majorHAnsi" w:hAnsiTheme="majorHAnsi"/>
          <w:sz w:val="16"/>
          <w:szCs w:val="16"/>
        </w:rPr>
        <w:t>T</w:t>
      </w:r>
      <w:r w:rsidRPr="006D4304">
        <w:rPr>
          <w:rFonts w:asciiTheme="majorHAnsi" w:hAnsiTheme="majorHAnsi"/>
          <w:sz w:val="16"/>
          <w:szCs w:val="16"/>
        </w:rPr>
        <w:t xml:space="preserve">he </w:t>
      </w:r>
      <w:r>
        <w:rPr>
          <w:rFonts w:asciiTheme="majorHAnsi" w:hAnsiTheme="majorHAnsi"/>
          <w:sz w:val="16"/>
          <w:szCs w:val="16"/>
        </w:rPr>
        <w:t xml:space="preserve">contour plot of the </w:t>
      </w:r>
      <w:r w:rsidRPr="006D4304">
        <w:rPr>
          <w:rFonts w:asciiTheme="majorHAnsi" w:hAnsiTheme="majorHAnsi"/>
          <w:sz w:val="16"/>
          <w:szCs w:val="16"/>
        </w:rPr>
        <w:t>copula density with parameter 0.479</w:t>
      </w:r>
      <w:r w:rsidR="00B350BD">
        <w:rPr>
          <w:rFonts w:asciiTheme="majorHAnsi" w:hAnsiTheme="majorHAnsi"/>
          <w:sz w:val="16"/>
          <w:szCs w:val="16"/>
        </w:rPr>
        <w:t>8</w:t>
      </w:r>
    </w:p>
    <w:p w14:paraId="456D892B" w14:textId="77777777" w:rsidR="00C371F6" w:rsidRDefault="00B350BD" w:rsidP="00CA7164">
      <w:pPr>
        <w:rPr>
          <w:rFonts w:asciiTheme="majorHAnsi" w:hAnsiTheme="majorHAnsi"/>
          <w:b/>
          <w:bCs/>
          <w:sz w:val="24"/>
          <w:szCs w:val="24"/>
        </w:rPr>
      </w:pPr>
      <w:r w:rsidRPr="00B350BD">
        <w:rPr>
          <w:rFonts w:asciiTheme="majorHAnsi" w:hAnsiTheme="majorHAnsi"/>
          <w:b/>
          <w:bCs/>
          <w:noProof/>
          <w:sz w:val="24"/>
          <w:szCs w:val="24"/>
        </w:rPr>
        <w:drawing>
          <wp:inline distT="0" distB="0" distL="0" distR="0" wp14:anchorId="5AB661D3" wp14:editId="21D3BB30">
            <wp:extent cx="5943600" cy="3154733"/>
            <wp:effectExtent l="0" t="0" r="0" b="7620"/>
            <wp:docPr id="4" name="Picture 4" descr="C:\Users\dell\Desktop\Iman_Copula\two copulas\41 obs _first copula\one_four_0.4798\contour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n_Copula\two copulas\41 obs _first copula\one_four_0.4798\contour cd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54733"/>
                    </a:xfrm>
                    <a:prstGeom prst="rect">
                      <a:avLst/>
                    </a:prstGeom>
                    <a:noFill/>
                    <a:ln>
                      <a:noFill/>
                    </a:ln>
                  </pic:spPr>
                </pic:pic>
              </a:graphicData>
            </a:graphic>
          </wp:inline>
        </w:drawing>
      </w:r>
    </w:p>
    <w:p w14:paraId="16342046" w14:textId="404FDEA6" w:rsidR="00C371F6" w:rsidRPr="00E72CB1" w:rsidRDefault="00C371F6" w:rsidP="00E72CB1">
      <w:pPr>
        <w:jc w:val="center"/>
        <w:rPr>
          <w:rFonts w:asciiTheme="majorHAnsi" w:hAnsiTheme="majorHAnsi"/>
          <w:sz w:val="16"/>
          <w:szCs w:val="16"/>
        </w:rPr>
      </w:pPr>
      <w:r w:rsidRPr="00E72CB1">
        <w:rPr>
          <w:rFonts w:asciiTheme="majorHAnsi" w:hAnsiTheme="majorHAnsi"/>
          <w:sz w:val="16"/>
          <w:szCs w:val="16"/>
        </w:rPr>
        <w:t xml:space="preserve">Fig. 18 </w:t>
      </w:r>
      <w:r w:rsidR="00467157">
        <w:rPr>
          <w:rFonts w:asciiTheme="majorHAnsi" w:hAnsiTheme="majorHAnsi"/>
          <w:sz w:val="16"/>
          <w:szCs w:val="16"/>
        </w:rPr>
        <w:t xml:space="preserve">The </w:t>
      </w:r>
      <w:r w:rsidRPr="00E72CB1">
        <w:rPr>
          <w:rFonts w:asciiTheme="majorHAnsi" w:hAnsiTheme="majorHAnsi"/>
          <w:sz w:val="16"/>
          <w:szCs w:val="16"/>
        </w:rPr>
        <w:t xml:space="preserve">contour plot of the copula distribution with </w:t>
      </w:r>
      <w:r w:rsidR="00E72CB1" w:rsidRPr="00E72CB1">
        <w:rPr>
          <w:rFonts w:asciiTheme="majorHAnsi" w:hAnsiTheme="majorHAnsi"/>
          <w:sz w:val="16"/>
          <w:szCs w:val="16"/>
        </w:rPr>
        <w:t xml:space="preserve">dependency </w:t>
      </w:r>
      <w:r w:rsidRPr="00E72CB1">
        <w:rPr>
          <w:rFonts w:asciiTheme="majorHAnsi" w:hAnsiTheme="majorHAnsi"/>
          <w:sz w:val="16"/>
          <w:szCs w:val="16"/>
        </w:rPr>
        <w:t>parameter 0.</w:t>
      </w:r>
      <w:r w:rsidR="00E72CB1" w:rsidRPr="00E72CB1">
        <w:rPr>
          <w:rFonts w:asciiTheme="majorHAnsi" w:hAnsiTheme="majorHAnsi"/>
          <w:sz w:val="16"/>
          <w:szCs w:val="16"/>
        </w:rPr>
        <w:t>479</w:t>
      </w:r>
      <w:r w:rsidR="00B350BD">
        <w:rPr>
          <w:rFonts w:asciiTheme="majorHAnsi" w:hAnsiTheme="majorHAnsi"/>
          <w:sz w:val="16"/>
          <w:szCs w:val="16"/>
        </w:rPr>
        <w:t>8</w:t>
      </w:r>
    </w:p>
    <w:p w14:paraId="68C6D540" w14:textId="15958A44" w:rsidR="006D4304" w:rsidRPr="001F40F4" w:rsidRDefault="006D4304" w:rsidP="00CA7164">
      <w:pPr>
        <w:rPr>
          <w:rFonts w:asciiTheme="majorHAnsi" w:hAnsiTheme="majorHAnsi"/>
          <w:b/>
          <w:bCs/>
          <w:sz w:val="20"/>
          <w:szCs w:val="20"/>
        </w:rPr>
      </w:pPr>
      <w:r w:rsidRPr="001F40F4">
        <w:rPr>
          <w:rFonts w:asciiTheme="majorHAnsi" w:hAnsiTheme="majorHAnsi"/>
          <w:b/>
          <w:bCs/>
          <w:sz w:val="20"/>
          <w:szCs w:val="20"/>
        </w:rPr>
        <w:t>Second copula</w:t>
      </w:r>
      <w:r w:rsidR="00991192">
        <w:rPr>
          <w:rFonts w:asciiTheme="majorHAnsi" w:hAnsiTheme="majorHAnsi"/>
          <w:b/>
          <w:bCs/>
          <w:sz w:val="20"/>
          <w:szCs w:val="20"/>
        </w:rPr>
        <w:t>: Attia-2 copula</w:t>
      </w:r>
    </w:p>
    <w:p w14:paraId="2EEFDE74" w14:textId="2593E905" w:rsidR="007C54FB" w:rsidRDefault="007C54FB" w:rsidP="0008106A">
      <w:pPr>
        <w:spacing w:line="240" w:lineRule="auto"/>
        <w:jc w:val="both"/>
        <w:rPr>
          <w:rFonts w:asciiTheme="majorHAnsi" w:hAnsiTheme="majorHAnsi"/>
          <w:sz w:val="20"/>
          <w:szCs w:val="20"/>
        </w:rPr>
      </w:pPr>
      <w:r w:rsidRPr="00012D99">
        <w:rPr>
          <w:rFonts w:asciiTheme="majorHAnsi" w:hAnsiTheme="majorHAnsi"/>
          <w:b/>
          <w:bCs/>
          <w:i/>
          <w:iCs/>
          <w:sz w:val="20"/>
          <w:szCs w:val="20"/>
        </w:rPr>
        <w:t>Model the dependency between the ‘water quality’ and ‘</w:t>
      </w:r>
      <w:r>
        <w:rPr>
          <w:rFonts w:asciiTheme="majorHAnsi" w:hAnsiTheme="majorHAnsi"/>
          <w:b/>
          <w:bCs/>
          <w:i/>
          <w:iCs/>
          <w:sz w:val="20"/>
          <w:szCs w:val="20"/>
        </w:rPr>
        <w:t>quality of support network</w:t>
      </w:r>
      <w:r w:rsidRPr="00012D99">
        <w:rPr>
          <w:rFonts w:asciiTheme="majorHAnsi" w:hAnsiTheme="majorHAnsi"/>
          <w:b/>
          <w:bCs/>
          <w:i/>
          <w:iCs/>
          <w:sz w:val="20"/>
          <w:szCs w:val="20"/>
        </w:rPr>
        <w:t>’</w:t>
      </w:r>
      <w:r w:rsidRPr="00012D99">
        <w:rPr>
          <w:rFonts w:asciiTheme="majorHAnsi" w:hAnsiTheme="majorHAnsi"/>
          <w:sz w:val="20"/>
          <w:szCs w:val="20"/>
        </w:rPr>
        <w:t xml:space="preserve">:  The empirical tau </w:t>
      </w:r>
      <w:r>
        <w:rPr>
          <w:rFonts w:asciiTheme="majorHAnsi" w:hAnsiTheme="majorHAnsi"/>
          <w:sz w:val="20"/>
          <w:szCs w:val="20"/>
        </w:rPr>
        <w:t>is</w:t>
      </w:r>
      <w:r w:rsidRPr="00012D99">
        <w:rPr>
          <w:rFonts w:asciiTheme="majorHAnsi" w:hAnsiTheme="majorHAnsi"/>
          <w:sz w:val="20"/>
          <w:szCs w:val="20"/>
        </w:rPr>
        <w:t xml:space="preserve"> 0.</w:t>
      </w:r>
      <w:r>
        <w:rPr>
          <w:rFonts w:asciiTheme="majorHAnsi" w:hAnsiTheme="majorHAnsi"/>
          <w:sz w:val="20"/>
          <w:szCs w:val="20"/>
        </w:rPr>
        <w:t>3929</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the theoretical tau is 0.</w:t>
      </w:r>
      <w:r w:rsidR="00D97C13">
        <w:rPr>
          <w:rFonts w:asciiTheme="majorHAnsi" w:hAnsiTheme="majorHAnsi"/>
          <w:sz w:val="20"/>
          <w:szCs w:val="20"/>
        </w:rPr>
        <w:t>3926</w:t>
      </w:r>
      <w:r w:rsidRPr="00012D99">
        <w:rPr>
          <w:rFonts w:asciiTheme="majorHAnsi" w:hAnsiTheme="majorHAnsi"/>
          <w:sz w:val="20"/>
          <w:szCs w:val="20"/>
        </w:rPr>
        <w:t xml:space="preserve"> with </w:t>
      </w:r>
      <w:r>
        <w:rPr>
          <w:rFonts w:asciiTheme="majorHAnsi" w:hAnsiTheme="majorHAnsi"/>
          <w:sz w:val="20"/>
          <w:szCs w:val="20"/>
        </w:rPr>
        <w:t>dissimilarity</w:t>
      </w:r>
      <w:r w:rsidRPr="00012D99">
        <w:rPr>
          <w:rFonts w:asciiTheme="majorHAnsi" w:hAnsiTheme="majorHAnsi"/>
          <w:sz w:val="20"/>
          <w:szCs w:val="20"/>
        </w:rPr>
        <w:t xml:space="preserve"> value of </w:t>
      </w:r>
      <w:r w:rsidR="00D97C13">
        <w:rPr>
          <w:rFonts w:asciiTheme="majorHAnsi" w:hAnsiTheme="majorHAnsi"/>
          <w:sz w:val="20"/>
          <w:szCs w:val="20"/>
        </w:rPr>
        <w:t>3.8927e-04</w:t>
      </w:r>
      <w:r w:rsidRPr="00012D99">
        <w:rPr>
          <w:rFonts w:asciiTheme="majorHAnsi" w:hAnsiTheme="majorHAnsi"/>
          <w:sz w:val="20"/>
          <w:szCs w:val="20"/>
        </w:rPr>
        <w:t xml:space="preserve"> The estimated dependency parameter, theta </w:t>
      </w:r>
      <m:oMath>
        <m:acc>
          <m:accPr>
            <m:ctrlPr>
              <w:rPr>
                <w:rFonts w:ascii="Cambria Math" w:hAnsi="Cambria Math"/>
                <w:i/>
                <w:sz w:val="20"/>
                <w:szCs w:val="20"/>
              </w:rPr>
            </m:ctrlPr>
          </m:accPr>
          <m:e>
            <m:r>
              <w:rPr>
                <w:rFonts w:ascii="Cambria Math" w:hAnsi="Cambria Math"/>
                <w:sz w:val="20"/>
                <w:szCs w:val="20"/>
              </w:rPr>
              <m:t>θ</m:t>
            </m:r>
          </m:e>
        </m:acc>
      </m:oMath>
      <w:r w:rsidRPr="00012D99">
        <w:rPr>
          <w:rFonts w:asciiTheme="majorHAnsi" w:hAnsiTheme="majorHAnsi"/>
          <w:sz w:val="20"/>
          <w:szCs w:val="20"/>
        </w:rPr>
        <w:t xml:space="preserve"> , is 0.</w:t>
      </w:r>
      <w:r w:rsidR="00D97C13">
        <w:rPr>
          <w:rFonts w:asciiTheme="majorHAnsi" w:hAnsiTheme="majorHAnsi"/>
          <w:sz w:val="20"/>
          <w:szCs w:val="20"/>
        </w:rPr>
        <w:t>7794</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estimated variance of </w:t>
      </w:r>
      <w:r>
        <w:rPr>
          <w:rFonts w:asciiTheme="majorHAnsi" w:hAnsiTheme="majorHAnsi"/>
          <w:sz w:val="20"/>
          <w:szCs w:val="20"/>
        </w:rPr>
        <w:t>0.0018</w:t>
      </w:r>
      <w:r w:rsidRPr="00012D99">
        <w:rPr>
          <w:rFonts w:asciiTheme="majorHAnsi" w:hAnsiTheme="majorHAnsi"/>
          <w:sz w:val="20"/>
          <w:szCs w:val="20"/>
        </w:rPr>
        <w:t>. The Cramer Von Mises test (CVM) is 0.</w:t>
      </w:r>
      <w:r>
        <w:rPr>
          <w:rFonts w:asciiTheme="majorHAnsi" w:hAnsiTheme="majorHAnsi"/>
          <w:sz w:val="20"/>
          <w:szCs w:val="20"/>
        </w:rPr>
        <w:t>2</w:t>
      </w:r>
      <w:r w:rsidR="00D97C13">
        <w:rPr>
          <w:rFonts w:asciiTheme="majorHAnsi" w:hAnsiTheme="majorHAnsi"/>
          <w:sz w:val="20"/>
          <w:szCs w:val="20"/>
        </w:rPr>
        <w:t>142</w:t>
      </w:r>
      <w:r w:rsidR="004B4DB7">
        <w:rPr>
          <w:rFonts w:asciiTheme="majorHAnsi" w:hAnsiTheme="majorHAnsi"/>
          <w:sz w:val="20"/>
          <w:szCs w:val="20"/>
        </w:rPr>
        <w:t>. T</w:t>
      </w:r>
      <w:r>
        <w:rPr>
          <w:rFonts w:asciiTheme="majorHAnsi" w:hAnsiTheme="majorHAnsi"/>
          <w:sz w:val="20"/>
          <w:szCs w:val="20"/>
        </w:rPr>
        <w:t>o test t</w:t>
      </w:r>
      <w:r w:rsidRPr="00012D99">
        <w:rPr>
          <w:rFonts w:asciiTheme="majorHAnsi" w:hAnsiTheme="majorHAnsi"/>
          <w:sz w:val="20"/>
          <w:szCs w:val="20"/>
        </w:rPr>
        <w:t>he null hypothesis for dependency</w:t>
      </w:r>
      <w:r>
        <w:rPr>
          <w:rFonts w:asciiTheme="majorHAnsi" w:hAnsiTheme="majorHAnsi"/>
          <w:sz w:val="20"/>
          <w:szCs w:val="20"/>
        </w:rPr>
        <w:t>,</w:t>
      </w:r>
      <w:r w:rsidRPr="00012D99">
        <w:rPr>
          <w:rFonts w:asciiTheme="majorHAnsi" w:hAnsiTheme="majorHAnsi"/>
          <w:sz w:val="20"/>
          <w:szCs w:val="20"/>
        </w:rPr>
        <w:t xml:space="preserve"> resampling using the Metropolis Hasting</w:t>
      </w:r>
      <w:r w:rsidR="009C7BE5">
        <w:rPr>
          <w:rFonts w:asciiTheme="majorHAnsi" w:hAnsiTheme="majorHAnsi"/>
          <w:sz w:val="20"/>
          <w:szCs w:val="20"/>
        </w:rPr>
        <w:t>s</w:t>
      </w:r>
      <w:r w:rsidRPr="00012D99">
        <w:rPr>
          <w:rFonts w:asciiTheme="majorHAnsi" w:hAnsiTheme="majorHAnsi"/>
          <w:sz w:val="20"/>
          <w:szCs w:val="20"/>
        </w:rPr>
        <w:t xml:space="preserve"> algorithm of MCMC procedure</w:t>
      </w:r>
      <w:r>
        <w:rPr>
          <w:rFonts w:asciiTheme="majorHAnsi" w:hAnsiTheme="majorHAnsi"/>
          <w:sz w:val="20"/>
          <w:szCs w:val="20"/>
        </w:rPr>
        <w:t xml:space="preserve"> was performed</w:t>
      </w:r>
      <w:r w:rsidRPr="00012D99">
        <w:rPr>
          <w:rFonts w:asciiTheme="majorHAnsi" w:hAnsiTheme="majorHAnsi"/>
          <w:sz w:val="20"/>
          <w:szCs w:val="20"/>
        </w:rPr>
        <w:t xml:space="preserve">. The null hypothesis was </w:t>
      </w:r>
      <w:r>
        <w:rPr>
          <w:rFonts w:asciiTheme="majorHAnsi" w:hAnsiTheme="majorHAnsi"/>
          <w:sz w:val="20"/>
          <w:szCs w:val="20"/>
        </w:rPr>
        <w:t>stated that</w:t>
      </w:r>
      <w:r w:rsidRPr="00012D99">
        <w:rPr>
          <w:rFonts w:asciiTheme="majorHAnsi" w:hAnsiTheme="majorHAnsi"/>
          <w:sz w:val="20"/>
          <w:szCs w:val="20"/>
        </w:rPr>
        <w:t xml:space="preserve"> the </w:t>
      </w:r>
      <w:r w:rsidR="00E80EB4">
        <w:rPr>
          <w:rFonts w:asciiTheme="majorHAnsi" w:hAnsiTheme="majorHAnsi"/>
          <w:sz w:val="20"/>
          <w:szCs w:val="20"/>
        </w:rPr>
        <w:t xml:space="preserve">population </w:t>
      </w:r>
      <w:r w:rsidRPr="00012D99">
        <w:rPr>
          <w:rFonts w:asciiTheme="majorHAnsi" w:hAnsiTheme="majorHAnsi"/>
          <w:sz w:val="20"/>
          <w:szCs w:val="20"/>
        </w:rPr>
        <w:t xml:space="preserve">dependency parameter equals </w:t>
      </w:r>
      <w:r w:rsidRPr="00012D99">
        <w:rPr>
          <w:rFonts w:asciiTheme="majorHAnsi" w:hAnsiTheme="majorHAnsi"/>
          <w:sz w:val="20"/>
          <w:szCs w:val="20"/>
        </w:rPr>
        <w:lastRenderedPageBreak/>
        <w:t xml:space="preserve">the estimated theta against the alternative hypothesis that the population dependency parameter does not equal the estimated theta. </w:t>
      </w:r>
      <w:r w:rsidR="00E80EB4">
        <w:rPr>
          <w:rFonts w:asciiTheme="majorHAnsi" w:hAnsiTheme="majorHAnsi"/>
          <w:sz w:val="20"/>
          <w:szCs w:val="20"/>
        </w:rPr>
        <w:t>Moreover,</w:t>
      </w:r>
      <w:r w:rsidRPr="00012D99">
        <w:rPr>
          <w:rFonts w:asciiTheme="majorHAnsi" w:hAnsiTheme="majorHAnsi"/>
          <w:sz w:val="20"/>
          <w:szCs w:val="20"/>
        </w:rPr>
        <w:t xml:space="preserve"> the null hypothesis for the </w:t>
      </w:r>
      <w:r w:rsidR="00E80EB4">
        <w:rPr>
          <w:rFonts w:asciiTheme="majorHAnsi" w:hAnsiTheme="majorHAnsi"/>
          <w:sz w:val="20"/>
          <w:szCs w:val="20"/>
        </w:rPr>
        <w:t xml:space="preserve">equality of the </w:t>
      </w:r>
      <w:r w:rsidRPr="00012D99">
        <w:rPr>
          <w:rFonts w:asciiTheme="majorHAnsi" w:hAnsiTheme="majorHAnsi"/>
          <w:sz w:val="20"/>
          <w:szCs w:val="20"/>
        </w:rPr>
        <w:t xml:space="preserve">population Kendall tau </w:t>
      </w:r>
      <w:r w:rsidR="00E80EB4">
        <w:rPr>
          <w:rFonts w:asciiTheme="majorHAnsi" w:hAnsiTheme="majorHAnsi"/>
          <w:sz w:val="20"/>
          <w:szCs w:val="20"/>
        </w:rPr>
        <w:t xml:space="preserve">with </w:t>
      </w:r>
      <w:r w:rsidRPr="00012D99">
        <w:rPr>
          <w:rFonts w:asciiTheme="majorHAnsi" w:hAnsiTheme="majorHAnsi"/>
          <w:sz w:val="20"/>
          <w:szCs w:val="20"/>
        </w:rPr>
        <w:t xml:space="preserve">the theoretical tau </w:t>
      </w:r>
      <w:r w:rsidR="00E80EB4">
        <w:rPr>
          <w:rFonts w:asciiTheme="majorHAnsi" w:hAnsiTheme="majorHAnsi"/>
          <w:sz w:val="20"/>
          <w:szCs w:val="20"/>
        </w:rPr>
        <w:t xml:space="preserve">is tested </w:t>
      </w:r>
      <w:r w:rsidRPr="00012D99">
        <w:rPr>
          <w:rFonts w:asciiTheme="majorHAnsi" w:hAnsiTheme="majorHAnsi"/>
          <w:sz w:val="20"/>
          <w:szCs w:val="20"/>
        </w:rPr>
        <w:t xml:space="preserve">against the alternative hypothesis of not being equal to </w:t>
      </w:r>
      <w:r w:rsidR="00E80EB4">
        <w:rPr>
          <w:rFonts w:asciiTheme="majorHAnsi" w:hAnsiTheme="majorHAnsi"/>
          <w:sz w:val="20"/>
          <w:szCs w:val="20"/>
        </w:rPr>
        <w:t>each other</w:t>
      </w:r>
      <w:r w:rsidRPr="00012D99">
        <w:rPr>
          <w:rFonts w:asciiTheme="majorHAnsi" w:hAnsiTheme="majorHAnsi"/>
          <w:sz w:val="20"/>
          <w:szCs w:val="20"/>
        </w:rPr>
        <w:t xml:space="preserve">. The null hypothesis for the CVM </w:t>
      </w:r>
      <w:r w:rsidR="00E80EB4">
        <w:rPr>
          <w:rFonts w:asciiTheme="majorHAnsi" w:hAnsiTheme="majorHAnsi"/>
          <w:sz w:val="20"/>
          <w:szCs w:val="20"/>
        </w:rPr>
        <w:t>suggesting</w:t>
      </w:r>
      <w:r w:rsidR="00E80EB4" w:rsidRPr="00012D99">
        <w:rPr>
          <w:rFonts w:asciiTheme="majorHAnsi" w:hAnsiTheme="majorHAnsi"/>
          <w:sz w:val="20"/>
          <w:szCs w:val="20"/>
        </w:rPr>
        <w:t xml:space="preserve"> </w:t>
      </w:r>
      <w:r w:rsidRPr="00012D99">
        <w:rPr>
          <w:rFonts w:asciiTheme="majorHAnsi" w:hAnsiTheme="majorHAnsi"/>
          <w:sz w:val="20"/>
          <w:szCs w:val="20"/>
        </w:rPr>
        <w:t xml:space="preserve">that the sampling CVM equals </w:t>
      </w:r>
      <w:r w:rsidR="00E80EB4">
        <w:rPr>
          <w:rFonts w:asciiTheme="majorHAnsi" w:hAnsiTheme="majorHAnsi"/>
          <w:sz w:val="20"/>
          <w:szCs w:val="20"/>
        </w:rPr>
        <w:t xml:space="preserve">the </w:t>
      </w:r>
      <w:r w:rsidRPr="00012D99">
        <w:rPr>
          <w:rFonts w:asciiTheme="majorHAnsi" w:hAnsiTheme="majorHAnsi"/>
          <w:sz w:val="20"/>
          <w:szCs w:val="20"/>
        </w:rPr>
        <w:t xml:space="preserve">observed CVM </w:t>
      </w:r>
      <w:r w:rsidR="00E80EB4">
        <w:rPr>
          <w:rFonts w:asciiTheme="majorHAnsi" w:hAnsiTheme="majorHAnsi"/>
          <w:sz w:val="20"/>
          <w:szCs w:val="20"/>
        </w:rPr>
        <w:t>attain</w:t>
      </w:r>
      <w:r w:rsidRPr="00012D99">
        <w:rPr>
          <w:rFonts w:asciiTheme="majorHAnsi" w:hAnsiTheme="majorHAnsi"/>
          <w:sz w:val="20"/>
          <w:szCs w:val="20"/>
        </w:rPr>
        <w:t>ed from the estimation procedure was</w:t>
      </w:r>
      <w:r w:rsidR="00E80EB4">
        <w:rPr>
          <w:rFonts w:asciiTheme="majorHAnsi" w:hAnsiTheme="majorHAnsi"/>
          <w:sz w:val="20"/>
          <w:szCs w:val="20"/>
        </w:rPr>
        <w:t xml:space="preserve"> also</w:t>
      </w:r>
      <w:r w:rsidRPr="00012D99">
        <w:rPr>
          <w:rFonts w:asciiTheme="majorHAnsi" w:hAnsiTheme="majorHAnsi"/>
          <w:sz w:val="20"/>
          <w:szCs w:val="20"/>
        </w:rPr>
        <w:t xml:space="preserve"> investigated.</w:t>
      </w:r>
      <w:r w:rsidR="00E80EB4">
        <w:rPr>
          <w:rFonts w:asciiTheme="majorHAnsi" w:hAnsiTheme="majorHAnsi"/>
          <w:sz w:val="20"/>
          <w:szCs w:val="20"/>
        </w:rPr>
        <w:t xml:space="preserve"> These are all </w:t>
      </w:r>
      <w:proofErr w:type="gramStart"/>
      <w:r w:rsidR="00E80EB4">
        <w:rPr>
          <w:rFonts w:asciiTheme="majorHAnsi" w:hAnsiTheme="majorHAnsi"/>
          <w:sz w:val="20"/>
          <w:szCs w:val="20"/>
        </w:rPr>
        <w:t>two sided</w:t>
      </w:r>
      <w:proofErr w:type="gramEnd"/>
      <w:r w:rsidR="00E80EB4">
        <w:rPr>
          <w:rFonts w:asciiTheme="majorHAnsi" w:hAnsiTheme="majorHAnsi"/>
          <w:sz w:val="20"/>
          <w:szCs w:val="20"/>
        </w:rPr>
        <w:t xml:space="preserve"> tests.</w:t>
      </w:r>
      <w:r w:rsidRPr="00012D99">
        <w:rPr>
          <w:rFonts w:asciiTheme="majorHAnsi" w:hAnsiTheme="majorHAnsi"/>
          <w:sz w:val="20"/>
          <w:szCs w:val="20"/>
        </w:rPr>
        <w:t xml:space="preserve"> The sampling distribution of each of the previously mentioned indices, thetas, tau</w:t>
      </w:r>
      <w:r w:rsidR="00E80EB4">
        <w:rPr>
          <w:rFonts w:asciiTheme="majorHAnsi" w:hAnsiTheme="majorHAnsi"/>
          <w:sz w:val="20"/>
          <w:szCs w:val="20"/>
        </w:rPr>
        <w:t xml:space="preserve"> an</w:t>
      </w:r>
      <w:r w:rsidR="005F77D9">
        <w:rPr>
          <w:rFonts w:asciiTheme="majorHAnsi" w:hAnsiTheme="majorHAnsi"/>
          <w:sz w:val="20"/>
          <w:szCs w:val="20"/>
        </w:rPr>
        <w:t>d CVM is shown in Figures (19-21</w:t>
      </w:r>
      <w:r w:rsidRPr="00012D99">
        <w:rPr>
          <w:rFonts w:asciiTheme="majorHAnsi" w:hAnsiTheme="majorHAnsi"/>
          <w:sz w:val="20"/>
          <w:szCs w:val="20"/>
        </w:rPr>
        <w:t xml:space="preserve">). </w:t>
      </w:r>
      <w:r w:rsidR="00E80EB4">
        <w:rPr>
          <w:rFonts w:asciiTheme="majorHAnsi" w:hAnsiTheme="majorHAnsi"/>
          <w:sz w:val="20"/>
          <w:szCs w:val="20"/>
        </w:rPr>
        <w:t>The descriptive statistical</w:t>
      </w:r>
      <w:r w:rsidRPr="00012D99">
        <w:rPr>
          <w:rFonts w:asciiTheme="majorHAnsi" w:hAnsiTheme="majorHAnsi"/>
          <w:sz w:val="20"/>
          <w:szCs w:val="20"/>
        </w:rPr>
        <w:t xml:space="preserve"> indices are shown</w:t>
      </w:r>
      <w:r w:rsidR="00E80EB4">
        <w:rPr>
          <w:rFonts w:asciiTheme="majorHAnsi" w:hAnsiTheme="majorHAnsi"/>
          <w:sz w:val="20"/>
          <w:szCs w:val="20"/>
        </w:rPr>
        <w:t xml:space="preserve"> in each figure</w:t>
      </w:r>
      <w:r w:rsidRPr="00012D99">
        <w:rPr>
          <w:rFonts w:asciiTheme="majorHAnsi" w:hAnsiTheme="majorHAnsi"/>
          <w:sz w:val="20"/>
          <w:szCs w:val="20"/>
        </w:rPr>
        <w:t xml:space="preserve">. </w:t>
      </w:r>
      <w:r w:rsidR="00E80EB4">
        <w:rPr>
          <w:rFonts w:asciiTheme="majorHAnsi" w:hAnsiTheme="majorHAnsi"/>
          <w:sz w:val="20"/>
          <w:szCs w:val="20"/>
        </w:rPr>
        <w:t xml:space="preserve">Analysis of </w:t>
      </w:r>
      <w:r>
        <w:rPr>
          <w:rFonts w:asciiTheme="majorHAnsi" w:hAnsiTheme="majorHAnsi"/>
          <w:sz w:val="20"/>
          <w:szCs w:val="20"/>
        </w:rPr>
        <w:t xml:space="preserve">the figures </w:t>
      </w:r>
      <w:r w:rsidR="00E80EB4">
        <w:rPr>
          <w:rFonts w:asciiTheme="majorHAnsi" w:hAnsiTheme="majorHAnsi"/>
          <w:sz w:val="20"/>
          <w:szCs w:val="20"/>
        </w:rPr>
        <w:t>denoted that the</w:t>
      </w:r>
      <w:r>
        <w:rPr>
          <w:rFonts w:asciiTheme="majorHAnsi" w:hAnsiTheme="majorHAnsi"/>
          <w:sz w:val="20"/>
          <w:szCs w:val="20"/>
        </w:rPr>
        <w:t xml:space="preserve"> indices are </w:t>
      </w:r>
      <w:r w:rsidR="0008106A">
        <w:rPr>
          <w:rFonts w:asciiTheme="majorHAnsi" w:hAnsiTheme="majorHAnsi"/>
          <w:sz w:val="20"/>
          <w:szCs w:val="20"/>
        </w:rPr>
        <w:t>w</w:t>
      </w:r>
      <w:r>
        <w:rPr>
          <w:rFonts w:asciiTheme="majorHAnsi" w:hAnsiTheme="majorHAnsi"/>
          <w:sz w:val="20"/>
          <w:szCs w:val="20"/>
        </w:rPr>
        <w:t xml:space="preserve">ithin the acceptance </w:t>
      </w:r>
      <w:r w:rsidR="00E80EB4">
        <w:rPr>
          <w:rFonts w:asciiTheme="majorHAnsi" w:hAnsiTheme="majorHAnsi"/>
          <w:sz w:val="20"/>
          <w:szCs w:val="20"/>
        </w:rPr>
        <w:t>region</w:t>
      </w:r>
      <w:r>
        <w:rPr>
          <w:rFonts w:asciiTheme="majorHAnsi" w:hAnsiTheme="majorHAnsi"/>
          <w:sz w:val="20"/>
          <w:szCs w:val="20"/>
        </w:rPr>
        <w:t xml:space="preserve"> between the 2.5</w:t>
      </w:r>
      <w:r w:rsidRPr="006D4304">
        <w:rPr>
          <w:rFonts w:asciiTheme="majorHAnsi" w:hAnsiTheme="majorHAnsi"/>
          <w:sz w:val="20"/>
          <w:szCs w:val="20"/>
          <w:vertAlign w:val="superscript"/>
        </w:rPr>
        <w:t>th</w:t>
      </w:r>
      <w:r>
        <w:rPr>
          <w:rFonts w:asciiTheme="majorHAnsi" w:hAnsiTheme="majorHAnsi"/>
          <w:sz w:val="20"/>
          <w:szCs w:val="20"/>
        </w:rPr>
        <w:t xml:space="preserve"> and 97.5</w:t>
      </w:r>
      <w:r w:rsidRPr="006D4304">
        <w:rPr>
          <w:rFonts w:asciiTheme="majorHAnsi" w:hAnsiTheme="majorHAnsi"/>
          <w:sz w:val="20"/>
          <w:szCs w:val="20"/>
          <w:vertAlign w:val="superscript"/>
        </w:rPr>
        <w:t>th</w:t>
      </w:r>
      <w:r>
        <w:rPr>
          <w:rFonts w:asciiTheme="majorHAnsi" w:hAnsiTheme="majorHAnsi"/>
          <w:sz w:val="20"/>
          <w:szCs w:val="20"/>
        </w:rPr>
        <w:t xml:space="preserve"> quantiles. </w:t>
      </w:r>
      <w:proofErr w:type="gramStart"/>
      <w:r>
        <w:rPr>
          <w:rFonts w:asciiTheme="majorHAnsi" w:hAnsiTheme="majorHAnsi"/>
          <w:sz w:val="20"/>
          <w:szCs w:val="20"/>
        </w:rPr>
        <w:t>So</w:t>
      </w:r>
      <w:proofErr w:type="gramEnd"/>
      <w:r>
        <w:rPr>
          <w:rFonts w:asciiTheme="majorHAnsi" w:hAnsiTheme="majorHAnsi"/>
          <w:sz w:val="20"/>
          <w:szCs w:val="20"/>
        </w:rPr>
        <w:t xml:space="preserve"> the null hypotheses fail to be rejected. The copula </w:t>
      </w:r>
      <w:r w:rsidR="00E80EB4">
        <w:rPr>
          <w:rFonts w:asciiTheme="majorHAnsi" w:hAnsiTheme="majorHAnsi"/>
          <w:sz w:val="20"/>
          <w:szCs w:val="20"/>
        </w:rPr>
        <w:t>can be said to pass some of the goodness of fit</w:t>
      </w:r>
      <w:r w:rsidR="00397528">
        <w:rPr>
          <w:rFonts w:asciiTheme="majorHAnsi" w:hAnsiTheme="majorHAnsi"/>
          <w:sz w:val="20"/>
          <w:szCs w:val="20"/>
        </w:rPr>
        <w:t xml:space="preserve"> (</w:t>
      </w:r>
      <w:r w:rsidR="00E80EB4">
        <w:rPr>
          <w:rFonts w:asciiTheme="majorHAnsi" w:hAnsiTheme="majorHAnsi"/>
          <w:sz w:val="20"/>
          <w:szCs w:val="20"/>
        </w:rPr>
        <w:t>GOF</w:t>
      </w:r>
      <w:r w:rsidR="00397528">
        <w:rPr>
          <w:rFonts w:asciiTheme="majorHAnsi" w:hAnsiTheme="majorHAnsi"/>
          <w:sz w:val="20"/>
          <w:szCs w:val="20"/>
        </w:rPr>
        <w:t xml:space="preserve">) </w:t>
      </w:r>
      <w:r w:rsidR="00E80EB4">
        <w:rPr>
          <w:rFonts w:asciiTheme="majorHAnsi" w:hAnsiTheme="majorHAnsi"/>
          <w:sz w:val="20"/>
          <w:szCs w:val="20"/>
        </w:rPr>
        <w:t xml:space="preserve">tests </w:t>
      </w:r>
      <w:r w:rsidR="00397528">
        <w:rPr>
          <w:rFonts w:asciiTheme="majorHAnsi" w:hAnsiTheme="majorHAnsi"/>
          <w:sz w:val="20"/>
          <w:szCs w:val="20"/>
        </w:rPr>
        <w:t>for this</w:t>
      </w:r>
      <w:r>
        <w:rPr>
          <w:rFonts w:asciiTheme="majorHAnsi" w:hAnsiTheme="majorHAnsi"/>
          <w:sz w:val="20"/>
          <w:szCs w:val="20"/>
        </w:rPr>
        <w:t xml:space="preserve"> data</w:t>
      </w:r>
      <w:r w:rsidR="00397528">
        <w:rPr>
          <w:rFonts w:asciiTheme="majorHAnsi" w:hAnsiTheme="majorHAnsi"/>
          <w:sz w:val="20"/>
          <w:szCs w:val="20"/>
        </w:rPr>
        <w:t>.</w:t>
      </w:r>
      <w:r>
        <w:rPr>
          <w:rFonts w:asciiTheme="majorHAnsi" w:hAnsiTheme="majorHAnsi"/>
          <w:sz w:val="20"/>
          <w:szCs w:val="20"/>
        </w:rPr>
        <w:t xml:space="preserve"> And the dependence parameter </w:t>
      </w:r>
      <w:r w:rsidR="0008106A">
        <w:rPr>
          <w:rFonts w:asciiTheme="majorHAnsi" w:hAnsiTheme="majorHAnsi"/>
          <w:sz w:val="20"/>
          <w:szCs w:val="20"/>
        </w:rPr>
        <w:t>reflects</w:t>
      </w:r>
      <w:r>
        <w:rPr>
          <w:rFonts w:asciiTheme="majorHAnsi" w:hAnsiTheme="majorHAnsi"/>
          <w:sz w:val="20"/>
          <w:szCs w:val="20"/>
        </w:rPr>
        <w:t xml:space="preserve">, within the </w:t>
      </w:r>
      <w:r w:rsidR="0008106A">
        <w:rPr>
          <w:rFonts w:asciiTheme="majorHAnsi" w:hAnsiTheme="majorHAnsi"/>
          <w:sz w:val="20"/>
          <w:szCs w:val="20"/>
        </w:rPr>
        <w:t xml:space="preserve">context </w:t>
      </w:r>
      <w:r>
        <w:rPr>
          <w:rFonts w:asciiTheme="majorHAnsi" w:hAnsiTheme="majorHAnsi"/>
          <w:sz w:val="20"/>
          <w:szCs w:val="20"/>
        </w:rPr>
        <w:t>of th</w:t>
      </w:r>
      <w:r w:rsidR="00397528">
        <w:rPr>
          <w:rFonts w:asciiTheme="majorHAnsi" w:hAnsiTheme="majorHAnsi"/>
          <w:sz w:val="20"/>
          <w:szCs w:val="20"/>
        </w:rPr>
        <w:t>is</w:t>
      </w:r>
      <w:r>
        <w:rPr>
          <w:rFonts w:asciiTheme="majorHAnsi" w:hAnsiTheme="majorHAnsi"/>
          <w:sz w:val="20"/>
          <w:szCs w:val="20"/>
        </w:rPr>
        <w:t xml:space="preserve"> copula, the </w:t>
      </w:r>
      <w:r w:rsidR="0008106A">
        <w:rPr>
          <w:rFonts w:asciiTheme="majorHAnsi" w:hAnsiTheme="majorHAnsi"/>
          <w:sz w:val="20"/>
          <w:szCs w:val="20"/>
        </w:rPr>
        <w:t xml:space="preserve">relationship </w:t>
      </w:r>
      <w:r>
        <w:rPr>
          <w:rFonts w:asciiTheme="majorHAnsi" w:hAnsiTheme="majorHAnsi"/>
          <w:sz w:val="20"/>
          <w:szCs w:val="20"/>
        </w:rPr>
        <w:t>between the two variables. The confidence interval (CI) for the estimated dependence parameter is (0.</w:t>
      </w:r>
      <w:r w:rsidR="00485517">
        <w:rPr>
          <w:rFonts w:asciiTheme="majorHAnsi" w:hAnsiTheme="majorHAnsi"/>
          <w:sz w:val="20"/>
          <w:szCs w:val="20"/>
        </w:rPr>
        <w:t>2571</w:t>
      </w:r>
      <w:r>
        <w:rPr>
          <w:rFonts w:asciiTheme="majorHAnsi" w:hAnsiTheme="majorHAnsi"/>
          <w:sz w:val="20"/>
          <w:szCs w:val="20"/>
        </w:rPr>
        <w:t>, 0.</w:t>
      </w:r>
      <w:r w:rsidR="00485517">
        <w:rPr>
          <w:rFonts w:asciiTheme="majorHAnsi" w:hAnsiTheme="majorHAnsi"/>
          <w:sz w:val="20"/>
          <w:szCs w:val="20"/>
        </w:rPr>
        <w:t>9530</w:t>
      </w:r>
      <w:r>
        <w:rPr>
          <w:rFonts w:asciiTheme="majorHAnsi" w:hAnsiTheme="majorHAnsi"/>
          <w:sz w:val="20"/>
          <w:szCs w:val="20"/>
        </w:rPr>
        <w:t>), for th</w:t>
      </w:r>
      <w:r w:rsidR="00485517">
        <w:rPr>
          <w:rFonts w:asciiTheme="majorHAnsi" w:hAnsiTheme="majorHAnsi"/>
          <w:sz w:val="20"/>
          <w:szCs w:val="20"/>
        </w:rPr>
        <w:t>e theoretical tau; it is (0.0918, 0.9078</w:t>
      </w:r>
      <w:r>
        <w:rPr>
          <w:rFonts w:asciiTheme="majorHAnsi" w:hAnsiTheme="majorHAnsi"/>
          <w:sz w:val="20"/>
          <w:szCs w:val="20"/>
        </w:rPr>
        <w:t>), and for CVM; it is (0.0</w:t>
      </w:r>
      <w:r w:rsidR="00485517">
        <w:rPr>
          <w:rFonts w:asciiTheme="majorHAnsi" w:hAnsiTheme="majorHAnsi"/>
          <w:sz w:val="20"/>
          <w:szCs w:val="20"/>
        </w:rPr>
        <w:t>485</w:t>
      </w:r>
      <w:r>
        <w:rPr>
          <w:rFonts w:asciiTheme="majorHAnsi" w:hAnsiTheme="majorHAnsi"/>
          <w:sz w:val="20"/>
          <w:szCs w:val="20"/>
        </w:rPr>
        <w:t>, 0.</w:t>
      </w:r>
      <w:r w:rsidR="00485517">
        <w:rPr>
          <w:rFonts w:asciiTheme="majorHAnsi" w:hAnsiTheme="majorHAnsi"/>
          <w:sz w:val="20"/>
          <w:szCs w:val="20"/>
        </w:rPr>
        <w:t>3715</w:t>
      </w:r>
      <w:r>
        <w:rPr>
          <w:rFonts w:asciiTheme="majorHAnsi" w:hAnsiTheme="majorHAnsi"/>
          <w:sz w:val="20"/>
          <w:szCs w:val="20"/>
        </w:rPr>
        <w:t>).</w:t>
      </w:r>
    </w:p>
    <w:p w14:paraId="4335D8B0" w14:textId="77777777" w:rsidR="00C477BC" w:rsidRDefault="00C477BC" w:rsidP="00C477BC">
      <w:pPr>
        <w:spacing w:line="240" w:lineRule="auto"/>
        <w:jc w:val="both"/>
        <w:rPr>
          <w:rFonts w:asciiTheme="majorHAnsi" w:hAnsiTheme="majorHAnsi"/>
          <w:sz w:val="20"/>
          <w:szCs w:val="20"/>
        </w:rPr>
      </w:pPr>
      <w:r>
        <w:rPr>
          <w:rFonts w:asciiTheme="majorHAnsi" w:hAnsiTheme="majorHAnsi"/>
          <w:sz w:val="20"/>
          <w:szCs w:val="20"/>
        </w:rPr>
        <w:t>According to the sandwich variance the variance covariance matrix for this model is:</w:t>
      </w:r>
    </w:p>
    <w:p w14:paraId="03C6BBE5" w14:textId="77777777" w:rsidR="00C477BC" w:rsidRPr="0047383F" w:rsidRDefault="00C477BC" w:rsidP="00B20410">
      <w:pPr>
        <w:spacing w:line="240" w:lineRule="auto"/>
        <w:jc w:val="both"/>
        <w:rPr>
          <w:rFonts w:asciiTheme="majorHAnsi" w:eastAsiaTheme="minorEastAsia" w:hAnsiTheme="majorHAnsi"/>
          <w:sz w:val="20"/>
          <w:szCs w:val="20"/>
        </w:rPr>
      </w:pPr>
      <m:oMathPara>
        <m:oMath>
          <m:r>
            <w:rPr>
              <w:rFonts w:ascii="Cambria Math" w:hAnsi="Cambria Math"/>
              <w:sz w:val="20"/>
              <w:szCs w:val="20"/>
            </w:rPr>
            <m:t>var-cov=</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0.0269</m:t>
                    </m:r>
                  </m:e>
                  <m:e>
                    <m:r>
                      <w:rPr>
                        <w:rFonts w:ascii="Cambria Math" w:hAnsi="Cambria Math"/>
                        <w:sz w:val="20"/>
                        <w:szCs w:val="20"/>
                      </w:rPr>
                      <m:t>0.0143</m:t>
                    </m:r>
                  </m:e>
                  <m:e>
                    <m:r>
                      <w:rPr>
                        <w:rFonts w:ascii="Cambria Math" w:hAnsi="Cambria Math"/>
                        <w:sz w:val="20"/>
                        <w:szCs w:val="20"/>
                      </w:rPr>
                      <m:t>-0.0004</m:t>
                    </m:r>
                  </m:e>
                </m:mr>
                <m:mr>
                  <m:e>
                    <m:r>
                      <w:rPr>
                        <w:rFonts w:ascii="Cambria Math" w:hAnsi="Cambria Math"/>
                        <w:sz w:val="20"/>
                        <w:szCs w:val="20"/>
                      </w:rPr>
                      <m:t>0.0143</m:t>
                    </m:r>
                  </m:e>
                  <m:e>
                    <m:r>
                      <w:rPr>
                        <w:rFonts w:ascii="Cambria Math" w:hAnsi="Cambria Math"/>
                        <w:sz w:val="20"/>
                        <w:szCs w:val="20"/>
                      </w:rPr>
                      <m:t>0.0076</m:t>
                    </m:r>
                  </m:e>
                  <m:e>
                    <m:r>
                      <w:rPr>
                        <w:rFonts w:ascii="Cambria Math" w:hAnsi="Cambria Math"/>
                        <w:sz w:val="20"/>
                        <w:szCs w:val="20"/>
                      </w:rPr>
                      <m:t>-0.0002</m:t>
                    </m:r>
                  </m:e>
                </m:mr>
                <m:mr>
                  <m:e>
                    <m:r>
                      <w:rPr>
                        <w:rFonts w:ascii="Cambria Math" w:hAnsi="Cambria Math"/>
                        <w:sz w:val="20"/>
                        <w:szCs w:val="20"/>
                      </w:rPr>
                      <m:t>-0.0004</m:t>
                    </m:r>
                  </m:e>
                  <m:e>
                    <m:r>
                      <w:rPr>
                        <w:rFonts w:ascii="Cambria Math" w:hAnsi="Cambria Math"/>
                        <w:sz w:val="20"/>
                        <w:szCs w:val="20"/>
                      </w:rPr>
                      <m:t>-0.0002</m:t>
                    </m:r>
                  </m:e>
                  <m:e>
                    <m:r>
                      <w:rPr>
                        <w:rFonts w:ascii="Cambria Math" w:hAnsi="Cambria Math"/>
                        <w:sz w:val="20"/>
                        <w:szCs w:val="20"/>
                      </w:rPr>
                      <m:t>0.00005</m:t>
                    </m:r>
                  </m:e>
                </m:mr>
              </m:m>
            </m:e>
          </m:d>
        </m:oMath>
      </m:oMathPara>
    </w:p>
    <w:p w14:paraId="7A22FF81" w14:textId="77777777" w:rsidR="00C477BC" w:rsidRDefault="00C477BC" w:rsidP="00C477BC">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second stage are:</w:t>
      </w:r>
    </w:p>
    <w:p w14:paraId="2BB0E45C" w14:textId="77777777" w:rsidR="00C477BC" w:rsidRDefault="00C477BC" w:rsidP="008E3956">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    </w:t>
      </w:r>
      <m:oMath>
        <m:r>
          <w:rPr>
            <w:rFonts w:ascii="Cambria Math" w:eastAsiaTheme="minorEastAsia" w:hAnsi="Cambria Math"/>
            <w:sz w:val="20"/>
            <w:szCs w:val="20"/>
          </w:rPr>
          <m:t>AIC=-11.1291    ,   CAIC=-11.0265     BIC= -9.4155         HQIC=-10.5051</m:t>
        </m:r>
      </m:oMath>
    </w:p>
    <w:p w14:paraId="3C3577DC" w14:textId="77777777" w:rsidR="00C477BC" w:rsidRDefault="00C477BC" w:rsidP="00C477BC">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whole model is the summation of these indices for marginal (first stage) and copula (second stage):</w:t>
      </w:r>
    </w:p>
    <w:p w14:paraId="6A4415FA" w14:textId="77777777" w:rsidR="00C477BC" w:rsidRPr="00922407" w:rsidRDefault="00C477BC" w:rsidP="008E3956">
      <w:pPr>
        <w:spacing w:line="240" w:lineRule="auto"/>
        <w:jc w:val="both"/>
        <w:rPr>
          <w:rFonts w:asciiTheme="majorHAnsi" w:eastAsiaTheme="minorEastAsia" w:hAnsiTheme="majorHAnsi"/>
          <w:sz w:val="20"/>
          <w:szCs w:val="20"/>
        </w:rPr>
      </w:pPr>
      <m:oMathPara>
        <m:oMathParaPr>
          <m:jc m:val="left"/>
        </m:oMathParaPr>
        <m:oMath>
          <m:r>
            <w:rPr>
              <w:rFonts w:ascii="Cambria Math" w:eastAsiaTheme="minorEastAsia" w:hAnsi="Cambria Math"/>
              <w:sz w:val="20"/>
              <w:szCs w:val="20"/>
            </w:rPr>
            <m:t>AIC=-221.7747     ,   CAIC=-221.467      BIC= -216.634         HQIC=-219.9028</m:t>
          </m:r>
        </m:oMath>
      </m:oMathPara>
    </w:p>
    <w:p w14:paraId="510BF69B" w14:textId="77777777" w:rsidR="00C477BC" w:rsidRPr="00922407" w:rsidRDefault="00C477BC" w:rsidP="004F733E">
      <w:pPr>
        <w:spacing w:line="240" w:lineRule="auto"/>
        <w:jc w:val="both"/>
        <w:rPr>
          <w:rFonts w:asciiTheme="majorHAnsi" w:hAnsiTheme="majorHAnsi"/>
          <w:sz w:val="20"/>
          <w:szCs w:val="20"/>
        </w:rPr>
      </w:pPr>
      <w:r>
        <w:rPr>
          <w:rFonts w:asciiTheme="majorHAnsi" w:eastAsiaTheme="minorEastAsia" w:hAnsiTheme="majorHAnsi"/>
          <w:sz w:val="20"/>
          <w:szCs w:val="20"/>
        </w:rPr>
        <w:t xml:space="preserve">Theoretical upper tail coefficient is </w:t>
      </w:r>
      <w:r w:rsidR="004F733E">
        <w:rPr>
          <w:rFonts w:asciiTheme="majorHAnsi" w:eastAsiaTheme="minorEastAsia" w:hAnsiTheme="majorHAnsi"/>
          <w:sz w:val="20"/>
          <w:szCs w:val="20"/>
        </w:rPr>
        <w:t>0.4764</w:t>
      </w:r>
      <w:r>
        <w:rPr>
          <w:rFonts w:asciiTheme="majorHAnsi" w:eastAsiaTheme="minorEastAsia" w:hAnsiTheme="majorHAnsi"/>
          <w:sz w:val="20"/>
          <w:szCs w:val="20"/>
        </w:rPr>
        <w:t xml:space="preserve">. At quantile 0.85; the empirical upper tail coefficient in the direction of the ‘water quality’ variable is 0.2 (one point showing joint match out of 5 points in the upper tail at this threshold, 0.85) </w:t>
      </w:r>
      <w:r w:rsidR="004F733E">
        <w:rPr>
          <w:rFonts w:asciiTheme="majorHAnsi" w:eastAsiaTheme="minorEastAsia" w:hAnsiTheme="majorHAnsi"/>
          <w:sz w:val="20"/>
          <w:szCs w:val="20"/>
        </w:rPr>
        <w:t>and in the direction of the ‘Quality of support network</w:t>
      </w:r>
      <w:r>
        <w:rPr>
          <w:rFonts w:asciiTheme="majorHAnsi" w:eastAsiaTheme="minorEastAsia" w:hAnsiTheme="majorHAnsi"/>
          <w:sz w:val="20"/>
          <w:szCs w:val="20"/>
        </w:rPr>
        <w:t xml:space="preserve">’ variable is </w:t>
      </w:r>
      <w:r w:rsidR="004F733E">
        <w:rPr>
          <w:rFonts w:asciiTheme="majorHAnsi" w:eastAsiaTheme="minorEastAsia" w:hAnsiTheme="majorHAnsi"/>
          <w:sz w:val="20"/>
          <w:szCs w:val="20"/>
        </w:rPr>
        <w:t>1</w:t>
      </w:r>
      <w:r>
        <w:rPr>
          <w:rFonts w:asciiTheme="majorHAnsi" w:eastAsiaTheme="minorEastAsia" w:hAnsiTheme="majorHAnsi"/>
          <w:sz w:val="20"/>
          <w:szCs w:val="20"/>
        </w:rPr>
        <w:t xml:space="preserve"> (one point showing joint match out of </w:t>
      </w:r>
      <w:r w:rsidR="004F733E">
        <w:rPr>
          <w:rFonts w:asciiTheme="majorHAnsi" w:eastAsiaTheme="minorEastAsia" w:hAnsiTheme="majorHAnsi"/>
          <w:sz w:val="20"/>
          <w:szCs w:val="20"/>
        </w:rPr>
        <w:t>1</w:t>
      </w:r>
      <w:r>
        <w:rPr>
          <w:rFonts w:asciiTheme="majorHAnsi" w:eastAsiaTheme="minorEastAsia" w:hAnsiTheme="majorHAnsi"/>
          <w:sz w:val="20"/>
          <w:szCs w:val="20"/>
        </w:rPr>
        <w:t xml:space="preserve"> point</w:t>
      </w:r>
      <w:r w:rsidR="004F733E">
        <w:rPr>
          <w:rFonts w:asciiTheme="majorHAnsi" w:eastAsiaTheme="minorEastAsia" w:hAnsiTheme="majorHAnsi"/>
          <w:sz w:val="20"/>
          <w:szCs w:val="20"/>
        </w:rPr>
        <w:t xml:space="preserve"> </w:t>
      </w:r>
      <w:r>
        <w:rPr>
          <w:rFonts w:asciiTheme="majorHAnsi" w:eastAsiaTheme="minorEastAsia" w:hAnsiTheme="majorHAnsi"/>
          <w:sz w:val="20"/>
          <w:szCs w:val="20"/>
        </w:rPr>
        <w:t xml:space="preserve">in the upper tail at this threshold, 0.85) while the confidence interval of the empirical distribution obtained from bootstrap sampling under the null hypothesis is [0,1]. This is expected because of the small sample size and left skewness of data. </w:t>
      </w:r>
    </w:p>
    <w:p w14:paraId="53006988" w14:textId="77777777" w:rsidR="00C477BC" w:rsidRDefault="005F77D9" w:rsidP="005F77D9">
      <w:pPr>
        <w:spacing w:line="240" w:lineRule="auto"/>
        <w:jc w:val="both"/>
        <w:rPr>
          <w:rFonts w:asciiTheme="majorHAnsi" w:hAnsiTheme="majorHAnsi"/>
          <w:sz w:val="20"/>
          <w:szCs w:val="20"/>
        </w:rPr>
      </w:pPr>
      <w:r>
        <w:rPr>
          <w:rFonts w:asciiTheme="majorHAnsi" w:hAnsiTheme="majorHAnsi"/>
          <w:sz w:val="20"/>
          <w:szCs w:val="20"/>
        </w:rPr>
        <w:t>Figure 22 shows the P-P plot of the empirical vs the theoretical copula. Figure 23-25 show the contour plot of the copula density, the contour plot of the copula distribution, and the surface of the copula density at the estimated parameter.</w:t>
      </w:r>
    </w:p>
    <w:p w14:paraId="51DD5C59" w14:textId="77777777" w:rsidR="00485517" w:rsidRDefault="0078244B" w:rsidP="00485517">
      <w:pPr>
        <w:spacing w:line="240" w:lineRule="auto"/>
        <w:jc w:val="both"/>
        <w:rPr>
          <w:rFonts w:asciiTheme="majorHAnsi" w:hAnsiTheme="majorHAnsi"/>
          <w:sz w:val="20"/>
          <w:szCs w:val="20"/>
        </w:rPr>
      </w:pPr>
      <w:r w:rsidRPr="0078244B">
        <w:rPr>
          <w:rFonts w:asciiTheme="majorHAnsi" w:hAnsiTheme="majorHAnsi"/>
          <w:noProof/>
          <w:sz w:val="20"/>
          <w:szCs w:val="20"/>
        </w:rPr>
        <w:lastRenderedPageBreak/>
        <w:drawing>
          <wp:inline distT="0" distB="0" distL="0" distR="0" wp14:anchorId="52C0EA9E" wp14:editId="4DF5827E">
            <wp:extent cx="5943600" cy="3115641"/>
            <wp:effectExtent l="0" t="0" r="0" b="8890"/>
            <wp:docPr id="42" name="Picture 42" descr="C:\Users\dell\Desktop\Iman_Copula\two copulas\41_obs_second copula\one_five\C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Iman_Copula\two copulas\41_obs_second copula\one_five\CV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15641"/>
                    </a:xfrm>
                    <a:prstGeom prst="rect">
                      <a:avLst/>
                    </a:prstGeom>
                    <a:noFill/>
                    <a:ln>
                      <a:noFill/>
                    </a:ln>
                  </pic:spPr>
                </pic:pic>
              </a:graphicData>
            </a:graphic>
          </wp:inline>
        </w:drawing>
      </w:r>
    </w:p>
    <w:p w14:paraId="342CA949" w14:textId="749B59A7" w:rsidR="0078244B" w:rsidRDefault="0078244B" w:rsidP="0008106A">
      <w:pPr>
        <w:spacing w:line="240" w:lineRule="auto"/>
        <w:rPr>
          <w:rFonts w:asciiTheme="majorHAnsi" w:hAnsiTheme="majorHAnsi"/>
          <w:sz w:val="16"/>
          <w:szCs w:val="16"/>
        </w:rPr>
      </w:pPr>
      <w:r>
        <w:rPr>
          <w:rFonts w:asciiTheme="majorHAnsi" w:hAnsiTheme="majorHAnsi"/>
          <w:sz w:val="16"/>
          <w:szCs w:val="16"/>
        </w:rPr>
        <w:t xml:space="preserve">Fig. 19 </w:t>
      </w:r>
      <w:r w:rsidR="00467157">
        <w:rPr>
          <w:rFonts w:asciiTheme="majorHAnsi" w:hAnsiTheme="majorHAnsi"/>
          <w:sz w:val="16"/>
          <w:szCs w:val="16"/>
        </w:rPr>
        <w:t xml:space="preserve">The </w:t>
      </w:r>
      <w:r>
        <w:rPr>
          <w:rFonts w:asciiTheme="majorHAnsi" w:hAnsiTheme="majorHAnsi"/>
          <w:sz w:val="16"/>
          <w:szCs w:val="16"/>
        </w:rPr>
        <w:t>sampling distribution of the CVM. The data o</w:t>
      </w:r>
      <w:r w:rsidR="00236C7D">
        <w:rPr>
          <w:rFonts w:asciiTheme="majorHAnsi" w:hAnsiTheme="majorHAnsi"/>
          <w:sz w:val="16"/>
          <w:szCs w:val="16"/>
        </w:rPr>
        <w:t>b</w:t>
      </w:r>
      <w:r w:rsidR="0008106A">
        <w:rPr>
          <w:rFonts w:asciiTheme="majorHAnsi" w:hAnsiTheme="majorHAnsi"/>
          <w:sz w:val="16"/>
          <w:szCs w:val="16"/>
        </w:rPr>
        <w:t>tained CVM is 0.2142 and it is</w:t>
      </w:r>
      <w:r>
        <w:rPr>
          <w:rFonts w:asciiTheme="majorHAnsi" w:hAnsiTheme="majorHAnsi"/>
          <w:sz w:val="16"/>
          <w:szCs w:val="16"/>
        </w:rPr>
        <w:t xml:space="preserve"> between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so </w:t>
      </w:r>
      <w:r w:rsidR="00CD05D9">
        <w:rPr>
          <w:rFonts w:asciiTheme="majorHAnsi" w:hAnsiTheme="majorHAnsi"/>
          <w:sz w:val="16"/>
          <w:szCs w:val="16"/>
        </w:rPr>
        <w:t xml:space="preserve">the </w:t>
      </w:r>
      <w:r>
        <w:rPr>
          <w:rFonts w:asciiTheme="majorHAnsi" w:hAnsiTheme="majorHAnsi"/>
          <w:sz w:val="16"/>
          <w:szCs w:val="16"/>
        </w:rPr>
        <w:t>null hypothesis is failed to be rejected and the copula fits the data well. The p-value (probability of values less than or equal to 0.2</w:t>
      </w:r>
      <w:r w:rsidR="00236C7D">
        <w:rPr>
          <w:rFonts w:asciiTheme="majorHAnsi" w:hAnsiTheme="majorHAnsi"/>
          <w:sz w:val="16"/>
          <w:szCs w:val="16"/>
        </w:rPr>
        <w:t>142</w:t>
      </w:r>
      <w:r>
        <w:rPr>
          <w:rFonts w:asciiTheme="majorHAnsi" w:hAnsiTheme="majorHAnsi"/>
          <w:sz w:val="16"/>
          <w:szCs w:val="16"/>
        </w:rPr>
        <w:t>) is 0.7846</w:t>
      </w:r>
      <w:r w:rsidR="00CD05D9">
        <w:rPr>
          <w:rFonts w:asciiTheme="majorHAnsi" w:hAnsiTheme="majorHAnsi"/>
          <w:sz w:val="16"/>
          <w:szCs w:val="16"/>
        </w:rPr>
        <w:t>, in other words, this 0.2</w:t>
      </w:r>
      <w:r w:rsidR="00236C7D">
        <w:rPr>
          <w:rFonts w:asciiTheme="majorHAnsi" w:hAnsiTheme="majorHAnsi"/>
          <w:sz w:val="16"/>
          <w:szCs w:val="16"/>
        </w:rPr>
        <w:t>142</w:t>
      </w:r>
      <w:r w:rsidR="0008106A">
        <w:rPr>
          <w:rFonts w:asciiTheme="majorHAnsi" w:hAnsiTheme="majorHAnsi"/>
          <w:sz w:val="16"/>
          <w:szCs w:val="16"/>
        </w:rPr>
        <w:t xml:space="preserve"> is</w:t>
      </w:r>
      <w:r>
        <w:rPr>
          <w:rFonts w:asciiTheme="majorHAnsi" w:hAnsiTheme="majorHAnsi"/>
          <w:sz w:val="16"/>
          <w:szCs w:val="16"/>
        </w:rPr>
        <w:t xml:space="preserve"> not in either of the tail region</w:t>
      </w:r>
      <w:r w:rsidR="0008106A">
        <w:rPr>
          <w:rFonts w:asciiTheme="majorHAnsi" w:hAnsiTheme="majorHAnsi"/>
          <w:sz w:val="16"/>
          <w:szCs w:val="16"/>
        </w:rPr>
        <w:t>s</w:t>
      </w:r>
      <w:r>
        <w:rPr>
          <w:rFonts w:asciiTheme="majorHAnsi" w:hAnsiTheme="majorHAnsi"/>
          <w:sz w:val="16"/>
          <w:szCs w:val="16"/>
        </w:rPr>
        <w:t xml:space="preserve"> of rejection.  </w:t>
      </w:r>
    </w:p>
    <w:p w14:paraId="30671F07" w14:textId="77777777" w:rsidR="00CD05D9" w:rsidRDefault="00CD05D9" w:rsidP="0078244B">
      <w:pPr>
        <w:spacing w:line="240" w:lineRule="auto"/>
        <w:rPr>
          <w:rFonts w:asciiTheme="majorHAnsi" w:hAnsiTheme="majorHAnsi"/>
          <w:sz w:val="16"/>
          <w:szCs w:val="16"/>
        </w:rPr>
      </w:pPr>
      <w:r w:rsidRPr="00CD05D9">
        <w:rPr>
          <w:rFonts w:asciiTheme="majorHAnsi" w:hAnsiTheme="majorHAnsi"/>
          <w:noProof/>
          <w:sz w:val="16"/>
          <w:szCs w:val="16"/>
        </w:rPr>
        <w:drawing>
          <wp:inline distT="0" distB="0" distL="0" distR="0" wp14:anchorId="5E9C0678" wp14:editId="22B11C9C">
            <wp:extent cx="5943600" cy="3126074"/>
            <wp:effectExtent l="0" t="0" r="0" b="0"/>
            <wp:docPr id="44" name="Picture 44" descr="C:\Users\dell\Desktop\Iman_Copula\two copulas\41_obs_second copula\one_five\th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Iman_Copula\two copulas\41_obs_second copula\one_five\thet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26074"/>
                    </a:xfrm>
                    <a:prstGeom prst="rect">
                      <a:avLst/>
                    </a:prstGeom>
                    <a:noFill/>
                    <a:ln>
                      <a:noFill/>
                    </a:ln>
                  </pic:spPr>
                </pic:pic>
              </a:graphicData>
            </a:graphic>
          </wp:inline>
        </w:drawing>
      </w:r>
    </w:p>
    <w:p w14:paraId="7F1E0A49" w14:textId="62F5DC1D" w:rsidR="00567B98" w:rsidRDefault="00567B98" w:rsidP="008D575B">
      <w:pPr>
        <w:jc w:val="both"/>
        <w:rPr>
          <w:rFonts w:asciiTheme="majorHAnsi" w:hAnsiTheme="majorHAnsi"/>
          <w:sz w:val="16"/>
          <w:szCs w:val="16"/>
        </w:rPr>
      </w:pPr>
      <w:r w:rsidRPr="00042D07">
        <w:rPr>
          <w:rFonts w:asciiTheme="majorHAnsi" w:hAnsiTheme="majorHAnsi"/>
          <w:sz w:val="16"/>
          <w:szCs w:val="16"/>
        </w:rPr>
        <w:t xml:space="preserve">Fig. </w:t>
      </w:r>
      <w:r>
        <w:rPr>
          <w:rFonts w:asciiTheme="majorHAnsi" w:hAnsiTheme="majorHAnsi"/>
          <w:sz w:val="16"/>
          <w:szCs w:val="16"/>
        </w:rPr>
        <w:t xml:space="preserve">20 </w:t>
      </w:r>
      <w:r w:rsidR="00467157">
        <w:rPr>
          <w:rFonts w:asciiTheme="majorHAnsi" w:hAnsiTheme="majorHAnsi"/>
          <w:sz w:val="16"/>
          <w:szCs w:val="16"/>
        </w:rPr>
        <w:t xml:space="preserve">The </w:t>
      </w:r>
      <w:r>
        <w:rPr>
          <w:rFonts w:asciiTheme="majorHAnsi" w:hAnsiTheme="majorHAnsi"/>
          <w:sz w:val="16"/>
          <w:szCs w:val="16"/>
        </w:rPr>
        <w:t>sampling distribution of the</w:t>
      </w:r>
      <w:r w:rsidR="00236C7D">
        <w:rPr>
          <w:rFonts w:asciiTheme="majorHAnsi" w:hAnsiTheme="majorHAnsi"/>
          <w:sz w:val="16"/>
          <w:szCs w:val="16"/>
        </w:rPr>
        <w:t xml:space="preserve"> dependency parameter. The 0.7794</w:t>
      </w:r>
      <w:r w:rsidR="008D575B">
        <w:rPr>
          <w:rFonts w:asciiTheme="majorHAnsi" w:hAnsiTheme="majorHAnsi"/>
          <w:sz w:val="16"/>
          <w:szCs w:val="16"/>
        </w:rPr>
        <w:t xml:space="preserve"> is</w:t>
      </w:r>
      <w:r>
        <w:rPr>
          <w:rFonts w:asciiTheme="majorHAnsi" w:hAnsiTheme="majorHAnsi"/>
          <w:sz w:val="16"/>
          <w:szCs w:val="16"/>
        </w:rPr>
        <w:t xml:space="preserve"> in the acceptance region between the two quantiles,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 (probability of the values being less than or equal to this</w:t>
      </w:r>
      <w:r w:rsidR="00236C7D">
        <w:rPr>
          <w:rFonts w:asciiTheme="majorHAnsi" w:hAnsiTheme="majorHAnsi"/>
          <w:sz w:val="16"/>
          <w:szCs w:val="16"/>
        </w:rPr>
        <w:t xml:space="preserve"> 0.7794</w:t>
      </w:r>
      <w:r>
        <w:rPr>
          <w:rFonts w:asciiTheme="majorHAnsi" w:hAnsiTheme="majorHAnsi"/>
          <w:sz w:val="16"/>
          <w:szCs w:val="16"/>
        </w:rPr>
        <w:t>) is 0.3725which indicates that 0.77</w:t>
      </w:r>
      <w:r w:rsidR="00236C7D">
        <w:rPr>
          <w:rFonts w:asciiTheme="majorHAnsi" w:hAnsiTheme="majorHAnsi"/>
          <w:sz w:val="16"/>
          <w:szCs w:val="16"/>
        </w:rPr>
        <w:t>94</w:t>
      </w:r>
      <w:r>
        <w:rPr>
          <w:rFonts w:asciiTheme="majorHAnsi" w:hAnsiTheme="majorHAnsi"/>
          <w:sz w:val="16"/>
          <w:szCs w:val="16"/>
        </w:rPr>
        <w:t xml:space="preserve"> is not in either </w:t>
      </w:r>
      <w:proofErr w:type="gramStart"/>
      <w:r>
        <w:rPr>
          <w:rFonts w:asciiTheme="majorHAnsi" w:hAnsiTheme="majorHAnsi"/>
          <w:sz w:val="16"/>
          <w:szCs w:val="16"/>
        </w:rPr>
        <w:t>zones</w:t>
      </w:r>
      <w:proofErr w:type="gramEnd"/>
      <w:r>
        <w:rPr>
          <w:rFonts w:asciiTheme="majorHAnsi" w:hAnsiTheme="majorHAnsi"/>
          <w:sz w:val="16"/>
          <w:szCs w:val="16"/>
        </w:rPr>
        <w:t xml:space="preserve"> of rejection. </w:t>
      </w:r>
    </w:p>
    <w:p w14:paraId="3E7D7BF2" w14:textId="77777777" w:rsidR="007C54FB" w:rsidRDefault="00CD05D9" w:rsidP="00175190">
      <w:pPr>
        <w:spacing w:line="240" w:lineRule="auto"/>
        <w:rPr>
          <w:rFonts w:asciiTheme="majorHAnsi" w:hAnsiTheme="majorHAnsi"/>
          <w:b/>
          <w:bCs/>
          <w:sz w:val="24"/>
          <w:szCs w:val="24"/>
        </w:rPr>
      </w:pPr>
      <w:r>
        <w:rPr>
          <w:rFonts w:asciiTheme="majorHAnsi" w:hAnsiTheme="majorHAnsi"/>
          <w:sz w:val="16"/>
          <w:szCs w:val="16"/>
        </w:rPr>
        <w:lastRenderedPageBreak/>
        <w:t xml:space="preserve">.  </w:t>
      </w:r>
      <w:r w:rsidR="0078244B" w:rsidRPr="0078244B">
        <w:rPr>
          <w:rFonts w:asciiTheme="majorHAnsi" w:hAnsiTheme="majorHAnsi"/>
          <w:b/>
          <w:bCs/>
          <w:noProof/>
          <w:sz w:val="24"/>
          <w:szCs w:val="24"/>
        </w:rPr>
        <w:drawing>
          <wp:inline distT="0" distB="0" distL="0" distR="0" wp14:anchorId="7FA35F8A" wp14:editId="39952D4A">
            <wp:extent cx="5943600" cy="3199333"/>
            <wp:effectExtent l="0" t="0" r="0" b="1270"/>
            <wp:docPr id="43" name="Picture 43" descr="C:\Users\dell\Desktop\Iman_Copula\two copulas\41_obs_second copula\one_five\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Iman_Copula\two copulas\41_obs_second copula\one_five\ta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99333"/>
                    </a:xfrm>
                    <a:prstGeom prst="rect">
                      <a:avLst/>
                    </a:prstGeom>
                    <a:noFill/>
                    <a:ln>
                      <a:noFill/>
                    </a:ln>
                  </pic:spPr>
                </pic:pic>
              </a:graphicData>
            </a:graphic>
          </wp:inline>
        </w:drawing>
      </w:r>
    </w:p>
    <w:p w14:paraId="6F08BC44" w14:textId="24AC35B5" w:rsidR="00567B98" w:rsidRDefault="00567B98" w:rsidP="008D575B">
      <w:pPr>
        <w:jc w:val="both"/>
        <w:rPr>
          <w:rFonts w:asciiTheme="majorHAnsi" w:hAnsiTheme="majorHAnsi"/>
          <w:sz w:val="16"/>
          <w:szCs w:val="16"/>
        </w:rPr>
      </w:pPr>
      <w:r>
        <w:rPr>
          <w:rFonts w:asciiTheme="majorHAnsi" w:hAnsiTheme="majorHAnsi"/>
          <w:sz w:val="16"/>
          <w:szCs w:val="16"/>
        </w:rPr>
        <w:t xml:space="preserve">Fig. 21 </w:t>
      </w:r>
      <w:r w:rsidR="00467157">
        <w:rPr>
          <w:rFonts w:asciiTheme="majorHAnsi" w:hAnsiTheme="majorHAnsi"/>
          <w:sz w:val="16"/>
          <w:szCs w:val="16"/>
        </w:rPr>
        <w:t xml:space="preserve">The </w:t>
      </w:r>
      <w:r>
        <w:rPr>
          <w:rFonts w:asciiTheme="majorHAnsi" w:hAnsiTheme="majorHAnsi"/>
          <w:sz w:val="16"/>
          <w:szCs w:val="16"/>
        </w:rPr>
        <w:t>sampling distribution of the Kendal t</w:t>
      </w:r>
      <w:r w:rsidR="00236C7D">
        <w:rPr>
          <w:rFonts w:asciiTheme="majorHAnsi" w:hAnsiTheme="majorHAnsi"/>
          <w:sz w:val="16"/>
          <w:szCs w:val="16"/>
        </w:rPr>
        <w:t xml:space="preserve">au coefficient. </w:t>
      </w:r>
      <w:r w:rsidR="008D575B">
        <w:rPr>
          <w:rFonts w:asciiTheme="majorHAnsi" w:hAnsiTheme="majorHAnsi"/>
          <w:sz w:val="16"/>
          <w:szCs w:val="16"/>
        </w:rPr>
        <w:t>The</w:t>
      </w:r>
      <w:r w:rsidR="00236C7D">
        <w:rPr>
          <w:rFonts w:asciiTheme="majorHAnsi" w:hAnsiTheme="majorHAnsi"/>
          <w:sz w:val="16"/>
          <w:szCs w:val="16"/>
        </w:rPr>
        <w:t xml:space="preserve"> 0.3926</w:t>
      </w:r>
      <w:r>
        <w:rPr>
          <w:rFonts w:asciiTheme="majorHAnsi" w:hAnsiTheme="majorHAnsi"/>
          <w:sz w:val="16"/>
          <w:szCs w:val="16"/>
        </w:rPr>
        <w:t xml:space="preserve"> is between the two quantiles 2.5</w:t>
      </w:r>
      <w:r w:rsidRPr="00CB581F">
        <w:rPr>
          <w:rFonts w:asciiTheme="majorHAnsi" w:hAnsiTheme="majorHAnsi"/>
          <w:sz w:val="16"/>
          <w:szCs w:val="16"/>
          <w:vertAlign w:val="superscript"/>
        </w:rPr>
        <w:t>th</w:t>
      </w:r>
      <w:r>
        <w:rPr>
          <w:rFonts w:asciiTheme="majorHAnsi" w:hAnsiTheme="majorHAnsi"/>
          <w:sz w:val="16"/>
          <w:szCs w:val="16"/>
        </w:rPr>
        <w:t xml:space="preserve"> and 97.5</w:t>
      </w:r>
      <w:r w:rsidRPr="00CB581F">
        <w:rPr>
          <w:rFonts w:asciiTheme="majorHAnsi" w:hAnsiTheme="majorHAnsi"/>
          <w:sz w:val="16"/>
          <w:szCs w:val="16"/>
          <w:vertAlign w:val="superscript"/>
        </w:rPr>
        <w:t>th</w:t>
      </w:r>
      <w:r>
        <w:rPr>
          <w:rFonts w:asciiTheme="majorHAnsi" w:hAnsiTheme="majorHAnsi"/>
          <w:sz w:val="16"/>
          <w:szCs w:val="16"/>
        </w:rPr>
        <w:t xml:space="preserve"> which is</w:t>
      </w:r>
      <w:r w:rsidR="008D575B">
        <w:rPr>
          <w:rFonts w:asciiTheme="majorHAnsi" w:hAnsiTheme="majorHAnsi"/>
          <w:sz w:val="16"/>
          <w:szCs w:val="16"/>
        </w:rPr>
        <w:t xml:space="preserve"> in the</w:t>
      </w:r>
      <w:r>
        <w:rPr>
          <w:rFonts w:asciiTheme="majorHAnsi" w:hAnsiTheme="majorHAnsi"/>
          <w:sz w:val="16"/>
          <w:szCs w:val="16"/>
        </w:rPr>
        <w:t xml:space="preserve"> acceptance zones.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p-values (probability of the val</w:t>
      </w:r>
      <w:r w:rsidR="00236C7D">
        <w:rPr>
          <w:rFonts w:asciiTheme="majorHAnsi" w:hAnsiTheme="majorHAnsi"/>
          <w:sz w:val="16"/>
          <w:szCs w:val="16"/>
        </w:rPr>
        <w:t>ues less than or equal to 0.3926</w:t>
      </w:r>
      <w:r>
        <w:rPr>
          <w:rFonts w:asciiTheme="majorHAnsi" w:hAnsiTheme="majorHAnsi"/>
          <w:sz w:val="16"/>
          <w:szCs w:val="16"/>
        </w:rPr>
        <w:t>) is 0.6275 whic</w:t>
      </w:r>
      <w:r w:rsidR="00236C7D">
        <w:rPr>
          <w:rFonts w:asciiTheme="majorHAnsi" w:hAnsiTheme="majorHAnsi"/>
          <w:sz w:val="16"/>
          <w:szCs w:val="16"/>
        </w:rPr>
        <w:t>h denotes that this value 0.3926</w:t>
      </w:r>
      <w:r>
        <w:rPr>
          <w:rFonts w:asciiTheme="majorHAnsi" w:hAnsiTheme="majorHAnsi"/>
          <w:sz w:val="16"/>
          <w:szCs w:val="16"/>
        </w:rPr>
        <w:t xml:space="preserve"> is far away from both rejection zones on the right and the left.</w:t>
      </w:r>
    </w:p>
    <w:p w14:paraId="3D2B763D" w14:textId="77777777" w:rsidR="0078244B" w:rsidRDefault="00236C7D" w:rsidP="00567B98">
      <w:pPr>
        <w:jc w:val="center"/>
        <w:rPr>
          <w:rFonts w:asciiTheme="majorHAnsi" w:hAnsiTheme="majorHAnsi"/>
          <w:b/>
          <w:bCs/>
          <w:sz w:val="24"/>
          <w:szCs w:val="24"/>
        </w:rPr>
      </w:pPr>
      <w:r w:rsidRPr="00236C7D">
        <w:rPr>
          <w:rFonts w:asciiTheme="majorHAnsi" w:hAnsiTheme="majorHAnsi"/>
          <w:b/>
          <w:bCs/>
          <w:noProof/>
          <w:sz w:val="24"/>
          <w:szCs w:val="24"/>
        </w:rPr>
        <w:drawing>
          <wp:inline distT="0" distB="0" distL="0" distR="0" wp14:anchorId="2AF748F9" wp14:editId="6BB7512B">
            <wp:extent cx="3314700" cy="2877664"/>
            <wp:effectExtent l="0" t="0" r="0" b="0"/>
            <wp:docPr id="11" name="Picture 11" descr="C:\Users\dell\Desktop\Iman_Copula\two copulas\41_obs_second copula\one_five_0.7794\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Iman_Copula\two copulas\41_obs_second copula\one_five_0.7794\p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9763" cy="2899423"/>
                    </a:xfrm>
                    <a:prstGeom prst="rect">
                      <a:avLst/>
                    </a:prstGeom>
                    <a:noFill/>
                    <a:ln>
                      <a:noFill/>
                    </a:ln>
                  </pic:spPr>
                </pic:pic>
              </a:graphicData>
            </a:graphic>
          </wp:inline>
        </w:drawing>
      </w:r>
    </w:p>
    <w:p w14:paraId="4763CD9D" w14:textId="588C951C" w:rsidR="00E72CB1" w:rsidRDefault="004D42BF" w:rsidP="008D575B">
      <w:pPr>
        <w:jc w:val="both"/>
        <w:rPr>
          <w:rFonts w:asciiTheme="majorHAnsi" w:hAnsiTheme="majorHAnsi"/>
          <w:sz w:val="16"/>
          <w:szCs w:val="16"/>
        </w:rPr>
      </w:pPr>
      <w:r w:rsidRPr="006D4304">
        <w:rPr>
          <w:rFonts w:asciiTheme="majorHAnsi" w:hAnsiTheme="majorHAnsi"/>
          <w:sz w:val="16"/>
          <w:szCs w:val="16"/>
        </w:rPr>
        <w:t xml:space="preserve">Fig. </w:t>
      </w:r>
      <w:r>
        <w:rPr>
          <w:rFonts w:asciiTheme="majorHAnsi" w:hAnsiTheme="majorHAnsi"/>
          <w:sz w:val="16"/>
          <w:szCs w:val="16"/>
        </w:rPr>
        <w:t>22</w:t>
      </w:r>
      <w:r w:rsidR="00E22BC0">
        <w:rPr>
          <w:rFonts w:asciiTheme="majorHAnsi" w:hAnsiTheme="majorHAnsi"/>
          <w:sz w:val="16"/>
          <w:szCs w:val="16"/>
        </w:rPr>
        <w:t xml:space="preserve"> </w:t>
      </w:r>
      <w:r w:rsidR="00467157">
        <w:rPr>
          <w:rFonts w:asciiTheme="majorHAnsi" w:hAnsiTheme="majorHAnsi"/>
          <w:sz w:val="16"/>
          <w:szCs w:val="16"/>
        </w:rPr>
        <w:t xml:space="preserve">The </w:t>
      </w:r>
      <w:r w:rsidR="00E22BC0">
        <w:rPr>
          <w:rFonts w:asciiTheme="majorHAnsi" w:hAnsiTheme="majorHAnsi"/>
          <w:sz w:val="16"/>
          <w:szCs w:val="16"/>
        </w:rPr>
        <w:t>P-P</w:t>
      </w:r>
      <w:r w:rsidRPr="006D4304">
        <w:rPr>
          <w:rFonts w:asciiTheme="majorHAnsi" w:hAnsiTheme="majorHAnsi"/>
          <w:sz w:val="16"/>
          <w:szCs w:val="16"/>
        </w:rPr>
        <w:t xml:space="preserve"> plot of the empirical vs the theoretical copula. The theoretical copula shows near perfect alignment with the diagonal line</w:t>
      </w:r>
      <w:r>
        <w:rPr>
          <w:rFonts w:asciiTheme="majorHAnsi" w:hAnsiTheme="majorHAnsi"/>
          <w:sz w:val="16"/>
          <w:szCs w:val="16"/>
        </w:rPr>
        <w:t>.</w:t>
      </w:r>
    </w:p>
    <w:p w14:paraId="5AD3D680" w14:textId="77777777" w:rsidR="004D42BF" w:rsidRDefault="00236C7D" w:rsidP="004D42BF">
      <w:pPr>
        <w:rPr>
          <w:rFonts w:asciiTheme="majorHAnsi" w:hAnsiTheme="majorHAnsi"/>
          <w:b/>
          <w:bCs/>
          <w:sz w:val="24"/>
          <w:szCs w:val="24"/>
        </w:rPr>
      </w:pPr>
      <w:r w:rsidRPr="00236C7D">
        <w:rPr>
          <w:rFonts w:asciiTheme="majorHAnsi" w:hAnsiTheme="majorHAnsi"/>
          <w:b/>
          <w:bCs/>
          <w:noProof/>
          <w:sz w:val="24"/>
          <w:szCs w:val="24"/>
        </w:rPr>
        <w:lastRenderedPageBreak/>
        <w:drawing>
          <wp:inline distT="0" distB="0" distL="0" distR="0" wp14:anchorId="72B1E138" wp14:editId="2D1A1243">
            <wp:extent cx="5943600" cy="3106423"/>
            <wp:effectExtent l="0" t="0" r="0" b="0"/>
            <wp:docPr id="7" name="Picture 7" descr="C:\Users\dell\Desktop\Iman_Copula\two copulas\41_obs_second copula\one_five_0.7794\contour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Iman_Copula\two copulas\41_obs_second copula\one_five_0.7794\contour pd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06423"/>
                    </a:xfrm>
                    <a:prstGeom prst="rect">
                      <a:avLst/>
                    </a:prstGeom>
                    <a:noFill/>
                    <a:ln>
                      <a:noFill/>
                    </a:ln>
                  </pic:spPr>
                </pic:pic>
              </a:graphicData>
            </a:graphic>
          </wp:inline>
        </w:drawing>
      </w:r>
    </w:p>
    <w:p w14:paraId="0BD8DDDF" w14:textId="0A811B13" w:rsidR="004D42BF" w:rsidRDefault="004D42BF" w:rsidP="004D42BF">
      <w:pPr>
        <w:jc w:val="center"/>
        <w:rPr>
          <w:rFonts w:asciiTheme="majorHAnsi" w:hAnsiTheme="majorHAnsi"/>
          <w:sz w:val="16"/>
          <w:szCs w:val="16"/>
        </w:rPr>
      </w:pPr>
      <w:r>
        <w:rPr>
          <w:rFonts w:asciiTheme="majorHAnsi" w:hAnsiTheme="majorHAnsi"/>
          <w:sz w:val="16"/>
          <w:szCs w:val="16"/>
        </w:rPr>
        <w:t>Fig. 23</w:t>
      </w:r>
      <w:r w:rsidRPr="006D4304">
        <w:rPr>
          <w:rFonts w:asciiTheme="majorHAnsi" w:hAnsiTheme="majorHAnsi"/>
          <w:sz w:val="16"/>
          <w:szCs w:val="16"/>
        </w:rPr>
        <w:t xml:space="preserve"> </w:t>
      </w:r>
      <w:r w:rsidR="00467157">
        <w:rPr>
          <w:rFonts w:asciiTheme="majorHAnsi" w:hAnsiTheme="majorHAnsi"/>
          <w:sz w:val="16"/>
          <w:szCs w:val="16"/>
        </w:rPr>
        <w:t xml:space="preserve">The </w:t>
      </w:r>
      <w:r>
        <w:rPr>
          <w:rFonts w:asciiTheme="majorHAnsi" w:hAnsiTheme="majorHAnsi"/>
          <w:sz w:val="16"/>
          <w:szCs w:val="16"/>
        </w:rPr>
        <w:t xml:space="preserve">contour plot of the </w:t>
      </w:r>
      <w:r w:rsidRPr="006D4304">
        <w:rPr>
          <w:rFonts w:asciiTheme="majorHAnsi" w:hAnsiTheme="majorHAnsi"/>
          <w:sz w:val="16"/>
          <w:szCs w:val="16"/>
        </w:rPr>
        <w:t>copula density with parameter 0.</w:t>
      </w:r>
      <w:r w:rsidR="00236C7D">
        <w:rPr>
          <w:rFonts w:asciiTheme="majorHAnsi" w:hAnsiTheme="majorHAnsi"/>
          <w:sz w:val="16"/>
          <w:szCs w:val="16"/>
        </w:rPr>
        <w:t>7794</w:t>
      </w:r>
    </w:p>
    <w:p w14:paraId="19C460AC" w14:textId="77777777" w:rsidR="004D42BF" w:rsidRDefault="00236C7D" w:rsidP="004D42BF">
      <w:pPr>
        <w:jc w:val="center"/>
        <w:rPr>
          <w:rFonts w:asciiTheme="majorHAnsi" w:hAnsiTheme="majorHAnsi"/>
          <w:sz w:val="16"/>
          <w:szCs w:val="16"/>
        </w:rPr>
      </w:pPr>
      <w:r w:rsidRPr="00236C7D">
        <w:rPr>
          <w:rFonts w:asciiTheme="majorHAnsi" w:hAnsiTheme="majorHAnsi"/>
          <w:noProof/>
          <w:sz w:val="16"/>
          <w:szCs w:val="16"/>
        </w:rPr>
        <w:drawing>
          <wp:inline distT="0" distB="0" distL="0" distR="0" wp14:anchorId="5C3B63FD" wp14:editId="6D77BDF8">
            <wp:extent cx="5943600" cy="3191102"/>
            <wp:effectExtent l="0" t="0" r="0" b="9525"/>
            <wp:docPr id="6" name="Picture 6" descr="C:\Users\dell\Desktop\Iman_Copula\two copulas\41_obs_second copula\one_five_0.7794\contour 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an_Copula\two copulas\41_obs_second copula\one_five_0.7794\contour cd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191102"/>
                    </a:xfrm>
                    <a:prstGeom prst="rect">
                      <a:avLst/>
                    </a:prstGeom>
                    <a:noFill/>
                    <a:ln>
                      <a:noFill/>
                    </a:ln>
                  </pic:spPr>
                </pic:pic>
              </a:graphicData>
            </a:graphic>
          </wp:inline>
        </w:drawing>
      </w:r>
    </w:p>
    <w:p w14:paraId="1DBD63DA" w14:textId="426EBB13" w:rsidR="004D42BF" w:rsidRDefault="004D42BF" w:rsidP="004D42BF">
      <w:pPr>
        <w:jc w:val="center"/>
        <w:rPr>
          <w:rFonts w:asciiTheme="majorHAnsi" w:hAnsiTheme="majorHAnsi"/>
          <w:sz w:val="16"/>
          <w:szCs w:val="16"/>
        </w:rPr>
      </w:pPr>
      <w:r>
        <w:rPr>
          <w:rFonts w:asciiTheme="majorHAnsi" w:hAnsiTheme="majorHAnsi"/>
          <w:sz w:val="16"/>
          <w:szCs w:val="16"/>
        </w:rPr>
        <w:t>Fig. 24</w:t>
      </w:r>
      <w:r w:rsidRPr="006D4304">
        <w:rPr>
          <w:rFonts w:asciiTheme="majorHAnsi" w:hAnsiTheme="majorHAnsi"/>
          <w:sz w:val="16"/>
          <w:szCs w:val="16"/>
        </w:rPr>
        <w:t xml:space="preserve"> </w:t>
      </w:r>
      <w:r w:rsidR="00467157">
        <w:rPr>
          <w:rFonts w:asciiTheme="majorHAnsi" w:hAnsiTheme="majorHAnsi"/>
          <w:sz w:val="16"/>
          <w:szCs w:val="16"/>
        </w:rPr>
        <w:t xml:space="preserve">The </w:t>
      </w:r>
      <w:r>
        <w:rPr>
          <w:rFonts w:asciiTheme="majorHAnsi" w:hAnsiTheme="majorHAnsi"/>
          <w:sz w:val="16"/>
          <w:szCs w:val="16"/>
        </w:rPr>
        <w:t xml:space="preserve">contour plot of the </w:t>
      </w:r>
      <w:r w:rsidRPr="006D4304">
        <w:rPr>
          <w:rFonts w:asciiTheme="majorHAnsi" w:hAnsiTheme="majorHAnsi"/>
          <w:sz w:val="16"/>
          <w:szCs w:val="16"/>
        </w:rPr>
        <w:t xml:space="preserve">copula </w:t>
      </w:r>
      <w:r>
        <w:rPr>
          <w:rFonts w:asciiTheme="majorHAnsi" w:hAnsiTheme="majorHAnsi"/>
          <w:sz w:val="16"/>
          <w:szCs w:val="16"/>
        </w:rPr>
        <w:t>distribution</w:t>
      </w:r>
      <w:r w:rsidRPr="006D4304">
        <w:rPr>
          <w:rFonts w:asciiTheme="majorHAnsi" w:hAnsiTheme="majorHAnsi"/>
          <w:sz w:val="16"/>
          <w:szCs w:val="16"/>
        </w:rPr>
        <w:t xml:space="preserve"> with parameter 0.</w:t>
      </w:r>
      <w:r w:rsidR="00236C7D">
        <w:rPr>
          <w:rFonts w:asciiTheme="majorHAnsi" w:hAnsiTheme="majorHAnsi"/>
          <w:sz w:val="16"/>
          <w:szCs w:val="16"/>
        </w:rPr>
        <w:t>7794</w:t>
      </w:r>
    </w:p>
    <w:p w14:paraId="05AC72F9" w14:textId="77777777" w:rsidR="00784F48" w:rsidRDefault="00236C7D" w:rsidP="004D42BF">
      <w:pPr>
        <w:rPr>
          <w:rFonts w:asciiTheme="majorHAnsi" w:hAnsiTheme="majorHAnsi"/>
          <w:b/>
          <w:bCs/>
        </w:rPr>
      </w:pPr>
      <w:r w:rsidRPr="00236C7D">
        <w:rPr>
          <w:rFonts w:asciiTheme="majorHAnsi" w:hAnsiTheme="majorHAnsi"/>
          <w:b/>
          <w:bCs/>
          <w:noProof/>
        </w:rPr>
        <w:lastRenderedPageBreak/>
        <w:drawing>
          <wp:inline distT="0" distB="0" distL="0" distR="0" wp14:anchorId="25BFC3DD" wp14:editId="48C9B6FF">
            <wp:extent cx="5943600" cy="3023702"/>
            <wp:effectExtent l="0" t="0" r="0" b="5715"/>
            <wp:docPr id="5" name="Picture 5" descr="C:\Users\dell\Desktop\Iman_Copula\two copulas\41_obs_second copula\one_five_0.77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an_Copula\two copulas\41_obs_second copula\one_five_0.7794\pd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23702"/>
                    </a:xfrm>
                    <a:prstGeom prst="rect">
                      <a:avLst/>
                    </a:prstGeom>
                    <a:noFill/>
                    <a:ln>
                      <a:noFill/>
                    </a:ln>
                  </pic:spPr>
                </pic:pic>
              </a:graphicData>
            </a:graphic>
          </wp:inline>
        </w:drawing>
      </w:r>
    </w:p>
    <w:p w14:paraId="43C36697" w14:textId="52CCB43A" w:rsidR="00784F48" w:rsidRPr="00784F48" w:rsidRDefault="00784F48" w:rsidP="00784F48">
      <w:pPr>
        <w:jc w:val="center"/>
        <w:rPr>
          <w:rFonts w:asciiTheme="majorHAnsi" w:hAnsiTheme="majorHAnsi"/>
          <w:sz w:val="14"/>
          <w:szCs w:val="14"/>
        </w:rPr>
      </w:pPr>
      <w:r w:rsidRPr="00784F48">
        <w:rPr>
          <w:rFonts w:asciiTheme="majorHAnsi" w:hAnsiTheme="majorHAnsi"/>
          <w:sz w:val="14"/>
          <w:szCs w:val="14"/>
        </w:rPr>
        <w:t xml:space="preserve">Fig. 25 </w:t>
      </w:r>
      <w:r w:rsidR="00467157">
        <w:rPr>
          <w:rFonts w:asciiTheme="majorHAnsi" w:hAnsiTheme="majorHAnsi"/>
          <w:sz w:val="14"/>
          <w:szCs w:val="14"/>
        </w:rPr>
        <w:t>The</w:t>
      </w:r>
      <w:r w:rsidRPr="00784F48">
        <w:rPr>
          <w:rFonts w:asciiTheme="majorHAnsi" w:hAnsiTheme="majorHAnsi"/>
          <w:sz w:val="14"/>
          <w:szCs w:val="14"/>
        </w:rPr>
        <w:t xml:space="preserve"> surface of the copula density </w:t>
      </w:r>
      <w:r w:rsidR="00236C7D">
        <w:rPr>
          <w:rFonts w:asciiTheme="majorHAnsi" w:hAnsiTheme="majorHAnsi"/>
          <w:sz w:val="14"/>
          <w:szCs w:val="14"/>
        </w:rPr>
        <w:t>with dependency parameter 0.7794</w:t>
      </w:r>
    </w:p>
    <w:p w14:paraId="3A43882C" w14:textId="77777777" w:rsidR="006D4304" w:rsidRPr="001F40F4" w:rsidRDefault="004D42BF" w:rsidP="004D42BF">
      <w:pPr>
        <w:rPr>
          <w:rFonts w:asciiTheme="majorHAnsi" w:hAnsiTheme="majorHAnsi"/>
          <w:b/>
          <w:bCs/>
          <w:sz w:val="20"/>
          <w:szCs w:val="20"/>
        </w:rPr>
      </w:pPr>
      <w:r w:rsidRPr="001F40F4">
        <w:rPr>
          <w:rFonts w:asciiTheme="majorHAnsi" w:hAnsiTheme="majorHAnsi"/>
          <w:b/>
          <w:bCs/>
          <w:sz w:val="20"/>
          <w:szCs w:val="20"/>
        </w:rPr>
        <w:t>Another 2 pair of variables for the second copula:</w:t>
      </w:r>
    </w:p>
    <w:p w14:paraId="49847B86" w14:textId="3F4C4804" w:rsidR="00F84645" w:rsidRDefault="005E6FB1" w:rsidP="00F84645">
      <w:pPr>
        <w:spacing w:line="240" w:lineRule="auto"/>
        <w:jc w:val="both"/>
        <w:rPr>
          <w:rFonts w:asciiTheme="majorHAnsi" w:hAnsiTheme="majorHAnsi"/>
          <w:sz w:val="20"/>
          <w:szCs w:val="20"/>
        </w:rPr>
      </w:pPr>
      <w:r w:rsidRPr="005E6FB1">
        <w:rPr>
          <w:rFonts w:asciiTheme="majorHAnsi" w:hAnsiTheme="majorHAnsi"/>
          <w:sz w:val="20"/>
          <w:szCs w:val="20"/>
        </w:rPr>
        <w:t>For the OECD data</w:t>
      </w:r>
      <w:r>
        <w:rPr>
          <w:rFonts w:asciiTheme="majorHAnsi" w:hAnsiTheme="majorHAnsi"/>
          <w:sz w:val="20"/>
          <w:szCs w:val="20"/>
        </w:rPr>
        <w:t>, another two pair of variables are analyzed</w:t>
      </w:r>
      <w:r w:rsidR="00C9411F">
        <w:rPr>
          <w:rFonts w:asciiTheme="majorHAnsi" w:hAnsiTheme="majorHAnsi"/>
          <w:sz w:val="20"/>
          <w:szCs w:val="20"/>
        </w:rPr>
        <w:t>,</w:t>
      </w:r>
      <w:r>
        <w:rPr>
          <w:rFonts w:asciiTheme="majorHAnsi" w:hAnsiTheme="majorHAnsi"/>
          <w:sz w:val="20"/>
          <w:szCs w:val="20"/>
        </w:rPr>
        <w:t xml:space="preserve"> the household net wealth and the personal earnings. The household net wealth measures the total value of assets possessed by the household minus their obligations like debts, loans, and mortgages. </w:t>
      </w:r>
      <w:r w:rsidR="00B67AE8">
        <w:rPr>
          <w:rFonts w:asciiTheme="majorHAnsi" w:hAnsiTheme="majorHAnsi"/>
          <w:sz w:val="20"/>
          <w:szCs w:val="20"/>
        </w:rPr>
        <w:t xml:space="preserve">These data are available in USD, and converted to unit interval </w:t>
      </w:r>
      <w:r w:rsidR="00AB63E0">
        <w:rPr>
          <w:rFonts w:asciiTheme="majorHAnsi" w:hAnsiTheme="majorHAnsi"/>
          <w:sz w:val="20"/>
          <w:szCs w:val="20"/>
        </w:rPr>
        <w:t>through</w:t>
      </w:r>
      <w:r w:rsidR="00B67AE8">
        <w:rPr>
          <w:rFonts w:asciiTheme="majorHAnsi" w:hAnsiTheme="majorHAnsi"/>
          <w:sz w:val="20"/>
          <w:szCs w:val="20"/>
        </w:rPr>
        <w:t xml:space="preserve"> division </w:t>
      </w:r>
      <w:r w:rsidR="00AB63E0">
        <w:rPr>
          <w:rFonts w:asciiTheme="majorHAnsi" w:hAnsiTheme="majorHAnsi"/>
          <w:sz w:val="20"/>
          <w:szCs w:val="20"/>
        </w:rPr>
        <w:t>by</w:t>
      </w:r>
      <w:r w:rsidR="00B67AE8">
        <w:rPr>
          <w:rFonts w:asciiTheme="majorHAnsi" w:hAnsiTheme="majorHAnsi"/>
          <w:sz w:val="20"/>
          <w:szCs w:val="20"/>
        </w:rPr>
        <w:t xml:space="preserve"> 1000000. The p</w:t>
      </w:r>
      <w:r>
        <w:rPr>
          <w:rFonts w:asciiTheme="majorHAnsi" w:hAnsiTheme="majorHAnsi"/>
          <w:sz w:val="20"/>
          <w:szCs w:val="20"/>
        </w:rPr>
        <w:t xml:space="preserve">ersonal earnings </w:t>
      </w:r>
      <w:r w:rsidR="0021491A">
        <w:rPr>
          <w:rFonts w:asciiTheme="majorHAnsi" w:hAnsiTheme="majorHAnsi"/>
          <w:sz w:val="20"/>
          <w:szCs w:val="20"/>
        </w:rPr>
        <w:t>measure</w:t>
      </w:r>
      <w:r>
        <w:rPr>
          <w:rFonts w:asciiTheme="majorHAnsi" w:hAnsiTheme="majorHAnsi"/>
          <w:sz w:val="20"/>
          <w:szCs w:val="20"/>
        </w:rPr>
        <w:t xml:space="preserve"> the average income earned by persons, typically on an annual or monthly basis</w:t>
      </w:r>
      <w:r w:rsidR="0021491A">
        <w:rPr>
          <w:rFonts w:asciiTheme="majorHAnsi" w:hAnsiTheme="majorHAnsi"/>
          <w:sz w:val="20"/>
          <w:szCs w:val="20"/>
        </w:rPr>
        <w:t>, reflecting the income levels and earning potential of the workforce.</w:t>
      </w:r>
      <w:r w:rsidR="00B67AE8">
        <w:rPr>
          <w:rFonts w:asciiTheme="majorHAnsi" w:hAnsiTheme="majorHAnsi"/>
          <w:sz w:val="20"/>
          <w:szCs w:val="20"/>
        </w:rPr>
        <w:t xml:space="preserve"> These data are also expressed in USD and converted to belong to unit interval </w:t>
      </w:r>
      <w:r w:rsidR="00AB63E0">
        <w:rPr>
          <w:rFonts w:asciiTheme="majorHAnsi" w:hAnsiTheme="majorHAnsi"/>
          <w:sz w:val="20"/>
          <w:szCs w:val="20"/>
        </w:rPr>
        <w:t xml:space="preserve">through division by </w:t>
      </w:r>
      <w:r w:rsidR="00B67AE8">
        <w:rPr>
          <w:rFonts w:asciiTheme="majorHAnsi" w:hAnsiTheme="majorHAnsi"/>
          <w:sz w:val="20"/>
          <w:szCs w:val="20"/>
        </w:rPr>
        <w:t xml:space="preserve">100000. </w:t>
      </w:r>
      <w:r w:rsidR="0021491A">
        <w:rPr>
          <w:rFonts w:asciiTheme="majorHAnsi" w:hAnsiTheme="majorHAnsi"/>
          <w:sz w:val="20"/>
          <w:szCs w:val="20"/>
        </w:rPr>
        <w:t xml:space="preserve"> These data are available for 24 countries in this same </w:t>
      </w:r>
      <w:r w:rsidR="00F84645">
        <w:rPr>
          <w:rFonts w:asciiTheme="majorHAnsi" w:hAnsiTheme="majorHAnsi"/>
          <w:sz w:val="20"/>
          <w:szCs w:val="20"/>
        </w:rPr>
        <w:t xml:space="preserve">data platform as shown in Table </w:t>
      </w:r>
      <w:r w:rsidR="0021491A">
        <w:rPr>
          <w:rFonts w:asciiTheme="majorHAnsi" w:hAnsiTheme="majorHAnsi"/>
          <w:sz w:val="20"/>
          <w:szCs w:val="20"/>
        </w:rPr>
        <w:t>5</w:t>
      </w:r>
      <w:r w:rsidR="00B67AE8">
        <w:rPr>
          <w:rFonts w:asciiTheme="majorHAnsi" w:hAnsiTheme="majorHAnsi"/>
          <w:sz w:val="20"/>
          <w:szCs w:val="20"/>
        </w:rPr>
        <w:t xml:space="preserve">. </w:t>
      </w:r>
      <w:r w:rsidR="00991192">
        <w:rPr>
          <w:rFonts w:asciiTheme="majorHAnsi" w:hAnsiTheme="majorHAnsi"/>
          <w:sz w:val="20"/>
          <w:szCs w:val="20"/>
        </w:rPr>
        <w:t xml:space="preserve">Table 6 illustrates the descriptive statistics for the two variables. They exhibit positive skewness. The household net wealth variable shows excess positive skewness and kurtosis than the personal earnings variable. Table 7 depicts the Kendall tau coefficient between the two indicators and its associated p value. They are positively correlated with high statistical significance. </w:t>
      </w:r>
      <w:r w:rsidR="00F84645">
        <w:rPr>
          <w:rFonts w:asciiTheme="majorHAnsi" w:hAnsiTheme="majorHAnsi"/>
          <w:sz w:val="20"/>
          <w:szCs w:val="20"/>
        </w:rPr>
        <w:t xml:space="preserve">The two variables fit the Median-Based Unit Rayleigh (MBUR) distribution. Table 8 shows the validity statistical indices for each variable. Figure 26 illustrates the boxplot for each variable. The household net wealth shows excess right skewness than the personal earnings. Figure 27 clarifies the scatter plot of the two variables. Figure 28 shows the histogram for each </w:t>
      </w:r>
      <w:proofErr w:type="gramStart"/>
      <w:r w:rsidR="00F84645">
        <w:rPr>
          <w:rFonts w:asciiTheme="majorHAnsi" w:hAnsiTheme="majorHAnsi"/>
          <w:sz w:val="20"/>
          <w:szCs w:val="20"/>
        </w:rPr>
        <w:t>indicators</w:t>
      </w:r>
      <w:proofErr w:type="gramEnd"/>
      <w:r w:rsidR="00F84645">
        <w:rPr>
          <w:rFonts w:asciiTheme="majorHAnsi" w:hAnsiTheme="majorHAnsi"/>
          <w:sz w:val="20"/>
          <w:szCs w:val="20"/>
        </w:rPr>
        <w:t xml:space="preserve"> with the associated fitted curve of the MBUR distribution.</w:t>
      </w:r>
    </w:p>
    <w:p w14:paraId="4C2224EC" w14:textId="77777777" w:rsidR="00F84645" w:rsidRDefault="00F84645" w:rsidP="00F84645">
      <w:pPr>
        <w:spacing w:line="240" w:lineRule="auto"/>
        <w:jc w:val="both"/>
        <w:rPr>
          <w:rFonts w:asciiTheme="majorHAnsi" w:hAnsiTheme="majorHAnsi"/>
          <w:sz w:val="20"/>
          <w:szCs w:val="20"/>
        </w:rPr>
      </w:pPr>
    </w:p>
    <w:p w14:paraId="03A370B9" w14:textId="77777777" w:rsidR="00F84645" w:rsidRDefault="00F84645" w:rsidP="00F84645">
      <w:pPr>
        <w:spacing w:line="240" w:lineRule="auto"/>
        <w:jc w:val="both"/>
        <w:rPr>
          <w:rFonts w:asciiTheme="majorHAnsi" w:hAnsiTheme="majorHAnsi"/>
          <w:sz w:val="20"/>
          <w:szCs w:val="20"/>
        </w:rPr>
      </w:pPr>
    </w:p>
    <w:p w14:paraId="0A24059C" w14:textId="77777777" w:rsidR="00F84645" w:rsidRDefault="00F84645" w:rsidP="00F84645">
      <w:pPr>
        <w:spacing w:line="240" w:lineRule="auto"/>
        <w:jc w:val="both"/>
        <w:rPr>
          <w:rFonts w:asciiTheme="majorHAnsi" w:hAnsiTheme="majorHAnsi"/>
          <w:sz w:val="20"/>
          <w:szCs w:val="20"/>
        </w:rPr>
      </w:pPr>
    </w:p>
    <w:p w14:paraId="5790A3FD" w14:textId="77777777" w:rsidR="00F84645" w:rsidRDefault="00F84645" w:rsidP="00F84645">
      <w:pPr>
        <w:spacing w:line="240" w:lineRule="auto"/>
        <w:jc w:val="both"/>
        <w:rPr>
          <w:rFonts w:asciiTheme="majorHAnsi" w:hAnsiTheme="majorHAnsi"/>
          <w:sz w:val="20"/>
          <w:szCs w:val="20"/>
        </w:rPr>
      </w:pPr>
    </w:p>
    <w:p w14:paraId="7306CA8E" w14:textId="77777777" w:rsidR="00F84645" w:rsidRDefault="00F84645" w:rsidP="00F84645">
      <w:pPr>
        <w:spacing w:line="240" w:lineRule="auto"/>
        <w:jc w:val="both"/>
        <w:rPr>
          <w:rFonts w:asciiTheme="majorHAnsi" w:hAnsiTheme="majorHAnsi"/>
          <w:sz w:val="20"/>
          <w:szCs w:val="20"/>
        </w:rPr>
      </w:pPr>
    </w:p>
    <w:p w14:paraId="43BC4F57" w14:textId="77777777" w:rsidR="00F84645" w:rsidRDefault="00F84645" w:rsidP="00F84645">
      <w:pPr>
        <w:spacing w:line="240" w:lineRule="auto"/>
        <w:jc w:val="both"/>
        <w:rPr>
          <w:rFonts w:asciiTheme="majorHAnsi" w:hAnsiTheme="majorHAnsi"/>
          <w:sz w:val="20"/>
          <w:szCs w:val="20"/>
        </w:rPr>
      </w:pPr>
    </w:p>
    <w:p w14:paraId="43E85B50" w14:textId="77777777" w:rsidR="00F84645" w:rsidRDefault="00F84645" w:rsidP="00F84645">
      <w:pPr>
        <w:spacing w:line="240" w:lineRule="auto"/>
        <w:jc w:val="both"/>
        <w:rPr>
          <w:rFonts w:asciiTheme="majorHAnsi" w:hAnsiTheme="majorHAnsi"/>
          <w:sz w:val="20"/>
          <w:szCs w:val="20"/>
        </w:rPr>
      </w:pPr>
    </w:p>
    <w:p w14:paraId="4BCBC73E" w14:textId="1510E330" w:rsidR="005E6FB1" w:rsidRDefault="00F84645" w:rsidP="00F84645">
      <w:pPr>
        <w:spacing w:line="240" w:lineRule="auto"/>
        <w:jc w:val="both"/>
        <w:rPr>
          <w:rFonts w:asciiTheme="majorHAnsi" w:hAnsiTheme="majorHAnsi"/>
          <w:sz w:val="20"/>
          <w:szCs w:val="20"/>
        </w:rPr>
      </w:pPr>
      <w:r>
        <w:rPr>
          <w:rFonts w:asciiTheme="majorHAnsi" w:hAnsiTheme="majorHAnsi"/>
          <w:sz w:val="20"/>
          <w:szCs w:val="20"/>
        </w:rPr>
        <w:t xml:space="preserve"> </w:t>
      </w:r>
    </w:p>
    <w:p w14:paraId="63A76565" w14:textId="77777777" w:rsidR="0021491A" w:rsidRDefault="00B67AE8" w:rsidP="0065785C">
      <w:pPr>
        <w:jc w:val="both"/>
        <w:rPr>
          <w:rFonts w:asciiTheme="majorHAnsi" w:hAnsiTheme="majorHAnsi"/>
          <w:sz w:val="20"/>
          <w:szCs w:val="20"/>
        </w:rPr>
      </w:pPr>
      <w:r>
        <w:rPr>
          <w:rFonts w:asciiTheme="majorHAnsi" w:hAnsiTheme="majorHAnsi"/>
          <w:sz w:val="20"/>
          <w:szCs w:val="20"/>
        </w:rPr>
        <w:lastRenderedPageBreak/>
        <w:t>Table (5)</w:t>
      </w:r>
      <w:r w:rsidR="0065785C">
        <w:rPr>
          <w:rFonts w:asciiTheme="majorHAnsi" w:hAnsiTheme="majorHAnsi"/>
          <w:sz w:val="20"/>
          <w:szCs w:val="20"/>
        </w:rPr>
        <w:t xml:space="preserve">: </w:t>
      </w:r>
      <w:r>
        <w:rPr>
          <w:rFonts w:asciiTheme="majorHAnsi" w:hAnsiTheme="majorHAnsi"/>
          <w:sz w:val="20"/>
          <w:szCs w:val="20"/>
        </w:rPr>
        <w:t xml:space="preserve">Household net wealth indicator versus personal earnings indicator in the OECD countries. </w:t>
      </w:r>
    </w:p>
    <w:tbl>
      <w:tblPr>
        <w:tblStyle w:val="TableGrid"/>
        <w:tblW w:w="0" w:type="auto"/>
        <w:tblLook w:val="04A0" w:firstRow="1" w:lastRow="0" w:firstColumn="1" w:lastColumn="0" w:noHBand="0" w:noVBand="1"/>
      </w:tblPr>
      <w:tblGrid>
        <w:gridCol w:w="1195"/>
        <w:gridCol w:w="1169"/>
        <w:gridCol w:w="1303"/>
        <w:gridCol w:w="1269"/>
        <w:gridCol w:w="1157"/>
        <w:gridCol w:w="1170"/>
        <w:gridCol w:w="1159"/>
        <w:gridCol w:w="1154"/>
      </w:tblGrid>
      <w:tr w:rsidR="006A2276" w14:paraId="238F91BB" w14:textId="77777777" w:rsidTr="007E462F">
        <w:tc>
          <w:tcPr>
            <w:tcW w:w="1195" w:type="dxa"/>
            <w:vAlign w:val="center"/>
          </w:tcPr>
          <w:p w14:paraId="27E9C5A9" w14:textId="77777777" w:rsidR="006A2276" w:rsidRPr="00B67AE8" w:rsidRDefault="006A2276" w:rsidP="007E462F">
            <w:pPr>
              <w:jc w:val="center"/>
              <w:rPr>
                <w:rFonts w:asciiTheme="majorHAnsi" w:hAnsiTheme="majorHAnsi"/>
                <w:b/>
                <w:bCs/>
                <w:sz w:val="18"/>
                <w:szCs w:val="18"/>
              </w:rPr>
            </w:pPr>
          </w:p>
        </w:tc>
        <w:tc>
          <w:tcPr>
            <w:tcW w:w="1169" w:type="dxa"/>
            <w:shd w:val="clear" w:color="auto" w:fill="FF99FF"/>
            <w:vAlign w:val="center"/>
          </w:tcPr>
          <w:p w14:paraId="4E50A26F" w14:textId="77777777" w:rsidR="006A2276" w:rsidRPr="00B67AE8" w:rsidRDefault="006A2276" w:rsidP="007E462F">
            <w:pPr>
              <w:jc w:val="center"/>
              <w:rPr>
                <w:b/>
                <w:bCs/>
                <w:sz w:val="18"/>
                <w:szCs w:val="18"/>
              </w:rPr>
            </w:pPr>
            <w:r w:rsidRPr="00B67AE8">
              <w:rPr>
                <w:b/>
                <w:bCs/>
                <w:sz w:val="18"/>
                <w:szCs w:val="18"/>
              </w:rPr>
              <w:t>Austria</w:t>
            </w:r>
          </w:p>
        </w:tc>
        <w:tc>
          <w:tcPr>
            <w:tcW w:w="1303" w:type="dxa"/>
            <w:shd w:val="clear" w:color="auto" w:fill="FF99FF"/>
            <w:vAlign w:val="center"/>
          </w:tcPr>
          <w:p w14:paraId="06746574" w14:textId="77777777" w:rsidR="006A2276" w:rsidRPr="00B67AE8" w:rsidRDefault="006A2276" w:rsidP="007E462F">
            <w:pPr>
              <w:jc w:val="center"/>
              <w:rPr>
                <w:b/>
                <w:bCs/>
                <w:sz w:val="18"/>
                <w:szCs w:val="18"/>
              </w:rPr>
            </w:pPr>
            <w:r w:rsidRPr="00B67AE8">
              <w:rPr>
                <w:b/>
                <w:bCs/>
                <w:sz w:val="18"/>
                <w:szCs w:val="18"/>
              </w:rPr>
              <w:t>Belgium</w:t>
            </w:r>
          </w:p>
        </w:tc>
        <w:tc>
          <w:tcPr>
            <w:tcW w:w="1269" w:type="dxa"/>
            <w:shd w:val="clear" w:color="auto" w:fill="FF99FF"/>
            <w:vAlign w:val="center"/>
          </w:tcPr>
          <w:p w14:paraId="3A64C08C" w14:textId="77777777" w:rsidR="006A2276" w:rsidRPr="00B67AE8" w:rsidRDefault="006A2276" w:rsidP="007E462F">
            <w:pPr>
              <w:jc w:val="center"/>
              <w:rPr>
                <w:b/>
                <w:bCs/>
                <w:sz w:val="18"/>
                <w:szCs w:val="18"/>
              </w:rPr>
            </w:pPr>
            <w:r w:rsidRPr="00B67AE8">
              <w:rPr>
                <w:b/>
                <w:bCs/>
                <w:sz w:val="18"/>
                <w:szCs w:val="18"/>
              </w:rPr>
              <w:t>Canada</w:t>
            </w:r>
          </w:p>
        </w:tc>
        <w:tc>
          <w:tcPr>
            <w:tcW w:w="1157" w:type="dxa"/>
            <w:shd w:val="clear" w:color="auto" w:fill="FF99FF"/>
            <w:vAlign w:val="center"/>
          </w:tcPr>
          <w:p w14:paraId="463B978C" w14:textId="77777777" w:rsidR="006A2276" w:rsidRPr="00B67AE8" w:rsidRDefault="006A2276" w:rsidP="007E462F">
            <w:pPr>
              <w:jc w:val="center"/>
              <w:rPr>
                <w:b/>
                <w:bCs/>
                <w:sz w:val="18"/>
                <w:szCs w:val="18"/>
              </w:rPr>
            </w:pPr>
            <w:r w:rsidRPr="00B67AE8">
              <w:rPr>
                <w:b/>
                <w:bCs/>
                <w:sz w:val="18"/>
                <w:szCs w:val="18"/>
              </w:rPr>
              <w:t>Chile</w:t>
            </w:r>
          </w:p>
        </w:tc>
        <w:tc>
          <w:tcPr>
            <w:tcW w:w="1170" w:type="dxa"/>
            <w:shd w:val="clear" w:color="auto" w:fill="FF99FF"/>
            <w:vAlign w:val="center"/>
          </w:tcPr>
          <w:p w14:paraId="7731A3C8" w14:textId="77777777" w:rsidR="006A2276" w:rsidRPr="00B67AE8" w:rsidRDefault="006A2276" w:rsidP="007E462F">
            <w:pPr>
              <w:jc w:val="center"/>
              <w:rPr>
                <w:b/>
                <w:bCs/>
                <w:sz w:val="18"/>
                <w:szCs w:val="18"/>
              </w:rPr>
            </w:pPr>
            <w:r w:rsidRPr="00B67AE8">
              <w:rPr>
                <w:b/>
                <w:bCs/>
                <w:sz w:val="18"/>
                <w:szCs w:val="18"/>
              </w:rPr>
              <w:t>Denmark</w:t>
            </w:r>
          </w:p>
        </w:tc>
        <w:tc>
          <w:tcPr>
            <w:tcW w:w="1159" w:type="dxa"/>
            <w:shd w:val="clear" w:color="auto" w:fill="FF99FF"/>
            <w:vAlign w:val="center"/>
          </w:tcPr>
          <w:p w14:paraId="46652C43" w14:textId="77777777" w:rsidR="006A2276" w:rsidRPr="00B67AE8" w:rsidRDefault="006A2276" w:rsidP="007E462F">
            <w:pPr>
              <w:jc w:val="center"/>
              <w:rPr>
                <w:b/>
                <w:bCs/>
                <w:sz w:val="18"/>
                <w:szCs w:val="18"/>
              </w:rPr>
            </w:pPr>
            <w:r w:rsidRPr="00B67AE8">
              <w:rPr>
                <w:b/>
                <w:bCs/>
                <w:sz w:val="18"/>
                <w:szCs w:val="18"/>
              </w:rPr>
              <w:t>Estonia</w:t>
            </w:r>
          </w:p>
        </w:tc>
        <w:tc>
          <w:tcPr>
            <w:tcW w:w="1154" w:type="dxa"/>
            <w:shd w:val="clear" w:color="auto" w:fill="FF99FF"/>
            <w:vAlign w:val="center"/>
          </w:tcPr>
          <w:p w14:paraId="325FE2E1" w14:textId="77777777" w:rsidR="006A2276" w:rsidRPr="00B67AE8" w:rsidRDefault="006A2276" w:rsidP="007E462F">
            <w:pPr>
              <w:jc w:val="center"/>
              <w:rPr>
                <w:b/>
                <w:bCs/>
                <w:sz w:val="18"/>
                <w:szCs w:val="18"/>
              </w:rPr>
            </w:pPr>
            <w:r w:rsidRPr="00B67AE8">
              <w:rPr>
                <w:b/>
                <w:bCs/>
                <w:sz w:val="18"/>
                <w:szCs w:val="18"/>
              </w:rPr>
              <w:t>Finland</w:t>
            </w:r>
          </w:p>
        </w:tc>
      </w:tr>
      <w:tr w:rsidR="006A2276" w14:paraId="084A6C14" w14:textId="77777777" w:rsidTr="007E462F">
        <w:tc>
          <w:tcPr>
            <w:tcW w:w="1195" w:type="dxa"/>
            <w:shd w:val="clear" w:color="auto" w:fill="FFA7A7"/>
            <w:vAlign w:val="center"/>
          </w:tcPr>
          <w:p w14:paraId="55D66B0E"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Household net wealth</w:t>
            </w:r>
          </w:p>
        </w:tc>
        <w:tc>
          <w:tcPr>
            <w:tcW w:w="1169" w:type="dxa"/>
            <w:shd w:val="clear" w:color="auto" w:fill="FFFF99"/>
            <w:vAlign w:val="center"/>
          </w:tcPr>
          <w:p w14:paraId="1DD5D3CD"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309637</w:t>
            </w:r>
          </w:p>
        </w:tc>
        <w:tc>
          <w:tcPr>
            <w:tcW w:w="1303" w:type="dxa"/>
            <w:shd w:val="clear" w:color="auto" w:fill="FFFF99"/>
            <w:vAlign w:val="center"/>
          </w:tcPr>
          <w:p w14:paraId="2F2B1F8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447607</w:t>
            </w:r>
          </w:p>
        </w:tc>
        <w:tc>
          <w:tcPr>
            <w:tcW w:w="1269" w:type="dxa"/>
            <w:shd w:val="clear" w:color="auto" w:fill="FFFF99"/>
            <w:vAlign w:val="center"/>
          </w:tcPr>
          <w:p w14:paraId="2465B039"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478240</w:t>
            </w:r>
          </w:p>
        </w:tc>
        <w:tc>
          <w:tcPr>
            <w:tcW w:w="1157" w:type="dxa"/>
            <w:shd w:val="clear" w:color="auto" w:fill="FFFF99"/>
            <w:vAlign w:val="center"/>
          </w:tcPr>
          <w:p w14:paraId="6C26524C"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135787</w:t>
            </w:r>
          </w:p>
        </w:tc>
        <w:tc>
          <w:tcPr>
            <w:tcW w:w="1170" w:type="dxa"/>
            <w:shd w:val="clear" w:color="auto" w:fill="FFFF99"/>
            <w:vAlign w:val="center"/>
          </w:tcPr>
          <w:p w14:paraId="1530146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149864</w:t>
            </w:r>
          </w:p>
        </w:tc>
        <w:tc>
          <w:tcPr>
            <w:tcW w:w="1159" w:type="dxa"/>
            <w:shd w:val="clear" w:color="auto" w:fill="FFFF99"/>
            <w:vAlign w:val="center"/>
          </w:tcPr>
          <w:p w14:paraId="708BE213"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188627</w:t>
            </w:r>
          </w:p>
        </w:tc>
        <w:tc>
          <w:tcPr>
            <w:tcW w:w="1154" w:type="dxa"/>
            <w:shd w:val="clear" w:color="auto" w:fill="FFFF99"/>
            <w:vAlign w:val="center"/>
          </w:tcPr>
          <w:p w14:paraId="416CDC4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230032</w:t>
            </w:r>
          </w:p>
        </w:tc>
      </w:tr>
      <w:tr w:rsidR="006A2276" w14:paraId="5C49075B" w14:textId="77777777" w:rsidTr="007E462F">
        <w:tc>
          <w:tcPr>
            <w:tcW w:w="1195" w:type="dxa"/>
            <w:shd w:val="clear" w:color="auto" w:fill="FFA7A7"/>
            <w:vAlign w:val="center"/>
          </w:tcPr>
          <w:p w14:paraId="2A20F32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Personal earnings</w:t>
            </w:r>
          </w:p>
        </w:tc>
        <w:tc>
          <w:tcPr>
            <w:tcW w:w="1169" w:type="dxa"/>
            <w:shd w:val="clear" w:color="auto" w:fill="FFFF99"/>
            <w:vAlign w:val="center"/>
          </w:tcPr>
          <w:p w14:paraId="4D1D5911"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53132</w:t>
            </w:r>
          </w:p>
        </w:tc>
        <w:tc>
          <w:tcPr>
            <w:tcW w:w="1303" w:type="dxa"/>
            <w:shd w:val="clear" w:color="auto" w:fill="FFFF99"/>
            <w:vAlign w:val="center"/>
          </w:tcPr>
          <w:p w14:paraId="79EEAD99"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54327</w:t>
            </w:r>
          </w:p>
        </w:tc>
        <w:tc>
          <w:tcPr>
            <w:tcW w:w="1269" w:type="dxa"/>
            <w:shd w:val="clear" w:color="auto" w:fill="FFFF99"/>
            <w:vAlign w:val="center"/>
          </w:tcPr>
          <w:p w14:paraId="5486D146"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55342</w:t>
            </w:r>
          </w:p>
        </w:tc>
        <w:tc>
          <w:tcPr>
            <w:tcW w:w="1157" w:type="dxa"/>
            <w:shd w:val="clear" w:color="auto" w:fill="FFFF99"/>
            <w:vAlign w:val="center"/>
          </w:tcPr>
          <w:p w14:paraId="53174CA9"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26729</w:t>
            </w:r>
          </w:p>
        </w:tc>
        <w:tc>
          <w:tcPr>
            <w:tcW w:w="1170" w:type="dxa"/>
            <w:shd w:val="clear" w:color="auto" w:fill="FFFF99"/>
            <w:vAlign w:val="center"/>
          </w:tcPr>
          <w:p w14:paraId="3FE4CE41"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58430</w:t>
            </w:r>
          </w:p>
        </w:tc>
        <w:tc>
          <w:tcPr>
            <w:tcW w:w="1159" w:type="dxa"/>
            <w:shd w:val="clear" w:color="auto" w:fill="FFFF99"/>
            <w:vAlign w:val="center"/>
          </w:tcPr>
          <w:p w14:paraId="47C96BCE"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30720</w:t>
            </w:r>
          </w:p>
        </w:tc>
        <w:tc>
          <w:tcPr>
            <w:tcW w:w="1154" w:type="dxa"/>
            <w:shd w:val="clear" w:color="auto" w:fill="FFFF99"/>
            <w:vAlign w:val="center"/>
          </w:tcPr>
          <w:p w14:paraId="15398FA9"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46230</w:t>
            </w:r>
          </w:p>
        </w:tc>
      </w:tr>
      <w:tr w:rsidR="006A2276" w14:paraId="56FE46F0" w14:textId="77777777" w:rsidTr="007E462F">
        <w:tc>
          <w:tcPr>
            <w:tcW w:w="1195" w:type="dxa"/>
            <w:vAlign w:val="center"/>
          </w:tcPr>
          <w:p w14:paraId="78AC1A67" w14:textId="77777777" w:rsidR="0021491A" w:rsidRPr="00B67AE8" w:rsidRDefault="0021491A" w:rsidP="007E462F">
            <w:pPr>
              <w:jc w:val="center"/>
              <w:rPr>
                <w:rFonts w:asciiTheme="majorHAnsi" w:hAnsiTheme="majorHAnsi"/>
                <w:b/>
                <w:bCs/>
                <w:sz w:val="18"/>
                <w:szCs w:val="18"/>
              </w:rPr>
            </w:pPr>
          </w:p>
        </w:tc>
        <w:tc>
          <w:tcPr>
            <w:tcW w:w="1169" w:type="dxa"/>
            <w:shd w:val="clear" w:color="auto" w:fill="FF99FF"/>
            <w:vAlign w:val="center"/>
          </w:tcPr>
          <w:p w14:paraId="7D7DD448"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France</w:t>
            </w:r>
          </w:p>
        </w:tc>
        <w:tc>
          <w:tcPr>
            <w:tcW w:w="1303" w:type="dxa"/>
            <w:shd w:val="clear" w:color="auto" w:fill="FF99FF"/>
            <w:vAlign w:val="center"/>
          </w:tcPr>
          <w:p w14:paraId="5F45B987"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Germany</w:t>
            </w:r>
          </w:p>
        </w:tc>
        <w:tc>
          <w:tcPr>
            <w:tcW w:w="1269" w:type="dxa"/>
            <w:shd w:val="clear" w:color="auto" w:fill="FF99FF"/>
            <w:vAlign w:val="center"/>
          </w:tcPr>
          <w:p w14:paraId="10EB552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Greece</w:t>
            </w:r>
          </w:p>
        </w:tc>
        <w:tc>
          <w:tcPr>
            <w:tcW w:w="1157" w:type="dxa"/>
            <w:shd w:val="clear" w:color="auto" w:fill="FF99FF"/>
            <w:vAlign w:val="center"/>
          </w:tcPr>
          <w:p w14:paraId="2F2D616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Hungary</w:t>
            </w:r>
          </w:p>
        </w:tc>
        <w:tc>
          <w:tcPr>
            <w:tcW w:w="1170" w:type="dxa"/>
            <w:shd w:val="clear" w:color="auto" w:fill="FF99FF"/>
            <w:vAlign w:val="center"/>
          </w:tcPr>
          <w:p w14:paraId="7AFD74E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Ireland</w:t>
            </w:r>
          </w:p>
        </w:tc>
        <w:tc>
          <w:tcPr>
            <w:tcW w:w="1159" w:type="dxa"/>
            <w:shd w:val="clear" w:color="auto" w:fill="FF99FF"/>
            <w:vAlign w:val="center"/>
          </w:tcPr>
          <w:p w14:paraId="687B3B6D"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Italy</w:t>
            </w:r>
          </w:p>
        </w:tc>
        <w:tc>
          <w:tcPr>
            <w:tcW w:w="1154" w:type="dxa"/>
            <w:shd w:val="clear" w:color="auto" w:fill="FF99FF"/>
            <w:vAlign w:val="center"/>
          </w:tcPr>
          <w:p w14:paraId="5AA3BFB4"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Latvia</w:t>
            </w:r>
          </w:p>
        </w:tc>
      </w:tr>
      <w:tr w:rsidR="006A2276" w14:paraId="2445E38F" w14:textId="77777777" w:rsidTr="00B67AE8">
        <w:tc>
          <w:tcPr>
            <w:tcW w:w="1195" w:type="dxa"/>
            <w:shd w:val="clear" w:color="auto" w:fill="FFA7A7"/>
            <w:vAlign w:val="center"/>
          </w:tcPr>
          <w:p w14:paraId="73F44A43" w14:textId="77777777" w:rsidR="006A2276" w:rsidRPr="00B67AE8" w:rsidRDefault="006A2276" w:rsidP="007E462F">
            <w:pPr>
              <w:jc w:val="center"/>
              <w:rPr>
                <w:b/>
                <w:bCs/>
                <w:sz w:val="18"/>
                <w:szCs w:val="18"/>
              </w:rPr>
            </w:pPr>
            <w:r w:rsidRPr="00B67AE8">
              <w:rPr>
                <w:b/>
                <w:bCs/>
                <w:sz w:val="18"/>
                <w:szCs w:val="18"/>
              </w:rPr>
              <w:t>Household net wealth</w:t>
            </w:r>
          </w:p>
        </w:tc>
        <w:tc>
          <w:tcPr>
            <w:tcW w:w="1169" w:type="dxa"/>
            <w:shd w:val="clear" w:color="auto" w:fill="FFFF99"/>
            <w:vAlign w:val="center"/>
          </w:tcPr>
          <w:p w14:paraId="7DD1EDD0"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298639</w:t>
            </w:r>
          </w:p>
        </w:tc>
        <w:tc>
          <w:tcPr>
            <w:tcW w:w="1303" w:type="dxa"/>
            <w:shd w:val="clear" w:color="auto" w:fill="FFFF99"/>
            <w:vAlign w:val="center"/>
          </w:tcPr>
          <w:p w14:paraId="799D3FF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304317</w:t>
            </w:r>
          </w:p>
        </w:tc>
        <w:tc>
          <w:tcPr>
            <w:tcW w:w="1269" w:type="dxa"/>
            <w:shd w:val="clear" w:color="auto" w:fill="FFFF99"/>
            <w:vAlign w:val="center"/>
          </w:tcPr>
          <w:p w14:paraId="20ABED3B"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148323</w:t>
            </w:r>
          </w:p>
        </w:tc>
        <w:tc>
          <w:tcPr>
            <w:tcW w:w="1157" w:type="dxa"/>
            <w:shd w:val="clear" w:color="auto" w:fill="FFFF99"/>
            <w:vAlign w:val="center"/>
          </w:tcPr>
          <w:p w14:paraId="7EB8A5B4"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150296</w:t>
            </w:r>
          </w:p>
        </w:tc>
        <w:tc>
          <w:tcPr>
            <w:tcW w:w="1170" w:type="dxa"/>
            <w:shd w:val="clear" w:color="auto" w:fill="FFFF99"/>
            <w:vAlign w:val="center"/>
          </w:tcPr>
          <w:p w14:paraId="0CB9F03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370341</w:t>
            </w:r>
          </w:p>
        </w:tc>
        <w:tc>
          <w:tcPr>
            <w:tcW w:w="1159" w:type="dxa"/>
            <w:shd w:val="clear" w:color="auto" w:fill="FFFF99"/>
            <w:vAlign w:val="center"/>
          </w:tcPr>
          <w:p w14:paraId="5441315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295020</w:t>
            </w:r>
          </w:p>
        </w:tc>
        <w:tc>
          <w:tcPr>
            <w:tcW w:w="1154" w:type="dxa"/>
            <w:shd w:val="clear" w:color="auto" w:fill="FFFF99"/>
            <w:vAlign w:val="center"/>
          </w:tcPr>
          <w:p w14:paraId="640EBBC2"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79245</w:t>
            </w:r>
          </w:p>
        </w:tc>
      </w:tr>
      <w:tr w:rsidR="006A2276" w14:paraId="38324F3A" w14:textId="77777777" w:rsidTr="00B67AE8">
        <w:tc>
          <w:tcPr>
            <w:tcW w:w="1195" w:type="dxa"/>
            <w:shd w:val="clear" w:color="auto" w:fill="FFA7A7"/>
            <w:vAlign w:val="center"/>
          </w:tcPr>
          <w:p w14:paraId="2837B5E0" w14:textId="77777777" w:rsidR="006A2276" w:rsidRPr="00B67AE8" w:rsidRDefault="006A2276" w:rsidP="007E462F">
            <w:pPr>
              <w:jc w:val="center"/>
              <w:rPr>
                <w:b/>
                <w:bCs/>
                <w:sz w:val="18"/>
                <w:szCs w:val="18"/>
              </w:rPr>
            </w:pPr>
            <w:r w:rsidRPr="00B67AE8">
              <w:rPr>
                <w:b/>
                <w:bCs/>
                <w:sz w:val="18"/>
                <w:szCs w:val="18"/>
              </w:rPr>
              <w:t>Personal earnings</w:t>
            </w:r>
          </w:p>
        </w:tc>
        <w:tc>
          <w:tcPr>
            <w:tcW w:w="1169" w:type="dxa"/>
            <w:shd w:val="clear" w:color="auto" w:fill="FFFF99"/>
            <w:vAlign w:val="center"/>
          </w:tcPr>
          <w:p w14:paraId="7C490C71"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45581</w:t>
            </w:r>
          </w:p>
        </w:tc>
        <w:tc>
          <w:tcPr>
            <w:tcW w:w="1303" w:type="dxa"/>
            <w:shd w:val="clear" w:color="auto" w:fill="FFFF99"/>
            <w:vAlign w:val="center"/>
          </w:tcPr>
          <w:p w14:paraId="196F427D"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53745</w:t>
            </w:r>
          </w:p>
        </w:tc>
        <w:tc>
          <w:tcPr>
            <w:tcW w:w="1269" w:type="dxa"/>
            <w:shd w:val="clear" w:color="auto" w:fill="FFFF99"/>
            <w:vAlign w:val="center"/>
          </w:tcPr>
          <w:p w14:paraId="5C567D91"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27207</w:t>
            </w:r>
          </w:p>
        </w:tc>
        <w:tc>
          <w:tcPr>
            <w:tcW w:w="1157" w:type="dxa"/>
            <w:shd w:val="clear" w:color="auto" w:fill="FFFF99"/>
            <w:vAlign w:val="center"/>
          </w:tcPr>
          <w:p w14:paraId="7D1BFA70"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25409</w:t>
            </w:r>
          </w:p>
        </w:tc>
        <w:tc>
          <w:tcPr>
            <w:tcW w:w="1170" w:type="dxa"/>
            <w:shd w:val="clear" w:color="auto" w:fill="FFFF99"/>
            <w:vAlign w:val="center"/>
          </w:tcPr>
          <w:p w14:paraId="3563A7EE"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49474</w:t>
            </w:r>
          </w:p>
        </w:tc>
        <w:tc>
          <w:tcPr>
            <w:tcW w:w="1159" w:type="dxa"/>
            <w:shd w:val="clear" w:color="auto" w:fill="FFFF99"/>
            <w:vAlign w:val="center"/>
          </w:tcPr>
          <w:p w14:paraId="4B2E1812"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37769</w:t>
            </w:r>
          </w:p>
        </w:tc>
        <w:tc>
          <w:tcPr>
            <w:tcW w:w="1154" w:type="dxa"/>
            <w:shd w:val="clear" w:color="auto" w:fill="FFFF99"/>
            <w:vAlign w:val="center"/>
          </w:tcPr>
          <w:p w14:paraId="425E56BC"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29876</w:t>
            </w:r>
          </w:p>
        </w:tc>
      </w:tr>
      <w:tr w:rsidR="006A2276" w14:paraId="71A3432C" w14:textId="77777777" w:rsidTr="007E462F">
        <w:tc>
          <w:tcPr>
            <w:tcW w:w="1195" w:type="dxa"/>
            <w:vAlign w:val="center"/>
          </w:tcPr>
          <w:p w14:paraId="7D16313E" w14:textId="77777777" w:rsidR="0021491A" w:rsidRPr="00B67AE8" w:rsidRDefault="0021491A" w:rsidP="007E462F">
            <w:pPr>
              <w:jc w:val="center"/>
              <w:rPr>
                <w:rFonts w:asciiTheme="majorHAnsi" w:hAnsiTheme="majorHAnsi"/>
                <w:b/>
                <w:bCs/>
                <w:sz w:val="18"/>
                <w:szCs w:val="18"/>
              </w:rPr>
            </w:pPr>
          </w:p>
        </w:tc>
        <w:tc>
          <w:tcPr>
            <w:tcW w:w="1169" w:type="dxa"/>
            <w:shd w:val="clear" w:color="auto" w:fill="FF99FF"/>
            <w:vAlign w:val="center"/>
          </w:tcPr>
          <w:p w14:paraId="576C1B2C"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Lithuania</w:t>
            </w:r>
          </w:p>
        </w:tc>
        <w:tc>
          <w:tcPr>
            <w:tcW w:w="1303" w:type="dxa"/>
            <w:shd w:val="clear" w:color="auto" w:fill="FF99FF"/>
            <w:vAlign w:val="center"/>
          </w:tcPr>
          <w:p w14:paraId="695B465E"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Luxembourg</w:t>
            </w:r>
          </w:p>
        </w:tc>
        <w:tc>
          <w:tcPr>
            <w:tcW w:w="1269" w:type="dxa"/>
            <w:shd w:val="clear" w:color="auto" w:fill="FF99FF"/>
            <w:vAlign w:val="center"/>
          </w:tcPr>
          <w:p w14:paraId="6DA766C0"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Netherlands</w:t>
            </w:r>
          </w:p>
        </w:tc>
        <w:tc>
          <w:tcPr>
            <w:tcW w:w="1157" w:type="dxa"/>
            <w:shd w:val="clear" w:color="auto" w:fill="FF99FF"/>
            <w:vAlign w:val="center"/>
          </w:tcPr>
          <w:p w14:paraId="4A1DD573"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Poland</w:t>
            </w:r>
          </w:p>
        </w:tc>
        <w:tc>
          <w:tcPr>
            <w:tcW w:w="1170" w:type="dxa"/>
            <w:shd w:val="clear" w:color="auto" w:fill="FF99FF"/>
            <w:vAlign w:val="center"/>
          </w:tcPr>
          <w:p w14:paraId="759286CC"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Portugal</w:t>
            </w:r>
          </w:p>
        </w:tc>
        <w:tc>
          <w:tcPr>
            <w:tcW w:w="1159" w:type="dxa"/>
            <w:shd w:val="clear" w:color="auto" w:fill="FF99FF"/>
            <w:vAlign w:val="center"/>
          </w:tcPr>
          <w:p w14:paraId="114A4124"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Slovak</w:t>
            </w:r>
          </w:p>
          <w:p w14:paraId="68B1AD76"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Republic</w:t>
            </w:r>
          </w:p>
        </w:tc>
        <w:tc>
          <w:tcPr>
            <w:tcW w:w="1154" w:type="dxa"/>
            <w:shd w:val="clear" w:color="auto" w:fill="FF99FF"/>
            <w:vAlign w:val="center"/>
          </w:tcPr>
          <w:p w14:paraId="0358683B"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Slovenia</w:t>
            </w:r>
          </w:p>
        </w:tc>
      </w:tr>
      <w:tr w:rsidR="006A2276" w14:paraId="598D6C9C" w14:textId="77777777" w:rsidTr="00B67AE8">
        <w:tc>
          <w:tcPr>
            <w:tcW w:w="1195" w:type="dxa"/>
            <w:shd w:val="clear" w:color="auto" w:fill="FFA7A7"/>
            <w:vAlign w:val="center"/>
          </w:tcPr>
          <w:p w14:paraId="1F54E17A" w14:textId="77777777" w:rsidR="006A2276" w:rsidRPr="00B67AE8" w:rsidRDefault="006A2276" w:rsidP="007E462F">
            <w:pPr>
              <w:jc w:val="center"/>
              <w:rPr>
                <w:b/>
                <w:bCs/>
                <w:sz w:val="18"/>
                <w:szCs w:val="18"/>
              </w:rPr>
            </w:pPr>
            <w:r w:rsidRPr="00B67AE8">
              <w:rPr>
                <w:b/>
                <w:bCs/>
                <w:sz w:val="18"/>
                <w:szCs w:val="18"/>
              </w:rPr>
              <w:t>Household net wealth</w:t>
            </w:r>
          </w:p>
        </w:tc>
        <w:tc>
          <w:tcPr>
            <w:tcW w:w="1169" w:type="dxa"/>
            <w:shd w:val="clear" w:color="auto" w:fill="FFFF99"/>
            <w:vAlign w:val="center"/>
          </w:tcPr>
          <w:p w14:paraId="165ACDC7"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182039</w:t>
            </w:r>
          </w:p>
        </w:tc>
        <w:tc>
          <w:tcPr>
            <w:tcW w:w="1303" w:type="dxa"/>
            <w:shd w:val="clear" w:color="auto" w:fill="FFFF99"/>
            <w:vAlign w:val="center"/>
          </w:tcPr>
          <w:p w14:paraId="34951792"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941162</w:t>
            </w:r>
          </w:p>
        </w:tc>
        <w:tc>
          <w:tcPr>
            <w:tcW w:w="1269" w:type="dxa"/>
            <w:shd w:val="clear" w:color="auto" w:fill="FFFF99"/>
            <w:vAlign w:val="center"/>
          </w:tcPr>
          <w:p w14:paraId="56B6126E"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248599</w:t>
            </w:r>
          </w:p>
        </w:tc>
        <w:tc>
          <w:tcPr>
            <w:tcW w:w="1157" w:type="dxa"/>
            <w:shd w:val="clear" w:color="auto" w:fill="FFFF99"/>
            <w:vAlign w:val="center"/>
          </w:tcPr>
          <w:p w14:paraId="21EDF05C" w14:textId="77777777" w:rsidR="006A2276"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233221</w:t>
            </w:r>
          </w:p>
        </w:tc>
        <w:tc>
          <w:tcPr>
            <w:tcW w:w="1170" w:type="dxa"/>
            <w:shd w:val="clear" w:color="auto" w:fill="FFFF99"/>
            <w:vAlign w:val="center"/>
          </w:tcPr>
          <w:p w14:paraId="402AD090"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255303</w:t>
            </w:r>
          </w:p>
        </w:tc>
        <w:tc>
          <w:tcPr>
            <w:tcW w:w="1159" w:type="dxa"/>
            <w:shd w:val="clear" w:color="auto" w:fill="FFFF99"/>
            <w:vAlign w:val="center"/>
          </w:tcPr>
          <w:p w14:paraId="459007AB"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171425</w:t>
            </w:r>
          </w:p>
        </w:tc>
        <w:tc>
          <w:tcPr>
            <w:tcW w:w="1154" w:type="dxa"/>
            <w:shd w:val="clear" w:color="auto" w:fill="FFFF99"/>
            <w:vAlign w:val="center"/>
          </w:tcPr>
          <w:p w14:paraId="4182FF6A"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233286</w:t>
            </w:r>
          </w:p>
        </w:tc>
      </w:tr>
      <w:tr w:rsidR="006A2276" w14:paraId="104E1B49" w14:textId="77777777" w:rsidTr="00B67AE8">
        <w:tc>
          <w:tcPr>
            <w:tcW w:w="1195" w:type="dxa"/>
            <w:shd w:val="clear" w:color="auto" w:fill="FFA7A7"/>
            <w:vAlign w:val="center"/>
          </w:tcPr>
          <w:p w14:paraId="218C741E" w14:textId="77777777" w:rsidR="006A2276" w:rsidRPr="00B67AE8" w:rsidRDefault="006A2276" w:rsidP="007E462F">
            <w:pPr>
              <w:jc w:val="center"/>
              <w:rPr>
                <w:b/>
                <w:bCs/>
                <w:sz w:val="18"/>
                <w:szCs w:val="18"/>
              </w:rPr>
            </w:pPr>
            <w:r w:rsidRPr="00B67AE8">
              <w:rPr>
                <w:b/>
                <w:bCs/>
                <w:sz w:val="18"/>
                <w:szCs w:val="18"/>
              </w:rPr>
              <w:t>Personal earnings</w:t>
            </w:r>
          </w:p>
        </w:tc>
        <w:tc>
          <w:tcPr>
            <w:tcW w:w="1169" w:type="dxa"/>
            <w:shd w:val="clear" w:color="auto" w:fill="FFFF99"/>
            <w:vAlign w:val="center"/>
          </w:tcPr>
          <w:p w14:paraId="244F5567"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31811</w:t>
            </w:r>
          </w:p>
        </w:tc>
        <w:tc>
          <w:tcPr>
            <w:tcW w:w="1303" w:type="dxa"/>
            <w:shd w:val="clear" w:color="auto" w:fill="FFFF99"/>
            <w:vAlign w:val="center"/>
          </w:tcPr>
          <w:p w14:paraId="128C143B"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65854</w:t>
            </w:r>
          </w:p>
        </w:tc>
        <w:tc>
          <w:tcPr>
            <w:tcW w:w="1269" w:type="dxa"/>
            <w:shd w:val="clear" w:color="auto" w:fill="FFFF99"/>
            <w:vAlign w:val="center"/>
          </w:tcPr>
          <w:p w14:paraId="22F0DDAC"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58828</w:t>
            </w:r>
          </w:p>
        </w:tc>
        <w:tc>
          <w:tcPr>
            <w:tcW w:w="1157" w:type="dxa"/>
            <w:shd w:val="clear" w:color="auto" w:fill="FFFF99"/>
            <w:vAlign w:val="center"/>
          </w:tcPr>
          <w:p w14:paraId="0D74D8D8"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32527</w:t>
            </w:r>
          </w:p>
        </w:tc>
        <w:tc>
          <w:tcPr>
            <w:tcW w:w="1170" w:type="dxa"/>
            <w:shd w:val="clear" w:color="auto" w:fill="FFFF99"/>
            <w:vAlign w:val="center"/>
          </w:tcPr>
          <w:p w14:paraId="56AF8346"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28410</w:t>
            </w:r>
          </w:p>
        </w:tc>
        <w:tc>
          <w:tcPr>
            <w:tcW w:w="1159" w:type="dxa"/>
            <w:shd w:val="clear" w:color="auto" w:fill="FFFF99"/>
            <w:vAlign w:val="center"/>
          </w:tcPr>
          <w:p w14:paraId="264C0619"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23619</w:t>
            </w:r>
          </w:p>
        </w:tc>
        <w:tc>
          <w:tcPr>
            <w:tcW w:w="1154" w:type="dxa"/>
            <w:shd w:val="clear" w:color="auto" w:fill="FFFF99"/>
            <w:vAlign w:val="center"/>
          </w:tcPr>
          <w:p w14:paraId="4D92B59D"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41445</w:t>
            </w:r>
          </w:p>
        </w:tc>
      </w:tr>
      <w:tr w:rsidR="006A2276" w14:paraId="78146C95" w14:textId="77777777" w:rsidTr="007E462F">
        <w:tc>
          <w:tcPr>
            <w:tcW w:w="1195" w:type="dxa"/>
            <w:vAlign w:val="center"/>
          </w:tcPr>
          <w:p w14:paraId="1F796B6E" w14:textId="77777777" w:rsidR="0021491A" w:rsidRPr="00B67AE8" w:rsidRDefault="0021491A" w:rsidP="007E462F">
            <w:pPr>
              <w:jc w:val="center"/>
              <w:rPr>
                <w:rFonts w:asciiTheme="majorHAnsi" w:hAnsiTheme="majorHAnsi"/>
                <w:b/>
                <w:bCs/>
                <w:sz w:val="18"/>
                <w:szCs w:val="18"/>
              </w:rPr>
            </w:pPr>
          </w:p>
        </w:tc>
        <w:tc>
          <w:tcPr>
            <w:tcW w:w="1169" w:type="dxa"/>
            <w:shd w:val="clear" w:color="auto" w:fill="FF99FF"/>
            <w:vAlign w:val="center"/>
          </w:tcPr>
          <w:p w14:paraId="101B1F60" w14:textId="77777777" w:rsidR="0021491A"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Spain</w:t>
            </w:r>
          </w:p>
        </w:tc>
        <w:tc>
          <w:tcPr>
            <w:tcW w:w="1303" w:type="dxa"/>
            <w:shd w:val="clear" w:color="auto" w:fill="FF99FF"/>
            <w:vAlign w:val="center"/>
          </w:tcPr>
          <w:p w14:paraId="7B8F5321"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United Kingdom</w:t>
            </w:r>
          </w:p>
        </w:tc>
        <w:tc>
          <w:tcPr>
            <w:tcW w:w="1269" w:type="dxa"/>
            <w:shd w:val="clear" w:color="auto" w:fill="FF99FF"/>
            <w:vAlign w:val="center"/>
          </w:tcPr>
          <w:p w14:paraId="44750E1A" w14:textId="77777777" w:rsidR="0021491A" w:rsidRPr="00B67AE8" w:rsidRDefault="006A2276" w:rsidP="007E462F">
            <w:pPr>
              <w:jc w:val="center"/>
              <w:rPr>
                <w:rFonts w:asciiTheme="majorHAnsi" w:hAnsiTheme="majorHAnsi"/>
                <w:b/>
                <w:bCs/>
                <w:sz w:val="18"/>
                <w:szCs w:val="18"/>
              </w:rPr>
            </w:pPr>
            <w:r w:rsidRPr="00B67AE8">
              <w:rPr>
                <w:rFonts w:asciiTheme="majorHAnsi" w:hAnsiTheme="majorHAnsi"/>
                <w:b/>
                <w:bCs/>
                <w:sz w:val="18"/>
                <w:szCs w:val="18"/>
              </w:rPr>
              <w:t>United states</w:t>
            </w:r>
          </w:p>
        </w:tc>
        <w:tc>
          <w:tcPr>
            <w:tcW w:w="1157" w:type="dxa"/>
            <w:shd w:val="clear" w:color="auto" w:fill="FF99FF"/>
            <w:vAlign w:val="center"/>
          </w:tcPr>
          <w:p w14:paraId="59AAD1B0" w14:textId="77777777" w:rsidR="0021491A" w:rsidRPr="00B67AE8" w:rsidRDefault="0021491A" w:rsidP="007E462F">
            <w:pPr>
              <w:jc w:val="center"/>
              <w:rPr>
                <w:rFonts w:asciiTheme="majorHAnsi" w:hAnsiTheme="majorHAnsi"/>
                <w:b/>
                <w:bCs/>
                <w:sz w:val="18"/>
                <w:szCs w:val="18"/>
              </w:rPr>
            </w:pPr>
          </w:p>
        </w:tc>
        <w:tc>
          <w:tcPr>
            <w:tcW w:w="1170" w:type="dxa"/>
            <w:shd w:val="clear" w:color="auto" w:fill="FF99FF"/>
            <w:vAlign w:val="center"/>
          </w:tcPr>
          <w:p w14:paraId="093B2967" w14:textId="77777777" w:rsidR="0021491A" w:rsidRPr="00B67AE8" w:rsidRDefault="0021491A" w:rsidP="007E462F">
            <w:pPr>
              <w:jc w:val="center"/>
              <w:rPr>
                <w:rFonts w:asciiTheme="majorHAnsi" w:hAnsiTheme="majorHAnsi"/>
                <w:b/>
                <w:bCs/>
                <w:sz w:val="18"/>
                <w:szCs w:val="18"/>
              </w:rPr>
            </w:pPr>
          </w:p>
        </w:tc>
        <w:tc>
          <w:tcPr>
            <w:tcW w:w="1159" w:type="dxa"/>
            <w:shd w:val="clear" w:color="auto" w:fill="FF99FF"/>
            <w:vAlign w:val="center"/>
          </w:tcPr>
          <w:p w14:paraId="3DB00D70" w14:textId="77777777" w:rsidR="0021491A" w:rsidRPr="00B67AE8" w:rsidRDefault="0021491A" w:rsidP="007E462F">
            <w:pPr>
              <w:jc w:val="center"/>
              <w:rPr>
                <w:rFonts w:asciiTheme="majorHAnsi" w:hAnsiTheme="majorHAnsi"/>
                <w:b/>
                <w:bCs/>
                <w:sz w:val="18"/>
                <w:szCs w:val="18"/>
              </w:rPr>
            </w:pPr>
          </w:p>
        </w:tc>
        <w:tc>
          <w:tcPr>
            <w:tcW w:w="1154" w:type="dxa"/>
            <w:shd w:val="clear" w:color="auto" w:fill="FF99FF"/>
            <w:vAlign w:val="center"/>
          </w:tcPr>
          <w:p w14:paraId="2600644C" w14:textId="77777777" w:rsidR="0021491A" w:rsidRPr="00B67AE8" w:rsidRDefault="0021491A" w:rsidP="007E462F">
            <w:pPr>
              <w:jc w:val="center"/>
              <w:rPr>
                <w:rFonts w:asciiTheme="majorHAnsi" w:hAnsiTheme="majorHAnsi"/>
                <w:b/>
                <w:bCs/>
                <w:sz w:val="18"/>
                <w:szCs w:val="18"/>
              </w:rPr>
            </w:pPr>
          </w:p>
        </w:tc>
      </w:tr>
      <w:tr w:rsidR="006A2276" w14:paraId="236901D9" w14:textId="77777777" w:rsidTr="00B67AE8">
        <w:tc>
          <w:tcPr>
            <w:tcW w:w="1195" w:type="dxa"/>
            <w:shd w:val="clear" w:color="auto" w:fill="FFA7A7"/>
            <w:vAlign w:val="center"/>
          </w:tcPr>
          <w:p w14:paraId="42967A14" w14:textId="77777777" w:rsidR="006A2276" w:rsidRPr="00B67AE8" w:rsidRDefault="006A2276" w:rsidP="007E462F">
            <w:pPr>
              <w:jc w:val="center"/>
              <w:rPr>
                <w:b/>
                <w:bCs/>
                <w:sz w:val="18"/>
                <w:szCs w:val="18"/>
              </w:rPr>
            </w:pPr>
            <w:r w:rsidRPr="00B67AE8">
              <w:rPr>
                <w:b/>
                <w:bCs/>
                <w:sz w:val="18"/>
                <w:szCs w:val="18"/>
              </w:rPr>
              <w:t>Household net wealth</w:t>
            </w:r>
          </w:p>
        </w:tc>
        <w:tc>
          <w:tcPr>
            <w:tcW w:w="1169" w:type="dxa"/>
            <w:shd w:val="clear" w:color="auto" w:fill="FFFF99"/>
            <w:vAlign w:val="center"/>
          </w:tcPr>
          <w:p w14:paraId="21D6251D"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366534</w:t>
            </w:r>
          </w:p>
        </w:tc>
        <w:tc>
          <w:tcPr>
            <w:tcW w:w="1303" w:type="dxa"/>
            <w:shd w:val="clear" w:color="auto" w:fill="FFFF99"/>
            <w:vAlign w:val="center"/>
          </w:tcPr>
          <w:p w14:paraId="2F5A86D4"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524422</w:t>
            </w:r>
          </w:p>
        </w:tc>
        <w:tc>
          <w:tcPr>
            <w:tcW w:w="1269" w:type="dxa"/>
            <w:shd w:val="clear" w:color="auto" w:fill="FFFF99"/>
            <w:vAlign w:val="center"/>
          </w:tcPr>
          <w:p w14:paraId="3EF33CD2"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684500</w:t>
            </w:r>
          </w:p>
        </w:tc>
        <w:tc>
          <w:tcPr>
            <w:tcW w:w="1157" w:type="dxa"/>
            <w:vAlign w:val="center"/>
          </w:tcPr>
          <w:p w14:paraId="14711AE9" w14:textId="77777777" w:rsidR="006A2276" w:rsidRPr="00B67AE8" w:rsidRDefault="006A2276" w:rsidP="007E462F">
            <w:pPr>
              <w:jc w:val="center"/>
              <w:rPr>
                <w:rFonts w:asciiTheme="majorHAnsi" w:hAnsiTheme="majorHAnsi"/>
                <w:b/>
                <w:bCs/>
                <w:sz w:val="18"/>
                <w:szCs w:val="18"/>
              </w:rPr>
            </w:pPr>
          </w:p>
        </w:tc>
        <w:tc>
          <w:tcPr>
            <w:tcW w:w="1170" w:type="dxa"/>
            <w:vAlign w:val="center"/>
          </w:tcPr>
          <w:p w14:paraId="52220F38" w14:textId="77777777" w:rsidR="006A2276" w:rsidRPr="00B67AE8" w:rsidRDefault="006A2276" w:rsidP="007E462F">
            <w:pPr>
              <w:jc w:val="center"/>
              <w:rPr>
                <w:rFonts w:asciiTheme="majorHAnsi" w:hAnsiTheme="majorHAnsi"/>
                <w:b/>
                <w:bCs/>
                <w:sz w:val="18"/>
                <w:szCs w:val="18"/>
              </w:rPr>
            </w:pPr>
          </w:p>
        </w:tc>
        <w:tc>
          <w:tcPr>
            <w:tcW w:w="1159" w:type="dxa"/>
            <w:vAlign w:val="center"/>
          </w:tcPr>
          <w:p w14:paraId="7FAEC87B" w14:textId="77777777" w:rsidR="006A2276" w:rsidRPr="00B67AE8" w:rsidRDefault="006A2276" w:rsidP="007E462F">
            <w:pPr>
              <w:jc w:val="center"/>
              <w:rPr>
                <w:rFonts w:asciiTheme="majorHAnsi" w:hAnsiTheme="majorHAnsi"/>
                <w:b/>
                <w:bCs/>
                <w:sz w:val="18"/>
                <w:szCs w:val="18"/>
              </w:rPr>
            </w:pPr>
          </w:p>
        </w:tc>
        <w:tc>
          <w:tcPr>
            <w:tcW w:w="1154" w:type="dxa"/>
            <w:vAlign w:val="center"/>
          </w:tcPr>
          <w:p w14:paraId="6F4E2186" w14:textId="77777777" w:rsidR="006A2276" w:rsidRPr="00B67AE8" w:rsidRDefault="006A2276" w:rsidP="007E462F">
            <w:pPr>
              <w:jc w:val="center"/>
              <w:rPr>
                <w:rFonts w:asciiTheme="majorHAnsi" w:hAnsiTheme="majorHAnsi"/>
                <w:b/>
                <w:bCs/>
                <w:sz w:val="18"/>
                <w:szCs w:val="18"/>
              </w:rPr>
            </w:pPr>
          </w:p>
        </w:tc>
      </w:tr>
      <w:tr w:rsidR="006A2276" w14:paraId="79E03816" w14:textId="77777777" w:rsidTr="00B67AE8">
        <w:tc>
          <w:tcPr>
            <w:tcW w:w="1195" w:type="dxa"/>
            <w:shd w:val="clear" w:color="auto" w:fill="FFA7A7"/>
            <w:vAlign w:val="center"/>
          </w:tcPr>
          <w:p w14:paraId="0E78B887" w14:textId="77777777" w:rsidR="006A2276" w:rsidRPr="00B67AE8" w:rsidRDefault="006A2276" w:rsidP="007E462F">
            <w:pPr>
              <w:jc w:val="center"/>
              <w:rPr>
                <w:b/>
                <w:bCs/>
                <w:sz w:val="18"/>
                <w:szCs w:val="18"/>
              </w:rPr>
            </w:pPr>
            <w:r w:rsidRPr="00B67AE8">
              <w:rPr>
                <w:b/>
                <w:bCs/>
                <w:sz w:val="18"/>
                <w:szCs w:val="18"/>
              </w:rPr>
              <w:t>Personal earnings</w:t>
            </w:r>
          </w:p>
        </w:tc>
        <w:tc>
          <w:tcPr>
            <w:tcW w:w="1169" w:type="dxa"/>
            <w:shd w:val="clear" w:color="auto" w:fill="FFFF99"/>
            <w:vAlign w:val="center"/>
          </w:tcPr>
          <w:p w14:paraId="484BCC96"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37922</w:t>
            </w:r>
          </w:p>
        </w:tc>
        <w:tc>
          <w:tcPr>
            <w:tcW w:w="1303" w:type="dxa"/>
            <w:shd w:val="clear" w:color="auto" w:fill="FFFF99"/>
            <w:vAlign w:val="center"/>
          </w:tcPr>
          <w:p w14:paraId="1EF48384"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47147</w:t>
            </w:r>
          </w:p>
        </w:tc>
        <w:tc>
          <w:tcPr>
            <w:tcW w:w="1269" w:type="dxa"/>
            <w:shd w:val="clear" w:color="auto" w:fill="FFFF99"/>
            <w:vAlign w:val="center"/>
          </w:tcPr>
          <w:p w14:paraId="25661D72" w14:textId="77777777" w:rsidR="006A2276" w:rsidRPr="00B67AE8" w:rsidRDefault="007E462F" w:rsidP="007E462F">
            <w:pPr>
              <w:jc w:val="center"/>
              <w:rPr>
                <w:rFonts w:asciiTheme="majorHAnsi" w:hAnsiTheme="majorHAnsi"/>
                <w:b/>
                <w:bCs/>
                <w:sz w:val="18"/>
                <w:szCs w:val="18"/>
              </w:rPr>
            </w:pPr>
            <w:r w:rsidRPr="00B67AE8">
              <w:rPr>
                <w:rFonts w:asciiTheme="majorHAnsi" w:hAnsiTheme="majorHAnsi"/>
                <w:b/>
                <w:bCs/>
                <w:sz w:val="18"/>
                <w:szCs w:val="18"/>
              </w:rPr>
              <w:t>69392</w:t>
            </w:r>
          </w:p>
        </w:tc>
        <w:tc>
          <w:tcPr>
            <w:tcW w:w="1157" w:type="dxa"/>
            <w:vAlign w:val="center"/>
          </w:tcPr>
          <w:p w14:paraId="5984649F" w14:textId="77777777" w:rsidR="006A2276" w:rsidRPr="00B67AE8" w:rsidRDefault="006A2276" w:rsidP="007E462F">
            <w:pPr>
              <w:jc w:val="center"/>
              <w:rPr>
                <w:rFonts w:asciiTheme="majorHAnsi" w:hAnsiTheme="majorHAnsi"/>
                <w:b/>
                <w:bCs/>
                <w:sz w:val="18"/>
                <w:szCs w:val="18"/>
              </w:rPr>
            </w:pPr>
          </w:p>
        </w:tc>
        <w:tc>
          <w:tcPr>
            <w:tcW w:w="1170" w:type="dxa"/>
            <w:vAlign w:val="center"/>
          </w:tcPr>
          <w:p w14:paraId="4715092B" w14:textId="77777777" w:rsidR="006A2276" w:rsidRPr="00B67AE8" w:rsidRDefault="006A2276" w:rsidP="007E462F">
            <w:pPr>
              <w:jc w:val="center"/>
              <w:rPr>
                <w:rFonts w:asciiTheme="majorHAnsi" w:hAnsiTheme="majorHAnsi"/>
                <w:b/>
                <w:bCs/>
                <w:sz w:val="18"/>
                <w:szCs w:val="18"/>
              </w:rPr>
            </w:pPr>
          </w:p>
        </w:tc>
        <w:tc>
          <w:tcPr>
            <w:tcW w:w="1159" w:type="dxa"/>
            <w:vAlign w:val="center"/>
          </w:tcPr>
          <w:p w14:paraId="0D0D958F" w14:textId="77777777" w:rsidR="006A2276" w:rsidRPr="00B67AE8" w:rsidRDefault="006A2276" w:rsidP="007E462F">
            <w:pPr>
              <w:jc w:val="center"/>
              <w:rPr>
                <w:rFonts w:asciiTheme="majorHAnsi" w:hAnsiTheme="majorHAnsi"/>
                <w:b/>
                <w:bCs/>
                <w:sz w:val="18"/>
                <w:szCs w:val="18"/>
              </w:rPr>
            </w:pPr>
          </w:p>
        </w:tc>
        <w:tc>
          <w:tcPr>
            <w:tcW w:w="1154" w:type="dxa"/>
            <w:vAlign w:val="center"/>
          </w:tcPr>
          <w:p w14:paraId="5D2F47BE" w14:textId="77777777" w:rsidR="006A2276" w:rsidRPr="00B67AE8" w:rsidRDefault="006A2276" w:rsidP="007E462F">
            <w:pPr>
              <w:jc w:val="center"/>
              <w:rPr>
                <w:rFonts w:asciiTheme="majorHAnsi" w:hAnsiTheme="majorHAnsi"/>
                <w:b/>
                <w:bCs/>
                <w:sz w:val="18"/>
                <w:szCs w:val="18"/>
              </w:rPr>
            </w:pPr>
          </w:p>
        </w:tc>
      </w:tr>
    </w:tbl>
    <w:p w14:paraId="29D48BB2" w14:textId="77777777" w:rsidR="0021491A" w:rsidRDefault="0021491A" w:rsidP="0021491A">
      <w:pPr>
        <w:jc w:val="both"/>
        <w:rPr>
          <w:rFonts w:asciiTheme="majorHAnsi" w:hAnsiTheme="majorHAnsi"/>
          <w:sz w:val="20"/>
          <w:szCs w:val="20"/>
        </w:rPr>
      </w:pPr>
    </w:p>
    <w:p w14:paraId="59FFEE20" w14:textId="77777777" w:rsidR="002B3749" w:rsidRPr="005E6FB1" w:rsidRDefault="002B3749" w:rsidP="002B3749">
      <w:pPr>
        <w:jc w:val="both"/>
        <w:rPr>
          <w:rFonts w:asciiTheme="majorHAnsi" w:hAnsiTheme="majorHAnsi"/>
          <w:sz w:val="20"/>
          <w:szCs w:val="20"/>
        </w:rPr>
      </w:pPr>
      <w:r>
        <w:rPr>
          <w:rFonts w:asciiTheme="majorHAnsi" w:hAnsiTheme="majorHAnsi"/>
          <w:sz w:val="20"/>
          <w:szCs w:val="20"/>
        </w:rPr>
        <w:t>Table</w:t>
      </w:r>
      <w:r w:rsidR="0065785C">
        <w:rPr>
          <w:rFonts w:asciiTheme="majorHAnsi" w:hAnsiTheme="majorHAnsi"/>
          <w:sz w:val="20"/>
          <w:szCs w:val="20"/>
        </w:rPr>
        <w:t xml:space="preserve"> </w:t>
      </w:r>
      <w:r>
        <w:rPr>
          <w:rFonts w:asciiTheme="majorHAnsi" w:hAnsiTheme="majorHAnsi"/>
          <w:sz w:val="20"/>
          <w:szCs w:val="20"/>
        </w:rPr>
        <w:t xml:space="preserve">(6): descriptive statistics of the indicators (household net wealth and personal earnings) </w:t>
      </w:r>
    </w:p>
    <w:tbl>
      <w:tblPr>
        <w:tblStyle w:val="TableGrid1"/>
        <w:tblW w:w="0" w:type="auto"/>
        <w:jc w:val="center"/>
        <w:tblLook w:val="04A0" w:firstRow="1" w:lastRow="0" w:firstColumn="1" w:lastColumn="0" w:noHBand="0" w:noVBand="1"/>
      </w:tblPr>
      <w:tblGrid>
        <w:gridCol w:w="1008"/>
        <w:gridCol w:w="757"/>
        <w:gridCol w:w="987"/>
        <w:gridCol w:w="914"/>
        <w:gridCol w:w="1092"/>
        <w:gridCol w:w="1041"/>
        <w:gridCol w:w="1049"/>
        <w:gridCol w:w="973"/>
        <w:gridCol w:w="896"/>
        <w:gridCol w:w="859"/>
      </w:tblGrid>
      <w:tr w:rsidR="002D781F" w:rsidRPr="00D05F4C" w14:paraId="13D5DE88" w14:textId="77777777" w:rsidTr="002D781F">
        <w:trPr>
          <w:jc w:val="center"/>
        </w:trPr>
        <w:tc>
          <w:tcPr>
            <w:tcW w:w="1008" w:type="dxa"/>
            <w:shd w:val="clear" w:color="auto" w:fill="79FFE5"/>
            <w:vAlign w:val="center"/>
          </w:tcPr>
          <w:p w14:paraId="4A5F1FE2"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indicator</w:t>
            </w:r>
          </w:p>
        </w:tc>
        <w:tc>
          <w:tcPr>
            <w:tcW w:w="757" w:type="dxa"/>
            <w:shd w:val="clear" w:color="auto" w:fill="CF9FFF"/>
            <w:vAlign w:val="center"/>
          </w:tcPr>
          <w:p w14:paraId="3E570E46"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min</w:t>
            </w:r>
          </w:p>
        </w:tc>
        <w:tc>
          <w:tcPr>
            <w:tcW w:w="987" w:type="dxa"/>
            <w:shd w:val="clear" w:color="auto" w:fill="CF9FFF"/>
            <w:vAlign w:val="center"/>
          </w:tcPr>
          <w:p w14:paraId="2CCB5FDC"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mean</w:t>
            </w:r>
          </w:p>
        </w:tc>
        <w:tc>
          <w:tcPr>
            <w:tcW w:w="914" w:type="dxa"/>
            <w:shd w:val="clear" w:color="auto" w:fill="CF9FFF"/>
            <w:vAlign w:val="center"/>
          </w:tcPr>
          <w:p w14:paraId="112938E4"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Standard deviation</w:t>
            </w:r>
          </w:p>
        </w:tc>
        <w:tc>
          <w:tcPr>
            <w:tcW w:w="1092" w:type="dxa"/>
            <w:shd w:val="clear" w:color="auto" w:fill="CF9FFF"/>
            <w:vAlign w:val="center"/>
          </w:tcPr>
          <w:p w14:paraId="75783E9E"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skewness</w:t>
            </w:r>
          </w:p>
        </w:tc>
        <w:tc>
          <w:tcPr>
            <w:tcW w:w="1041" w:type="dxa"/>
            <w:shd w:val="clear" w:color="auto" w:fill="CF9FFF"/>
            <w:vAlign w:val="center"/>
          </w:tcPr>
          <w:p w14:paraId="210731A8"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kurtosis</w:t>
            </w:r>
          </w:p>
        </w:tc>
        <w:tc>
          <w:tcPr>
            <w:tcW w:w="1049" w:type="dxa"/>
            <w:shd w:val="clear" w:color="auto" w:fill="CF9FFF"/>
            <w:vAlign w:val="center"/>
          </w:tcPr>
          <w:p w14:paraId="2C08B00E"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25</w:t>
            </w:r>
            <w:r w:rsidRPr="0041041F">
              <w:rPr>
                <w:rFonts w:asciiTheme="majorHAnsi" w:eastAsia="Calibri" w:hAnsiTheme="majorHAnsi" w:cstheme="majorBidi"/>
                <w:b/>
                <w:bCs/>
                <w:sz w:val="16"/>
                <w:szCs w:val="16"/>
                <w:vertAlign w:val="subscript"/>
              </w:rPr>
              <w:t>percentile</w:t>
            </w:r>
          </w:p>
        </w:tc>
        <w:tc>
          <w:tcPr>
            <w:tcW w:w="973" w:type="dxa"/>
            <w:shd w:val="clear" w:color="auto" w:fill="CF9FFF"/>
            <w:vAlign w:val="center"/>
          </w:tcPr>
          <w:p w14:paraId="6456E180"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50</w:t>
            </w:r>
            <w:r w:rsidRPr="0041041F">
              <w:rPr>
                <w:rFonts w:asciiTheme="majorHAnsi" w:eastAsia="Calibri" w:hAnsiTheme="majorHAnsi" w:cstheme="majorBidi"/>
                <w:b/>
                <w:bCs/>
                <w:sz w:val="16"/>
                <w:szCs w:val="16"/>
                <w:vertAlign w:val="subscript"/>
              </w:rPr>
              <w:t>percentile</w:t>
            </w:r>
          </w:p>
        </w:tc>
        <w:tc>
          <w:tcPr>
            <w:tcW w:w="896" w:type="dxa"/>
            <w:shd w:val="clear" w:color="auto" w:fill="CF9FFF"/>
            <w:vAlign w:val="center"/>
          </w:tcPr>
          <w:p w14:paraId="7415D239"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75</w:t>
            </w:r>
            <w:r w:rsidRPr="0041041F">
              <w:rPr>
                <w:rFonts w:asciiTheme="majorHAnsi" w:eastAsia="Calibri" w:hAnsiTheme="majorHAnsi" w:cstheme="majorBidi"/>
                <w:b/>
                <w:bCs/>
                <w:sz w:val="16"/>
                <w:szCs w:val="16"/>
                <w:vertAlign w:val="subscript"/>
              </w:rPr>
              <w:t>percentile</w:t>
            </w:r>
          </w:p>
        </w:tc>
        <w:tc>
          <w:tcPr>
            <w:tcW w:w="859" w:type="dxa"/>
            <w:shd w:val="clear" w:color="auto" w:fill="CF9FFF"/>
            <w:vAlign w:val="center"/>
          </w:tcPr>
          <w:p w14:paraId="042ED60A" w14:textId="77777777" w:rsidR="0041041F" w:rsidRPr="0041041F" w:rsidRDefault="0041041F" w:rsidP="0065785C">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max</w:t>
            </w:r>
          </w:p>
        </w:tc>
      </w:tr>
      <w:tr w:rsidR="002D781F" w:rsidRPr="00D05F4C" w14:paraId="360D39B7" w14:textId="77777777" w:rsidTr="002D781F">
        <w:trPr>
          <w:jc w:val="center"/>
        </w:trPr>
        <w:tc>
          <w:tcPr>
            <w:tcW w:w="1008" w:type="dxa"/>
            <w:shd w:val="clear" w:color="auto" w:fill="79FFE5"/>
            <w:vAlign w:val="center"/>
          </w:tcPr>
          <w:p w14:paraId="0EC6B0EB" w14:textId="77777777" w:rsidR="0041041F" w:rsidRPr="0041041F" w:rsidRDefault="002D781F"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Household net wealth</w:t>
            </w:r>
          </w:p>
        </w:tc>
        <w:tc>
          <w:tcPr>
            <w:tcW w:w="757" w:type="dxa"/>
            <w:shd w:val="clear" w:color="auto" w:fill="FFFF99"/>
            <w:vAlign w:val="center"/>
          </w:tcPr>
          <w:p w14:paraId="777DF2F8" w14:textId="77777777" w:rsidR="0041041F" w:rsidRPr="0041041F" w:rsidRDefault="00AC0527" w:rsidP="00AC0527">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0.0792</w:t>
            </w:r>
          </w:p>
        </w:tc>
        <w:tc>
          <w:tcPr>
            <w:tcW w:w="987" w:type="dxa"/>
            <w:shd w:val="clear" w:color="auto" w:fill="FFFF99"/>
            <w:vAlign w:val="center"/>
          </w:tcPr>
          <w:p w14:paraId="35DF1EDD"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3094</w:t>
            </w:r>
          </w:p>
        </w:tc>
        <w:tc>
          <w:tcPr>
            <w:tcW w:w="914" w:type="dxa"/>
            <w:shd w:val="clear" w:color="auto" w:fill="FFFF99"/>
            <w:vAlign w:val="center"/>
          </w:tcPr>
          <w:p w14:paraId="4BAFC70C"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1951</w:t>
            </w:r>
          </w:p>
        </w:tc>
        <w:tc>
          <w:tcPr>
            <w:tcW w:w="1092" w:type="dxa"/>
            <w:shd w:val="clear" w:color="auto" w:fill="FFFF99"/>
            <w:vAlign w:val="center"/>
          </w:tcPr>
          <w:p w14:paraId="3173EB21"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1.8194</w:t>
            </w:r>
          </w:p>
        </w:tc>
        <w:tc>
          <w:tcPr>
            <w:tcW w:w="1041" w:type="dxa"/>
            <w:shd w:val="clear" w:color="auto" w:fill="FFFF99"/>
            <w:vAlign w:val="center"/>
          </w:tcPr>
          <w:p w14:paraId="47102DAD"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6.9370</w:t>
            </w:r>
          </w:p>
        </w:tc>
        <w:tc>
          <w:tcPr>
            <w:tcW w:w="1049" w:type="dxa"/>
            <w:shd w:val="clear" w:color="auto" w:fill="FFFF99"/>
            <w:vAlign w:val="center"/>
          </w:tcPr>
          <w:p w14:paraId="52B513C6"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1767</w:t>
            </w:r>
          </w:p>
        </w:tc>
        <w:tc>
          <w:tcPr>
            <w:tcW w:w="973" w:type="dxa"/>
            <w:shd w:val="clear" w:color="auto" w:fill="FFFF99"/>
            <w:vAlign w:val="center"/>
          </w:tcPr>
          <w:p w14:paraId="07C4692D"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252</w:t>
            </w:r>
          </w:p>
        </w:tc>
        <w:tc>
          <w:tcPr>
            <w:tcW w:w="896" w:type="dxa"/>
            <w:shd w:val="clear" w:color="auto" w:fill="FFFF99"/>
            <w:vAlign w:val="center"/>
          </w:tcPr>
          <w:p w14:paraId="15039973"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3684</w:t>
            </w:r>
          </w:p>
        </w:tc>
        <w:tc>
          <w:tcPr>
            <w:tcW w:w="859" w:type="dxa"/>
            <w:shd w:val="clear" w:color="auto" w:fill="FFFF99"/>
            <w:vAlign w:val="center"/>
          </w:tcPr>
          <w:p w14:paraId="462289CC"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0.9412</w:t>
            </w:r>
          </w:p>
        </w:tc>
      </w:tr>
      <w:tr w:rsidR="002D781F" w:rsidRPr="00D05F4C" w14:paraId="122E0CE8" w14:textId="77777777" w:rsidTr="002D781F">
        <w:trPr>
          <w:jc w:val="center"/>
        </w:trPr>
        <w:tc>
          <w:tcPr>
            <w:tcW w:w="1008" w:type="dxa"/>
            <w:shd w:val="clear" w:color="auto" w:fill="79FFE5"/>
            <w:vAlign w:val="center"/>
          </w:tcPr>
          <w:p w14:paraId="346BFCD2" w14:textId="77777777" w:rsidR="0041041F" w:rsidRPr="0041041F" w:rsidRDefault="002D781F"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Personal earnings</w:t>
            </w:r>
          </w:p>
        </w:tc>
        <w:tc>
          <w:tcPr>
            <w:tcW w:w="757" w:type="dxa"/>
            <w:shd w:val="clear" w:color="auto" w:fill="FFFF99"/>
            <w:vAlign w:val="center"/>
          </w:tcPr>
          <w:p w14:paraId="2DCEC7E0"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2362</w:t>
            </w:r>
          </w:p>
        </w:tc>
        <w:tc>
          <w:tcPr>
            <w:tcW w:w="987" w:type="dxa"/>
            <w:shd w:val="clear" w:color="auto" w:fill="FFFF99"/>
            <w:vAlign w:val="center"/>
          </w:tcPr>
          <w:p w14:paraId="70D6B011" w14:textId="77777777" w:rsidR="0041041F" w:rsidRPr="0041041F" w:rsidRDefault="0041041F" w:rsidP="00AC0527">
            <w:pPr>
              <w:spacing w:after="160" w:line="256" w:lineRule="auto"/>
              <w:jc w:val="center"/>
              <w:rPr>
                <w:rFonts w:asciiTheme="majorHAnsi" w:eastAsia="Calibri" w:hAnsiTheme="majorHAnsi" w:cstheme="majorBidi"/>
                <w:b/>
                <w:bCs/>
                <w:sz w:val="16"/>
                <w:szCs w:val="16"/>
              </w:rPr>
            </w:pPr>
            <w:r w:rsidRPr="0041041F">
              <w:rPr>
                <w:rFonts w:asciiTheme="majorHAnsi" w:eastAsia="Calibri" w:hAnsiTheme="majorHAnsi" w:cstheme="majorBidi"/>
                <w:b/>
                <w:bCs/>
                <w:sz w:val="16"/>
                <w:szCs w:val="16"/>
              </w:rPr>
              <w:t>0.</w:t>
            </w:r>
            <w:r w:rsidR="00AC0527">
              <w:rPr>
                <w:rFonts w:asciiTheme="majorHAnsi" w:eastAsia="Calibri" w:hAnsiTheme="majorHAnsi" w:cstheme="majorBidi"/>
                <w:b/>
                <w:bCs/>
                <w:sz w:val="16"/>
                <w:szCs w:val="16"/>
              </w:rPr>
              <w:t>4296</w:t>
            </w:r>
          </w:p>
        </w:tc>
        <w:tc>
          <w:tcPr>
            <w:tcW w:w="914" w:type="dxa"/>
            <w:shd w:val="clear" w:color="auto" w:fill="FFFF99"/>
            <w:vAlign w:val="center"/>
          </w:tcPr>
          <w:p w14:paraId="772D7841"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0.1369</w:t>
            </w:r>
          </w:p>
        </w:tc>
        <w:tc>
          <w:tcPr>
            <w:tcW w:w="1092" w:type="dxa"/>
            <w:shd w:val="clear" w:color="auto" w:fill="FFFF99"/>
            <w:vAlign w:val="center"/>
          </w:tcPr>
          <w:p w14:paraId="266B4E06"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0.2503</w:t>
            </w:r>
          </w:p>
        </w:tc>
        <w:tc>
          <w:tcPr>
            <w:tcW w:w="1041" w:type="dxa"/>
            <w:shd w:val="clear" w:color="auto" w:fill="FFFF99"/>
            <w:vAlign w:val="center"/>
          </w:tcPr>
          <w:p w14:paraId="7D9D121E"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1.8851</w:t>
            </w:r>
          </w:p>
        </w:tc>
        <w:tc>
          <w:tcPr>
            <w:tcW w:w="1049" w:type="dxa"/>
            <w:shd w:val="clear" w:color="auto" w:fill="FFFF99"/>
            <w:vAlign w:val="center"/>
          </w:tcPr>
          <w:p w14:paraId="0DCD1637"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0.3030</w:t>
            </w:r>
          </w:p>
        </w:tc>
        <w:tc>
          <w:tcPr>
            <w:tcW w:w="973" w:type="dxa"/>
            <w:shd w:val="clear" w:color="auto" w:fill="FFFF99"/>
            <w:vAlign w:val="center"/>
          </w:tcPr>
          <w:p w14:paraId="0FDA05A3"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0.4351</w:t>
            </w:r>
          </w:p>
        </w:tc>
        <w:tc>
          <w:tcPr>
            <w:tcW w:w="896" w:type="dxa"/>
            <w:shd w:val="clear" w:color="auto" w:fill="FFFF99"/>
            <w:vAlign w:val="center"/>
          </w:tcPr>
          <w:p w14:paraId="3A1706E5"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0.5404</w:t>
            </w:r>
          </w:p>
        </w:tc>
        <w:tc>
          <w:tcPr>
            <w:tcW w:w="859" w:type="dxa"/>
            <w:shd w:val="clear" w:color="auto" w:fill="FFFF99"/>
            <w:vAlign w:val="center"/>
          </w:tcPr>
          <w:p w14:paraId="20706060" w14:textId="77777777" w:rsidR="0041041F" w:rsidRPr="0041041F" w:rsidRDefault="00AC0527" w:rsidP="0065785C">
            <w:pPr>
              <w:spacing w:after="160" w:line="256" w:lineRule="auto"/>
              <w:jc w:val="center"/>
              <w:rPr>
                <w:rFonts w:asciiTheme="majorHAnsi" w:eastAsia="Calibri" w:hAnsiTheme="majorHAnsi" w:cstheme="majorBidi"/>
                <w:b/>
                <w:bCs/>
                <w:sz w:val="16"/>
                <w:szCs w:val="16"/>
              </w:rPr>
            </w:pPr>
            <w:r>
              <w:rPr>
                <w:rFonts w:asciiTheme="majorHAnsi" w:eastAsia="Calibri" w:hAnsiTheme="majorHAnsi" w:cstheme="majorBidi"/>
                <w:b/>
                <w:bCs/>
                <w:sz w:val="16"/>
                <w:szCs w:val="16"/>
              </w:rPr>
              <w:t>0.6939</w:t>
            </w:r>
          </w:p>
        </w:tc>
      </w:tr>
    </w:tbl>
    <w:p w14:paraId="0BB1E572" w14:textId="77777777" w:rsidR="002B3749" w:rsidRDefault="002B3749" w:rsidP="00CA7164">
      <w:pPr>
        <w:rPr>
          <w:rFonts w:asciiTheme="majorHAnsi" w:hAnsiTheme="majorHAnsi"/>
          <w:b/>
          <w:bCs/>
          <w:sz w:val="24"/>
          <w:szCs w:val="24"/>
        </w:rPr>
      </w:pPr>
    </w:p>
    <w:p w14:paraId="42BBECA1" w14:textId="77777777" w:rsidR="002B3749" w:rsidRPr="002B3749" w:rsidRDefault="002B3749" w:rsidP="002B3749">
      <w:pPr>
        <w:rPr>
          <w:rFonts w:asciiTheme="majorHAnsi" w:hAnsiTheme="majorHAnsi"/>
          <w:sz w:val="20"/>
          <w:szCs w:val="20"/>
        </w:rPr>
      </w:pPr>
      <w:r w:rsidRPr="002B3749">
        <w:rPr>
          <w:rFonts w:asciiTheme="majorHAnsi" w:hAnsiTheme="majorHAnsi"/>
          <w:sz w:val="20"/>
          <w:szCs w:val="20"/>
        </w:rPr>
        <w:t>Table</w:t>
      </w:r>
      <w:r>
        <w:rPr>
          <w:rFonts w:asciiTheme="majorHAnsi" w:hAnsiTheme="majorHAnsi"/>
          <w:sz w:val="20"/>
          <w:szCs w:val="20"/>
        </w:rPr>
        <w:t xml:space="preserve"> </w:t>
      </w:r>
      <w:r w:rsidRPr="002B3749">
        <w:rPr>
          <w:rFonts w:asciiTheme="majorHAnsi" w:hAnsiTheme="majorHAnsi"/>
          <w:sz w:val="20"/>
          <w:szCs w:val="20"/>
        </w:rPr>
        <w:t>(7): Kendall tau coefficient of the indicators</w:t>
      </w:r>
    </w:p>
    <w:tbl>
      <w:tblPr>
        <w:tblStyle w:val="TableGrid"/>
        <w:tblW w:w="0" w:type="auto"/>
        <w:jc w:val="center"/>
        <w:tblLook w:val="04A0" w:firstRow="1" w:lastRow="0" w:firstColumn="1" w:lastColumn="0" w:noHBand="0" w:noVBand="1"/>
      </w:tblPr>
      <w:tblGrid>
        <w:gridCol w:w="2538"/>
        <w:gridCol w:w="1710"/>
        <w:gridCol w:w="2610"/>
      </w:tblGrid>
      <w:tr w:rsidR="002B3749" w14:paraId="36A12587" w14:textId="77777777" w:rsidTr="002B3749">
        <w:trPr>
          <w:jc w:val="center"/>
        </w:trPr>
        <w:tc>
          <w:tcPr>
            <w:tcW w:w="2538" w:type="dxa"/>
            <w:shd w:val="clear" w:color="auto" w:fill="8BD0FF"/>
            <w:vAlign w:val="center"/>
          </w:tcPr>
          <w:p w14:paraId="3E71A864" w14:textId="77777777" w:rsidR="002B3749" w:rsidRPr="0041041F" w:rsidRDefault="002B3749" w:rsidP="002B3749">
            <w:pPr>
              <w:jc w:val="center"/>
              <w:rPr>
                <w:rFonts w:asciiTheme="majorHAnsi" w:hAnsiTheme="majorHAnsi"/>
                <w:b/>
                <w:bCs/>
                <w:sz w:val="18"/>
                <w:szCs w:val="18"/>
              </w:rPr>
            </w:pPr>
          </w:p>
        </w:tc>
        <w:tc>
          <w:tcPr>
            <w:tcW w:w="1710" w:type="dxa"/>
            <w:shd w:val="clear" w:color="auto" w:fill="8BD0FF"/>
            <w:vAlign w:val="center"/>
          </w:tcPr>
          <w:p w14:paraId="2955DE3E"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Household net wealth</w:t>
            </w:r>
          </w:p>
        </w:tc>
        <w:tc>
          <w:tcPr>
            <w:tcW w:w="2610" w:type="dxa"/>
            <w:shd w:val="clear" w:color="auto" w:fill="8BD0FF"/>
            <w:vAlign w:val="center"/>
          </w:tcPr>
          <w:p w14:paraId="5E3BC929"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Personal earnings</w:t>
            </w:r>
          </w:p>
        </w:tc>
      </w:tr>
      <w:tr w:rsidR="002B3749" w14:paraId="011A58DC" w14:textId="77777777" w:rsidTr="002B3749">
        <w:trPr>
          <w:jc w:val="center"/>
        </w:trPr>
        <w:tc>
          <w:tcPr>
            <w:tcW w:w="2538" w:type="dxa"/>
            <w:shd w:val="clear" w:color="auto" w:fill="8BD0FF"/>
            <w:vAlign w:val="center"/>
          </w:tcPr>
          <w:p w14:paraId="5F297AA4"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Household net wealth</w:t>
            </w:r>
          </w:p>
        </w:tc>
        <w:tc>
          <w:tcPr>
            <w:tcW w:w="1710" w:type="dxa"/>
            <w:shd w:val="clear" w:color="auto" w:fill="FFFF99"/>
            <w:vAlign w:val="center"/>
          </w:tcPr>
          <w:p w14:paraId="5552D42C"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1</w:t>
            </w:r>
          </w:p>
        </w:tc>
        <w:tc>
          <w:tcPr>
            <w:tcW w:w="2610" w:type="dxa"/>
            <w:shd w:val="clear" w:color="auto" w:fill="FFFF99"/>
            <w:vAlign w:val="center"/>
          </w:tcPr>
          <w:p w14:paraId="65A279B8"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0.5</w:t>
            </w:r>
            <w:r>
              <w:rPr>
                <w:rFonts w:asciiTheme="majorHAnsi" w:hAnsiTheme="majorHAnsi"/>
                <w:b/>
                <w:bCs/>
                <w:sz w:val="18"/>
                <w:szCs w:val="18"/>
              </w:rPr>
              <w:t>507</w:t>
            </w:r>
          </w:p>
          <w:p w14:paraId="25246A9A"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(0.000</w:t>
            </w:r>
            <w:r>
              <w:rPr>
                <w:rFonts w:asciiTheme="majorHAnsi" w:hAnsiTheme="majorHAnsi"/>
                <w:b/>
                <w:bCs/>
                <w:sz w:val="18"/>
                <w:szCs w:val="18"/>
              </w:rPr>
              <w:t>1</w:t>
            </w:r>
            <w:r w:rsidRPr="0041041F">
              <w:rPr>
                <w:rFonts w:asciiTheme="majorHAnsi" w:hAnsiTheme="majorHAnsi"/>
                <w:b/>
                <w:bCs/>
                <w:sz w:val="18"/>
                <w:szCs w:val="18"/>
              </w:rPr>
              <w:t>)</w:t>
            </w:r>
          </w:p>
        </w:tc>
      </w:tr>
      <w:tr w:rsidR="002B3749" w14:paraId="0AF131C6" w14:textId="77777777" w:rsidTr="002B3749">
        <w:trPr>
          <w:jc w:val="center"/>
        </w:trPr>
        <w:tc>
          <w:tcPr>
            <w:tcW w:w="2538" w:type="dxa"/>
            <w:shd w:val="clear" w:color="auto" w:fill="8BD0FF"/>
            <w:vAlign w:val="center"/>
          </w:tcPr>
          <w:p w14:paraId="6ACFAB43" w14:textId="77777777" w:rsidR="002B3749" w:rsidRPr="0041041F" w:rsidRDefault="002B3749" w:rsidP="002B3749">
            <w:pPr>
              <w:jc w:val="center"/>
              <w:rPr>
                <w:rFonts w:asciiTheme="majorHAnsi" w:hAnsiTheme="majorHAnsi"/>
                <w:b/>
                <w:bCs/>
                <w:sz w:val="18"/>
                <w:szCs w:val="18"/>
              </w:rPr>
            </w:pPr>
            <w:r>
              <w:rPr>
                <w:rFonts w:asciiTheme="majorHAnsi" w:hAnsiTheme="majorHAnsi"/>
                <w:b/>
                <w:bCs/>
                <w:sz w:val="18"/>
                <w:szCs w:val="18"/>
              </w:rPr>
              <w:t>Personal earnings</w:t>
            </w:r>
          </w:p>
        </w:tc>
        <w:tc>
          <w:tcPr>
            <w:tcW w:w="1710" w:type="dxa"/>
            <w:shd w:val="clear" w:color="auto" w:fill="FFFF99"/>
            <w:vAlign w:val="center"/>
          </w:tcPr>
          <w:p w14:paraId="3BEA2426"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w:t>
            </w:r>
            <w:r>
              <w:rPr>
                <w:rFonts w:asciiTheme="majorHAnsi" w:hAnsiTheme="majorHAnsi"/>
                <w:b/>
                <w:bCs/>
                <w:sz w:val="18"/>
                <w:szCs w:val="18"/>
              </w:rPr>
              <w:t>5507</w:t>
            </w:r>
          </w:p>
          <w:p w14:paraId="2079A018"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(0.000</w:t>
            </w:r>
            <w:r>
              <w:rPr>
                <w:rFonts w:asciiTheme="majorHAnsi" w:hAnsiTheme="majorHAnsi"/>
                <w:b/>
                <w:bCs/>
                <w:sz w:val="18"/>
                <w:szCs w:val="18"/>
              </w:rPr>
              <w:t>1</w:t>
            </w:r>
            <w:r w:rsidRPr="0041041F">
              <w:rPr>
                <w:rFonts w:asciiTheme="majorHAnsi" w:hAnsiTheme="majorHAnsi"/>
                <w:b/>
                <w:bCs/>
                <w:sz w:val="18"/>
                <w:szCs w:val="18"/>
              </w:rPr>
              <w:t>)</w:t>
            </w:r>
          </w:p>
        </w:tc>
        <w:tc>
          <w:tcPr>
            <w:tcW w:w="2610" w:type="dxa"/>
            <w:shd w:val="clear" w:color="auto" w:fill="FFFF99"/>
            <w:vAlign w:val="center"/>
          </w:tcPr>
          <w:p w14:paraId="74FF8DD6" w14:textId="77777777" w:rsidR="002B3749" w:rsidRPr="0041041F" w:rsidRDefault="002B3749" w:rsidP="002B3749">
            <w:pPr>
              <w:jc w:val="center"/>
              <w:rPr>
                <w:rFonts w:asciiTheme="majorHAnsi" w:hAnsiTheme="majorHAnsi"/>
                <w:b/>
                <w:bCs/>
                <w:sz w:val="18"/>
                <w:szCs w:val="18"/>
              </w:rPr>
            </w:pPr>
            <w:r w:rsidRPr="0041041F">
              <w:rPr>
                <w:rFonts w:asciiTheme="majorHAnsi" w:hAnsiTheme="majorHAnsi"/>
                <w:b/>
                <w:bCs/>
                <w:sz w:val="18"/>
                <w:szCs w:val="18"/>
              </w:rPr>
              <w:t>1</w:t>
            </w:r>
          </w:p>
        </w:tc>
      </w:tr>
    </w:tbl>
    <w:p w14:paraId="7BEB808F" w14:textId="77777777" w:rsidR="005D111C" w:rsidRDefault="005D111C" w:rsidP="00CA7164">
      <w:pPr>
        <w:rPr>
          <w:rFonts w:asciiTheme="majorHAnsi" w:hAnsiTheme="majorHAnsi"/>
          <w:sz w:val="20"/>
          <w:szCs w:val="20"/>
        </w:rPr>
      </w:pPr>
    </w:p>
    <w:p w14:paraId="14AFF5B9" w14:textId="77777777" w:rsidR="002B3749" w:rsidRPr="005D111C" w:rsidRDefault="002B3749" w:rsidP="00CA7164">
      <w:pPr>
        <w:rPr>
          <w:rFonts w:asciiTheme="majorHAnsi" w:hAnsiTheme="majorHAnsi"/>
          <w:sz w:val="20"/>
          <w:szCs w:val="20"/>
        </w:rPr>
      </w:pPr>
      <w:r w:rsidRPr="005D111C">
        <w:rPr>
          <w:rFonts w:asciiTheme="majorHAnsi" w:hAnsiTheme="majorHAnsi"/>
          <w:sz w:val="20"/>
          <w:szCs w:val="20"/>
        </w:rPr>
        <w:t>Table (8): statistical validity indices of the two indicators</w:t>
      </w:r>
    </w:p>
    <w:tbl>
      <w:tblPr>
        <w:tblStyle w:val="TableGrid1"/>
        <w:tblW w:w="0" w:type="auto"/>
        <w:jc w:val="center"/>
        <w:tblLook w:val="04A0" w:firstRow="1" w:lastRow="0" w:firstColumn="1" w:lastColumn="0" w:noHBand="0" w:noVBand="1"/>
      </w:tblPr>
      <w:tblGrid>
        <w:gridCol w:w="909"/>
        <w:gridCol w:w="865"/>
        <w:gridCol w:w="1030"/>
        <w:gridCol w:w="886"/>
        <w:gridCol w:w="1086"/>
        <w:gridCol w:w="1050"/>
        <w:gridCol w:w="1050"/>
        <w:gridCol w:w="951"/>
        <w:gridCol w:w="862"/>
        <w:gridCol w:w="887"/>
      </w:tblGrid>
      <w:tr w:rsidR="002B3749" w:rsidRPr="00D05F4C" w14:paraId="5487703D" w14:textId="77777777" w:rsidTr="002B3749">
        <w:trPr>
          <w:jc w:val="center"/>
        </w:trPr>
        <w:tc>
          <w:tcPr>
            <w:tcW w:w="909" w:type="dxa"/>
            <w:shd w:val="clear" w:color="auto" w:fill="ACEBEA"/>
            <w:vAlign w:val="center"/>
          </w:tcPr>
          <w:p w14:paraId="3D7272C7"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indicator</w:t>
            </w:r>
          </w:p>
        </w:tc>
        <w:tc>
          <w:tcPr>
            <w:tcW w:w="865" w:type="dxa"/>
            <w:shd w:val="clear" w:color="auto" w:fill="FF9BC3"/>
            <w:vAlign w:val="center"/>
          </w:tcPr>
          <w:p w14:paraId="6AAA1B73"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Estimated theta</w:t>
            </w:r>
          </w:p>
        </w:tc>
        <w:tc>
          <w:tcPr>
            <w:tcW w:w="1030" w:type="dxa"/>
            <w:shd w:val="clear" w:color="auto" w:fill="FF9BC3"/>
            <w:vAlign w:val="center"/>
          </w:tcPr>
          <w:p w14:paraId="1AEBFED8"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variance</w:t>
            </w:r>
          </w:p>
        </w:tc>
        <w:tc>
          <w:tcPr>
            <w:tcW w:w="886" w:type="dxa"/>
            <w:shd w:val="clear" w:color="auto" w:fill="FF9BC3"/>
            <w:vAlign w:val="center"/>
          </w:tcPr>
          <w:p w14:paraId="6A9C65CE"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AIC</w:t>
            </w:r>
          </w:p>
        </w:tc>
        <w:tc>
          <w:tcPr>
            <w:tcW w:w="1086" w:type="dxa"/>
            <w:shd w:val="clear" w:color="auto" w:fill="FF9BC3"/>
            <w:vAlign w:val="center"/>
          </w:tcPr>
          <w:p w14:paraId="0CFA78AA"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CAIC</w:t>
            </w:r>
          </w:p>
        </w:tc>
        <w:tc>
          <w:tcPr>
            <w:tcW w:w="1050" w:type="dxa"/>
            <w:shd w:val="clear" w:color="auto" w:fill="FF9BC3"/>
            <w:vAlign w:val="center"/>
          </w:tcPr>
          <w:p w14:paraId="7FF3C9A7"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BIC</w:t>
            </w:r>
          </w:p>
        </w:tc>
        <w:tc>
          <w:tcPr>
            <w:tcW w:w="1050" w:type="dxa"/>
            <w:shd w:val="clear" w:color="auto" w:fill="FF9BC3"/>
            <w:vAlign w:val="center"/>
          </w:tcPr>
          <w:p w14:paraId="468BF8D7"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HQIC</w:t>
            </w:r>
          </w:p>
        </w:tc>
        <w:tc>
          <w:tcPr>
            <w:tcW w:w="951" w:type="dxa"/>
            <w:shd w:val="clear" w:color="auto" w:fill="FF9BC3"/>
            <w:vAlign w:val="center"/>
          </w:tcPr>
          <w:p w14:paraId="02D61C9C"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KS-test</w:t>
            </w:r>
          </w:p>
        </w:tc>
        <w:tc>
          <w:tcPr>
            <w:tcW w:w="862" w:type="dxa"/>
            <w:shd w:val="clear" w:color="auto" w:fill="FF9BC3"/>
            <w:vAlign w:val="center"/>
          </w:tcPr>
          <w:p w14:paraId="6B14519B"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Ho</w:t>
            </w:r>
          </w:p>
        </w:tc>
        <w:tc>
          <w:tcPr>
            <w:tcW w:w="887" w:type="dxa"/>
            <w:shd w:val="clear" w:color="auto" w:fill="FF9BC3"/>
            <w:vAlign w:val="center"/>
          </w:tcPr>
          <w:p w14:paraId="058B855A"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p-value of KS-test</w:t>
            </w:r>
          </w:p>
        </w:tc>
      </w:tr>
      <w:tr w:rsidR="002B3749" w:rsidRPr="00D05F4C" w14:paraId="391AFEFD" w14:textId="77777777" w:rsidTr="002B3749">
        <w:trPr>
          <w:jc w:val="center"/>
        </w:trPr>
        <w:tc>
          <w:tcPr>
            <w:tcW w:w="909" w:type="dxa"/>
            <w:shd w:val="clear" w:color="auto" w:fill="ACEBEA"/>
            <w:vAlign w:val="center"/>
          </w:tcPr>
          <w:p w14:paraId="6AE9A3E2"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Household net wealth</w:t>
            </w:r>
          </w:p>
        </w:tc>
        <w:tc>
          <w:tcPr>
            <w:tcW w:w="865" w:type="dxa"/>
            <w:shd w:val="clear" w:color="auto" w:fill="FFFF99"/>
            <w:vAlign w:val="center"/>
          </w:tcPr>
          <w:p w14:paraId="2040F922" w14:textId="77777777" w:rsidR="002B3749" w:rsidRPr="0041041F" w:rsidRDefault="00DD7CA1"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1.2689</w:t>
            </w:r>
          </w:p>
        </w:tc>
        <w:tc>
          <w:tcPr>
            <w:tcW w:w="1030" w:type="dxa"/>
            <w:shd w:val="clear" w:color="auto" w:fill="FFFF99"/>
            <w:vAlign w:val="center"/>
          </w:tcPr>
          <w:p w14:paraId="77A253B5"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w:t>
            </w:r>
            <w:r w:rsidR="00DD7CA1">
              <w:rPr>
                <w:rFonts w:asciiTheme="majorHAnsi" w:eastAsia="Calibri" w:hAnsiTheme="majorHAnsi" w:cstheme="majorBidi"/>
                <w:b/>
                <w:bCs/>
                <w:sz w:val="14"/>
                <w:szCs w:val="14"/>
              </w:rPr>
              <w:t>087</w:t>
            </w:r>
          </w:p>
        </w:tc>
        <w:tc>
          <w:tcPr>
            <w:tcW w:w="886" w:type="dxa"/>
            <w:shd w:val="clear" w:color="auto" w:fill="FFFF99"/>
            <w:vAlign w:val="center"/>
          </w:tcPr>
          <w:p w14:paraId="29723619"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10.423</w:t>
            </w:r>
          </w:p>
        </w:tc>
        <w:tc>
          <w:tcPr>
            <w:tcW w:w="1086" w:type="dxa"/>
            <w:shd w:val="clear" w:color="auto" w:fill="FFFF99"/>
            <w:vAlign w:val="center"/>
          </w:tcPr>
          <w:p w14:paraId="1D9233ED"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10.2411</w:t>
            </w:r>
          </w:p>
        </w:tc>
        <w:tc>
          <w:tcPr>
            <w:tcW w:w="1050" w:type="dxa"/>
            <w:shd w:val="clear" w:color="auto" w:fill="FFFF99"/>
            <w:vAlign w:val="center"/>
          </w:tcPr>
          <w:p w14:paraId="0CDED295"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9.2449</w:t>
            </w:r>
          </w:p>
        </w:tc>
        <w:tc>
          <w:tcPr>
            <w:tcW w:w="1050" w:type="dxa"/>
            <w:shd w:val="clear" w:color="auto" w:fill="FFFF99"/>
            <w:vAlign w:val="center"/>
          </w:tcPr>
          <w:p w14:paraId="5B415C8B"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10.1104</w:t>
            </w:r>
          </w:p>
        </w:tc>
        <w:tc>
          <w:tcPr>
            <w:tcW w:w="951" w:type="dxa"/>
            <w:shd w:val="clear" w:color="auto" w:fill="FFFF99"/>
            <w:vAlign w:val="center"/>
          </w:tcPr>
          <w:p w14:paraId="75882619"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w:t>
            </w:r>
            <w:r w:rsidR="00DD7CA1">
              <w:rPr>
                <w:rFonts w:asciiTheme="majorHAnsi" w:eastAsia="Calibri" w:hAnsiTheme="majorHAnsi" w:cstheme="majorBidi"/>
                <w:b/>
                <w:bCs/>
                <w:sz w:val="14"/>
                <w:szCs w:val="14"/>
              </w:rPr>
              <w:t>2341</w:t>
            </w:r>
          </w:p>
        </w:tc>
        <w:tc>
          <w:tcPr>
            <w:tcW w:w="862" w:type="dxa"/>
            <w:shd w:val="clear" w:color="auto" w:fill="FFFF99"/>
            <w:vAlign w:val="center"/>
          </w:tcPr>
          <w:p w14:paraId="032A729D"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887" w:type="dxa"/>
            <w:shd w:val="clear" w:color="auto" w:fill="FFFF99"/>
            <w:vAlign w:val="center"/>
          </w:tcPr>
          <w:p w14:paraId="0E7BA94F"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w:t>
            </w:r>
            <w:r w:rsidR="00DD7CA1">
              <w:rPr>
                <w:rFonts w:asciiTheme="majorHAnsi" w:eastAsia="Calibri" w:hAnsiTheme="majorHAnsi" w:cstheme="majorBidi"/>
                <w:b/>
                <w:bCs/>
                <w:sz w:val="14"/>
                <w:szCs w:val="14"/>
              </w:rPr>
              <w:t>1219</w:t>
            </w:r>
          </w:p>
        </w:tc>
      </w:tr>
      <w:tr w:rsidR="002B3749" w:rsidRPr="00D05F4C" w14:paraId="59A96EAF" w14:textId="77777777" w:rsidTr="002B3749">
        <w:trPr>
          <w:jc w:val="center"/>
        </w:trPr>
        <w:tc>
          <w:tcPr>
            <w:tcW w:w="909" w:type="dxa"/>
            <w:shd w:val="clear" w:color="auto" w:fill="ACEBEA"/>
            <w:vAlign w:val="center"/>
          </w:tcPr>
          <w:p w14:paraId="5BB4FEBC"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Personal earnings</w:t>
            </w:r>
          </w:p>
        </w:tc>
        <w:tc>
          <w:tcPr>
            <w:tcW w:w="865" w:type="dxa"/>
            <w:shd w:val="clear" w:color="auto" w:fill="FFFF99"/>
            <w:vAlign w:val="center"/>
          </w:tcPr>
          <w:p w14:paraId="499D4F6F" w14:textId="77777777" w:rsidR="002B3749" w:rsidRPr="0041041F" w:rsidRDefault="00DD7CA1" w:rsidP="0065785C">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1.0418</w:t>
            </w:r>
          </w:p>
        </w:tc>
        <w:tc>
          <w:tcPr>
            <w:tcW w:w="1030" w:type="dxa"/>
            <w:shd w:val="clear" w:color="auto" w:fill="FFFF99"/>
            <w:vAlign w:val="center"/>
          </w:tcPr>
          <w:p w14:paraId="32FD26B3"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0.00</w:t>
            </w:r>
            <w:r w:rsidR="00DD7CA1">
              <w:rPr>
                <w:rFonts w:asciiTheme="majorHAnsi" w:eastAsia="Calibri" w:hAnsiTheme="majorHAnsi" w:cstheme="majorBidi"/>
                <w:b/>
                <w:bCs/>
                <w:sz w:val="14"/>
                <w:szCs w:val="14"/>
              </w:rPr>
              <w:t>58</w:t>
            </w:r>
          </w:p>
        </w:tc>
        <w:tc>
          <w:tcPr>
            <w:tcW w:w="886" w:type="dxa"/>
            <w:shd w:val="clear" w:color="auto" w:fill="FFFF99"/>
            <w:vAlign w:val="center"/>
          </w:tcPr>
          <w:p w14:paraId="34C25E8B"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12.9361</w:t>
            </w:r>
          </w:p>
        </w:tc>
        <w:tc>
          <w:tcPr>
            <w:tcW w:w="1086" w:type="dxa"/>
            <w:shd w:val="clear" w:color="auto" w:fill="FFFF99"/>
            <w:vAlign w:val="center"/>
          </w:tcPr>
          <w:p w14:paraId="1FB1D935"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12.7543</w:t>
            </w:r>
          </w:p>
        </w:tc>
        <w:tc>
          <w:tcPr>
            <w:tcW w:w="1050" w:type="dxa"/>
            <w:shd w:val="clear" w:color="auto" w:fill="FFFF99"/>
            <w:vAlign w:val="center"/>
          </w:tcPr>
          <w:p w14:paraId="04E69083" w14:textId="77777777" w:rsidR="002B3749" w:rsidRPr="0041041F" w:rsidRDefault="002B3749" w:rsidP="002B3749">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Pr>
                <w:rFonts w:asciiTheme="majorHAnsi" w:eastAsia="Calibri" w:hAnsiTheme="majorHAnsi" w:cstheme="majorBidi"/>
                <w:b/>
                <w:bCs/>
                <w:sz w:val="14"/>
                <w:szCs w:val="14"/>
              </w:rPr>
              <w:t>11.758</w:t>
            </w:r>
          </w:p>
        </w:tc>
        <w:tc>
          <w:tcPr>
            <w:tcW w:w="1050" w:type="dxa"/>
            <w:shd w:val="clear" w:color="auto" w:fill="FFFF99"/>
            <w:vAlign w:val="center"/>
          </w:tcPr>
          <w:p w14:paraId="1C42A54B"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w:t>
            </w:r>
            <w:r w:rsidR="00DD7CA1">
              <w:rPr>
                <w:rFonts w:asciiTheme="majorHAnsi" w:eastAsia="Calibri" w:hAnsiTheme="majorHAnsi" w:cstheme="majorBidi"/>
                <w:b/>
                <w:bCs/>
                <w:sz w:val="14"/>
                <w:szCs w:val="14"/>
              </w:rPr>
              <w:t>12.6236</w:t>
            </w:r>
          </w:p>
        </w:tc>
        <w:tc>
          <w:tcPr>
            <w:tcW w:w="951" w:type="dxa"/>
            <w:shd w:val="clear" w:color="auto" w:fill="FFFF99"/>
            <w:vAlign w:val="center"/>
          </w:tcPr>
          <w:p w14:paraId="43CBEE76" w14:textId="77777777" w:rsidR="002B3749" w:rsidRPr="0041041F" w:rsidRDefault="002B3749" w:rsidP="00DD7CA1">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0.</w:t>
            </w:r>
            <w:r w:rsidR="00DD7CA1">
              <w:rPr>
                <w:rFonts w:asciiTheme="majorHAnsi" w:eastAsia="Calibri" w:hAnsiTheme="majorHAnsi" w:cstheme="majorBidi"/>
                <w:b/>
                <w:bCs/>
                <w:sz w:val="14"/>
                <w:szCs w:val="14"/>
              </w:rPr>
              <w:t>2496</w:t>
            </w:r>
          </w:p>
        </w:tc>
        <w:tc>
          <w:tcPr>
            <w:tcW w:w="862" w:type="dxa"/>
            <w:shd w:val="clear" w:color="auto" w:fill="FFFF99"/>
            <w:vAlign w:val="center"/>
          </w:tcPr>
          <w:p w14:paraId="0187F1E6" w14:textId="77777777" w:rsidR="002B3749" w:rsidRPr="0041041F" w:rsidRDefault="002B3749" w:rsidP="0065785C">
            <w:pPr>
              <w:spacing w:after="160" w:line="256" w:lineRule="auto"/>
              <w:jc w:val="center"/>
              <w:rPr>
                <w:rFonts w:asciiTheme="majorHAnsi" w:eastAsia="Calibri" w:hAnsiTheme="majorHAnsi" w:cstheme="majorBidi"/>
                <w:b/>
                <w:bCs/>
                <w:sz w:val="14"/>
                <w:szCs w:val="14"/>
              </w:rPr>
            </w:pPr>
            <w:r w:rsidRPr="0041041F">
              <w:rPr>
                <w:rFonts w:asciiTheme="majorHAnsi" w:eastAsia="Calibri" w:hAnsiTheme="majorHAnsi" w:cstheme="majorBidi"/>
                <w:b/>
                <w:bCs/>
                <w:sz w:val="14"/>
                <w:szCs w:val="14"/>
              </w:rPr>
              <w:t>Fail to reject</w:t>
            </w:r>
          </w:p>
        </w:tc>
        <w:tc>
          <w:tcPr>
            <w:tcW w:w="887" w:type="dxa"/>
            <w:shd w:val="clear" w:color="auto" w:fill="FFFF99"/>
            <w:vAlign w:val="center"/>
          </w:tcPr>
          <w:p w14:paraId="5757AD8A" w14:textId="77777777" w:rsidR="002B3749" w:rsidRPr="0041041F" w:rsidRDefault="00DD7CA1" w:rsidP="00DD7CA1">
            <w:pPr>
              <w:spacing w:after="160" w:line="256" w:lineRule="auto"/>
              <w:jc w:val="center"/>
              <w:rPr>
                <w:rFonts w:asciiTheme="majorHAnsi" w:eastAsia="Calibri" w:hAnsiTheme="majorHAnsi" w:cstheme="majorBidi"/>
                <w:b/>
                <w:bCs/>
                <w:sz w:val="14"/>
                <w:szCs w:val="14"/>
              </w:rPr>
            </w:pPr>
            <w:r>
              <w:rPr>
                <w:rFonts w:asciiTheme="majorHAnsi" w:eastAsia="Calibri" w:hAnsiTheme="majorHAnsi" w:cstheme="majorBidi"/>
                <w:b/>
                <w:bCs/>
                <w:sz w:val="14"/>
                <w:szCs w:val="14"/>
              </w:rPr>
              <w:t>0.0837</w:t>
            </w:r>
          </w:p>
        </w:tc>
      </w:tr>
    </w:tbl>
    <w:p w14:paraId="540815ED" w14:textId="77777777" w:rsidR="002B3749" w:rsidRDefault="002B3749" w:rsidP="00CA7164">
      <w:pPr>
        <w:rPr>
          <w:rFonts w:asciiTheme="majorHAnsi" w:hAnsiTheme="majorHAnsi"/>
          <w:b/>
          <w:bCs/>
          <w:sz w:val="24"/>
          <w:szCs w:val="24"/>
        </w:rPr>
      </w:pPr>
    </w:p>
    <w:p w14:paraId="553E0395" w14:textId="77777777" w:rsidR="005E6FB1" w:rsidRDefault="0065785C" w:rsidP="00CA7164">
      <w:pPr>
        <w:rPr>
          <w:rFonts w:asciiTheme="majorHAnsi" w:hAnsiTheme="majorHAnsi"/>
          <w:b/>
          <w:bCs/>
          <w:sz w:val="24"/>
          <w:szCs w:val="24"/>
        </w:rPr>
      </w:pPr>
      <w:r w:rsidRPr="0065785C">
        <w:rPr>
          <w:rFonts w:asciiTheme="majorHAnsi" w:hAnsiTheme="majorHAnsi"/>
          <w:b/>
          <w:bCs/>
          <w:noProof/>
          <w:sz w:val="24"/>
          <w:szCs w:val="24"/>
        </w:rPr>
        <w:drawing>
          <wp:inline distT="0" distB="0" distL="0" distR="0" wp14:anchorId="7D7E39F0" wp14:editId="6E819C34">
            <wp:extent cx="5943600" cy="3169897"/>
            <wp:effectExtent l="0" t="0" r="0" b="0"/>
            <wp:docPr id="49" name="Picture 49" descr="C:\Users\dell\Desktop\Iman_Copula\two copulas\24_obs\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Iman_Copula\two copulas\24_obs\BoxPlo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69897"/>
                    </a:xfrm>
                    <a:prstGeom prst="rect">
                      <a:avLst/>
                    </a:prstGeom>
                    <a:noFill/>
                    <a:ln>
                      <a:noFill/>
                    </a:ln>
                  </pic:spPr>
                </pic:pic>
              </a:graphicData>
            </a:graphic>
          </wp:inline>
        </w:drawing>
      </w:r>
    </w:p>
    <w:p w14:paraId="471C46D7" w14:textId="00B265D2" w:rsidR="0065785C" w:rsidRPr="00784F48" w:rsidRDefault="0065785C" w:rsidP="00784F48">
      <w:pPr>
        <w:jc w:val="center"/>
        <w:rPr>
          <w:rFonts w:asciiTheme="majorHAnsi" w:hAnsiTheme="majorHAnsi"/>
          <w:sz w:val="14"/>
          <w:szCs w:val="14"/>
        </w:rPr>
      </w:pPr>
      <w:r w:rsidRPr="00784F48">
        <w:rPr>
          <w:rFonts w:asciiTheme="majorHAnsi" w:hAnsiTheme="majorHAnsi"/>
          <w:sz w:val="14"/>
          <w:szCs w:val="14"/>
        </w:rPr>
        <w:t>Fig</w:t>
      </w:r>
      <w:r w:rsidR="00A802B7" w:rsidRPr="00784F48">
        <w:rPr>
          <w:rFonts w:asciiTheme="majorHAnsi" w:hAnsiTheme="majorHAnsi"/>
          <w:sz w:val="14"/>
          <w:szCs w:val="14"/>
        </w:rPr>
        <w:t>. 2</w:t>
      </w:r>
      <w:r w:rsidR="00784F48" w:rsidRPr="00784F48">
        <w:rPr>
          <w:rFonts w:asciiTheme="majorHAnsi" w:hAnsiTheme="majorHAnsi"/>
          <w:sz w:val="14"/>
          <w:szCs w:val="14"/>
        </w:rPr>
        <w:t>6</w:t>
      </w:r>
      <w:r w:rsidR="00A802B7" w:rsidRPr="00784F48">
        <w:rPr>
          <w:rFonts w:asciiTheme="majorHAnsi" w:hAnsiTheme="majorHAnsi"/>
          <w:sz w:val="14"/>
          <w:szCs w:val="14"/>
        </w:rPr>
        <w:t xml:space="preserve"> Boxplot of household net wealth and the personal earnings denoting right side skewness.</w:t>
      </w:r>
    </w:p>
    <w:p w14:paraId="22D68C89" w14:textId="77777777" w:rsidR="0065785C" w:rsidRDefault="0065785C" w:rsidP="00CA7164">
      <w:pPr>
        <w:rPr>
          <w:rFonts w:asciiTheme="majorHAnsi" w:hAnsiTheme="majorHAnsi"/>
          <w:b/>
          <w:bCs/>
          <w:sz w:val="24"/>
          <w:szCs w:val="24"/>
        </w:rPr>
      </w:pPr>
      <w:r w:rsidRPr="0065785C">
        <w:rPr>
          <w:rFonts w:asciiTheme="majorHAnsi" w:hAnsiTheme="majorHAnsi"/>
          <w:b/>
          <w:bCs/>
          <w:noProof/>
          <w:sz w:val="24"/>
          <w:szCs w:val="24"/>
        </w:rPr>
        <w:drawing>
          <wp:inline distT="0" distB="0" distL="0" distR="0" wp14:anchorId="7D526602" wp14:editId="5D2042F3">
            <wp:extent cx="5943600" cy="3170945"/>
            <wp:effectExtent l="0" t="0" r="0" b="0"/>
            <wp:docPr id="50" name="Picture 50" descr="C:\Users\dell\Desktop\Iman_Copula\two copulas\24_obs\sc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Iman_Copula\two copulas\24_obs\scatt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70945"/>
                    </a:xfrm>
                    <a:prstGeom prst="rect">
                      <a:avLst/>
                    </a:prstGeom>
                    <a:noFill/>
                    <a:ln>
                      <a:noFill/>
                    </a:ln>
                  </pic:spPr>
                </pic:pic>
              </a:graphicData>
            </a:graphic>
          </wp:inline>
        </w:drawing>
      </w:r>
    </w:p>
    <w:p w14:paraId="1BDA22DD" w14:textId="56F8C9E2" w:rsidR="0065785C" w:rsidRPr="00A802B7" w:rsidRDefault="00A802B7" w:rsidP="00DE1E22">
      <w:pPr>
        <w:rPr>
          <w:rFonts w:asciiTheme="majorHAnsi" w:hAnsiTheme="majorHAnsi"/>
          <w:sz w:val="14"/>
          <w:szCs w:val="14"/>
        </w:rPr>
      </w:pPr>
      <w:r w:rsidRPr="00A802B7">
        <w:rPr>
          <w:rFonts w:asciiTheme="majorHAnsi" w:hAnsiTheme="majorHAnsi"/>
          <w:sz w:val="14"/>
          <w:szCs w:val="14"/>
        </w:rPr>
        <w:t>Fig. 2</w:t>
      </w:r>
      <w:r w:rsidR="00784F48">
        <w:rPr>
          <w:rFonts w:asciiTheme="majorHAnsi" w:hAnsiTheme="majorHAnsi"/>
          <w:sz w:val="14"/>
          <w:szCs w:val="14"/>
        </w:rPr>
        <w:t>7</w:t>
      </w:r>
      <w:r w:rsidRPr="00A802B7">
        <w:rPr>
          <w:rFonts w:asciiTheme="majorHAnsi" w:hAnsiTheme="majorHAnsi"/>
          <w:sz w:val="14"/>
          <w:szCs w:val="14"/>
        </w:rPr>
        <w:t xml:space="preserve"> scatter plot of the household net wealth vs personal earnings and the data are mainly concentrated on the left lower corner and the center</w:t>
      </w:r>
      <w:r w:rsidR="00DE1E22">
        <w:rPr>
          <w:rFonts w:asciiTheme="majorHAnsi" w:hAnsiTheme="majorHAnsi"/>
          <w:sz w:val="14"/>
          <w:szCs w:val="14"/>
        </w:rPr>
        <w:t>. Few data are centered at the upper right corner</w:t>
      </w:r>
      <w:r w:rsidRPr="00A802B7">
        <w:rPr>
          <w:rFonts w:asciiTheme="majorHAnsi" w:hAnsiTheme="majorHAnsi"/>
          <w:sz w:val="14"/>
          <w:szCs w:val="14"/>
        </w:rPr>
        <w:t xml:space="preserve"> po</w:t>
      </w:r>
      <w:r w:rsidR="00DE1E22">
        <w:rPr>
          <w:rFonts w:asciiTheme="majorHAnsi" w:hAnsiTheme="majorHAnsi"/>
          <w:sz w:val="14"/>
          <w:szCs w:val="14"/>
        </w:rPr>
        <w:t xml:space="preserve">inting to the presence of upper </w:t>
      </w:r>
      <w:r w:rsidRPr="00A802B7">
        <w:rPr>
          <w:rFonts w:asciiTheme="majorHAnsi" w:hAnsiTheme="majorHAnsi"/>
          <w:sz w:val="14"/>
          <w:szCs w:val="14"/>
        </w:rPr>
        <w:t>tail dependency.</w:t>
      </w:r>
    </w:p>
    <w:p w14:paraId="1A782984" w14:textId="77777777" w:rsidR="0065785C" w:rsidRDefault="0065785C" w:rsidP="00CA7164">
      <w:pPr>
        <w:rPr>
          <w:rFonts w:asciiTheme="majorHAnsi" w:hAnsiTheme="majorHAnsi"/>
          <w:b/>
          <w:bCs/>
          <w:sz w:val="24"/>
          <w:szCs w:val="24"/>
        </w:rPr>
      </w:pPr>
      <w:r w:rsidRPr="0065785C">
        <w:rPr>
          <w:rFonts w:asciiTheme="majorHAnsi" w:hAnsiTheme="majorHAnsi"/>
          <w:b/>
          <w:bCs/>
          <w:noProof/>
          <w:sz w:val="24"/>
          <w:szCs w:val="24"/>
        </w:rPr>
        <w:lastRenderedPageBreak/>
        <w:drawing>
          <wp:inline distT="0" distB="0" distL="0" distR="0" wp14:anchorId="39B55798" wp14:editId="7CEE2A99">
            <wp:extent cx="5943600" cy="3182964"/>
            <wp:effectExtent l="0" t="0" r="0" b="0"/>
            <wp:docPr id="51" name="Picture 51" descr="C:\Users\dell\Desktop\Iman_Copula\two copulas\24_obs\histogram and 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Iman_Copula\two copulas\24_obs\histogram and curv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82964"/>
                    </a:xfrm>
                    <a:prstGeom prst="rect">
                      <a:avLst/>
                    </a:prstGeom>
                    <a:noFill/>
                    <a:ln>
                      <a:noFill/>
                    </a:ln>
                  </pic:spPr>
                </pic:pic>
              </a:graphicData>
            </a:graphic>
          </wp:inline>
        </w:drawing>
      </w:r>
    </w:p>
    <w:p w14:paraId="0EDD6D65" w14:textId="2165BD78" w:rsidR="00F36C7B" w:rsidRDefault="00A802B7" w:rsidP="00F36C7B">
      <w:pPr>
        <w:rPr>
          <w:rFonts w:asciiTheme="majorHAnsi" w:hAnsiTheme="majorHAnsi"/>
          <w:sz w:val="14"/>
          <w:szCs w:val="14"/>
        </w:rPr>
      </w:pPr>
      <w:r>
        <w:rPr>
          <w:rFonts w:asciiTheme="majorHAnsi" w:hAnsiTheme="majorHAnsi"/>
          <w:sz w:val="14"/>
          <w:szCs w:val="14"/>
        </w:rPr>
        <w:t>Fig. 2</w:t>
      </w:r>
      <w:r w:rsidR="00784F48">
        <w:rPr>
          <w:rFonts w:asciiTheme="majorHAnsi" w:hAnsiTheme="majorHAnsi"/>
          <w:sz w:val="14"/>
          <w:szCs w:val="14"/>
        </w:rPr>
        <w:t>8-</w:t>
      </w:r>
      <w:r w:rsidR="0065785C" w:rsidRPr="00D376C4">
        <w:rPr>
          <w:rFonts w:asciiTheme="majorHAnsi" w:hAnsiTheme="majorHAnsi"/>
          <w:sz w:val="14"/>
          <w:szCs w:val="14"/>
        </w:rPr>
        <w:t xml:space="preserve"> </w:t>
      </w:r>
      <w:r>
        <w:rPr>
          <w:rFonts w:asciiTheme="majorHAnsi" w:hAnsiTheme="majorHAnsi"/>
          <w:sz w:val="14"/>
          <w:szCs w:val="14"/>
        </w:rPr>
        <w:t xml:space="preserve">the histogram of the two indicators which exhibit right </w:t>
      </w:r>
      <w:r w:rsidR="0065785C" w:rsidRPr="00D376C4">
        <w:rPr>
          <w:rFonts w:asciiTheme="majorHAnsi" w:hAnsiTheme="majorHAnsi"/>
          <w:sz w:val="14"/>
          <w:szCs w:val="14"/>
        </w:rPr>
        <w:t>sided skewness. The graph also shows the fitted MBUR cur</w:t>
      </w:r>
      <w:r w:rsidR="00F36C7B">
        <w:rPr>
          <w:rFonts w:asciiTheme="majorHAnsi" w:hAnsiTheme="majorHAnsi"/>
          <w:sz w:val="14"/>
          <w:szCs w:val="14"/>
        </w:rPr>
        <w:t>ve for each indicator. The household net wealth indicator exhibits more kur</w:t>
      </w:r>
      <w:r w:rsidR="0065785C" w:rsidRPr="00D376C4">
        <w:rPr>
          <w:rFonts w:asciiTheme="majorHAnsi" w:hAnsiTheme="majorHAnsi"/>
          <w:sz w:val="14"/>
          <w:szCs w:val="14"/>
        </w:rPr>
        <w:t>tosis and skewness</w:t>
      </w:r>
      <w:r w:rsidR="00F36C7B">
        <w:rPr>
          <w:rFonts w:asciiTheme="majorHAnsi" w:hAnsiTheme="majorHAnsi"/>
          <w:sz w:val="14"/>
          <w:szCs w:val="14"/>
        </w:rPr>
        <w:t xml:space="preserve"> than the personal earnings indicator.</w:t>
      </w:r>
      <w:r w:rsidR="0065785C" w:rsidRPr="00D376C4">
        <w:rPr>
          <w:rFonts w:asciiTheme="majorHAnsi" w:hAnsiTheme="majorHAnsi"/>
          <w:sz w:val="14"/>
          <w:szCs w:val="14"/>
        </w:rPr>
        <w:t xml:space="preserve"> </w:t>
      </w:r>
    </w:p>
    <w:p w14:paraId="5FBA7742" w14:textId="2364EAF1" w:rsidR="00513BF8" w:rsidRDefault="00513BF8" w:rsidP="008D575B">
      <w:pPr>
        <w:spacing w:line="240" w:lineRule="auto"/>
        <w:jc w:val="both"/>
        <w:rPr>
          <w:rFonts w:asciiTheme="majorHAnsi" w:hAnsiTheme="majorHAnsi"/>
          <w:sz w:val="20"/>
          <w:szCs w:val="20"/>
        </w:rPr>
      </w:pPr>
      <w:r>
        <w:rPr>
          <w:rFonts w:asciiTheme="majorHAnsi" w:hAnsiTheme="majorHAnsi"/>
          <w:b/>
          <w:bCs/>
          <w:i/>
          <w:iCs/>
          <w:sz w:val="20"/>
          <w:szCs w:val="20"/>
        </w:rPr>
        <w:t xml:space="preserve">Second copula </w:t>
      </w:r>
      <w:r w:rsidRPr="00012D99">
        <w:rPr>
          <w:rFonts w:asciiTheme="majorHAnsi" w:hAnsiTheme="majorHAnsi"/>
          <w:b/>
          <w:bCs/>
          <w:i/>
          <w:iCs/>
          <w:sz w:val="20"/>
          <w:szCs w:val="20"/>
        </w:rPr>
        <w:t>Model the dependency between the ‘</w:t>
      </w:r>
      <w:r>
        <w:rPr>
          <w:rFonts w:asciiTheme="majorHAnsi" w:hAnsiTheme="majorHAnsi"/>
          <w:b/>
          <w:bCs/>
          <w:i/>
          <w:iCs/>
          <w:sz w:val="20"/>
          <w:szCs w:val="20"/>
        </w:rPr>
        <w:t>household net wealth</w:t>
      </w:r>
      <w:r w:rsidRPr="00012D99">
        <w:rPr>
          <w:rFonts w:asciiTheme="majorHAnsi" w:hAnsiTheme="majorHAnsi"/>
          <w:b/>
          <w:bCs/>
          <w:i/>
          <w:iCs/>
          <w:sz w:val="20"/>
          <w:szCs w:val="20"/>
        </w:rPr>
        <w:t>’ and ‘</w:t>
      </w:r>
      <w:r>
        <w:rPr>
          <w:rFonts w:asciiTheme="majorHAnsi" w:hAnsiTheme="majorHAnsi"/>
          <w:b/>
          <w:bCs/>
          <w:i/>
          <w:iCs/>
          <w:sz w:val="20"/>
          <w:szCs w:val="20"/>
        </w:rPr>
        <w:t>personal earnings</w:t>
      </w:r>
      <w:r w:rsidRPr="00012D99">
        <w:rPr>
          <w:rFonts w:asciiTheme="majorHAnsi" w:hAnsiTheme="majorHAnsi"/>
          <w:b/>
          <w:bCs/>
          <w:i/>
          <w:iCs/>
          <w:sz w:val="20"/>
          <w:szCs w:val="20"/>
        </w:rPr>
        <w:t>’</w:t>
      </w:r>
      <w:r w:rsidRPr="00012D99">
        <w:rPr>
          <w:rFonts w:asciiTheme="majorHAnsi" w:hAnsiTheme="majorHAnsi"/>
          <w:sz w:val="20"/>
          <w:szCs w:val="20"/>
        </w:rPr>
        <w:t xml:space="preserve">:  The empirical tau </w:t>
      </w:r>
      <w:r>
        <w:rPr>
          <w:rFonts w:asciiTheme="majorHAnsi" w:hAnsiTheme="majorHAnsi"/>
          <w:sz w:val="20"/>
          <w:szCs w:val="20"/>
        </w:rPr>
        <w:t>is</w:t>
      </w:r>
      <w:r w:rsidRPr="00012D99">
        <w:rPr>
          <w:rFonts w:asciiTheme="majorHAnsi" w:hAnsiTheme="majorHAnsi"/>
          <w:sz w:val="20"/>
          <w:szCs w:val="20"/>
        </w:rPr>
        <w:t xml:space="preserve"> 0.</w:t>
      </w:r>
      <w:r>
        <w:rPr>
          <w:rFonts w:asciiTheme="majorHAnsi" w:hAnsiTheme="majorHAnsi"/>
          <w:sz w:val="20"/>
          <w:szCs w:val="20"/>
        </w:rPr>
        <w:t>5507</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the theoretical tau is 0.</w:t>
      </w:r>
      <w:r>
        <w:rPr>
          <w:rFonts w:asciiTheme="majorHAnsi" w:hAnsiTheme="majorHAnsi"/>
          <w:sz w:val="20"/>
          <w:szCs w:val="20"/>
        </w:rPr>
        <w:t>5507</w:t>
      </w:r>
      <w:r w:rsidRPr="00012D99">
        <w:rPr>
          <w:rFonts w:asciiTheme="majorHAnsi" w:hAnsiTheme="majorHAnsi"/>
          <w:sz w:val="20"/>
          <w:szCs w:val="20"/>
        </w:rPr>
        <w:t xml:space="preserve"> with </w:t>
      </w:r>
      <w:r>
        <w:rPr>
          <w:rFonts w:asciiTheme="majorHAnsi" w:hAnsiTheme="majorHAnsi"/>
          <w:sz w:val="20"/>
          <w:szCs w:val="20"/>
        </w:rPr>
        <w:t>dissimilarity</w:t>
      </w:r>
      <w:r w:rsidRPr="00012D99">
        <w:rPr>
          <w:rFonts w:asciiTheme="majorHAnsi" w:hAnsiTheme="majorHAnsi"/>
          <w:sz w:val="20"/>
          <w:szCs w:val="20"/>
        </w:rPr>
        <w:t xml:space="preserve"> value of </w:t>
      </w:r>
      <w:r w:rsidR="00360D57">
        <w:rPr>
          <w:rFonts w:asciiTheme="majorHAnsi" w:hAnsiTheme="majorHAnsi"/>
          <w:sz w:val="20"/>
          <w:szCs w:val="20"/>
        </w:rPr>
        <w:t>7</w:t>
      </w:r>
      <w:r>
        <w:rPr>
          <w:rFonts w:asciiTheme="majorHAnsi" w:hAnsiTheme="majorHAnsi"/>
          <w:sz w:val="20"/>
          <w:szCs w:val="20"/>
        </w:rPr>
        <w:t>.1</w:t>
      </w:r>
      <w:r w:rsidR="00360D57">
        <w:rPr>
          <w:rFonts w:asciiTheme="majorHAnsi" w:hAnsiTheme="majorHAnsi"/>
          <w:sz w:val="20"/>
          <w:szCs w:val="20"/>
        </w:rPr>
        <w:t>985</w:t>
      </w:r>
      <w:r>
        <w:rPr>
          <w:rFonts w:asciiTheme="majorHAnsi" w:hAnsiTheme="majorHAnsi"/>
          <w:sz w:val="20"/>
          <w:szCs w:val="20"/>
        </w:rPr>
        <w:t>e-05</w:t>
      </w:r>
      <w:r w:rsidRPr="00012D99">
        <w:rPr>
          <w:rFonts w:asciiTheme="majorHAnsi" w:hAnsiTheme="majorHAnsi"/>
          <w:sz w:val="20"/>
          <w:szCs w:val="20"/>
        </w:rPr>
        <w:t xml:space="preserve">. The estimated dependency parameter, theta </w:t>
      </w:r>
      <m:oMath>
        <m:acc>
          <m:accPr>
            <m:ctrlPr>
              <w:rPr>
                <w:rFonts w:ascii="Cambria Math" w:hAnsi="Cambria Math"/>
                <w:i/>
                <w:sz w:val="20"/>
                <w:szCs w:val="20"/>
              </w:rPr>
            </m:ctrlPr>
          </m:accPr>
          <m:e>
            <m:r>
              <w:rPr>
                <w:rFonts w:ascii="Cambria Math" w:hAnsi="Cambria Math"/>
                <w:sz w:val="20"/>
                <w:szCs w:val="20"/>
              </w:rPr>
              <m:t>θ</m:t>
            </m:r>
          </m:e>
        </m:acc>
      </m:oMath>
      <w:r w:rsidRPr="00012D99">
        <w:rPr>
          <w:rFonts w:asciiTheme="majorHAnsi" w:hAnsiTheme="majorHAnsi"/>
          <w:sz w:val="20"/>
          <w:szCs w:val="20"/>
        </w:rPr>
        <w:t xml:space="preserve"> , is 0.</w:t>
      </w:r>
      <w:r>
        <w:rPr>
          <w:rFonts w:asciiTheme="majorHAnsi" w:hAnsiTheme="majorHAnsi"/>
          <w:sz w:val="20"/>
          <w:szCs w:val="20"/>
        </w:rPr>
        <w:t>6703</w:t>
      </w:r>
      <w:r w:rsidRPr="00012D99">
        <w:rPr>
          <w:rFonts w:asciiTheme="majorHAnsi" w:hAnsiTheme="majorHAnsi"/>
          <w:sz w:val="20"/>
          <w:szCs w:val="20"/>
        </w:rPr>
        <w:t xml:space="preserve"> </w:t>
      </w:r>
      <w:r>
        <w:rPr>
          <w:rFonts w:asciiTheme="majorHAnsi" w:hAnsiTheme="majorHAnsi"/>
          <w:sz w:val="20"/>
          <w:szCs w:val="20"/>
        </w:rPr>
        <w:t>and</w:t>
      </w:r>
      <w:r w:rsidRPr="00012D99">
        <w:rPr>
          <w:rFonts w:asciiTheme="majorHAnsi" w:hAnsiTheme="majorHAnsi"/>
          <w:sz w:val="20"/>
          <w:szCs w:val="20"/>
        </w:rPr>
        <w:t xml:space="preserve"> estimated variance of </w:t>
      </w:r>
      <w:r>
        <w:rPr>
          <w:rFonts w:asciiTheme="majorHAnsi" w:hAnsiTheme="majorHAnsi"/>
          <w:sz w:val="20"/>
          <w:szCs w:val="20"/>
        </w:rPr>
        <w:t>0.00</w:t>
      </w:r>
      <w:r w:rsidR="00360D57">
        <w:rPr>
          <w:rFonts w:asciiTheme="majorHAnsi" w:hAnsiTheme="majorHAnsi"/>
          <w:sz w:val="20"/>
          <w:szCs w:val="20"/>
        </w:rPr>
        <w:t>18</w:t>
      </w:r>
      <w:r w:rsidRPr="00012D99">
        <w:rPr>
          <w:rFonts w:asciiTheme="majorHAnsi" w:hAnsiTheme="majorHAnsi"/>
          <w:sz w:val="20"/>
          <w:szCs w:val="20"/>
        </w:rPr>
        <w:t>. The Cramer Von Mises test (CVM) is 0.</w:t>
      </w:r>
      <w:r>
        <w:rPr>
          <w:rFonts w:asciiTheme="majorHAnsi" w:hAnsiTheme="majorHAnsi"/>
          <w:sz w:val="20"/>
          <w:szCs w:val="20"/>
        </w:rPr>
        <w:t>4281</w:t>
      </w:r>
      <w:r w:rsidRPr="00012D99">
        <w:rPr>
          <w:rFonts w:asciiTheme="majorHAnsi" w:hAnsiTheme="majorHAnsi"/>
          <w:sz w:val="20"/>
          <w:szCs w:val="20"/>
        </w:rPr>
        <w:t xml:space="preserve">. </w:t>
      </w:r>
      <w:r w:rsidR="008D575B">
        <w:rPr>
          <w:rFonts w:asciiTheme="majorHAnsi" w:hAnsiTheme="majorHAnsi"/>
          <w:sz w:val="20"/>
          <w:szCs w:val="20"/>
        </w:rPr>
        <w:t>T</w:t>
      </w:r>
      <w:r>
        <w:rPr>
          <w:rFonts w:asciiTheme="majorHAnsi" w:hAnsiTheme="majorHAnsi"/>
          <w:sz w:val="20"/>
          <w:szCs w:val="20"/>
        </w:rPr>
        <w:t>o test t</w:t>
      </w:r>
      <w:r w:rsidRPr="00012D99">
        <w:rPr>
          <w:rFonts w:asciiTheme="majorHAnsi" w:hAnsiTheme="majorHAnsi"/>
          <w:sz w:val="20"/>
          <w:szCs w:val="20"/>
        </w:rPr>
        <w:t>he null hypothesis for dependency</w:t>
      </w:r>
      <w:r>
        <w:rPr>
          <w:rFonts w:asciiTheme="majorHAnsi" w:hAnsiTheme="majorHAnsi"/>
          <w:sz w:val="20"/>
          <w:szCs w:val="20"/>
        </w:rPr>
        <w:t>,</w:t>
      </w:r>
      <w:r w:rsidRPr="00012D99">
        <w:rPr>
          <w:rFonts w:asciiTheme="majorHAnsi" w:hAnsiTheme="majorHAnsi"/>
          <w:sz w:val="20"/>
          <w:szCs w:val="20"/>
        </w:rPr>
        <w:t xml:space="preserve"> resampling using the Metropolis Hasting</w:t>
      </w:r>
      <w:r w:rsidR="008D575B">
        <w:rPr>
          <w:rFonts w:asciiTheme="majorHAnsi" w:hAnsiTheme="majorHAnsi"/>
          <w:sz w:val="20"/>
          <w:szCs w:val="20"/>
        </w:rPr>
        <w:t>s</w:t>
      </w:r>
      <w:r w:rsidRPr="00012D99">
        <w:rPr>
          <w:rFonts w:asciiTheme="majorHAnsi" w:hAnsiTheme="majorHAnsi"/>
          <w:sz w:val="20"/>
          <w:szCs w:val="20"/>
        </w:rPr>
        <w:t xml:space="preserve"> algorithm of MCMC procedure</w:t>
      </w:r>
      <w:r>
        <w:rPr>
          <w:rFonts w:asciiTheme="majorHAnsi" w:hAnsiTheme="majorHAnsi"/>
          <w:sz w:val="20"/>
          <w:szCs w:val="20"/>
        </w:rPr>
        <w:t xml:space="preserve"> was performed</w:t>
      </w:r>
      <w:r w:rsidR="008D575B">
        <w:rPr>
          <w:rFonts w:asciiTheme="majorHAnsi" w:hAnsiTheme="majorHAnsi"/>
          <w:sz w:val="20"/>
          <w:szCs w:val="20"/>
        </w:rPr>
        <w:t xml:space="preserve">. The </w:t>
      </w:r>
      <w:r w:rsidRPr="00012D99">
        <w:rPr>
          <w:rFonts w:asciiTheme="majorHAnsi" w:hAnsiTheme="majorHAnsi"/>
          <w:sz w:val="20"/>
          <w:szCs w:val="20"/>
        </w:rPr>
        <w:t xml:space="preserve">null hypothesis was </w:t>
      </w:r>
      <w:r>
        <w:rPr>
          <w:rFonts w:asciiTheme="majorHAnsi" w:hAnsiTheme="majorHAnsi"/>
          <w:sz w:val="20"/>
          <w:szCs w:val="20"/>
        </w:rPr>
        <w:t>stated that</w:t>
      </w:r>
      <w:r w:rsidRPr="00012D99">
        <w:rPr>
          <w:rFonts w:asciiTheme="majorHAnsi" w:hAnsiTheme="majorHAnsi"/>
          <w:sz w:val="20"/>
          <w:szCs w:val="20"/>
        </w:rPr>
        <w:t xml:space="preserve"> the </w:t>
      </w:r>
      <w:r>
        <w:rPr>
          <w:rFonts w:asciiTheme="majorHAnsi" w:hAnsiTheme="majorHAnsi"/>
          <w:sz w:val="20"/>
          <w:szCs w:val="20"/>
        </w:rPr>
        <w:t xml:space="preserve">population </w:t>
      </w:r>
      <w:r w:rsidRPr="00012D99">
        <w:rPr>
          <w:rFonts w:asciiTheme="majorHAnsi" w:hAnsiTheme="majorHAnsi"/>
          <w:sz w:val="20"/>
          <w:szCs w:val="20"/>
        </w:rPr>
        <w:t xml:space="preserve">dependency parameter equals the estimated theta against the alternative hypothesis that the population dependency parameter does not equal the estimated theta. </w:t>
      </w:r>
      <w:r>
        <w:rPr>
          <w:rFonts w:asciiTheme="majorHAnsi" w:hAnsiTheme="majorHAnsi"/>
          <w:sz w:val="20"/>
          <w:szCs w:val="20"/>
        </w:rPr>
        <w:t>Moreover,</w:t>
      </w:r>
      <w:r w:rsidRPr="00012D99">
        <w:rPr>
          <w:rFonts w:asciiTheme="majorHAnsi" w:hAnsiTheme="majorHAnsi"/>
          <w:sz w:val="20"/>
          <w:szCs w:val="20"/>
        </w:rPr>
        <w:t xml:space="preserve"> the null hypothesis for the </w:t>
      </w:r>
      <w:r>
        <w:rPr>
          <w:rFonts w:asciiTheme="majorHAnsi" w:hAnsiTheme="majorHAnsi"/>
          <w:sz w:val="20"/>
          <w:szCs w:val="20"/>
        </w:rPr>
        <w:t xml:space="preserve">equality of the </w:t>
      </w:r>
      <w:r w:rsidRPr="00012D99">
        <w:rPr>
          <w:rFonts w:asciiTheme="majorHAnsi" w:hAnsiTheme="majorHAnsi"/>
          <w:sz w:val="20"/>
          <w:szCs w:val="20"/>
        </w:rPr>
        <w:t xml:space="preserve">population Kendall tau </w:t>
      </w:r>
      <w:r>
        <w:rPr>
          <w:rFonts w:asciiTheme="majorHAnsi" w:hAnsiTheme="majorHAnsi"/>
          <w:sz w:val="20"/>
          <w:szCs w:val="20"/>
        </w:rPr>
        <w:t xml:space="preserve">with </w:t>
      </w:r>
      <w:r w:rsidRPr="00012D99">
        <w:rPr>
          <w:rFonts w:asciiTheme="majorHAnsi" w:hAnsiTheme="majorHAnsi"/>
          <w:sz w:val="20"/>
          <w:szCs w:val="20"/>
        </w:rPr>
        <w:t xml:space="preserve">the theoretical tau </w:t>
      </w:r>
      <w:r>
        <w:rPr>
          <w:rFonts w:asciiTheme="majorHAnsi" w:hAnsiTheme="majorHAnsi"/>
          <w:sz w:val="20"/>
          <w:szCs w:val="20"/>
        </w:rPr>
        <w:t xml:space="preserve">is tested </w:t>
      </w:r>
      <w:r w:rsidRPr="00012D99">
        <w:rPr>
          <w:rFonts w:asciiTheme="majorHAnsi" w:hAnsiTheme="majorHAnsi"/>
          <w:sz w:val="20"/>
          <w:szCs w:val="20"/>
        </w:rPr>
        <w:t xml:space="preserve">against the alternative hypothesis of not being equal to </w:t>
      </w:r>
      <w:r>
        <w:rPr>
          <w:rFonts w:asciiTheme="majorHAnsi" w:hAnsiTheme="majorHAnsi"/>
          <w:sz w:val="20"/>
          <w:szCs w:val="20"/>
        </w:rPr>
        <w:t>each other</w:t>
      </w:r>
      <w:r w:rsidRPr="00012D99">
        <w:rPr>
          <w:rFonts w:asciiTheme="majorHAnsi" w:hAnsiTheme="majorHAnsi"/>
          <w:sz w:val="20"/>
          <w:szCs w:val="20"/>
        </w:rPr>
        <w:t xml:space="preserve">. The null hypothesis for the CVM </w:t>
      </w:r>
      <w:r>
        <w:rPr>
          <w:rFonts w:asciiTheme="majorHAnsi" w:hAnsiTheme="majorHAnsi"/>
          <w:sz w:val="20"/>
          <w:szCs w:val="20"/>
        </w:rPr>
        <w:t>suggesting</w:t>
      </w:r>
      <w:r w:rsidRPr="00012D99">
        <w:rPr>
          <w:rFonts w:asciiTheme="majorHAnsi" w:hAnsiTheme="majorHAnsi"/>
          <w:sz w:val="20"/>
          <w:szCs w:val="20"/>
        </w:rPr>
        <w:t xml:space="preserve"> that the sampling CVM equals </w:t>
      </w:r>
      <w:r>
        <w:rPr>
          <w:rFonts w:asciiTheme="majorHAnsi" w:hAnsiTheme="majorHAnsi"/>
          <w:sz w:val="20"/>
          <w:szCs w:val="20"/>
        </w:rPr>
        <w:t xml:space="preserve">the </w:t>
      </w:r>
      <w:r w:rsidRPr="00012D99">
        <w:rPr>
          <w:rFonts w:asciiTheme="majorHAnsi" w:hAnsiTheme="majorHAnsi"/>
          <w:sz w:val="20"/>
          <w:szCs w:val="20"/>
        </w:rPr>
        <w:t xml:space="preserve">observed CVM </w:t>
      </w:r>
      <w:r>
        <w:rPr>
          <w:rFonts w:asciiTheme="majorHAnsi" w:hAnsiTheme="majorHAnsi"/>
          <w:sz w:val="20"/>
          <w:szCs w:val="20"/>
        </w:rPr>
        <w:t>attain</w:t>
      </w:r>
      <w:r w:rsidRPr="00012D99">
        <w:rPr>
          <w:rFonts w:asciiTheme="majorHAnsi" w:hAnsiTheme="majorHAnsi"/>
          <w:sz w:val="20"/>
          <w:szCs w:val="20"/>
        </w:rPr>
        <w:t>ed from the estimation procedure was</w:t>
      </w:r>
      <w:r>
        <w:rPr>
          <w:rFonts w:asciiTheme="majorHAnsi" w:hAnsiTheme="majorHAnsi"/>
          <w:sz w:val="20"/>
          <w:szCs w:val="20"/>
        </w:rPr>
        <w:t xml:space="preserve"> also</w:t>
      </w:r>
      <w:r w:rsidRPr="00012D99">
        <w:rPr>
          <w:rFonts w:asciiTheme="majorHAnsi" w:hAnsiTheme="majorHAnsi"/>
          <w:sz w:val="20"/>
          <w:szCs w:val="20"/>
        </w:rPr>
        <w:t xml:space="preserve"> investigated.</w:t>
      </w:r>
      <w:r>
        <w:rPr>
          <w:rFonts w:asciiTheme="majorHAnsi" w:hAnsiTheme="majorHAnsi"/>
          <w:sz w:val="20"/>
          <w:szCs w:val="20"/>
        </w:rPr>
        <w:t xml:space="preserve"> These are all </w:t>
      </w:r>
      <w:proofErr w:type="gramStart"/>
      <w:r>
        <w:rPr>
          <w:rFonts w:asciiTheme="majorHAnsi" w:hAnsiTheme="majorHAnsi"/>
          <w:sz w:val="20"/>
          <w:szCs w:val="20"/>
        </w:rPr>
        <w:t>two sided</w:t>
      </w:r>
      <w:proofErr w:type="gramEnd"/>
      <w:r>
        <w:rPr>
          <w:rFonts w:asciiTheme="majorHAnsi" w:hAnsiTheme="majorHAnsi"/>
          <w:sz w:val="20"/>
          <w:szCs w:val="20"/>
        </w:rPr>
        <w:t xml:space="preserve"> tests.</w:t>
      </w:r>
      <w:r w:rsidRPr="00012D99">
        <w:rPr>
          <w:rFonts w:asciiTheme="majorHAnsi" w:hAnsiTheme="majorHAnsi"/>
          <w:sz w:val="20"/>
          <w:szCs w:val="20"/>
        </w:rPr>
        <w:t xml:space="preserve"> The sampling distribution of each of the previously mentioned indices, thetas, tau</w:t>
      </w:r>
      <w:r w:rsidR="005F77D9">
        <w:rPr>
          <w:rFonts w:asciiTheme="majorHAnsi" w:hAnsiTheme="majorHAnsi"/>
          <w:sz w:val="20"/>
          <w:szCs w:val="20"/>
        </w:rPr>
        <w:t xml:space="preserve"> and CVM is shown in Figures (29-31</w:t>
      </w:r>
      <w:r w:rsidRPr="00012D99">
        <w:rPr>
          <w:rFonts w:asciiTheme="majorHAnsi" w:hAnsiTheme="majorHAnsi"/>
          <w:sz w:val="20"/>
          <w:szCs w:val="20"/>
        </w:rPr>
        <w:t xml:space="preserve">). </w:t>
      </w:r>
      <w:r>
        <w:rPr>
          <w:rFonts w:asciiTheme="majorHAnsi" w:hAnsiTheme="majorHAnsi"/>
          <w:sz w:val="20"/>
          <w:szCs w:val="20"/>
        </w:rPr>
        <w:t>The descriptive statistical</w:t>
      </w:r>
      <w:r w:rsidRPr="00012D99">
        <w:rPr>
          <w:rFonts w:asciiTheme="majorHAnsi" w:hAnsiTheme="majorHAnsi"/>
          <w:sz w:val="20"/>
          <w:szCs w:val="20"/>
        </w:rPr>
        <w:t xml:space="preserve"> indices are shown</w:t>
      </w:r>
      <w:r>
        <w:rPr>
          <w:rFonts w:asciiTheme="majorHAnsi" w:hAnsiTheme="majorHAnsi"/>
          <w:sz w:val="20"/>
          <w:szCs w:val="20"/>
        </w:rPr>
        <w:t xml:space="preserve"> in each figure</w:t>
      </w:r>
      <w:r w:rsidRPr="00012D99">
        <w:rPr>
          <w:rFonts w:asciiTheme="majorHAnsi" w:hAnsiTheme="majorHAnsi"/>
          <w:sz w:val="20"/>
          <w:szCs w:val="20"/>
        </w:rPr>
        <w:t xml:space="preserve">. </w:t>
      </w:r>
      <w:r>
        <w:rPr>
          <w:rFonts w:asciiTheme="majorHAnsi" w:hAnsiTheme="majorHAnsi"/>
          <w:sz w:val="20"/>
          <w:szCs w:val="20"/>
        </w:rPr>
        <w:t>Analysis of the figures denoted th</w:t>
      </w:r>
      <w:r w:rsidR="008D575B">
        <w:rPr>
          <w:rFonts w:asciiTheme="majorHAnsi" w:hAnsiTheme="majorHAnsi"/>
          <w:sz w:val="20"/>
          <w:szCs w:val="20"/>
        </w:rPr>
        <w:t xml:space="preserve">at the indices are </w:t>
      </w:r>
      <w:r>
        <w:rPr>
          <w:rFonts w:asciiTheme="majorHAnsi" w:hAnsiTheme="majorHAnsi"/>
          <w:sz w:val="20"/>
          <w:szCs w:val="20"/>
        </w:rPr>
        <w:t>within the acceptance region between the 2.5</w:t>
      </w:r>
      <w:r w:rsidRPr="006D4304">
        <w:rPr>
          <w:rFonts w:asciiTheme="majorHAnsi" w:hAnsiTheme="majorHAnsi"/>
          <w:sz w:val="20"/>
          <w:szCs w:val="20"/>
          <w:vertAlign w:val="superscript"/>
        </w:rPr>
        <w:t>th</w:t>
      </w:r>
      <w:r>
        <w:rPr>
          <w:rFonts w:asciiTheme="majorHAnsi" w:hAnsiTheme="majorHAnsi"/>
          <w:sz w:val="20"/>
          <w:szCs w:val="20"/>
        </w:rPr>
        <w:t xml:space="preserve"> and 97.5</w:t>
      </w:r>
      <w:r w:rsidRPr="006D4304">
        <w:rPr>
          <w:rFonts w:asciiTheme="majorHAnsi" w:hAnsiTheme="majorHAnsi"/>
          <w:sz w:val="20"/>
          <w:szCs w:val="20"/>
          <w:vertAlign w:val="superscript"/>
        </w:rPr>
        <w:t>th</w:t>
      </w:r>
      <w:r>
        <w:rPr>
          <w:rFonts w:asciiTheme="majorHAnsi" w:hAnsiTheme="majorHAnsi"/>
          <w:sz w:val="20"/>
          <w:szCs w:val="20"/>
        </w:rPr>
        <w:t xml:space="preserve"> quantiles. </w:t>
      </w:r>
      <w:proofErr w:type="gramStart"/>
      <w:r>
        <w:rPr>
          <w:rFonts w:asciiTheme="majorHAnsi" w:hAnsiTheme="majorHAnsi"/>
          <w:sz w:val="20"/>
          <w:szCs w:val="20"/>
        </w:rPr>
        <w:t>So</w:t>
      </w:r>
      <w:proofErr w:type="gramEnd"/>
      <w:r>
        <w:rPr>
          <w:rFonts w:asciiTheme="majorHAnsi" w:hAnsiTheme="majorHAnsi"/>
          <w:sz w:val="20"/>
          <w:szCs w:val="20"/>
        </w:rPr>
        <w:t xml:space="preserve"> the null hypotheses fail to be rejected. The copula can be said to pass some of the goodness of fit (GOF) tests for this data. And the dependence parameter </w:t>
      </w:r>
      <w:r w:rsidR="008D575B">
        <w:rPr>
          <w:rFonts w:asciiTheme="majorHAnsi" w:hAnsiTheme="majorHAnsi"/>
          <w:sz w:val="20"/>
          <w:szCs w:val="20"/>
        </w:rPr>
        <w:t>reflects</w:t>
      </w:r>
      <w:r>
        <w:rPr>
          <w:rFonts w:asciiTheme="majorHAnsi" w:hAnsiTheme="majorHAnsi"/>
          <w:sz w:val="20"/>
          <w:szCs w:val="20"/>
        </w:rPr>
        <w:t xml:space="preserve">, within the </w:t>
      </w:r>
      <w:r w:rsidR="008D575B">
        <w:rPr>
          <w:rFonts w:asciiTheme="majorHAnsi" w:hAnsiTheme="majorHAnsi"/>
          <w:sz w:val="20"/>
          <w:szCs w:val="20"/>
        </w:rPr>
        <w:t xml:space="preserve">context </w:t>
      </w:r>
      <w:r>
        <w:rPr>
          <w:rFonts w:asciiTheme="majorHAnsi" w:hAnsiTheme="majorHAnsi"/>
          <w:sz w:val="20"/>
          <w:szCs w:val="20"/>
        </w:rPr>
        <w:t xml:space="preserve">of this copula, the </w:t>
      </w:r>
      <w:r w:rsidR="008D575B">
        <w:rPr>
          <w:rFonts w:asciiTheme="majorHAnsi" w:hAnsiTheme="majorHAnsi"/>
          <w:sz w:val="20"/>
          <w:szCs w:val="20"/>
        </w:rPr>
        <w:t>relationship</w:t>
      </w:r>
      <w:r>
        <w:rPr>
          <w:rFonts w:asciiTheme="majorHAnsi" w:hAnsiTheme="majorHAnsi"/>
          <w:sz w:val="20"/>
          <w:szCs w:val="20"/>
        </w:rPr>
        <w:t xml:space="preserve"> between the two variables. The confidence interval (CI) for the estimated dependence parameter is (</w:t>
      </w:r>
      <w:r w:rsidR="00784F48">
        <w:rPr>
          <w:rFonts w:asciiTheme="majorHAnsi" w:hAnsiTheme="majorHAnsi"/>
          <w:sz w:val="20"/>
          <w:szCs w:val="20"/>
        </w:rPr>
        <w:t>-</w:t>
      </w:r>
      <w:r>
        <w:rPr>
          <w:rFonts w:asciiTheme="majorHAnsi" w:hAnsiTheme="majorHAnsi"/>
          <w:sz w:val="20"/>
          <w:szCs w:val="20"/>
        </w:rPr>
        <w:t>0.</w:t>
      </w:r>
      <w:r w:rsidR="00784F48">
        <w:rPr>
          <w:rFonts w:asciiTheme="majorHAnsi" w:hAnsiTheme="majorHAnsi"/>
          <w:sz w:val="20"/>
          <w:szCs w:val="20"/>
        </w:rPr>
        <w:t>0408</w:t>
      </w:r>
      <w:r>
        <w:rPr>
          <w:rFonts w:asciiTheme="majorHAnsi" w:hAnsiTheme="majorHAnsi"/>
          <w:sz w:val="20"/>
          <w:szCs w:val="20"/>
        </w:rPr>
        <w:t>, 0.9</w:t>
      </w:r>
      <w:r w:rsidR="00784F48">
        <w:rPr>
          <w:rFonts w:asciiTheme="majorHAnsi" w:hAnsiTheme="majorHAnsi"/>
          <w:sz w:val="20"/>
          <w:szCs w:val="20"/>
        </w:rPr>
        <w:t>268</w:t>
      </w:r>
      <w:r>
        <w:rPr>
          <w:rFonts w:asciiTheme="majorHAnsi" w:hAnsiTheme="majorHAnsi"/>
          <w:sz w:val="20"/>
          <w:szCs w:val="20"/>
        </w:rPr>
        <w:t>), for the theoretical tau; it is (0.</w:t>
      </w:r>
      <w:r w:rsidR="00784F48">
        <w:rPr>
          <w:rFonts w:asciiTheme="majorHAnsi" w:hAnsiTheme="majorHAnsi"/>
          <w:sz w:val="20"/>
          <w:szCs w:val="20"/>
        </w:rPr>
        <w:t>1314</w:t>
      </w:r>
      <w:r>
        <w:rPr>
          <w:rFonts w:asciiTheme="majorHAnsi" w:hAnsiTheme="majorHAnsi"/>
          <w:sz w:val="20"/>
          <w:szCs w:val="20"/>
        </w:rPr>
        <w:t>, 0.</w:t>
      </w:r>
      <w:r w:rsidR="00784F48">
        <w:rPr>
          <w:rFonts w:asciiTheme="majorHAnsi" w:hAnsiTheme="majorHAnsi"/>
          <w:sz w:val="20"/>
          <w:szCs w:val="20"/>
        </w:rPr>
        <w:t>9756</w:t>
      </w:r>
      <w:r>
        <w:rPr>
          <w:rFonts w:asciiTheme="majorHAnsi" w:hAnsiTheme="majorHAnsi"/>
          <w:sz w:val="20"/>
          <w:szCs w:val="20"/>
        </w:rPr>
        <w:t>), and for CVM; it is (0.0</w:t>
      </w:r>
      <w:r w:rsidR="00784F48">
        <w:rPr>
          <w:rFonts w:asciiTheme="majorHAnsi" w:hAnsiTheme="majorHAnsi"/>
          <w:sz w:val="20"/>
          <w:szCs w:val="20"/>
        </w:rPr>
        <w:t>368</w:t>
      </w:r>
      <w:r>
        <w:rPr>
          <w:rFonts w:asciiTheme="majorHAnsi" w:hAnsiTheme="majorHAnsi"/>
          <w:sz w:val="20"/>
          <w:szCs w:val="20"/>
        </w:rPr>
        <w:t>, 0.</w:t>
      </w:r>
      <w:r w:rsidR="00784F48">
        <w:rPr>
          <w:rFonts w:asciiTheme="majorHAnsi" w:hAnsiTheme="majorHAnsi"/>
          <w:sz w:val="20"/>
          <w:szCs w:val="20"/>
        </w:rPr>
        <w:t>4871</w:t>
      </w:r>
      <w:r>
        <w:rPr>
          <w:rFonts w:asciiTheme="majorHAnsi" w:hAnsiTheme="majorHAnsi"/>
          <w:sz w:val="20"/>
          <w:szCs w:val="20"/>
        </w:rPr>
        <w:t>).</w:t>
      </w:r>
    </w:p>
    <w:p w14:paraId="0F7E0854" w14:textId="77777777" w:rsidR="00846E6D" w:rsidRDefault="00846E6D" w:rsidP="00846E6D">
      <w:pPr>
        <w:spacing w:line="240" w:lineRule="auto"/>
        <w:jc w:val="both"/>
        <w:rPr>
          <w:rFonts w:asciiTheme="majorHAnsi" w:hAnsiTheme="majorHAnsi"/>
          <w:sz w:val="20"/>
          <w:szCs w:val="20"/>
        </w:rPr>
      </w:pPr>
      <w:r>
        <w:rPr>
          <w:rFonts w:asciiTheme="majorHAnsi" w:hAnsiTheme="majorHAnsi"/>
          <w:sz w:val="20"/>
          <w:szCs w:val="20"/>
        </w:rPr>
        <w:t>According to the sandwich variance the variance covariance matrix for this model is:</w:t>
      </w:r>
    </w:p>
    <w:p w14:paraId="711240D3" w14:textId="77777777" w:rsidR="00846E6D" w:rsidRPr="0047383F" w:rsidRDefault="00846E6D" w:rsidP="00846E6D">
      <w:pPr>
        <w:spacing w:line="240" w:lineRule="auto"/>
        <w:jc w:val="both"/>
        <w:rPr>
          <w:rFonts w:asciiTheme="majorHAnsi" w:eastAsiaTheme="minorEastAsia" w:hAnsiTheme="majorHAnsi"/>
          <w:sz w:val="20"/>
          <w:szCs w:val="20"/>
        </w:rPr>
      </w:pPr>
      <m:oMathPara>
        <m:oMath>
          <m:r>
            <w:rPr>
              <w:rFonts w:ascii="Cambria Math" w:hAnsi="Cambria Math"/>
              <w:sz w:val="20"/>
              <w:szCs w:val="20"/>
            </w:rPr>
            <m:t>var-cov=</m:t>
          </m:r>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0.1418</m:t>
                    </m:r>
                  </m:e>
                  <m:e>
                    <m:r>
                      <w:rPr>
                        <w:rFonts w:ascii="Cambria Math" w:hAnsi="Cambria Math"/>
                        <w:sz w:val="20"/>
                        <w:szCs w:val="20"/>
                      </w:rPr>
                      <m:t>0.0964</m:t>
                    </m:r>
                  </m:e>
                  <m:e>
                    <m:r>
                      <w:rPr>
                        <w:rFonts w:ascii="Cambria Math" w:hAnsi="Cambria Math"/>
                        <w:sz w:val="20"/>
                        <w:szCs w:val="20"/>
                      </w:rPr>
                      <m:t>0.0002</m:t>
                    </m:r>
                  </m:e>
                </m:mr>
                <m:mr>
                  <m:e>
                    <m:r>
                      <w:rPr>
                        <w:rFonts w:ascii="Cambria Math" w:hAnsi="Cambria Math"/>
                        <w:sz w:val="20"/>
                        <w:szCs w:val="20"/>
                      </w:rPr>
                      <m:t>0.0964</m:t>
                    </m:r>
                  </m:e>
                  <m:e>
                    <m:r>
                      <w:rPr>
                        <w:rFonts w:ascii="Cambria Math" w:hAnsi="Cambria Math"/>
                        <w:sz w:val="20"/>
                        <w:szCs w:val="20"/>
                      </w:rPr>
                      <m:t>0.0657</m:t>
                    </m:r>
                  </m:e>
                  <m:e>
                    <m:r>
                      <w:rPr>
                        <w:rFonts w:ascii="Cambria Math" w:hAnsi="Cambria Math"/>
                        <w:sz w:val="20"/>
                        <w:szCs w:val="20"/>
                      </w:rPr>
                      <m:t>0.0002</m:t>
                    </m:r>
                  </m:e>
                </m:mr>
                <m:mr>
                  <m:e>
                    <m:r>
                      <w:rPr>
                        <w:rFonts w:ascii="Cambria Math" w:hAnsi="Cambria Math"/>
                        <w:sz w:val="20"/>
                        <w:szCs w:val="20"/>
                      </w:rPr>
                      <m:t>0.0002</m:t>
                    </m:r>
                  </m:e>
                  <m:e>
                    <m:r>
                      <w:rPr>
                        <w:rFonts w:ascii="Cambria Math" w:hAnsi="Cambria Math"/>
                        <w:sz w:val="20"/>
                        <w:szCs w:val="20"/>
                      </w:rPr>
                      <m:t>0.0002</m:t>
                    </m:r>
                  </m:e>
                  <m:e>
                    <m:r>
                      <w:rPr>
                        <w:rFonts w:ascii="Cambria Math" w:hAnsi="Cambria Math"/>
                        <w:sz w:val="20"/>
                        <w:szCs w:val="20"/>
                      </w:rPr>
                      <m:t>0.0001</m:t>
                    </m:r>
                  </m:e>
                </m:mr>
              </m:m>
            </m:e>
          </m:d>
        </m:oMath>
      </m:oMathPara>
    </w:p>
    <w:p w14:paraId="644DD556" w14:textId="77777777" w:rsidR="00846E6D" w:rsidRDefault="00846E6D" w:rsidP="00846E6D">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second stage are:</w:t>
      </w:r>
    </w:p>
    <w:p w14:paraId="18FE39A8" w14:textId="77777777" w:rsidR="00846E6D" w:rsidRDefault="00846E6D" w:rsidP="000C1597">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 xml:space="preserve">    </w:t>
      </w:r>
      <m:oMath>
        <m:r>
          <w:rPr>
            <w:rFonts w:ascii="Cambria Math" w:eastAsiaTheme="minorEastAsia" w:hAnsi="Cambria Math"/>
            <w:sz w:val="20"/>
            <w:szCs w:val="20"/>
          </w:rPr>
          <m:t>AIC=-10.833     ,   CAIC=-10.6512     BIC= -9.655         HQIC=-10.5205</m:t>
        </m:r>
      </m:oMath>
    </w:p>
    <w:p w14:paraId="6BF6ADB5" w14:textId="77777777" w:rsidR="00846E6D" w:rsidRDefault="00846E6D" w:rsidP="00846E6D">
      <w:pPr>
        <w:spacing w:line="240" w:lineRule="auto"/>
        <w:jc w:val="both"/>
        <w:rPr>
          <w:rFonts w:asciiTheme="majorHAnsi" w:eastAsiaTheme="minorEastAsia" w:hAnsiTheme="majorHAnsi"/>
          <w:sz w:val="20"/>
          <w:szCs w:val="20"/>
        </w:rPr>
      </w:pPr>
      <w:r>
        <w:rPr>
          <w:rFonts w:asciiTheme="majorHAnsi" w:eastAsiaTheme="minorEastAsia" w:hAnsiTheme="majorHAnsi"/>
          <w:sz w:val="20"/>
          <w:szCs w:val="20"/>
        </w:rPr>
        <w:t>The validity indices for the whole model is the summation of these indices for marginal (first stage) and copula (second stage):</w:t>
      </w:r>
    </w:p>
    <w:p w14:paraId="7172E420" w14:textId="77777777" w:rsidR="00846E6D" w:rsidRPr="00922407" w:rsidRDefault="00846E6D" w:rsidP="000C1597">
      <w:pPr>
        <w:spacing w:line="240" w:lineRule="auto"/>
        <w:jc w:val="both"/>
        <w:rPr>
          <w:rFonts w:asciiTheme="majorHAnsi" w:eastAsiaTheme="minorEastAsia" w:hAnsiTheme="majorHAnsi"/>
          <w:sz w:val="20"/>
          <w:szCs w:val="20"/>
        </w:rPr>
      </w:pPr>
      <m:oMathPara>
        <m:oMathParaPr>
          <m:jc m:val="left"/>
        </m:oMathParaPr>
        <m:oMath>
          <m:r>
            <w:rPr>
              <w:rFonts w:ascii="Cambria Math" w:eastAsiaTheme="minorEastAsia" w:hAnsi="Cambria Math"/>
              <w:sz w:val="20"/>
              <w:szCs w:val="20"/>
            </w:rPr>
            <w:lastRenderedPageBreak/>
            <m:t>AIC=-34.1921     ,   CAIC=-33.6466      BIC= -30.6579         HQIC=-33.2544</m:t>
          </m:r>
        </m:oMath>
      </m:oMathPara>
    </w:p>
    <w:p w14:paraId="5FA684B4" w14:textId="0AA7AB82" w:rsidR="00846E6D" w:rsidRPr="00922407" w:rsidRDefault="00846E6D" w:rsidP="00EE4712">
      <w:pPr>
        <w:spacing w:line="240" w:lineRule="auto"/>
        <w:jc w:val="both"/>
        <w:rPr>
          <w:rFonts w:asciiTheme="majorHAnsi" w:hAnsiTheme="majorHAnsi"/>
          <w:sz w:val="20"/>
          <w:szCs w:val="20"/>
        </w:rPr>
      </w:pPr>
      <w:r>
        <w:rPr>
          <w:rFonts w:asciiTheme="majorHAnsi" w:eastAsiaTheme="minorEastAsia" w:hAnsiTheme="majorHAnsi"/>
          <w:sz w:val="20"/>
          <w:szCs w:val="20"/>
        </w:rPr>
        <w:t>Theoretical upper tail coefficient is 0.6346. At quantile 0.7; the empirical upper tail coefficient in the direction of the ‘households net wealth’ variable is 0.6667 (2 points showing joint match out of 3 points in the upper tail at this threshold, 0.7) and in the direction of the ‘personal earnings’ variable is 1 (2 points showing joint match out of 2 points in the upper tail at this threshold, 0.7) while the confidence interval of the empirical distribution obtained from bootstrap sampling under the null hypothesis is [</w:t>
      </w:r>
      <w:r w:rsidR="00494EE6">
        <w:rPr>
          <w:rFonts w:asciiTheme="majorHAnsi" w:eastAsiaTheme="minorEastAsia" w:hAnsiTheme="majorHAnsi"/>
          <w:sz w:val="20"/>
          <w:szCs w:val="20"/>
        </w:rPr>
        <w:t>0.</w:t>
      </w:r>
      <w:r w:rsidR="00EE4712">
        <w:rPr>
          <w:rFonts w:asciiTheme="majorHAnsi" w:eastAsiaTheme="minorEastAsia" w:hAnsiTheme="majorHAnsi"/>
          <w:sz w:val="20"/>
          <w:szCs w:val="20"/>
        </w:rPr>
        <w:t>333</w:t>
      </w:r>
      <w:r>
        <w:rPr>
          <w:rFonts w:asciiTheme="majorHAnsi" w:eastAsiaTheme="minorEastAsia" w:hAnsiTheme="majorHAnsi"/>
          <w:sz w:val="20"/>
          <w:szCs w:val="20"/>
        </w:rPr>
        <w:t>,1]</w:t>
      </w:r>
      <w:r w:rsidR="00EE4712">
        <w:rPr>
          <w:rFonts w:asciiTheme="majorHAnsi" w:eastAsiaTheme="minorEastAsia" w:hAnsiTheme="majorHAnsi"/>
          <w:sz w:val="20"/>
          <w:szCs w:val="20"/>
        </w:rPr>
        <w:t xml:space="preserve"> in the ‘ households net wealth’  and [0.2857,1] in the direction of ‘personal earnings’</w:t>
      </w:r>
      <w:r>
        <w:rPr>
          <w:rFonts w:asciiTheme="majorHAnsi" w:eastAsiaTheme="minorEastAsia" w:hAnsiTheme="majorHAnsi"/>
          <w:sz w:val="20"/>
          <w:szCs w:val="20"/>
        </w:rPr>
        <w:t xml:space="preserve">. This is expected because of the small sample size and left skewness of data. </w:t>
      </w:r>
    </w:p>
    <w:p w14:paraId="123DC895" w14:textId="77777777" w:rsidR="00513BF8" w:rsidRDefault="00513BF8" w:rsidP="00F36C7B">
      <w:pPr>
        <w:rPr>
          <w:rFonts w:asciiTheme="majorHAnsi" w:hAnsiTheme="majorHAnsi"/>
          <w:b/>
          <w:bCs/>
          <w:sz w:val="24"/>
          <w:szCs w:val="24"/>
        </w:rPr>
      </w:pPr>
    </w:p>
    <w:p w14:paraId="6744B1C7" w14:textId="77777777" w:rsidR="00784F48" w:rsidRDefault="00FD26EE" w:rsidP="00F36C7B">
      <w:pP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57E51B41" wp14:editId="0B536735">
            <wp:extent cx="5943600" cy="3192126"/>
            <wp:effectExtent l="0" t="0" r="0" b="8890"/>
            <wp:docPr id="53" name="Picture 53" descr="C:\Users\dell\Desktop\Iman_Copula\two copulas\24_obs\second copula\c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Iman_Copula\two copulas\24_obs\second copula\cv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92126"/>
                    </a:xfrm>
                    <a:prstGeom prst="rect">
                      <a:avLst/>
                    </a:prstGeom>
                    <a:noFill/>
                    <a:ln>
                      <a:noFill/>
                    </a:ln>
                  </pic:spPr>
                </pic:pic>
              </a:graphicData>
            </a:graphic>
          </wp:inline>
        </w:drawing>
      </w:r>
    </w:p>
    <w:p w14:paraId="5164FB3B" w14:textId="0D0767FF" w:rsidR="009C5FC9" w:rsidRDefault="009C5FC9" w:rsidP="00494EE6">
      <w:pPr>
        <w:spacing w:line="240" w:lineRule="auto"/>
        <w:rPr>
          <w:rFonts w:asciiTheme="majorHAnsi" w:hAnsiTheme="majorHAnsi"/>
          <w:sz w:val="16"/>
          <w:szCs w:val="16"/>
        </w:rPr>
      </w:pPr>
      <w:r>
        <w:rPr>
          <w:rFonts w:asciiTheme="majorHAnsi" w:hAnsiTheme="majorHAnsi"/>
          <w:sz w:val="16"/>
          <w:szCs w:val="16"/>
        </w:rPr>
        <w:t xml:space="preserve">Fig. 29 </w:t>
      </w:r>
      <w:r w:rsidR="00785924">
        <w:rPr>
          <w:rFonts w:asciiTheme="majorHAnsi" w:hAnsiTheme="majorHAnsi"/>
          <w:sz w:val="16"/>
          <w:szCs w:val="16"/>
        </w:rPr>
        <w:t>T</w:t>
      </w:r>
      <w:r>
        <w:rPr>
          <w:rFonts w:asciiTheme="majorHAnsi" w:hAnsiTheme="majorHAnsi"/>
          <w:sz w:val="16"/>
          <w:szCs w:val="16"/>
        </w:rPr>
        <w:t>he sampling distribution of the CVM. The data obtained CVM is 0.</w:t>
      </w:r>
      <w:r w:rsidR="005E60D6">
        <w:rPr>
          <w:rFonts w:asciiTheme="majorHAnsi" w:hAnsiTheme="majorHAnsi"/>
          <w:sz w:val="16"/>
          <w:szCs w:val="16"/>
        </w:rPr>
        <w:t>4281</w:t>
      </w:r>
      <w:r>
        <w:rPr>
          <w:rFonts w:asciiTheme="majorHAnsi" w:hAnsiTheme="majorHAnsi"/>
          <w:sz w:val="16"/>
          <w:szCs w:val="16"/>
        </w:rPr>
        <w:t xml:space="preserve"> and it </w:t>
      </w:r>
      <w:r w:rsidR="00494EE6">
        <w:rPr>
          <w:rFonts w:asciiTheme="majorHAnsi" w:hAnsiTheme="majorHAnsi"/>
          <w:sz w:val="16"/>
          <w:szCs w:val="16"/>
        </w:rPr>
        <w:t>is</w:t>
      </w:r>
      <w:r>
        <w:rPr>
          <w:rFonts w:asciiTheme="majorHAnsi" w:hAnsiTheme="majorHAnsi"/>
          <w:sz w:val="16"/>
          <w:szCs w:val="16"/>
        </w:rPr>
        <w:t xml:space="preserve"> between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so the null hypothesis is failed to be rejected and the copula fits the data well. The p-value (probability of </w:t>
      </w:r>
      <w:r w:rsidR="005E60D6">
        <w:rPr>
          <w:rFonts w:asciiTheme="majorHAnsi" w:hAnsiTheme="majorHAnsi"/>
          <w:sz w:val="16"/>
          <w:szCs w:val="16"/>
        </w:rPr>
        <w:t>values less than or equal to 0.4281</w:t>
      </w:r>
      <w:r>
        <w:rPr>
          <w:rFonts w:asciiTheme="majorHAnsi" w:hAnsiTheme="majorHAnsi"/>
          <w:sz w:val="16"/>
          <w:szCs w:val="16"/>
        </w:rPr>
        <w:t>) is 0.</w:t>
      </w:r>
      <w:r w:rsidR="005E60D6">
        <w:rPr>
          <w:rFonts w:asciiTheme="majorHAnsi" w:hAnsiTheme="majorHAnsi"/>
          <w:sz w:val="16"/>
          <w:szCs w:val="16"/>
        </w:rPr>
        <w:t>9683, in other words, this 0.4281</w:t>
      </w:r>
      <w:r w:rsidR="00494EE6">
        <w:rPr>
          <w:rFonts w:asciiTheme="majorHAnsi" w:hAnsiTheme="majorHAnsi"/>
          <w:sz w:val="16"/>
          <w:szCs w:val="16"/>
        </w:rPr>
        <w:t xml:space="preserve"> is </w:t>
      </w:r>
      <w:r w:rsidR="00CA7B49">
        <w:rPr>
          <w:rFonts w:asciiTheme="majorHAnsi" w:hAnsiTheme="majorHAnsi"/>
          <w:sz w:val="16"/>
          <w:szCs w:val="16"/>
        </w:rPr>
        <w:t>not in</w:t>
      </w:r>
      <w:r>
        <w:rPr>
          <w:rFonts w:asciiTheme="majorHAnsi" w:hAnsiTheme="majorHAnsi"/>
          <w:sz w:val="16"/>
          <w:szCs w:val="16"/>
        </w:rPr>
        <w:t xml:space="preserve"> either of the tail region</w:t>
      </w:r>
      <w:r w:rsidR="005E60D6">
        <w:rPr>
          <w:rFonts w:asciiTheme="majorHAnsi" w:hAnsiTheme="majorHAnsi"/>
          <w:sz w:val="16"/>
          <w:szCs w:val="16"/>
        </w:rPr>
        <w:t>s</w:t>
      </w:r>
      <w:r>
        <w:rPr>
          <w:rFonts w:asciiTheme="majorHAnsi" w:hAnsiTheme="majorHAnsi"/>
          <w:sz w:val="16"/>
          <w:szCs w:val="16"/>
        </w:rPr>
        <w:t xml:space="preserve"> of rejection.  </w:t>
      </w:r>
    </w:p>
    <w:p w14:paraId="2A06DB67" w14:textId="77777777" w:rsidR="005E60D6" w:rsidRDefault="00FD26EE" w:rsidP="00F36C7B">
      <w:pPr>
        <w:rPr>
          <w:rFonts w:asciiTheme="majorHAnsi" w:hAnsiTheme="majorHAnsi"/>
          <w:b/>
          <w:bCs/>
          <w:sz w:val="24"/>
          <w:szCs w:val="24"/>
        </w:rPr>
      </w:pPr>
      <w:r w:rsidRPr="00FD26EE">
        <w:rPr>
          <w:rFonts w:asciiTheme="majorHAnsi" w:hAnsiTheme="majorHAnsi"/>
          <w:b/>
          <w:bCs/>
          <w:noProof/>
          <w:sz w:val="24"/>
          <w:szCs w:val="24"/>
        </w:rPr>
        <w:lastRenderedPageBreak/>
        <w:drawing>
          <wp:inline distT="0" distB="0" distL="0" distR="0" wp14:anchorId="19AB0086" wp14:editId="503FC4DC">
            <wp:extent cx="5943600" cy="3140594"/>
            <wp:effectExtent l="0" t="0" r="0" b="3175"/>
            <wp:docPr id="54" name="Picture 54" descr="C:\Users\dell\Desktop\Iman_Copula\two copulas\24_obs\second copula\th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Iman_Copula\two copulas\24_obs\second copula\thet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40594"/>
                    </a:xfrm>
                    <a:prstGeom prst="rect">
                      <a:avLst/>
                    </a:prstGeom>
                    <a:noFill/>
                    <a:ln>
                      <a:noFill/>
                    </a:ln>
                  </pic:spPr>
                </pic:pic>
              </a:graphicData>
            </a:graphic>
          </wp:inline>
        </w:drawing>
      </w:r>
    </w:p>
    <w:p w14:paraId="641BD781" w14:textId="1B14092D" w:rsidR="005E60D6" w:rsidRDefault="005E60D6" w:rsidP="00494EE6">
      <w:pPr>
        <w:jc w:val="both"/>
        <w:rPr>
          <w:rFonts w:asciiTheme="majorHAnsi" w:hAnsiTheme="majorHAnsi"/>
          <w:sz w:val="16"/>
          <w:szCs w:val="16"/>
        </w:rPr>
      </w:pPr>
      <w:r w:rsidRPr="00042D07">
        <w:rPr>
          <w:rFonts w:asciiTheme="majorHAnsi" w:hAnsiTheme="majorHAnsi"/>
          <w:sz w:val="16"/>
          <w:szCs w:val="16"/>
        </w:rPr>
        <w:t xml:space="preserve">Fig. </w:t>
      </w:r>
      <w:r>
        <w:rPr>
          <w:rFonts w:asciiTheme="majorHAnsi" w:hAnsiTheme="majorHAnsi"/>
          <w:sz w:val="16"/>
          <w:szCs w:val="16"/>
        </w:rPr>
        <w:t>30</w:t>
      </w:r>
      <w:r w:rsidR="00785924">
        <w:rPr>
          <w:rFonts w:asciiTheme="majorHAnsi" w:hAnsiTheme="majorHAnsi"/>
          <w:sz w:val="16"/>
          <w:szCs w:val="16"/>
        </w:rPr>
        <w:t xml:space="preserve"> T</w:t>
      </w:r>
      <w:r>
        <w:rPr>
          <w:rFonts w:asciiTheme="majorHAnsi" w:hAnsiTheme="majorHAnsi"/>
          <w:sz w:val="16"/>
          <w:szCs w:val="16"/>
        </w:rPr>
        <w:t>he sampling distribution of the depen</w:t>
      </w:r>
      <w:r w:rsidR="00494EE6">
        <w:rPr>
          <w:rFonts w:asciiTheme="majorHAnsi" w:hAnsiTheme="majorHAnsi"/>
          <w:sz w:val="16"/>
          <w:szCs w:val="16"/>
        </w:rPr>
        <w:t>dency parameter. The 0.6703 is</w:t>
      </w:r>
      <w:r>
        <w:rPr>
          <w:rFonts w:asciiTheme="majorHAnsi" w:hAnsiTheme="majorHAnsi"/>
          <w:sz w:val="16"/>
          <w:szCs w:val="16"/>
        </w:rPr>
        <w:t xml:space="preserve"> in the acceptance region between the two quantiles, the 2.5</w:t>
      </w:r>
      <w:r w:rsidRPr="00042D07">
        <w:rPr>
          <w:rFonts w:asciiTheme="majorHAnsi" w:hAnsiTheme="majorHAnsi"/>
          <w:sz w:val="16"/>
          <w:szCs w:val="16"/>
          <w:vertAlign w:val="superscript"/>
        </w:rPr>
        <w:t>th</w:t>
      </w:r>
      <w:r>
        <w:rPr>
          <w:rFonts w:asciiTheme="majorHAnsi" w:hAnsiTheme="majorHAnsi"/>
          <w:sz w:val="16"/>
          <w:szCs w:val="16"/>
        </w:rPr>
        <w:t xml:space="preserve"> and the 97.5</w:t>
      </w:r>
      <w:r w:rsidRPr="00042D07">
        <w:rPr>
          <w:rFonts w:asciiTheme="majorHAnsi" w:hAnsiTheme="majorHAnsi"/>
          <w:sz w:val="16"/>
          <w:szCs w:val="16"/>
          <w:vertAlign w:val="superscript"/>
        </w:rPr>
        <w:t>th</w:t>
      </w:r>
      <w:r>
        <w:rPr>
          <w:rFonts w:asciiTheme="majorHAnsi" w:hAnsiTheme="majorHAnsi"/>
          <w:sz w:val="16"/>
          <w:szCs w:val="16"/>
        </w:rPr>
        <w:t xml:space="preserve"> quantiles.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 (probability of the values bein</w:t>
      </w:r>
      <w:r w:rsidR="00DA1409">
        <w:rPr>
          <w:rFonts w:asciiTheme="majorHAnsi" w:hAnsiTheme="majorHAnsi"/>
          <w:sz w:val="16"/>
          <w:szCs w:val="16"/>
        </w:rPr>
        <w:t>g less than or equal to this 0.6703</w:t>
      </w:r>
      <w:r>
        <w:rPr>
          <w:rFonts w:asciiTheme="majorHAnsi" w:hAnsiTheme="majorHAnsi"/>
          <w:sz w:val="16"/>
          <w:szCs w:val="16"/>
        </w:rPr>
        <w:t>) is 0.</w:t>
      </w:r>
      <w:r w:rsidR="00DA1409">
        <w:rPr>
          <w:rFonts w:asciiTheme="majorHAnsi" w:hAnsiTheme="majorHAnsi"/>
          <w:sz w:val="16"/>
          <w:szCs w:val="16"/>
        </w:rPr>
        <w:t>5651, which indicates that 0.6703</w:t>
      </w:r>
      <w:r>
        <w:rPr>
          <w:rFonts w:asciiTheme="majorHAnsi" w:hAnsiTheme="majorHAnsi"/>
          <w:sz w:val="16"/>
          <w:szCs w:val="16"/>
        </w:rPr>
        <w:t xml:space="preserve"> is not in either </w:t>
      </w:r>
      <w:proofErr w:type="gramStart"/>
      <w:r>
        <w:rPr>
          <w:rFonts w:asciiTheme="majorHAnsi" w:hAnsiTheme="majorHAnsi"/>
          <w:sz w:val="16"/>
          <w:szCs w:val="16"/>
        </w:rPr>
        <w:t>zones</w:t>
      </w:r>
      <w:proofErr w:type="gramEnd"/>
      <w:r>
        <w:rPr>
          <w:rFonts w:asciiTheme="majorHAnsi" w:hAnsiTheme="majorHAnsi"/>
          <w:sz w:val="16"/>
          <w:szCs w:val="16"/>
        </w:rPr>
        <w:t xml:space="preserve"> of rejection. </w:t>
      </w:r>
    </w:p>
    <w:p w14:paraId="1B276EF2" w14:textId="77777777" w:rsidR="00FD26EE" w:rsidRPr="005E60D6" w:rsidRDefault="00FD26EE" w:rsidP="005E60D6">
      <w:pPr>
        <w:rPr>
          <w:rFonts w:asciiTheme="majorHAnsi" w:hAnsiTheme="majorHAnsi"/>
          <w:sz w:val="24"/>
          <w:szCs w:val="24"/>
        </w:rPr>
      </w:pPr>
    </w:p>
    <w:p w14:paraId="52D7EFC9" w14:textId="77777777" w:rsidR="00784F48" w:rsidRDefault="00FD26EE" w:rsidP="00F36C7B">
      <w:pP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396FFDE5" wp14:editId="186C0918">
            <wp:extent cx="5943600" cy="3176574"/>
            <wp:effectExtent l="0" t="0" r="0" b="5080"/>
            <wp:docPr id="55" name="Picture 55" descr="C:\Users\dell\Desktop\Iman_Copula\two copulas\24_obs\second copula\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Iman_Copula\two copulas\24_obs\second copula\tau.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76574"/>
                    </a:xfrm>
                    <a:prstGeom prst="rect">
                      <a:avLst/>
                    </a:prstGeom>
                    <a:noFill/>
                    <a:ln>
                      <a:noFill/>
                    </a:ln>
                  </pic:spPr>
                </pic:pic>
              </a:graphicData>
            </a:graphic>
          </wp:inline>
        </w:drawing>
      </w:r>
    </w:p>
    <w:p w14:paraId="4116E2DD" w14:textId="1BC714A7" w:rsidR="00DA1409" w:rsidRDefault="00DA1409" w:rsidP="00DA1409">
      <w:pPr>
        <w:jc w:val="both"/>
        <w:rPr>
          <w:rFonts w:asciiTheme="majorHAnsi" w:hAnsiTheme="majorHAnsi"/>
          <w:sz w:val="16"/>
          <w:szCs w:val="16"/>
        </w:rPr>
      </w:pPr>
      <w:r>
        <w:rPr>
          <w:rFonts w:asciiTheme="majorHAnsi" w:hAnsiTheme="majorHAnsi"/>
          <w:sz w:val="16"/>
          <w:szCs w:val="16"/>
        </w:rPr>
        <w:t xml:space="preserve">Fig. 31 </w:t>
      </w:r>
      <w:r w:rsidR="00785924">
        <w:rPr>
          <w:rFonts w:asciiTheme="majorHAnsi" w:hAnsiTheme="majorHAnsi"/>
          <w:sz w:val="16"/>
          <w:szCs w:val="16"/>
        </w:rPr>
        <w:t>T</w:t>
      </w:r>
      <w:r>
        <w:rPr>
          <w:rFonts w:asciiTheme="majorHAnsi" w:hAnsiTheme="majorHAnsi"/>
          <w:sz w:val="16"/>
          <w:szCs w:val="16"/>
        </w:rPr>
        <w:t>he sampling distribution of the K</w:t>
      </w:r>
      <w:r w:rsidR="00494EE6">
        <w:rPr>
          <w:rFonts w:asciiTheme="majorHAnsi" w:hAnsiTheme="majorHAnsi"/>
          <w:sz w:val="16"/>
          <w:szCs w:val="16"/>
        </w:rPr>
        <w:t>endal tau coefficient. The</w:t>
      </w:r>
      <w:r>
        <w:rPr>
          <w:rFonts w:asciiTheme="majorHAnsi" w:hAnsiTheme="majorHAnsi"/>
          <w:sz w:val="16"/>
          <w:szCs w:val="16"/>
        </w:rPr>
        <w:t xml:space="preserve"> 0.5507 is between the two quantiles 2.5</w:t>
      </w:r>
      <w:r w:rsidRPr="00CB581F">
        <w:rPr>
          <w:rFonts w:asciiTheme="majorHAnsi" w:hAnsiTheme="majorHAnsi"/>
          <w:sz w:val="16"/>
          <w:szCs w:val="16"/>
          <w:vertAlign w:val="superscript"/>
        </w:rPr>
        <w:t>th</w:t>
      </w:r>
      <w:r>
        <w:rPr>
          <w:rFonts w:asciiTheme="majorHAnsi" w:hAnsiTheme="majorHAnsi"/>
          <w:sz w:val="16"/>
          <w:szCs w:val="16"/>
        </w:rPr>
        <w:t xml:space="preserve"> and 97.5</w:t>
      </w:r>
      <w:r w:rsidRPr="00CB581F">
        <w:rPr>
          <w:rFonts w:asciiTheme="majorHAnsi" w:hAnsiTheme="majorHAnsi"/>
          <w:sz w:val="16"/>
          <w:szCs w:val="16"/>
          <w:vertAlign w:val="superscript"/>
        </w:rPr>
        <w:t>th</w:t>
      </w:r>
      <w:r>
        <w:rPr>
          <w:rFonts w:asciiTheme="majorHAnsi" w:hAnsiTheme="majorHAnsi"/>
          <w:sz w:val="16"/>
          <w:szCs w:val="16"/>
        </w:rPr>
        <w:t xml:space="preserve"> which is </w:t>
      </w:r>
      <w:r w:rsidR="00494EE6">
        <w:rPr>
          <w:rFonts w:asciiTheme="majorHAnsi" w:hAnsiTheme="majorHAnsi"/>
          <w:sz w:val="16"/>
          <w:szCs w:val="16"/>
        </w:rPr>
        <w:t xml:space="preserve">in </w:t>
      </w:r>
      <w:r>
        <w:rPr>
          <w:rFonts w:asciiTheme="majorHAnsi" w:hAnsiTheme="majorHAnsi"/>
          <w:sz w:val="16"/>
          <w:szCs w:val="16"/>
        </w:rPr>
        <w:t xml:space="preserve">the acceptance zone. </w:t>
      </w:r>
      <w:proofErr w:type="gramStart"/>
      <w:r>
        <w:rPr>
          <w:rFonts w:asciiTheme="majorHAnsi" w:hAnsiTheme="majorHAnsi"/>
          <w:sz w:val="16"/>
          <w:szCs w:val="16"/>
        </w:rPr>
        <w:t>So</w:t>
      </w:r>
      <w:proofErr w:type="gramEnd"/>
      <w:r>
        <w:rPr>
          <w:rFonts w:asciiTheme="majorHAnsi" w:hAnsiTheme="majorHAnsi"/>
          <w:sz w:val="16"/>
          <w:szCs w:val="16"/>
        </w:rPr>
        <w:t xml:space="preserve"> the null hypothesis fails to reject its assumption. The p-values (probability of the values less than or equal to 0.5507) is 0.4423 which denotes that this value 0.5507 is far away from both rejection zones on the right and the left.</w:t>
      </w:r>
    </w:p>
    <w:p w14:paraId="260A00E5" w14:textId="77777777" w:rsidR="00DA1409" w:rsidRDefault="00DA1409" w:rsidP="00F36C7B">
      <w:pPr>
        <w:rPr>
          <w:rFonts w:asciiTheme="majorHAnsi" w:hAnsiTheme="majorHAnsi"/>
          <w:b/>
          <w:bCs/>
          <w:sz w:val="24"/>
          <w:szCs w:val="24"/>
        </w:rPr>
      </w:pPr>
    </w:p>
    <w:p w14:paraId="68D1050A" w14:textId="77777777" w:rsidR="00DA1409" w:rsidRDefault="00FD26EE" w:rsidP="00DA1409">
      <w:pPr>
        <w:jc w:val="center"/>
        <w:rPr>
          <w:rFonts w:asciiTheme="majorHAnsi" w:hAnsiTheme="majorHAnsi"/>
          <w:b/>
          <w:bCs/>
          <w:sz w:val="24"/>
          <w:szCs w:val="24"/>
        </w:rPr>
      </w:pPr>
      <w:r w:rsidRPr="00FD26EE">
        <w:rPr>
          <w:rFonts w:asciiTheme="majorHAnsi" w:hAnsiTheme="majorHAnsi"/>
          <w:b/>
          <w:bCs/>
          <w:noProof/>
          <w:sz w:val="24"/>
          <w:szCs w:val="24"/>
        </w:rPr>
        <w:lastRenderedPageBreak/>
        <w:drawing>
          <wp:inline distT="0" distB="0" distL="0" distR="0" wp14:anchorId="03A59B77" wp14:editId="0349CB1F">
            <wp:extent cx="2730500" cy="2617786"/>
            <wp:effectExtent l="0" t="0" r="0" b="0"/>
            <wp:docPr id="56" name="Picture 56" descr="C:\Users\dell\Desktop\Iman_Copula\two copulas\24_obs\second copula\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Iman_Copula\two copulas\24_obs\second copula\qq.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9850" cy="2626750"/>
                    </a:xfrm>
                    <a:prstGeom prst="rect">
                      <a:avLst/>
                    </a:prstGeom>
                    <a:noFill/>
                    <a:ln>
                      <a:noFill/>
                    </a:ln>
                  </pic:spPr>
                </pic:pic>
              </a:graphicData>
            </a:graphic>
          </wp:inline>
        </w:drawing>
      </w:r>
    </w:p>
    <w:p w14:paraId="35BB4526" w14:textId="36938A01" w:rsidR="00DA1409" w:rsidRDefault="00DA1409" w:rsidP="00DA1409">
      <w:pPr>
        <w:jc w:val="both"/>
        <w:rPr>
          <w:rFonts w:asciiTheme="majorHAnsi" w:hAnsiTheme="majorHAnsi"/>
          <w:sz w:val="16"/>
          <w:szCs w:val="16"/>
        </w:rPr>
      </w:pPr>
      <w:r w:rsidRPr="006D4304">
        <w:rPr>
          <w:rFonts w:asciiTheme="majorHAnsi" w:hAnsiTheme="majorHAnsi"/>
          <w:sz w:val="16"/>
          <w:szCs w:val="16"/>
        </w:rPr>
        <w:t xml:space="preserve">Fig. </w:t>
      </w:r>
      <w:r>
        <w:rPr>
          <w:rFonts w:asciiTheme="majorHAnsi" w:hAnsiTheme="majorHAnsi"/>
          <w:sz w:val="16"/>
          <w:szCs w:val="16"/>
        </w:rPr>
        <w:t>32</w:t>
      </w:r>
      <w:r w:rsidR="00E22BC0">
        <w:rPr>
          <w:rFonts w:asciiTheme="majorHAnsi" w:hAnsiTheme="majorHAnsi"/>
          <w:sz w:val="16"/>
          <w:szCs w:val="16"/>
        </w:rPr>
        <w:t xml:space="preserve"> </w:t>
      </w:r>
      <w:r w:rsidR="00785924">
        <w:rPr>
          <w:rFonts w:asciiTheme="majorHAnsi" w:hAnsiTheme="majorHAnsi"/>
          <w:sz w:val="16"/>
          <w:szCs w:val="16"/>
        </w:rPr>
        <w:t xml:space="preserve">The </w:t>
      </w:r>
      <w:r w:rsidR="00E22BC0">
        <w:rPr>
          <w:rFonts w:asciiTheme="majorHAnsi" w:hAnsiTheme="majorHAnsi"/>
          <w:sz w:val="16"/>
          <w:szCs w:val="16"/>
        </w:rPr>
        <w:t>P-P</w:t>
      </w:r>
      <w:r w:rsidRPr="006D4304">
        <w:rPr>
          <w:rFonts w:asciiTheme="majorHAnsi" w:hAnsiTheme="majorHAnsi"/>
          <w:sz w:val="16"/>
          <w:szCs w:val="16"/>
        </w:rPr>
        <w:t xml:space="preserve"> plot of the empirical vs the theoretical copula. The theoretical copula shows near perfect alignment of its lower part with the diagonal line than its upper part</w:t>
      </w:r>
      <w:r>
        <w:rPr>
          <w:rFonts w:asciiTheme="majorHAnsi" w:hAnsiTheme="majorHAnsi"/>
          <w:sz w:val="16"/>
          <w:szCs w:val="16"/>
        </w:rPr>
        <w:t>.</w:t>
      </w:r>
    </w:p>
    <w:p w14:paraId="6C588796" w14:textId="77777777" w:rsidR="00DA1409" w:rsidRPr="005F77D9" w:rsidRDefault="005F77D9" w:rsidP="005F77D9">
      <w:pPr>
        <w:spacing w:line="240" w:lineRule="auto"/>
        <w:rPr>
          <w:rFonts w:asciiTheme="majorHAnsi" w:hAnsiTheme="majorHAnsi"/>
          <w:sz w:val="20"/>
          <w:szCs w:val="20"/>
        </w:rPr>
      </w:pPr>
      <w:r w:rsidRPr="005F77D9">
        <w:rPr>
          <w:rFonts w:asciiTheme="majorHAnsi" w:hAnsiTheme="majorHAnsi"/>
          <w:sz w:val="20"/>
          <w:szCs w:val="20"/>
        </w:rPr>
        <w:t>Figure 32 shows the P-P plot of the empirical and theoretical copula. Figure</w:t>
      </w:r>
      <w:r>
        <w:rPr>
          <w:rFonts w:asciiTheme="majorHAnsi" w:hAnsiTheme="majorHAnsi"/>
          <w:sz w:val="20"/>
          <w:szCs w:val="20"/>
        </w:rPr>
        <w:t xml:space="preserve"> 33-35 show the surface of the density copula, the contour plot of the density copula and the contour plot of the distribution copula at the estimated dependency parameter.</w:t>
      </w:r>
    </w:p>
    <w:p w14:paraId="1B567BF5" w14:textId="77777777" w:rsidR="00784F48" w:rsidRDefault="00FD26EE" w:rsidP="00DA1409">
      <w:pPr>
        <w:jc w:val="cente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41022227" wp14:editId="09E50D5D">
            <wp:extent cx="5943600" cy="3043874"/>
            <wp:effectExtent l="0" t="0" r="0" b="4445"/>
            <wp:docPr id="57" name="Picture 57" descr="C:\Users\dell\Desktop\Iman_Copula\two copulas\24_obs\second copula\0.670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Iman_Copula\two copulas\24_obs\second copula\0.6703 pd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43874"/>
                    </a:xfrm>
                    <a:prstGeom prst="rect">
                      <a:avLst/>
                    </a:prstGeom>
                    <a:noFill/>
                    <a:ln>
                      <a:noFill/>
                    </a:ln>
                  </pic:spPr>
                </pic:pic>
              </a:graphicData>
            </a:graphic>
          </wp:inline>
        </w:drawing>
      </w:r>
    </w:p>
    <w:p w14:paraId="5FDE2039" w14:textId="3C36116E" w:rsidR="00FD26EE" w:rsidRPr="00931F7E" w:rsidRDefault="00DA1409" w:rsidP="00931F7E">
      <w:pPr>
        <w:jc w:val="center"/>
        <w:rPr>
          <w:rFonts w:asciiTheme="majorHAnsi" w:hAnsiTheme="majorHAnsi"/>
          <w:sz w:val="14"/>
          <w:szCs w:val="14"/>
        </w:rPr>
      </w:pPr>
      <w:r w:rsidRPr="00931F7E">
        <w:rPr>
          <w:rFonts w:asciiTheme="majorHAnsi" w:hAnsiTheme="majorHAnsi"/>
          <w:sz w:val="14"/>
          <w:szCs w:val="14"/>
        </w:rPr>
        <w:t xml:space="preserve">Fig. 33 </w:t>
      </w:r>
      <w:r w:rsidR="00785924">
        <w:rPr>
          <w:rFonts w:asciiTheme="majorHAnsi" w:hAnsiTheme="majorHAnsi"/>
          <w:sz w:val="14"/>
          <w:szCs w:val="14"/>
        </w:rPr>
        <w:t>T</w:t>
      </w:r>
      <w:r w:rsidRPr="00931F7E">
        <w:rPr>
          <w:rFonts w:asciiTheme="majorHAnsi" w:hAnsiTheme="majorHAnsi"/>
          <w:sz w:val="14"/>
          <w:szCs w:val="14"/>
        </w:rPr>
        <w:t xml:space="preserve">he </w:t>
      </w:r>
      <w:r w:rsidR="00931F7E" w:rsidRPr="00931F7E">
        <w:rPr>
          <w:rFonts w:asciiTheme="majorHAnsi" w:hAnsiTheme="majorHAnsi"/>
          <w:sz w:val="14"/>
          <w:szCs w:val="14"/>
        </w:rPr>
        <w:t>surface of the copula density with dependency parameter</w:t>
      </w:r>
      <w:r w:rsidR="00931F7E">
        <w:rPr>
          <w:rFonts w:asciiTheme="majorHAnsi" w:hAnsiTheme="majorHAnsi"/>
          <w:sz w:val="14"/>
          <w:szCs w:val="14"/>
        </w:rPr>
        <w:t xml:space="preserve"> 0.6703</w:t>
      </w:r>
    </w:p>
    <w:p w14:paraId="678709B7" w14:textId="77777777" w:rsidR="00FD26EE" w:rsidRDefault="00FD26EE" w:rsidP="00F36C7B">
      <w:pPr>
        <w:rPr>
          <w:rFonts w:asciiTheme="majorHAnsi" w:hAnsiTheme="majorHAnsi"/>
          <w:b/>
          <w:bCs/>
          <w:sz w:val="24"/>
          <w:szCs w:val="24"/>
        </w:rPr>
      </w:pPr>
      <w:r w:rsidRPr="00FD26EE">
        <w:rPr>
          <w:rFonts w:asciiTheme="majorHAnsi" w:hAnsiTheme="majorHAnsi"/>
          <w:b/>
          <w:bCs/>
          <w:noProof/>
          <w:sz w:val="24"/>
          <w:szCs w:val="24"/>
        </w:rPr>
        <w:lastRenderedPageBreak/>
        <w:drawing>
          <wp:inline distT="0" distB="0" distL="0" distR="0" wp14:anchorId="333E4F13" wp14:editId="786C5EC5">
            <wp:extent cx="5943600" cy="3178007"/>
            <wp:effectExtent l="0" t="0" r="0" b="3810"/>
            <wp:docPr id="58" name="Picture 58" descr="C:\Users\dell\Desktop\Iman_Copula\two copulas\24_obs\second copula\0.6703 contour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Iman_Copula\two copulas\24_obs\second copula\0.6703 contour pd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78007"/>
                    </a:xfrm>
                    <a:prstGeom prst="rect">
                      <a:avLst/>
                    </a:prstGeom>
                    <a:noFill/>
                    <a:ln>
                      <a:noFill/>
                    </a:ln>
                  </pic:spPr>
                </pic:pic>
              </a:graphicData>
            </a:graphic>
          </wp:inline>
        </w:drawing>
      </w:r>
    </w:p>
    <w:p w14:paraId="428C979C" w14:textId="033657DA" w:rsidR="00931F7E" w:rsidRPr="00931F7E" w:rsidRDefault="00931F7E" w:rsidP="00931F7E">
      <w:pPr>
        <w:jc w:val="center"/>
        <w:rPr>
          <w:rFonts w:asciiTheme="majorHAnsi" w:hAnsiTheme="majorHAnsi"/>
          <w:sz w:val="14"/>
          <w:szCs w:val="14"/>
        </w:rPr>
      </w:pPr>
      <w:r w:rsidRPr="00931F7E">
        <w:rPr>
          <w:rFonts w:asciiTheme="majorHAnsi" w:hAnsiTheme="majorHAnsi"/>
          <w:sz w:val="14"/>
          <w:szCs w:val="14"/>
        </w:rPr>
        <w:t>Fig. 3</w:t>
      </w:r>
      <w:r>
        <w:rPr>
          <w:rFonts w:asciiTheme="majorHAnsi" w:hAnsiTheme="majorHAnsi"/>
          <w:sz w:val="14"/>
          <w:szCs w:val="14"/>
        </w:rPr>
        <w:t>4</w:t>
      </w:r>
      <w:r w:rsidRPr="00931F7E">
        <w:rPr>
          <w:rFonts w:asciiTheme="majorHAnsi" w:hAnsiTheme="majorHAnsi"/>
          <w:sz w:val="14"/>
          <w:szCs w:val="14"/>
        </w:rPr>
        <w:t xml:space="preserve"> </w:t>
      </w:r>
      <w:r w:rsidR="00785924">
        <w:rPr>
          <w:rFonts w:asciiTheme="majorHAnsi" w:hAnsiTheme="majorHAnsi"/>
          <w:sz w:val="14"/>
          <w:szCs w:val="14"/>
        </w:rPr>
        <w:t>T</w:t>
      </w:r>
      <w:r w:rsidRPr="00931F7E">
        <w:rPr>
          <w:rFonts w:asciiTheme="majorHAnsi" w:hAnsiTheme="majorHAnsi"/>
          <w:sz w:val="14"/>
          <w:szCs w:val="14"/>
        </w:rPr>
        <w:t>he</w:t>
      </w:r>
      <w:r>
        <w:rPr>
          <w:rFonts w:asciiTheme="majorHAnsi" w:hAnsiTheme="majorHAnsi"/>
          <w:sz w:val="14"/>
          <w:szCs w:val="14"/>
        </w:rPr>
        <w:t xml:space="preserve"> contour plot</w:t>
      </w:r>
      <w:r w:rsidRPr="00931F7E">
        <w:rPr>
          <w:rFonts w:asciiTheme="majorHAnsi" w:hAnsiTheme="majorHAnsi"/>
          <w:sz w:val="14"/>
          <w:szCs w:val="14"/>
        </w:rPr>
        <w:t xml:space="preserve"> of the copula density with dependency parameter</w:t>
      </w:r>
      <w:r>
        <w:rPr>
          <w:rFonts w:asciiTheme="majorHAnsi" w:hAnsiTheme="majorHAnsi"/>
          <w:sz w:val="14"/>
          <w:szCs w:val="14"/>
        </w:rPr>
        <w:t xml:space="preserve"> 0.6703</w:t>
      </w:r>
    </w:p>
    <w:p w14:paraId="26A10541" w14:textId="77777777" w:rsidR="00FD26EE" w:rsidRDefault="00FD26EE" w:rsidP="00F36C7B">
      <w:pPr>
        <w:rPr>
          <w:rFonts w:asciiTheme="majorHAnsi" w:hAnsiTheme="majorHAnsi"/>
          <w:b/>
          <w:bCs/>
          <w:sz w:val="24"/>
          <w:szCs w:val="24"/>
        </w:rPr>
      </w:pPr>
    </w:p>
    <w:p w14:paraId="0A535054" w14:textId="77777777" w:rsidR="00FD26EE" w:rsidRDefault="00FD26EE" w:rsidP="00F36C7B">
      <w:pPr>
        <w:rPr>
          <w:rFonts w:asciiTheme="majorHAnsi" w:hAnsiTheme="majorHAnsi"/>
          <w:b/>
          <w:bCs/>
          <w:sz w:val="24"/>
          <w:szCs w:val="24"/>
        </w:rPr>
      </w:pPr>
      <w:r w:rsidRPr="00FD26EE">
        <w:rPr>
          <w:rFonts w:asciiTheme="majorHAnsi" w:hAnsiTheme="majorHAnsi"/>
          <w:b/>
          <w:bCs/>
          <w:noProof/>
          <w:sz w:val="24"/>
          <w:szCs w:val="24"/>
        </w:rPr>
        <w:drawing>
          <wp:inline distT="0" distB="0" distL="0" distR="0" wp14:anchorId="707CA7B8" wp14:editId="793B3D4B">
            <wp:extent cx="5943600" cy="3111369"/>
            <wp:effectExtent l="0" t="0" r="0" b="0"/>
            <wp:docPr id="59" name="Picture 59" descr="C:\Users\dell\Desktop\Iman_Copula\two copulas\24_obs\second copula\contour cdf 0.6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Iman_Copula\two copulas\24_obs\second copula\contour cdf 0.670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111369"/>
                    </a:xfrm>
                    <a:prstGeom prst="rect">
                      <a:avLst/>
                    </a:prstGeom>
                    <a:noFill/>
                    <a:ln>
                      <a:noFill/>
                    </a:ln>
                  </pic:spPr>
                </pic:pic>
              </a:graphicData>
            </a:graphic>
          </wp:inline>
        </w:drawing>
      </w:r>
    </w:p>
    <w:p w14:paraId="393D6575" w14:textId="00B890C2" w:rsidR="00D10F7A" w:rsidRPr="00931F7E" w:rsidRDefault="00D10F7A" w:rsidP="00D10F7A">
      <w:pPr>
        <w:jc w:val="center"/>
        <w:rPr>
          <w:rFonts w:asciiTheme="majorHAnsi" w:hAnsiTheme="majorHAnsi"/>
          <w:sz w:val="14"/>
          <w:szCs w:val="14"/>
        </w:rPr>
      </w:pPr>
      <w:r w:rsidRPr="00931F7E">
        <w:rPr>
          <w:rFonts w:asciiTheme="majorHAnsi" w:hAnsiTheme="majorHAnsi"/>
          <w:sz w:val="14"/>
          <w:szCs w:val="14"/>
        </w:rPr>
        <w:t>Fig. 3</w:t>
      </w:r>
      <w:r>
        <w:rPr>
          <w:rFonts w:asciiTheme="majorHAnsi" w:hAnsiTheme="majorHAnsi"/>
          <w:sz w:val="14"/>
          <w:szCs w:val="14"/>
        </w:rPr>
        <w:t>5</w:t>
      </w:r>
      <w:r w:rsidRPr="00931F7E">
        <w:rPr>
          <w:rFonts w:asciiTheme="majorHAnsi" w:hAnsiTheme="majorHAnsi"/>
          <w:sz w:val="14"/>
          <w:szCs w:val="14"/>
        </w:rPr>
        <w:t xml:space="preserve"> </w:t>
      </w:r>
      <w:r w:rsidR="00785924">
        <w:rPr>
          <w:rFonts w:asciiTheme="majorHAnsi" w:hAnsiTheme="majorHAnsi"/>
          <w:sz w:val="14"/>
          <w:szCs w:val="14"/>
        </w:rPr>
        <w:t>T</w:t>
      </w:r>
      <w:r w:rsidRPr="00931F7E">
        <w:rPr>
          <w:rFonts w:asciiTheme="majorHAnsi" w:hAnsiTheme="majorHAnsi"/>
          <w:sz w:val="14"/>
          <w:szCs w:val="14"/>
        </w:rPr>
        <w:t>he</w:t>
      </w:r>
      <w:r>
        <w:rPr>
          <w:rFonts w:asciiTheme="majorHAnsi" w:hAnsiTheme="majorHAnsi"/>
          <w:sz w:val="14"/>
          <w:szCs w:val="14"/>
        </w:rPr>
        <w:t xml:space="preserve"> contour plot</w:t>
      </w:r>
      <w:r w:rsidRPr="00931F7E">
        <w:rPr>
          <w:rFonts w:asciiTheme="majorHAnsi" w:hAnsiTheme="majorHAnsi"/>
          <w:sz w:val="14"/>
          <w:szCs w:val="14"/>
        </w:rPr>
        <w:t xml:space="preserve"> of the copula </w:t>
      </w:r>
      <w:r>
        <w:rPr>
          <w:rFonts w:asciiTheme="majorHAnsi" w:hAnsiTheme="majorHAnsi"/>
          <w:sz w:val="14"/>
          <w:szCs w:val="14"/>
        </w:rPr>
        <w:t>distribution</w:t>
      </w:r>
      <w:r w:rsidRPr="00931F7E">
        <w:rPr>
          <w:rFonts w:asciiTheme="majorHAnsi" w:hAnsiTheme="majorHAnsi"/>
          <w:sz w:val="14"/>
          <w:szCs w:val="14"/>
        </w:rPr>
        <w:t xml:space="preserve"> with dependency parameter</w:t>
      </w:r>
      <w:r>
        <w:rPr>
          <w:rFonts w:asciiTheme="majorHAnsi" w:hAnsiTheme="majorHAnsi"/>
          <w:sz w:val="14"/>
          <w:szCs w:val="14"/>
        </w:rPr>
        <w:t xml:space="preserve"> 0.6703</w:t>
      </w:r>
    </w:p>
    <w:p w14:paraId="036A032A" w14:textId="52A44BEA" w:rsidR="00DF3335" w:rsidRPr="005F6CDB" w:rsidRDefault="009415FC" w:rsidP="00F36C7B">
      <w:pPr>
        <w:rPr>
          <w:rFonts w:asciiTheme="majorHAnsi" w:hAnsiTheme="majorHAnsi"/>
          <w:b/>
          <w:bCs/>
          <w:sz w:val="24"/>
          <w:szCs w:val="24"/>
        </w:rPr>
      </w:pPr>
      <w:r>
        <w:rPr>
          <w:rFonts w:asciiTheme="majorHAnsi" w:hAnsiTheme="majorHAnsi"/>
          <w:b/>
          <w:bCs/>
          <w:sz w:val="24"/>
          <w:szCs w:val="24"/>
        </w:rPr>
        <w:t>5-</w:t>
      </w:r>
      <w:r w:rsidR="00426CE9" w:rsidRPr="005F6CDB">
        <w:rPr>
          <w:rFonts w:asciiTheme="majorHAnsi" w:hAnsiTheme="majorHAnsi"/>
          <w:b/>
          <w:bCs/>
          <w:sz w:val="24"/>
          <w:szCs w:val="24"/>
        </w:rPr>
        <w:t xml:space="preserve">Conclusions </w:t>
      </w:r>
    </w:p>
    <w:p w14:paraId="15080494" w14:textId="77777777" w:rsidR="00945430" w:rsidRPr="005F6CDB" w:rsidRDefault="00D10F7A" w:rsidP="008E4506">
      <w:pPr>
        <w:spacing w:line="240" w:lineRule="auto"/>
        <w:jc w:val="both"/>
        <w:rPr>
          <w:rFonts w:asciiTheme="majorHAnsi" w:hAnsiTheme="majorHAnsi"/>
          <w:sz w:val="20"/>
          <w:szCs w:val="20"/>
        </w:rPr>
      </w:pPr>
      <w:r>
        <w:rPr>
          <w:rFonts w:asciiTheme="majorHAnsi" w:hAnsiTheme="majorHAnsi"/>
          <w:sz w:val="20"/>
          <w:szCs w:val="20"/>
        </w:rPr>
        <w:t xml:space="preserve">Both copulas model positive dependency. They can model upper tail dependency but they have no lower tail dependency. The </w:t>
      </w:r>
      <w:r w:rsidR="00286395">
        <w:rPr>
          <w:rFonts w:asciiTheme="majorHAnsi" w:hAnsiTheme="majorHAnsi"/>
          <w:sz w:val="20"/>
          <w:szCs w:val="20"/>
        </w:rPr>
        <w:t>author</w:t>
      </w:r>
      <w:r>
        <w:rPr>
          <w:rFonts w:asciiTheme="majorHAnsi" w:hAnsiTheme="majorHAnsi"/>
          <w:sz w:val="20"/>
          <w:szCs w:val="20"/>
        </w:rPr>
        <w:t xml:space="preserve"> discussed 2 datasets exhibiting left skewness. Both copulas fit the data well. The author also discussed one dataset exhibiting right skewness and the second copula fit this set well. Both </w:t>
      </w:r>
      <w:r>
        <w:rPr>
          <w:rFonts w:asciiTheme="majorHAnsi" w:hAnsiTheme="majorHAnsi"/>
          <w:sz w:val="20"/>
          <w:szCs w:val="20"/>
        </w:rPr>
        <w:lastRenderedPageBreak/>
        <w:t xml:space="preserve">copula fits data that has more or less similar </w:t>
      </w:r>
      <w:r w:rsidR="00286395">
        <w:rPr>
          <w:rFonts w:asciiTheme="majorHAnsi" w:hAnsiTheme="majorHAnsi"/>
          <w:sz w:val="20"/>
          <w:szCs w:val="20"/>
        </w:rPr>
        <w:t xml:space="preserve">characteristics. The complexity of the </w:t>
      </w:r>
      <w:proofErr w:type="spellStart"/>
      <w:r w:rsidR="00286395">
        <w:rPr>
          <w:rFonts w:asciiTheme="majorHAnsi" w:hAnsiTheme="majorHAnsi"/>
          <w:sz w:val="20"/>
          <w:szCs w:val="20"/>
        </w:rPr>
        <w:t>the</w:t>
      </w:r>
      <w:proofErr w:type="spellEnd"/>
      <w:r w:rsidR="00286395">
        <w:rPr>
          <w:rFonts w:asciiTheme="majorHAnsi" w:hAnsiTheme="majorHAnsi"/>
          <w:sz w:val="20"/>
          <w:szCs w:val="20"/>
        </w:rPr>
        <w:t xml:space="preserve"> copula density function for both </w:t>
      </w:r>
      <w:proofErr w:type="gramStart"/>
      <w:r w:rsidR="00286395">
        <w:rPr>
          <w:rFonts w:asciiTheme="majorHAnsi" w:hAnsiTheme="majorHAnsi"/>
          <w:sz w:val="20"/>
          <w:szCs w:val="20"/>
        </w:rPr>
        <w:t>copulas</w:t>
      </w:r>
      <w:proofErr w:type="gramEnd"/>
      <w:r w:rsidR="00286395">
        <w:rPr>
          <w:rFonts w:asciiTheme="majorHAnsi" w:hAnsiTheme="majorHAnsi"/>
          <w:sz w:val="20"/>
          <w:szCs w:val="20"/>
        </w:rPr>
        <w:t xml:space="preserve"> mandates use of IFM method of estimation. This method is preferred over the MLE for its easiness. The robust variance or sandwich variance </w:t>
      </w:r>
      <w:r w:rsidR="003C4817">
        <w:rPr>
          <w:rFonts w:asciiTheme="majorHAnsi" w:hAnsiTheme="majorHAnsi"/>
          <w:sz w:val="20"/>
          <w:szCs w:val="20"/>
        </w:rPr>
        <w:t xml:space="preserve">captures the covariance between the marginal and the copula parameter estimators which are not captures by estimating the variances separately in each stage. The variance of the estimators of marginal parameters increases while the variance of the estimator of copula parameter decreases. Although the sample sizes used in the analysis were small (n=24) and moderate(n=41) both </w:t>
      </w:r>
      <w:proofErr w:type="gramStart"/>
      <w:r w:rsidR="003C4817">
        <w:rPr>
          <w:rFonts w:asciiTheme="majorHAnsi" w:hAnsiTheme="majorHAnsi"/>
          <w:sz w:val="20"/>
          <w:szCs w:val="20"/>
        </w:rPr>
        <w:t>copula</w:t>
      </w:r>
      <w:proofErr w:type="gramEnd"/>
      <w:r w:rsidR="003C4817">
        <w:rPr>
          <w:rFonts w:asciiTheme="majorHAnsi" w:hAnsiTheme="majorHAnsi"/>
          <w:sz w:val="20"/>
          <w:szCs w:val="20"/>
        </w:rPr>
        <w:t xml:space="preserve"> model the upper tail dependency well and this was supported by the sampling distribution of the empirical upper tail coefficient.</w:t>
      </w:r>
      <w:r>
        <w:rPr>
          <w:rFonts w:asciiTheme="majorHAnsi" w:hAnsiTheme="majorHAnsi"/>
          <w:sz w:val="20"/>
          <w:szCs w:val="20"/>
        </w:rPr>
        <w:t xml:space="preserve"> </w:t>
      </w:r>
    </w:p>
    <w:p w14:paraId="6FA45C95" w14:textId="00A70568" w:rsidR="005F6CDB" w:rsidRDefault="009415FC" w:rsidP="0057462A">
      <w:pPr>
        <w:widowControl w:val="0"/>
        <w:autoSpaceDE w:val="0"/>
        <w:autoSpaceDN w:val="0"/>
        <w:adjustRightInd w:val="0"/>
        <w:spacing w:after="0" w:line="240" w:lineRule="auto"/>
        <w:jc w:val="both"/>
        <w:rPr>
          <w:rFonts w:asciiTheme="majorHAnsi" w:eastAsia="Times New Roman" w:hAnsiTheme="majorHAnsi" w:cstheme="majorBidi"/>
          <w:b/>
          <w:bCs/>
          <w:sz w:val="24"/>
          <w:szCs w:val="24"/>
        </w:rPr>
      </w:pPr>
      <w:r>
        <w:rPr>
          <w:rFonts w:asciiTheme="majorHAnsi" w:eastAsia="Times New Roman" w:hAnsiTheme="majorHAnsi" w:cstheme="majorBidi"/>
          <w:b/>
          <w:bCs/>
          <w:sz w:val="24"/>
          <w:szCs w:val="24"/>
        </w:rPr>
        <w:t>6-</w:t>
      </w:r>
      <w:r w:rsidR="003C4817">
        <w:rPr>
          <w:rFonts w:asciiTheme="majorHAnsi" w:eastAsia="Times New Roman" w:hAnsiTheme="majorHAnsi" w:cstheme="majorBidi"/>
          <w:b/>
          <w:bCs/>
          <w:sz w:val="24"/>
          <w:szCs w:val="24"/>
        </w:rPr>
        <w:t>Future Work</w:t>
      </w:r>
    </w:p>
    <w:p w14:paraId="0F80B086" w14:textId="77777777" w:rsidR="008E4506" w:rsidRDefault="008E4506" w:rsidP="0057462A">
      <w:pPr>
        <w:widowControl w:val="0"/>
        <w:autoSpaceDE w:val="0"/>
        <w:autoSpaceDN w:val="0"/>
        <w:adjustRightInd w:val="0"/>
        <w:spacing w:after="0" w:line="240" w:lineRule="auto"/>
        <w:jc w:val="both"/>
        <w:rPr>
          <w:rFonts w:asciiTheme="majorHAnsi" w:eastAsia="Times New Roman" w:hAnsiTheme="majorHAnsi" w:cstheme="majorBidi"/>
          <w:b/>
          <w:bCs/>
          <w:sz w:val="24"/>
          <w:szCs w:val="24"/>
        </w:rPr>
      </w:pPr>
    </w:p>
    <w:p w14:paraId="5700C9D6" w14:textId="77DA8D8A" w:rsidR="003C4817" w:rsidRPr="008E4506" w:rsidRDefault="003C4817" w:rsidP="00E11B1B">
      <w:pPr>
        <w:widowControl w:val="0"/>
        <w:autoSpaceDE w:val="0"/>
        <w:autoSpaceDN w:val="0"/>
        <w:adjustRightInd w:val="0"/>
        <w:spacing w:after="0" w:line="240" w:lineRule="auto"/>
        <w:jc w:val="both"/>
        <w:rPr>
          <w:rFonts w:asciiTheme="majorHAnsi" w:eastAsia="Times New Roman" w:hAnsiTheme="majorHAnsi" w:cstheme="majorBidi"/>
          <w:sz w:val="20"/>
          <w:szCs w:val="20"/>
        </w:rPr>
      </w:pPr>
      <w:r w:rsidRPr="008E4506">
        <w:rPr>
          <w:rFonts w:asciiTheme="majorHAnsi" w:eastAsia="Times New Roman" w:hAnsiTheme="majorHAnsi" w:cstheme="majorBidi"/>
          <w:sz w:val="20"/>
          <w:szCs w:val="20"/>
        </w:rPr>
        <w:t xml:space="preserve">These copulas can be mixed with other copulas to better model data with asymmetric dependency. </w:t>
      </w:r>
      <w:proofErr w:type="gramStart"/>
      <w:r w:rsidRPr="008E4506">
        <w:rPr>
          <w:rFonts w:asciiTheme="majorHAnsi" w:eastAsia="Times New Roman" w:hAnsiTheme="majorHAnsi" w:cstheme="majorBidi"/>
          <w:sz w:val="20"/>
          <w:szCs w:val="20"/>
        </w:rPr>
        <w:t>Also</w:t>
      </w:r>
      <w:proofErr w:type="gramEnd"/>
      <w:r w:rsidRPr="008E4506">
        <w:rPr>
          <w:rFonts w:asciiTheme="majorHAnsi" w:eastAsia="Times New Roman" w:hAnsiTheme="majorHAnsi" w:cstheme="majorBidi"/>
          <w:sz w:val="20"/>
          <w:szCs w:val="20"/>
        </w:rPr>
        <w:t xml:space="preserve"> other method</w:t>
      </w:r>
      <w:r w:rsidR="008E4506">
        <w:rPr>
          <w:rFonts w:asciiTheme="majorHAnsi" w:eastAsia="Times New Roman" w:hAnsiTheme="majorHAnsi" w:cstheme="majorBidi"/>
          <w:sz w:val="20"/>
          <w:szCs w:val="20"/>
        </w:rPr>
        <w:t>s</w:t>
      </w:r>
      <w:r w:rsidRPr="008E4506">
        <w:rPr>
          <w:rFonts w:asciiTheme="majorHAnsi" w:eastAsia="Times New Roman" w:hAnsiTheme="majorHAnsi" w:cstheme="majorBidi"/>
          <w:sz w:val="20"/>
          <w:szCs w:val="20"/>
        </w:rPr>
        <w:t xml:space="preserve"> of estimation can be attempted like the semiparametric estimation and MLE. </w:t>
      </w:r>
      <w:r w:rsidR="008E4506">
        <w:rPr>
          <w:rFonts w:asciiTheme="majorHAnsi" w:eastAsia="Times New Roman" w:hAnsiTheme="majorHAnsi" w:cstheme="majorBidi"/>
          <w:sz w:val="20"/>
          <w:szCs w:val="20"/>
        </w:rPr>
        <w:t xml:space="preserve">Bayesian inference can be considered. </w:t>
      </w:r>
      <w:r w:rsidR="0028317E">
        <w:rPr>
          <w:rFonts w:asciiTheme="majorHAnsi" w:eastAsia="Times New Roman" w:hAnsiTheme="majorHAnsi" w:cstheme="majorBidi"/>
          <w:sz w:val="20"/>
          <w:szCs w:val="20"/>
          <w:highlight w:val="green"/>
        </w:rPr>
        <w:t>Attia-</w:t>
      </w:r>
      <w:r w:rsidR="00A6288E" w:rsidRPr="008E520E">
        <w:rPr>
          <w:rFonts w:asciiTheme="majorHAnsi" w:eastAsia="Times New Roman" w:hAnsiTheme="majorHAnsi" w:cstheme="majorBidi"/>
          <w:sz w:val="20"/>
          <w:szCs w:val="20"/>
          <w:highlight w:val="green"/>
        </w:rPr>
        <w:t xml:space="preserve">2 copula can be generalized by replacing the exponent (2) in the copula by a free parameter to partially decouple the global dependency from the tail dependency, hence, makes the copula more flexible to real data allowing for asymmetric or extreme heavy tail behaviors. The old dependency parameter controls the global dependence and the newly added parameter controls how strongly the tail behaves relative to the global dependence. </w:t>
      </w:r>
      <w:r w:rsidR="00A47DAC">
        <w:rPr>
          <w:rFonts w:asciiTheme="majorHAnsi" w:eastAsia="Times New Roman" w:hAnsiTheme="majorHAnsi" w:cstheme="majorBidi"/>
          <w:sz w:val="20"/>
          <w:szCs w:val="20"/>
          <w:highlight w:val="green"/>
        </w:rPr>
        <w:t>Attia-1 and Attia-</w:t>
      </w:r>
      <w:r w:rsidR="00E11B1B" w:rsidRPr="008E520E">
        <w:rPr>
          <w:rFonts w:asciiTheme="majorHAnsi" w:eastAsia="Times New Roman" w:hAnsiTheme="majorHAnsi" w:cstheme="majorBidi"/>
          <w:sz w:val="20"/>
          <w:szCs w:val="20"/>
          <w:highlight w:val="green"/>
        </w:rPr>
        <w:t>2 copulas</w:t>
      </w:r>
      <w:r w:rsidR="00A6288E" w:rsidRPr="008E520E">
        <w:rPr>
          <w:rFonts w:asciiTheme="majorHAnsi" w:eastAsia="Times New Roman" w:hAnsiTheme="majorHAnsi" w:cstheme="majorBidi"/>
          <w:sz w:val="20"/>
          <w:szCs w:val="20"/>
          <w:highlight w:val="green"/>
        </w:rPr>
        <w:t xml:space="preserve"> can be nested to obtain the hierarchical Archimedean copulas. The</w:t>
      </w:r>
      <w:r w:rsidR="00E11B1B" w:rsidRPr="008E520E">
        <w:rPr>
          <w:rFonts w:asciiTheme="majorHAnsi" w:eastAsia="Times New Roman" w:hAnsiTheme="majorHAnsi" w:cstheme="majorBidi"/>
          <w:sz w:val="20"/>
          <w:szCs w:val="20"/>
          <w:highlight w:val="green"/>
        </w:rPr>
        <w:t>ir</w:t>
      </w:r>
      <w:r w:rsidR="00A6288E" w:rsidRPr="008E520E">
        <w:rPr>
          <w:rFonts w:asciiTheme="majorHAnsi" w:eastAsia="Times New Roman" w:hAnsiTheme="majorHAnsi" w:cstheme="majorBidi"/>
          <w:sz w:val="20"/>
          <w:szCs w:val="20"/>
          <w:highlight w:val="green"/>
        </w:rPr>
        <w:t xml:space="preserve"> generator</w:t>
      </w:r>
      <w:r w:rsidR="00E11B1B" w:rsidRPr="008E520E">
        <w:rPr>
          <w:rFonts w:asciiTheme="majorHAnsi" w:eastAsia="Times New Roman" w:hAnsiTheme="majorHAnsi" w:cstheme="majorBidi"/>
          <w:sz w:val="20"/>
          <w:szCs w:val="20"/>
          <w:highlight w:val="green"/>
        </w:rPr>
        <w:t>s</w:t>
      </w:r>
      <w:r w:rsidR="00A6288E" w:rsidRPr="008E520E">
        <w:rPr>
          <w:rFonts w:asciiTheme="majorHAnsi" w:eastAsia="Times New Roman" w:hAnsiTheme="majorHAnsi" w:cstheme="majorBidi"/>
          <w:sz w:val="20"/>
          <w:szCs w:val="20"/>
          <w:highlight w:val="green"/>
        </w:rPr>
        <w:t xml:space="preserve"> can be </w:t>
      </w:r>
      <w:r w:rsidR="00E11B1B" w:rsidRPr="008E520E">
        <w:rPr>
          <w:rFonts w:asciiTheme="majorHAnsi" w:eastAsia="Times New Roman" w:hAnsiTheme="majorHAnsi" w:cstheme="majorBidi"/>
          <w:sz w:val="20"/>
          <w:szCs w:val="20"/>
          <w:highlight w:val="green"/>
        </w:rPr>
        <w:t xml:space="preserve">attempted to </w:t>
      </w:r>
      <w:r w:rsidR="00A6288E" w:rsidRPr="008E520E">
        <w:rPr>
          <w:rFonts w:asciiTheme="majorHAnsi" w:eastAsia="Times New Roman" w:hAnsiTheme="majorHAnsi" w:cstheme="majorBidi"/>
          <w:sz w:val="20"/>
          <w:szCs w:val="20"/>
          <w:highlight w:val="green"/>
        </w:rPr>
        <w:t>distort</w:t>
      </w:r>
      <w:r w:rsidR="00E11B1B" w:rsidRPr="008E520E">
        <w:rPr>
          <w:rFonts w:asciiTheme="majorHAnsi" w:eastAsia="Times New Roman" w:hAnsiTheme="majorHAnsi" w:cstheme="majorBidi"/>
          <w:sz w:val="20"/>
          <w:szCs w:val="20"/>
          <w:highlight w:val="green"/>
        </w:rPr>
        <w:t>ion</w:t>
      </w:r>
      <w:r w:rsidR="00A6288E" w:rsidRPr="008E520E">
        <w:rPr>
          <w:rFonts w:asciiTheme="majorHAnsi" w:eastAsia="Times New Roman" w:hAnsiTheme="majorHAnsi" w:cstheme="majorBidi"/>
          <w:sz w:val="20"/>
          <w:szCs w:val="20"/>
          <w:highlight w:val="green"/>
        </w:rPr>
        <w:t xml:space="preserve"> enabl</w:t>
      </w:r>
      <w:r w:rsidR="00E11B1B" w:rsidRPr="008E520E">
        <w:rPr>
          <w:rFonts w:asciiTheme="majorHAnsi" w:eastAsia="Times New Roman" w:hAnsiTheme="majorHAnsi" w:cstheme="majorBidi"/>
          <w:sz w:val="20"/>
          <w:szCs w:val="20"/>
          <w:highlight w:val="green"/>
        </w:rPr>
        <w:t>ing</w:t>
      </w:r>
      <w:r w:rsidR="00A6288E" w:rsidRPr="008E520E">
        <w:rPr>
          <w:rFonts w:asciiTheme="majorHAnsi" w:eastAsia="Times New Roman" w:hAnsiTheme="majorHAnsi" w:cstheme="majorBidi"/>
          <w:sz w:val="20"/>
          <w:szCs w:val="20"/>
          <w:highlight w:val="green"/>
        </w:rPr>
        <w:t xml:space="preserve"> new version</w:t>
      </w:r>
      <w:r w:rsidR="00E11B1B" w:rsidRPr="008E520E">
        <w:rPr>
          <w:rFonts w:asciiTheme="majorHAnsi" w:eastAsia="Times New Roman" w:hAnsiTheme="majorHAnsi" w:cstheme="majorBidi"/>
          <w:sz w:val="20"/>
          <w:szCs w:val="20"/>
          <w:highlight w:val="green"/>
        </w:rPr>
        <w:t>s</w:t>
      </w:r>
      <w:r w:rsidR="00A6288E" w:rsidRPr="008E520E">
        <w:rPr>
          <w:rFonts w:asciiTheme="majorHAnsi" w:eastAsia="Times New Roman" w:hAnsiTheme="majorHAnsi" w:cstheme="majorBidi"/>
          <w:sz w:val="20"/>
          <w:szCs w:val="20"/>
          <w:highlight w:val="green"/>
        </w:rPr>
        <w:t xml:space="preserve"> of compound Archimedean copulas.</w:t>
      </w:r>
      <w:r w:rsidR="00A6288E">
        <w:rPr>
          <w:rFonts w:asciiTheme="majorHAnsi" w:eastAsia="Times New Roman" w:hAnsiTheme="majorHAnsi" w:cstheme="majorBidi"/>
          <w:sz w:val="20"/>
          <w:szCs w:val="20"/>
        </w:rPr>
        <w:t xml:space="preserve"> </w:t>
      </w:r>
      <w:r w:rsidRPr="008E4506">
        <w:rPr>
          <w:rFonts w:asciiTheme="majorHAnsi" w:eastAsia="Times New Roman" w:hAnsiTheme="majorHAnsi" w:cstheme="majorBidi"/>
          <w:sz w:val="20"/>
          <w:szCs w:val="20"/>
        </w:rPr>
        <w:t xml:space="preserve"> </w:t>
      </w:r>
    </w:p>
    <w:p w14:paraId="639662F2" w14:textId="1B5EBEB9" w:rsidR="00BE1757" w:rsidRDefault="00BE1757" w:rsidP="0057462A">
      <w:pPr>
        <w:widowControl w:val="0"/>
        <w:autoSpaceDE w:val="0"/>
        <w:autoSpaceDN w:val="0"/>
        <w:adjustRightInd w:val="0"/>
        <w:spacing w:after="0" w:line="240" w:lineRule="auto"/>
        <w:jc w:val="both"/>
        <w:rPr>
          <w:rFonts w:asciiTheme="majorHAnsi" w:eastAsia="Times New Roman" w:hAnsiTheme="majorHAnsi" w:cstheme="majorBidi"/>
          <w:sz w:val="18"/>
          <w:szCs w:val="18"/>
        </w:rPr>
      </w:pPr>
    </w:p>
    <w:p w14:paraId="14208AD1" w14:textId="77777777" w:rsidR="002E0EA7" w:rsidRPr="002E0EA7" w:rsidRDefault="002E0EA7" w:rsidP="002E0EA7">
      <w:pPr>
        <w:rPr>
          <w:rFonts w:ascii="Calibri" w:eastAsia="Calibri" w:hAnsi="Calibri" w:cs="Times New Roman"/>
          <w:b/>
          <w:kern w:val="2"/>
        </w:rPr>
      </w:pPr>
      <w:bookmarkStart w:id="0" w:name="_Hlk219557681"/>
      <w:r w:rsidRPr="002E0EA7">
        <w:rPr>
          <w:rFonts w:ascii="Calibri" w:eastAsia="Calibri" w:hAnsi="Calibri" w:cs="Times New Roman"/>
          <w:b/>
          <w:kern w:val="2"/>
        </w:rPr>
        <w:t>Disclaimer</w:t>
      </w:r>
    </w:p>
    <w:p w14:paraId="3F7A23CE" w14:textId="176389E5" w:rsidR="002E0EA7" w:rsidRPr="002E0EA7" w:rsidRDefault="002E0EA7" w:rsidP="002E0EA7">
      <w:pPr>
        <w:rPr>
          <w:rFonts w:ascii="Calibri" w:eastAsia="Calibri" w:hAnsi="Calibri" w:cs="Times New Roman"/>
          <w:kern w:val="2"/>
        </w:rPr>
      </w:pPr>
      <w:r w:rsidRPr="002E0EA7">
        <w:rPr>
          <w:rFonts w:ascii="Calibri" w:eastAsia="Calibri" w:hAnsi="Calibri" w:cs="Times New Roman"/>
          <w:kern w:val="2"/>
        </w:rPr>
        <w:t>This paper is an extended version of a preprint document of the same author.</w:t>
      </w:r>
    </w:p>
    <w:p w14:paraId="63FF8866" w14:textId="2FAD160D" w:rsidR="002E0EA7" w:rsidRDefault="002E0EA7" w:rsidP="002E0EA7">
      <w:pPr>
        <w:rPr>
          <w:rFonts w:ascii="Calibri" w:eastAsia="Calibri" w:hAnsi="Calibri" w:cs="Times New Roman"/>
          <w:kern w:val="2"/>
        </w:rPr>
      </w:pPr>
      <w:r w:rsidRPr="002E0EA7">
        <w:rPr>
          <w:rFonts w:ascii="Calibri" w:eastAsia="Calibri" w:hAnsi="Calibri" w:cs="Times New Roman"/>
          <w:kern w:val="2"/>
        </w:rPr>
        <w:t xml:space="preserve">The preprint document is available in this link: </w:t>
      </w:r>
      <w:hyperlink r:id="rId43" w:history="1">
        <w:r w:rsidRPr="00A92D37">
          <w:rPr>
            <w:rStyle w:val="Hyperlink"/>
            <w:rFonts w:ascii="Calibri" w:eastAsia="Calibri" w:hAnsi="Calibri" w:cs="Times New Roman"/>
            <w:kern w:val="2"/>
          </w:rPr>
          <w:t>https://doi.org/10.21203/rs.3.rs-7087406/v1</w:t>
        </w:r>
      </w:hyperlink>
      <w:r>
        <w:rPr>
          <w:rFonts w:ascii="Calibri" w:eastAsia="Calibri" w:hAnsi="Calibri" w:cs="Times New Roman"/>
          <w:kern w:val="2"/>
        </w:rPr>
        <w:t xml:space="preserve"> </w:t>
      </w:r>
      <w:bookmarkStart w:id="1" w:name="_GoBack"/>
      <w:bookmarkEnd w:id="1"/>
      <w:r w:rsidRPr="002E0EA7">
        <w:rPr>
          <w:rFonts w:ascii="Calibri" w:eastAsia="Calibri" w:hAnsi="Calibri" w:cs="Times New Roman"/>
          <w:kern w:val="2"/>
        </w:rPr>
        <w:t xml:space="preserve"> </w:t>
      </w:r>
      <w:r>
        <w:rPr>
          <w:rFonts w:ascii="Calibri" w:eastAsia="Calibri" w:hAnsi="Calibri" w:cs="Times New Roman"/>
          <w:kern w:val="2"/>
        </w:rPr>
        <w:t xml:space="preserve">  </w:t>
      </w:r>
    </w:p>
    <w:p w14:paraId="2E6FC83E" w14:textId="6A373BD7" w:rsidR="00BE1757" w:rsidRDefault="002E0EA7" w:rsidP="002E0EA7">
      <w:pPr>
        <w:rPr>
          <w:rFonts w:ascii="Calibri" w:eastAsia="Calibri" w:hAnsi="Calibri" w:cs="Times New Roman"/>
          <w:kern w:val="2"/>
          <w:highlight w:val="yellow"/>
        </w:rPr>
      </w:pPr>
      <w:r w:rsidRPr="002E0EA7">
        <w:rPr>
          <w:rFonts w:ascii="Calibri" w:eastAsia="Calibri" w:hAnsi="Calibri" w:cs="Times New Roman"/>
          <w:kern w:val="2"/>
        </w:rPr>
        <w:t>[As per journal policy, preprint /repository article can be published as a journal article, provided it is not published in any other journal]</w:t>
      </w:r>
    </w:p>
    <w:p w14:paraId="1161BD3B" w14:textId="77777777" w:rsidR="00BE1757" w:rsidRPr="00785924" w:rsidRDefault="00BE1757" w:rsidP="00BE1757">
      <w:pPr>
        <w:pStyle w:val="NoSpacing"/>
        <w:rPr>
          <w:rFonts w:ascii="Arial" w:hAnsi="Arial" w:cs="Arial"/>
          <w:b/>
          <w:highlight w:val="yellow"/>
        </w:rPr>
      </w:pPr>
      <w:bookmarkStart w:id="2" w:name="_Hlk219284361"/>
      <w:bookmarkStart w:id="3" w:name="_Hlk198031404"/>
      <w:r w:rsidRPr="00785924">
        <w:rPr>
          <w:rFonts w:ascii="Arial" w:hAnsi="Arial" w:cs="Arial"/>
          <w:b/>
          <w:highlight w:val="yellow"/>
        </w:rPr>
        <w:t>Disclaimer (Artificial intelligence)</w:t>
      </w:r>
    </w:p>
    <w:p w14:paraId="6DA53794" w14:textId="77777777" w:rsidR="00BE1757" w:rsidRPr="00005ED1" w:rsidRDefault="00BE1757" w:rsidP="00BE1757">
      <w:pPr>
        <w:pStyle w:val="NoSpacing"/>
        <w:rPr>
          <w:rFonts w:ascii="Arial" w:hAnsi="Arial" w:cs="Arial"/>
          <w:highlight w:val="yellow"/>
        </w:rPr>
      </w:pPr>
    </w:p>
    <w:p w14:paraId="76521CFA" w14:textId="77777777" w:rsidR="00BE1757" w:rsidRPr="00005ED1" w:rsidRDefault="00BE1757" w:rsidP="00BE1757">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2"/>
      <w:r w:rsidRPr="00005ED1">
        <w:rPr>
          <w:rFonts w:ascii="Arial" w:hAnsi="Arial" w:cs="Arial"/>
          <w:highlight w:val="yellow"/>
        </w:rPr>
        <w:t xml:space="preserve">. </w:t>
      </w:r>
    </w:p>
    <w:bookmarkEnd w:id="0"/>
    <w:bookmarkEnd w:id="3"/>
    <w:p w14:paraId="1CC78CC3" w14:textId="77777777" w:rsidR="00BE1757" w:rsidRPr="005F6CDB" w:rsidRDefault="00BE1757" w:rsidP="0057462A">
      <w:pPr>
        <w:widowControl w:val="0"/>
        <w:autoSpaceDE w:val="0"/>
        <w:autoSpaceDN w:val="0"/>
        <w:adjustRightInd w:val="0"/>
        <w:spacing w:after="0" w:line="240" w:lineRule="auto"/>
        <w:jc w:val="both"/>
        <w:rPr>
          <w:rFonts w:asciiTheme="majorHAnsi" w:eastAsia="Times New Roman" w:hAnsiTheme="majorHAnsi" w:cstheme="majorBidi"/>
          <w:sz w:val="18"/>
          <w:szCs w:val="18"/>
        </w:rPr>
      </w:pPr>
    </w:p>
    <w:p w14:paraId="2C9FF520" w14:textId="77777777" w:rsidR="008979FF" w:rsidRDefault="008979FF" w:rsidP="009A3F82">
      <w:pPr>
        <w:rPr>
          <w:rFonts w:asciiTheme="majorHAnsi" w:hAnsiTheme="majorHAnsi"/>
          <w:b/>
          <w:bCs/>
          <w:sz w:val="32"/>
          <w:szCs w:val="32"/>
        </w:rPr>
      </w:pPr>
    </w:p>
    <w:p w14:paraId="76EAA01D" w14:textId="65D80E0D" w:rsidR="009A3F82" w:rsidRPr="00C9411F" w:rsidRDefault="009A3F82" w:rsidP="009A3F82">
      <w:pPr>
        <w:rPr>
          <w:rFonts w:asciiTheme="majorHAnsi" w:hAnsiTheme="majorHAnsi"/>
          <w:b/>
          <w:bCs/>
          <w:sz w:val="28"/>
          <w:szCs w:val="28"/>
        </w:rPr>
      </w:pPr>
      <w:r w:rsidRPr="00C9411F">
        <w:rPr>
          <w:rFonts w:asciiTheme="majorHAnsi" w:hAnsiTheme="majorHAnsi"/>
          <w:b/>
          <w:bCs/>
          <w:sz w:val="28"/>
          <w:szCs w:val="28"/>
        </w:rPr>
        <w:t>References</w:t>
      </w:r>
    </w:p>
    <w:p w14:paraId="6B6DC0E2" w14:textId="77777777" w:rsidR="009E37C6" w:rsidRPr="009E37C6" w:rsidRDefault="00697F9E" w:rsidP="009415FC">
      <w:pPr>
        <w:pStyle w:val="Bibliography"/>
        <w:spacing w:line="240" w:lineRule="auto"/>
        <w:rPr>
          <w:rFonts w:ascii="Cambria" w:hAnsi="Cambria"/>
          <w:sz w:val="20"/>
        </w:rPr>
      </w:pPr>
      <w:r w:rsidRPr="00572C16">
        <w:rPr>
          <w:rFonts w:asciiTheme="majorHAnsi" w:hAnsiTheme="majorHAnsi"/>
          <w:b/>
          <w:bCs/>
          <w:sz w:val="20"/>
          <w:szCs w:val="20"/>
        </w:rPr>
        <w:fldChar w:fldCharType="begin"/>
      </w:r>
      <w:r w:rsidR="009E37C6">
        <w:rPr>
          <w:rFonts w:asciiTheme="majorHAnsi" w:hAnsiTheme="majorHAnsi"/>
          <w:b/>
          <w:bCs/>
          <w:sz w:val="20"/>
          <w:szCs w:val="20"/>
        </w:rPr>
        <w:instrText xml:space="preserve"> ADDIN ZOTERO_BIBL {"uncited":[],"omitted":[],"custom":[]} CSL_BIBLIOGRAPHY </w:instrText>
      </w:r>
      <w:r w:rsidRPr="00572C16">
        <w:rPr>
          <w:rFonts w:asciiTheme="majorHAnsi" w:hAnsiTheme="majorHAnsi"/>
          <w:b/>
          <w:bCs/>
          <w:sz w:val="20"/>
          <w:szCs w:val="20"/>
        </w:rPr>
        <w:fldChar w:fldCharType="separate"/>
      </w:r>
      <w:r w:rsidR="009E37C6" w:rsidRPr="009E37C6">
        <w:rPr>
          <w:rFonts w:ascii="Cambria" w:hAnsi="Cambria"/>
          <w:sz w:val="20"/>
        </w:rPr>
        <w:t xml:space="preserve">Aich, A., Baran Aich, A., &amp; Wade, B. (2025). Two new generators of Archimedean copulas with their properties. </w:t>
      </w:r>
      <w:r w:rsidR="009E37C6" w:rsidRPr="009E37C6">
        <w:rPr>
          <w:rFonts w:ascii="Cambria" w:hAnsi="Cambria"/>
          <w:i/>
          <w:iCs/>
          <w:sz w:val="20"/>
        </w:rPr>
        <w:t>Communications in Statistics - Theory and Methods</w:t>
      </w:r>
      <w:r w:rsidR="009E37C6" w:rsidRPr="009E37C6">
        <w:rPr>
          <w:rFonts w:ascii="Cambria" w:hAnsi="Cambria"/>
          <w:sz w:val="20"/>
        </w:rPr>
        <w:t xml:space="preserve">, </w:t>
      </w:r>
      <w:r w:rsidR="009E37C6" w:rsidRPr="009E37C6">
        <w:rPr>
          <w:rFonts w:ascii="Cambria" w:hAnsi="Cambria"/>
          <w:i/>
          <w:iCs/>
          <w:sz w:val="20"/>
        </w:rPr>
        <w:t>54</w:t>
      </w:r>
      <w:r w:rsidR="009E37C6" w:rsidRPr="009E37C6">
        <w:rPr>
          <w:rFonts w:ascii="Cambria" w:hAnsi="Cambria"/>
          <w:sz w:val="20"/>
        </w:rPr>
        <w:t>(17), 5566–5575. https://doi.org/10.1080/03610926.2024.2440577</w:t>
      </w:r>
    </w:p>
    <w:p w14:paraId="6C8D8B58"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Al Turk, L. I., Abd Elaal, M. K., &amp; Jarwan, R. S. (2017). Inference of bivariate generalized exponential distribution based on copula functions. </w:t>
      </w:r>
      <w:r w:rsidRPr="009E37C6">
        <w:rPr>
          <w:rFonts w:ascii="Cambria" w:hAnsi="Cambria"/>
          <w:i/>
          <w:iCs/>
          <w:sz w:val="20"/>
        </w:rPr>
        <w:t>Applied Mathematical Sciences</w:t>
      </w:r>
      <w:r w:rsidRPr="009E37C6">
        <w:rPr>
          <w:rFonts w:ascii="Cambria" w:hAnsi="Cambria"/>
          <w:sz w:val="20"/>
        </w:rPr>
        <w:t xml:space="preserve">, </w:t>
      </w:r>
      <w:r w:rsidRPr="009E37C6">
        <w:rPr>
          <w:rFonts w:ascii="Cambria" w:hAnsi="Cambria"/>
          <w:i/>
          <w:iCs/>
          <w:sz w:val="20"/>
        </w:rPr>
        <w:t>11</w:t>
      </w:r>
      <w:r w:rsidRPr="009E37C6">
        <w:rPr>
          <w:rFonts w:ascii="Cambria" w:hAnsi="Cambria"/>
          <w:sz w:val="20"/>
        </w:rPr>
        <w:t>, 1155–1186. https://doi.org/10.12988/ams.2017.7398</w:t>
      </w:r>
    </w:p>
    <w:p w14:paraId="0D27A8E1"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Alzaid, A. A., &amp; Alhadlaq, W. M. (2022). A New Family of Archimedean Copulas: The Truncated-Poisson Family of Copulas. </w:t>
      </w:r>
      <w:r w:rsidRPr="009E37C6">
        <w:rPr>
          <w:rFonts w:ascii="Cambria" w:hAnsi="Cambria"/>
          <w:i/>
          <w:iCs/>
          <w:sz w:val="20"/>
        </w:rPr>
        <w:t>Bulletin of the Malaysian Mathematical Sciences Society</w:t>
      </w:r>
      <w:r w:rsidRPr="009E37C6">
        <w:rPr>
          <w:rFonts w:ascii="Cambria" w:hAnsi="Cambria"/>
          <w:sz w:val="20"/>
        </w:rPr>
        <w:t xml:space="preserve">, </w:t>
      </w:r>
      <w:r w:rsidRPr="009E37C6">
        <w:rPr>
          <w:rFonts w:ascii="Cambria" w:hAnsi="Cambria"/>
          <w:i/>
          <w:iCs/>
          <w:sz w:val="20"/>
        </w:rPr>
        <w:t>45</w:t>
      </w:r>
      <w:r w:rsidRPr="009E37C6">
        <w:rPr>
          <w:rFonts w:ascii="Cambria" w:hAnsi="Cambria"/>
          <w:sz w:val="20"/>
        </w:rPr>
        <w:t>(S1), 477–504. https://doi.org/10.1007/s40840-022-01333-w</w:t>
      </w:r>
    </w:p>
    <w:p w14:paraId="45868798"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Alzaid, A. A., &amp; Alhadlaq, W. M. (2023). A New Family of Archimedean Copulas: The Half-Logistic Family of Copulas. </w:t>
      </w:r>
      <w:r w:rsidRPr="009E37C6">
        <w:rPr>
          <w:rFonts w:ascii="Cambria" w:hAnsi="Cambria"/>
          <w:i/>
          <w:iCs/>
          <w:sz w:val="20"/>
        </w:rPr>
        <w:t>Mathematics</w:t>
      </w:r>
      <w:r w:rsidRPr="009E37C6">
        <w:rPr>
          <w:rFonts w:ascii="Cambria" w:hAnsi="Cambria"/>
          <w:sz w:val="20"/>
        </w:rPr>
        <w:t xml:space="preserve">, </w:t>
      </w:r>
      <w:r w:rsidRPr="009E37C6">
        <w:rPr>
          <w:rFonts w:ascii="Cambria" w:hAnsi="Cambria"/>
          <w:i/>
          <w:iCs/>
          <w:sz w:val="20"/>
        </w:rPr>
        <w:t>12</w:t>
      </w:r>
      <w:r w:rsidRPr="009E37C6">
        <w:rPr>
          <w:rFonts w:ascii="Cambria" w:hAnsi="Cambria"/>
          <w:sz w:val="20"/>
        </w:rPr>
        <w:t>(1), 101. https://doi.org/10.3390/math12010101</w:t>
      </w:r>
    </w:p>
    <w:p w14:paraId="550CB37A"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lastRenderedPageBreak/>
        <w:t xml:space="preserve">Attia, I. M. (2025). The new generalized odd Median Based Unit Rayleigh. </w:t>
      </w:r>
      <w:r w:rsidRPr="009E37C6">
        <w:rPr>
          <w:rFonts w:ascii="Cambria" w:hAnsi="Cambria"/>
          <w:i/>
          <w:iCs/>
          <w:sz w:val="20"/>
        </w:rPr>
        <w:t>Frontiers in Applied Mathematics and Statistics</w:t>
      </w:r>
      <w:r w:rsidRPr="009E37C6">
        <w:rPr>
          <w:rFonts w:ascii="Cambria" w:hAnsi="Cambria"/>
          <w:sz w:val="20"/>
        </w:rPr>
        <w:t xml:space="preserve">, </w:t>
      </w:r>
      <w:r w:rsidRPr="009E37C6">
        <w:rPr>
          <w:rFonts w:ascii="Cambria" w:hAnsi="Cambria"/>
          <w:i/>
          <w:iCs/>
          <w:sz w:val="20"/>
        </w:rPr>
        <w:t>11</w:t>
      </w:r>
      <w:r w:rsidRPr="009E37C6">
        <w:rPr>
          <w:rFonts w:ascii="Cambria" w:hAnsi="Cambria"/>
          <w:sz w:val="20"/>
        </w:rPr>
        <w:t>, 1648127. https://doi.org/10.3389/fams.2025.1648127</w:t>
      </w:r>
    </w:p>
    <w:p w14:paraId="634E2051"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Bhat, C. R., &amp; Eluru, N. (2009). A copula-based approach to accommodate residential self-selection effects in travel behavior modeling. </w:t>
      </w:r>
      <w:r w:rsidRPr="009E37C6">
        <w:rPr>
          <w:rFonts w:ascii="Cambria" w:hAnsi="Cambria"/>
          <w:i/>
          <w:iCs/>
          <w:sz w:val="20"/>
        </w:rPr>
        <w:t>Transportation Research Part B: Methodological</w:t>
      </w:r>
      <w:r w:rsidRPr="009E37C6">
        <w:rPr>
          <w:rFonts w:ascii="Cambria" w:hAnsi="Cambria"/>
          <w:sz w:val="20"/>
        </w:rPr>
        <w:t xml:space="preserve">, </w:t>
      </w:r>
      <w:r w:rsidRPr="009E37C6">
        <w:rPr>
          <w:rFonts w:ascii="Cambria" w:hAnsi="Cambria"/>
          <w:i/>
          <w:iCs/>
          <w:sz w:val="20"/>
        </w:rPr>
        <w:t>43</w:t>
      </w:r>
      <w:r w:rsidRPr="009E37C6">
        <w:rPr>
          <w:rFonts w:ascii="Cambria" w:hAnsi="Cambria"/>
          <w:sz w:val="20"/>
        </w:rPr>
        <w:t>(7), 749–765. https://doi.org/10.1016/j.trb.2009.02.001</w:t>
      </w:r>
    </w:p>
    <w:p w14:paraId="473AAAD4"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Chen, X. (2007). Chapter 76 Large Sample Sieve Estimation of Semi-Nonparametric Models. In </w:t>
      </w:r>
      <w:r w:rsidRPr="009E37C6">
        <w:rPr>
          <w:rFonts w:ascii="Cambria" w:hAnsi="Cambria"/>
          <w:i/>
          <w:iCs/>
          <w:sz w:val="20"/>
        </w:rPr>
        <w:t>Handbook of Econometrics</w:t>
      </w:r>
      <w:r w:rsidRPr="009E37C6">
        <w:rPr>
          <w:rFonts w:ascii="Cambria" w:hAnsi="Cambria"/>
          <w:sz w:val="20"/>
        </w:rPr>
        <w:t xml:space="preserve"> (pp. 5549–5632). Elsevier. https://linkinghub.elsevier.com/retrieve/pii/S157344120706076X</w:t>
      </w:r>
    </w:p>
    <w:p w14:paraId="30B853F8"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Chesneau, C. (2023). Extensions of Two Bivariate Strict Archimedean Copulas. </w:t>
      </w:r>
      <w:r w:rsidRPr="009E37C6">
        <w:rPr>
          <w:rFonts w:ascii="Cambria" w:hAnsi="Cambria"/>
          <w:i/>
          <w:iCs/>
          <w:sz w:val="20"/>
        </w:rPr>
        <w:t>Computational Journal of Mathematical and Statistical Sciences</w:t>
      </w:r>
      <w:r w:rsidRPr="009E37C6">
        <w:rPr>
          <w:rFonts w:ascii="Cambria" w:hAnsi="Cambria"/>
          <w:sz w:val="20"/>
        </w:rPr>
        <w:t xml:space="preserve">, </w:t>
      </w:r>
      <w:r w:rsidRPr="009E37C6">
        <w:rPr>
          <w:rFonts w:ascii="Cambria" w:hAnsi="Cambria"/>
          <w:i/>
          <w:iCs/>
          <w:sz w:val="20"/>
        </w:rPr>
        <w:t>0</w:t>
      </w:r>
      <w:r w:rsidRPr="009E37C6">
        <w:rPr>
          <w:rFonts w:ascii="Cambria" w:hAnsi="Cambria"/>
          <w:sz w:val="20"/>
        </w:rPr>
        <w:t>(0), 159–180. https://doi.org/10.21608/cjmss.2023.205330.1007</w:t>
      </w:r>
    </w:p>
    <w:p w14:paraId="2A7A197A"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Chesneau, C., &amp; Alhadlaq, W. (2024). Exploring a new two-parameter Archimedean copula: The Gumbel-Joe copula. </w:t>
      </w:r>
      <w:r w:rsidRPr="009E37C6">
        <w:rPr>
          <w:rFonts w:ascii="Cambria" w:hAnsi="Cambria"/>
          <w:i/>
          <w:iCs/>
          <w:sz w:val="20"/>
        </w:rPr>
        <w:t>Hacettepe Journal of Mathematics and Statistics</w:t>
      </w:r>
      <w:r w:rsidRPr="009E37C6">
        <w:rPr>
          <w:rFonts w:ascii="Cambria" w:hAnsi="Cambria"/>
          <w:sz w:val="20"/>
        </w:rPr>
        <w:t xml:space="preserve">, </w:t>
      </w:r>
      <w:r w:rsidRPr="009E37C6">
        <w:rPr>
          <w:rFonts w:ascii="Cambria" w:hAnsi="Cambria"/>
          <w:i/>
          <w:iCs/>
          <w:sz w:val="20"/>
        </w:rPr>
        <w:t>53</w:t>
      </w:r>
      <w:r w:rsidRPr="009E37C6">
        <w:rPr>
          <w:rFonts w:ascii="Cambria" w:hAnsi="Cambria"/>
          <w:sz w:val="20"/>
        </w:rPr>
        <w:t>(6), 1742–1758. https://doi.org/10.15672/hujms.1444175</w:t>
      </w:r>
    </w:p>
    <w:p w14:paraId="293022A1"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De Lira Salvatierra, I., &amp; Patton, A. J. (2015). Dynamic copula models and high frequency data. </w:t>
      </w:r>
      <w:r w:rsidRPr="009E37C6">
        <w:rPr>
          <w:rFonts w:ascii="Cambria" w:hAnsi="Cambria"/>
          <w:i/>
          <w:iCs/>
          <w:sz w:val="20"/>
        </w:rPr>
        <w:t>Journal of Empirical Finance</w:t>
      </w:r>
      <w:r w:rsidRPr="009E37C6">
        <w:rPr>
          <w:rFonts w:ascii="Cambria" w:hAnsi="Cambria"/>
          <w:sz w:val="20"/>
        </w:rPr>
        <w:t xml:space="preserve">, </w:t>
      </w:r>
      <w:r w:rsidRPr="009E37C6">
        <w:rPr>
          <w:rFonts w:ascii="Cambria" w:hAnsi="Cambria"/>
          <w:i/>
          <w:iCs/>
          <w:sz w:val="20"/>
        </w:rPr>
        <w:t>30</w:t>
      </w:r>
      <w:r w:rsidRPr="009E37C6">
        <w:rPr>
          <w:rFonts w:ascii="Cambria" w:hAnsi="Cambria"/>
          <w:sz w:val="20"/>
        </w:rPr>
        <w:t>, 120–135. https://doi.org/10.1016/j.jempfin.2014.11.008</w:t>
      </w:r>
    </w:p>
    <w:p w14:paraId="36AD5501"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Dokuzoğlu, D., &amp; Purutçuoğlu, V. (2017). Comprehensive Analyses of Gaussian Graphical Model under Different Biological Networks. </w:t>
      </w:r>
      <w:r w:rsidRPr="009E37C6">
        <w:rPr>
          <w:rFonts w:ascii="Cambria" w:hAnsi="Cambria"/>
          <w:i/>
          <w:iCs/>
          <w:sz w:val="20"/>
        </w:rPr>
        <w:t>Acta Physica Polonica A</w:t>
      </w:r>
      <w:r w:rsidRPr="009E37C6">
        <w:rPr>
          <w:rFonts w:ascii="Cambria" w:hAnsi="Cambria"/>
          <w:sz w:val="20"/>
        </w:rPr>
        <w:t xml:space="preserve">, </w:t>
      </w:r>
      <w:r w:rsidRPr="009E37C6">
        <w:rPr>
          <w:rFonts w:ascii="Cambria" w:hAnsi="Cambria"/>
          <w:i/>
          <w:iCs/>
          <w:sz w:val="20"/>
        </w:rPr>
        <w:t>132</w:t>
      </w:r>
      <w:r w:rsidRPr="009E37C6">
        <w:rPr>
          <w:rFonts w:ascii="Cambria" w:hAnsi="Cambria"/>
          <w:sz w:val="20"/>
        </w:rPr>
        <w:t>(3–II), 1106–1111. https://doi.org/10.12693/APhysPolA.132.1106</w:t>
      </w:r>
    </w:p>
    <w:p w14:paraId="32A2CB06"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Genest, C., &amp; Mackay, J. (1986). The Joy of Copulas: Bivariate Distributions with Uniform Marginals. </w:t>
      </w:r>
      <w:r w:rsidRPr="009E37C6">
        <w:rPr>
          <w:rFonts w:ascii="Cambria" w:hAnsi="Cambria"/>
          <w:i/>
          <w:iCs/>
          <w:sz w:val="20"/>
        </w:rPr>
        <w:t>The American Statistician</w:t>
      </w:r>
      <w:r w:rsidRPr="009E37C6">
        <w:rPr>
          <w:rFonts w:ascii="Cambria" w:hAnsi="Cambria"/>
          <w:sz w:val="20"/>
        </w:rPr>
        <w:t xml:space="preserve">, </w:t>
      </w:r>
      <w:r w:rsidRPr="009E37C6">
        <w:rPr>
          <w:rFonts w:ascii="Cambria" w:hAnsi="Cambria"/>
          <w:i/>
          <w:iCs/>
          <w:sz w:val="20"/>
        </w:rPr>
        <w:t>40</w:t>
      </w:r>
      <w:r w:rsidRPr="009E37C6">
        <w:rPr>
          <w:rFonts w:ascii="Cambria" w:hAnsi="Cambria"/>
          <w:sz w:val="20"/>
        </w:rPr>
        <w:t>(4), 280–283. https://doi.org/10.1080/00031305.1986.10475414</w:t>
      </w:r>
    </w:p>
    <w:p w14:paraId="2A537FD8"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Godambe, V. P. (Ed.). (1991). </w:t>
      </w:r>
      <w:r w:rsidRPr="009E37C6">
        <w:rPr>
          <w:rFonts w:ascii="Cambria" w:hAnsi="Cambria"/>
          <w:i/>
          <w:iCs/>
          <w:sz w:val="20"/>
        </w:rPr>
        <w:t>Estimating Functions</w:t>
      </w:r>
      <w:r w:rsidRPr="009E37C6">
        <w:rPr>
          <w:rFonts w:ascii="Cambria" w:hAnsi="Cambria"/>
          <w:sz w:val="20"/>
        </w:rPr>
        <w:t>. Oxford University PressOxford. https://doi.org/10.1093/oso/9780198522287.001.0001</w:t>
      </w:r>
    </w:p>
    <w:p w14:paraId="605C5310"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Gomes, M., Radice, R., Camarena Brenes, J., &amp; Marra, G. (2019). Copula selection models for non‐Gaussian outcomes that are missing not at random. </w:t>
      </w:r>
      <w:r w:rsidRPr="009E37C6">
        <w:rPr>
          <w:rFonts w:ascii="Cambria" w:hAnsi="Cambria"/>
          <w:i/>
          <w:iCs/>
          <w:sz w:val="20"/>
        </w:rPr>
        <w:t>Statistics in Medicine</w:t>
      </w:r>
      <w:r w:rsidRPr="009E37C6">
        <w:rPr>
          <w:rFonts w:ascii="Cambria" w:hAnsi="Cambria"/>
          <w:sz w:val="20"/>
        </w:rPr>
        <w:t xml:space="preserve">, </w:t>
      </w:r>
      <w:r w:rsidRPr="009E37C6">
        <w:rPr>
          <w:rFonts w:ascii="Cambria" w:hAnsi="Cambria"/>
          <w:i/>
          <w:iCs/>
          <w:sz w:val="20"/>
        </w:rPr>
        <w:t>38</w:t>
      </w:r>
      <w:r w:rsidRPr="009E37C6">
        <w:rPr>
          <w:rFonts w:ascii="Cambria" w:hAnsi="Cambria"/>
          <w:sz w:val="20"/>
        </w:rPr>
        <w:t>(3), 480–496. https://doi.org/10.1002/sim.7988</w:t>
      </w:r>
    </w:p>
    <w:p w14:paraId="50EB8599"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Han, B., Tao, Z., Chen, H., Zhou, L., &amp; Liu, J. (2020). A new computational model based on Archimedean copula for probabilistic unbalanced linguistic term set and its application to multiple attribute group decision making. </w:t>
      </w:r>
      <w:r w:rsidRPr="009E37C6">
        <w:rPr>
          <w:rFonts w:ascii="Cambria" w:hAnsi="Cambria"/>
          <w:i/>
          <w:iCs/>
          <w:sz w:val="20"/>
        </w:rPr>
        <w:t>Computers &amp; Industrial Engineering</w:t>
      </w:r>
      <w:r w:rsidRPr="009E37C6">
        <w:rPr>
          <w:rFonts w:ascii="Cambria" w:hAnsi="Cambria"/>
          <w:sz w:val="20"/>
        </w:rPr>
        <w:t xml:space="preserve">, </w:t>
      </w:r>
      <w:r w:rsidRPr="009E37C6">
        <w:rPr>
          <w:rFonts w:ascii="Cambria" w:hAnsi="Cambria"/>
          <w:i/>
          <w:iCs/>
          <w:sz w:val="20"/>
        </w:rPr>
        <w:t>140</w:t>
      </w:r>
      <w:r w:rsidRPr="009E37C6">
        <w:rPr>
          <w:rFonts w:ascii="Cambria" w:hAnsi="Cambria"/>
          <w:sz w:val="20"/>
        </w:rPr>
        <w:t>, 106264. https://doi.org/10.1016/j.cie.2019.106264</w:t>
      </w:r>
    </w:p>
    <w:p w14:paraId="767110ED"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Joe, H. (2005). Asymptotic efficiency of the two-stage estimation method for copula-based models. </w:t>
      </w:r>
      <w:r w:rsidRPr="009E37C6">
        <w:rPr>
          <w:rFonts w:ascii="Cambria" w:hAnsi="Cambria"/>
          <w:i/>
          <w:iCs/>
          <w:sz w:val="20"/>
        </w:rPr>
        <w:t>Journal of Multivariate Analysis</w:t>
      </w:r>
      <w:r w:rsidRPr="009E37C6">
        <w:rPr>
          <w:rFonts w:ascii="Cambria" w:hAnsi="Cambria"/>
          <w:sz w:val="20"/>
        </w:rPr>
        <w:t xml:space="preserve">, </w:t>
      </w:r>
      <w:r w:rsidRPr="009E37C6">
        <w:rPr>
          <w:rFonts w:ascii="Cambria" w:hAnsi="Cambria"/>
          <w:i/>
          <w:iCs/>
          <w:sz w:val="20"/>
        </w:rPr>
        <w:t>94</w:t>
      </w:r>
      <w:r w:rsidRPr="009E37C6">
        <w:rPr>
          <w:rFonts w:ascii="Cambria" w:hAnsi="Cambria"/>
          <w:sz w:val="20"/>
        </w:rPr>
        <w:t>(2), 401–419. https://doi.org/10.1016/j.jmva.2004.06.003</w:t>
      </w:r>
    </w:p>
    <w:p w14:paraId="6AA345D6"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Kelner, M., Landsman, Z., &amp; Makov, U. E. (2026). Advances in multivariate Archimedean copula modeling. </w:t>
      </w:r>
      <w:r w:rsidRPr="009E37C6">
        <w:rPr>
          <w:rFonts w:ascii="Cambria" w:hAnsi="Cambria"/>
          <w:i/>
          <w:iCs/>
          <w:sz w:val="20"/>
        </w:rPr>
        <w:t>Communications in Statistics - Theory and Methods</w:t>
      </w:r>
      <w:r w:rsidRPr="009E37C6">
        <w:rPr>
          <w:rFonts w:ascii="Cambria" w:hAnsi="Cambria"/>
          <w:sz w:val="20"/>
        </w:rPr>
        <w:t xml:space="preserve">, </w:t>
      </w:r>
      <w:r w:rsidRPr="009E37C6">
        <w:rPr>
          <w:rFonts w:ascii="Cambria" w:hAnsi="Cambria"/>
          <w:i/>
          <w:iCs/>
          <w:sz w:val="20"/>
        </w:rPr>
        <w:t>55</w:t>
      </w:r>
      <w:r w:rsidRPr="009E37C6">
        <w:rPr>
          <w:rFonts w:ascii="Cambria" w:hAnsi="Cambria"/>
          <w:sz w:val="20"/>
        </w:rPr>
        <w:t>(2), 357–371. https://doi.org/10.1080/03610926.2025.2496694</w:t>
      </w:r>
    </w:p>
    <w:p w14:paraId="14BB18C2"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Kilgore, R. T., &amp; Thompson, D. B. (2011). Estimating Joint Flow Probabilities at Stream Confluences by Using Copulas. </w:t>
      </w:r>
      <w:r w:rsidRPr="009E37C6">
        <w:rPr>
          <w:rFonts w:ascii="Cambria" w:hAnsi="Cambria"/>
          <w:i/>
          <w:iCs/>
          <w:sz w:val="20"/>
        </w:rPr>
        <w:t>Transportation Research Record: Journal of the Transportation Research Board</w:t>
      </w:r>
      <w:r w:rsidRPr="009E37C6">
        <w:rPr>
          <w:rFonts w:ascii="Cambria" w:hAnsi="Cambria"/>
          <w:sz w:val="20"/>
        </w:rPr>
        <w:t xml:space="preserve">, </w:t>
      </w:r>
      <w:r w:rsidRPr="009E37C6">
        <w:rPr>
          <w:rFonts w:ascii="Cambria" w:hAnsi="Cambria"/>
          <w:i/>
          <w:iCs/>
          <w:sz w:val="20"/>
        </w:rPr>
        <w:t>2262</w:t>
      </w:r>
      <w:r w:rsidRPr="009E37C6">
        <w:rPr>
          <w:rFonts w:ascii="Cambria" w:hAnsi="Cambria"/>
          <w:sz w:val="20"/>
        </w:rPr>
        <w:t>(1), 200–206. https://doi.org/10.3141/2262-20</w:t>
      </w:r>
    </w:p>
    <w:p w14:paraId="68B1812C"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Kim, G., Silvapulle, M. J., &amp; Silvapulle, P. (2007). Comparison of semiparametric and parametric methods for estimating copulas. </w:t>
      </w:r>
      <w:r w:rsidRPr="009E37C6">
        <w:rPr>
          <w:rFonts w:ascii="Cambria" w:hAnsi="Cambria"/>
          <w:i/>
          <w:iCs/>
          <w:sz w:val="20"/>
        </w:rPr>
        <w:t>Computational Statistics &amp; Data Analysis</w:t>
      </w:r>
      <w:r w:rsidRPr="009E37C6">
        <w:rPr>
          <w:rFonts w:ascii="Cambria" w:hAnsi="Cambria"/>
          <w:sz w:val="20"/>
        </w:rPr>
        <w:t xml:space="preserve">, </w:t>
      </w:r>
      <w:r w:rsidRPr="009E37C6">
        <w:rPr>
          <w:rFonts w:ascii="Cambria" w:hAnsi="Cambria"/>
          <w:i/>
          <w:iCs/>
          <w:sz w:val="20"/>
        </w:rPr>
        <w:t>51</w:t>
      </w:r>
      <w:r w:rsidRPr="009E37C6">
        <w:rPr>
          <w:rFonts w:ascii="Cambria" w:hAnsi="Cambria"/>
          <w:sz w:val="20"/>
        </w:rPr>
        <w:t>(6), 2836–2850. https://doi.org/10.1016/j.csda.2006.10.009</w:t>
      </w:r>
    </w:p>
    <w:p w14:paraId="7CB565C0"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Kole, E., Koedijk, K., &amp; Verbeek, M. (2007). Selecting copulas for risk management. </w:t>
      </w:r>
      <w:r w:rsidRPr="009E37C6">
        <w:rPr>
          <w:rFonts w:ascii="Cambria" w:hAnsi="Cambria"/>
          <w:i/>
          <w:iCs/>
          <w:sz w:val="20"/>
        </w:rPr>
        <w:t>Journal of Banking &amp; Finance</w:t>
      </w:r>
      <w:r w:rsidRPr="009E37C6">
        <w:rPr>
          <w:rFonts w:ascii="Cambria" w:hAnsi="Cambria"/>
          <w:sz w:val="20"/>
        </w:rPr>
        <w:t xml:space="preserve">, </w:t>
      </w:r>
      <w:r w:rsidRPr="009E37C6">
        <w:rPr>
          <w:rFonts w:ascii="Cambria" w:hAnsi="Cambria"/>
          <w:i/>
          <w:iCs/>
          <w:sz w:val="20"/>
        </w:rPr>
        <w:t>31</w:t>
      </w:r>
      <w:r w:rsidRPr="009E37C6">
        <w:rPr>
          <w:rFonts w:ascii="Cambria" w:hAnsi="Cambria"/>
          <w:sz w:val="20"/>
        </w:rPr>
        <w:t>(8), 2405–2423. https://doi.org/10.1016/j.jbankfin.2006.09.010</w:t>
      </w:r>
    </w:p>
    <w:p w14:paraId="560D5EC0"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Konigorski, S., Yilmaz, Y. E., &amp; Bull, S. B. (2014). Bivariate genetic association analysis of systolic and diastolic blood pressure by copula models. </w:t>
      </w:r>
      <w:r w:rsidRPr="009E37C6">
        <w:rPr>
          <w:rFonts w:ascii="Cambria" w:hAnsi="Cambria"/>
          <w:i/>
          <w:iCs/>
          <w:sz w:val="20"/>
        </w:rPr>
        <w:t>BMC Proceedings</w:t>
      </w:r>
      <w:r w:rsidRPr="009E37C6">
        <w:rPr>
          <w:rFonts w:ascii="Cambria" w:hAnsi="Cambria"/>
          <w:sz w:val="20"/>
        </w:rPr>
        <w:t xml:space="preserve">, </w:t>
      </w:r>
      <w:r w:rsidRPr="009E37C6">
        <w:rPr>
          <w:rFonts w:ascii="Cambria" w:hAnsi="Cambria"/>
          <w:i/>
          <w:iCs/>
          <w:sz w:val="20"/>
        </w:rPr>
        <w:t>8</w:t>
      </w:r>
      <w:r w:rsidRPr="009E37C6">
        <w:rPr>
          <w:rFonts w:ascii="Cambria" w:hAnsi="Cambria"/>
          <w:sz w:val="20"/>
        </w:rPr>
        <w:t>(S1), S72. https://doi.org/10.1186/1753-6561-8-S1-S72</w:t>
      </w:r>
    </w:p>
    <w:p w14:paraId="59F8CA15"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Kuss, O., Hoyer, A., &amp; Solms, A. (2014). Meta‐analysis for diagnostic accuracy studies: A new statistical model using beta‐binomial distributions and bivariate copulas. </w:t>
      </w:r>
      <w:r w:rsidRPr="009E37C6">
        <w:rPr>
          <w:rFonts w:ascii="Cambria" w:hAnsi="Cambria"/>
          <w:i/>
          <w:iCs/>
          <w:sz w:val="20"/>
        </w:rPr>
        <w:t>Statistics in Medicine</w:t>
      </w:r>
      <w:r w:rsidRPr="009E37C6">
        <w:rPr>
          <w:rFonts w:ascii="Cambria" w:hAnsi="Cambria"/>
          <w:sz w:val="20"/>
        </w:rPr>
        <w:t xml:space="preserve">, </w:t>
      </w:r>
      <w:r w:rsidRPr="009E37C6">
        <w:rPr>
          <w:rFonts w:ascii="Cambria" w:hAnsi="Cambria"/>
          <w:i/>
          <w:iCs/>
          <w:sz w:val="20"/>
        </w:rPr>
        <w:t>33</w:t>
      </w:r>
      <w:r w:rsidRPr="009E37C6">
        <w:rPr>
          <w:rFonts w:ascii="Cambria" w:hAnsi="Cambria"/>
          <w:sz w:val="20"/>
        </w:rPr>
        <w:t>(1), 17–30. https://doi.org/10.1002/sim.5909</w:t>
      </w:r>
    </w:p>
    <w:p w14:paraId="386D7BC5"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Lapuyade-Lahorgue, J., Xue, J.-H., &amp; Ruan, S. (2017). Segmenting Multi-Source Images Using Hidden Markov Fields With Copula-Based Multivariate Statistical Distributions. </w:t>
      </w:r>
      <w:r w:rsidRPr="009E37C6">
        <w:rPr>
          <w:rFonts w:ascii="Cambria" w:hAnsi="Cambria"/>
          <w:i/>
          <w:iCs/>
          <w:sz w:val="20"/>
        </w:rPr>
        <w:t>IEEE Transactions on Image Processing</w:t>
      </w:r>
      <w:r w:rsidRPr="009E37C6">
        <w:rPr>
          <w:rFonts w:ascii="Cambria" w:hAnsi="Cambria"/>
          <w:sz w:val="20"/>
        </w:rPr>
        <w:t xml:space="preserve">, </w:t>
      </w:r>
      <w:r w:rsidRPr="009E37C6">
        <w:rPr>
          <w:rFonts w:ascii="Cambria" w:hAnsi="Cambria"/>
          <w:i/>
          <w:iCs/>
          <w:sz w:val="20"/>
        </w:rPr>
        <w:t>26</w:t>
      </w:r>
      <w:r w:rsidRPr="009E37C6">
        <w:rPr>
          <w:rFonts w:ascii="Cambria" w:hAnsi="Cambria"/>
          <w:sz w:val="20"/>
        </w:rPr>
        <w:t>(7), 3187–3195. https://doi.org/10.1109/TIP.2017.2685345</w:t>
      </w:r>
    </w:p>
    <w:p w14:paraId="5B31FCDF"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Liu, Z., Guo, S., Xiong, L., &amp; Xu, C.-Y. (2018). Hydrological uncertainty processor based on a copula function. </w:t>
      </w:r>
      <w:r w:rsidRPr="009E37C6">
        <w:rPr>
          <w:rFonts w:ascii="Cambria" w:hAnsi="Cambria"/>
          <w:i/>
          <w:iCs/>
          <w:sz w:val="20"/>
        </w:rPr>
        <w:t>Hydrological Sciences Journal</w:t>
      </w:r>
      <w:r w:rsidRPr="009E37C6">
        <w:rPr>
          <w:rFonts w:ascii="Cambria" w:hAnsi="Cambria"/>
          <w:sz w:val="20"/>
        </w:rPr>
        <w:t xml:space="preserve">, </w:t>
      </w:r>
      <w:r w:rsidRPr="009E37C6">
        <w:rPr>
          <w:rFonts w:ascii="Cambria" w:hAnsi="Cambria"/>
          <w:i/>
          <w:iCs/>
          <w:sz w:val="20"/>
        </w:rPr>
        <w:t>63</w:t>
      </w:r>
      <w:r w:rsidRPr="009E37C6">
        <w:rPr>
          <w:rFonts w:ascii="Cambria" w:hAnsi="Cambria"/>
          <w:sz w:val="20"/>
        </w:rPr>
        <w:t>(1), 74–86. https://doi.org/10.1080/02626667.2017.1410278</w:t>
      </w:r>
    </w:p>
    <w:p w14:paraId="27BEDBB8"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lastRenderedPageBreak/>
        <w:t xml:space="preserve">Ma, X., Luan, S., Du, B., &amp; Yu, B. (2017). Spatial Copula Model for Imputing Traffic Flow Data from Remote Microwave Sensors. </w:t>
      </w:r>
      <w:r w:rsidRPr="009E37C6">
        <w:rPr>
          <w:rFonts w:ascii="Cambria" w:hAnsi="Cambria"/>
          <w:i/>
          <w:iCs/>
          <w:sz w:val="20"/>
        </w:rPr>
        <w:t>Sensors</w:t>
      </w:r>
      <w:r w:rsidRPr="009E37C6">
        <w:rPr>
          <w:rFonts w:ascii="Cambria" w:hAnsi="Cambria"/>
          <w:sz w:val="20"/>
        </w:rPr>
        <w:t xml:space="preserve">, </w:t>
      </w:r>
      <w:r w:rsidRPr="009E37C6">
        <w:rPr>
          <w:rFonts w:ascii="Cambria" w:hAnsi="Cambria"/>
          <w:i/>
          <w:iCs/>
          <w:sz w:val="20"/>
        </w:rPr>
        <w:t>17</w:t>
      </w:r>
      <w:r w:rsidRPr="009E37C6">
        <w:rPr>
          <w:rFonts w:ascii="Cambria" w:hAnsi="Cambria"/>
          <w:sz w:val="20"/>
        </w:rPr>
        <w:t>(10), 2160. https://doi.org/10.3390/s17102160</w:t>
      </w:r>
    </w:p>
    <w:p w14:paraId="5FFFDA1D"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Oh, D. H., &amp; Patton, A. J. (2018). Time-Varying Systemic Risk: Evidence From a Dynamic Copula Model of CDS Spreads. </w:t>
      </w:r>
      <w:r w:rsidRPr="009E37C6">
        <w:rPr>
          <w:rFonts w:ascii="Cambria" w:hAnsi="Cambria"/>
          <w:i/>
          <w:iCs/>
          <w:sz w:val="20"/>
        </w:rPr>
        <w:t>Journal of Business &amp; Economic Statistics</w:t>
      </w:r>
      <w:r w:rsidRPr="009E37C6">
        <w:rPr>
          <w:rFonts w:ascii="Cambria" w:hAnsi="Cambria"/>
          <w:sz w:val="20"/>
        </w:rPr>
        <w:t xml:space="preserve">, </w:t>
      </w:r>
      <w:r w:rsidRPr="009E37C6">
        <w:rPr>
          <w:rFonts w:ascii="Cambria" w:hAnsi="Cambria"/>
          <w:i/>
          <w:iCs/>
          <w:sz w:val="20"/>
        </w:rPr>
        <w:t>36</w:t>
      </w:r>
      <w:r w:rsidRPr="009E37C6">
        <w:rPr>
          <w:rFonts w:ascii="Cambria" w:hAnsi="Cambria"/>
          <w:sz w:val="20"/>
        </w:rPr>
        <w:t>(2), 181–195. https://doi.org/10.1080/07350015.2016.1177535</w:t>
      </w:r>
    </w:p>
    <w:p w14:paraId="755F742E"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Oppenheimer, M., Little, C. M., &amp; Cooke, R. M. (2016). Expert judgement and uncertainty quantification for climate change. </w:t>
      </w:r>
      <w:r w:rsidRPr="009E37C6">
        <w:rPr>
          <w:rFonts w:ascii="Cambria" w:hAnsi="Cambria"/>
          <w:i/>
          <w:iCs/>
          <w:sz w:val="20"/>
        </w:rPr>
        <w:t>Nature Climate Change</w:t>
      </w:r>
      <w:r w:rsidRPr="009E37C6">
        <w:rPr>
          <w:rFonts w:ascii="Cambria" w:hAnsi="Cambria"/>
          <w:sz w:val="20"/>
        </w:rPr>
        <w:t xml:space="preserve">, </w:t>
      </w:r>
      <w:r w:rsidRPr="009E37C6">
        <w:rPr>
          <w:rFonts w:ascii="Cambria" w:hAnsi="Cambria"/>
          <w:i/>
          <w:iCs/>
          <w:sz w:val="20"/>
        </w:rPr>
        <w:t>6</w:t>
      </w:r>
      <w:r w:rsidRPr="009E37C6">
        <w:rPr>
          <w:rFonts w:ascii="Cambria" w:hAnsi="Cambria"/>
          <w:sz w:val="20"/>
        </w:rPr>
        <w:t>(5), 445–451. https://doi.org/10.1038/nclimate2959</w:t>
      </w:r>
    </w:p>
    <w:p w14:paraId="69F90D42"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Pearse, A. R., &amp; Bondell, H. (2025). </w:t>
      </w:r>
      <w:r w:rsidRPr="009E37C6">
        <w:rPr>
          <w:rFonts w:ascii="Cambria" w:hAnsi="Cambria"/>
          <w:i/>
          <w:iCs/>
          <w:sz w:val="20"/>
        </w:rPr>
        <w:t>Power-divergence copulas: A new class of Archimedean copulas, with an insurance application</w:t>
      </w:r>
      <w:r w:rsidRPr="009E37C6">
        <w:rPr>
          <w:rFonts w:ascii="Cambria" w:hAnsi="Cambria"/>
          <w:sz w:val="20"/>
        </w:rPr>
        <w:t xml:space="preserve"> (Version 1). arXiv. https://doi.org/10.48550/ARXIV.2510.06177</w:t>
      </w:r>
    </w:p>
    <w:p w14:paraId="127E8342"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Rodrigues, G. M., Ortega, E. M. M., Vila, R., &amp; Cordeiro, G. M. (2023). A New Bivariate Family Based on Archimedean Copulas: Simulation, Regression Model and Application. </w:t>
      </w:r>
      <w:r w:rsidRPr="009E37C6">
        <w:rPr>
          <w:rFonts w:ascii="Cambria" w:hAnsi="Cambria"/>
          <w:i/>
          <w:iCs/>
          <w:sz w:val="20"/>
        </w:rPr>
        <w:t>Symmetry</w:t>
      </w:r>
      <w:r w:rsidRPr="009E37C6">
        <w:rPr>
          <w:rFonts w:ascii="Cambria" w:hAnsi="Cambria"/>
          <w:sz w:val="20"/>
        </w:rPr>
        <w:t xml:space="preserve">, </w:t>
      </w:r>
      <w:r w:rsidRPr="009E37C6">
        <w:rPr>
          <w:rFonts w:ascii="Cambria" w:hAnsi="Cambria"/>
          <w:i/>
          <w:iCs/>
          <w:sz w:val="20"/>
        </w:rPr>
        <w:t>15</w:t>
      </w:r>
      <w:r w:rsidRPr="009E37C6">
        <w:rPr>
          <w:rFonts w:ascii="Cambria" w:hAnsi="Cambria"/>
          <w:sz w:val="20"/>
        </w:rPr>
        <w:t>(9), 1778. https://doi.org/10.3390/sym15091778</w:t>
      </w:r>
    </w:p>
    <w:p w14:paraId="1A7E2C22"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Salvadori, G., Michele, C. D., Kottegoda, N. T., &amp; Rosso, R. (2007). </w:t>
      </w:r>
      <w:r w:rsidRPr="009E37C6">
        <w:rPr>
          <w:rFonts w:ascii="Cambria" w:hAnsi="Cambria"/>
          <w:i/>
          <w:iCs/>
          <w:sz w:val="20"/>
        </w:rPr>
        <w:t>Extremes in Nature: An Approach Using Copulas</w:t>
      </w:r>
      <w:r w:rsidRPr="009E37C6">
        <w:rPr>
          <w:rFonts w:ascii="Cambria" w:hAnsi="Cambria"/>
          <w:sz w:val="20"/>
        </w:rPr>
        <w:t xml:space="preserve"> (Vol. 56). Springer Netherlands. https://doi.org/10.1007/1-4020-4415-1</w:t>
      </w:r>
    </w:p>
    <w:p w14:paraId="756FCDD2"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Schölzel, C., &amp; Friederichs, P. (2008). Multivariate non-normally distributed random variables in climate research – introduction to the copula approach. </w:t>
      </w:r>
      <w:r w:rsidRPr="009E37C6">
        <w:rPr>
          <w:rFonts w:ascii="Cambria" w:hAnsi="Cambria"/>
          <w:i/>
          <w:iCs/>
          <w:sz w:val="20"/>
        </w:rPr>
        <w:t>Nonlinear Processes in Geophysics</w:t>
      </w:r>
      <w:r w:rsidRPr="009E37C6">
        <w:rPr>
          <w:rFonts w:ascii="Cambria" w:hAnsi="Cambria"/>
          <w:sz w:val="20"/>
        </w:rPr>
        <w:t xml:space="preserve">, </w:t>
      </w:r>
      <w:r w:rsidRPr="009E37C6">
        <w:rPr>
          <w:rFonts w:ascii="Cambria" w:hAnsi="Cambria"/>
          <w:i/>
          <w:iCs/>
          <w:sz w:val="20"/>
        </w:rPr>
        <w:t>15</w:t>
      </w:r>
      <w:r w:rsidRPr="009E37C6">
        <w:rPr>
          <w:rFonts w:ascii="Cambria" w:hAnsi="Cambria"/>
          <w:sz w:val="20"/>
        </w:rPr>
        <w:t>(5), 761–772. https://doi.org/10.5194/npg-15-761-2008</w:t>
      </w:r>
    </w:p>
    <w:p w14:paraId="5D37D757"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Sklar, A. (1973). Random Variables, Joint distribution functions , and copulas. </w:t>
      </w:r>
      <w:r w:rsidRPr="009E37C6">
        <w:rPr>
          <w:rFonts w:ascii="Cambria" w:hAnsi="Cambria"/>
          <w:i/>
          <w:iCs/>
          <w:sz w:val="20"/>
        </w:rPr>
        <w:t>Kybernetika</w:t>
      </w:r>
      <w:r w:rsidRPr="009E37C6">
        <w:rPr>
          <w:rFonts w:ascii="Cambria" w:hAnsi="Cambria"/>
          <w:sz w:val="20"/>
        </w:rPr>
        <w:t xml:space="preserve">, </w:t>
      </w:r>
      <w:r w:rsidRPr="009E37C6">
        <w:rPr>
          <w:rFonts w:ascii="Cambria" w:hAnsi="Cambria"/>
          <w:i/>
          <w:iCs/>
          <w:sz w:val="20"/>
        </w:rPr>
        <w:t>9</w:t>
      </w:r>
      <w:r w:rsidRPr="009E37C6">
        <w:rPr>
          <w:rFonts w:ascii="Cambria" w:hAnsi="Cambria"/>
          <w:sz w:val="20"/>
        </w:rPr>
        <w:t>(6), 449–460.</w:t>
      </w:r>
    </w:p>
    <w:p w14:paraId="424D0DBB"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Susam, S. O. (2020). A New Family of Archimedean Copula via Trigonometric Generator Function. </w:t>
      </w:r>
      <w:r w:rsidRPr="009E37C6">
        <w:rPr>
          <w:rFonts w:ascii="Cambria" w:hAnsi="Cambria"/>
          <w:i/>
          <w:iCs/>
          <w:sz w:val="20"/>
        </w:rPr>
        <w:t>Gazi University Journal of Science</w:t>
      </w:r>
      <w:r w:rsidRPr="009E37C6">
        <w:rPr>
          <w:rFonts w:ascii="Cambria" w:hAnsi="Cambria"/>
          <w:sz w:val="20"/>
        </w:rPr>
        <w:t xml:space="preserve">, </w:t>
      </w:r>
      <w:r w:rsidRPr="009E37C6">
        <w:rPr>
          <w:rFonts w:ascii="Cambria" w:hAnsi="Cambria"/>
          <w:i/>
          <w:iCs/>
          <w:sz w:val="20"/>
        </w:rPr>
        <w:t>33</w:t>
      </w:r>
      <w:r w:rsidRPr="009E37C6">
        <w:rPr>
          <w:rFonts w:ascii="Cambria" w:hAnsi="Cambria"/>
          <w:sz w:val="20"/>
        </w:rPr>
        <w:t>(3), 806–813. https://doi.org/10.35378/gujs.635032</w:t>
      </w:r>
    </w:p>
    <w:p w14:paraId="211492B5"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Tsukahara, H. (2005). Semiparametric estimation in copula models. </w:t>
      </w:r>
      <w:r w:rsidRPr="009E37C6">
        <w:rPr>
          <w:rFonts w:ascii="Cambria" w:hAnsi="Cambria"/>
          <w:i/>
          <w:iCs/>
          <w:sz w:val="20"/>
        </w:rPr>
        <w:t>Canadian Journal of Statistics</w:t>
      </w:r>
      <w:r w:rsidRPr="009E37C6">
        <w:rPr>
          <w:rFonts w:ascii="Cambria" w:hAnsi="Cambria"/>
          <w:sz w:val="20"/>
        </w:rPr>
        <w:t xml:space="preserve">, </w:t>
      </w:r>
      <w:r w:rsidRPr="009E37C6">
        <w:rPr>
          <w:rFonts w:ascii="Cambria" w:hAnsi="Cambria"/>
          <w:i/>
          <w:iCs/>
          <w:sz w:val="20"/>
        </w:rPr>
        <w:t>33</w:t>
      </w:r>
      <w:r w:rsidRPr="009E37C6">
        <w:rPr>
          <w:rFonts w:ascii="Cambria" w:hAnsi="Cambria"/>
          <w:sz w:val="20"/>
        </w:rPr>
        <w:t>(3), 357–375. https://doi.org/10.1002/cjs.5540330304</w:t>
      </w:r>
    </w:p>
    <w:p w14:paraId="2D4CE014"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Valle, D., &amp; Kaplan, D. (2019). Quantifying the impacts of dams on riverine hydrology under non-stationary conditions using incomplete data and Gaussian copula models. </w:t>
      </w:r>
      <w:r w:rsidRPr="009E37C6">
        <w:rPr>
          <w:rFonts w:ascii="Cambria" w:hAnsi="Cambria"/>
          <w:i/>
          <w:iCs/>
          <w:sz w:val="20"/>
        </w:rPr>
        <w:t>Science of The Total Environment</w:t>
      </w:r>
      <w:r w:rsidRPr="009E37C6">
        <w:rPr>
          <w:rFonts w:ascii="Cambria" w:hAnsi="Cambria"/>
          <w:sz w:val="20"/>
        </w:rPr>
        <w:t xml:space="preserve">, </w:t>
      </w:r>
      <w:r w:rsidRPr="009E37C6">
        <w:rPr>
          <w:rFonts w:ascii="Cambria" w:hAnsi="Cambria"/>
          <w:i/>
          <w:iCs/>
          <w:sz w:val="20"/>
        </w:rPr>
        <w:t>677</w:t>
      </w:r>
      <w:r w:rsidRPr="009E37C6">
        <w:rPr>
          <w:rFonts w:ascii="Cambria" w:hAnsi="Cambria"/>
          <w:sz w:val="20"/>
        </w:rPr>
        <w:t>, 599–611. https://doi.org/10.1016/j.scitotenv.2019.04.377</w:t>
      </w:r>
    </w:p>
    <w:p w14:paraId="793D2D30"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Weiß, G. (2011). Copula parameter estimation by maximum-likelihood and minimum-distance estimators: A simulation study. </w:t>
      </w:r>
      <w:r w:rsidRPr="009E37C6">
        <w:rPr>
          <w:rFonts w:ascii="Cambria" w:hAnsi="Cambria"/>
          <w:i/>
          <w:iCs/>
          <w:sz w:val="20"/>
        </w:rPr>
        <w:t>Computational Statistics</w:t>
      </w:r>
      <w:r w:rsidRPr="009E37C6">
        <w:rPr>
          <w:rFonts w:ascii="Cambria" w:hAnsi="Cambria"/>
          <w:sz w:val="20"/>
        </w:rPr>
        <w:t xml:space="preserve">, </w:t>
      </w:r>
      <w:r w:rsidRPr="009E37C6">
        <w:rPr>
          <w:rFonts w:ascii="Cambria" w:hAnsi="Cambria"/>
          <w:i/>
          <w:iCs/>
          <w:sz w:val="20"/>
        </w:rPr>
        <w:t>26</w:t>
      </w:r>
      <w:r w:rsidRPr="009E37C6">
        <w:rPr>
          <w:rFonts w:ascii="Cambria" w:hAnsi="Cambria"/>
          <w:sz w:val="20"/>
        </w:rPr>
        <w:t>(1), 31–54. https://doi.org/10.1007/s00180-010-0203-7</w:t>
      </w:r>
    </w:p>
    <w:p w14:paraId="3AFB870B" w14:textId="77777777" w:rsidR="009E37C6" w:rsidRPr="009E37C6" w:rsidRDefault="009E37C6" w:rsidP="009415FC">
      <w:pPr>
        <w:pStyle w:val="Bibliography"/>
        <w:spacing w:line="240" w:lineRule="auto"/>
        <w:rPr>
          <w:rFonts w:ascii="Cambria" w:hAnsi="Cambria"/>
          <w:sz w:val="20"/>
        </w:rPr>
      </w:pPr>
      <w:r w:rsidRPr="009E37C6">
        <w:rPr>
          <w:rFonts w:ascii="Cambria" w:hAnsi="Cambria"/>
          <w:sz w:val="20"/>
        </w:rPr>
        <w:t xml:space="preserve">Xu, J. J. (2009). </w:t>
      </w:r>
      <w:r w:rsidRPr="009E37C6">
        <w:rPr>
          <w:rFonts w:ascii="Cambria" w:hAnsi="Cambria"/>
          <w:i/>
          <w:iCs/>
          <w:sz w:val="20"/>
        </w:rPr>
        <w:t>Statistical modelling and inference for multivariate and longitudinal discrete response data</w:t>
      </w:r>
      <w:r w:rsidRPr="009E37C6">
        <w:rPr>
          <w:rFonts w:ascii="Cambria" w:hAnsi="Cambria"/>
          <w:sz w:val="20"/>
        </w:rPr>
        <w:t>. https://doi.org/10.14288/1.0087914</w:t>
      </w:r>
    </w:p>
    <w:p w14:paraId="43D57966" w14:textId="04F80AB2" w:rsidR="00697F9E" w:rsidRDefault="00697F9E" w:rsidP="009E37C6">
      <w:pPr>
        <w:spacing w:line="240" w:lineRule="auto"/>
        <w:rPr>
          <w:rFonts w:asciiTheme="majorHAnsi" w:hAnsiTheme="majorHAnsi"/>
          <w:b/>
          <w:bCs/>
          <w:sz w:val="20"/>
          <w:szCs w:val="20"/>
        </w:rPr>
      </w:pPr>
      <w:r w:rsidRPr="00572C16">
        <w:rPr>
          <w:rFonts w:asciiTheme="majorHAnsi" w:hAnsiTheme="majorHAnsi"/>
          <w:b/>
          <w:bCs/>
          <w:sz w:val="20"/>
          <w:szCs w:val="20"/>
        </w:rPr>
        <w:fldChar w:fldCharType="end"/>
      </w:r>
    </w:p>
    <w:p w14:paraId="6F9F1A10" w14:textId="77777777" w:rsidR="00A85FE3" w:rsidRDefault="00A85FE3" w:rsidP="008E4506">
      <w:pPr>
        <w:spacing w:line="240" w:lineRule="auto"/>
        <w:rPr>
          <w:rFonts w:asciiTheme="majorHAnsi" w:hAnsiTheme="majorHAnsi"/>
          <w:b/>
          <w:bCs/>
          <w:sz w:val="20"/>
          <w:szCs w:val="20"/>
        </w:rPr>
      </w:pPr>
    </w:p>
    <w:p w14:paraId="45B7DA1D" w14:textId="77777777" w:rsidR="00A85FE3" w:rsidRDefault="00A85FE3" w:rsidP="008E4506">
      <w:pPr>
        <w:spacing w:line="240" w:lineRule="auto"/>
        <w:rPr>
          <w:rFonts w:asciiTheme="majorHAnsi" w:hAnsiTheme="majorHAnsi"/>
          <w:b/>
          <w:bCs/>
          <w:sz w:val="20"/>
          <w:szCs w:val="20"/>
        </w:rPr>
      </w:pPr>
    </w:p>
    <w:p w14:paraId="39375F94" w14:textId="77777777" w:rsidR="00A85FE3" w:rsidRDefault="00A85FE3" w:rsidP="008E4506">
      <w:pPr>
        <w:spacing w:line="240" w:lineRule="auto"/>
        <w:rPr>
          <w:rFonts w:asciiTheme="majorHAnsi" w:hAnsiTheme="majorHAnsi"/>
          <w:b/>
          <w:bCs/>
          <w:sz w:val="20"/>
          <w:szCs w:val="20"/>
        </w:rPr>
      </w:pPr>
    </w:p>
    <w:p w14:paraId="1C5A90D4" w14:textId="77777777" w:rsidR="00A85FE3" w:rsidRDefault="00A85FE3" w:rsidP="008E4506">
      <w:pPr>
        <w:spacing w:line="240" w:lineRule="auto"/>
        <w:rPr>
          <w:rFonts w:asciiTheme="majorHAnsi" w:hAnsiTheme="majorHAnsi"/>
          <w:b/>
          <w:bCs/>
          <w:sz w:val="20"/>
          <w:szCs w:val="20"/>
        </w:rPr>
      </w:pPr>
    </w:p>
    <w:p w14:paraId="5972C33F" w14:textId="77777777" w:rsidR="00A85FE3" w:rsidRDefault="00A85FE3" w:rsidP="008E4506">
      <w:pPr>
        <w:spacing w:line="240" w:lineRule="auto"/>
        <w:rPr>
          <w:rFonts w:asciiTheme="majorHAnsi" w:hAnsiTheme="majorHAnsi"/>
          <w:b/>
          <w:bCs/>
          <w:sz w:val="20"/>
          <w:szCs w:val="20"/>
        </w:rPr>
      </w:pPr>
    </w:p>
    <w:p w14:paraId="22B92480" w14:textId="77777777" w:rsidR="00A85FE3" w:rsidRDefault="00A85FE3" w:rsidP="008E4506">
      <w:pPr>
        <w:spacing w:line="240" w:lineRule="auto"/>
        <w:rPr>
          <w:rFonts w:asciiTheme="majorHAnsi" w:hAnsiTheme="majorHAnsi"/>
          <w:b/>
          <w:bCs/>
          <w:sz w:val="20"/>
          <w:szCs w:val="20"/>
        </w:rPr>
      </w:pPr>
    </w:p>
    <w:p w14:paraId="33BA0975" w14:textId="77777777" w:rsidR="00A85FE3" w:rsidRDefault="00A85FE3" w:rsidP="008E4506">
      <w:pPr>
        <w:spacing w:line="240" w:lineRule="auto"/>
        <w:rPr>
          <w:rFonts w:asciiTheme="majorHAnsi" w:hAnsiTheme="majorHAnsi"/>
          <w:b/>
          <w:bCs/>
          <w:sz w:val="20"/>
          <w:szCs w:val="20"/>
        </w:rPr>
      </w:pPr>
    </w:p>
    <w:p w14:paraId="0309A7DF" w14:textId="77777777" w:rsidR="00A85FE3" w:rsidRDefault="00A85FE3" w:rsidP="008E4506">
      <w:pPr>
        <w:spacing w:line="240" w:lineRule="auto"/>
        <w:rPr>
          <w:rFonts w:asciiTheme="majorHAnsi" w:hAnsiTheme="majorHAnsi"/>
          <w:b/>
          <w:bCs/>
          <w:sz w:val="20"/>
          <w:szCs w:val="20"/>
        </w:rPr>
      </w:pPr>
    </w:p>
    <w:p w14:paraId="2479CBBD" w14:textId="77777777" w:rsidR="00A85FE3" w:rsidRDefault="00A85FE3" w:rsidP="008E4506">
      <w:pPr>
        <w:spacing w:line="240" w:lineRule="auto"/>
        <w:rPr>
          <w:rFonts w:asciiTheme="majorHAnsi" w:hAnsiTheme="majorHAnsi"/>
          <w:b/>
          <w:bCs/>
          <w:sz w:val="20"/>
          <w:szCs w:val="20"/>
        </w:rPr>
      </w:pPr>
    </w:p>
    <w:p w14:paraId="6F89CE34" w14:textId="77777777" w:rsidR="00A85FE3" w:rsidRDefault="00A85FE3" w:rsidP="008E4506">
      <w:pPr>
        <w:spacing w:line="240" w:lineRule="auto"/>
        <w:rPr>
          <w:rFonts w:asciiTheme="majorHAnsi" w:hAnsiTheme="majorHAnsi"/>
          <w:b/>
          <w:bCs/>
          <w:sz w:val="20"/>
          <w:szCs w:val="20"/>
        </w:rPr>
      </w:pPr>
    </w:p>
    <w:p w14:paraId="14B888BF" w14:textId="77777777" w:rsidR="00A85FE3" w:rsidRDefault="00A85FE3" w:rsidP="008E4506">
      <w:pPr>
        <w:spacing w:line="240" w:lineRule="auto"/>
        <w:rPr>
          <w:rFonts w:asciiTheme="majorHAnsi" w:hAnsiTheme="majorHAnsi"/>
          <w:b/>
          <w:bCs/>
          <w:sz w:val="20"/>
          <w:szCs w:val="20"/>
        </w:rPr>
      </w:pPr>
    </w:p>
    <w:p w14:paraId="0662B193" w14:textId="77777777" w:rsidR="00A85FE3" w:rsidRDefault="00A85FE3" w:rsidP="008E4506">
      <w:pPr>
        <w:spacing w:line="240" w:lineRule="auto"/>
        <w:rPr>
          <w:rFonts w:asciiTheme="majorHAnsi" w:hAnsiTheme="majorHAnsi"/>
          <w:b/>
          <w:bCs/>
          <w:sz w:val="20"/>
          <w:szCs w:val="20"/>
        </w:rPr>
      </w:pPr>
    </w:p>
    <w:p w14:paraId="5C55765E" w14:textId="77777777" w:rsidR="00A85FE3" w:rsidRDefault="00A85FE3" w:rsidP="008E4506">
      <w:pPr>
        <w:spacing w:line="240" w:lineRule="auto"/>
        <w:rPr>
          <w:rFonts w:asciiTheme="majorHAnsi" w:hAnsiTheme="majorHAnsi"/>
          <w:b/>
          <w:bCs/>
          <w:sz w:val="20"/>
          <w:szCs w:val="20"/>
        </w:rPr>
      </w:pPr>
    </w:p>
    <w:p w14:paraId="55AAD734" w14:textId="77777777" w:rsidR="00A85FE3" w:rsidRPr="00AA7CB9" w:rsidRDefault="00A85FE3" w:rsidP="00A85FE3">
      <w:pPr>
        <w:spacing w:line="240" w:lineRule="auto"/>
        <w:jc w:val="center"/>
        <w:rPr>
          <w:rFonts w:ascii="Cooper Black" w:hAnsi="Cooper Black"/>
          <w:b/>
          <w:bCs/>
          <w:sz w:val="44"/>
          <w:szCs w:val="44"/>
        </w:rPr>
      </w:pPr>
      <w:r w:rsidRPr="00AA7CB9">
        <w:rPr>
          <w:rFonts w:ascii="Cooper Black" w:hAnsi="Cooper Black"/>
          <w:b/>
          <w:bCs/>
          <w:sz w:val="44"/>
          <w:szCs w:val="44"/>
        </w:rPr>
        <w:lastRenderedPageBreak/>
        <w:t>APPENDIX</w:t>
      </w:r>
    </w:p>
    <w:p w14:paraId="4F9BF212" w14:textId="77777777" w:rsidR="00A85FE3" w:rsidRPr="00AA7CB9" w:rsidRDefault="00A85FE3" w:rsidP="00AA7CB9">
      <w:pPr>
        <w:spacing w:line="240" w:lineRule="auto"/>
        <w:jc w:val="center"/>
        <w:rPr>
          <w:rFonts w:ascii="Cooper Black" w:hAnsi="Cooper Black"/>
          <w:b/>
          <w:bCs/>
          <w:sz w:val="40"/>
          <w:szCs w:val="40"/>
        </w:rPr>
      </w:pPr>
      <w:r w:rsidRPr="00AA7CB9">
        <w:rPr>
          <w:rFonts w:ascii="Cooper Black" w:hAnsi="Cooper Black"/>
          <w:b/>
          <w:bCs/>
          <w:sz w:val="40"/>
          <w:szCs w:val="40"/>
        </w:rPr>
        <w:t>First Copula</w:t>
      </w:r>
    </w:p>
    <w:p w14:paraId="2CA2727C" w14:textId="736F7E57" w:rsidR="00A85FE3" w:rsidRDefault="00A85FE3" w:rsidP="00A85FE3">
      <w:pPr>
        <w:spacing w:line="240" w:lineRule="auto"/>
        <w:rPr>
          <w:rFonts w:asciiTheme="majorHAnsi" w:hAnsiTheme="majorHAnsi"/>
          <w:b/>
          <w:bCs/>
          <w:sz w:val="28"/>
          <w:szCs w:val="28"/>
        </w:rPr>
      </w:pPr>
      <w:r>
        <w:rPr>
          <w:rFonts w:asciiTheme="majorHAnsi" w:hAnsiTheme="majorHAnsi"/>
          <w:b/>
          <w:bCs/>
          <w:sz w:val="28"/>
          <w:szCs w:val="28"/>
        </w:rPr>
        <w:t xml:space="preserve"> </w:t>
      </w:r>
      <w:r w:rsidRPr="00A85FE3">
        <w:rPr>
          <w:rFonts w:asciiTheme="majorHAnsi" w:hAnsiTheme="majorHAnsi"/>
          <w:b/>
          <w:bCs/>
          <w:noProof/>
          <w:sz w:val="28"/>
          <w:szCs w:val="28"/>
        </w:rPr>
        <w:drawing>
          <wp:inline distT="0" distB="0" distL="0" distR="0" wp14:anchorId="70AB6566" wp14:editId="7A5DDD55">
            <wp:extent cx="5943600" cy="3043793"/>
            <wp:effectExtent l="0" t="0" r="0" b="4445"/>
            <wp:docPr id="12" name="Picture 12" descr="C:\Users\dell\Desktop\Iman_Copula\two copulas\New folder with new figures\new figures\first copula\.1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Iman_Copula\two copulas\New folder with new figures\new figures\first copula\.1 pd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43793"/>
                    </a:xfrm>
                    <a:prstGeom prst="rect">
                      <a:avLst/>
                    </a:prstGeom>
                    <a:noFill/>
                    <a:ln>
                      <a:noFill/>
                    </a:ln>
                  </pic:spPr>
                </pic:pic>
              </a:graphicData>
            </a:graphic>
          </wp:inline>
        </w:drawing>
      </w:r>
    </w:p>
    <w:p w14:paraId="174ECC37" w14:textId="1F28EEC4" w:rsidR="00FB41A0" w:rsidRDefault="00FB41A0" w:rsidP="00A85FE3">
      <w:pPr>
        <w:spacing w:line="240" w:lineRule="auto"/>
        <w:rPr>
          <w:rFonts w:asciiTheme="majorHAnsi" w:hAnsiTheme="majorHAnsi"/>
          <w:b/>
          <w:bCs/>
          <w:sz w:val="28"/>
          <w:szCs w:val="28"/>
        </w:rPr>
      </w:pPr>
      <w:r>
        <w:rPr>
          <w:rFonts w:asciiTheme="majorHAnsi" w:hAnsiTheme="majorHAnsi"/>
          <w:b/>
          <w:bCs/>
          <w:sz w:val="28"/>
          <w:szCs w:val="28"/>
        </w:rPr>
        <w:t xml:space="preserve">Fig A1: </w:t>
      </w:r>
      <w:r w:rsidR="00467157">
        <w:rPr>
          <w:rFonts w:asciiTheme="majorHAnsi" w:hAnsiTheme="majorHAnsi"/>
          <w:b/>
          <w:bCs/>
          <w:sz w:val="28"/>
          <w:szCs w:val="28"/>
        </w:rPr>
        <w:t xml:space="preserve">First </w:t>
      </w:r>
      <w:r>
        <w:rPr>
          <w:rFonts w:asciiTheme="majorHAnsi" w:hAnsiTheme="majorHAnsi"/>
          <w:b/>
          <w:bCs/>
          <w:sz w:val="28"/>
          <w:szCs w:val="28"/>
        </w:rPr>
        <w:t>Copula density surface for Dependence parameter alpha=0.1</w:t>
      </w:r>
    </w:p>
    <w:p w14:paraId="6F0EBFA2" w14:textId="77777777" w:rsidR="00A85FE3" w:rsidRPr="00A85FE3" w:rsidRDefault="001756A4" w:rsidP="00A85FE3">
      <w:pPr>
        <w:spacing w:line="240" w:lineRule="auto"/>
        <w:rPr>
          <w:rFonts w:asciiTheme="majorHAnsi" w:hAnsiTheme="majorHAnsi"/>
          <w:b/>
          <w:bCs/>
          <w:sz w:val="28"/>
          <w:szCs w:val="28"/>
        </w:rPr>
      </w:pPr>
      <w:r w:rsidRPr="001756A4">
        <w:rPr>
          <w:rFonts w:asciiTheme="majorHAnsi" w:hAnsiTheme="majorHAnsi"/>
          <w:b/>
          <w:bCs/>
          <w:noProof/>
          <w:sz w:val="28"/>
          <w:szCs w:val="28"/>
        </w:rPr>
        <w:drawing>
          <wp:inline distT="0" distB="0" distL="0" distR="0" wp14:anchorId="7E00F9A4" wp14:editId="0675FAD9">
            <wp:extent cx="5943600" cy="3051848"/>
            <wp:effectExtent l="0" t="0" r="0" b="0"/>
            <wp:docPr id="13" name="Picture 13" descr="C:\Users\dell\Desktop\Iman_Copula\two copulas\New folder with new figures\new figures\first copula\.2 p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man_Copula\two copulas\New folder with new figures\new figures\first copula\.2 pPDF.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051848"/>
                    </a:xfrm>
                    <a:prstGeom prst="rect">
                      <a:avLst/>
                    </a:prstGeom>
                    <a:noFill/>
                    <a:ln>
                      <a:noFill/>
                    </a:ln>
                  </pic:spPr>
                </pic:pic>
              </a:graphicData>
            </a:graphic>
          </wp:inline>
        </w:drawing>
      </w:r>
    </w:p>
    <w:p w14:paraId="23DA99B9" w14:textId="29848189" w:rsidR="009A3F82" w:rsidRPr="009A3F82" w:rsidRDefault="00FB41A0" w:rsidP="009A3F82">
      <w:pPr>
        <w:rPr>
          <w:rFonts w:asciiTheme="majorHAnsi" w:hAnsiTheme="majorHAnsi"/>
          <w:b/>
          <w:bCs/>
          <w:sz w:val="32"/>
          <w:szCs w:val="32"/>
        </w:rPr>
      </w:pPr>
      <w:r w:rsidRPr="00FB41A0">
        <w:rPr>
          <w:rFonts w:asciiTheme="majorHAnsi" w:hAnsiTheme="majorHAnsi"/>
          <w:b/>
          <w:bCs/>
          <w:sz w:val="32"/>
          <w:szCs w:val="32"/>
        </w:rPr>
        <w:lastRenderedPageBreak/>
        <w:t>Fig A</w:t>
      </w:r>
      <w:r>
        <w:rPr>
          <w:rFonts w:asciiTheme="majorHAnsi" w:hAnsiTheme="majorHAnsi"/>
          <w:b/>
          <w:bCs/>
          <w:sz w:val="32"/>
          <w:szCs w:val="32"/>
        </w:rPr>
        <w:t>2</w:t>
      </w:r>
      <w:r w:rsidRPr="00FB41A0">
        <w:rPr>
          <w:rFonts w:asciiTheme="majorHAnsi" w:hAnsiTheme="majorHAnsi"/>
          <w:b/>
          <w:bCs/>
          <w:sz w:val="32"/>
          <w:szCs w:val="32"/>
        </w:rPr>
        <w:t xml:space="preserve">: </w:t>
      </w:r>
      <w:r w:rsidR="00467157">
        <w:rPr>
          <w:rFonts w:asciiTheme="majorHAnsi" w:hAnsiTheme="majorHAnsi"/>
          <w:b/>
          <w:bCs/>
          <w:sz w:val="32"/>
          <w:szCs w:val="32"/>
        </w:rPr>
        <w:t xml:space="preserve">First </w:t>
      </w:r>
      <w:r w:rsidRPr="00FB41A0">
        <w:rPr>
          <w:rFonts w:asciiTheme="majorHAnsi" w:hAnsiTheme="majorHAnsi"/>
          <w:b/>
          <w:bCs/>
          <w:sz w:val="32"/>
          <w:szCs w:val="32"/>
        </w:rPr>
        <w:t>Copula density surface for Dependence parameter alpha=0.</w:t>
      </w:r>
      <w:r>
        <w:rPr>
          <w:rFonts w:asciiTheme="majorHAnsi" w:hAnsiTheme="majorHAnsi"/>
          <w:b/>
          <w:bCs/>
          <w:sz w:val="32"/>
          <w:szCs w:val="32"/>
        </w:rPr>
        <w:t>2</w:t>
      </w:r>
    </w:p>
    <w:p w14:paraId="14480907" w14:textId="77777777" w:rsidR="00945430" w:rsidRDefault="00945430" w:rsidP="00945430">
      <w:pPr>
        <w:jc w:val="center"/>
        <w:rPr>
          <w:rFonts w:asciiTheme="majorHAnsi" w:hAnsiTheme="majorHAnsi"/>
          <w:sz w:val="20"/>
          <w:szCs w:val="20"/>
        </w:rPr>
      </w:pPr>
    </w:p>
    <w:p w14:paraId="2A8F1B93" w14:textId="73A5121E" w:rsidR="00945430" w:rsidRDefault="001756A4" w:rsidP="00945430">
      <w:pPr>
        <w:jc w:val="center"/>
        <w:rPr>
          <w:rFonts w:asciiTheme="majorHAnsi" w:hAnsiTheme="majorHAnsi"/>
          <w:sz w:val="20"/>
          <w:szCs w:val="20"/>
        </w:rPr>
      </w:pPr>
      <w:r w:rsidRPr="001756A4">
        <w:rPr>
          <w:rFonts w:asciiTheme="majorHAnsi" w:hAnsiTheme="majorHAnsi"/>
          <w:noProof/>
          <w:sz w:val="20"/>
          <w:szCs w:val="20"/>
        </w:rPr>
        <w:drawing>
          <wp:inline distT="0" distB="0" distL="0" distR="0" wp14:anchorId="77250A74" wp14:editId="630F0A1C">
            <wp:extent cx="5943600" cy="3075093"/>
            <wp:effectExtent l="0" t="0" r="0" b="0"/>
            <wp:docPr id="14" name="Picture 14" descr="C:\Users\dell\Desktop\Iman_Copula\two copulas\New folder with new figures\new figures\first copula\.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Iman_Copula\two copulas\New folder with new figures\new figures\first copula\.3 PD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75093"/>
                    </a:xfrm>
                    <a:prstGeom prst="rect">
                      <a:avLst/>
                    </a:prstGeom>
                    <a:noFill/>
                    <a:ln>
                      <a:noFill/>
                    </a:ln>
                  </pic:spPr>
                </pic:pic>
              </a:graphicData>
            </a:graphic>
          </wp:inline>
        </w:drawing>
      </w:r>
    </w:p>
    <w:p w14:paraId="1EB4FEB0" w14:textId="6824B9B8" w:rsidR="00FB41A0" w:rsidRDefault="00FB41A0" w:rsidP="00945430">
      <w:pPr>
        <w:jc w:val="center"/>
        <w:rPr>
          <w:rFonts w:asciiTheme="majorHAnsi" w:hAnsiTheme="majorHAnsi"/>
          <w:sz w:val="20"/>
          <w:szCs w:val="20"/>
        </w:rPr>
      </w:pPr>
      <w:r w:rsidRPr="00FB41A0">
        <w:rPr>
          <w:rFonts w:asciiTheme="majorHAnsi" w:hAnsiTheme="majorHAnsi"/>
          <w:sz w:val="20"/>
          <w:szCs w:val="20"/>
        </w:rPr>
        <w:t>Fig A</w:t>
      </w:r>
      <w:r>
        <w:rPr>
          <w:rFonts w:asciiTheme="majorHAnsi" w:hAnsiTheme="majorHAnsi"/>
          <w:sz w:val="20"/>
          <w:szCs w:val="20"/>
        </w:rPr>
        <w:t>3</w:t>
      </w:r>
      <w:r w:rsidRPr="00FB41A0">
        <w:rPr>
          <w:rFonts w:asciiTheme="majorHAnsi" w:hAnsiTheme="majorHAnsi"/>
          <w:sz w:val="20"/>
          <w:szCs w:val="20"/>
        </w:rPr>
        <w:t xml:space="preserve">: </w:t>
      </w:r>
      <w:r w:rsidR="00467157">
        <w:rPr>
          <w:rFonts w:asciiTheme="majorHAnsi" w:hAnsiTheme="majorHAnsi"/>
          <w:sz w:val="20"/>
          <w:szCs w:val="20"/>
        </w:rPr>
        <w:t xml:space="preserve">First </w:t>
      </w:r>
      <w:r w:rsidRPr="00FB41A0">
        <w:rPr>
          <w:rFonts w:asciiTheme="majorHAnsi" w:hAnsiTheme="majorHAnsi"/>
          <w:sz w:val="20"/>
          <w:szCs w:val="20"/>
        </w:rPr>
        <w:t>Copula density surface for Dependence parameter alpha=0.</w:t>
      </w:r>
      <w:r>
        <w:rPr>
          <w:rFonts w:asciiTheme="majorHAnsi" w:hAnsiTheme="majorHAnsi"/>
          <w:sz w:val="20"/>
          <w:szCs w:val="20"/>
        </w:rPr>
        <w:t>3</w:t>
      </w:r>
    </w:p>
    <w:p w14:paraId="4F219B90" w14:textId="584630B8" w:rsidR="00132845" w:rsidRDefault="001756A4" w:rsidP="0013379C">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5303CBAF" wp14:editId="53A9C78C">
            <wp:extent cx="5943600" cy="3185187"/>
            <wp:effectExtent l="0" t="0" r="0" b="0"/>
            <wp:docPr id="15" name="Picture 15" descr="C:\Users\dell\Desktop\Iman_Copula\two copulas\New folder with new figures\new figures\first copula\.3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Iman_Copula\two copulas\New folder with new figures\new figures\first copula\.3 pdf contou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85187"/>
                    </a:xfrm>
                    <a:prstGeom prst="rect">
                      <a:avLst/>
                    </a:prstGeom>
                    <a:noFill/>
                    <a:ln>
                      <a:noFill/>
                    </a:ln>
                  </pic:spPr>
                </pic:pic>
              </a:graphicData>
            </a:graphic>
          </wp:inline>
        </w:drawing>
      </w:r>
    </w:p>
    <w:p w14:paraId="17C7DC50" w14:textId="682D7EFC" w:rsidR="00FB41A0" w:rsidRDefault="00FB41A0" w:rsidP="0013379C">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4</w:t>
      </w:r>
      <w:r w:rsidRPr="00FB41A0">
        <w:rPr>
          <w:rFonts w:asciiTheme="majorHAnsi" w:eastAsiaTheme="minorEastAsia" w:hAnsiTheme="majorHAnsi"/>
          <w:sz w:val="24"/>
          <w:szCs w:val="24"/>
        </w:rPr>
        <w:t xml:space="preserve">: </w:t>
      </w:r>
      <w:r>
        <w:rPr>
          <w:rFonts w:asciiTheme="majorHAnsi" w:eastAsiaTheme="minorEastAsia" w:hAnsiTheme="majorHAnsi"/>
          <w:sz w:val="24"/>
          <w:szCs w:val="24"/>
        </w:rPr>
        <w:t xml:space="preserve">Contour plot of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w:t>
      </w:r>
      <w:r>
        <w:rPr>
          <w:rFonts w:asciiTheme="majorHAnsi" w:eastAsiaTheme="minorEastAsia" w:hAnsiTheme="majorHAnsi"/>
          <w:sz w:val="24"/>
          <w:szCs w:val="24"/>
        </w:rPr>
        <w:t xml:space="preserve"> at</w:t>
      </w:r>
      <w:r w:rsidRPr="00FB41A0">
        <w:rPr>
          <w:rFonts w:asciiTheme="majorHAnsi" w:eastAsiaTheme="minorEastAsia" w:hAnsiTheme="majorHAnsi"/>
          <w:sz w:val="24"/>
          <w:szCs w:val="24"/>
        </w:rPr>
        <w:t xml:space="preserve"> Dependence parameter alpha=0</w:t>
      </w:r>
      <w:r>
        <w:rPr>
          <w:rFonts w:asciiTheme="majorHAnsi" w:eastAsiaTheme="minorEastAsia" w:hAnsiTheme="majorHAnsi"/>
          <w:sz w:val="24"/>
          <w:szCs w:val="24"/>
        </w:rPr>
        <w:t>.3</w:t>
      </w:r>
    </w:p>
    <w:p w14:paraId="5759AFE3" w14:textId="77777777" w:rsidR="001756A4" w:rsidRDefault="001756A4" w:rsidP="0013379C">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335930EF" wp14:editId="7FB709F3">
            <wp:extent cx="5943600" cy="3018495"/>
            <wp:effectExtent l="0" t="0" r="0" b="0"/>
            <wp:docPr id="16" name="Picture 16" descr="C:\Users\dell\Desktop\Iman_Copula\two copulas\New folder with new figures\new figures\first copula\.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Iman_Copula\two copulas\New folder with new figures\new figures\first copula\.4 PDF.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018495"/>
                    </a:xfrm>
                    <a:prstGeom prst="rect">
                      <a:avLst/>
                    </a:prstGeom>
                    <a:noFill/>
                    <a:ln>
                      <a:noFill/>
                    </a:ln>
                  </pic:spPr>
                </pic:pic>
              </a:graphicData>
            </a:graphic>
          </wp:inline>
        </w:drawing>
      </w:r>
    </w:p>
    <w:p w14:paraId="26BD89BB" w14:textId="7A60D931" w:rsidR="001756A4" w:rsidRDefault="00FB41A0" w:rsidP="0013379C">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5</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 xml:space="preserve">Copula density </w:t>
      </w:r>
      <w:r>
        <w:rPr>
          <w:rFonts w:asciiTheme="majorHAnsi" w:eastAsiaTheme="minorEastAsia" w:hAnsiTheme="majorHAnsi"/>
          <w:sz w:val="24"/>
          <w:szCs w:val="24"/>
        </w:rPr>
        <w:t>surface for</w:t>
      </w:r>
      <w:r w:rsidRPr="00FB41A0">
        <w:rPr>
          <w:rFonts w:asciiTheme="majorHAnsi" w:eastAsiaTheme="minorEastAsia" w:hAnsiTheme="majorHAnsi"/>
          <w:sz w:val="24"/>
          <w:szCs w:val="24"/>
        </w:rPr>
        <w:t xml:space="preserve"> Dependence parameter alpha=0.</w:t>
      </w:r>
      <w:r>
        <w:rPr>
          <w:rFonts w:asciiTheme="majorHAnsi" w:eastAsiaTheme="minorEastAsia" w:hAnsiTheme="majorHAnsi"/>
          <w:sz w:val="24"/>
          <w:szCs w:val="24"/>
        </w:rPr>
        <w:t>4</w:t>
      </w:r>
    </w:p>
    <w:p w14:paraId="5059A4D9" w14:textId="13BEEE97" w:rsidR="001756A4" w:rsidRDefault="001756A4" w:rsidP="0013379C">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2C05BA45" wp14:editId="72C7C0CE">
            <wp:extent cx="5943600" cy="3003611"/>
            <wp:effectExtent l="0" t="0" r="0" b="6350"/>
            <wp:docPr id="17" name="Picture 17" descr="C:\Users\dell\Desktop\Iman_Copula\two copulas\New folder with new figures\new figures\first copula\.5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Iman_Copula\two copulas\New folder with new figures\new figures\first copula\.5 PDF.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003611"/>
                    </a:xfrm>
                    <a:prstGeom prst="rect">
                      <a:avLst/>
                    </a:prstGeom>
                    <a:noFill/>
                    <a:ln>
                      <a:noFill/>
                    </a:ln>
                  </pic:spPr>
                </pic:pic>
              </a:graphicData>
            </a:graphic>
          </wp:inline>
        </w:drawing>
      </w:r>
    </w:p>
    <w:p w14:paraId="1ED3D486" w14:textId="1406F8A3" w:rsidR="00FB41A0" w:rsidRDefault="00FB41A0" w:rsidP="0013379C">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6</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 surface for Dependence parameter alpha=0.</w:t>
      </w:r>
      <w:r>
        <w:rPr>
          <w:rFonts w:asciiTheme="majorHAnsi" w:eastAsiaTheme="minorEastAsia" w:hAnsiTheme="majorHAnsi"/>
          <w:sz w:val="24"/>
          <w:szCs w:val="24"/>
        </w:rPr>
        <w:t>5</w:t>
      </w:r>
    </w:p>
    <w:p w14:paraId="1A15F17A" w14:textId="06ED3C26"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743C9392" wp14:editId="52F6483E">
            <wp:extent cx="5943600" cy="3183890"/>
            <wp:effectExtent l="0" t="0" r="0" b="0"/>
            <wp:docPr id="19" name="Picture 19" descr="C:\Users\dell\Desktop\Iman_Copula\two copulas\New folder with new figures\new figures\first copula\.6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Iman_Copula\two copulas\New folder with new figures\new figures\first copula\.6 pdf contou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83890"/>
                    </a:xfrm>
                    <a:prstGeom prst="rect">
                      <a:avLst/>
                    </a:prstGeom>
                    <a:noFill/>
                    <a:ln>
                      <a:noFill/>
                    </a:ln>
                  </pic:spPr>
                </pic:pic>
              </a:graphicData>
            </a:graphic>
          </wp:inline>
        </w:drawing>
      </w:r>
    </w:p>
    <w:p w14:paraId="56292C42" w14:textId="576546A0" w:rsidR="00FB41A0"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7</w:t>
      </w:r>
      <w:r w:rsidRPr="00FB41A0">
        <w:rPr>
          <w:rFonts w:asciiTheme="majorHAnsi" w:eastAsiaTheme="minorEastAsia" w:hAnsiTheme="majorHAnsi"/>
          <w:sz w:val="24"/>
          <w:szCs w:val="24"/>
        </w:rPr>
        <w:t xml:space="preserve">: </w:t>
      </w:r>
      <w:r>
        <w:rPr>
          <w:rFonts w:asciiTheme="majorHAnsi" w:eastAsiaTheme="minorEastAsia" w:hAnsiTheme="majorHAnsi"/>
          <w:sz w:val="24"/>
          <w:szCs w:val="24"/>
        </w:rPr>
        <w:t xml:space="preserve">Contour plot of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 xml:space="preserve">Copula density </w:t>
      </w:r>
      <w:r>
        <w:rPr>
          <w:rFonts w:asciiTheme="majorHAnsi" w:eastAsiaTheme="minorEastAsia" w:hAnsiTheme="majorHAnsi"/>
          <w:sz w:val="24"/>
          <w:szCs w:val="24"/>
        </w:rPr>
        <w:t xml:space="preserve">at </w:t>
      </w:r>
      <w:r w:rsidRPr="00FB41A0">
        <w:rPr>
          <w:rFonts w:asciiTheme="majorHAnsi" w:eastAsiaTheme="minorEastAsia" w:hAnsiTheme="majorHAnsi"/>
          <w:sz w:val="24"/>
          <w:szCs w:val="24"/>
        </w:rPr>
        <w:t>Dependence parameter alpha=0.</w:t>
      </w:r>
      <w:r>
        <w:rPr>
          <w:rFonts w:asciiTheme="majorHAnsi" w:eastAsiaTheme="minorEastAsia" w:hAnsiTheme="majorHAnsi"/>
          <w:sz w:val="24"/>
          <w:szCs w:val="24"/>
        </w:rPr>
        <w:t>6</w:t>
      </w:r>
    </w:p>
    <w:p w14:paraId="56DD8439"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4D3E4445" wp14:editId="68CDEB6C">
            <wp:extent cx="5943600" cy="3053715"/>
            <wp:effectExtent l="0" t="0" r="0" b="0"/>
            <wp:docPr id="18" name="Picture 18" descr="C:\Users\dell\Desktop\Iman_Copula\two copulas\New folder with new figures\new figures\first copula\.6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Iman_Copula\two copulas\New folder with new figures\new figures\first copula\.6 PD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053715"/>
                    </a:xfrm>
                    <a:prstGeom prst="rect">
                      <a:avLst/>
                    </a:prstGeom>
                    <a:noFill/>
                    <a:ln>
                      <a:noFill/>
                    </a:ln>
                  </pic:spPr>
                </pic:pic>
              </a:graphicData>
            </a:graphic>
          </wp:inline>
        </w:drawing>
      </w:r>
    </w:p>
    <w:p w14:paraId="0B2673AC" w14:textId="72FA89C4"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8</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 surface for Dependence parameter alpha=0.</w:t>
      </w:r>
      <w:r>
        <w:rPr>
          <w:rFonts w:asciiTheme="majorHAnsi" w:eastAsiaTheme="minorEastAsia" w:hAnsiTheme="majorHAnsi"/>
          <w:sz w:val="24"/>
          <w:szCs w:val="24"/>
        </w:rPr>
        <w:t>6</w:t>
      </w:r>
    </w:p>
    <w:p w14:paraId="5D3055B7"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3ECD7EB4" wp14:editId="6C828B84">
            <wp:extent cx="5943600" cy="3045592"/>
            <wp:effectExtent l="0" t="0" r="0" b="2540"/>
            <wp:docPr id="20" name="Picture 20" descr="C:\Users\dell\Desktop\Iman_Copula\two copulas\New folder with new figures\new figures\first copula\.7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Iman_Copula\two copulas\New folder with new figures\new figures\first copula\.7 PDF.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045592"/>
                    </a:xfrm>
                    <a:prstGeom prst="rect">
                      <a:avLst/>
                    </a:prstGeom>
                    <a:noFill/>
                    <a:ln>
                      <a:noFill/>
                    </a:ln>
                  </pic:spPr>
                </pic:pic>
              </a:graphicData>
            </a:graphic>
          </wp:inline>
        </w:drawing>
      </w:r>
    </w:p>
    <w:p w14:paraId="22552B38" w14:textId="0CAB20FB"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9</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 surface for Dependence parameter alpha=0.</w:t>
      </w:r>
      <w:r>
        <w:rPr>
          <w:rFonts w:asciiTheme="majorHAnsi" w:eastAsiaTheme="minorEastAsia" w:hAnsiTheme="majorHAnsi"/>
          <w:sz w:val="24"/>
          <w:szCs w:val="24"/>
        </w:rPr>
        <w:t>7</w:t>
      </w:r>
    </w:p>
    <w:p w14:paraId="3867BFBD"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672F35C5" wp14:editId="192EB949">
            <wp:extent cx="5943600" cy="3053654"/>
            <wp:effectExtent l="0" t="0" r="0" b="0"/>
            <wp:docPr id="21" name="Picture 21" descr="C:\Users\dell\Desktop\Iman_Copula\two copulas\New folder with new figures\new figures\first copula\.8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Iman_Copula\two copulas\New folder with new figures\new figures\first copula\.8 PDF.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053654"/>
                    </a:xfrm>
                    <a:prstGeom prst="rect">
                      <a:avLst/>
                    </a:prstGeom>
                    <a:noFill/>
                    <a:ln>
                      <a:noFill/>
                    </a:ln>
                  </pic:spPr>
                </pic:pic>
              </a:graphicData>
            </a:graphic>
          </wp:inline>
        </w:drawing>
      </w:r>
    </w:p>
    <w:p w14:paraId="7F337891" w14:textId="52E3ED8B"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10</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 surface for Dependence parameter alpha=0.</w:t>
      </w:r>
      <w:r>
        <w:rPr>
          <w:rFonts w:asciiTheme="majorHAnsi" w:eastAsiaTheme="minorEastAsia" w:hAnsiTheme="majorHAnsi"/>
          <w:sz w:val="24"/>
          <w:szCs w:val="24"/>
        </w:rPr>
        <w:t>8</w:t>
      </w:r>
    </w:p>
    <w:p w14:paraId="74A55ABE"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3086DC85" wp14:editId="40C69A3B">
            <wp:extent cx="5943600" cy="2980143"/>
            <wp:effectExtent l="0" t="0" r="0" b="0"/>
            <wp:docPr id="22" name="Picture 22" descr="C:\Users\dell\Desktop\Iman_Copula\two copulas\New folder with new figures\new figures\first copula\.9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Iman_Copula\two copulas\New folder with new figures\new figures\first copula\.9 PDF.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980143"/>
                    </a:xfrm>
                    <a:prstGeom prst="rect">
                      <a:avLst/>
                    </a:prstGeom>
                    <a:noFill/>
                    <a:ln>
                      <a:noFill/>
                    </a:ln>
                  </pic:spPr>
                </pic:pic>
              </a:graphicData>
            </a:graphic>
          </wp:inline>
        </w:drawing>
      </w:r>
    </w:p>
    <w:p w14:paraId="069725D6" w14:textId="7E500D04"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11</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 surface for Dependence parameter alpha=0.</w:t>
      </w:r>
      <w:r>
        <w:rPr>
          <w:rFonts w:asciiTheme="majorHAnsi" w:eastAsiaTheme="minorEastAsia" w:hAnsiTheme="majorHAnsi"/>
          <w:sz w:val="24"/>
          <w:szCs w:val="24"/>
        </w:rPr>
        <w:t>9</w:t>
      </w:r>
    </w:p>
    <w:p w14:paraId="6F932B20"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1E17A0F4" wp14:editId="0B866A1D">
            <wp:extent cx="5943600" cy="3078771"/>
            <wp:effectExtent l="0" t="0" r="0" b="7620"/>
            <wp:docPr id="23" name="Picture 23" descr="C:\Users\dell\Desktop\Iman_Copula\two copulas\New folder with new figures\new figures\first copula\1 PDF  independent copula ( product cop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Iman_Copula\two copulas\New folder with new figures\new figures\first copula\1 PDF  independent copula ( product copul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078771"/>
                    </a:xfrm>
                    <a:prstGeom prst="rect">
                      <a:avLst/>
                    </a:prstGeom>
                    <a:noFill/>
                    <a:ln>
                      <a:noFill/>
                    </a:ln>
                  </pic:spPr>
                </pic:pic>
              </a:graphicData>
            </a:graphic>
          </wp:inline>
        </w:drawing>
      </w:r>
    </w:p>
    <w:p w14:paraId="56EFEFBB" w14:textId="652AA059" w:rsidR="00FB41A0" w:rsidRDefault="00FB41A0" w:rsidP="001756A4">
      <w:pPr>
        <w:jc w:val="cente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12</w:t>
      </w:r>
      <w:r w:rsidRPr="00FB41A0">
        <w:rPr>
          <w:rFonts w:asciiTheme="majorHAnsi" w:eastAsiaTheme="minorEastAsia" w:hAnsiTheme="majorHAnsi"/>
          <w:sz w:val="24"/>
          <w:szCs w:val="24"/>
        </w:rPr>
        <w:t xml:space="preserve">: </w:t>
      </w:r>
      <w:r w:rsidR="00467157">
        <w:rPr>
          <w:rFonts w:asciiTheme="majorHAnsi" w:eastAsiaTheme="minorEastAsia" w:hAnsiTheme="majorHAnsi"/>
          <w:sz w:val="24"/>
          <w:szCs w:val="24"/>
        </w:rPr>
        <w:t xml:space="preserve">First </w:t>
      </w:r>
      <w:r w:rsidRPr="00FB41A0">
        <w:rPr>
          <w:rFonts w:asciiTheme="majorHAnsi" w:eastAsiaTheme="minorEastAsia" w:hAnsiTheme="majorHAnsi"/>
          <w:sz w:val="24"/>
          <w:szCs w:val="24"/>
        </w:rPr>
        <w:t>Copula density surface for Dependence parameter alpha=</w:t>
      </w:r>
      <w:r>
        <w:rPr>
          <w:rFonts w:asciiTheme="majorHAnsi" w:eastAsiaTheme="minorEastAsia" w:hAnsiTheme="majorHAnsi"/>
          <w:sz w:val="24"/>
          <w:szCs w:val="24"/>
        </w:rPr>
        <w:t>1</w:t>
      </w:r>
    </w:p>
    <w:p w14:paraId="7BEA6727" w14:textId="78510313" w:rsidR="001756A4" w:rsidRDefault="001756A4" w:rsidP="001756A4">
      <w:pPr>
        <w:jc w:val="center"/>
        <w:rPr>
          <w:rFonts w:asciiTheme="majorHAnsi" w:eastAsiaTheme="minorEastAsia" w:hAnsiTheme="majorHAnsi"/>
          <w:sz w:val="24"/>
          <w:szCs w:val="24"/>
        </w:rPr>
      </w:pPr>
      <w:r>
        <w:rPr>
          <w:rFonts w:asciiTheme="majorHAnsi" w:eastAsiaTheme="minorEastAsia" w:hAnsiTheme="majorHAnsi"/>
          <w:sz w:val="24"/>
          <w:szCs w:val="24"/>
        </w:rPr>
        <w:t>This is the product copula</w:t>
      </w:r>
      <w:r w:rsidR="00AA7CB9">
        <w:rPr>
          <w:rFonts w:asciiTheme="majorHAnsi" w:eastAsiaTheme="minorEastAsia" w:hAnsiTheme="majorHAnsi"/>
          <w:sz w:val="24"/>
          <w:szCs w:val="24"/>
        </w:rPr>
        <w:t xml:space="preserve"> that can be attained at dependency parameter 1 </w:t>
      </w:r>
    </w:p>
    <w:p w14:paraId="6A843F2C" w14:textId="77777777" w:rsidR="001756A4" w:rsidRDefault="001756A4" w:rsidP="001756A4">
      <w:pPr>
        <w:jc w:val="center"/>
        <w:rPr>
          <w:rFonts w:asciiTheme="majorHAnsi" w:eastAsiaTheme="minorEastAsia" w:hAnsiTheme="majorHAnsi"/>
          <w:sz w:val="24"/>
          <w:szCs w:val="24"/>
        </w:rPr>
      </w:pPr>
    </w:p>
    <w:p w14:paraId="6E786C80" w14:textId="77777777" w:rsidR="001756A4" w:rsidRDefault="001756A4" w:rsidP="001756A4">
      <w:pPr>
        <w:jc w:val="center"/>
        <w:rPr>
          <w:rFonts w:asciiTheme="majorHAnsi" w:eastAsiaTheme="minorEastAsia" w:hAnsiTheme="majorHAnsi"/>
          <w:sz w:val="24"/>
          <w:szCs w:val="24"/>
        </w:rPr>
      </w:pPr>
    </w:p>
    <w:p w14:paraId="1CE74B76" w14:textId="77777777" w:rsidR="001756A4" w:rsidRDefault="001756A4" w:rsidP="001756A4">
      <w:pPr>
        <w:jc w:val="center"/>
        <w:rPr>
          <w:rFonts w:asciiTheme="majorHAnsi" w:eastAsiaTheme="minorEastAsia" w:hAnsiTheme="majorHAnsi"/>
          <w:sz w:val="24"/>
          <w:szCs w:val="24"/>
        </w:rPr>
      </w:pPr>
    </w:p>
    <w:p w14:paraId="7046A323" w14:textId="77777777" w:rsidR="001756A4" w:rsidRDefault="001756A4" w:rsidP="001756A4">
      <w:pPr>
        <w:jc w:val="center"/>
        <w:rPr>
          <w:rFonts w:asciiTheme="majorHAnsi" w:eastAsiaTheme="minorEastAsia" w:hAnsiTheme="majorHAnsi"/>
          <w:sz w:val="24"/>
          <w:szCs w:val="24"/>
        </w:rPr>
      </w:pPr>
    </w:p>
    <w:p w14:paraId="21126819" w14:textId="77777777" w:rsidR="001756A4" w:rsidRPr="00AA7CB9" w:rsidRDefault="001756A4" w:rsidP="00AA7CB9">
      <w:pPr>
        <w:jc w:val="center"/>
        <w:rPr>
          <w:rFonts w:ascii="Cooper Black" w:eastAsiaTheme="minorEastAsia" w:hAnsi="Cooper Black"/>
          <w:b/>
          <w:bCs/>
          <w:sz w:val="40"/>
          <w:szCs w:val="40"/>
        </w:rPr>
      </w:pPr>
      <w:r w:rsidRPr="00AA7CB9">
        <w:rPr>
          <w:rFonts w:ascii="Cooper Black" w:eastAsiaTheme="minorEastAsia" w:hAnsi="Cooper Black"/>
          <w:b/>
          <w:bCs/>
          <w:sz w:val="40"/>
          <w:szCs w:val="40"/>
        </w:rPr>
        <w:t>Second copula</w:t>
      </w:r>
    </w:p>
    <w:p w14:paraId="5A304BCA" w14:textId="77777777" w:rsidR="001756A4" w:rsidRDefault="001756A4" w:rsidP="001756A4">
      <w:pPr>
        <w:rPr>
          <w:rFonts w:asciiTheme="majorHAnsi" w:eastAsiaTheme="minorEastAsia" w:hAnsiTheme="majorHAnsi"/>
          <w:b/>
          <w:bCs/>
          <w:sz w:val="28"/>
          <w:szCs w:val="28"/>
        </w:rPr>
      </w:pPr>
      <w:r w:rsidRPr="001756A4">
        <w:rPr>
          <w:rFonts w:asciiTheme="majorHAnsi" w:eastAsiaTheme="minorEastAsia" w:hAnsiTheme="majorHAnsi"/>
          <w:b/>
          <w:bCs/>
          <w:noProof/>
          <w:sz w:val="28"/>
          <w:szCs w:val="28"/>
        </w:rPr>
        <w:drawing>
          <wp:inline distT="0" distB="0" distL="0" distR="0" wp14:anchorId="3EA19A3A" wp14:editId="58A665AE">
            <wp:extent cx="5943600" cy="2984993"/>
            <wp:effectExtent l="0" t="0" r="0" b="6350"/>
            <wp:docPr id="24" name="Picture 24" descr="C:\Users\dell\Desktop\Iman_Copula\two copulas\New folder with new figures\new figures\second copula\0.1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Iman_Copula\two copulas\New folder with new figures\new figures\second copula\0.1 pd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4993"/>
                    </a:xfrm>
                    <a:prstGeom prst="rect">
                      <a:avLst/>
                    </a:prstGeom>
                    <a:noFill/>
                    <a:ln>
                      <a:noFill/>
                    </a:ln>
                  </pic:spPr>
                </pic:pic>
              </a:graphicData>
            </a:graphic>
          </wp:inline>
        </w:drawing>
      </w:r>
    </w:p>
    <w:p w14:paraId="09D873E1" w14:textId="5BF475EC" w:rsidR="001756A4" w:rsidRDefault="00FB41A0" w:rsidP="001756A4">
      <w:pPr>
        <w:rPr>
          <w:rFonts w:asciiTheme="majorHAnsi" w:eastAsiaTheme="minorEastAsia" w:hAnsiTheme="majorHAnsi"/>
          <w:b/>
          <w:bCs/>
          <w:sz w:val="28"/>
          <w:szCs w:val="28"/>
        </w:rPr>
      </w:pPr>
      <w:r w:rsidRPr="00FB41A0">
        <w:rPr>
          <w:rFonts w:asciiTheme="majorHAnsi" w:eastAsiaTheme="minorEastAsia" w:hAnsiTheme="majorHAnsi"/>
          <w:b/>
          <w:bCs/>
          <w:sz w:val="28"/>
          <w:szCs w:val="28"/>
        </w:rPr>
        <w:t xml:space="preserve">Fig </w:t>
      </w:r>
      <w:r>
        <w:rPr>
          <w:rFonts w:asciiTheme="majorHAnsi" w:eastAsiaTheme="minorEastAsia" w:hAnsiTheme="majorHAnsi"/>
          <w:b/>
          <w:bCs/>
          <w:sz w:val="28"/>
          <w:szCs w:val="28"/>
        </w:rPr>
        <w:t>A13</w:t>
      </w:r>
      <w:r w:rsidRPr="00FB41A0">
        <w:rPr>
          <w:rFonts w:asciiTheme="majorHAnsi" w:eastAsiaTheme="minorEastAsia" w:hAnsiTheme="majorHAnsi"/>
          <w:b/>
          <w:bCs/>
          <w:sz w:val="28"/>
          <w:szCs w:val="28"/>
        </w:rPr>
        <w:t xml:space="preserve">: </w:t>
      </w:r>
      <w:r>
        <w:rPr>
          <w:rFonts w:asciiTheme="majorHAnsi" w:eastAsiaTheme="minorEastAsia" w:hAnsiTheme="majorHAnsi"/>
          <w:b/>
          <w:bCs/>
          <w:sz w:val="28"/>
          <w:szCs w:val="28"/>
        </w:rPr>
        <w:t xml:space="preserve">Second </w:t>
      </w:r>
      <w:r w:rsidRPr="00FB41A0">
        <w:rPr>
          <w:rFonts w:asciiTheme="majorHAnsi" w:eastAsiaTheme="minorEastAsia" w:hAnsiTheme="majorHAnsi"/>
          <w:b/>
          <w:bCs/>
          <w:sz w:val="28"/>
          <w:szCs w:val="28"/>
        </w:rPr>
        <w:t>Copula density surface for Dependence parameter alpha=0.</w:t>
      </w:r>
      <w:r>
        <w:rPr>
          <w:rFonts w:asciiTheme="majorHAnsi" w:eastAsiaTheme="minorEastAsia" w:hAnsiTheme="majorHAnsi"/>
          <w:b/>
          <w:bCs/>
          <w:sz w:val="28"/>
          <w:szCs w:val="28"/>
        </w:rPr>
        <w:t>1</w:t>
      </w:r>
    </w:p>
    <w:p w14:paraId="4FE23D01" w14:textId="77777777" w:rsidR="001756A4" w:rsidRPr="001756A4" w:rsidRDefault="001756A4" w:rsidP="001756A4">
      <w:pPr>
        <w:rPr>
          <w:rFonts w:asciiTheme="majorHAnsi" w:eastAsiaTheme="minorEastAsia" w:hAnsiTheme="majorHAnsi"/>
          <w:b/>
          <w:bCs/>
          <w:sz w:val="28"/>
          <w:szCs w:val="28"/>
        </w:rPr>
      </w:pPr>
      <w:r w:rsidRPr="001756A4">
        <w:rPr>
          <w:rFonts w:asciiTheme="majorHAnsi" w:eastAsiaTheme="minorEastAsia" w:hAnsiTheme="majorHAnsi"/>
          <w:b/>
          <w:bCs/>
          <w:noProof/>
          <w:sz w:val="28"/>
          <w:szCs w:val="28"/>
        </w:rPr>
        <w:drawing>
          <wp:inline distT="0" distB="0" distL="0" distR="0" wp14:anchorId="0297B069" wp14:editId="10576AB7">
            <wp:extent cx="5943600" cy="3008448"/>
            <wp:effectExtent l="0" t="0" r="0" b="1905"/>
            <wp:docPr id="25" name="Picture 25" descr="C:\Users\dell\Desktop\Iman_Copula\two copulas\New folder with new figures\new figures\second copula\0.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Iman_Copula\two copulas\New folder with new figures\new figures\second copula\0.2 pdf.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08448"/>
                    </a:xfrm>
                    <a:prstGeom prst="rect">
                      <a:avLst/>
                    </a:prstGeom>
                    <a:noFill/>
                    <a:ln>
                      <a:noFill/>
                    </a:ln>
                  </pic:spPr>
                </pic:pic>
              </a:graphicData>
            </a:graphic>
          </wp:inline>
        </w:drawing>
      </w:r>
    </w:p>
    <w:p w14:paraId="354B2708" w14:textId="77777777" w:rsidR="001756A4" w:rsidRDefault="001756A4" w:rsidP="001756A4">
      <w:pPr>
        <w:rPr>
          <w:rFonts w:asciiTheme="majorHAnsi" w:eastAsiaTheme="minorEastAsia" w:hAnsiTheme="majorHAnsi"/>
          <w:sz w:val="24"/>
          <w:szCs w:val="24"/>
        </w:rPr>
      </w:pPr>
    </w:p>
    <w:p w14:paraId="1F252551" w14:textId="33A33114"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A1</w:t>
      </w:r>
      <w:r>
        <w:rPr>
          <w:rFonts w:asciiTheme="majorHAnsi" w:eastAsiaTheme="minorEastAsia" w:hAnsiTheme="majorHAnsi"/>
          <w:sz w:val="24"/>
          <w:szCs w:val="24"/>
        </w:rPr>
        <w:t>4</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2</w:t>
      </w:r>
    </w:p>
    <w:p w14:paraId="6F154BDF" w14:textId="77777777" w:rsidR="001756A4" w:rsidRDefault="001756A4" w:rsidP="001756A4">
      <w:pPr>
        <w:rPr>
          <w:rFonts w:asciiTheme="majorHAnsi" w:eastAsiaTheme="minorEastAsia" w:hAnsiTheme="majorHAnsi"/>
          <w:sz w:val="24"/>
          <w:szCs w:val="24"/>
        </w:rPr>
      </w:pPr>
    </w:p>
    <w:p w14:paraId="1F0C93BD" w14:textId="77777777" w:rsidR="001756A4" w:rsidRDefault="001756A4" w:rsidP="001756A4">
      <w:pPr>
        <w:rPr>
          <w:rFonts w:asciiTheme="majorHAnsi" w:eastAsiaTheme="minorEastAsia" w:hAnsiTheme="majorHAnsi"/>
          <w:sz w:val="24"/>
          <w:szCs w:val="24"/>
        </w:rPr>
      </w:pPr>
    </w:p>
    <w:p w14:paraId="408C7886"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04A5954D" wp14:editId="5F5D5289">
            <wp:extent cx="5943600" cy="3062773"/>
            <wp:effectExtent l="0" t="0" r="0" b="4445"/>
            <wp:docPr id="27" name="Picture 27" descr="C:\Users\dell\Desktop\Iman_Copula\two copulas\New folder with new figures\new figures\second copula\0.3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Iman_Copula\two copulas\New folder with new figures\new figures\second copula\0.3 pdf.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062773"/>
                    </a:xfrm>
                    <a:prstGeom prst="rect">
                      <a:avLst/>
                    </a:prstGeom>
                    <a:noFill/>
                    <a:ln>
                      <a:noFill/>
                    </a:ln>
                  </pic:spPr>
                </pic:pic>
              </a:graphicData>
            </a:graphic>
          </wp:inline>
        </w:drawing>
      </w:r>
    </w:p>
    <w:p w14:paraId="67F895BA" w14:textId="7DF7892E"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A1</w:t>
      </w:r>
      <w:r>
        <w:rPr>
          <w:rFonts w:asciiTheme="majorHAnsi" w:eastAsiaTheme="minorEastAsia" w:hAnsiTheme="majorHAnsi"/>
          <w:sz w:val="24"/>
          <w:szCs w:val="24"/>
        </w:rPr>
        <w:t>5</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3</w:t>
      </w:r>
    </w:p>
    <w:p w14:paraId="4694F3BC"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1A342804" wp14:editId="5DEFD78D">
            <wp:extent cx="5943600" cy="3054210"/>
            <wp:effectExtent l="0" t="0" r="0" b="0"/>
            <wp:docPr id="30" name="Picture 30" descr="C:\Users\dell\Desktop\Iman_Copula\two copulas\New folder with new figures\new figures\second copula\.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Iman_Copula\two copulas\New folder with new figures\new figures\second copula\.4 pd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054210"/>
                    </a:xfrm>
                    <a:prstGeom prst="rect">
                      <a:avLst/>
                    </a:prstGeom>
                    <a:noFill/>
                    <a:ln>
                      <a:noFill/>
                    </a:ln>
                  </pic:spPr>
                </pic:pic>
              </a:graphicData>
            </a:graphic>
          </wp:inline>
        </w:drawing>
      </w:r>
    </w:p>
    <w:p w14:paraId="5B57541A" w14:textId="4248A98B"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A1</w:t>
      </w:r>
      <w:r>
        <w:rPr>
          <w:rFonts w:asciiTheme="majorHAnsi" w:eastAsiaTheme="minorEastAsia" w:hAnsiTheme="majorHAnsi"/>
          <w:sz w:val="24"/>
          <w:szCs w:val="24"/>
        </w:rPr>
        <w:t>6</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4</w:t>
      </w:r>
    </w:p>
    <w:p w14:paraId="40425D5C" w14:textId="77777777" w:rsidR="001756A4" w:rsidRDefault="001756A4" w:rsidP="001756A4">
      <w:pPr>
        <w:rPr>
          <w:rFonts w:asciiTheme="majorHAnsi" w:eastAsiaTheme="minorEastAsia" w:hAnsiTheme="majorHAnsi"/>
          <w:sz w:val="24"/>
          <w:szCs w:val="24"/>
        </w:rPr>
      </w:pPr>
    </w:p>
    <w:p w14:paraId="4D046C2F"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552D1B9B" wp14:editId="3E88EBEA">
            <wp:extent cx="5943600" cy="3063988"/>
            <wp:effectExtent l="0" t="0" r="0" b="3175"/>
            <wp:docPr id="60" name="Picture 60" descr="C:\Users\dell\Desktop\Iman_Copula\two copulas\New folder with new figures\new figures\second copula\.5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Iman_Copula\two copulas\New folder with new figures\new figures\second copula\.5 pdf.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63988"/>
                    </a:xfrm>
                    <a:prstGeom prst="rect">
                      <a:avLst/>
                    </a:prstGeom>
                    <a:noFill/>
                    <a:ln>
                      <a:noFill/>
                    </a:ln>
                  </pic:spPr>
                </pic:pic>
              </a:graphicData>
            </a:graphic>
          </wp:inline>
        </w:drawing>
      </w:r>
    </w:p>
    <w:p w14:paraId="3DB73824" w14:textId="3A6DB493" w:rsidR="00AA7CB9"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A1</w:t>
      </w:r>
      <w:r>
        <w:rPr>
          <w:rFonts w:asciiTheme="majorHAnsi" w:eastAsiaTheme="minorEastAsia" w:hAnsiTheme="majorHAnsi"/>
          <w:sz w:val="24"/>
          <w:szCs w:val="24"/>
        </w:rPr>
        <w:t>7</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5</w:t>
      </w:r>
    </w:p>
    <w:p w14:paraId="38F19A97"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drawing>
          <wp:inline distT="0" distB="0" distL="0" distR="0" wp14:anchorId="25CF4B59" wp14:editId="1C8A58EB">
            <wp:extent cx="5943600" cy="3131064"/>
            <wp:effectExtent l="0" t="0" r="0" b="0"/>
            <wp:docPr id="66" name="Picture 66" descr="C:\Users\dell\Desktop\Iman_Copula\two copulas\New folder with new figures\new figures\second copula\-.5 pdf 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Iman_Copula\two copulas\New folder with new figures\new figures\second copula\-.5 pdf contou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1064"/>
                    </a:xfrm>
                    <a:prstGeom prst="rect">
                      <a:avLst/>
                    </a:prstGeom>
                    <a:noFill/>
                    <a:ln>
                      <a:noFill/>
                    </a:ln>
                  </pic:spPr>
                </pic:pic>
              </a:graphicData>
            </a:graphic>
          </wp:inline>
        </w:drawing>
      </w:r>
    </w:p>
    <w:p w14:paraId="27C460B5" w14:textId="19BF56EE"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A1</w:t>
      </w:r>
      <w:r>
        <w:rPr>
          <w:rFonts w:asciiTheme="majorHAnsi" w:eastAsiaTheme="minorEastAsia" w:hAnsiTheme="majorHAnsi"/>
          <w:sz w:val="24"/>
          <w:szCs w:val="24"/>
        </w:rPr>
        <w:t>8</w:t>
      </w:r>
      <w:r w:rsidRPr="00FB41A0">
        <w:rPr>
          <w:rFonts w:asciiTheme="majorHAnsi" w:eastAsiaTheme="minorEastAsia" w:hAnsiTheme="majorHAnsi"/>
          <w:sz w:val="24"/>
          <w:szCs w:val="24"/>
        </w:rPr>
        <w:t xml:space="preserve">: </w:t>
      </w:r>
      <w:r>
        <w:rPr>
          <w:rFonts w:asciiTheme="majorHAnsi" w:eastAsiaTheme="minorEastAsia" w:hAnsiTheme="majorHAnsi"/>
          <w:sz w:val="24"/>
          <w:szCs w:val="24"/>
        </w:rPr>
        <w:t xml:space="preserve">Contour Plot of </w:t>
      </w:r>
      <w:r w:rsidRPr="00FB41A0">
        <w:rPr>
          <w:rFonts w:asciiTheme="majorHAnsi" w:eastAsiaTheme="minorEastAsia" w:hAnsiTheme="majorHAnsi"/>
          <w:sz w:val="24"/>
          <w:szCs w:val="24"/>
        </w:rPr>
        <w:t xml:space="preserve">Second Copula density </w:t>
      </w:r>
      <w:r>
        <w:rPr>
          <w:rFonts w:asciiTheme="majorHAnsi" w:eastAsiaTheme="minorEastAsia" w:hAnsiTheme="majorHAnsi"/>
          <w:sz w:val="24"/>
          <w:szCs w:val="24"/>
        </w:rPr>
        <w:t xml:space="preserve">at </w:t>
      </w:r>
      <w:r w:rsidRPr="00FB41A0">
        <w:rPr>
          <w:rFonts w:asciiTheme="majorHAnsi" w:eastAsiaTheme="minorEastAsia" w:hAnsiTheme="majorHAnsi"/>
          <w:sz w:val="24"/>
          <w:szCs w:val="24"/>
        </w:rPr>
        <w:t>Dependence parameter alpha=0.</w:t>
      </w:r>
      <w:r>
        <w:rPr>
          <w:rFonts w:asciiTheme="majorHAnsi" w:eastAsiaTheme="minorEastAsia" w:hAnsiTheme="majorHAnsi"/>
          <w:sz w:val="24"/>
          <w:szCs w:val="24"/>
        </w:rPr>
        <w:t>5</w:t>
      </w:r>
    </w:p>
    <w:p w14:paraId="33BECF07"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lastRenderedPageBreak/>
        <w:drawing>
          <wp:inline distT="0" distB="0" distL="0" distR="0" wp14:anchorId="02820312" wp14:editId="50BC78E5">
            <wp:extent cx="5943600" cy="3032656"/>
            <wp:effectExtent l="0" t="0" r="0" b="0"/>
            <wp:docPr id="61" name="Picture 61" descr="C:\Users\dell\Desktop\Iman_Copula\two copulas\New folder with new figures\new figures\second copula\.6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Iman_Copula\two copulas\New folder with new figures\new figures\second copula\.6 pd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032656"/>
                    </a:xfrm>
                    <a:prstGeom prst="rect">
                      <a:avLst/>
                    </a:prstGeom>
                    <a:noFill/>
                    <a:ln>
                      <a:noFill/>
                    </a:ln>
                  </pic:spPr>
                </pic:pic>
              </a:graphicData>
            </a:graphic>
          </wp:inline>
        </w:drawing>
      </w:r>
    </w:p>
    <w:p w14:paraId="3A192020" w14:textId="5F936A01" w:rsidR="001756A4"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A1</w:t>
      </w:r>
      <w:r>
        <w:rPr>
          <w:rFonts w:asciiTheme="majorHAnsi" w:eastAsiaTheme="minorEastAsia" w:hAnsiTheme="majorHAnsi"/>
          <w:sz w:val="24"/>
          <w:szCs w:val="24"/>
        </w:rPr>
        <w:t>9</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6</w:t>
      </w:r>
    </w:p>
    <w:p w14:paraId="70F24AA2" w14:textId="77777777" w:rsidR="001756A4" w:rsidRDefault="001756A4" w:rsidP="001756A4">
      <w:pPr>
        <w:rPr>
          <w:rFonts w:asciiTheme="majorHAnsi" w:eastAsiaTheme="minorEastAsia" w:hAnsiTheme="majorHAnsi"/>
          <w:sz w:val="24"/>
          <w:szCs w:val="24"/>
        </w:rPr>
      </w:pPr>
      <w:r w:rsidRPr="001756A4">
        <w:rPr>
          <w:rFonts w:asciiTheme="majorHAnsi" w:eastAsiaTheme="minorEastAsia" w:hAnsiTheme="majorHAnsi"/>
          <w:noProof/>
          <w:sz w:val="24"/>
          <w:szCs w:val="24"/>
        </w:rPr>
        <w:drawing>
          <wp:inline distT="0" distB="0" distL="0" distR="0" wp14:anchorId="6976BB3D" wp14:editId="0AFA0009">
            <wp:extent cx="5943600" cy="2970143"/>
            <wp:effectExtent l="0" t="0" r="0" b="1905"/>
            <wp:docPr id="62" name="Picture 62" descr="C:\Users\dell\Desktop\Iman_Copula\two copulas\New folder with new figures\new figures\second copula\.7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Iman_Copula\two copulas\New folder with new figures\new figures\second copula\.7 pd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970143"/>
                    </a:xfrm>
                    <a:prstGeom prst="rect">
                      <a:avLst/>
                    </a:prstGeom>
                    <a:noFill/>
                    <a:ln>
                      <a:noFill/>
                    </a:ln>
                  </pic:spPr>
                </pic:pic>
              </a:graphicData>
            </a:graphic>
          </wp:inline>
        </w:drawing>
      </w:r>
    </w:p>
    <w:p w14:paraId="1A260EFB" w14:textId="05FC4095" w:rsidR="00AA7CB9"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20</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7</w:t>
      </w:r>
    </w:p>
    <w:p w14:paraId="41197CD7"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lastRenderedPageBreak/>
        <w:drawing>
          <wp:inline distT="0" distB="0" distL="0" distR="0" wp14:anchorId="33E009D3" wp14:editId="34E5B21A">
            <wp:extent cx="5943600" cy="3034169"/>
            <wp:effectExtent l="0" t="0" r="0" b="0"/>
            <wp:docPr id="63" name="Picture 63" descr="C:\Users\dell\Desktop\Iman_Copula\two copulas\New folder with new figures\new figures\second copula\.8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Iman_Copula\two copulas\New folder with new figures\new figures\second copula\.8 pdf.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034169"/>
                    </a:xfrm>
                    <a:prstGeom prst="rect">
                      <a:avLst/>
                    </a:prstGeom>
                    <a:noFill/>
                    <a:ln>
                      <a:noFill/>
                    </a:ln>
                  </pic:spPr>
                </pic:pic>
              </a:graphicData>
            </a:graphic>
          </wp:inline>
        </w:drawing>
      </w:r>
    </w:p>
    <w:p w14:paraId="09D70CCA" w14:textId="77C35735" w:rsidR="00AA7CB9"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21</w:t>
      </w:r>
      <w:r w:rsidRPr="00FB41A0">
        <w:rPr>
          <w:rFonts w:asciiTheme="majorHAnsi" w:eastAsiaTheme="minorEastAsia" w:hAnsiTheme="majorHAnsi"/>
          <w:sz w:val="24"/>
          <w:szCs w:val="24"/>
        </w:rPr>
        <w:t>: Second Copula density surface for Dependence parameter alpha=0.</w:t>
      </w:r>
      <w:r>
        <w:rPr>
          <w:rFonts w:asciiTheme="majorHAnsi" w:eastAsiaTheme="minorEastAsia" w:hAnsiTheme="majorHAnsi"/>
          <w:sz w:val="24"/>
          <w:szCs w:val="24"/>
        </w:rPr>
        <w:t>8</w:t>
      </w:r>
    </w:p>
    <w:p w14:paraId="1A125C34"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drawing>
          <wp:inline distT="0" distB="0" distL="0" distR="0" wp14:anchorId="6AEE701A" wp14:editId="584F7B6C">
            <wp:extent cx="5943600" cy="3018971"/>
            <wp:effectExtent l="0" t="0" r="0" b="0"/>
            <wp:docPr id="64" name="Picture 64" descr="C:\Users\dell\Desktop\Iman_Copula\two copulas\New folder with new figures\new figures\second copula\.9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Iman_Copula\two copulas\New folder with new figures\new figures\second copula\.9 pdf.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018971"/>
                    </a:xfrm>
                    <a:prstGeom prst="rect">
                      <a:avLst/>
                    </a:prstGeom>
                    <a:noFill/>
                    <a:ln>
                      <a:noFill/>
                    </a:ln>
                  </pic:spPr>
                </pic:pic>
              </a:graphicData>
            </a:graphic>
          </wp:inline>
        </w:drawing>
      </w:r>
    </w:p>
    <w:p w14:paraId="4D6800EB" w14:textId="2B82FD7A" w:rsidR="00AA7CB9" w:rsidRDefault="00FB41A0" w:rsidP="001756A4">
      <w:pPr>
        <w:rPr>
          <w:rFonts w:asciiTheme="majorHAnsi" w:eastAsiaTheme="minorEastAsia" w:hAnsiTheme="majorHAnsi"/>
          <w:sz w:val="24"/>
          <w:szCs w:val="24"/>
        </w:rPr>
      </w:pPr>
      <w:r w:rsidRPr="00FB41A0">
        <w:rPr>
          <w:rFonts w:asciiTheme="majorHAnsi" w:eastAsiaTheme="minorEastAsia" w:hAnsiTheme="majorHAnsi"/>
          <w:sz w:val="24"/>
          <w:szCs w:val="24"/>
        </w:rPr>
        <w:t>Fig A</w:t>
      </w:r>
      <w:r>
        <w:rPr>
          <w:rFonts w:asciiTheme="majorHAnsi" w:eastAsiaTheme="minorEastAsia" w:hAnsiTheme="majorHAnsi"/>
          <w:sz w:val="24"/>
          <w:szCs w:val="24"/>
        </w:rPr>
        <w:t>22</w:t>
      </w:r>
      <w:r w:rsidRPr="00FB41A0">
        <w:rPr>
          <w:rFonts w:asciiTheme="majorHAnsi" w:eastAsiaTheme="minorEastAsia" w:hAnsiTheme="majorHAnsi"/>
          <w:sz w:val="24"/>
          <w:szCs w:val="24"/>
        </w:rPr>
        <w:t>: Second Copula density surface for Dependence parameter alpha=0.</w:t>
      </w:r>
      <w:r w:rsidR="00467157">
        <w:rPr>
          <w:rFonts w:asciiTheme="majorHAnsi" w:eastAsiaTheme="minorEastAsia" w:hAnsiTheme="majorHAnsi"/>
          <w:sz w:val="24"/>
          <w:szCs w:val="24"/>
        </w:rPr>
        <w:t>9</w:t>
      </w:r>
    </w:p>
    <w:p w14:paraId="29F822E5" w14:textId="77777777" w:rsidR="00AA7CB9" w:rsidRDefault="00AA7CB9" w:rsidP="001756A4">
      <w:pPr>
        <w:rPr>
          <w:rFonts w:asciiTheme="majorHAnsi" w:eastAsiaTheme="minorEastAsia" w:hAnsiTheme="majorHAnsi"/>
          <w:sz w:val="24"/>
          <w:szCs w:val="24"/>
        </w:rPr>
      </w:pPr>
    </w:p>
    <w:p w14:paraId="2F5F77C5" w14:textId="77777777" w:rsidR="00AA7CB9" w:rsidRDefault="00AA7CB9" w:rsidP="001756A4">
      <w:pPr>
        <w:rPr>
          <w:rFonts w:asciiTheme="majorHAnsi" w:eastAsiaTheme="minorEastAsia" w:hAnsiTheme="majorHAnsi"/>
          <w:sz w:val="24"/>
          <w:szCs w:val="24"/>
        </w:rPr>
      </w:pPr>
      <w:r w:rsidRPr="00AA7CB9">
        <w:rPr>
          <w:rFonts w:asciiTheme="majorHAnsi" w:eastAsiaTheme="minorEastAsia" w:hAnsiTheme="majorHAnsi"/>
          <w:noProof/>
          <w:sz w:val="24"/>
          <w:szCs w:val="24"/>
        </w:rPr>
        <w:lastRenderedPageBreak/>
        <w:drawing>
          <wp:inline distT="0" distB="0" distL="0" distR="0" wp14:anchorId="7C3EC050" wp14:editId="0E64B45A">
            <wp:extent cx="5943600" cy="3019403"/>
            <wp:effectExtent l="0" t="0" r="0" b="0"/>
            <wp:docPr id="65" name="Picture 65" descr="C:\Users\dell\Desktop\Iman_Copula\two copulas\New folder with new figures\new figures\second copula\1 pdf independent copula or product cop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Iman_Copula\two copulas\New folder with new figures\new figures\second copula\1 pdf independent copula or product copul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019403"/>
                    </a:xfrm>
                    <a:prstGeom prst="rect">
                      <a:avLst/>
                    </a:prstGeom>
                    <a:noFill/>
                    <a:ln>
                      <a:noFill/>
                    </a:ln>
                  </pic:spPr>
                </pic:pic>
              </a:graphicData>
            </a:graphic>
          </wp:inline>
        </w:drawing>
      </w:r>
    </w:p>
    <w:p w14:paraId="33F38DE1" w14:textId="2B99721A" w:rsidR="00467157" w:rsidRDefault="00467157" w:rsidP="00AA7CB9">
      <w:pPr>
        <w:jc w:val="center"/>
        <w:rPr>
          <w:rFonts w:asciiTheme="majorHAnsi" w:eastAsiaTheme="minorEastAsia" w:hAnsiTheme="majorHAnsi"/>
          <w:sz w:val="24"/>
          <w:szCs w:val="24"/>
        </w:rPr>
      </w:pPr>
      <w:r w:rsidRPr="00467157">
        <w:rPr>
          <w:rFonts w:asciiTheme="majorHAnsi" w:eastAsiaTheme="minorEastAsia" w:hAnsiTheme="majorHAnsi"/>
          <w:sz w:val="24"/>
          <w:szCs w:val="24"/>
        </w:rPr>
        <w:t>Fig A</w:t>
      </w:r>
      <w:r>
        <w:rPr>
          <w:rFonts w:asciiTheme="majorHAnsi" w:eastAsiaTheme="minorEastAsia" w:hAnsiTheme="majorHAnsi"/>
          <w:sz w:val="24"/>
          <w:szCs w:val="24"/>
        </w:rPr>
        <w:t>23</w:t>
      </w:r>
      <w:r w:rsidRPr="00467157">
        <w:rPr>
          <w:rFonts w:asciiTheme="majorHAnsi" w:eastAsiaTheme="minorEastAsia" w:hAnsiTheme="majorHAnsi"/>
          <w:sz w:val="24"/>
          <w:szCs w:val="24"/>
        </w:rPr>
        <w:t>: Second Copula density surface for Dependence parameter alpha=</w:t>
      </w:r>
      <w:r>
        <w:rPr>
          <w:rFonts w:asciiTheme="majorHAnsi" w:eastAsiaTheme="minorEastAsia" w:hAnsiTheme="majorHAnsi"/>
          <w:sz w:val="24"/>
          <w:szCs w:val="24"/>
        </w:rPr>
        <w:t>1</w:t>
      </w:r>
    </w:p>
    <w:p w14:paraId="31F49548" w14:textId="77777777" w:rsidR="00467157" w:rsidRDefault="00467157" w:rsidP="00AA7CB9">
      <w:pPr>
        <w:jc w:val="center"/>
        <w:rPr>
          <w:rFonts w:asciiTheme="majorHAnsi" w:eastAsiaTheme="minorEastAsia" w:hAnsiTheme="majorHAnsi"/>
          <w:sz w:val="24"/>
          <w:szCs w:val="24"/>
        </w:rPr>
      </w:pPr>
    </w:p>
    <w:p w14:paraId="6A64438C" w14:textId="77777777" w:rsidR="00467157" w:rsidRDefault="00467157" w:rsidP="00AA7CB9">
      <w:pPr>
        <w:jc w:val="center"/>
        <w:rPr>
          <w:rFonts w:asciiTheme="majorHAnsi" w:eastAsiaTheme="minorEastAsia" w:hAnsiTheme="majorHAnsi"/>
          <w:sz w:val="24"/>
          <w:szCs w:val="24"/>
        </w:rPr>
      </w:pPr>
    </w:p>
    <w:p w14:paraId="7C828C77" w14:textId="0F0FC0CD" w:rsidR="00AA7CB9" w:rsidRDefault="00AA7CB9" w:rsidP="00AA7CB9">
      <w:pPr>
        <w:jc w:val="center"/>
        <w:rPr>
          <w:rFonts w:asciiTheme="majorHAnsi" w:eastAsiaTheme="minorEastAsia" w:hAnsiTheme="majorHAnsi"/>
          <w:sz w:val="24"/>
          <w:szCs w:val="24"/>
        </w:rPr>
      </w:pPr>
      <w:r>
        <w:rPr>
          <w:rFonts w:asciiTheme="majorHAnsi" w:eastAsiaTheme="minorEastAsia" w:hAnsiTheme="majorHAnsi"/>
          <w:sz w:val="24"/>
          <w:szCs w:val="24"/>
        </w:rPr>
        <w:t xml:space="preserve">This is the product copula that can be attained at dependency parameter 1 or -1 </w:t>
      </w:r>
    </w:p>
    <w:p w14:paraId="3753B182" w14:textId="77777777" w:rsidR="00AA7CB9" w:rsidRDefault="00AA7CB9" w:rsidP="001756A4">
      <w:pPr>
        <w:rPr>
          <w:rFonts w:asciiTheme="majorHAnsi" w:eastAsiaTheme="minorEastAsia" w:hAnsiTheme="majorHAnsi"/>
          <w:sz w:val="24"/>
          <w:szCs w:val="24"/>
        </w:rPr>
      </w:pPr>
    </w:p>
    <w:p w14:paraId="20CDA0DE" w14:textId="77777777" w:rsidR="00AA7CB9" w:rsidRDefault="00AA7CB9" w:rsidP="001756A4">
      <w:pPr>
        <w:rPr>
          <w:rFonts w:asciiTheme="majorHAnsi" w:eastAsiaTheme="minorEastAsia" w:hAnsiTheme="majorHAnsi"/>
          <w:sz w:val="24"/>
          <w:szCs w:val="24"/>
        </w:rPr>
      </w:pPr>
    </w:p>
    <w:p w14:paraId="0BA139EC" w14:textId="77777777" w:rsidR="001756A4" w:rsidRPr="0013379C" w:rsidRDefault="001756A4" w:rsidP="001756A4">
      <w:pPr>
        <w:rPr>
          <w:rFonts w:asciiTheme="majorHAnsi" w:eastAsiaTheme="minorEastAsia" w:hAnsiTheme="majorHAnsi"/>
          <w:sz w:val="24"/>
          <w:szCs w:val="24"/>
        </w:rPr>
      </w:pPr>
    </w:p>
    <w:sectPr w:rsidR="001756A4" w:rsidRPr="0013379C">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902D7" w14:textId="77777777" w:rsidR="003D71F1" w:rsidRDefault="003D71F1" w:rsidP="002E1536">
      <w:pPr>
        <w:spacing w:after="0" w:line="240" w:lineRule="auto"/>
      </w:pPr>
      <w:r>
        <w:separator/>
      </w:r>
    </w:p>
  </w:endnote>
  <w:endnote w:type="continuationSeparator" w:id="0">
    <w:p w14:paraId="0DE6986A" w14:textId="77777777" w:rsidR="003D71F1" w:rsidRDefault="003D71F1" w:rsidP="002E1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A1931" w14:textId="77777777" w:rsidR="00785924" w:rsidRDefault="007859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869806"/>
      <w:docPartObj>
        <w:docPartGallery w:val="Page Numbers (Bottom of Page)"/>
        <w:docPartUnique/>
      </w:docPartObj>
    </w:sdtPr>
    <w:sdtEndPr>
      <w:rPr>
        <w:noProof/>
      </w:rPr>
    </w:sdtEndPr>
    <w:sdtContent>
      <w:p w14:paraId="310B3F92" w14:textId="3E7AB20D" w:rsidR="00785924" w:rsidRDefault="00785924">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79287B4" w14:textId="77777777" w:rsidR="00785924" w:rsidRDefault="00785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FE71" w14:textId="77777777" w:rsidR="00785924" w:rsidRDefault="00785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9555D" w14:textId="77777777" w:rsidR="003D71F1" w:rsidRDefault="003D71F1" w:rsidP="002E1536">
      <w:pPr>
        <w:spacing w:after="0" w:line="240" w:lineRule="auto"/>
      </w:pPr>
      <w:r>
        <w:separator/>
      </w:r>
    </w:p>
  </w:footnote>
  <w:footnote w:type="continuationSeparator" w:id="0">
    <w:p w14:paraId="38900B66" w14:textId="77777777" w:rsidR="003D71F1" w:rsidRDefault="003D71F1" w:rsidP="002E1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7250" w14:textId="58D12B3B" w:rsidR="00785924" w:rsidRDefault="003D71F1">
    <w:pPr>
      <w:pStyle w:val="Header"/>
    </w:pPr>
    <w:r>
      <w:rPr>
        <w:noProof/>
      </w:rPr>
      <w:pict w14:anchorId="0CEF7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82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FB80E" w14:textId="1E96A1E6" w:rsidR="00785924" w:rsidRDefault="003D71F1">
    <w:pPr>
      <w:pStyle w:val="Header"/>
    </w:pPr>
    <w:r>
      <w:rPr>
        <w:noProof/>
      </w:rPr>
      <w:pict w14:anchorId="10E0E3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82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E7FF" w14:textId="7814CF63" w:rsidR="00785924" w:rsidRDefault="003D71F1">
    <w:pPr>
      <w:pStyle w:val="Header"/>
    </w:pPr>
    <w:r>
      <w:rPr>
        <w:noProof/>
      </w:rPr>
      <w:pict w14:anchorId="44226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82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181B"/>
    <w:multiLevelType w:val="hybridMultilevel"/>
    <w:tmpl w:val="F17492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B58FF"/>
    <w:multiLevelType w:val="hybridMultilevel"/>
    <w:tmpl w:val="0002A090"/>
    <w:lvl w:ilvl="0" w:tplc="171E4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45818"/>
    <w:multiLevelType w:val="hybridMultilevel"/>
    <w:tmpl w:val="2DEABEA6"/>
    <w:lvl w:ilvl="0" w:tplc="AF68D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61C92"/>
    <w:multiLevelType w:val="hybridMultilevel"/>
    <w:tmpl w:val="ADFC23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10926"/>
    <w:multiLevelType w:val="hybridMultilevel"/>
    <w:tmpl w:val="5702634C"/>
    <w:lvl w:ilvl="0" w:tplc="5E1EFA7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26E4F"/>
    <w:multiLevelType w:val="hybridMultilevel"/>
    <w:tmpl w:val="087A6BD6"/>
    <w:lvl w:ilvl="0" w:tplc="AF68D45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F543E"/>
    <w:multiLevelType w:val="hybridMultilevel"/>
    <w:tmpl w:val="344A8BD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504B47"/>
    <w:multiLevelType w:val="hybridMultilevel"/>
    <w:tmpl w:val="45286C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F488A"/>
    <w:multiLevelType w:val="hybridMultilevel"/>
    <w:tmpl w:val="68B8E58A"/>
    <w:lvl w:ilvl="0" w:tplc="815AF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C939F9"/>
    <w:multiLevelType w:val="hybridMultilevel"/>
    <w:tmpl w:val="540E2266"/>
    <w:lvl w:ilvl="0" w:tplc="815AF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9"/>
  </w:num>
  <w:num w:numId="5">
    <w:abstractNumId w:val="5"/>
  </w:num>
  <w:num w:numId="6">
    <w:abstractNumId w:val="2"/>
  </w:num>
  <w:num w:numId="7">
    <w:abstractNumId w:val="4"/>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104F"/>
    <w:rsid w:val="0000104F"/>
    <w:rsid w:val="00005402"/>
    <w:rsid w:val="000121A8"/>
    <w:rsid w:val="00012D99"/>
    <w:rsid w:val="0001635E"/>
    <w:rsid w:val="00034262"/>
    <w:rsid w:val="000362F0"/>
    <w:rsid w:val="00042D07"/>
    <w:rsid w:val="00074D42"/>
    <w:rsid w:val="0008106A"/>
    <w:rsid w:val="00091E1C"/>
    <w:rsid w:val="00096C9D"/>
    <w:rsid w:val="000A4772"/>
    <w:rsid w:val="000C1113"/>
    <w:rsid w:val="000C1597"/>
    <w:rsid w:val="000D52CB"/>
    <w:rsid w:val="000D5790"/>
    <w:rsid w:val="000E212C"/>
    <w:rsid w:val="000F0317"/>
    <w:rsid w:val="00115DF3"/>
    <w:rsid w:val="001244F9"/>
    <w:rsid w:val="001275EC"/>
    <w:rsid w:val="00132845"/>
    <w:rsid w:val="0013379C"/>
    <w:rsid w:val="00144608"/>
    <w:rsid w:val="00144A40"/>
    <w:rsid w:val="00146CE8"/>
    <w:rsid w:val="001505F9"/>
    <w:rsid w:val="00160A26"/>
    <w:rsid w:val="00163072"/>
    <w:rsid w:val="00166454"/>
    <w:rsid w:val="00175190"/>
    <w:rsid w:val="001756A4"/>
    <w:rsid w:val="001B237E"/>
    <w:rsid w:val="001B3FA3"/>
    <w:rsid w:val="001C40B8"/>
    <w:rsid w:val="001D0DE9"/>
    <w:rsid w:val="001D20B8"/>
    <w:rsid w:val="001D6F02"/>
    <w:rsid w:val="001E431C"/>
    <w:rsid w:val="001E5193"/>
    <w:rsid w:val="001E7CEB"/>
    <w:rsid w:val="001F40F4"/>
    <w:rsid w:val="00205851"/>
    <w:rsid w:val="0020616D"/>
    <w:rsid w:val="0021491A"/>
    <w:rsid w:val="00224371"/>
    <w:rsid w:val="00230CE6"/>
    <w:rsid w:val="00232725"/>
    <w:rsid w:val="00236C7D"/>
    <w:rsid w:val="00237766"/>
    <w:rsid w:val="002445FA"/>
    <w:rsid w:val="00247BDB"/>
    <w:rsid w:val="00264589"/>
    <w:rsid w:val="0027250B"/>
    <w:rsid w:val="00282ECD"/>
    <w:rsid w:val="0028317E"/>
    <w:rsid w:val="00286395"/>
    <w:rsid w:val="002B3749"/>
    <w:rsid w:val="002D0929"/>
    <w:rsid w:val="002D2878"/>
    <w:rsid w:val="002D781F"/>
    <w:rsid w:val="002E0EA7"/>
    <w:rsid w:val="002E1536"/>
    <w:rsid w:val="003056F1"/>
    <w:rsid w:val="00315302"/>
    <w:rsid w:val="00356E1C"/>
    <w:rsid w:val="00360D57"/>
    <w:rsid w:val="003639CF"/>
    <w:rsid w:val="003640AC"/>
    <w:rsid w:val="003722BC"/>
    <w:rsid w:val="003849AA"/>
    <w:rsid w:val="003878C1"/>
    <w:rsid w:val="0039723C"/>
    <w:rsid w:val="00397528"/>
    <w:rsid w:val="003A1354"/>
    <w:rsid w:val="003A35AA"/>
    <w:rsid w:val="003B6FBE"/>
    <w:rsid w:val="003C4817"/>
    <w:rsid w:val="003C4DE3"/>
    <w:rsid w:val="003D71F1"/>
    <w:rsid w:val="003F09D7"/>
    <w:rsid w:val="003F1A27"/>
    <w:rsid w:val="0041041F"/>
    <w:rsid w:val="0041737C"/>
    <w:rsid w:val="00422A09"/>
    <w:rsid w:val="00423E47"/>
    <w:rsid w:val="00426CE9"/>
    <w:rsid w:val="00430ABD"/>
    <w:rsid w:val="00446CE3"/>
    <w:rsid w:val="00447A0C"/>
    <w:rsid w:val="0045050D"/>
    <w:rsid w:val="00461A69"/>
    <w:rsid w:val="00462524"/>
    <w:rsid w:val="00467157"/>
    <w:rsid w:val="0047383F"/>
    <w:rsid w:val="00474A0A"/>
    <w:rsid w:val="00476CA5"/>
    <w:rsid w:val="00485517"/>
    <w:rsid w:val="00494EE6"/>
    <w:rsid w:val="00497A53"/>
    <w:rsid w:val="004A600F"/>
    <w:rsid w:val="004A69AF"/>
    <w:rsid w:val="004B23E9"/>
    <w:rsid w:val="004B4DB7"/>
    <w:rsid w:val="004C0EA9"/>
    <w:rsid w:val="004D11B4"/>
    <w:rsid w:val="004D42BF"/>
    <w:rsid w:val="004E7391"/>
    <w:rsid w:val="004F1F44"/>
    <w:rsid w:val="004F5C9C"/>
    <w:rsid w:val="004F733E"/>
    <w:rsid w:val="004F7438"/>
    <w:rsid w:val="00501605"/>
    <w:rsid w:val="005104CC"/>
    <w:rsid w:val="00513BF8"/>
    <w:rsid w:val="00515E4F"/>
    <w:rsid w:val="0052543C"/>
    <w:rsid w:val="005273F9"/>
    <w:rsid w:val="00527489"/>
    <w:rsid w:val="00544F89"/>
    <w:rsid w:val="00545D4A"/>
    <w:rsid w:val="00547D0A"/>
    <w:rsid w:val="00553452"/>
    <w:rsid w:val="00567B98"/>
    <w:rsid w:val="005709B3"/>
    <w:rsid w:val="00572C16"/>
    <w:rsid w:val="0057462A"/>
    <w:rsid w:val="00581788"/>
    <w:rsid w:val="0058426D"/>
    <w:rsid w:val="0058573F"/>
    <w:rsid w:val="005950A9"/>
    <w:rsid w:val="005A6B3B"/>
    <w:rsid w:val="005D059D"/>
    <w:rsid w:val="005D111C"/>
    <w:rsid w:val="005E2ED9"/>
    <w:rsid w:val="005E60D6"/>
    <w:rsid w:val="005E6FB1"/>
    <w:rsid w:val="005F6CDB"/>
    <w:rsid w:val="005F77D9"/>
    <w:rsid w:val="0062736C"/>
    <w:rsid w:val="006314B7"/>
    <w:rsid w:val="006315A0"/>
    <w:rsid w:val="00631F4E"/>
    <w:rsid w:val="00637CF6"/>
    <w:rsid w:val="0065383B"/>
    <w:rsid w:val="0065785C"/>
    <w:rsid w:val="006600DB"/>
    <w:rsid w:val="00662E6C"/>
    <w:rsid w:val="006769D1"/>
    <w:rsid w:val="00686FA8"/>
    <w:rsid w:val="006939D1"/>
    <w:rsid w:val="006953EA"/>
    <w:rsid w:val="00697F9E"/>
    <w:rsid w:val="006A1B4C"/>
    <w:rsid w:val="006A2276"/>
    <w:rsid w:val="006C0342"/>
    <w:rsid w:val="006C6A16"/>
    <w:rsid w:val="006D1E98"/>
    <w:rsid w:val="006D4304"/>
    <w:rsid w:val="006D74A7"/>
    <w:rsid w:val="006F4ADD"/>
    <w:rsid w:val="006F60B4"/>
    <w:rsid w:val="006F6C98"/>
    <w:rsid w:val="00701AB4"/>
    <w:rsid w:val="007736F2"/>
    <w:rsid w:val="00774036"/>
    <w:rsid w:val="0078244B"/>
    <w:rsid w:val="00784F48"/>
    <w:rsid w:val="00785924"/>
    <w:rsid w:val="007A01E5"/>
    <w:rsid w:val="007A0317"/>
    <w:rsid w:val="007A716F"/>
    <w:rsid w:val="007B7311"/>
    <w:rsid w:val="007C0AC2"/>
    <w:rsid w:val="007C44D1"/>
    <w:rsid w:val="007C4CBB"/>
    <w:rsid w:val="007C54FB"/>
    <w:rsid w:val="007E2500"/>
    <w:rsid w:val="007E330E"/>
    <w:rsid w:val="007E462F"/>
    <w:rsid w:val="007F249D"/>
    <w:rsid w:val="007F7BBA"/>
    <w:rsid w:val="00811DC9"/>
    <w:rsid w:val="00812F3B"/>
    <w:rsid w:val="00820FCC"/>
    <w:rsid w:val="00832041"/>
    <w:rsid w:val="00846390"/>
    <w:rsid w:val="00846E6D"/>
    <w:rsid w:val="00853E8C"/>
    <w:rsid w:val="00854A71"/>
    <w:rsid w:val="00860CF9"/>
    <w:rsid w:val="00872F59"/>
    <w:rsid w:val="00873945"/>
    <w:rsid w:val="00875E0B"/>
    <w:rsid w:val="00877A7D"/>
    <w:rsid w:val="008916D8"/>
    <w:rsid w:val="008979FF"/>
    <w:rsid w:val="008A3397"/>
    <w:rsid w:val="008A73F9"/>
    <w:rsid w:val="008B6803"/>
    <w:rsid w:val="008D1E01"/>
    <w:rsid w:val="008D575B"/>
    <w:rsid w:val="008E08A1"/>
    <w:rsid w:val="008E3956"/>
    <w:rsid w:val="008E4506"/>
    <w:rsid w:val="008E520E"/>
    <w:rsid w:val="008E735B"/>
    <w:rsid w:val="008F7AF2"/>
    <w:rsid w:val="009001ED"/>
    <w:rsid w:val="00911EDF"/>
    <w:rsid w:val="009169B5"/>
    <w:rsid w:val="00916CCE"/>
    <w:rsid w:val="00922407"/>
    <w:rsid w:val="009252F7"/>
    <w:rsid w:val="00930883"/>
    <w:rsid w:val="00931F7E"/>
    <w:rsid w:val="009364DF"/>
    <w:rsid w:val="009400EE"/>
    <w:rsid w:val="009415FC"/>
    <w:rsid w:val="00945430"/>
    <w:rsid w:val="00951316"/>
    <w:rsid w:val="00952809"/>
    <w:rsid w:val="00955C4E"/>
    <w:rsid w:val="00963BEF"/>
    <w:rsid w:val="00966D17"/>
    <w:rsid w:val="00970A3B"/>
    <w:rsid w:val="00991192"/>
    <w:rsid w:val="009A3F82"/>
    <w:rsid w:val="009C3A8F"/>
    <w:rsid w:val="009C59A4"/>
    <w:rsid w:val="009C5FC9"/>
    <w:rsid w:val="009C7BE5"/>
    <w:rsid w:val="009D1E67"/>
    <w:rsid w:val="009E02C5"/>
    <w:rsid w:val="009E313C"/>
    <w:rsid w:val="009E37C6"/>
    <w:rsid w:val="009E47F3"/>
    <w:rsid w:val="00A03D2A"/>
    <w:rsid w:val="00A13C82"/>
    <w:rsid w:val="00A161E6"/>
    <w:rsid w:val="00A43092"/>
    <w:rsid w:val="00A47DAC"/>
    <w:rsid w:val="00A5251C"/>
    <w:rsid w:val="00A6288E"/>
    <w:rsid w:val="00A802B7"/>
    <w:rsid w:val="00A826FD"/>
    <w:rsid w:val="00A85FE3"/>
    <w:rsid w:val="00A91FF3"/>
    <w:rsid w:val="00AA742A"/>
    <w:rsid w:val="00AA7CB9"/>
    <w:rsid w:val="00AB63E0"/>
    <w:rsid w:val="00AC0527"/>
    <w:rsid w:val="00AC2C2F"/>
    <w:rsid w:val="00AD75F5"/>
    <w:rsid w:val="00AE2DE9"/>
    <w:rsid w:val="00AE4403"/>
    <w:rsid w:val="00AF74F5"/>
    <w:rsid w:val="00B11C2B"/>
    <w:rsid w:val="00B20410"/>
    <w:rsid w:val="00B3028A"/>
    <w:rsid w:val="00B350BD"/>
    <w:rsid w:val="00B435AF"/>
    <w:rsid w:val="00B651B0"/>
    <w:rsid w:val="00B67AE8"/>
    <w:rsid w:val="00B70B11"/>
    <w:rsid w:val="00B72379"/>
    <w:rsid w:val="00B7268A"/>
    <w:rsid w:val="00B74B98"/>
    <w:rsid w:val="00B81F72"/>
    <w:rsid w:val="00B977D7"/>
    <w:rsid w:val="00BB1D39"/>
    <w:rsid w:val="00BB5A3E"/>
    <w:rsid w:val="00BD59E7"/>
    <w:rsid w:val="00BE1757"/>
    <w:rsid w:val="00BF1A2D"/>
    <w:rsid w:val="00C00A5D"/>
    <w:rsid w:val="00C12186"/>
    <w:rsid w:val="00C20C49"/>
    <w:rsid w:val="00C26653"/>
    <w:rsid w:val="00C2720D"/>
    <w:rsid w:val="00C371F6"/>
    <w:rsid w:val="00C3740F"/>
    <w:rsid w:val="00C46C88"/>
    <w:rsid w:val="00C46CD4"/>
    <w:rsid w:val="00C477BC"/>
    <w:rsid w:val="00C51FAA"/>
    <w:rsid w:val="00C5264A"/>
    <w:rsid w:val="00C6337B"/>
    <w:rsid w:val="00C63448"/>
    <w:rsid w:val="00C7416B"/>
    <w:rsid w:val="00C77206"/>
    <w:rsid w:val="00C81A5E"/>
    <w:rsid w:val="00C86079"/>
    <w:rsid w:val="00C90983"/>
    <w:rsid w:val="00C910D9"/>
    <w:rsid w:val="00C9411F"/>
    <w:rsid w:val="00CA4FE1"/>
    <w:rsid w:val="00CA7164"/>
    <w:rsid w:val="00CA7B49"/>
    <w:rsid w:val="00CB581F"/>
    <w:rsid w:val="00CB7A83"/>
    <w:rsid w:val="00CC0AEF"/>
    <w:rsid w:val="00CC54B3"/>
    <w:rsid w:val="00CD05D9"/>
    <w:rsid w:val="00CD0C6A"/>
    <w:rsid w:val="00CD1A18"/>
    <w:rsid w:val="00CE26DD"/>
    <w:rsid w:val="00CE744D"/>
    <w:rsid w:val="00CF02A1"/>
    <w:rsid w:val="00CF2E7C"/>
    <w:rsid w:val="00D05F4C"/>
    <w:rsid w:val="00D10BF7"/>
    <w:rsid w:val="00D10F7A"/>
    <w:rsid w:val="00D34893"/>
    <w:rsid w:val="00D35335"/>
    <w:rsid w:val="00D35A8E"/>
    <w:rsid w:val="00D369B6"/>
    <w:rsid w:val="00D376C4"/>
    <w:rsid w:val="00D46FD8"/>
    <w:rsid w:val="00D777B0"/>
    <w:rsid w:val="00D872B3"/>
    <w:rsid w:val="00D97C13"/>
    <w:rsid w:val="00DA1409"/>
    <w:rsid w:val="00DB5106"/>
    <w:rsid w:val="00DC04D2"/>
    <w:rsid w:val="00DD7CA1"/>
    <w:rsid w:val="00DE0746"/>
    <w:rsid w:val="00DE1E22"/>
    <w:rsid w:val="00DE77BD"/>
    <w:rsid w:val="00DF3335"/>
    <w:rsid w:val="00DF35F3"/>
    <w:rsid w:val="00E11252"/>
    <w:rsid w:val="00E11B1B"/>
    <w:rsid w:val="00E22BC0"/>
    <w:rsid w:val="00E32799"/>
    <w:rsid w:val="00E4064D"/>
    <w:rsid w:val="00E40733"/>
    <w:rsid w:val="00E43A24"/>
    <w:rsid w:val="00E46523"/>
    <w:rsid w:val="00E52141"/>
    <w:rsid w:val="00E66E57"/>
    <w:rsid w:val="00E71A54"/>
    <w:rsid w:val="00E7239E"/>
    <w:rsid w:val="00E72CB1"/>
    <w:rsid w:val="00E80EB4"/>
    <w:rsid w:val="00EA0A16"/>
    <w:rsid w:val="00EB18F7"/>
    <w:rsid w:val="00EC5990"/>
    <w:rsid w:val="00EC6359"/>
    <w:rsid w:val="00EC66B3"/>
    <w:rsid w:val="00ED0B3F"/>
    <w:rsid w:val="00ED3253"/>
    <w:rsid w:val="00EE104B"/>
    <w:rsid w:val="00EE4712"/>
    <w:rsid w:val="00EE5E7D"/>
    <w:rsid w:val="00EE6594"/>
    <w:rsid w:val="00EF2B89"/>
    <w:rsid w:val="00EF4503"/>
    <w:rsid w:val="00EF67FA"/>
    <w:rsid w:val="00F04DA6"/>
    <w:rsid w:val="00F1295A"/>
    <w:rsid w:val="00F15D37"/>
    <w:rsid w:val="00F15DDC"/>
    <w:rsid w:val="00F34A05"/>
    <w:rsid w:val="00F36C7B"/>
    <w:rsid w:val="00F454D4"/>
    <w:rsid w:val="00F506E1"/>
    <w:rsid w:val="00F50B7B"/>
    <w:rsid w:val="00F52B2F"/>
    <w:rsid w:val="00F57A2C"/>
    <w:rsid w:val="00F603ED"/>
    <w:rsid w:val="00F6121C"/>
    <w:rsid w:val="00F64EB0"/>
    <w:rsid w:val="00F84645"/>
    <w:rsid w:val="00F87228"/>
    <w:rsid w:val="00F90F20"/>
    <w:rsid w:val="00F97FB2"/>
    <w:rsid w:val="00FB41A0"/>
    <w:rsid w:val="00FB437F"/>
    <w:rsid w:val="00FD26EE"/>
    <w:rsid w:val="00FD2B4E"/>
    <w:rsid w:val="00FD5E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369509"/>
  <w15:docId w15:val="{F3F4950E-F03D-468B-B0E9-8ADDD37C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33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104F"/>
    <w:rPr>
      <w:color w:val="808080"/>
    </w:rPr>
  </w:style>
  <w:style w:type="paragraph" w:styleId="BalloonText">
    <w:name w:val="Balloon Text"/>
    <w:basedOn w:val="Normal"/>
    <w:link w:val="BalloonTextChar"/>
    <w:uiPriority w:val="99"/>
    <w:semiHidden/>
    <w:unhideWhenUsed/>
    <w:rsid w:val="00001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4F"/>
    <w:rPr>
      <w:rFonts w:ascii="Tahoma" w:hAnsi="Tahoma" w:cs="Tahoma"/>
      <w:sz w:val="16"/>
      <w:szCs w:val="16"/>
    </w:rPr>
  </w:style>
  <w:style w:type="paragraph" w:styleId="ListParagraph">
    <w:name w:val="List Paragraph"/>
    <w:basedOn w:val="Normal"/>
    <w:uiPriority w:val="34"/>
    <w:qFormat/>
    <w:rsid w:val="002E1536"/>
    <w:pPr>
      <w:ind w:left="720"/>
      <w:contextualSpacing/>
    </w:pPr>
  </w:style>
  <w:style w:type="paragraph" w:styleId="Header">
    <w:name w:val="header"/>
    <w:basedOn w:val="Normal"/>
    <w:link w:val="HeaderChar"/>
    <w:uiPriority w:val="99"/>
    <w:unhideWhenUsed/>
    <w:rsid w:val="002E15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536"/>
  </w:style>
  <w:style w:type="paragraph" w:styleId="Footer">
    <w:name w:val="footer"/>
    <w:basedOn w:val="Normal"/>
    <w:link w:val="FooterChar"/>
    <w:uiPriority w:val="99"/>
    <w:unhideWhenUsed/>
    <w:rsid w:val="002E1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536"/>
  </w:style>
  <w:style w:type="paragraph" w:styleId="Bibliography">
    <w:name w:val="Bibliography"/>
    <w:basedOn w:val="Normal"/>
    <w:next w:val="Normal"/>
    <w:uiPriority w:val="37"/>
    <w:unhideWhenUsed/>
    <w:rsid w:val="00697F9E"/>
    <w:pPr>
      <w:spacing w:after="0" w:line="480" w:lineRule="auto"/>
      <w:ind w:left="720" w:hanging="720"/>
    </w:pPr>
  </w:style>
  <w:style w:type="table" w:styleId="TableGrid">
    <w:name w:val="Table Grid"/>
    <w:basedOn w:val="TableNormal"/>
    <w:uiPriority w:val="59"/>
    <w:rsid w:val="0038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05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C2F"/>
    <w:rPr>
      <w:color w:val="0000FF" w:themeColor="hyperlink"/>
      <w:u w:val="single"/>
    </w:rPr>
  </w:style>
  <w:style w:type="paragraph" w:styleId="NoSpacing">
    <w:name w:val="No Spacing"/>
    <w:uiPriority w:val="1"/>
    <w:qFormat/>
    <w:rsid w:val="00BE1757"/>
    <w:pPr>
      <w:spacing w:after="0" w:line="240" w:lineRule="auto"/>
    </w:pPr>
    <w:rPr>
      <w:lang w:val="en-GB"/>
    </w:rPr>
  </w:style>
  <w:style w:type="character" w:styleId="UnresolvedMention">
    <w:name w:val="Unresolved Mention"/>
    <w:basedOn w:val="DefaultParagraphFont"/>
    <w:uiPriority w:val="99"/>
    <w:semiHidden/>
    <w:unhideWhenUsed/>
    <w:rsid w:val="002E0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48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21203/rs.3.rs-7087406/v1" TargetMode="External"/><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stats.oecd.org/index.aspx?DataSetCode=BLI" TargetMode="External"/><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721</TotalTime>
  <Pages>50</Pages>
  <Words>18768</Words>
  <Characters>106983</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Editor-1183</cp:lastModifiedBy>
  <cp:revision>26</cp:revision>
  <cp:lastPrinted>2026-01-05T07:53:00Z</cp:lastPrinted>
  <dcterms:created xsi:type="dcterms:W3CDTF">2026-01-18T10:55:00Z</dcterms:created>
  <dcterms:modified xsi:type="dcterms:W3CDTF">2026-01-20T07:21:00Z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1e677c026cfaca0026bdf6f70caee840368377ca0cf7192dfc6d0e1655fd7cff</vt:lpwstr>
  </property>
  <property fmtid="{D5CDD505-2E9C-101B-9397-08002B2CF9AE}" pid="3" name="ZOTERO_PREF_1">
    <vt:lpwstr>&lt;data data-version="3" zotero-version="7.0.32"&gt;&lt;session id="WgarBYrk"/&gt;&lt;style id="http://www.zotero.org/styles/apa" locale="en-US" hasBibliography="1" bibliographyStyleHasBeenSet="1"/&gt;&lt;prefs&gt;&lt;pref name="fieldType" value="Field"/&gt;&lt;/prefs&gt;&lt;/data&gt;</vt:lpwstr>
  </property>
</Properties>
</file>