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2A66F" w14:textId="77777777" w:rsidR="00B60CB5" w:rsidRDefault="00B60CB5" w:rsidP="008B0757">
      <w:pPr>
        <w:pStyle w:val="p1"/>
        <w:spacing w:before="0" w:beforeAutospacing="0" w:after="0" w:afterAutospacing="0" w:line="360" w:lineRule="auto"/>
        <w:jc w:val="center"/>
        <w:rPr>
          <w:b/>
          <w:bCs/>
          <w:lang w:val="en-GB"/>
        </w:rPr>
      </w:pPr>
      <w:r w:rsidRPr="00B60CB5">
        <w:rPr>
          <w:b/>
          <w:bCs/>
          <w:lang w:val="en-GB"/>
        </w:rPr>
        <w:t>Effect of Soil Application of Gypsum as a Sulphur Source on Yield and Quality of Onion (Allium cepa L.)</w:t>
      </w:r>
    </w:p>
    <w:p w14:paraId="078D8565" w14:textId="77777777" w:rsidR="008B0757" w:rsidRDefault="008B0757" w:rsidP="008B0757">
      <w:pPr>
        <w:spacing w:after="0" w:line="360" w:lineRule="auto"/>
        <w:jc w:val="both"/>
        <w:outlineLvl w:val="2"/>
        <w:rPr>
          <w:rFonts w:ascii="Times New Roman" w:eastAsia="Times New Roman" w:hAnsi="Times New Roman" w:cs="Times New Roman"/>
          <w:b/>
          <w:bCs/>
          <w:sz w:val="24"/>
          <w:szCs w:val="24"/>
          <w:lang w:val="en-IN" w:eastAsia="en-GB"/>
        </w:rPr>
      </w:pPr>
    </w:p>
    <w:p w14:paraId="1C1653E5" w14:textId="1E503EFF" w:rsidR="00E52A33" w:rsidRPr="00D2306E" w:rsidRDefault="00E52A33" w:rsidP="008B0757">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Abstract</w:t>
      </w:r>
    </w:p>
    <w:p w14:paraId="611D9761" w14:textId="140CB064" w:rsidR="00E52A33" w:rsidRPr="00D2306E" w:rsidRDefault="00E52A3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Onion (</w:t>
      </w:r>
      <w:r w:rsidRPr="008B0757">
        <w:rPr>
          <w:rFonts w:ascii="Times New Roman" w:hAnsi="Times New Roman" w:cs="Times New Roman"/>
          <w:i/>
          <w:iCs/>
          <w:sz w:val="24"/>
          <w:szCs w:val="24"/>
          <w:lang w:val="en-IN" w:eastAsia="en-GB"/>
        </w:rPr>
        <w:t>Allium cepa</w:t>
      </w:r>
      <w:r w:rsidRPr="00D2306E">
        <w:rPr>
          <w:rFonts w:ascii="Times New Roman" w:hAnsi="Times New Roman" w:cs="Times New Roman"/>
          <w:sz w:val="24"/>
          <w:szCs w:val="24"/>
          <w:lang w:val="en-IN" w:eastAsia="en-GB"/>
        </w:rPr>
        <w:t xml:space="preserve"> L.) is a sulphur-loving crop, yet sulphur nutrition is often neglected by farmers, leading to sub-optimal yield, quality, and profitability. A diagnostic survey conducted in Fatehabad district of Haryana revealed that farmers primarily relied on diammonium phosphate (DAP) for phosphorus nutrition and used costly foliar sprays for sulphur application. </w:t>
      </w:r>
      <w:r w:rsidR="00B60CB5">
        <w:rPr>
          <w:rFonts w:ascii="Times New Roman" w:hAnsi="Times New Roman" w:cs="Times New Roman"/>
          <w:sz w:val="24"/>
          <w:szCs w:val="24"/>
          <w:lang w:val="en-IN" w:eastAsia="en-GB"/>
        </w:rPr>
        <w:t>The present study aimed to find</w:t>
      </w:r>
      <w:r w:rsidRPr="00D2306E">
        <w:rPr>
          <w:rFonts w:ascii="Times New Roman" w:hAnsi="Times New Roman" w:cs="Times New Roman"/>
          <w:sz w:val="24"/>
          <w:szCs w:val="24"/>
          <w:lang w:val="en-IN" w:eastAsia="en-GB"/>
        </w:rPr>
        <w:t xml:space="preserve"> a cost-effective sulphur management strategy</w:t>
      </w:r>
      <w:r w:rsidR="00B60CB5">
        <w:rPr>
          <w:rFonts w:ascii="Times New Roman" w:hAnsi="Times New Roman" w:cs="Times New Roman"/>
          <w:sz w:val="24"/>
          <w:szCs w:val="24"/>
          <w:lang w:val="en-IN" w:eastAsia="en-GB"/>
        </w:rPr>
        <w:t>. On-farm</w:t>
      </w:r>
      <w:r w:rsidRPr="00D2306E">
        <w:rPr>
          <w:rFonts w:ascii="Times New Roman" w:hAnsi="Times New Roman" w:cs="Times New Roman"/>
          <w:sz w:val="24"/>
          <w:szCs w:val="24"/>
          <w:lang w:val="en-IN" w:eastAsia="en-GB"/>
        </w:rPr>
        <w:t xml:space="preserve"> trials were conducted during the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seasons of 2022–23 and 2023–24 in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adopted villages of </w:t>
      </w:r>
      <w:proofErr w:type="spellStart"/>
      <w:r w:rsidRPr="00D2306E">
        <w:rPr>
          <w:rFonts w:ascii="Times New Roman" w:hAnsi="Times New Roman" w:cs="Times New Roman"/>
          <w:sz w:val="24"/>
          <w:szCs w:val="24"/>
          <w:lang w:val="en-IN" w:eastAsia="en-GB"/>
        </w:rPr>
        <w:t>Fatehabad</w:t>
      </w:r>
      <w:proofErr w:type="spellEnd"/>
      <w:r w:rsidRPr="00D2306E">
        <w:rPr>
          <w:rFonts w:ascii="Times New Roman" w:hAnsi="Times New Roman" w:cs="Times New Roman"/>
          <w:sz w:val="24"/>
          <w:szCs w:val="24"/>
          <w:lang w:val="en-IN" w:eastAsia="en-GB"/>
        </w:rPr>
        <w:t xml:space="preserve"> district. Two treatments were compared: farmer’s practice (DAP @ 108 kg ha⁻¹ without sulphur) and soil application of gypsum @ 5 bags ha⁻¹ along with DAP @ 108 kg ha⁻¹.</w:t>
      </w:r>
      <w:r w:rsidR="00D2306E">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Results showed that soil application of gypsum significantly improved crop growth, bulb size, pungency, keeping quality, and yield over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farmer’s practice. Onion yield increased by 10.7% and 12.5% during 2022–23 and 2023–24, respectively. Higher net returns (₹328,300 ha⁻¹ and ₹139,500 ha⁻¹) and benefit–cost ratios (4.26 and 3.81) were recorded under gypsum application despite a marginal increase in </w:t>
      </w:r>
      <w:r w:rsidR="00010312">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cost of cultivation.</w:t>
      </w:r>
    </w:p>
    <w:p w14:paraId="47454186" w14:textId="77777777" w:rsidR="00E52A33" w:rsidRPr="00D2306E" w:rsidRDefault="00E52A3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The study concludes that soil application of gypsum is an economical, effective, and sustainable source of sulphur for onion cultivation and should be preferred over costly foliar sulphur sprays to enhance productivity, profitability, and soil health.</w:t>
      </w:r>
    </w:p>
    <w:p w14:paraId="085D0B87" w14:textId="772BD3CB" w:rsidR="00043224" w:rsidRPr="00D2306E" w:rsidRDefault="00043224" w:rsidP="00D2306E">
      <w:pPr>
        <w:pStyle w:val="p1"/>
        <w:spacing w:before="0" w:beforeAutospacing="0" w:after="0" w:afterAutospacing="0" w:line="360" w:lineRule="auto"/>
        <w:jc w:val="both"/>
      </w:pPr>
      <w:r w:rsidRPr="00D2306E">
        <w:rPr>
          <w:rStyle w:val="s1"/>
          <w:b/>
          <w:bCs/>
        </w:rPr>
        <w:t>Keywords:</w:t>
      </w:r>
      <w:r w:rsidRPr="00D2306E">
        <w:rPr>
          <w:rStyle w:val="s1"/>
        </w:rPr>
        <w:t xml:space="preserve"> </w:t>
      </w:r>
      <w:r w:rsidRPr="008B0757">
        <w:rPr>
          <w:rStyle w:val="s1"/>
          <w:i/>
          <w:iCs/>
        </w:rPr>
        <w:t>Allium cepa</w:t>
      </w:r>
      <w:r w:rsidRPr="00D2306E">
        <w:rPr>
          <w:rStyle w:val="s2"/>
        </w:rPr>
        <w:t>, sulphur nutrition, gypsum application, bulb yield, economic returns, soil health</w:t>
      </w:r>
    </w:p>
    <w:p w14:paraId="330BDB47" w14:textId="134C9023" w:rsidR="004E6261" w:rsidRPr="00D2306E" w:rsidRDefault="00BA0430" w:rsidP="00D2306E">
      <w:pPr>
        <w:spacing w:after="0" w:line="360" w:lineRule="auto"/>
        <w:jc w:val="both"/>
        <w:rPr>
          <w:rFonts w:ascii="Times New Roman" w:hAnsi="Times New Roman" w:cs="Times New Roman"/>
          <w:b/>
          <w:bCs/>
          <w:sz w:val="24"/>
          <w:szCs w:val="24"/>
        </w:rPr>
      </w:pPr>
      <w:r w:rsidRPr="00D2306E">
        <w:rPr>
          <w:rFonts w:ascii="Times New Roman" w:hAnsi="Times New Roman" w:cs="Times New Roman"/>
          <w:b/>
          <w:bCs/>
          <w:sz w:val="24"/>
          <w:szCs w:val="24"/>
        </w:rPr>
        <w:t>Introduction</w:t>
      </w:r>
    </w:p>
    <w:p w14:paraId="1C965569" w14:textId="49516DA2"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Onion (</w:t>
      </w:r>
      <w:r w:rsidRPr="00D2306E">
        <w:rPr>
          <w:rFonts w:ascii="Times New Roman" w:hAnsi="Times New Roman" w:cs="Times New Roman"/>
          <w:i/>
          <w:iCs/>
          <w:sz w:val="24"/>
          <w:szCs w:val="24"/>
        </w:rPr>
        <w:t>Allium cepa</w:t>
      </w:r>
      <w:r w:rsidRPr="00D2306E">
        <w:rPr>
          <w:rFonts w:ascii="Times New Roman" w:hAnsi="Times New Roman" w:cs="Times New Roman"/>
          <w:sz w:val="24"/>
          <w:szCs w:val="24"/>
        </w:rPr>
        <w:t xml:space="preserve"> L.) is one of the most important and widely cultivated vegetable–spice crops globally due to its extensive culinary use, nutritional value, and medicinal properties (Mishu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2013;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2016). In India, onion plays a crucial role in both domestic consumption</w:t>
      </w:r>
      <w:r w:rsidR="00E325EA">
        <w:rPr>
          <w:rFonts w:ascii="Times New Roman" w:hAnsi="Times New Roman" w:cs="Times New Roman"/>
          <w:sz w:val="24"/>
          <w:szCs w:val="24"/>
        </w:rPr>
        <w:t xml:space="preserve"> (Dhotre </w:t>
      </w:r>
      <w:r w:rsidR="00E325EA" w:rsidRPr="00E325EA">
        <w:rPr>
          <w:rFonts w:ascii="Times New Roman" w:hAnsi="Times New Roman" w:cs="Times New Roman"/>
          <w:i/>
          <w:iCs/>
          <w:sz w:val="24"/>
          <w:szCs w:val="24"/>
        </w:rPr>
        <w:t>et al.,</w:t>
      </w:r>
      <w:r w:rsidR="00E325EA">
        <w:rPr>
          <w:rFonts w:ascii="Times New Roman" w:hAnsi="Times New Roman" w:cs="Times New Roman"/>
          <w:sz w:val="24"/>
          <w:szCs w:val="24"/>
        </w:rPr>
        <w:t xml:space="preserve"> 2025)</w:t>
      </w:r>
      <w:r w:rsidRPr="00D2306E">
        <w:rPr>
          <w:rFonts w:ascii="Times New Roman" w:hAnsi="Times New Roman" w:cs="Times New Roman"/>
          <w:sz w:val="24"/>
          <w:szCs w:val="24"/>
        </w:rPr>
        <w:t xml:space="preserve"> and market-driven agriculture, contributing significantly to farmers’ income and rural employment. In the state of Haryana, onion is cultivated in almost all districts for commercial as well as household purposes. The crop is predominantly grown during the </w:t>
      </w:r>
      <w:r w:rsidR="00010312" w:rsidRPr="00010312">
        <w:rPr>
          <w:rFonts w:ascii="Times New Roman" w:hAnsi="Times New Roman" w:cs="Times New Roman"/>
          <w:i/>
          <w:iCs/>
          <w:sz w:val="24"/>
          <w:szCs w:val="24"/>
        </w:rPr>
        <w:t>Rabi</w:t>
      </w:r>
      <w:r w:rsidR="00010312">
        <w:rPr>
          <w:rFonts w:ascii="Times New Roman" w:hAnsi="Times New Roman" w:cs="Times New Roman"/>
          <w:i/>
          <w:iCs/>
          <w:sz w:val="24"/>
          <w:szCs w:val="24"/>
        </w:rPr>
        <w:t xml:space="preserve"> </w:t>
      </w:r>
      <w:r w:rsidRPr="00D2306E">
        <w:rPr>
          <w:rFonts w:ascii="Times New Roman" w:hAnsi="Times New Roman" w:cs="Times New Roman"/>
          <w:sz w:val="24"/>
          <w:szCs w:val="24"/>
        </w:rPr>
        <w:t>season; however, in certain pockets, kharif cultivation is also practiced under suitable agro-climatic conditions.</w:t>
      </w:r>
      <w:r w:rsidR="00DE063F" w:rsidRPr="00D2306E">
        <w:rPr>
          <w:rFonts w:ascii="Times New Roman" w:hAnsi="Times New Roman" w:cs="Times New Roman"/>
          <w:sz w:val="24"/>
          <w:szCs w:val="24"/>
        </w:rPr>
        <w:t xml:space="preserve"> </w:t>
      </w:r>
      <w:r w:rsidRPr="00D2306E">
        <w:rPr>
          <w:rFonts w:ascii="Times New Roman" w:hAnsi="Times New Roman" w:cs="Times New Roman"/>
          <w:sz w:val="24"/>
          <w:szCs w:val="24"/>
        </w:rPr>
        <w:t xml:space="preserve">Onion is an indispensable ingredient in a wide range of food preparations, </w:t>
      </w:r>
      <w:r w:rsidRPr="00D2306E">
        <w:rPr>
          <w:rFonts w:ascii="Times New Roman" w:hAnsi="Times New Roman" w:cs="Times New Roman"/>
          <w:sz w:val="24"/>
          <w:szCs w:val="24"/>
        </w:rPr>
        <w:lastRenderedPageBreak/>
        <w:t xml:space="preserve">including curries, salads, spice mixes, and processed products. </w:t>
      </w:r>
      <w:r w:rsidR="00010312">
        <w:rPr>
          <w:rFonts w:ascii="Times New Roman" w:hAnsi="Times New Roman" w:cs="Times New Roman"/>
          <w:sz w:val="24"/>
          <w:szCs w:val="24"/>
        </w:rPr>
        <w:t>Dehydrated</w:t>
      </w:r>
      <w:r w:rsidRPr="00D2306E">
        <w:rPr>
          <w:rFonts w:ascii="Times New Roman" w:hAnsi="Times New Roman" w:cs="Times New Roman"/>
          <w:sz w:val="24"/>
          <w:szCs w:val="24"/>
        </w:rPr>
        <w:t xml:space="preserve"> onions are also widely consumed. Nutritionally, onion bulbs are rich in dietary fiber, vitamins, minerals, and bioactive compounds such as flavonoids and organosulfur compounds, which are responsible for their antioxidant and anti-inflammatory properties (Rizk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2012; Mishu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2013). These health-promoting attributes further enhance the economic and dietary importance of onion.</w:t>
      </w:r>
    </w:p>
    <w:p w14:paraId="4D327231" w14:textId="00AD2A79"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 xml:space="preserve">Sulphur (S) is a critical macronutrient for onion cultivation and is particularly important for the synthesis of sulfur-containing amino acids, proteins, enzymes, and flavor compounds that determine bulb quality and pungency (Jaggi, 2005; Ozkan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2018). Onion is considered a sulphur-loving crop, and several studies have demonstrated that adequate sulphur nutrition significantly improves growth, bulb yield, nutrient uptake, and quality parameters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2013; Nayak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2016; Kar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2022</w:t>
      </w:r>
      <w:r w:rsidR="00E325EA">
        <w:rPr>
          <w:rFonts w:ascii="Times New Roman" w:hAnsi="Times New Roman" w:cs="Times New Roman"/>
          <w:sz w:val="24"/>
          <w:szCs w:val="24"/>
        </w:rPr>
        <w:t>; Ullah, 2025</w:t>
      </w:r>
      <w:r w:rsidRPr="00D2306E">
        <w:rPr>
          <w:rFonts w:ascii="Times New Roman" w:hAnsi="Times New Roman" w:cs="Times New Roman"/>
          <w:sz w:val="24"/>
          <w:szCs w:val="24"/>
        </w:rPr>
        <w:t xml:space="preserve">). Despite its importance, </w:t>
      </w:r>
      <w:proofErr w:type="spellStart"/>
      <w:r w:rsidRPr="00D2306E">
        <w:rPr>
          <w:rFonts w:ascii="Times New Roman" w:hAnsi="Times New Roman" w:cs="Times New Roman"/>
          <w:sz w:val="24"/>
          <w:szCs w:val="24"/>
        </w:rPr>
        <w:t>sulphur</w:t>
      </w:r>
      <w:proofErr w:type="spellEnd"/>
      <w:r w:rsidRPr="00D2306E">
        <w:rPr>
          <w:rFonts w:ascii="Times New Roman" w:hAnsi="Times New Roman" w:cs="Times New Roman"/>
          <w:sz w:val="24"/>
          <w:szCs w:val="24"/>
        </w:rPr>
        <w:t xml:space="preserve"> deficiency is increasingly reported in Indian soils due to the continuous use of sulphur-free fertilizers and intensive cropping systems (Jaggi, 2005; Ram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2017).</w:t>
      </w:r>
    </w:p>
    <w:p w14:paraId="1A872220" w14:textId="21B24EAA" w:rsidR="000E6574" w:rsidRPr="00D2306E" w:rsidRDefault="000E657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sz w:val="24"/>
          <w:szCs w:val="24"/>
        </w:rPr>
        <w:t xml:space="preserve">A diagnostic survey conducted by scientists of Krishi Vigyan Kendra (KVK), </w:t>
      </w:r>
      <w:proofErr w:type="spellStart"/>
      <w:r w:rsidRPr="00D2306E">
        <w:rPr>
          <w:rFonts w:ascii="Times New Roman" w:hAnsi="Times New Roman" w:cs="Times New Roman"/>
          <w:sz w:val="24"/>
          <w:szCs w:val="24"/>
        </w:rPr>
        <w:t>Fatehabad</w:t>
      </w:r>
      <w:proofErr w:type="spellEnd"/>
      <w:r w:rsidRPr="00D2306E">
        <w:rPr>
          <w:rFonts w:ascii="Times New Roman" w:hAnsi="Times New Roman" w:cs="Times New Roman"/>
          <w:sz w:val="24"/>
          <w:szCs w:val="24"/>
        </w:rPr>
        <w:t>, in the major onion-growing areas of Fatehabad district revealed that most farmers apply sulphur through foliar sprays. Although foliar application provides quick correction, it is relatively expensive and contributes to the rising cost of onion cultivation. Moreover, foliar sprays alone may not ensure adequate sulphur availability throughout the crop growth period (</w:t>
      </w:r>
      <w:proofErr w:type="spellStart"/>
      <w:r w:rsidRPr="00D2306E">
        <w:rPr>
          <w:rFonts w:ascii="Times New Roman" w:hAnsi="Times New Roman" w:cs="Times New Roman"/>
          <w:sz w:val="24"/>
          <w:szCs w:val="24"/>
        </w:rPr>
        <w:t>Hosamani</w:t>
      </w:r>
      <w:proofErr w:type="spellEnd"/>
      <w:r w:rsidRPr="00D2306E">
        <w:rPr>
          <w:rFonts w:ascii="Times New Roman" w:hAnsi="Times New Roman" w:cs="Times New Roman"/>
          <w:sz w:val="24"/>
          <w:szCs w:val="24"/>
        </w:rPr>
        <w:t xml:space="preserve">, 2020; </w:t>
      </w:r>
      <w:proofErr w:type="spellStart"/>
      <w:r w:rsidRPr="00D2306E">
        <w:rPr>
          <w:rFonts w:ascii="Times New Roman" w:hAnsi="Times New Roman" w:cs="Times New Roman"/>
          <w:sz w:val="24"/>
          <w:szCs w:val="24"/>
        </w:rPr>
        <w:t>Chattoo</w:t>
      </w:r>
      <w:proofErr w:type="spellEnd"/>
      <w:r w:rsidRPr="00D2306E">
        <w:rPr>
          <w:rFonts w:ascii="Times New Roman" w:hAnsi="Times New Roman" w:cs="Times New Roman"/>
          <w:sz w:val="24"/>
          <w:szCs w:val="24"/>
        </w:rPr>
        <w:t xml:space="preserve">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2019).</w:t>
      </w:r>
      <w:r w:rsidR="00DE063F" w:rsidRPr="00D2306E">
        <w:rPr>
          <w:rFonts w:ascii="Times New Roman" w:hAnsi="Times New Roman" w:cs="Times New Roman"/>
          <w:sz w:val="24"/>
          <w:szCs w:val="24"/>
        </w:rPr>
        <w:t xml:space="preserve"> </w:t>
      </w:r>
      <w:r w:rsidRPr="00D2306E">
        <w:rPr>
          <w:rFonts w:ascii="Times New Roman" w:hAnsi="Times New Roman" w:cs="Times New Roman"/>
          <w:sz w:val="24"/>
          <w:szCs w:val="24"/>
        </w:rPr>
        <w:t>Gypsum (CaSO₄</w:t>
      </w:r>
      <w:r w:rsidR="00EF2DAA">
        <w:rPr>
          <w:rFonts w:ascii="Times New Roman" w:hAnsi="Times New Roman" w:cs="Times New Roman"/>
          <w:sz w:val="24"/>
          <w:szCs w:val="24"/>
        </w:rPr>
        <w:t>.</w:t>
      </w:r>
      <w:r w:rsidRPr="00D2306E">
        <w:rPr>
          <w:rFonts w:ascii="Times New Roman" w:hAnsi="Times New Roman" w:cs="Times New Roman"/>
          <w:sz w:val="24"/>
          <w:szCs w:val="24"/>
        </w:rPr>
        <w:t xml:space="preserve">2H₂O) is an economical and readily available source of sulphur and calcium and has been reported to be effective in improving soil sulphur status, crop yield, and nutrient uptake in onion (Pradhan, 2013; Ram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2017). Several researchers have highlighted that soil application of sulphur through gypsum is more cost-effective and sustainable compared to repeated foliar sprays (Tripathy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xml:space="preserve">., 2016; </w:t>
      </w:r>
      <w:proofErr w:type="spellStart"/>
      <w:r w:rsidRPr="00D2306E">
        <w:rPr>
          <w:rFonts w:ascii="Times New Roman" w:hAnsi="Times New Roman" w:cs="Times New Roman"/>
          <w:sz w:val="24"/>
          <w:szCs w:val="24"/>
        </w:rPr>
        <w:t>Bhalekar</w:t>
      </w:r>
      <w:proofErr w:type="spellEnd"/>
      <w:r w:rsidRPr="00D2306E">
        <w:rPr>
          <w:rFonts w:ascii="Times New Roman" w:hAnsi="Times New Roman" w:cs="Times New Roman"/>
          <w:sz w:val="24"/>
          <w:szCs w:val="24"/>
        </w:rPr>
        <w:t xml:space="preserve"> </w:t>
      </w:r>
      <w:r w:rsidR="00D2306E" w:rsidRPr="00D2306E">
        <w:rPr>
          <w:rFonts w:ascii="Times New Roman" w:hAnsi="Times New Roman" w:cs="Times New Roman"/>
          <w:i/>
          <w:iCs/>
          <w:sz w:val="24"/>
          <w:szCs w:val="24"/>
        </w:rPr>
        <w:t>et al</w:t>
      </w:r>
      <w:r w:rsidRPr="00D2306E">
        <w:rPr>
          <w:rFonts w:ascii="Times New Roman" w:hAnsi="Times New Roman" w:cs="Times New Roman"/>
          <w:sz w:val="24"/>
          <w:szCs w:val="24"/>
        </w:rPr>
        <w:t>., 2018).</w:t>
      </w:r>
      <w:r w:rsidR="00D17154" w:rsidRPr="00D2306E">
        <w:rPr>
          <w:rFonts w:ascii="Times New Roman" w:hAnsi="Times New Roman" w:cs="Times New Roman"/>
          <w:sz w:val="24"/>
          <w:szCs w:val="24"/>
        </w:rPr>
        <w:t xml:space="preserve"> </w:t>
      </w:r>
      <w:r w:rsidRPr="00D2306E">
        <w:rPr>
          <w:rFonts w:ascii="Times New Roman" w:hAnsi="Times New Roman" w:cs="Times New Roman"/>
          <w:sz w:val="24"/>
          <w:szCs w:val="24"/>
        </w:rPr>
        <w:t xml:space="preserve">In view of the increasing cost of onion cultivation and limited awareness regarding efficient sulphur management, on-farm trials were conducted to evaluate the performance of gypsum as a cheaper and effective source of sulphur in onion. These trials were carried out in adopted villages of Fatehabad district during the </w:t>
      </w:r>
      <w:r w:rsidR="00010312" w:rsidRPr="00010312">
        <w:rPr>
          <w:rFonts w:ascii="Times New Roman" w:hAnsi="Times New Roman" w:cs="Times New Roman"/>
          <w:i/>
          <w:iCs/>
          <w:sz w:val="24"/>
          <w:szCs w:val="24"/>
        </w:rPr>
        <w:t>Rabi</w:t>
      </w:r>
      <w:r w:rsidR="00010312">
        <w:rPr>
          <w:rFonts w:ascii="Times New Roman" w:hAnsi="Times New Roman" w:cs="Times New Roman"/>
          <w:i/>
          <w:iCs/>
          <w:sz w:val="24"/>
          <w:szCs w:val="24"/>
        </w:rPr>
        <w:t xml:space="preserve"> </w:t>
      </w:r>
      <w:r w:rsidRPr="00D2306E">
        <w:rPr>
          <w:rFonts w:ascii="Times New Roman" w:hAnsi="Times New Roman" w:cs="Times New Roman"/>
          <w:sz w:val="24"/>
          <w:szCs w:val="24"/>
        </w:rPr>
        <w:t>seasons of 2022–23 and 2023–24 with the objective of enhancing productivity while reducing input costs.</w:t>
      </w:r>
    </w:p>
    <w:p w14:paraId="28C0B9F5" w14:textId="31263454" w:rsidR="00627F86" w:rsidRPr="00D2306E" w:rsidRDefault="00DB1064"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b/>
          <w:sz w:val="24"/>
          <w:szCs w:val="24"/>
        </w:rPr>
        <w:t>Material</w:t>
      </w:r>
      <w:r w:rsidR="00010312">
        <w:rPr>
          <w:rFonts w:ascii="Times New Roman" w:hAnsi="Times New Roman" w:cs="Times New Roman"/>
          <w:b/>
          <w:sz w:val="24"/>
          <w:szCs w:val="24"/>
        </w:rPr>
        <w:t>s</w:t>
      </w:r>
      <w:r w:rsidRPr="00D2306E">
        <w:rPr>
          <w:rFonts w:ascii="Times New Roman" w:hAnsi="Times New Roman" w:cs="Times New Roman"/>
          <w:b/>
          <w:sz w:val="24"/>
          <w:szCs w:val="24"/>
        </w:rPr>
        <w:t xml:space="preserve"> and method</w:t>
      </w:r>
      <w:r w:rsidR="00010312">
        <w:rPr>
          <w:rFonts w:ascii="Times New Roman" w:hAnsi="Times New Roman" w:cs="Times New Roman"/>
          <w:b/>
          <w:sz w:val="24"/>
          <w:szCs w:val="24"/>
        </w:rPr>
        <w:t>s</w:t>
      </w:r>
    </w:p>
    <w:p w14:paraId="033911C9" w14:textId="45CABC4F" w:rsidR="00111EDA" w:rsidRPr="00D2306E" w:rsidRDefault="006A1F2B" w:rsidP="00D2306E">
      <w:pPr>
        <w:pStyle w:val="p1"/>
        <w:spacing w:before="0" w:beforeAutospacing="0" w:after="0" w:afterAutospacing="0" w:line="360" w:lineRule="auto"/>
        <w:jc w:val="both"/>
      </w:pPr>
      <w:r>
        <w:rPr>
          <w:rStyle w:val="s1"/>
        </w:rPr>
        <w:t>A</w:t>
      </w:r>
      <w:r w:rsidR="00111EDA" w:rsidRPr="00D2306E">
        <w:rPr>
          <w:rStyle w:val="s1"/>
        </w:rPr>
        <w:t xml:space="preserve"> diagnostic survey was conducted by scientists of Krishi Vigyan Kendra (KVK), </w:t>
      </w:r>
      <w:proofErr w:type="spellStart"/>
      <w:r w:rsidR="00111EDA" w:rsidRPr="00D2306E">
        <w:rPr>
          <w:rStyle w:val="s1"/>
        </w:rPr>
        <w:t>Fatehabad</w:t>
      </w:r>
      <w:proofErr w:type="spellEnd"/>
      <w:r w:rsidR="00111EDA" w:rsidRPr="00D2306E">
        <w:rPr>
          <w:rStyle w:val="s1"/>
        </w:rPr>
        <w:t xml:space="preserve">, in the major onion-growing areas of Fatehabad district, Haryana. The survey revealed that most </w:t>
      </w:r>
      <w:r w:rsidR="00111EDA" w:rsidRPr="00D2306E">
        <w:rPr>
          <w:rStyle w:val="s1"/>
        </w:rPr>
        <w:lastRenderedPageBreak/>
        <w:t>farmers were applying diammonium phosphate (DAP) as the primary source of phosphorus instead of single super phosphate (SSP), thereby limiting sulphur supply through basal fertilization. In addition, farmers were observed to apply sulphur through foliar sprays in standing onion crops, a practice that substantially increases the cost of cultivation and may not ensure sustained sulphur availability throughout the crop growth period.</w:t>
      </w:r>
    </w:p>
    <w:p w14:paraId="2EDEE9AC" w14:textId="22A8364C" w:rsidR="00111EDA" w:rsidRPr="00D2306E" w:rsidRDefault="00111EDA" w:rsidP="00D2306E">
      <w:pPr>
        <w:pStyle w:val="p1"/>
        <w:spacing w:before="0" w:beforeAutospacing="0" w:after="0" w:afterAutospacing="0" w:line="360" w:lineRule="auto"/>
        <w:jc w:val="both"/>
      </w:pPr>
      <w:r w:rsidRPr="00D2306E">
        <w:rPr>
          <w:rStyle w:val="s1"/>
        </w:rPr>
        <w:t xml:space="preserve">Considering the importance of sulphur in onion production and the need to identify a cost-effective sulphur management strategy, on-farm trials (OFTs) were planned and conducted during the </w:t>
      </w:r>
      <w:r w:rsidR="00010312" w:rsidRPr="00010312">
        <w:rPr>
          <w:rStyle w:val="s1"/>
          <w:i/>
          <w:iCs/>
        </w:rPr>
        <w:t>Rabi</w:t>
      </w:r>
      <w:r w:rsidR="00010312">
        <w:rPr>
          <w:rStyle w:val="s1"/>
          <w:i/>
          <w:iCs/>
        </w:rPr>
        <w:t xml:space="preserve"> </w:t>
      </w:r>
      <w:r w:rsidRPr="00D2306E">
        <w:rPr>
          <w:rStyle w:val="s1"/>
        </w:rPr>
        <w:t xml:space="preserve">seasons of 2022–23 and 2023–24. The trials were carried out in adopted villages, namely </w:t>
      </w:r>
      <w:proofErr w:type="spellStart"/>
      <w:r w:rsidRPr="00D2306E">
        <w:rPr>
          <w:rStyle w:val="s1"/>
        </w:rPr>
        <w:t>Berseen</w:t>
      </w:r>
      <w:proofErr w:type="spellEnd"/>
      <w:r w:rsidRPr="00D2306E">
        <w:rPr>
          <w:rStyle w:val="s1"/>
        </w:rPr>
        <w:t xml:space="preserve">, Matan, </w:t>
      </w:r>
      <w:proofErr w:type="spellStart"/>
      <w:r w:rsidRPr="00D2306E">
        <w:rPr>
          <w:rStyle w:val="s1"/>
        </w:rPr>
        <w:t>Nadhor</w:t>
      </w:r>
      <w:proofErr w:type="spellEnd"/>
      <w:r w:rsidRPr="00D2306E">
        <w:rPr>
          <w:rStyle w:val="s1"/>
        </w:rPr>
        <w:t xml:space="preserve">, and </w:t>
      </w:r>
      <w:proofErr w:type="spellStart"/>
      <w:r w:rsidRPr="00D2306E">
        <w:rPr>
          <w:rStyle w:val="s1"/>
        </w:rPr>
        <w:t>Hassanga</w:t>
      </w:r>
      <w:proofErr w:type="spellEnd"/>
      <w:r w:rsidRPr="00D2306E">
        <w:rPr>
          <w:rStyle w:val="s1"/>
        </w:rPr>
        <w:t xml:space="preserve">, located in </w:t>
      </w:r>
      <w:proofErr w:type="spellStart"/>
      <w:r w:rsidRPr="00D2306E">
        <w:rPr>
          <w:rStyle w:val="s1"/>
        </w:rPr>
        <w:t>Fatehabad</w:t>
      </w:r>
      <w:proofErr w:type="spellEnd"/>
      <w:r w:rsidRPr="00D2306E">
        <w:rPr>
          <w:rStyle w:val="s1"/>
        </w:rPr>
        <w:t xml:space="preserve"> district of Haryana</w:t>
      </w:r>
      <w:r w:rsidR="006A1F2B">
        <w:rPr>
          <w:rStyle w:val="s1"/>
        </w:rPr>
        <w:t xml:space="preserve">. Ten farmers from each village were selected for trail during both years. </w:t>
      </w:r>
    </w:p>
    <w:p w14:paraId="38B73969" w14:textId="77777777" w:rsidR="00111EDA" w:rsidRPr="00D2306E" w:rsidRDefault="00111EDA" w:rsidP="00D2306E">
      <w:pPr>
        <w:pStyle w:val="p1"/>
        <w:spacing w:before="0" w:beforeAutospacing="0" w:after="0" w:afterAutospacing="0" w:line="360" w:lineRule="auto"/>
        <w:jc w:val="both"/>
      </w:pPr>
      <w:r w:rsidRPr="00D2306E">
        <w:rPr>
          <w:rStyle w:val="s1"/>
        </w:rPr>
        <w:t>The experiment consisted of two treatments:</w:t>
      </w:r>
    </w:p>
    <w:p w14:paraId="68224763" w14:textId="45DEAFDD" w:rsidR="00111EDA" w:rsidRPr="00D2306E" w:rsidRDefault="00111EDA" w:rsidP="00EF2DAA">
      <w:pPr>
        <w:pStyle w:val="p1"/>
        <w:numPr>
          <w:ilvl w:val="0"/>
          <w:numId w:val="1"/>
        </w:numPr>
        <w:spacing w:before="0" w:beforeAutospacing="0" w:after="0" w:afterAutospacing="0" w:line="360" w:lineRule="auto"/>
        <w:jc w:val="both"/>
      </w:pPr>
      <w:r w:rsidRPr="00D2306E">
        <w:rPr>
          <w:rStyle w:val="s3"/>
        </w:rPr>
        <w:t>Farmer’s practice</w:t>
      </w:r>
      <w:r w:rsidRPr="00D2306E">
        <w:rPr>
          <w:rStyle w:val="s1"/>
        </w:rPr>
        <w:t>, comprising application of DAP at 108 kg ha⁻¹ without any soil application of sulphur, and</w:t>
      </w:r>
    </w:p>
    <w:p w14:paraId="1AED9DFC" w14:textId="58520856" w:rsidR="00111EDA" w:rsidRPr="00D2306E" w:rsidRDefault="00111EDA" w:rsidP="00EF2DAA">
      <w:pPr>
        <w:pStyle w:val="p1"/>
        <w:numPr>
          <w:ilvl w:val="0"/>
          <w:numId w:val="1"/>
        </w:numPr>
        <w:spacing w:before="0" w:beforeAutospacing="0" w:after="0" w:afterAutospacing="0" w:line="360" w:lineRule="auto"/>
        <w:jc w:val="both"/>
      </w:pPr>
      <w:r w:rsidRPr="00D2306E">
        <w:rPr>
          <w:rStyle w:val="s3"/>
        </w:rPr>
        <w:t>On-farm trial treatment</w:t>
      </w:r>
      <w:r w:rsidRPr="00D2306E">
        <w:rPr>
          <w:rStyle w:val="s1"/>
        </w:rPr>
        <w:t>, comprising application of DAP at 108 kg ha⁻¹ along with soil application of gypsum at the rate of 5 bags ha⁻¹ (approximately 125 kg ha⁻¹) as a source of sulphur.</w:t>
      </w:r>
    </w:p>
    <w:p w14:paraId="2FD688B9" w14:textId="78C236A4" w:rsidR="00111EDA" w:rsidRPr="00D2306E" w:rsidRDefault="00111EDA" w:rsidP="00D2306E">
      <w:pPr>
        <w:pStyle w:val="p1"/>
        <w:spacing w:before="0" w:beforeAutospacing="0" w:after="0" w:afterAutospacing="0" w:line="360" w:lineRule="auto"/>
        <w:jc w:val="both"/>
      </w:pPr>
      <w:r w:rsidRPr="00D2306E">
        <w:rPr>
          <w:rStyle w:val="s1"/>
        </w:rPr>
        <w:t xml:space="preserve">Gypsum was applied as a basal dose at the time of field preparation and incorporated uniformly into the soil. All other recommended </w:t>
      </w:r>
      <w:r w:rsidR="00EF2DAA">
        <w:rPr>
          <w:rStyle w:val="s1"/>
        </w:rPr>
        <w:t>packages</w:t>
      </w:r>
      <w:r w:rsidRPr="00D2306E">
        <w:rPr>
          <w:rStyle w:val="s1"/>
        </w:rPr>
        <w:t xml:space="preserve"> of practices, including variety selection, transplanting method, irrigation schedule, weed management, and plant protection measures, were followed uniformly in both treatments as per the recommendations of Chaudhary Charan Singh Haryana Agricultural University (CCS HAU), Hisar.</w:t>
      </w:r>
    </w:p>
    <w:p w14:paraId="0F3FCDD3" w14:textId="6828BA84" w:rsidR="00111EDA" w:rsidRPr="00D2306E" w:rsidRDefault="00111EDA" w:rsidP="00D2306E">
      <w:pPr>
        <w:pStyle w:val="p1"/>
        <w:spacing w:before="0" w:beforeAutospacing="0" w:after="0" w:afterAutospacing="0" w:line="360" w:lineRule="auto"/>
        <w:jc w:val="both"/>
      </w:pPr>
      <w:r w:rsidRPr="00D2306E">
        <w:rPr>
          <w:rStyle w:val="s1"/>
        </w:rPr>
        <w:t>Observations were recorded on overall crop growth, bulb yield, and quality parameters at harvest</w:t>
      </w:r>
      <w:r w:rsidR="006A1F2B">
        <w:rPr>
          <w:rStyle w:val="s1"/>
        </w:rPr>
        <w:t xml:space="preserve">. </w:t>
      </w:r>
      <w:r w:rsidR="006A1F2B">
        <w:t>Growth and quality parameters were assessed using standard visual scoring and farmer feedback, as commonly adopted in on-farm trials</w:t>
      </w:r>
      <w:r w:rsidRPr="00D2306E">
        <w:rPr>
          <w:rStyle w:val="s1"/>
        </w:rPr>
        <w:t>. The performance of gypsum-based sulphur application was evaluated in comparison with the prevailing farmer’s practice to assess its effectiveness in improving onion productivity and reducing input costs.</w:t>
      </w:r>
    </w:p>
    <w:p w14:paraId="2394E240" w14:textId="6C0C070F" w:rsidR="00CF6927" w:rsidRPr="00D2306E" w:rsidRDefault="00E1590F" w:rsidP="00D2306E">
      <w:pPr>
        <w:spacing w:after="0" w:line="360" w:lineRule="auto"/>
        <w:jc w:val="both"/>
        <w:rPr>
          <w:rFonts w:ascii="Times New Roman" w:hAnsi="Times New Roman" w:cs="Times New Roman"/>
          <w:sz w:val="24"/>
          <w:szCs w:val="24"/>
        </w:rPr>
      </w:pPr>
      <w:r w:rsidRPr="00D2306E">
        <w:rPr>
          <w:rFonts w:ascii="Times New Roman" w:hAnsi="Times New Roman" w:cs="Times New Roman"/>
          <w:b/>
          <w:sz w:val="24"/>
          <w:szCs w:val="24"/>
        </w:rPr>
        <w:t>Result</w:t>
      </w:r>
      <w:r w:rsidR="00010312">
        <w:rPr>
          <w:rFonts w:ascii="Times New Roman" w:hAnsi="Times New Roman" w:cs="Times New Roman"/>
          <w:b/>
          <w:sz w:val="24"/>
          <w:szCs w:val="24"/>
        </w:rPr>
        <w:t>s</w:t>
      </w:r>
      <w:r w:rsidRPr="00D2306E">
        <w:rPr>
          <w:rFonts w:ascii="Times New Roman" w:hAnsi="Times New Roman" w:cs="Times New Roman"/>
          <w:b/>
          <w:sz w:val="24"/>
          <w:szCs w:val="24"/>
        </w:rPr>
        <w:t xml:space="preserve"> and discussion</w:t>
      </w:r>
      <w:r w:rsidR="00010312">
        <w:rPr>
          <w:rFonts w:ascii="Times New Roman" w:hAnsi="Times New Roman" w:cs="Times New Roman"/>
          <w:b/>
          <w:sz w:val="24"/>
          <w:szCs w:val="24"/>
        </w:rPr>
        <w:t>s</w:t>
      </w:r>
    </w:p>
    <w:p w14:paraId="6EC396F7" w14:textId="3A57F246" w:rsidR="00A77931" w:rsidRPr="005D3F04" w:rsidRDefault="00A77931"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Effect of Gypsum Application on Onion Yield</w:t>
      </w:r>
    </w:p>
    <w:p w14:paraId="2B556B9C" w14:textId="4135E31B" w:rsidR="005D3F04" w:rsidRDefault="00A77931"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A substantial increase in onion yield was recorded in the on-farm trial plots compared to farmer’s practice during both years (Table 1). In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2022–23, the demonstration plots recorded a total bulb yield of 268 q ha⁻¹, which was 10.7% higher than the farmer’s practice (242 q ha⁻¹). Similarly, </w:t>
      </w:r>
      <w:r w:rsidRPr="00D2306E">
        <w:rPr>
          <w:rFonts w:ascii="Times New Roman" w:hAnsi="Times New Roman" w:cs="Times New Roman"/>
          <w:sz w:val="24"/>
          <w:szCs w:val="24"/>
          <w:lang w:val="en-IN" w:eastAsia="en-GB"/>
        </w:rPr>
        <w:lastRenderedPageBreak/>
        <w:t xml:space="preserve">during </w:t>
      </w:r>
      <w:r w:rsidR="00010312" w:rsidRPr="00010312">
        <w:rPr>
          <w:rFonts w:ascii="Times New Roman" w:hAnsi="Times New Roman" w:cs="Times New Roman"/>
          <w:i/>
          <w:iCs/>
          <w:sz w:val="24"/>
          <w:szCs w:val="24"/>
          <w:lang w:val="en-IN" w:eastAsia="en-GB"/>
        </w:rPr>
        <w:t>Rabi</w:t>
      </w:r>
      <w:r w:rsidR="00010312">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2023–24, the yield advantage further increased to 12.5%, with demonstration plots producing 270 q ha⁻¹ as compared to 240 q ha⁻¹ under </w:t>
      </w:r>
      <w:r w:rsidR="00B60CB5">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farmer’s practice.</w:t>
      </w:r>
      <w:r w:rsidR="005D3F04">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The increase in yield due to gypsum application can be attributed to improved nutrient uptake efficiency, enhanced photosynthetic activity, and better translocation of assimilates towards bulb development. Sulphur has a synergistic interaction with nitrogen and phosphorus, which enhances their utilization efficiency and ultimately improves crop productivity (Jaggi, 2005; Pradhan, 2013). Comparable yield increments due to sulphur application through gypsum have been reported by Tripathy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(2013), </w:t>
      </w:r>
      <w:proofErr w:type="spellStart"/>
      <w:r w:rsidRPr="00D2306E">
        <w:rPr>
          <w:rFonts w:ascii="Times New Roman" w:hAnsi="Times New Roman" w:cs="Times New Roman"/>
          <w:sz w:val="24"/>
          <w:szCs w:val="24"/>
          <w:lang w:val="en-IN" w:eastAsia="en-GB"/>
        </w:rPr>
        <w:t>Hosamani</w:t>
      </w:r>
      <w:proofErr w:type="spellEnd"/>
      <w:r w:rsidRPr="00D2306E">
        <w:rPr>
          <w:rFonts w:ascii="Times New Roman" w:hAnsi="Times New Roman" w:cs="Times New Roman"/>
          <w:sz w:val="24"/>
          <w:szCs w:val="24"/>
          <w:lang w:val="en-IN" w:eastAsia="en-GB"/>
        </w:rPr>
        <w:t xml:space="preserve"> (2020), </w:t>
      </w:r>
      <w:proofErr w:type="spellStart"/>
      <w:r w:rsidRPr="00D2306E">
        <w:rPr>
          <w:rFonts w:ascii="Times New Roman" w:hAnsi="Times New Roman" w:cs="Times New Roman"/>
          <w:sz w:val="24"/>
          <w:szCs w:val="24"/>
          <w:lang w:val="en-IN" w:eastAsia="en-GB"/>
        </w:rPr>
        <w:t>Gondane</w:t>
      </w:r>
      <w:proofErr w:type="spellEnd"/>
      <w:r w:rsidRPr="00D2306E">
        <w:rPr>
          <w:rFonts w:ascii="Times New Roman" w:hAnsi="Times New Roman" w:cs="Times New Roman"/>
          <w:sz w:val="24"/>
          <w:szCs w:val="24"/>
          <w:lang w:val="en-IN" w:eastAsia="en-GB"/>
        </w:rPr>
        <w:t xml:space="preserve">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(2018</w:t>
      </w:r>
      <w:r w:rsidR="00E325EA">
        <w:rPr>
          <w:rFonts w:ascii="Times New Roman" w:hAnsi="Times New Roman" w:cs="Times New Roman"/>
          <w:sz w:val="24"/>
          <w:szCs w:val="24"/>
          <w:lang w:val="en-IN" w:eastAsia="en-GB"/>
        </w:rPr>
        <w:t xml:space="preserve">), and </w:t>
      </w:r>
      <w:r w:rsidR="00E325EA" w:rsidRPr="00E325EA">
        <w:rPr>
          <w:rFonts w:ascii="Times New Roman" w:hAnsi="Times New Roman" w:cs="Times New Roman"/>
          <w:sz w:val="24"/>
          <w:szCs w:val="24"/>
          <w:lang w:val="en-IN" w:eastAsia="en-GB"/>
        </w:rPr>
        <w:t>Khokhar (2019</w:t>
      </w:r>
      <w:r w:rsidRPr="00D2306E">
        <w:rPr>
          <w:rFonts w:ascii="Times New Roman" w:hAnsi="Times New Roman" w:cs="Times New Roman"/>
          <w:sz w:val="24"/>
          <w:szCs w:val="24"/>
          <w:lang w:val="en-IN" w:eastAsia="en-GB"/>
        </w:rPr>
        <w:t>).</w:t>
      </w:r>
    </w:p>
    <w:p w14:paraId="040718EC" w14:textId="1C8166E7" w:rsidR="00A77931" w:rsidRPr="00D2306E" w:rsidRDefault="00A77931"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In contrast, some researchers have reported lower yield response to sulphur application under conditions of high residual sulphur or where atmospheric sulphur deposition is significant (Ullah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2008). The consistent yield response across two seasons in the present study confirms the suitability of gypsum application under the prevailing agro-ecological conditions of Haryana.</w:t>
      </w:r>
    </w:p>
    <w:p w14:paraId="4FB55108" w14:textId="5CE7497F" w:rsidR="00974189" w:rsidRDefault="00974189" w:rsidP="005D3F04">
      <w:pPr>
        <w:spacing w:after="0" w:line="360" w:lineRule="auto"/>
        <w:jc w:val="both"/>
        <w:outlineLvl w:val="2"/>
        <w:rPr>
          <w:rFonts w:ascii="Times New Roman" w:hAnsi="Times New Roman" w:cs="Times New Roman"/>
          <w:b/>
          <w:bCs/>
          <w:sz w:val="24"/>
          <w:szCs w:val="24"/>
          <w:lang w:val="en-IN" w:eastAsia="en-GB"/>
        </w:rPr>
      </w:pPr>
      <w:r w:rsidRPr="005D3F04">
        <w:rPr>
          <w:rFonts w:ascii="Times New Roman" w:eastAsia="Times New Roman" w:hAnsi="Times New Roman" w:cs="Times New Roman"/>
          <w:b/>
          <w:bCs/>
          <w:sz w:val="24"/>
          <w:szCs w:val="24"/>
          <w:lang w:val="en-IN" w:eastAsia="en-GB"/>
        </w:rPr>
        <w:t>Table 1</w:t>
      </w:r>
      <w:r w:rsidR="005D3F04" w:rsidRPr="005D3F04">
        <w:rPr>
          <w:rFonts w:ascii="Times New Roman" w:eastAsia="Times New Roman" w:hAnsi="Times New Roman" w:cs="Times New Roman"/>
          <w:b/>
          <w:bCs/>
          <w:sz w:val="24"/>
          <w:szCs w:val="24"/>
          <w:lang w:val="en-IN" w:eastAsia="en-GB"/>
        </w:rPr>
        <w:t xml:space="preserve">: </w:t>
      </w:r>
      <w:r w:rsidRPr="005D3F04">
        <w:rPr>
          <w:rFonts w:ascii="Times New Roman" w:hAnsi="Times New Roman" w:cs="Times New Roman"/>
          <w:b/>
          <w:bCs/>
          <w:sz w:val="24"/>
          <w:szCs w:val="24"/>
          <w:lang w:val="en-IN" w:eastAsia="en-GB"/>
        </w:rPr>
        <w:t xml:space="preserve">Effect of soil application of gypsum on yield and economics of onion under on-farm trials during </w:t>
      </w:r>
      <w:r w:rsidR="00010312" w:rsidRPr="00010312">
        <w:rPr>
          <w:rFonts w:ascii="Times New Roman" w:hAnsi="Times New Roman" w:cs="Times New Roman"/>
          <w:b/>
          <w:bCs/>
          <w:i/>
          <w:iCs/>
          <w:sz w:val="24"/>
          <w:szCs w:val="24"/>
          <w:lang w:val="en-IN" w:eastAsia="en-GB"/>
        </w:rPr>
        <w:t>Rabi</w:t>
      </w:r>
      <w:r w:rsidR="006A1F2B">
        <w:rPr>
          <w:rFonts w:ascii="Times New Roman" w:hAnsi="Times New Roman" w:cs="Times New Roman"/>
          <w:b/>
          <w:bCs/>
          <w:i/>
          <w:iCs/>
          <w:sz w:val="24"/>
          <w:szCs w:val="24"/>
          <w:lang w:val="en-IN" w:eastAsia="en-GB"/>
        </w:rPr>
        <w:t xml:space="preserve"> </w:t>
      </w:r>
      <w:r w:rsidRPr="005D3F04">
        <w:rPr>
          <w:rFonts w:ascii="Times New Roman" w:hAnsi="Times New Roman" w:cs="Times New Roman"/>
          <w:b/>
          <w:bCs/>
          <w:sz w:val="24"/>
          <w:szCs w:val="24"/>
          <w:lang w:val="en-IN" w:eastAsia="en-GB"/>
        </w:rPr>
        <w:t>seasons 2022–23 and 2023–24</w:t>
      </w:r>
      <w:r w:rsidR="005D3F04" w:rsidRPr="005D3F04">
        <w:rPr>
          <w:rFonts w:ascii="Times New Roman" w:hAnsi="Times New Roman" w:cs="Times New Roman"/>
          <w:b/>
          <w:bCs/>
          <w:sz w:val="24"/>
          <w:szCs w:val="24"/>
          <w:lang w:val="en-IN" w:eastAsia="en-GB"/>
        </w:rPr>
        <w:t>.</w:t>
      </w:r>
    </w:p>
    <w:tbl>
      <w:tblPr>
        <w:tblStyle w:val="TableGrid"/>
        <w:tblW w:w="0" w:type="auto"/>
        <w:tblLook w:val="04A0" w:firstRow="1" w:lastRow="0" w:firstColumn="1" w:lastColumn="0" w:noHBand="0" w:noVBand="1"/>
      </w:tblPr>
      <w:tblGrid>
        <w:gridCol w:w="941"/>
        <w:gridCol w:w="1567"/>
        <w:gridCol w:w="874"/>
        <w:gridCol w:w="1321"/>
        <w:gridCol w:w="1527"/>
        <w:gridCol w:w="1189"/>
        <w:gridCol w:w="1156"/>
        <w:gridCol w:w="775"/>
      </w:tblGrid>
      <w:tr w:rsidR="00F010B4" w:rsidRPr="00F010B4" w14:paraId="046B17D5" w14:textId="77777777" w:rsidTr="00F010B4">
        <w:tc>
          <w:tcPr>
            <w:tcW w:w="0" w:type="auto"/>
            <w:hideMark/>
          </w:tcPr>
          <w:p w14:paraId="659064C9"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Season</w:t>
            </w:r>
          </w:p>
        </w:tc>
        <w:tc>
          <w:tcPr>
            <w:tcW w:w="0" w:type="auto"/>
            <w:hideMark/>
          </w:tcPr>
          <w:p w14:paraId="6F777325"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Treatment</w:t>
            </w:r>
          </w:p>
        </w:tc>
        <w:tc>
          <w:tcPr>
            <w:tcW w:w="0" w:type="auto"/>
            <w:hideMark/>
          </w:tcPr>
          <w:p w14:paraId="54894382"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Yield (q ha⁻¹)</w:t>
            </w:r>
          </w:p>
        </w:tc>
        <w:tc>
          <w:tcPr>
            <w:tcW w:w="0" w:type="auto"/>
            <w:hideMark/>
          </w:tcPr>
          <w:p w14:paraId="30EFAFD0"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Yield increase over FP (%)</w:t>
            </w:r>
          </w:p>
        </w:tc>
        <w:tc>
          <w:tcPr>
            <w:tcW w:w="0" w:type="auto"/>
            <w:hideMark/>
          </w:tcPr>
          <w:p w14:paraId="76389361"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Cost of cultivation (₹ ha⁻¹)</w:t>
            </w:r>
          </w:p>
        </w:tc>
        <w:tc>
          <w:tcPr>
            <w:tcW w:w="0" w:type="auto"/>
            <w:hideMark/>
          </w:tcPr>
          <w:p w14:paraId="737AE1C0"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Gross income (₹ ha⁻¹)</w:t>
            </w:r>
          </w:p>
        </w:tc>
        <w:tc>
          <w:tcPr>
            <w:tcW w:w="0" w:type="auto"/>
            <w:hideMark/>
          </w:tcPr>
          <w:p w14:paraId="4C338A25"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Net income (₹ ha⁻¹)</w:t>
            </w:r>
          </w:p>
        </w:tc>
        <w:tc>
          <w:tcPr>
            <w:tcW w:w="0" w:type="auto"/>
            <w:hideMark/>
          </w:tcPr>
          <w:p w14:paraId="70478FF8" w14:textId="77777777" w:rsidR="00F010B4" w:rsidRPr="00F010B4" w:rsidRDefault="00F010B4" w:rsidP="00F010B4">
            <w:pPr>
              <w:jc w:val="center"/>
              <w:rPr>
                <w:rFonts w:ascii="Times New Roman" w:eastAsia="Times New Roman" w:hAnsi="Times New Roman" w:cs="Times New Roman"/>
                <w:b/>
                <w:bCs/>
                <w:sz w:val="24"/>
                <w:szCs w:val="24"/>
                <w:lang w:val="en-IN" w:eastAsia="en-IN" w:bidi="hi-IN"/>
              </w:rPr>
            </w:pPr>
            <w:r w:rsidRPr="00F010B4">
              <w:rPr>
                <w:rFonts w:ascii="Times New Roman" w:eastAsia="Times New Roman" w:hAnsi="Times New Roman" w:cs="Times New Roman"/>
                <w:b/>
                <w:bCs/>
                <w:sz w:val="24"/>
                <w:szCs w:val="24"/>
                <w:lang w:val="en-IN" w:eastAsia="en-IN" w:bidi="hi-IN"/>
              </w:rPr>
              <w:t>B:C ratio</w:t>
            </w:r>
          </w:p>
        </w:tc>
      </w:tr>
      <w:tr w:rsidR="00F010B4" w:rsidRPr="00F010B4" w14:paraId="0E213FAE" w14:textId="77777777" w:rsidTr="00F010B4">
        <w:tc>
          <w:tcPr>
            <w:tcW w:w="0" w:type="auto"/>
            <w:hideMark/>
          </w:tcPr>
          <w:p w14:paraId="1B7DE7E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2022–23</w:t>
            </w:r>
          </w:p>
        </w:tc>
        <w:tc>
          <w:tcPr>
            <w:tcW w:w="0" w:type="auto"/>
            <w:hideMark/>
          </w:tcPr>
          <w:p w14:paraId="4835374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Farmer’s practice (No sulphur)</w:t>
            </w:r>
          </w:p>
        </w:tc>
        <w:tc>
          <w:tcPr>
            <w:tcW w:w="0" w:type="auto"/>
            <w:hideMark/>
          </w:tcPr>
          <w:p w14:paraId="3C96231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242</w:t>
            </w:r>
          </w:p>
        </w:tc>
        <w:tc>
          <w:tcPr>
            <w:tcW w:w="0" w:type="auto"/>
            <w:hideMark/>
          </w:tcPr>
          <w:p w14:paraId="66CC043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w:t>
            </w:r>
          </w:p>
        </w:tc>
        <w:tc>
          <w:tcPr>
            <w:tcW w:w="0" w:type="auto"/>
            <w:hideMark/>
          </w:tcPr>
          <w:p w14:paraId="3BCA7EEF"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100,100</w:t>
            </w:r>
          </w:p>
        </w:tc>
        <w:tc>
          <w:tcPr>
            <w:tcW w:w="0" w:type="auto"/>
            <w:hideMark/>
          </w:tcPr>
          <w:p w14:paraId="62745F3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387,200</w:t>
            </w:r>
          </w:p>
        </w:tc>
        <w:tc>
          <w:tcPr>
            <w:tcW w:w="0" w:type="auto"/>
            <w:hideMark/>
          </w:tcPr>
          <w:p w14:paraId="25753991"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287,100</w:t>
            </w:r>
          </w:p>
        </w:tc>
        <w:tc>
          <w:tcPr>
            <w:tcW w:w="0" w:type="auto"/>
            <w:hideMark/>
          </w:tcPr>
          <w:p w14:paraId="1D2E23D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3.80</w:t>
            </w:r>
          </w:p>
        </w:tc>
      </w:tr>
      <w:tr w:rsidR="00F010B4" w:rsidRPr="00F010B4" w14:paraId="40E3DBE4" w14:textId="77777777" w:rsidTr="00F010B4">
        <w:tc>
          <w:tcPr>
            <w:tcW w:w="0" w:type="auto"/>
            <w:hideMark/>
          </w:tcPr>
          <w:p w14:paraId="2C94AA83" w14:textId="77777777" w:rsidR="00F010B4" w:rsidRPr="00F010B4" w:rsidRDefault="00F010B4" w:rsidP="00F010B4">
            <w:pPr>
              <w:rPr>
                <w:rFonts w:ascii="Times New Roman" w:eastAsia="Times New Roman" w:hAnsi="Times New Roman" w:cs="Times New Roman"/>
                <w:sz w:val="24"/>
                <w:szCs w:val="24"/>
                <w:lang w:val="en-IN" w:eastAsia="en-IN" w:bidi="hi-IN"/>
              </w:rPr>
            </w:pPr>
          </w:p>
        </w:tc>
        <w:tc>
          <w:tcPr>
            <w:tcW w:w="0" w:type="auto"/>
            <w:hideMark/>
          </w:tcPr>
          <w:p w14:paraId="5E5E352F"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Gypsum @ 5 bags ha⁻¹</w:t>
            </w:r>
          </w:p>
        </w:tc>
        <w:tc>
          <w:tcPr>
            <w:tcW w:w="0" w:type="auto"/>
            <w:hideMark/>
          </w:tcPr>
          <w:p w14:paraId="5F2B44DB"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268</w:t>
            </w:r>
          </w:p>
        </w:tc>
        <w:tc>
          <w:tcPr>
            <w:tcW w:w="0" w:type="auto"/>
            <w:hideMark/>
          </w:tcPr>
          <w:p w14:paraId="19FD7E4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10.7</w:t>
            </w:r>
          </w:p>
        </w:tc>
        <w:tc>
          <w:tcPr>
            <w:tcW w:w="0" w:type="auto"/>
            <w:hideMark/>
          </w:tcPr>
          <w:p w14:paraId="2CE1E87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100,500</w:t>
            </w:r>
          </w:p>
        </w:tc>
        <w:tc>
          <w:tcPr>
            <w:tcW w:w="0" w:type="auto"/>
            <w:hideMark/>
          </w:tcPr>
          <w:p w14:paraId="719F2CE9"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428,800</w:t>
            </w:r>
          </w:p>
        </w:tc>
        <w:tc>
          <w:tcPr>
            <w:tcW w:w="0" w:type="auto"/>
            <w:hideMark/>
          </w:tcPr>
          <w:p w14:paraId="028ADC23"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328,300</w:t>
            </w:r>
          </w:p>
        </w:tc>
        <w:tc>
          <w:tcPr>
            <w:tcW w:w="0" w:type="auto"/>
            <w:hideMark/>
          </w:tcPr>
          <w:p w14:paraId="242BD700"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4.26</w:t>
            </w:r>
          </w:p>
        </w:tc>
      </w:tr>
      <w:tr w:rsidR="00F010B4" w:rsidRPr="00F010B4" w14:paraId="34CFFEBF" w14:textId="77777777" w:rsidTr="00F010B4">
        <w:tc>
          <w:tcPr>
            <w:tcW w:w="0" w:type="auto"/>
            <w:hideMark/>
          </w:tcPr>
          <w:p w14:paraId="00778FDA"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2023–24</w:t>
            </w:r>
          </w:p>
        </w:tc>
        <w:tc>
          <w:tcPr>
            <w:tcW w:w="0" w:type="auto"/>
            <w:hideMark/>
          </w:tcPr>
          <w:p w14:paraId="05D63F6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Farmer’s practice (No sulphur)</w:t>
            </w:r>
          </w:p>
        </w:tc>
        <w:tc>
          <w:tcPr>
            <w:tcW w:w="0" w:type="auto"/>
            <w:hideMark/>
          </w:tcPr>
          <w:p w14:paraId="074AA4B7"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240</w:t>
            </w:r>
          </w:p>
        </w:tc>
        <w:tc>
          <w:tcPr>
            <w:tcW w:w="0" w:type="auto"/>
            <w:hideMark/>
          </w:tcPr>
          <w:p w14:paraId="559DC718"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w:t>
            </w:r>
          </w:p>
        </w:tc>
        <w:tc>
          <w:tcPr>
            <w:tcW w:w="0" w:type="auto"/>
            <w:hideMark/>
          </w:tcPr>
          <w:p w14:paraId="20EBD0A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49,000</w:t>
            </w:r>
          </w:p>
        </w:tc>
        <w:tc>
          <w:tcPr>
            <w:tcW w:w="0" w:type="auto"/>
            <w:hideMark/>
          </w:tcPr>
          <w:p w14:paraId="11B02FB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168,000</w:t>
            </w:r>
          </w:p>
        </w:tc>
        <w:tc>
          <w:tcPr>
            <w:tcW w:w="0" w:type="auto"/>
            <w:hideMark/>
          </w:tcPr>
          <w:p w14:paraId="2F228CC4"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119,000</w:t>
            </w:r>
          </w:p>
        </w:tc>
        <w:tc>
          <w:tcPr>
            <w:tcW w:w="0" w:type="auto"/>
            <w:hideMark/>
          </w:tcPr>
          <w:p w14:paraId="5B7F118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3.42</w:t>
            </w:r>
          </w:p>
        </w:tc>
      </w:tr>
      <w:tr w:rsidR="00F010B4" w:rsidRPr="00F010B4" w14:paraId="1104B137" w14:textId="77777777" w:rsidTr="00F010B4">
        <w:tc>
          <w:tcPr>
            <w:tcW w:w="0" w:type="auto"/>
            <w:hideMark/>
          </w:tcPr>
          <w:p w14:paraId="2A6CC0A7" w14:textId="77777777" w:rsidR="00F010B4" w:rsidRPr="00F010B4" w:rsidRDefault="00F010B4" w:rsidP="00F010B4">
            <w:pPr>
              <w:rPr>
                <w:rFonts w:ascii="Times New Roman" w:eastAsia="Times New Roman" w:hAnsi="Times New Roman" w:cs="Times New Roman"/>
                <w:sz w:val="24"/>
                <w:szCs w:val="24"/>
                <w:lang w:val="en-IN" w:eastAsia="en-IN" w:bidi="hi-IN"/>
              </w:rPr>
            </w:pPr>
          </w:p>
        </w:tc>
        <w:tc>
          <w:tcPr>
            <w:tcW w:w="0" w:type="auto"/>
            <w:hideMark/>
          </w:tcPr>
          <w:p w14:paraId="29278349"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Gypsum @ 5 bags ha⁻¹</w:t>
            </w:r>
          </w:p>
        </w:tc>
        <w:tc>
          <w:tcPr>
            <w:tcW w:w="0" w:type="auto"/>
            <w:hideMark/>
          </w:tcPr>
          <w:p w14:paraId="6BE45F5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270</w:t>
            </w:r>
          </w:p>
        </w:tc>
        <w:tc>
          <w:tcPr>
            <w:tcW w:w="0" w:type="auto"/>
            <w:hideMark/>
          </w:tcPr>
          <w:p w14:paraId="332A3B96"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12.5</w:t>
            </w:r>
          </w:p>
        </w:tc>
        <w:tc>
          <w:tcPr>
            <w:tcW w:w="0" w:type="auto"/>
            <w:hideMark/>
          </w:tcPr>
          <w:p w14:paraId="763CBF2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sz w:val="24"/>
                <w:szCs w:val="24"/>
                <w:lang w:val="en-IN" w:eastAsia="en-IN" w:bidi="hi-IN"/>
              </w:rPr>
              <w:t>49,500</w:t>
            </w:r>
          </w:p>
        </w:tc>
        <w:tc>
          <w:tcPr>
            <w:tcW w:w="0" w:type="auto"/>
            <w:hideMark/>
          </w:tcPr>
          <w:p w14:paraId="137D6CCC"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189,000</w:t>
            </w:r>
          </w:p>
        </w:tc>
        <w:tc>
          <w:tcPr>
            <w:tcW w:w="0" w:type="auto"/>
            <w:hideMark/>
          </w:tcPr>
          <w:p w14:paraId="4DC381E2"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139,500</w:t>
            </w:r>
          </w:p>
        </w:tc>
        <w:tc>
          <w:tcPr>
            <w:tcW w:w="0" w:type="auto"/>
            <w:hideMark/>
          </w:tcPr>
          <w:p w14:paraId="605AA8A5" w14:textId="77777777" w:rsidR="00F010B4" w:rsidRPr="00F010B4" w:rsidRDefault="00F010B4" w:rsidP="00F010B4">
            <w:pPr>
              <w:rPr>
                <w:rFonts w:ascii="Times New Roman" w:eastAsia="Times New Roman" w:hAnsi="Times New Roman" w:cs="Times New Roman"/>
                <w:sz w:val="24"/>
                <w:szCs w:val="24"/>
                <w:lang w:val="en-IN" w:eastAsia="en-IN" w:bidi="hi-IN"/>
              </w:rPr>
            </w:pPr>
            <w:r w:rsidRPr="00F010B4">
              <w:rPr>
                <w:rFonts w:ascii="Times New Roman" w:eastAsia="Times New Roman" w:hAnsi="Times New Roman" w:cs="Times New Roman"/>
                <w:b/>
                <w:bCs/>
                <w:sz w:val="24"/>
                <w:szCs w:val="24"/>
                <w:lang w:val="en-IN" w:eastAsia="en-IN" w:bidi="hi-IN"/>
              </w:rPr>
              <w:t>3.81</w:t>
            </w:r>
          </w:p>
        </w:tc>
      </w:tr>
    </w:tbl>
    <w:p w14:paraId="0951B49E" w14:textId="737F0A8D" w:rsidR="00F010B4" w:rsidRPr="00F010B4" w:rsidRDefault="00F010B4" w:rsidP="005D3F04">
      <w:pPr>
        <w:spacing w:after="0" w:line="360" w:lineRule="auto"/>
        <w:jc w:val="both"/>
        <w:outlineLvl w:val="2"/>
        <w:rPr>
          <w:rFonts w:ascii="Times New Roman" w:eastAsia="Times New Roman" w:hAnsi="Times New Roman" w:cs="Times New Roman"/>
          <w:b/>
          <w:bCs/>
          <w:i/>
          <w:iCs/>
          <w:sz w:val="24"/>
          <w:szCs w:val="24"/>
          <w:lang w:val="en-IN" w:eastAsia="en-GB"/>
        </w:rPr>
      </w:pPr>
      <w:r w:rsidRPr="00F010B4">
        <w:rPr>
          <w:rFonts w:ascii="Times New Roman" w:eastAsia="Times New Roman" w:hAnsi="Times New Roman" w:cs="Times New Roman"/>
          <w:b/>
          <w:bCs/>
          <w:i/>
          <w:iCs/>
          <w:sz w:val="24"/>
          <w:szCs w:val="24"/>
          <w:lang w:val="en-IN" w:eastAsia="en-GB"/>
        </w:rPr>
        <w:t>Bold values indicate superiority over farmer’s practice.</w:t>
      </w:r>
    </w:p>
    <w:p w14:paraId="62EFEF58" w14:textId="77777777" w:rsidR="00F010B4" w:rsidRPr="005D3F04" w:rsidRDefault="00F010B4" w:rsidP="005D3F04">
      <w:pPr>
        <w:spacing w:after="0" w:line="360" w:lineRule="auto"/>
        <w:jc w:val="both"/>
        <w:outlineLvl w:val="2"/>
        <w:rPr>
          <w:rFonts w:ascii="Times New Roman" w:eastAsia="Times New Roman" w:hAnsi="Times New Roman" w:cs="Times New Roman"/>
          <w:b/>
          <w:bCs/>
          <w:sz w:val="24"/>
          <w:szCs w:val="24"/>
          <w:lang w:val="en-IN" w:eastAsia="en-GB"/>
        </w:rPr>
      </w:pPr>
    </w:p>
    <w:p w14:paraId="3969B759" w14:textId="1B146519" w:rsidR="009C0E7E" w:rsidRPr="005D3F04" w:rsidRDefault="009C0E7E"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Economic Analysis</w:t>
      </w:r>
    </w:p>
    <w:p w14:paraId="004B433B" w14:textId="481ECF66" w:rsidR="009C0E7E" w:rsidRPr="00D2306E" w:rsidRDefault="009C0E7E"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Economic analysis revealed that although the cost of cultivation was marginally higher in demonstration plots due to the additional cost of gypsum application, this increase was adequately compensated by higher yield and improved market returns. During </w:t>
      </w:r>
      <w:r w:rsidR="00010312" w:rsidRPr="00010312">
        <w:rPr>
          <w:rFonts w:ascii="Times New Roman" w:hAnsi="Times New Roman" w:cs="Times New Roman"/>
          <w:i/>
          <w:iCs/>
          <w:sz w:val="24"/>
          <w:szCs w:val="24"/>
          <w:lang w:val="en-IN" w:eastAsia="en-GB"/>
        </w:rPr>
        <w:t>Rabi</w:t>
      </w:r>
      <w:r w:rsidRPr="00D2306E">
        <w:rPr>
          <w:rFonts w:ascii="Times New Roman" w:hAnsi="Times New Roman" w:cs="Times New Roman"/>
          <w:sz w:val="24"/>
          <w:szCs w:val="24"/>
          <w:lang w:val="en-IN" w:eastAsia="en-GB"/>
        </w:rPr>
        <w:t xml:space="preserve">2022–23, the net return from gypsum-treated plots was ₹328,300 ha⁻¹ compared to ₹287,100 ha⁻¹ under </w:t>
      </w:r>
      <w:r w:rsidR="00B60CB5">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farmer’s </w:t>
      </w:r>
      <w:r w:rsidRPr="00D2306E">
        <w:rPr>
          <w:rFonts w:ascii="Times New Roman" w:hAnsi="Times New Roman" w:cs="Times New Roman"/>
          <w:sz w:val="24"/>
          <w:szCs w:val="24"/>
          <w:lang w:val="en-IN" w:eastAsia="en-GB"/>
        </w:rPr>
        <w:lastRenderedPageBreak/>
        <w:t xml:space="preserve">practice. Similarly, in </w:t>
      </w:r>
      <w:r w:rsidR="00010312" w:rsidRPr="00010312">
        <w:rPr>
          <w:rFonts w:ascii="Times New Roman" w:hAnsi="Times New Roman" w:cs="Times New Roman"/>
          <w:i/>
          <w:iCs/>
          <w:sz w:val="24"/>
          <w:szCs w:val="24"/>
          <w:lang w:val="en-IN" w:eastAsia="en-GB"/>
        </w:rPr>
        <w:t>Rabi</w:t>
      </w:r>
      <w:r w:rsidRPr="00D2306E">
        <w:rPr>
          <w:rFonts w:ascii="Times New Roman" w:hAnsi="Times New Roman" w:cs="Times New Roman"/>
          <w:sz w:val="24"/>
          <w:szCs w:val="24"/>
          <w:lang w:val="en-IN" w:eastAsia="en-GB"/>
        </w:rPr>
        <w:t xml:space="preserve">2023–24, net returns of ₹139,500 ha⁻¹ were recorded in demonstration plots against ₹119,000 ha⁻¹ in </w:t>
      </w:r>
      <w:r w:rsidR="00B60CB5">
        <w:rPr>
          <w:rFonts w:ascii="Times New Roman" w:hAnsi="Times New Roman" w:cs="Times New Roman"/>
          <w:sz w:val="24"/>
          <w:szCs w:val="24"/>
          <w:lang w:val="en-IN" w:eastAsia="en-GB"/>
        </w:rPr>
        <w:t>farmers’</w:t>
      </w:r>
      <w:r w:rsidRPr="00D2306E">
        <w:rPr>
          <w:rFonts w:ascii="Times New Roman" w:hAnsi="Times New Roman" w:cs="Times New Roman"/>
          <w:sz w:val="24"/>
          <w:szCs w:val="24"/>
          <w:lang w:val="en-IN" w:eastAsia="en-GB"/>
        </w:rPr>
        <w:t xml:space="preserve"> practice</w:t>
      </w:r>
      <w:r w:rsidR="005D3F04">
        <w:rPr>
          <w:rFonts w:ascii="Times New Roman" w:hAnsi="Times New Roman" w:cs="Times New Roman"/>
          <w:sz w:val="24"/>
          <w:szCs w:val="24"/>
          <w:lang w:val="en-IN" w:eastAsia="en-GB"/>
        </w:rPr>
        <w:t>.</w:t>
      </w:r>
    </w:p>
    <w:p w14:paraId="473D2581" w14:textId="5C5667E3" w:rsidR="009C0E7E" w:rsidRDefault="009C0E7E"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The benefit</w:t>
      </w:r>
      <w:r w:rsidR="005D3F04">
        <w:rPr>
          <w:rFonts w:ascii="Times New Roman" w:hAnsi="Times New Roman" w:cs="Times New Roman"/>
          <w:sz w:val="24"/>
          <w:szCs w:val="24"/>
          <w:lang w:val="en-IN" w:eastAsia="en-GB"/>
        </w:rPr>
        <w:t>-</w:t>
      </w:r>
      <w:r w:rsidRPr="00D2306E">
        <w:rPr>
          <w:rFonts w:ascii="Times New Roman" w:hAnsi="Times New Roman" w:cs="Times New Roman"/>
          <w:sz w:val="24"/>
          <w:szCs w:val="24"/>
          <w:lang w:val="en-IN" w:eastAsia="en-GB"/>
        </w:rPr>
        <w:t xml:space="preserve">cost (B:C) ratio was also higher under gypsum application, registering 4.26 and 3.81 during 2022–23 and 2023–24, respectively, compared to 3.80 and 3.42 under farmer’s practice. These findings corroborate earlier reports indicating that soil application of sulphur through gypsum is a cost-effective and economically viable practice for onion cultivation (Pradhan, 2013; </w:t>
      </w:r>
      <w:proofErr w:type="spellStart"/>
      <w:r w:rsidRPr="00D2306E">
        <w:rPr>
          <w:rFonts w:ascii="Times New Roman" w:hAnsi="Times New Roman" w:cs="Times New Roman"/>
          <w:sz w:val="24"/>
          <w:szCs w:val="24"/>
          <w:lang w:val="en-IN" w:eastAsia="en-GB"/>
        </w:rPr>
        <w:t>Lacerda</w:t>
      </w:r>
      <w:proofErr w:type="spellEnd"/>
      <w:r w:rsidRPr="00D2306E">
        <w:rPr>
          <w:rFonts w:ascii="Times New Roman" w:hAnsi="Times New Roman" w:cs="Times New Roman"/>
          <w:sz w:val="24"/>
          <w:szCs w:val="24"/>
          <w:lang w:val="en-IN" w:eastAsia="en-GB"/>
        </w:rPr>
        <w:t xml:space="preserve"> &amp; </w:t>
      </w:r>
      <w:proofErr w:type="spellStart"/>
      <w:r w:rsidRPr="00D2306E">
        <w:rPr>
          <w:rFonts w:ascii="Times New Roman" w:hAnsi="Times New Roman" w:cs="Times New Roman"/>
          <w:sz w:val="24"/>
          <w:szCs w:val="24"/>
          <w:lang w:val="en-IN" w:eastAsia="en-GB"/>
        </w:rPr>
        <w:t>Grangeiro</w:t>
      </w:r>
      <w:proofErr w:type="spellEnd"/>
      <w:r w:rsidRPr="00D2306E">
        <w:rPr>
          <w:rFonts w:ascii="Times New Roman" w:hAnsi="Times New Roman" w:cs="Times New Roman"/>
          <w:sz w:val="24"/>
          <w:szCs w:val="24"/>
          <w:lang w:val="en-IN" w:eastAsia="en-GB"/>
        </w:rPr>
        <w:t xml:space="preserve">, 2022; Sable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2023).</w:t>
      </w:r>
      <w:r w:rsidR="005D3F04">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t xml:space="preserve">In years with lower market prices (2023–24), the profitability margin was comparatively reduced; however, the gypsum-based treatment consistently outperformed farmer’s practice, demonstrating its resilience under fluctuating price scenarios. Similar trends under varying market conditions have been reported by Abhishek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(2018) and Nayak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(2016).</w:t>
      </w:r>
    </w:p>
    <w:p w14:paraId="6EF30A5E" w14:textId="77777777" w:rsidR="00596FBD" w:rsidRPr="007C66AB" w:rsidRDefault="00596FBD" w:rsidP="00596FBD">
      <w:pPr>
        <w:spacing w:after="0" w:line="360" w:lineRule="auto"/>
        <w:jc w:val="both"/>
        <w:rPr>
          <w:rFonts w:ascii="Times New Roman" w:hAnsi="Times New Roman" w:cs="Times New Roman"/>
          <w:b/>
          <w:bCs/>
          <w:sz w:val="24"/>
          <w:szCs w:val="24"/>
          <w:lang w:val="en-IN" w:eastAsia="en-GB"/>
        </w:rPr>
      </w:pPr>
      <w:bookmarkStart w:id="0" w:name="_GoBack"/>
      <w:r w:rsidRPr="007C66AB">
        <w:rPr>
          <w:rFonts w:ascii="Times New Roman" w:hAnsi="Times New Roman" w:cs="Times New Roman"/>
          <w:b/>
          <w:bCs/>
          <w:sz w:val="24"/>
          <w:szCs w:val="24"/>
          <w:lang w:val="en-IN" w:eastAsia="en-GB"/>
        </w:rPr>
        <w:t>Table</w:t>
      </w:r>
      <w:bookmarkEnd w:id="0"/>
      <w:r w:rsidRPr="007C66AB">
        <w:rPr>
          <w:rFonts w:ascii="Times New Roman" w:hAnsi="Times New Roman" w:cs="Times New Roman"/>
          <w:b/>
          <w:bCs/>
          <w:sz w:val="24"/>
          <w:szCs w:val="24"/>
          <w:lang w:val="en-IN" w:eastAsia="en-GB"/>
        </w:rPr>
        <w:t xml:space="preserve"> 2</w:t>
      </w:r>
      <w:r>
        <w:rPr>
          <w:rFonts w:ascii="Times New Roman" w:hAnsi="Times New Roman" w:cs="Times New Roman"/>
          <w:b/>
          <w:bCs/>
          <w:sz w:val="24"/>
          <w:szCs w:val="24"/>
          <w:lang w:val="en-IN" w:eastAsia="en-GB"/>
        </w:rPr>
        <w:t xml:space="preserve">: </w:t>
      </w:r>
      <w:r w:rsidRPr="007C66AB">
        <w:rPr>
          <w:rFonts w:ascii="Times New Roman" w:hAnsi="Times New Roman" w:cs="Times New Roman"/>
          <w:b/>
          <w:bCs/>
          <w:sz w:val="24"/>
          <w:szCs w:val="24"/>
          <w:lang w:val="en-IN" w:eastAsia="en-GB"/>
        </w:rPr>
        <w:t>Summary of Indian and international research findings on the effect of sulphur application on yield and quality of onion (</w:t>
      </w:r>
      <w:r w:rsidRPr="007C66AB">
        <w:rPr>
          <w:rFonts w:ascii="Times New Roman" w:hAnsi="Times New Roman" w:cs="Times New Roman"/>
          <w:b/>
          <w:bCs/>
          <w:i/>
          <w:iCs/>
          <w:sz w:val="24"/>
          <w:szCs w:val="24"/>
          <w:lang w:val="en-IN" w:eastAsia="en-GB"/>
        </w:rPr>
        <w:t>Allium cepa</w:t>
      </w:r>
      <w:r w:rsidRPr="007C66AB">
        <w:rPr>
          <w:rFonts w:ascii="Times New Roman" w:hAnsi="Times New Roman" w:cs="Times New Roman"/>
          <w:b/>
          <w:bCs/>
          <w:sz w:val="24"/>
          <w:szCs w:val="24"/>
          <w:lang w:val="en-IN" w:eastAsia="en-GB"/>
        </w:rPr>
        <w:t xml:space="preserve"> L.)</w:t>
      </w:r>
    </w:p>
    <w:tbl>
      <w:tblPr>
        <w:tblStyle w:val="TableGrid"/>
        <w:tblW w:w="0" w:type="auto"/>
        <w:tblLook w:val="04A0" w:firstRow="1" w:lastRow="0" w:firstColumn="1" w:lastColumn="0" w:noHBand="0" w:noVBand="1"/>
      </w:tblPr>
      <w:tblGrid>
        <w:gridCol w:w="1708"/>
        <w:gridCol w:w="1899"/>
        <w:gridCol w:w="1711"/>
        <w:gridCol w:w="4032"/>
      </w:tblGrid>
      <w:tr w:rsidR="00596FBD" w:rsidRPr="007C66AB" w14:paraId="143DC81B" w14:textId="77777777" w:rsidTr="00595F29">
        <w:tc>
          <w:tcPr>
            <w:tcW w:w="0" w:type="auto"/>
            <w:hideMark/>
          </w:tcPr>
          <w:p w14:paraId="7CE1AA1C"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Authors (Year)</w:t>
            </w:r>
          </w:p>
        </w:tc>
        <w:tc>
          <w:tcPr>
            <w:tcW w:w="0" w:type="auto"/>
            <w:hideMark/>
          </w:tcPr>
          <w:p w14:paraId="7847FF03"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Country / Region</w:t>
            </w:r>
          </w:p>
        </w:tc>
        <w:tc>
          <w:tcPr>
            <w:tcW w:w="0" w:type="auto"/>
            <w:hideMark/>
          </w:tcPr>
          <w:p w14:paraId="7D0F0641"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Source of sulphur</w:t>
            </w:r>
          </w:p>
        </w:tc>
        <w:tc>
          <w:tcPr>
            <w:tcW w:w="0" w:type="auto"/>
            <w:hideMark/>
          </w:tcPr>
          <w:p w14:paraId="446FE8AB" w14:textId="77777777" w:rsidR="00596FBD" w:rsidRPr="007C66AB" w:rsidRDefault="00596FBD" w:rsidP="00595F29">
            <w:pPr>
              <w:jc w:val="center"/>
              <w:rPr>
                <w:rFonts w:ascii="Times New Roman" w:eastAsia="Times New Roman" w:hAnsi="Times New Roman" w:cs="Times New Roman"/>
                <w:b/>
                <w:bCs/>
                <w:sz w:val="24"/>
                <w:szCs w:val="24"/>
                <w:lang w:val="en-IN" w:eastAsia="en-IN" w:bidi="hi-IN"/>
              </w:rPr>
            </w:pPr>
            <w:r w:rsidRPr="007C66AB">
              <w:rPr>
                <w:rFonts w:ascii="Times New Roman" w:eastAsia="Times New Roman" w:hAnsi="Times New Roman" w:cs="Times New Roman"/>
                <w:b/>
                <w:bCs/>
                <w:sz w:val="24"/>
                <w:szCs w:val="24"/>
                <w:lang w:val="en-IN" w:eastAsia="en-IN" w:bidi="hi-IN"/>
              </w:rPr>
              <w:t>Major findings on yield and quality</w:t>
            </w:r>
          </w:p>
        </w:tc>
      </w:tr>
      <w:tr w:rsidR="00596FBD" w:rsidRPr="007C66AB" w14:paraId="70EE9C26" w14:textId="77777777" w:rsidTr="00595F29">
        <w:tc>
          <w:tcPr>
            <w:tcW w:w="0" w:type="auto"/>
            <w:hideMark/>
          </w:tcPr>
          <w:p w14:paraId="21328170"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Jaggi (2005)</w:t>
            </w:r>
          </w:p>
        </w:tc>
        <w:tc>
          <w:tcPr>
            <w:tcW w:w="0" w:type="auto"/>
            <w:hideMark/>
          </w:tcPr>
          <w:p w14:paraId="299C600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(Himachal Pradesh)</w:t>
            </w:r>
          </w:p>
        </w:tc>
        <w:tc>
          <w:tcPr>
            <w:tcW w:w="0" w:type="auto"/>
            <w:hideMark/>
          </w:tcPr>
          <w:p w14:paraId="6F1DE60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elemental S</w:t>
            </w:r>
          </w:p>
        </w:tc>
        <w:tc>
          <w:tcPr>
            <w:tcW w:w="0" w:type="auto"/>
            <w:hideMark/>
          </w:tcPr>
          <w:p w14:paraId="690E9EC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Significant improvement in bulb yield, size, and pungency; gypsum found economical</w:t>
            </w:r>
          </w:p>
        </w:tc>
      </w:tr>
      <w:tr w:rsidR="00596FBD" w:rsidRPr="007C66AB" w14:paraId="2402DFE3" w14:textId="77777777" w:rsidTr="00595F29">
        <w:tc>
          <w:tcPr>
            <w:tcW w:w="0" w:type="auto"/>
            <w:hideMark/>
          </w:tcPr>
          <w:p w14:paraId="0CE945C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Mishu et al. (2013)</w:t>
            </w:r>
          </w:p>
        </w:tc>
        <w:tc>
          <w:tcPr>
            <w:tcW w:w="0" w:type="auto"/>
            <w:hideMark/>
          </w:tcPr>
          <w:p w14:paraId="6C27CE2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w:t>
            </w:r>
          </w:p>
        </w:tc>
        <w:tc>
          <w:tcPr>
            <w:tcW w:w="0" w:type="auto"/>
            <w:hideMark/>
          </w:tcPr>
          <w:p w14:paraId="4E1D3BC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528A704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Increased plant height, bulb weight, yield, and pungency due to improved sulphur nutrition</w:t>
            </w:r>
          </w:p>
        </w:tc>
      </w:tr>
      <w:tr w:rsidR="00596FBD" w:rsidRPr="007C66AB" w14:paraId="414EEE67" w14:textId="77777777" w:rsidTr="00595F29">
        <w:tc>
          <w:tcPr>
            <w:tcW w:w="0" w:type="auto"/>
            <w:hideMark/>
          </w:tcPr>
          <w:p w14:paraId="1D53DDD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Nayak et al. (2016)</w:t>
            </w:r>
          </w:p>
        </w:tc>
        <w:tc>
          <w:tcPr>
            <w:tcW w:w="0" w:type="auto"/>
            <w:hideMark/>
          </w:tcPr>
          <w:p w14:paraId="357304F5"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(Odisha)</w:t>
            </w:r>
          </w:p>
        </w:tc>
        <w:tc>
          <w:tcPr>
            <w:tcW w:w="0" w:type="auto"/>
            <w:hideMark/>
          </w:tcPr>
          <w:p w14:paraId="1892022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SSP</w:t>
            </w:r>
          </w:p>
        </w:tc>
        <w:tc>
          <w:tcPr>
            <w:tcW w:w="0" w:type="auto"/>
            <w:hideMark/>
          </w:tcPr>
          <w:p w14:paraId="346928C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Higher bulb yield and improved nutrient uptake; better nitrogen use efficiency</w:t>
            </w:r>
          </w:p>
        </w:tc>
      </w:tr>
      <w:tr w:rsidR="00596FBD" w:rsidRPr="007C66AB" w14:paraId="6334E9E4" w14:textId="77777777" w:rsidTr="00595F29">
        <w:tc>
          <w:tcPr>
            <w:tcW w:w="0" w:type="auto"/>
            <w:hideMark/>
          </w:tcPr>
          <w:p w14:paraId="0C1CCC8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Pradhan (2013)</w:t>
            </w:r>
          </w:p>
        </w:tc>
        <w:tc>
          <w:tcPr>
            <w:tcW w:w="0" w:type="auto"/>
            <w:hideMark/>
          </w:tcPr>
          <w:p w14:paraId="47DEE1C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(Maharashtra)</w:t>
            </w:r>
          </w:p>
        </w:tc>
        <w:tc>
          <w:tcPr>
            <w:tcW w:w="0" w:type="auto"/>
            <w:hideMark/>
          </w:tcPr>
          <w:p w14:paraId="4C87A85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0B51FBC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quality, and benefit–cost ratio; gypsum identified as superior sulphur source</w:t>
            </w:r>
          </w:p>
        </w:tc>
      </w:tr>
      <w:tr w:rsidR="00596FBD" w:rsidRPr="007C66AB" w14:paraId="2C921BD5" w14:textId="77777777" w:rsidTr="00595F29">
        <w:tc>
          <w:tcPr>
            <w:tcW w:w="0" w:type="auto"/>
            <w:hideMark/>
          </w:tcPr>
          <w:p w14:paraId="7FFDBF8B"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Gondane</w:t>
            </w:r>
            <w:proofErr w:type="spellEnd"/>
            <w:r w:rsidRPr="007C66AB">
              <w:rPr>
                <w:rFonts w:ascii="Times New Roman" w:eastAsia="Times New Roman" w:hAnsi="Times New Roman" w:cs="Times New Roman"/>
                <w:sz w:val="24"/>
                <w:szCs w:val="24"/>
                <w:lang w:val="en-IN" w:eastAsia="en-IN" w:bidi="hi-IN"/>
              </w:rPr>
              <w:t xml:space="preserve"> et al. (2018)</w:t>
            </w:r>
          </w:p>
        </w:tc>
        <w:tc>
          <w:tcPr>
            <w:tcW w:w="0" w:type="auto"/>
            <w:hideMark/>
          </w:tcPr>
          <w:p w14:paraId="44AA310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(Maharashtra)</w:t>
            </w:r>
          </w:p>
        </w:tc>
        <w:tc>
          <w:tcPr>
            <w:tcW w:w="0" w:type="auto"/>
            <w:hideMark/>
          </w:tcPr>
          <w:p w14:paraId="5027CB5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21B15EE4"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Enhanced soil properties, bulb yield, and net economic returns</w:t>
            </w:r>
          </w:p>
        </w:tc>
      </w:tr>
      <w:tr w:rsidR="00596FBD" w:rsidRPr="007C66AB" w14:paraId="526BB3BA" w14:textId="77777777" w:rsidTr="00595F29">
        <w:tc>
          <w:tcPr>
            <w:tcW w:w="0" w:type="auto"/>
            <w:hideMark/>
          </w:tcPr>
          <w:p w14:paraId="7C428D65"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Hosamani</w:t>
            </w:r>
            <w:proofErr w:type="spellEnd"/>
            <w:r w:rsidRPr="007C66AB">
              <w:rPr>
                <w:rFonts w:ascii="Times New Roman" w:eastAsia="Times New Roman" w:hAnsi="Times New Roman" w:cs="Times New Roman"/>
                <w:sz w:val="24"/>
                <w:szCs w:val="24"/>
                <w:lang w:val="en-IN" w:eastAsia="en-IN" w:bidi="hi-IN"/>
              </w:rPr>
              <w:t xml:space="preserve"> (2020)</w:t>
            </w:r>
          </w:p>
        </w:tc>
        <w:tc>
          <w:tcPr>
            <w:tcW w:w="0" w:type="auto"/>
            <w:hideMark/>
          </w:tcPr>
          <w:p w14:paraId="203765C9"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(Karnataka)</w:t>
            </w:r>
          </w:p>
        </w:tc>
        <w:tc>
          <w:tcPr>
            <w:tcW w:w="0" w:type="auto"/>
            <w:hideMark/>
          </w:tcPr>
          <w:p w14:paraId="0848A0D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 sulphur-95</w:t>
            </w:r>
          </w:p>
        </w:tc>
        <w:tc>
          <w:tcPr>
            <w:tcW w:w="0" w:type="auto"/>
            <w:hideMark/>
          </w:tcPr>
          <w:p w14:paraId="65503E1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size, yield, pungency, and keeping quality</w:t>
            </w:r>
          </w:p>
        </w:tc>
      </w:tr>
      <w:tr w:rsidR="00596FBD" w:rsidRPr="007C66AB" w14:paraId="6EF7F1AE" w14:textId="77777777" w:rsidTr="00595F29">
        <w:tc>
          <w:tcPr>
            <w:tcW w:w="0" w:type="auto"/>
            <w:hideMark/>
          </w:tcPr>
          <w:p w14:paraId="08DAD492"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Kar et al. (2022)</w:t>
            </w:r>
          </w:p>
        </w:tc>
        <w:tc>
          <w:tcPr>
            <w:tcW w:w="0" w:type="auto"/>
            <w:hideMark/>
          </w:tcPr>
          <w:p w14:paraId="4E198B0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India (Odisha)</w:t>
            </w:r>
          </w:p>
        </w:tc>
        <w:tc>
          <w:tcPr>
            <w:tcW w:w="0" w:type="auto"/>
            <w:hideMark/>
          </w:tcPr>
          <w:p w14:paraId="44F768E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62804C3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Significant increase in bulb yield and quality attributes</w:t>
            </w:r>
          </w:p>
        </w:tc>
      </w:tr>
      <w:tr w:rsidR="00596FBD" w:rsidRPr="007C66AB" w14:paraId="08B1CC1D" w14:textId="77777777" w:rsidTr="00595F29">
        <w:tc>
          <w:tcPr>
            <w:tcW w:w="0" w:type="auto"/>
            <w:hideMark/>
          </w:tcPr>
          <w:p w14:paraId="38FF800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Rizk et al. (2012)</w:t>
            </w:r>
          </w:p>
        </w:tc>
        <w:tc>
          <w:tcPr>
            <w:tcW w:w="0" w:type="auto"/>
            <w:hideMark/>
          </w:tcPr>
          <w:p w14:paraId="3CE00C20"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Egypt</w:t>
            </w:r>
          </w:p>
        </w:tc>
        <w:tc>
          <w:tcPr>
            <w:tcW w:w="0" w:type="auto"/>
            <w:hideMark/>
          </w:tcPr>
          <w:p w14:paraId="7A3DF134"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355B3FF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size, and quality characteristics</w:t>
            </w:r>
          </w:p>
        </w:tc>
      </w:tr>
      <w:tr w:rsidR="00596FBD" w:rsidRPr="007C66AB" w14:paraId="7616B3D5" w14:textId="77777777" w:rsidTr="00595F29">
        <w:tc>
          <w:tcPr>
            <w:tcW w:w="0" w:type="auto"/>
            <w:hideMark/>
          </w:tcPr>
          <w:p w14:paraId="27F01EC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Ullah et al. (2008)</w:t>
            </w:r>
          </w:p>
        </w:tc>
        <w:tc>
          <w:tcPr>
            <w:tcW w:w="0" w:type="auto"/>
            <w:hideMark/>
          </w:tcPr>
          <w:p w14:paraId="41DA3CAB"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Bangladesh</w:t>
            </w:r>
          </w:p>
        </w:tc>
        <w:tc>
          <w:tcPr>
            <w:tcW w:w="0" w:type="auto"/>
            <w:hideMark/>
          </w:tcPr>
          <w:p w14:paraId="6C564DAD"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45EED2B8"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Increased yield, storability, and economic returns; response influenced by soil sulphur status</w:t>
            </w:r>
          </w:p>
        </w:tc>
      </w:tr>
      <w:tr w:rsidR="00596FBD" w:rsidRPr="007C66AB" w14:paraId="394FAA93" w14:textId="77777777" w:rsidTr="00595F29">
        <w:tc>
          <w:tcPr>
            <w:tcW w:w="0" w:type="auto"/>
            <w:hideMark/>
          </w:tcPr>
          <w:p w14:paraId="5FFDEE29"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lastRenderedPageBreak/>
              <w:t>Ozkan et al. (2018)</w:t>
            </w:r>
          </w:p>
        </w:tc>
        <w:tc>
          <w:tcPr>
            <w:tcW w:w="0" w:type="auto"/>
            <w:hideMark/>
          </w:tcPr>
          <w:p w14:paraId="2BA6776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Turkey</w:t>
            </w:r>
          </w:p>
        </w:tc>
        <w:tc>
          <w:tcPr>
            <w:tcW w:w="0" w:type="auto"/>
            <w:hideMark/>
          </w:tcPr>
          <w:p w14:paraId="2C409D5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Potassium sulphate, gypsum</w:t>
            </w:r>
          </w:p>
        </w:tc>
        <w:tc>
          <w:tcPr>
            <w:tcW w:w="0" w:type="auto"/>
            <w:hideMark/>
          </w:tcPr>
          <w:p w14:paraId="45DFE48C"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Enhanced bulb yield and quality due to balanced sulphur nutrition</w:t>
            </w:r>
          </w:p>
        </w:tc>
      </w:tr>
      <w:tr w:rsidR="00596FBD" w:rsidRPr="007C66AB" w14:paraId="1AA51F62" w14:textId="77777777" w:rsidTr="00595F29">
        <w:tc>
          <w:tcPr>
            <w:tcW w:w="0" w:type="auto"/>
            <w:hideMark/>
          </w:tcPr>
          <w:p w14:paraId="404F8977" w14:textId="77777777" w:rsidR="00596FBD" w:rsidRPr="007C66AB" w:rsidRDefault="00596FBD" w:rsidP="00595F29">
            <w:pPr>
              <w:rPr>
                <w:rFonts w:ascii="Times New Roman" w:eastAsia="Times New Roman" w:hAnsi="Times New Roman" w:cs="Times New Roman"/>
                <w:sz w:val="24"/>
                <w:szCs w:val="24"/>
                <w:lang w:val="en-IN" w:eastAsia="en-IN" w:bidi="hi-IN"/>
              </w:rPr>
            </w:pPr>
            <w:proofErr w:type="spellStart"/>
            <w:r w:rsidRPr="007C66AB">
              <w:rPr>
                <w:rFonts w:ascii="Times New Roman" w:eastAsia="Times New Roman" w:hAnsi="Times New Roman" w:cs="Times New Roman"/>
                <w:sz w:val="24"/>
                <w:szCs w:val="24"/>
                <w:lang w:val="en-IN" w:eastAsia="en-IN" w:bidi="hi-IN"/>
              </w:rPr>
              <w:t>Lacerda</w:t>
            </w:r>
            <w:proofErr w:type="spellEnd"/>
            <w:r w:rsidRPr="007C66AB">
              <w:rPr>
                <w:rFonts w:ascii="Times New Roman" w:eastAsia="Times New Roman" w:hAnsi="Times New Roman" w:cs="Times New Roman"/>
                <w:sz w:val="24"/>
                <w:szCs w:val="24"/>
                <w:lang w:val="en-IN" w:eastAsia="en-IN" w:bidi="hi-IN"/>
              </w:rPr>
              <w:t xml:space="preserve"> &amp; </w:t>
            </w:r>
            <w:proofErr w:type="spellStart"/>
            <w:r w:rsidRPr="007C66AB">
              <w:rPr>
                <w:rFonts w:ascii="Times New Roman" w:eastAsia="Times New Roman" w:hAnsi="Times New Roman" w:cs="Times New Roman"/>
                <w:sz w:val="24"/>
                <w:szCs w:val="24"/>
                <w:lang w:val="en-IN" w:eastAsia="en-IN" w:bidi="hi-IN"/>
              </w:rPr>
              <w:t>Grangeiro</w:t>
            </w:r>
            <w:proofErr w:type="spellEnd"/>
            <w:r w:rsidRPr="007C66AB">
              <w:rPr>
                <w:rFonts w:ascii="Times New Roman" w:eastAsia="Times New Roman" w:hAnsi="Times New Roman" w:cs="Times New Roman"/>
                <w:sz w:val="24"/>
                <w:szCs w:val="24"/>
                <w:lang w:val="en-IN" w:eastAsia="en-IN" w:bidi="hi-IN"/>
              </w:rPr>
              <w:t xml:space="preserve"> (2022)</w:t>
            </w:r>
          </w:p>
        </w:tc>
        <w:tc>
          <w:tcPr>
            <w:tcW w:w="0" w:type="auto"/>
            <w:hideMark/>
          </w:tcPr>
          <w:p w14:paraId="46597FA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Brazil</w:t>
            </w:r>
          </w:p>
        </w:tc>
        <w:tc>
          <w:tcPr>
            <w:tcW w:w="0" w:type="auto"/>
            <w:hideMark/>
          </w:tcPr>
          <w:p w14:paraId="7284342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Sulphur fertilizers</w:t>
            </w:r>
          </w:p>
        </w:tc>
        <w:tc>
          <w:tcPr>
            <w:tcW w:w="0" w:type="auto"/>
            <w:hideMark/>
          </w:tcPr>
          <w:p w14:paraId="54D2160F"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Improved bulb yield and economic viability of onion cultivation</w:t>
            </w:r>
          </w:p>
        </w:tc>
      </w:tr>
      <w:tr w:rsidR="00596FBD" w:rsidRPr="007C66AB" w14:paraId="6EBD1668" w14:textId="77777777" w:rsidTr="00595F29">
        <w:tc>
          <w:tcPr>
            <w:tcW w:w="0" w:type="auto"/>
            <w:hideMark/>
          </w:tcPr>
          <w:p w14:paraId="4BB1B596"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Rosato (2022)</w:t>
            </w:r>
          </w:p>
        </w:tc>
        <w:tc>
          <w:tcPr>
            <w:tcW w:w="0" w:type="auto"/>
            <w:hideMark/>
          </w:tcPr>
          <w:p w14:paraId="7B90242A"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USA</w:t>
            </w:r>
          </w:p>
        </w:tc>
        <w:tc>
          <w:tcPr>
            <w:tcW w:w="0" w:type="auto"/>
            <w:hideMark/>
          </w:tcPr>
          <w:p w14:paraId="63C855F1"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Gypsum</w:t>
            </w:r>
          </w:p>
        </w:tc>
        <w:tc>
          <w:tcPr>
            <w:tcW w:w="0" w:type="auto"/>
            <w:hideMark/>
          </w:tcPr>
          <w:p w14:paraId="1795F3F7" w14:textId="77777777" w:rsidR="00596FBD" w:rsidRPr="007C66AB" w:rsidRDefault="00596FBD" w:rsidP="00595F29">
            <w:pPr>
              <w:rPr>
                <w:rFonts w:ascii="Times New Roman" w:eastAsia="Times New Roman" w:hAnsi="Times New Roman" w:cs="Times New Roman"/>
                <w:sz w:val="24"/>
                <w:szCs w:val="24"/>
                <w:lang w:val="en-IN" w:eastAsia="en-IN" w:bidi="hi-IN"/>
              </w:rPr>
            </w:pPr>
            <w:r w:rsidRPr="007C66AB">
              <w:rPr>
                <w:rFonts w:ascii="Times New Roman" w:eastAsia="Times New Roman" w:hAnsi="Times New Roman" w:cs="Times New Roman"/>
                <w:sz w:val="24"/>
                <w:szCs w:val="24"/>
                <w:lang w:val="en-IN" w:eastAsia="en-IN" w:bidi="hi-IN"/>
              </w:rPr>
              <w:t>Yield response mainly in sulphur-deficient soils; limited response under sulphur-sufficient conditions</w:t>
            </w:r>
          </w:p>
        </w:tc>
      </w:tr>
    </w:tbl>
    <w:p w14:paraId="7F4AAD9B" w14:textId="77777777" w:rsidR="00596FBD" w:rsidRDefault="00596FBD" w:rsidP="00D2306E">
      <w:pPr>
        <w:spacing w:after="0" w:line="360" w:lineRule="auto"/>
        <w:jc w:val="both"/>
        <w:rPr>
          <w:rFonts w:ascii="Times New Roman" w:hAnsi="Times New Roman" w:cs="Times New Roman"/>
          <w:sz w:val="24"/>
          <w:szCs w:val="24"/>
          <w:lang w:val="en-IN" w:eastAsia="en-GB"/>
        </w:rPr>
      </w:pPr>
    </w:p>
    <w:p w14:paraId="79397E6F" w14:textId="77777777" w:rsidR="00465686" w:rsidRPr="00010312" w:rsidRDefault="00465686" w:rsidP="00465686">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Effect of Sulphur Application on Growth and Quality of Onion</w:t>
      </w:r>
    </w:p>
    <w:p w14:paraId="2DB45F50" w14:textId="77777777" w:rsidR="00465686" w:rsidRPr="00D2306E" w:rsidRDefault="00465686" w:rsidP="00465686">
      <w:pPr>
        <w:spacing w:after="0" w:line="360" w:lineRule="auto"/>
        <w:jc w:val="both"/>
        <w:rPr>
          <w:rFonts w:ascii="Times New Roman" w:hAnsi="Times New Roman" w:cs="Times New Roman"/>
          <w:sz w:val="24"/>
          <w:szCs w:val="24"/>
          <w:lang w:val="en-IN" w:eastAsia="en-GB"/>
        </w:rPr>
      </w:pPr>
      <w:r>
        <w:rPr>
          <w:rFonts w:ascii="Times New Roman" w:hAnsi="Times New Roman" w:cs="Times New Roman"/>
          <w:sz w:val="24"/>
          <w:szCs w:val="24"/>
          <w:lang w:val="en-IN" w:eastAsia="en-GB"/>
        </w:rPr>
        <w:t>During the collection of yield and economic data of the trials, farmers' responses towards the growth and quality of onion crop were also recorded. Their response</w:t>
      </w:r>
      <w:r w:rsidRPr="00D2306E">
        <w:rPr>
          <w:rFonts w:ascii="Times New Roman" w:hAnsi="Times New Roman" w:cs="Times New Roman"/>
          <w:sz w:val="24"/>
          <w:szCs w:val="24"/>
          <w:lang w:val="en-IN" w:eastAsia="en-GB"/>
        </w:rPr>
        <w:t xml:space="preserve"> clearly indicate</w:t>
      </w:r>
      <w:r>
        <w:rPr>
          <w:rFonts w:ascii="Times New Roman" w:hAnsi="Times New Roman" w:cs="Times New Roman"/>
          <w:sz w:val="24"/>
          <w:szCs w:val="24"/>
          <w:lang w:val="en-IN" w:eastAsia="en-GB"/>
        </w:rPr>
        <w:t>d</w:t>
      </w:r>
      <w:r w:rsidRPr="00D2306E">
        <w:rPr>
          <w:rFonts w:ascii="Times New Roman" w:hAnsi="Times New Roman" w:cs="Times New Roman"/>
          <w:sz w:val="24"/>
          <w:szCs w:val="24"/>
          <w:lang w:val="en-IN" w:eastAsia="en-GB"/>
        </w:rPr>
        <w:t xml:space="preserve"> that soil application of gypsum along with recommended fertilizer practice improved the overall growth and quality of onion during both the years of experimentation (</w:t>
      </w:r>
      <w:r w:rsidRPr="00010312">
        <w:rPr>
          <w:rFonts w:ascii="Times New Roman" w:hAnsi="Times New Roman" w:cs="Times New Roman"/>
          <w:i/>
          <w:iCs/>
          <w:sz w:val="24"/>
          <w:szCs w:val="24"/>
          <w:lang w:val="en-IN" w:eastAsia="en-GB"/>
        </w:rPr>
        <w:t>Rabi</w:t>
      </w:r>
      <w:r>
        <w:rPr>
          <w:rFonts w:ascii="Times New Roman" w:hAnsi="Times New Roman" w:cs="Times New Roman"/>
          <w:i/>
          <w:iCs/>
          <w:sz w:val="24"/>
          <w:szCs w:val="24"/>
          <w:lang w:val="en-IN" w:eastAsia="en-GB"/>
        </w:rPr>
        <w:t xml:space="preserve"> </w:t>
      </w:r>
      <w:r w:rsidRPr="00D2306E">
        <w:rPr>
          <w:rFonts w:ascii="Times New Roman" w:hAnsi="Times New Roman" w:cs="Times New Roman"/>
          <w:sz w:val="24"/>
          <w:szCs w:val="24"/>
          <w:lang w:val="en-IN" w:eastAsia="en-GB"/>
        </w:rPr>
        <w:t xml:space="preserve">2022–23 and 2023–24). The onion crop grown under on-farm trial conditions (DAP + soil application of gypsum) exhibited superior vegetative growth, increased plant height, and improved bulb size compared to </w:t>
      </w:r>
      <w:r>
        <w:rPr>
          <w:rFonts w:ascii="Times New Roman" w:hAnsi="Times New Roman" w:cs="Times New Roman"/>
          <w:sz w:val="24"/>
          <w:szCs w:val="24"/>
          <w:lang w:val="en-IN" w:eastAsia="en-GB"/>
        </w:rPr>
        <w:t xml:space="preserve">the </w:t>
      </w:r>
      <w:r w:rsidRPr="00D2306E">
        <w:rPr>
          <w:rFonts w:ascii="Times New Roman" w:hAnsi="Times New Roman" w:cs="Times New Roman"/>
          <w:sz w:val="24"/>
          <w:szCs w:val="24"/>
          <w:lang w:val="en-IN" w:eastAsia="en-GB"/>
        </w:rPr>
        <w:t xml:space="preserve">farmer’s practice where no sulphur was applied. These improvements can be attributed to enhanced sulphur availability in the root zone, which plays a crucial role in chlorophyll synthesis, enzyme activation, and protein metabolism in onion plants (Jaggi, 2005; Tripathy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2016).</w:t>
      </w:r>
    </w:p>
    <w:p w14:paraId="7BB9449E" w14:textId="77777777" w:rsidR="00465686" w:rsidRPr="00D2306E" w:rsidRDefault="00465686" w:rsidP="00465686">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In addition to growth parameters, qualitative attributes such as physical appearance, pungency, and keeping quality of onion bulbs were markedly improved under gypsum application. Sulphur is directly involved in the synthesis of sulphur-containing compounds such as allyl propyl disulphide, which determine pungency and storage quality of onion bulbs (Mishu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2013; Rizk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2012). Similar improvements in bulb quality with sulphur fertilization have been reported by Nayak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(2016) and Kar </w:t>
      </w:r>
      <w:r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(2022).</w:t>
      </w:r>
    </w:p>
    <w:p w14:paraId="0D8A6952" w14:textId="77777777" w:rsidR="00465686" w:rsidRDefault="00465686" w:rsidP="00465686">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However, some studies have reported marginal or non-significant effects of sulphur on bulb quality under sulphur-sufficient soils (Rosato, 2022). The positive response observed in the present study suggests that the soils of </w:t>
      </w:r>
      <w:proofErr w:type="spellStart"/>
      <w:r w:rsidRPr="00D2306E">
        <w:rPr>
          <w:rFonts w:ascii="Times New Roman" w:hAnsi="Times New Roman" w:cs="Times New Roman"/>
          <w:sz w:val="24"/>
          <w:szCs w:val="24"/>
          <w:lang w:val="en-IN" w:eastAsia="en-GB"/>
        </w:rPr>
        <w:t>Fatehabad</w:t>
      </w:r>
      <w:proofErr w:type="spellEnd"/>
      <w:r w:rsidRPr="00D2306E">
        <w:rPr>
          <w:rFonts w:ascii="Times New Roman" w:hAnsi="Times New Roman" w:cs="Times New Roman"/>
          <w:sz w:val="24"/>
          <w:szCs w:val="24"/>
          <w:lang w:val="en-IN" w:eastAsia="en-GB"/>
        </w:rPr>
        <w:t xml:space="preserve"> district are likely marginally deficient in available sulphur, thereby responding favourably to gypsum application.</w:t>
      </w:r>
    </w:p>
    <w:p w14:paraId="30161B6C" w14:textId="79DC57FD" w:rsidR="003869A3" w:rsidRPr="005D3F04" w:rsidRDefault="003869A3"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Soil Health and Sustainability Considerations</w:t>
      </w:r>
    </w:p>
    <w:p w14:paraId="5B26D1B4" w14:textId="2547E040" w:rsidR="003869A3" w:rsidRPr="00D2306E" w:rsidRDefault="003869A3"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 xml:space="preserve">Apart from yield and economic benefits, gypsum application also contributes to improved soil physical properties by enhancing soil structure, aggregation, and calcium availability. This leads to better root growth and nutrient uptake, particularly in </w:t>
      </w:r>
      <w:r w:rsidR="00596FBD">
        <w:rPr>
          <w:rFonts w:ascii="Times New Roman" w:hAnsi="Times New Roman" w:cs="Times New Roman"/>
          <w:sz w:val="24"/>
          <w:szCs w:val="24"/>
          <w:lang w:val="en-IN" w:eastAsia="en-GB"/>
        </w:rPr>
        <w:t>light-textured</w:t>
      </w:r>
      <w:r w:rsidRPr="00D2306E">
        <w:rPr>
          <w:rFonts w:ascii="Times New Roman" w:hAnsi="Times New Roman" w:cs="Times New Roman"/>
          <w:sz w:val="24"/>
          <w:szCs w:val="24"/>
          <w:lang w:val="en-IN" w:eastAsia="en-GB"/>
        </w:rPr>
        <w:t xml:space="preserve"> and sodic soils (Ram </w:t>
      </w:r>
      <w:r w:rsidR="00D2306E" w:rsidRPr="00D2306E">
        <w:rPr>
          <w:rFonts w:ascii="Times New Roman" w:hAnsi="Times New Roman" w:cs="Times New Roman"/>
          <w:i/>
          <w:iCs/>
          <w:sz w:val="24"/>
          <w:szCs w:val="24"/>
          <w:lang w:val="en-IN" w:eastAsia="en-GB"/>
        </w:rPr>
        <w:t>et al</w:t>
      </w:r>
      <w:r w:rsidRPr="00D2306E">
        <w:rPr>
          <w:rFonts w:ascii="Times New Roman" w:hAnsi="Times New Roman" w:cs="Times New Roman"/>
          <w:sz w:val="24"/>
          <w:szCs w:val="24"/>
          <w:lang w:val="en-IN" w:eastAsia="en-GB"/>
        </w:rPr>
        <w:t xml:space="preserve">., </w:t>
      </w:r>
      <w:r w:rsidRPr="00D2306E">
        <w:rPr>
          <w:rFonts w:ascii="Times New Roman" w:hAnsi="Times New Roman" w:cs="Times New Roman"/>
          <w:sz w:val="24"/>
          <w:szCs w:val="24"/>
          <w:lang w:val="en-IN" w:eastAsia="en-GB"/>
        </w:rPr>
        <w:lastRenderedPageBreak/>
        <w:t>2017). The long-term benefits of gypsum application on soil health further justify its recommendation as a sustainable sulphur source for onion cultivation.</w:t>
      </w:r>
    </w:p>
    <w:p w14:paraId="670E0F5C" w14:textId="15286DAA" w:rsidR="00F42A28" w:rsidRPr="005D3F04" w:rsidRDefault="00F42A28" w:rsidP="005D3F04">
      <w:pPr>
        <w:spacing w:after="0" w:line="360" w:lineRule="auto"/>
        <w:jc w:val="both"/>
        <w:outlineLvl w:val="2"/>
        <w:rPr>
          <w:rFonts w:ascii="Times New Roman" w:eastAsia="Times New Roman" w:hAnsi="Times New Roman" w:cs="Times New Roman"/>
          <w:b/>
          <w:bCs/>
          <w:sz w:val="24"/>
          <w:szCs w:val="24"/>
          <w:lang w:val="en-IN" w:eastAsia="en-GB"/>
        </w:rPr>
      </w:pPr>
      <w:r w:rsidRPr="00D2306E">
        <w:rPr>
          <w:rFonts w:ascii="Times New Roman" w:eastAsia="Times New Roman" w:hAnsi="Times New Roman" w:cs="Times New Roman"/>
          <w:b/>
          <w:bCs/>
          <w:sz w:val="24"/>
          <w:szCs w:val="24"/>
          <w:lang w:val="en-IN" w:eastAsia="en-GB"/>
        </w:rPr>
        <w:t>Conclusion</w:t>
      </w:r>
    </w:p>
    <w:p w14:paraId="0C192804" w14:textId="3C29B98C" w:rsidR="00DB1064" w:rsidRDefault="00F42A28" w:rsidP="00D2306E">
      <w:pPr>
        <w:spacing w:after="0" w:line="360" w:lineRule="auto"/>
        <w:jc w:val="both"/>
        <w:rPr>
          <w:rFonts w:ascii="Times New Roman" w:hAnsi="Times New Roman" w:cs="Times New Roman"/>
          <w:sz w:val="24"/>
          <w:szCs w:val="24"/>
          <w:lang w:val="en-IN" w:eastAsia="en-GB"/>
        </w:rPr>
      </w:pPr>
      <w:r w:rsidRPr="00D2306E">
        <w:rPr>
          <w:rFonts w:ascii="Times New Roman" w:hAnsi="Times New Roman" w:cs="Times New Roman"/>
          <w:sz w:val="24"/>
          <w:szCs w:val="24"/>
          <w:lang w:val="en-IN" w:eastAsia="en-GB"/>
        </w:rPr>
        <w:t>Based on two years of on-farm trial results, it can be concluded that soil application of gypsum at the time of field preparation significantly improves growth, yield, bulb quality, and economic returns of onion. Gypsum proved to be a cheaper, effective, and sustainable source of sulphur compared to costly foliar sprays. Therefore, farmers are strongly advised to adopt soil application of gypsum in onion cultivation to enhance productivity and profitability while simultaneously improving soil health.</w:t>
      </w:r>
    </w:p>
    <w:p w14:paraId="794426BD" w14:textId="77777777" w:rsidR="00D45F63" w:rsidRPr="00D45F63" w:rsidRDefault="00D45F63" w:rsidP="00D45F63">
      <w:pPr>
        <w:spacing w:after="0" w:line="360" w:lineRule="auto"/>
        <w:jc w:val="both"/>
        <w:rPr>
          <w:rFonts w:ascii="Times New Roman" w:hAnsi="Times New Roman" w:cs="Times New Roman"/>
          <w:b/>
          <w:sz w:val="24"/>
          <w:szCs w:val="24"/>
          <w:lang w:val="en-IN" w:eastAsia="en-GB"/>
        </w:rPr>
      </w:pPr>
      <w:r w:rsidRPr="00D45F63">
        <w:rPr>
          <w:rFonts w:ascii="Times New Roman" w:hAnsi="Times New Roman" w:cs="Times New Roman"/>
          <w:b/>
          <w:sz w:val="24"/>
          <w:szCs w:val="24"/>
          <w:lang w:val="en-IN" w:eastAsia="en-GB"/>
        </w:rPr>
        <w:t>Disclaimer (Artificial intelligence)</w:t>
      </w:r>
    </w:p>
    <w:p w14:paraId="27C015FD" w14:textId="785D591A" w:rsidR="00D45F63" w:rsidRPr="00D2306E" w:rsidRDefault="00D45F63" w:rsidP="00D45F63">
      <w:pPr>
        <w:spacing w:after="0" w:line="360" w:lineRule="auto"/>
        <w:jc w:val="both"/>
        <w:rPr>
          <w:rFonts w:ascii="Times New Roman" w:hAnsi="Times New Roman" w:cs="Times New Roman"/>
          <w:sz w:val="24"/>
          <w:szCs w:val="24"/>
          <w:lang w:val="en-IN" w:eastAsia="en-GB"/>
        </w:rPr>
      </w:pPr>
      <w:r w:rsidRPr="00D45F63">
        <w:rPr>
          <w:rFonts w:ascii="Times New Roman" w:hAnsi="Times New Roman" w:cs="Times New Roman"/>
          <w:sz w:val="24"/>
          <w:szCs w:val="24"/>
          <w:lang w:val="en-IN" w:eastAsia="en-GB"/>
        </w:rPr>
        <w:t>Author(s) hereby declare that NO generative AI technologies such as Large Language Models (</w:t>
      </w:r>
      <w:proofErr w:type="spellStart"/>
      <w:r w:rsidRPr="00D45F63">
        <w:rPr>
          <w:rFonts w:ascii="Times New Roman" w:hAnsi="Times New Roman" w:cs="Times New Roman"/>
          <w:sz w:val="24"/>
          <w:szCs w:val="24"/>
          <w:lang w:val="en-IN" w:eastAsia="en-GB"/>
        </w:rPr>
        <w:t>ChatGPT</w:t>
      </w:r>
      <w:proofErr w:type="spellEnd"/>
      <w:r w:rsidRPr="00D45F63">
        <w:rPr>
          <w:rFonts w:ascii="Times New Roman" w:hAnsi="Times New Roman" w:cs="Times New Roman"/>
          <w:sz w:val="24"/>
          <w:szCs w:val="24"/>
          <w:lang w:val="en-IN" w:eastAsia="en-GB"/>
        </w:rPr>
        <w:t>, COPILOT, etc.) and text-to-image generators have been used during the writing or editing of this manuscript.</w:t>
      </w:r>
    </w:p>
    <w:p w14:paraId="75DFB940" w14:textId="0443914A" w:rsidR="005D3F04" w:rsidRPr="005D3F04" w:rsidRDefault="00D17154" w:rsidP="005D3F04">
      <w:pPr>
        <w:spacing w:after="0" w:line="360" w:lineRule="auto"/>
        <w:jc w:val="both"/>
        <w:rPr>
          <w:rFonts w:ascii="Times New Roman" w:hAnsi="Times New Roman" w:cs="Times New Roman"/>
          <w:b/>
          <w:bCs/>
          <w:sz w:val="24"/>
          <w:szCs w:val="24"/>
        </w:rPr>
      </w:pPr>
      <w:r w:rsidRPr="005D3F04">
        <w:rPr>
          <w:rFonts w:ascii="Times New Roman" w:hAnsi="Times New Roman" w:cs="Times New Roman"/>
          <w:b/>
          <w:bCs/>
          <w:sz w:val="24"/>
          <w:szCs w:val="24"/>
        </w:rPr>
        <w:t xml:space="preserve">References </w:t>
      </w:r>
    </w:p>
    <w:p w14:paraId="25087D2C"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pl-PL"/>
        </w:rPr>
        <w:t xml:space="preserve">Abhishek, D., Bochalya, M. S., &amp; Chauhan, P. (2018). </w:t>
      </w:r>
      <w:r w:rsidRPr="00010312">
        <w:t>Sulphur sources and levels differential response on yield, storability and economic return of onion (</w:t>
      </w:r>
      <w:r w:rsidRPr="00010312">
        <w:rPr>
          <w:i/>
          <w:iCs/>
        </w:rPr>
        <w:t>Allium cepa</w:t>
      </w:r>
      <w:r w:rsidRPr="00010312">
        <w:t xml:space="preserve"> L.). </w:t>
      </w:r>
      <w:r w:rsidRPr="00010312">
        <w:rPr>
          <w:i/>
          <w:iCs/>
        </w:rPr>
        <w:t>International Journal of Current Microbiology and Applied Sciences, 7</w:t>
      </w:r>
      <w:r w:rsidRPr="00010312">
        <w:t>(5), 407–414.</w:t>
      </w:r>
    </w:p>
    <w:p w14:paraId="51B6D966" w14:textId="77777777" w:rsidR="00381A0C" w:rsidRPr="00010312" w:rsidRDefault="00381A0C" w:rsidP="00381A0C">
      <w:pPr>
        <w:pStyle w:val="p1"/>
        <w:numPr>
          <w:ilvl w:val="0"/>
          <w:numId w:val="2"/>
        </w:numPr>
        <w:spacing w:before="0" w:beforeAutospacing="0" w:after="0" w:afterAutospacing="0" w:line="360" w:lineRule="auto"/>
        <w:jc w:val="both"/>
      </w:pPr>
      <w:proofErr w:type="spellStart"/>
      <w:r w:rsidRPr="00010312">
        <w:t>Bhalekar</w:t>
      </w:r>
      <w:proofErr w:type="spellEnd"/>
      <w:r w:rsidRPr="00010312">
        <w:t>, M. N., Shinde, K. G., Rathod, D. H., &amp; Patil, B. T. (2018). Impact of sources and levels of sulphur application on growth, yield and quality parameters of onion (</w:t>
      </w:r>
      <w:r w:rsidRPr="00010312">
        <w:rPr>
          <w:i/>
          <w:iCs/>
        </w:rPr>
        <w:t>Allium cepa</w:t>
      </w:r>
      <w:r w:rsidRPr="00010312">
        <w:t xml:space="preserve"> L.). </w:t>
      </w:r>
      <w:r w:rsidRPr="00010312">
        <w:rPr>
          <w:i/>
          <w:iCs/>
        </w:rPr>
        <w:t>Journal of Allium Research, 1</w:t>
      </w:r>
      <w:r w:rsidRPr="00010312">
        <w:t>(1), 12–18.</w:t>
      </w:r>
    </w:p>
    <w:p w14:paraId="6EBF04C7" w14:textId="77777777" w:rsidR="00381A0C" w:rsidRDefault="00381A0C" w:rsidP="00381A0C">
      <w:pPr>
        <w:pStyle w:val="p1"/>
        <w:numPr>
          <w:ilvl w:val="0"/>
          <w:numId w:val="2"/>
        </w:numPr>
        <w:spacing w:before="0" w:beforeAutospacing="0" w:after="0" w:afterAutospacing="0" w:line="360" w:lineRule="auto"/>
        <w:jc w:val="both"/>
      </w:pPr>
      <w:proofErr w:type="spellStart"/>
      <w:r w:rsidRPr="00010312">
        <w:t>Chattoo</w:t>
      </w:r>
      <w:proofErr w:type="spellEnd"/>
      <w:r w:rsidRPr="00010312">
        <w:t xml:space="preserve">, M. A., </w:t>
      </w:r>
      <w:proofErr w:type="spellStart"/>
      <w:r w:rsidRPr="00010312">
        <w:t>Magray</w:t>
      </w:r>
      <w:proofErr w:type="spellEnd"/>
      <w:r w:rsidRPr="00010312">
        <w:t>, M. M., &amp; Malik, A. A. (2019). Effect of sources and levels of sulphur on growth, yield and quality of onion (</w:t>
      </w:r>
      <w:r w:rsidRPr="00010312">
        <w:rPr>
          <w:i/>
          <w:iCs/>
        </w:rPr>
        <w:t>Allium cepa</w:t>
      </w:r>
      <w:r w:rsidRPr="00010312">
        <w:t xml:space="preserve"> L.). </w:t>
      </w:r>
      <w:r w:rsidRPr="00010312">
        <w:rPr>
          <w:i/>
          <w:iCs/>
        </w:rPr>
        <w:t>Journal of Current Microbiology and Applied Sciences, 8</w:t>
      </w:r>
      <w:r w:rsidRPr="00010312">
        <w:t>(3), 2210–2217.</w:t>
      </w:r>
    </w:p>
    <w:p w14:paraId="4CA13658" w14:textId="75145749" w:rsidR="00E325EA" w:rsidRPr="00010312" w:rsidRDefault="00E325EA" w:rsidP="00381A0C">
      <w:pPr>
        <w:pStyle w:val="p1"/>
        <w:numPr>
          <w:ilvl w:val="0"/>
          <w:numId w:val="2"/>
        </w:numPr>
        <w:spacing w:before="0" w:beforeAutospacing="0" w:after="0" w:afterAutospacing="0" w:line="360" w:lineRule="auto"/>
        <w:jc w:val="both"/>
      </w:pPr>
      <w:r w:rsidRPr="00E325EA">
        <w:rPr>
          <w:lang w:val="sv-SE"/>
        </w:rPr>
        <w:t xml:space="preserve">Dhotre, M., Nithin, K. N., Kolluru, R., &amp; Desai, S. (2025). </w:t>
      </w:r>
      <w:r w:rsidRPr="00E325EA">
        <w:rPr>
          <w:lang w:val="en-US"/>
        </w:rPr>
        <w:t xml:space="preserve">Recurring onion and tomato crises in </w:t>
      </w:r>
      <w:proofErr w:type="spellStart"/>
      <w:r w:rsidRPr="00E325EA">
        <w:rPr>
          <w:lang w:val="en-US"/>
        </w:rPr>
        <w:t>india</w:t>
      </w:r>
      <w:proofErr w:type="spellEnd"/>
      <w:r w:rsidRPr="00E325EA">
        <w:rPr>
          <w:lang w:val="en-US"/>
        </w:rPr>
        <w:t>: a critical analysis and future perspectives. In </w:t>
      </w:r>
      <w:r w:rsidRPr="00E325EA">
        <w:rPr>
          <w:i/>
          <w:iCs/>
          <w:lang w:val="en-US"/>
        </w:rPr>
        <w:t>Emerging trends in food and agribusiness marketing</w:t>
      </w:r>
      <w:r w:rsidRPr="00E325EA">
        <w:rPr>
          <w:lang w:val="en-US"/>
        </w:rPr>
        <w:t> (pp. 123-160). IGI Global.</w:t>
      </w:r>
    </w:p>
    <w:p w14:paraId="3127479F" w14:textId="77777777" w:rsidR="00381A0C" w:rsidRPr="00010312" w:rsidRDefault="00381A0C" w:rsidP="00381A0C">
      <w:pPr>
        <w:pStyle w:val="p1"/>
        <w:numPr>
          <w:ilvl w:val="0"/>
          <w:numId w:val="2"/>
        </w:numPr>
        <w:spacing w:before="0" w:beforeAutospacing="0" w:after="0" w:afterAutospacing="0" w:line="360" w:lineRule="auto"/>
        <w:jc w:val="both"/>
      </w:pPr>
      <w:r w:rsidRPr="00B60CB5">
        <w:rPr>
          <w:lang w:val="pl-PL"/>
        </w:rPr>
        <w:t xml:space="preserve">Gondane, S. P., Bansod, P. N., &amp; Kadu, J. B. (2018). </w:t>
      </w:r>
      <w:r w:rsidRPr="00010312">
        <w:t xml:space="preserve">Effects of levels of sulphur on soil properties, growth, yield and economics of onion. </w:t>
      </w:r>
      <w:r w:rsidRPr="00010312">
        <w:rPr>
          <w:i/>
          <w:iCs/>
        </w:rPr>
        <w:t>International Journal of Chemical Studies, 6</w:t>
      </w:r>
      <w:r w:rsidRPr="00010312">
        <w:t>(5), 407–410.</w:t>
      </w:r>
    </w:p>
    <w:p w14:paraId="4AF36605" w14:textId="77777777" w:rsidR="00381A0C" w:rsidRPr="007C66AB" w:rsidRDefault="00381A0C" w:rsidP="00381A0C">
      <w:pPr>
        <w:pStyle w:val="p1"/>
        <w:numPr>
          <w:ilvl w:val="0"/>
          <w:numId w:val="2"/>
        </w:numPr>
        <w:spacing w:before="0" w:beforeAutospacing="0" w:after="0" w:afterAutospacing="0" w:line="360" w:lineRule="auto"/>
        <w:jc w:val="both"/>
      </w:pPr>
      <w:r w:rsidRPr="00B60CB5">
        <w:rPr>
          <w:lang w:val="pl-PL"/>
        </w:rPr>
        <w:lastRenderedPageBreak/>
        <w:t xml:space="preserve">Gondane, S. P., Bansod, P. N., &amp; Kadu, J. B. (2018). </w:t>
      </w:r>
      <w:r w:rsidRPr="007C66AB">
        <w:t xml:space="preserve">Effects of levels of sulphur on soil properties, growth, yield and economics of onion. </w:t>
      </w:r>
      <w:r w:rsidRPr="007C66AB">
        <w:rPr>
          <w:i/>
          <w:iCs/>
        </w:rPr>
        <w:t>International Journal of Chemical Studies, 6</w:t>
      </w:r>
      <w:r w:rsidRPr="007C66AB">
        <w:t>(5), 407–410.</w:t>
      </w:r>
    </w:p>
    <w:p w14:paraId="769D9DB0" w14:textId="77777777" w:rsidR="00381A0C" w:rsidRPr="00010312" w:rsidRDefault="00381A0C" w:rsidP="00381A0C">
      <w:pPr>
        <w:pStyle w:val="p1"/>
        <w:numPr>
          <w:ilvl w:val="0"/>
          <w:numId w:val="2"/>
        </w:numPr>
        <w:spacing w:before="0" w:beforeAutospacing="0" w:after="0" w:afterAutospacing="0" w:line="360" w:lineRule="auto"/>
        <w:jc w:val="both"/>
      </w:pPr>
      <w:proofErr w:type="spellStart"/>
      <w:r w:rsidRPr="00010312">
        <w:t>Hosamani</w:t>
      </w:r>
      <w:proofErr w:type="spellEnd"/>
      <w:r w:rsidRPr="00010312">
        <w:t>, R. B. (2020). Effect of different sources and levels of sulphur on growth, yield and quality of onion (</w:t>
      </w:r>
      <w:r w:rsidRPr="00010312">
        <w:rPr>
          <w:i/>
          <w:iCs/>
        </w:rPr>
        <w:t>Allium cepa</w:t>
      </w:r>
      <w:r w:rsidRPr="00010312">
        <w:t xml:space="preserve"> L.). </w:t>
      </w:r>
      <w:r w:rsidRPr="00010312">
        <w:rPr>
          <w:i/>
          <w:iCs/>
        </w:rPr>
        <w:t>International Journal of Chemical Studies, 8</w:t>
      </w:r>
      <w:r w:rsidRPr="00010312">
        <w:t>(2), 2458–2462.</w:t>
      </w:r>
    </w:p>
    <w:p w14:paraId="17B75AE8" w14:textId="77777777" w:rsidR="00381A0C" w:rsidRPr="007C66AB" w:rsidRDefault="00381A0C" w:rsidP="00381A0C">
      <w:pPr>
        <w:pStyle w:val="p1"/>
        <w:numPr>
          <w:ilvl w:val="0"/>
          <w:numId w:val="2"/>
        </w:numPr>
        <w:spacing w:before="0" w:beforeAutospacing="0" w:after="0" w:afterAutospacing="0" w:line="360" w:lineRule="auto"/>
        <w:jc w:val="both"/>
      </w:pPr>
      <w:proofErr w:type="spellStart"/>
      <w:r w:rsidRPr="007C66AB">
        <w:t>Hosamani</w:t>
      </w:r>
      <w:proofErr w:type="spellEnd"/>
      <w:r w:rsidRPr="007C66AB">
        <w:t>, R. B. (2020). Effect of different sources and levels of sulphur on growth, yield and quality of onion (</w:t>
      </w:r>
      <w:r w:rsidRPr="007C66AB">
        <w:rPr>
          <w:i/>
          <w:iCs/>
        </w:rPr>
        <w:t>Allium cepa</w:t>
      </w:r>
      <w:r w:rsidRPr="007C66AB">
        <w:t xml:space="preserve"> L.). </w:t>
      </w:r>
      <w:r w:rsidRPr="007C66AB">
        <w:rPr>
          <w:i/>
          <w:iCs/>
        </w:rPr>
        <w:t>International Journal of Chemical Studies, 8</w:t>
      </w:r>
      <w:r w:rsidRPr="007C66AB">
        <w:t>(2), 2458–2462.</w:t>
      </w:r>
    </w:p>
    <w:p w14:paraId="70273465" w14:textId="77777777" w:rsidR="00381A0C" w:rsidRPr="00010312" w:rsidRDefault="00381A0C" w:rsidP="00381A0C">
      <w:pPr>
        <w:pStyle w:val="p1"/>
        <w:numPr>
          <w:ilvl w:val="0"/>
          <w:numId w:val="2"/>
        </w:numPr>
        <w:spacing w:before="0" w:beforeAutospacing="0" w:after="0" w:afterAutospacing="0" w:line="360" w:lineRule="auto"/>
        <w:jc w:val="both"/>
      </w:pPr>
      <w:r w:rsidRPr="00010312">
        <w:t>Jaggi, R. C. (2005). Sulphur levels and sources affecting yield and yield attributes in onion (</w:t>
      </w:r>
      <w:r w:rsidRPr="00010312">
        <w:rPr>
          <w:i/>
          <w:iCs/>
        </w:rPr>
        <w:t>Allium cepa</w:t>
      </w:r>
      <w:r w:rsidRPr="00010312">
        <w:t xml:space="preserve"> L.). </w:t>
      </w:r>
      <w:r w:rsidRPr="00010312">
        <w:rPr>
          <w:i/>
          <w:iCs/>
        </w:rPr>
        <w:t>Indian Journal of Agricultural Sciences, 75</w:t>
      </w:r>
      <w:r w:rsidRPr="00010312">
        <w:t>(3), 154–156.</w:t>
      </w:r>
    </w:p>
    <w:p w14:paraId="2B11F6C9" w14:textId="77777777" w:rsidR="00381A0C" w:rsidRPr="007C66AB" w:rsidRDefault="00381A0C" w:rsidP="00381A0C">
      <w:pPr>
        <w:pStyle w:val="p1"/>
        <w:numPr>
          <w:ilvl w:val="0"/>
          <w:numId w:val="2"/>
        </w:numPr>
        <w:spacing w:before="0" w:beforeAutospacing="0" w:after="0" w:afterAutospacing="0" w:line="360" w:lineRule="auto"/>
        <w:jc w:val="both"/>
      </w:pPr>
      <w:r w:rsidRPr="007C66AB">
        <w:t>Jaggi, R. C. (2005). Sulphur levels and sources affecting yield and yield attributes in onion (</w:t>
      </w:r>
      <w:r w:rsidRPr="007C66AB">
        <w:rPr>
          <w:i/>
          <w:iCs/>
        </w:rPr>
        <w:t>Allium cepa</w:t>
      </w:r>
      <w:r w:rsidRPr="007C66AB">
        <w:t xml:space="preserve"> L.). </w:t>
      </w:r>
      <w:r w:rsidRPr="007C66AB">
        <w:rPr>
          <w:i/>
          <w:iCs/>
        </w:rPr>
        <w:t>Indian Journal of Agricultural Sciences, 75</w:t>
      </w:r>
      <w:r w:rsidRPr="007C66AB">
        <w:t>(3), 154–156.</w:t>
      </w:r>
    </w:p>
    <w:p w14:paraId="6B354CAA"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sv-SE"/>
        </w:rPr>
        <w:t xml:space="preserve">Kar, I., Nayak, B. R., &amp; Bansude, S. N. (2022). </w:t>
      </w:r>
      <w:r w:rsidRPr="00010312">
        <w:t>Effect of different sulphur fertilization regimes on yield and quality of onion (</w:t>
      </w:r>
      <w:r w:rsidRPr="00010312">
        <w:rPr>
          <w:i/>
          <w:iCs/>
        </w:rPr>
        <w:t>Allium cepa</w:t>
      </w:r>
      <w:r w:rsidRPr="00010312">
        <w:t xml:space="preserve"> L.). </w:t>
      </w:r>
      <w:r w:rsidRPr="00010312">
        <w:rPr>
          <w:i/>
          <w:iCs/>
        </w:rPr>
        <w:t>The Pharma Innovation Journal, 11</w:t>
      </w:r>
      <w:r w:rsidRPr="00010312">
        <w:t>(5), 1621–1626.</w:t>
      </w:r>
    </w:p>
    <w:p w14:paraId="76CB192E" w14:textId="77777777" w:rsidR="00381A0C" w:rsidRDefault="00381A0C" w:rsidP="00381A0C">
      <w:pPr>
        <w:pStyle w:val="p1"/>
        <w:numPr>
          <w:ilvl w:val="0"/>
          <w:numId w:val="2"/>
        </w:numPr>
        <w:spacing w:before="0" w:beforeAutospacing="0" w:after="0" w:afterAutospacing="0" w:line="360" w:lineRule="auto"/>
        <w:jc w:val="both"/>
      </w:pPr>
      <w:r w:rsidRPr="007C66AB">
        <w:rPr>
          <w:lang w:val="sv-SE"/>
        </w:rPr>
        <w:t xml:space="preserve">Kar, I., Nayak, B. R., &amp; Bansude, S. N. (2022). </w:t>
      </w:r>
      <w:r w:rsidRPr="007C66AB">
        <w:t>Effect of different sulphur fertilization regimes on yield and quality of onion (</w:t>
      </w:r>
      <w:r w:rsidRPr="007C66AB">
        <w:rPr>
          <w:i/>
          <w:iCs/>
        </w:rPr>
        <w:t>Allium cepa</w:t>
      </w:r>
      <w:r w:rsidRPr="007C66AB">
        <w:t xml:space="preserve"> L.). </w:t>
      </w:r>
      <w:r w:rsidRPr="007C66AB">
        <w:rPr>
          <w:i/>
          <w:iCs/>
        </w:rPr>
        <w:t>The Pharma Innovation Journal, 11</w:t>
      </w:r>
      <w:r w:rsidRPr="007C66AB">
        <w:t>(5), 1621–1626.</w:t>
      </w:r>
    </w:p>
    <w:p w14:paraId="753F7B76" w14:textId="29FD81E0" w:rsidR="00E325EA" w:rsidRPr="007C66AB" w:rsidRDefault="00E325EA" w:rsidP="00381A0C">
      <w:pPr>
        <w:pStyle w:val="p1"/>
        <w:numPr>
          <w:ilvl w:val="0"/>
          <w:numId w:val="2"/>
        </w:numPr>
        <w:spacing w:before="0" w:beforeAutospacing="0" w:after="0" w:afterAutospacing="0" w:line="360" w:lineRule="auto"/>
        <w:jc w:val="both"/>
      </w:pPr>
      <w:r w:rsidRPr="00E325EA">
        <w:t xml:space="preserve">Khokhar, K. M. (2019). Mineral nutrient management for onion bulb crops–a review. </w:t>
      </w:r>
      <w:r w:rsidRPr="00E325EA">
        <w:rPr>
          <w:i/>
          <w:iCs/>
        </w:rPr>
        <w:t>The Journal of Horticultural Science and Biotechnology</w:t>
      </w:r>
      <w:r w:rsidRPr="00E325EA">
        <w:t>, 94(6), 703-717.</w:t>
      </w:r>
    </w:p>
    <w:p w14:paraId="6891EAA0" w14:textId="77777777" w:rsidR="00381A0C" w:rsidRPr="00010312" w:rsidRDefault="00381A0C" w:rsidP="00381A0C">
      <w:pPr>
        <w:pStyle w:val="p1"/>
        <w:numPr>
          <w:ilvl w:val="0"/>
          <w:numId w:val="2"/>
        </w:numPr>
        <w:spacing w:before="0" w:beforeAutospacing="0" w:after="0" w:afterAutospacing="0" w:line="360" w:lineRule="auto"/>
        <w:jc w:val="both"/>
        <w:rPr>
          <w:lang w:val="sv-SE"/>
        </w:rPr>
      </w:pPr>
      <w:r w:rsidRPr="00010312">
        <w:t xml:space="preserve">Lacerda, R. R. A., &amp; </w:t>
      </w:r>
      <w:proofErr w:type="spellStart"/>
      <w:r w:rsidRPr="00010312">
        <w:t>Grangeiro</w:t>
      </w:r>
      <w:proofErr w:type="spellEnd"/>
      <w:r w:rsidRPr="00010312">
        <w:t xml:space="preserve">, L. C. (2022). Bulb yield and economic viability of onion in response to </w:t>
      </w:r>
      <w:proofErr w:type="spellStart"/>
      <w:r w:rsidRPr="00010312">
        <w:t>sulfur</w:t>
      </w:r>
      <w:proofErr w:type="spellEnd"/>
      <w:r w:rsidRPr="00010312">
        <w:t xml:space="preserve"> fertilization. </w:t>
      </w:r>
      <w:r w:rsidRPr="00010312">
        <w:rPr>
          <w:i/>
          <w:iCs/>
          <w:lang w:val="sv-SE"/>
        </w:rPr>
        <w:t>Revista Brasileira de Engenharia Agrícola e Ambiental, 26</w:t>
      </w:r>
      <w:r w:rsidRPr="00010312">
        <w:rPr>
          <w:lang w:val="sv-SE"/>
        </w:rPr>
        <w:t>(4), 289–295.</w:t>
      </w:r>
    </w:p>
    <w:p w14:paraId="40E2F223" w14:textId="77777777" w:rsidR="00381A0C" w:rsidRPr="007C66AB" w:rsidRDefault="00381A0C" w:rsidP="00381A0C">
      <w:pPr>
        <w:pStyle w:val="p1"/>
        <w:numPr>
          <w:ilvl w:val="0"/>
          <w:numId w:val="2"/>
        </w:numPr>
        <w:spacing w:before="0" w:beforeAutospacing="0" w:after="0" w:afterAutospacing="0" w:line="360" w:lineRule="auto"/>
        <w:jc w:val="both"/>
        <w:rPr>
          <w:lang w:val="sv-SE"/>
        </w:rPr>
      </w:pPr>
      <w:r w:rsidRPr="007C66AB">
        <w:t xml:space="preserve">Lacerda, R. R. A., &amp; </w:t>
      </w:r>
      <w:proofErr w:type="spellStart"/>
      <w:r w:rsidRPr="007C66AB">
        <w:t>Grangeiro</w:t>
      </w:r>
      <w:proofErr w:type="spellEnd"/>
      <w:r w:rsidRPr="007C66AB">
        <w:t xml:space="preserve">, L. C. (2022). Bulb yield and economic viability of onion in response to </w:t>
      </w:r>
      <w:proofErr w:type="spellStart"/>
      <w:r w:rsidRPr="007C66AB">
        <w:t>sulfur</w:t>
      </w:r>
      <w:proofErr w:type="spellEnd"/>
      <w:r w:rsidRPr="007C66AB">
        <w:t xml:space="preserve"> fertilization. </w:t>
      </w:r>
      <w:r w:rsidRPr="007C66AB">
        <w:rPr>
          <w:i/>
          <w:iCs/>
          <w:lang w:val="sv-SE"/>
        </w:rPr>
        <w:t>Revista Brasileira de Engenharia Agrícola e Ambiental, 26</w:t>
      </w:r>
      <w:r w:rsidRPr="007C66AB">
        <w:rPr>
          <w:lang w:val="sv-SE"/>
        </w:rPr>
        <w:t>(4), 289–295.</w:t>
      </w:r>
    </w:p>
    <w:p w14:paraId="5D7005C6" w14:textId="77777777" w:rsidR="00381A0C" w:rsidRPr="00010312" w:rsidRDefault="00381A0C" w:rsidP="00381A0C">
      <w:pPr>
        <w:pStyle w:val="p1"/>
        <w:numPr>
          <w:ilvl w:val="0"/>
          <w:numId w:val="2"/>
        </w:numPr>
        <w:spacing w:before="0" w:beforeAutospacing="0" w:after="0" w:afterAutospacing="0" w:line="360" w:lineRule="auto"/>
        <w:jc w:val="both"/>
      </w:pPr>
      <w:r w:rsidRPr="00B60CB5">
        <w:t xml:space="preserve">Mishu, H. M., Ahmed, F., Rafii, M. Y., &amp; Golam, F. (2013). </w:t>
      </w:r>
      <w:r w:rsidRPr="00010312">
        <w:t>Effect of sulphur on growth, yield and yield attributes in onion (</w:t>
      </w:r>
      <w:r w:rsidRPr="00010312">
        <w:rPr>
          <w:i/>
          <w:iCs/>
        </w:rPr>
        <w:t>Allium cepa</w:t>
      </w:r>
      <w:r w:rsidRPr="00010312">
        <w:t xml:space="preserve"> L.). </w:t>
      </w:r>
      <w:r w:rsidRPr="00010312">
        <w:rPr>
          <w:i/>
          <w:iCs/>
        </w:rPr>
        <w:t>Australian Journal of Crop Science, 7</w:t>
      </w:r>
      <w:r w:rsidRPr="00010312">
        <w:t>(9), 1416–1422.</w:t>
      </w:r>
    </w:p>
    <w:p w14:paraId="2D9A6DB3" w14:textId="77777777" w:rsidR="00381A0C" w:rsidRPr="007C66AB" w:rsidRDefault="00381A0C" w:rsidP="00381A0C">
      <w:pPr>
        <w:pStyle w:val="p1"/>
        <w:numPr>
          <w:ilvl w:val="0"/>
          <w:numId w:val="2"/>
        </w:numPr>
        <w:spacing w:before="0" w:beforeAutospacing="0" w:after="0" w:afterAutospacing="0" w:line="360" w:lineRule="auto"/>
        <w:jc w:val="both"/>
      </w:pPr>
      <w:r w:rsidRPr="007C66AB">
        <w:lastRenderedPageBreak/>
        <w:t>Mishu, H. M., Ahmed, F., Rafii, M. Y., &amp; Golam, F. (2013). Effect of sulphur on growth, yield and yield attributes in onion (</w:t>
      </w:r>
      <w:r w:rsidRPr="007C66AB">
        <w:rPr>
          <w:i/>
          <w:iCs/>
        </w:rPr>
        <w:t>Allium cepa</w:t>
      </w:r>
      <w:r w:rsidRPr="007C66AB">
        <w:t xml:space="preserve"> L.). </w:t>
      </w:r>
      <w:r w:rsidRPr="007C66AB">
        <w:rPr>
          <w:i/>
          <w:iCs/>
        </w:rPr>
        <w:t>Australian Journal of Crop Science, 7</w:t>
      </w:r>
      <w:r w:rsidRPr="007C66AB">
        <w:t>(9), 1416–1422.</w:t>
      </w:r>
    </w:p>
    <w:p w14:paraId="186F2DAB"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pl-PL"/>
        </w:rPr>
        <w:t xml:space="preserve">Nayak, B. R., Samanta, P. K., &amp; Panigrahy, N. (2016). </w:t>
      </w:r>
      <w:r w:rsidRPr="00010312">
        <w:t>Response of different sources and doses of sulphur on growth, yield and nutrient uptake of onion (</w:t>
      </w:r>
      <w:r w:rsidRPr="00010312">
        <w:rPr>
          <w:i/>
          <w:iCs/>
        </w:rPr>
        <w:t>Allium cepa</w:t>
      </w:r>
      <w:r w:rsidRPr="00010312">
        <w:t xml:space="preserve"> L.). </w:t>
      </w:r>
      <w:r w:rsidRPr="00010312">
        <w:rPr>
          <w:i/>
          <w:iCs/>
        </w:rPr>
        <w:t>International Journal of Bio-resource and Stress Management, 7</w:t>
      </w:r>
      <w:r w:rsidRPr="00010312">
        <w:t>(1), 97–101.</w:t>
      </w:r>
    </w:p>
    <w:p w14:paraId="7C37B117" w14:textId="77777777" w:rsidR="00381A0C" w:rsidRPr="007C66AB" w:rsidRDefault="00381A0C" w:rsidP="00381A0C">
      <w:pPr>
        <w:pStyle w:val="p1"/>
        <w:numPr>
          <w:ilvl w:val="0"/>
          <w:numId w:val="2"/>
        </w:numPr>
        <w:spacing w:before="0" w:beforeAutospacing="0" w:after="0" w:afterAutospacing="0" w:line="360" w:lineRule="auto"/>
        <w:jc w:val="both"/>
      </w:pPr>
      <w:r w:rsidRPr="007C66AB">
        <w:rPr>
          <w:lang w:val="pl-PL"/>
        </w:rPr>
        <w:t xml:space="preserve">Nayak, B. R., Samanta, P. K., &amp; Panigrahy, N. (2016). </w:t>
      </w:r>
      <w:r w:rsidRPr="007C66AB">
        <w:t>Response of different sources and doses of sulphur on growth, yield and nutrient uptake of onion (</w:t>
      </w:r>
      <w:r w:rsidRPr="007C66AB">
        <w:rPr>
          <w:i/>
          <w:iCs/>
        </w:rPr>
        <w:t>Allium cepa</w:t>
      </w:r>
      <w:r w:rsidRPr="007C66AB">
        <w:t xml:space="preserve"> L.). </w:t>
      </w:r>
      <w:r w:rsidRPr="007C66AB">
        <w:rPr>
          <w:i/>
          <w:iCs/>
        </w:rPr>
        <w:t>International Journal of Bio-resource and Stress Management, 7</w:t>
      </w:r>
      <w:r w:rsidRPr="007C66AB">
        <w:t>(1), 97–101.</w:t>
      </w:r>
    </w:p>
    <w:p w14:paraId="7F91B37E" w14:textId="77777777" w:rsidR="00381A0C" w:rsidRPr="00010312" w:rsidRDefault="00381A0C" w:rsidP="00381A0C">
      <w:pPr>
        <w:pStyle w:val="p1"/>
        <w:numPr>
          <w:ilvl w:val="0"/>
          <w:numId w:val="2"/>
        </w:numPr>
        <w:spacing w:before="0" w:beforeAutospacing="0" w:after="0" w:afterAutospacing="0" w:line="360" w:lineRule="auto"/>
        <w:jc w:val="both"/>
      </w:pPr>
      <w:r w:rsidRPr="00010312">
        <w:t xml:space="preserve">Ozkan, C. F., Anac, D., </w:t>
      </w:r>
      <w:proofErr w:type="spellStart"/>
      <w:r w:rsidRPr="00010312">
        <w:t>Eryuce</w:t>
      </w:r>
      <w:proofErr w:type="spellEnd"/>
      <w:r w:rsidRPr="00010312">
        <w:t>, N., Demirtas, E. L., &amp; Asri, F. O. (2018). Effect of different potassium and sulphur fertilizers on onion (</w:t>
      </w:r>
      <w:r w:rsidRPr="00010312">
        <w:rPr>
          <w:i/>
          <w:iCs/>
        </w:rPr>
        <w:t>Allium cepa</w:t>
      </w:r>
      <w:r w:rsidRPr="00010312">
        <w:t xml:space="preserve"> L.) yield and quality. </w:t>
      </w:r>
      <w:r w:rsidRPr="00010312">
        <w:rPr>
          <w:i/>
          <w:iCs/>
        </w:rPr>
        <w:t xml:space="preserve">Acta </w:t>
      </w:r>
      <w:proofErr w:type="spellStart"/>
      <w:r w:rsidRPr="00010312">
        <w:rPr>
          <w:i/>
          <w:iCs/>
        </w:rPr>
        <w:t>Horticulturae</w:t>
      </w:r>
      <w:proofErr w:type="spellEnd"/>
      <w:r w:rsidRPr="00010312">
        <w:rPr>
          <w:i/>
          <w:iCs/>
        </w:rPr>
        <w:t>, 1213</w:t>
      </w:r>
      <w:r w:rsidRPr="00010312">
        <w:t xml:space="preserve">, 151–158. </w:t>
      </w:r>
      <w:hyperlink r:id="rId5" w:tgtFrame="_new" w:history="1">
        <w:r w:rsidRPr="00010312">
          <w:rPr>
            <w:rStyle w:val="Hyperlink"/>
          </w:rPr>
          <w:t>https://doi.org/10.17660/ActaHortic.2018.1213.19</w:t>
        </w:r>
      </w:hyperlink>
    </w:p>
    <w:p w14:paraId="139FD798" w14:textId="77777777" w:rsidR="00381A0C" w:rsidRPr="007C66AB" w:rsidRDefault="00381A0C" w:rsidP="00381A0C">
      <w:pPr>
        <w:pStyle w:val="p1"/>
        <w:numPr>
          <w:ilvl w:val="0"/>
          <w:numId w:val="2"/>
        </w:numPr>
        <w:spacing w:before="0" w:beforeAutospacing="0" w:after="0" w:afterAutospacing="0" w:line="360" w:lineRule="auto"/>
        <w:jc w:val="both"/>
      </w:pPr>
      <w:r w:rsidRPr="007C66AB">
        <w:t xml:space="preserve">Ozkan, C. F., Anac, D., </w:t>
      </w:r>
      <w:proofErr w:type="spellStart"/>
      <w:r w:rsidRPr="007C66AB">
        <w:t>Eryuce</w:t>
      </w:r>
      <w:proofErr w:type="spellEnd"/>
      <w:r w:rsidRPr="007C66AB">
        <w:t>, N., Demirtas, E. L., &amp; Asri, F. O. (2018). Effect of different potassium and sulphur fertilizers on onion (</w:t>
      </w:r>
      <w:r w:rsidRPr="007C66AB">
        <w:rPr>
          <w:i/>
          <w:iCs/>
        </w:rPr>
        <w:t>Allium cepa</w:t>
      </w:r>
      <w:r w:rsidRPr="007C66AB">
        <w:t xml:space="preserve"> L.) yield and quality. </w:t>
      </w:r>
      <w:r w:rsidRPr="007C66AB">
        <w:rPr>
          <w:i/>
          <w:iCs/>
        </w:rPr>
        <w:t xml:space="preserve">Acta </w:t>
      </w:r>
      <w:proofErr w:type="spellStart"/>
      <w:r w:rsidRPr="007C66AB">
        <w:rPr>
          <w:i/>
          <w:iCs/>
        </w:rPr>
        <w:t>Horticulturae</w:t>
      </w:r>
      <w:proofErr w:type="spellEnd"/>
      <w:r w:rsidRPr="007C66AB">
        <w:rPr>
          <w:i/>
          <w:iCs/>
        </w:rPr>
        <w:t>, 1213</w:t>
      </w:r>
      <w:r w:rsidRPr="007C66AB">
        <w:t xml:space="preserve">, 151–158. </w:t>
      </w:r>
      <w:hyperlink r:id="rId6" w:tgtFrame="_new" w:history="1">
        <w:r w:rsidRPr="007C66AB">
          <w:rPr>
            <w:rStyle w:val="Hyperlink"/>
          </w:rPr>
          <w:t>https://doi.org/10.17660/ActaHortic.2018.1213.19</w:t>
        </w:r>
      </w:hyperlink>
    </w:p>
    <w:p w14:paraId="761EAE91" w14:textId="77777777" w:rsidR="00381A0C" w:rsidRPr="00010312" w:rsidRDefault="00381A0C" w:rsidP="00381A0C">
      <w:pPr>
        <w:pStyle w:val="p1"/>
        <w:numPr>
          <w:ilvl w:val="0"/>
          <w:numId w:val="2"/>
        </w:numPr>
        <w:spacing w:before="0" w:beforeAutospacing="0" w:after="0" w:afterAutospacing="0" w:line="360" w:lineRule="auto"/>
        <w:jc w:val="both"/>
      </w:pPr>
      <w:r w:rsidRPr="00010312">
        <w:t>Pradhan, R. (2013). Effect of sulphur sources and levels on yield and quality of onion (</w:t>
      </w:r>
      <w:r w:rsidRPr="00010312">
        <w:rPr>
          <w:i/>
          <w:iCs/>
        </w:rPr>
        <w:t>Allium cepa</w:t>
      </w:r>
      <w:r w:rsidRPr="00010312">
        <w:t xml:space="preserve"> L.). </w:t>
      </w:r>
      <w:r w:rsidRPr="00010312">
        <w:rPr>
          <w:i/>
          <w:iCs/>
        </w:rPr>
        <w:t>Journal of Spices and Aromatic Crops, 22</w:t>
      </w:r>
      <w:r w:rsidRPr="00010312">
        <w:t>(2), 152–156.</w:t>
      </w:r>
    </w:p>
    <w:p w14:paraId="121BF467" w14:textId="77777777" w:rsidR="00381A0C" w:rsidRPr="007C66AB" w:rsidRDefault="00381A0C" w:rsidP="00381A0C">
      <w:pPr>
        <w:pStyle w:val="p1"/>
        <w:numPr>
          <w:ilvl w:val="0"/>
          <w:numId w:val="2"/>
        </w:numPr>
        <w:spacing w:before="0" w:beforeAutospacing="0" w:after="0" w:afterAutospacing="0" w:line="360" w:lineRule="auto"/>
        <w:jc w:val="both"/>
      </w:pPr>
      <w:r w:rsidRPr="007C66AB">
        <w:t>Pradhan, R. (2013). Effect of sulphur sources and levels on yield and quality of onion (</w:t>
      </w:r>
      <w:r w:rsidRPr="007C66AB">
        <w:rPr>
          <w:i/>
          <w:iCs/>
        </w:rPr>
        <w:t>Allium cepa</w:t>
      </w:r>
      <w:r w:rsidRPr="007C66AB">
        <w:t xml:space="preserve"> L.). </w:t>
      </w:r>
      <w:r w:rsidRPr="007C66AB">
        <w:rPr>
          <w:i/>
          <w:iCs/>
        </w:rPr>
        <w:t>Journal of Spices and Aromatic Crops, 22</w:t>
      </w:r>
      <w:r w:rsidRPr="007C66AB">
        <w:t>(2), 152–156.</w:t>
      </w:r>
    </w:p>
    <w:p w14:paraId="557BD37B" w14:textId="77777777" w:rsidR="00381A0C" w:rsidRPr="00010312" w:rsidRDefault="00381A0C" w:rsidP="00381A0C">
      <w:pPr>
        <w:pStyle w:val="p1"/>
        <w:numPr>
          <w:ilvl w:val="0"/>
          <w:numId w:val="2"/>
        </w:numPr>
        <w:spacing w:before="0" w:beforeAutospacing="0" w:after="0" w:afterAutospacing="0" w:line="360" w:lineRule="auto"/>
        <w:jc w:val="both"/>
      </w:pPr>
      <w:r w:rsidRPr="00010312">
        <w:rPr>
          <w:lang w:val="sv-SE"/>
        </w:rPr>
        <w:t xml:space="preserve">Ram, S., Singh, R. P., &amp; Kumar, S. (2017). </w:t>
      </w:r>
      <w:r w:rsidRPr="00010312">
        <w:t>Residual effect of gypsum on growth, yield and nutrient uptake by onion (</w:t>
      </w:r>
      <w:r w:rsidRPr="00010312">
        <w:rPr>
          <w:i/>
          <w:iCs/>
        </w:rPr>
        <w:t>Allium cepa</w:t>
      </w:r>
      <w:r w:rsidRPr="00010312">
        <w:t xml:space="preserve"> L.) under groundnut–onion cropping sequence. </w:t>
      </w:r>
      <w:r w:rsidRPr="00010312">
        <w:rPr>
          <w:i/>
          <w:iCs/>
        </w:rPr>
        <w:t>Environment and Ecology, 35</w:t>
      </w:r>
      <w:r w:rsidRPr="00010312">
        <w:t>(2), 1112–1116.</w:t>
      </w:r>
    </w:p>
    <w:p w14:paraId="0A6CFB24" w14:textId="77777777" w:rsidR="00381A0C" w:rsidRPr="00010312" w:rsidRDefault="00381A0C" w:rsidP="00381A0C">
      <w:pPr>
        <w:pStyle w:val="p1"/>
        <w:numPr>
          <w:ilvl w:val="0"/>
          <w:numId w:val="2"/>
        </w:numPr>
        <w:spacing w:before="0" w:beforeAutospacing="0" w:after="0" w:afterAutospacing="0" w:line="360" w:lineRule="auto"/>
        <w:jc w:val="both"/>
      </w:pPr>
      <w:r w:rsidRPr="00010312">
        <w:t>Rizk, F. A., Shaheen, A. M., &amp; Abd El-Samad, E. H. (2012). Effect of different nitrogen plus phosphorus and sulphur fertilizer levels on growth, yield and quality of onion (</w:t>
      </w:r>
      <w:r w:rsidRPr="00010312">
        <w:rPr>
          <w:i/>
          <w:iCs/>
        </w:rPr>
        <w:t>Allium cepa</w:t>
      </w:r>
      <w:r w:rsidRPr="00010312">
        <w:t xml:space="preserve"> L.). </w:t>
      </w:r>
      <w:r w:rsidRPr="00010312">
        <w:rPr>
          <w:i/>
          <w:iCs/>
        </w:rPr>
        <w:t>Journal of Applied Sciences Research, 8</w:t>
      </w:r>
      <w:r w:rsidRPr="00010312">
        <w:t>(6), 3353–3361.</w:t>
      </w:r>
    </w:p>
    <w:p w14:paraId="11EB454F" w14:textId="77777777" w:rsidR="00381A0C" w:rsidRPr="007C66AB" w:rsidRDefault="00381A0C" w:rsidP="00381A0C">
      <w:pPr>
        <w:pStyle w:val="p1"/>
        <w:numPr>
          <w:ilvl w:val="0"/>
          <w:numId w:val="2"/>
        </w:numPr>
        <w:spacing w:before="0" w:beforeAutospacing="0" w:after="0" w:afterAutospacing="0" w:line="360" w:lineRule="auto"/>
        <w:jc w:val="both"/>
      </w:pPr>
      <w:r w:rsidRPr="007C66AB">
        <w:t>Rizk, F. A., Shaheen, A. M., &amp; Abd El-Samad, E. H. (2012). Effect of different nitrogen plus phosphorus and sulphur fertilizer levels on growth, yield and quality of onion (</w:t>
      </w:r>
      <w:r w:rsidRPr="007C66AB">
        <w:rPr>
          <w:i/>
          <w:iCs/>
        </w:rPr>
        <w:t>Allium cepa</w:t>
      </w:r>
      <w:r w:rsidRPr="007C66AB">
        <w:t xml:space="preserve"> L.). </w:t>
      </w:r>
      <w:r w:rsidRPr="007C66AB">
        <w:rPr>
          <w:i/>
          <w:iCs/>
        </w:rPr>
        <w:t>Journal of Applied Sciences Research, 8</w:t>
      </w:r>
      <w:r w:rsidRPr="007C66AB">
        <w:t>(6), 3353–3361.</w:t>
      </w:r>
    </w:p>
    <w:p w14:paraId="09CEA824" w14:textId="77777777" w:rsidR="00381A0C" w:rsidRPr="00010312" w:rsidRDefault="00381A0C" w:rsidP="00381A0C">
      <w:pPr>
        <w:pStyle w:val="p1"/>
        <w:numPr>
          <w:ilvl w:val="0"/>
          <w:numId w:val="2"/>
        </w:numPr>
        <w:spacing w:before="0" w:beforeAutospacing="0" w:after="0" w:afterAutospacing="0" w:line="360" w:lineRule="auto"/>
        <w:jc w:val="both"/>
      </w:pPr>
      <w:r w:rsidRPr="00010312">
        <w:t xml:space="preserve">Rosato, M. W. (2022). </w:t>
      </w:r>
      <w:r w:rsidRPr="00010312">
        <w:rPr>
          <w:i/>
          <w:iCs/>
        </w:rPr>
        <w:t xml:space="preserve">Assessing response of economically significant vegetable crops to gypsum as a supplemental </w:t>
      </w:r>
      <w:proofErr w:type="spellStart"/>
      <w:r w:rsidRPr="00010312">
        <w:rPr>
          <w:i/>
          <w:iCs/>
        </w:rPr>
        <w:t>sulfur</w:t>
      </w:r>
      <w:proofErr w:type="spellEnd"/>
      <w:r w:rsidRPr="00010312">
        <w:rPr>
          <w:i/>
          <w:iCs/>
        </w:rPr>
        <w:t xml:space="preserve"> source</w:t>
      </w:r>
      <w:r w:rsidRPr="00010312">
        <w:t xml:space="preserve"> (Doctoral dissertation). Cornell University.</w:t>
      </w:r>
    </w:p>
    <w:p w14:paraId="581528A5" w14:textId="77777777" w:rsidR="00381A0C" w:rsidRDefault="00381A0C" w:rsidP="00381A0C">
      <w:pPr>
        <w:pStyle w:val="p1"/>
        <w:numPr>
          <w:ilvl w:val="0"/>
          <w:numId w:val="2"/>
        </w:numPr>
        <w:spacing w:before="0" w:beforeAutospacing="0" w:after="0" w:afterAutospacing="0" w:line="360" w:lineRule="auto"/>
        <w:jc w:val="both"/>
      </w:pPr>
      <w:r w:rsidRPr="00B60CB5">
        <w:lastRenderedPageBreak/>
        <w:t xml:space="preserve">Rosato, M. W. (2022). </w:t>
      </w:r>
      <w:r w:rsidRPr="007C66AB">
        <w:rPr>
          <w:i/>
          <w:iCs/>
        </w:rPr>
        <w:t xml:space="preserve">Assessing response of economically significant vegetable crops to gypsum as a supplemental </w:t>
      </w:r>
      <w:proofErr w:type="spellStart"/>
      <w:r w:rsidRPr="007C66AB">
        <w:rPr>
          <w:i/>
          <w:iCs/>
        </w:rPr>
        <w:t>sulfur</w:t>
      </w:r>
      <w:proofErr w:type="spellEnd"/>
      <w:r w:rsidRPr="007C66AB">
        <w:rPr>
          <w:i/>
          <w:iCs/>
        </w:rPr>
        <w:t xml:space="preserve"> source</w:t>
      </w:r>
      <w:r w:rsidRPr="007C66AB">
        <w:t xml:space="preserve"> (Doctoral dissertation). Cornell University, USA.</w:t>
      </w:r>
    </w:p>
    <w:p w14:paraId="3EC52B4A" w14:textId="77777777" w:rsidR="00381A0C" w:rsidRDefault="00381A0C" w:rsidP="00381A0C">
      <w:pPr>
        <w:pStyle w:val="p1"/>
        <w:numPr>
          <w:ilvl w:val="0"/>
          <w:numId w:val="2"/>
        </w:numPr>
        <w:spacing w:before="0" w:beforeAutospacing="0" w:after="0" w:afterAutospacing="0" w:line="360" w:lineRule="auto"/>
        <w:jc w:val="both"/>
      </w:pPr>
      <w:r w:rsidRPr="00010312">
        <w:t>Tripathy, P., Sahoo, B. B., &amp; Patel, D. (2016). Efficacy of sulphur on growth, yield and bulb quality in onion (</w:t>
      </w:r>
      <w:r w:rsidRPr="00010312">
        <w:rPr>
          <w:i/>
          <w:iCs/>
        </w:rPr>
        <w:t>Allium cepa</w:t>
      </w:r>
      <w:r w:rsidRPr="00010312">
        <w:t xml:space="preserve"> L.). </w:t>
      </w:r>
      <w:r w:rsidRPr="00010312">
        <w:rPr>
          <w:i/>
          <w:iCs/>
        </w:rPr>
        <w:t>Journal of Spices and Aromatic Crops, 25</w:t>
      </w:r>
      <w:r w:rsidRPr="00010312">
        <w:t>(2), 140–145.</w:t>
      </w:r>
    </w:p>
    <w:p w14:paraId="2D1A9E8F" w14:textId="77777777" w:rsidR="00381A0C" w:rsidRDefault="00381A0C" w:rsidP="00381A0C">
      <w:pPr>
        <w:pStyle w:val="p1"/>
        <w:numPr>
          <w:ilvl w:val="0"/>
          <w:numId w:val="2"/>
        </w:numPr>
        <w:spacing w:before="0" w:beforeAutospacing="0" w:after="0" w:afterAutospacing="0" w:line="360" w:lineRule="auto"/>
        <w:jc w:val="both"/>
      </w:pPr>
      <w:r w:rsidRPr="007C66AB">
        <w:rPr>
          <w:lang w:val="sv-SE"/>
        </w:rPr>
        <w:t xml:space="preserve">Ullah, M. H., Huq, S. M. I., &amp; Alam, M. D. U. (2008). </w:t>
      </w:r>
      <w:r w:rsidRPr="007C66AB">
        <w:t xml:space="preserve">Impacts of sulphur levels on yield, storability and economic return of onion. </w:t>
      </w:r>
      <w:r w:rsidRPr="007C66AB">
        <w:rPr>
          <w:i/>
          <w:iCs/>
        </w:rPr>
        <w:t>Bangladesh Journal of Agricultural Research, 33</w:t>
      </w:r>
      <w:r w:rsidRPr="007C66AB">
        <w:t>(3), 401–410.</w:t>
      </w:r>
    </w:p>
    <w:p w14:paraId="02931DE4" w14:textId="652A3A1F" w:rsidR="00E325EA" w:rsidRPr="007C66AB" w:rsidRDefault="00E325EA" w:rsidP="00381A0C">
      <w:pPr>
        <w:pStyle w:val="p1"/>
        <w:numPr>
          <w:ilvl w:val="0"/>
          <w:numId w:val="2"/>
        </w:numPr>
        <w:spacing w:before="0" w:beforeAutospacing="0" w:after="0" w:afterAutospacing="0" w:line="360" w:lineRule="auto"/>
        <w:jc w:val="both"/>
      </w:pPr>
      <w:r w:rsidRPr="00E325EA">
        <w:rPr>
          <w:lang w:val="en-US"/>
        </w:rPr>
        <w:t>Ullah, M. H. (2025). </w:t>
      </w:r>
      <w:r w:rsidRPr="00E325EA">
        <w:rPr>
          <w:i/>
          <w:iCs/>
          <w:lang w:val="en-US"/>
        </w:rPr>
        <w:t>Nutrient management for cultivation of onion in the southern region of Bangladesh</w:t>
      </w:r>
      <w:r w:rsidRPr="00E325EA">
        <w:rPr>
          <w:lang w:val="en-US"/>
        </w:rPr>
        <w:t> (Doctoral dissertation, © University of Dhaka).</w:t>
      </w:r>
    </w:p>
    <w:p w14:paraId="3D60DF8E" w14:textId="77777777" w:rsidR="00381A0C" w:rsidRPr="00010312" w:rsidRDefault="00381A0C" w:rsidP="00010312">
      <w:pPr>
        <w:pStyle w:val="p1"/>
        <w:spacing w:before="0" w:beforeAutospacing="0" w:after="0" w:afterAutospacing="0" w:line="360" w:lineRule="auto"/>
        <w:jc w:val="both"/>
      </w:pPr>
    </w:p>
    <w:p w14:paraId="4820D914" w14:textId="2B1C61D8" w:rsidR="005D3F04" w:rsidRPr="00D2306E" w:rsidRDefault="005D3F04" w:rsidP="00010312">
      <w:pPr>
        <w:pStyle w:val="p1"/>
        <w:spacing w:before="0" w:beforeAutospacing="0" w:after="0" w:afterAutospacing="0" w:line="360" w:lineRule="auto"/>
        <w:jc w:val="both"/>
        <w:rPr>
          <w:rStyle w:val="s1"/>
        </w:rPr>
      </w:pPr>
    </w:p>
    <w:sectPr w:rsidR="005D3F04" w:rsidRPr="00D2306E" w:rsidSect="00E13E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915ED"/>
    <w:multiLevelType w:val="hybridMultilevel"/>
    <w:tmpl w:val="A04E71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E30597"/>
    <w:multiLevelType w:val="hybridMultilevel"/>
    <w:tmpl w:val="E384FF6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64"/>
    <w:rsid w:val="00010312"/>
    <w:rsid w:val="00036D57"/>
    <w:rsid w:val="00043224"/>
    <w:rsid w:val="000531EA"/>
    <w:rsid w:val="000A6D7F"/>
    <w:rsid w:val="000C5F47"/>
    <w:rsid w:val="000E6574"/>
    <w:rsid w:val="00101A56"/>
    <w:rsid w:val="00111EDA"/>
    <w:rsid w:val="00196019"/>
    <w:rsid w:val="001F1F6E"/>
    <w:rsid w:val="00203BD3"/>
    <w:rsid w:val="002156DC"/>
    <w:rsid w:val="002C6EDF"/>
    <w:rsid w:val="00307D44"/>
    <w:rsid w:val="00312DD2"/>
    <w:rsid w:val="0036235A"/>
    <w:rsid w:val="00381A0C"/>
    <w:rsid w:val="003869A3"/>
    <w:rsid w:val="00392322"/>
    <w:rsid w:val="003C1A49"/>
    <w:rsid w:val="0040513A"/>
    <w:rsid w:val="0042138A"/>
    <w:rsid w:val="004412AD"/>
    <w:rsid w:val="00465686"/>
    <w:rsid w:val="004E6261"/>
    <w:rsid w:val="00504074"/>
    <w:rsid w:val="00535DA6"/>
    <w:rsid w:val="00570E2E"/>
    <w:rsid w:val="00596FBD"/>
    <w:rsid w:val="005D3F04"/>
    <w:rsid w:val="00627F86"/>
    <w:rsid w:val="006611EE"/>
    <w:rsid w:val="006A1F2B"/>
    <w:rsid w:val="006E3BC3"/>
    <w:rsid w:val="00756233"/>
    <w:rsid w:val="00771163"/>
    <w:rsid w:val="007C66AB"/>
    <w:rsid w:val="008177D6"/>
    <w:rsid w:val="00890530"/>
    <w:rsid w:val="008A1FC8"/>
    <w:rsid w:val="008B0757"/>
    <w:rsid w:val="008B2C0A"/>
    <w:rsid w:val="008E2172"/>
    <w:rsid w:val="008E5644"/>
    <w:rsid w:val="00974189"/>
    <w:rsid w:val="009C0E7E"/>
    <w:rsid w:val="00A05761"/>
    <w:rsid w:val="00A757F2"/>
    <w:rsid w:val="00A77931"/>
    <w:rsid w:val="00A845AB"/>
    <w:rsid w:val="00AC5C95"/>
    <w:rsid w:val="00B41BA1"/>
    <w:rsid w:val="00B60CB5"/>
    <w:rsid w:val="00B65D8F"/>
    <w:rsid w:val="00B922ED"/>
    <w:rsid w:val="00B93925"/>
    <w:rsid w:val="00BA0430"/>
    <w:rsid w:val="00BC27CF"/>
    <w:rsid w:val="00BE3C3E"/>
    <w:rsid w:val="00BF223D"/>
    <w:rsid w:val="00BF5C85"/>
    <w:rsid w:val="00C31FF6"/>
    <w:rsid w:val="00C360B0"/>
    <w:rsid w:val="00C931DD"/>
    <w:rsid w:val="00CC768F"/>
    <w:rsid w:val="00CF6927"/>
    <w:rsid w:val="00D17154"/>
    <w:rsid w:val="00D2306E"/>
    <w:rsid w:val="00D45F63"/>
    <w:rsid w:val="00DB07A8"/>
    <w:rsid w:val="00DB1064"/>
    <w:rsid w:val="00DD306C"/>
    <w:rsid w:val="00DE063F"/>
    <w:rsid w:val="00E045BD"/>
    <w:rsid w:val="00E13E2A"/>
    <w:rsid w:val="00E1590F"/>
    <w:rsid w:val="00E325EA"/>
    <w:rsid w:val="00E52A33"/>
    <w:rsid w:val="00EA11FD"/>
    <w:rsid w:val="00EB5F4D"/>
    <w:rsid w:val="00EE2F22"/>
    <w:rsid w:val="00EF2DAA"/>
    <w:rsid w:val="00F010B4"/>
    <w:rsid w:val="00F42A28"/>
    <w:rsid w:val="00F83FDC"/>
    <w:rsid w:val="00FB7E87"/>
    <w:rsid w:val="00FC19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FC4A"/>
  <w15:docId w15:val="{8A7E2ADD-2154-4567-9899-BEFC8861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E2A"/>
  </w:style>
  <w:style w:type="paragraph" w:styleId="Heading3">
    <w:name w:val="heading 3"/>
    <w:basedOn w:val="Normal"/>
    <w:next w:val="Normal"/>
    <w:link w:val="Heading3Char"/>
    <w:uiPriority w:val="9"/>
    <w:unhideWhenUsed/>
    <w:qFormat/>
    <w:rsid w:val="0042138A"/>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F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F6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27"/>
    <w:rPr>
      <w:rFonts w:ascii="Segoe UI" w:hAnsi="Segoe UI" w:cs="Segoe UI"/>
      <w:sz w:val="18"/>
      <w:szCs w:val="18"/>
    </w:rPr>
  </w:style>
  <w:style w:type="paragraph" w:customStyle="1" w:styleId="p1">
    <w:name w:val="p1"/>
    <w:basedOn w:val="Normal"/>
    <w:rsid w:val="006611EE"/>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1">
    <w:name w:val="s1"/>
    <w:basedOn w:val="DefaultParagraphFont"/>
    <w:rsid w:val="006611EE"/>
  </w:style>
  <w:style w:type="character" w:customStyle="1" w:styleId="s2">
    <w:name w:val="s2"/>
    <w:basedOn w:val="DefaultParagraphFont"/>
    <w:rsid w:val="006611EE"/>
  </w:style>
  <w:style w:type="paragraph" w:customStyle="1" w:styleId="p2">
    <w:name w:val="p2"/>
    <w:basedOn w:val="Normal"/>
    <w:rsid w:val="006611EE"/>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3">
    <w:name w:val="s3"/>
    <w:basedOn w:val="DefaultParagraphFont"/>
    <w:rsid w:val="00111EDA"/>
  </w:style>
  <w:style w:type="character" w:customStyle="1" w:styleId="Heading3Char">
    <w:name w:val="Heading 3 Char"/>
    <w:basedOn w:val="DefaultParagraphFont"/>
    <w:link w:val="Heading3"/>
    <w:uiPriority w:val="9"/>
    <w:semiHidden/>
    <w:rsid w:val="0042138A"/>
    <w:rPr>
      <w:rFonts w:eastAsiaTheme="majorEastAsia" w:cstheme="majorBidi"/>
      <w:color w:val="365F91" w:themeColor="accent1" w:themeShade="BF"/>
      <w:sz w:val="28"/>
      <w:szCs w:val="28"/>
    </w:rPr>
  </w:style>
  <w:style w:type="paragraph" w:customStyle="1" w:styleId="p3">
    <w:name w:val="p3"/>
    <w:basedOn w:val="Normal"/>
    <w:rsid w:val="0042138A"/>
    <w:pPr>
      <w:spacing w:before="100" w:beforeAutospacing="1" w:after="100" w:afterAutospacing="1" w:line="240" w:lineRule="auto"/>
    </w:pPr>
    <w:rPr>
      <w:rFonts w:ascii="Times New Roman" w:hAnsi="Times New Roman" w:cs="Times New Roman"/>
      <w:sz w:val="24"/>
      <w:szCs w:val="24"/>
      <w:lang w:val="en-IN" w:eastAsia="en-GB"/>
    </w:rPr>
  </w:style>
  <w:style w:type="table" w:styleId="GridTable1Light-Accent1">
    <w:name w:val="Grid Table 1 Light Accent 1"/>
    <w:basedOn w:val="TableNormal"/>
    <w:uiPriority w:val="46"/>
    <w:rsid w:val="00307D4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10312"/>
    <w:rPr>
      <w:color w:val="0000FF" w:themeColor="hyperlink"/>
      <w:u w:val="single"/>
    </w:rPr>
  </w:style>
  <w:style w:type="character" w:styleId="UnresolvedMention">
    <w:name w:val="Unresolved Mention"/>
    <w:basedOn w:val="DefaultParagraphFont"/>
    <w:uiPriority w:val="99"/>
    <w:semiHidden/>
    <w:unhideWhenUsed/>
    <w:rsid w:val="00010312"/>
    <w:rPr>
      <w:color w:val="605E5C"/>
      <w:shd w:val="clear" w:color="auto" w:fill="E1DFDD"/>
    </w:rPr>
  </w:style>
  <w:style w:type="paragraph" w:styleId="ListParagraph">
    <w:name w:val="List Paragraph"/>
    <w:basedOn w:val="Normal"/>
    <w:uiPriority w:val="34"/>
    <w:qFormat/>
    <w:rsid w:val="00E32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60/ActaHortic.2018.1213.19" TargetMode="External"/><Relationship Id="rId5" Type="http://schemas.openxmlformats.org/officeDocument/2006/relationships/hyperlink" Target="https://doi.org/10.17660/ActaHortic.2018.1213.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10</Pages>
  <Words>3115</Words>
  <Characters>18757</Characters>
  <Application>Microsoft Office Word</Application>
  <DocSecurity>0</DocSecurity>
  <Lines>399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Editor-1183</cp:lastModifiedBy>
  <cp:revision>29</cp:revision>
  <cp:lastPrinted>2025-04-25T09:52:00Z</cp:lastPrinted>
  <dcterms:created xsi:type="dcterms:W3CDTF">2026-01-28T10:13:00Z</dcterms:created>
  <dcterms:modified xsi:type="dcterms:W3CDTF">2026-02-11T10:46:00Z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1f8254d7-9899-46f2-a4e6-25fc113c2efb</vt:lpwstr>
  </property>
</Properties>
</file>