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B8D13" w14:textId="13FC6370" w:rsidR="00294F77" w:rsidRPr="00D861F2" w:rsidRDefault="00D861F2" w:rsidP="00294F77">
      <w:pPr>
        <w:spacing w:line="240" w:lineRule="auto"/>
        <w:jc w:val="center"/>
        <w:rPr>
          <w:rFonts w:ascii="Times New Roman" w:hAnsi="Times New Roman" w:cs="Times New Roman"/>
          <w:b/>
          <w:bCs/>
          <w:lang w:val="en-US"/>
        </w:rPr>
      </w:pPr>
      <w:r w:rsidRPr="00D861F2">
        <w:rPr>
          <w:rFonts w:ascii="Times New Roman" w:hAnsi="Times New Roman" w:cs="Times New Roman"/>
          <w:b/>
          <w:bCs/>
          <w:lang w:val="en-US"/>
        </w:rPr>
        <w:t>Socio-Economic Impacts of Tourism (2000–2024): A Bibliometric and Systematic Review of Global Research Trends</w:t>
      </w:r>
    </w:p>
    <w:p w14:paraId="61E38693" w14:textId="584B8732" w:rsidR="007B5741" w:rsidRPr="007B5741" w:rsidRDefault="007B5741" w:rsidP="00D861F2">
      <w:pPr>
        <w:spacing w:line="240" w:lineRule="auto"/>
        <w:jc w:val="both"/>
        <w:rPr>
          <w:rFonts w:ascii="Times New Roman" w:hAnsi="Times New Roman" w:cs="Times New Roman"/>
          <w:b/>
          <w:bCs/>
          <w:lang w:val="en-US"/>
        </w:rPr>
      </w:pPr>
      <w:r w:rsidRPr="007B5741">
        <w:rPr>
          <w:rFonts w:ascii="Times New Roman" w:hAnsi="Times New Roman" w:cs="Times New Roman"/>
          <w:b/>
          <w:bCs/>
          <w:lang w:val="en-US"/>
        </w:rPr>
        <w:t>Abstract</w:t>
      </w:r>
    </w:p>
    <w:p w14:paraId="5A6FD608" w14:textId="283A5BE1"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lang w:val="en-US"/>
        </w:rPr>
        <w:t>This study investigates the socio-economic impacts of tourism through an integrated bibliometric and systematic review approach. Using the Web of Science (</w:t>
      </w:r>
      <w:proofErr w:type="spellStart"/>
      <w:r w:rsidRPr="00D861F2">
        <w:rPr>
          <w:rFonts w:ascii="Times New Roman" w:hAnsi="Times New Roman" w:cs="Times New Roman"/>
          <w:lang w:val="en-US"/>
        </w:rPr>
        <w:t>WoS</w:t>
      </w:r>
      <w:proofErr w:type="spellEnd"/>
      <w:r w:rsidRPr="00D861F2">
        <w:rPr>
          <w:rFonts w:ascii="Times New Roman" w:hAnsi="Times New Roman" w:cs="Times New Roman"/>
          <w:lang w:val="en-US"/>
        </w:rPr>
        <w:t xml:space="preserve">) Core Collection database, 283 peer-reviewed articles published between 2000 and 2024 were identified and analyzed. Bibliometric mapping was conducted using </w:t>
      </w:r>
      <w:proofErr w:type="spellStart"/>
      <w:r w:rsidRPr="00D861F2">
        <w:rPr>
          <w:rFonts w:ascii="Times New Roman" w:hAnsi="Times New Roman" w:cs="Times New Roman"/>
          <w:lang w:val="en-US"/>
        </w:rPr>
        <w:t>VOSviewer</w:t>
      </w:r>
      <w:proofErr w:type="spellEnd"/>
      <w:r w:rsidRPr="00D861F2">
        <w:rPr>
          <w:rFonts w:ascii="Times New Roman" w:hAnsi="Times New Roman" w:cs="Times New Roman"/>
          <w:lang w:val="en-US"/>
        </w:rPr>
        <w:t xml:space="preserve"> and R Studio to examine co-authorship networks, keyword co-occurrence patterns, and publication trends over time. The analysis reveals substantial growth in research on tourism’s socio-economic implications during the past two decades, reflecting increasing international collaboration and expanding multidisciplinary engagement. The systematic review identifies key thematic areas, including employment generation, income creation, entrepreneurship development, and infrastructure improvement. At the same time, the literature also identifies challenges such as economic leakage, income inequality, seasonal employment instability, and cultural commodification. The findings indicate a growing scholarly emphasis on sustainability, governance, and climate change, with significant research contributions emerging from countries such as China, the United States, and Australia. By combining quantitative bibliometric mapping with qualitative thematic synthesis, this study provides a structured overview of the intellectual evolution of tourism impact research. It identifies major research clusters, geographic patterns, and emerging themes, while also indicating gaps in distributional analysis and equity-focused evaluation. The results offer valuable insights for scholars and policymakers seeking to advance inclusive, sustainable, and context-sensitive tourism development strategies in an increasingly dynamic global environment.</w:t>
      </w:r>
    </w:p>
    <w:p w14:paraId="0F72D8FC" w14:textId="77777777"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b/>
          <w:bCs/>
          <w:lang w:val="en-US"/>
        </w:rPr>
        <w:t xml:space="preserve">       </w:t>
      </w:r>
      <w:proofErr w:type="spellStart"/>
      <w:r w:rsidRPr="00D861F2">
        <w:rPr>
          <w:rFonts w:ascii="Times New Roman" w:hAnsi="Times New Roman" w:cs="Times New Roman"/>
          <w:b/>
          <w:bCs/>
          <w:lang w:val="en-US"/>
        </w:rPr>
        <w:t>KeyWords</w:t>
      </w:r>
      <w:proofErr w:type="spellEnd"/>
      <w:r w:rsidRPr="00D861F2">
        <w:rPr>
          <w:rFonts w:ascii="Times New Roman" w:hAnsi="Times New Roman" w:cs="Times New Roman"/>
          <w:lang w:val="en-US"/>
        </w:rPr>
        <w:t xml:space="preserve">: Socio-economic </w:t>
      </w:r>
      <w:proofErr w:type="gramStart"/>
      <w:r w:rsidRPr="00D861F2">
        <w:rPr>
          <w:rFonts w:ascii="Times New Roman" w:hAnsi="Times New Roman" w:cs="Times New Roman"/>
          <w:lang w:val="en-US"/>
        </w:rPr>
        <w:t>Impact,  Inequality</w:t>
      </w:r>
      <w:proofErr w:type="gramEnd"/>
      <w:r w:rsidRPr="00D861F2">
        <w:rPr>
          <w:rFonts w:ascii="Times New Roman" w:hAnsi="Times New Roman" w:cs="Times New Roman"/>
          <w:lang w:val="en-US"/>
        </w:rPr>
        <w:t>, local Community, Bibliometric analysis, Countries, Web of Science, Review</w:t>
      </w:r>
    </w:p>
    <w:p w14:paraId="43FAFA7D" w14:textId="7461046E" w:rsidR="00D861F2" w:rsidRPr="00D861F2" w:rsidRDefault="00D861F2" w:rsidP="00D861F2">
      <w:pPr>
        <w:pStyle w:val="ListParagraph"/>
        <w:numPr>
          <w:ilvl w:val="0"/>
          <w:numId w:val="6"/>
        </w:numPr>
        <w:spacing w:line="240" w:lineRule="auto"/>
        <w:jc w:val="both"/>
        <w:rPr>
          <w:rFonts w:ascii="Times New Roman" w:hAnsi="Times New Roman" w:cs="Times New Roman"/>
          <w:b/>
          <w:bCs/>
          <w:lang w:val="en-US"/>
        </w:rPr>
      </w:pPr>
      <w:r w:rsidRPr="00D861F2">
        <w:rPr>
          <w:rFonts w:ascii="Times New Roman" w:hAnsi="Times New Roman" w:cs="Times New Roman"/>
          <w:b/>
          <w:bCs/>
          <w:lang w:val="en-US"/>
        </w:rPr>
        <w:t>Introduction</w:t>
      </w:r>
    </w:p>
    <w:p w14:paraId="0E685711" w14:textId="77777777"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lang w:val="en-US"/>
        </w:rPr>
        <w:t xml:space="preserve">           One of the main causes of the global economic shifts in society has been tourism. Tourism and socioeconomic factors are associated activities that are present in the majority of communities worldwide (Melita, 2014). Tourism enhances understanding and appreciation of different communities, fostering international cultural exchange and social interactions among residents and tourists. It also has negative impacts, including an increase in undesirable activities such as alcoholism, drug use, and prostitution (</w:t>
      </w:r>
      <w:proofErr w:type="spellStart"/>
      <w:r w:rsidRPr="00D861F2">
        <w:rPr>
          <w:rFonts w:ascii="Times New Roman" w:hAnsi="Times New Roman" w:cs="Times New Roman"/>
          <w:lang w:val="en-US"/>
        </w:rPr>
        <w:t>Bandusena</w:t>
      </w:r>
      <w:proofErr w:type="spellEnd"/>
      <w:r w:rsidRPr="00D861F2">
        <w:rPr>
          <w:rFonts w:ascii="Times New Roman" w:hAnsi="Times New Roman" w:cs="Times New Roman"/>
          <w:lang w:val="en-US"/>
        </w:rPr>
        <w:t xml:space="preserve"> et al.,2023). Economic development is an important component that drives economic growth, generating employment opportunities and improved quality of life. Economic growth and development of a tourist destination are important factors used in determining a tourist destination by the tourism operators (</w:t>
      </w:r>
      <w:proofErr w:type="spellStart"/>
      <w:r w:rsidRPr="00D861F2">
        <w:rPr>
          <w:rFonts w:ascii="Times New Roman" w:hAnsi="Times New Roman" w:cs="Times New Roman"/>
          <w:lang w:val="en-US"/>
        </w:rPr>
        <w:t>Bollam</w:t>
      </w:r>
      <w:proofErr w:type="spellEnd"/>
      <w:r w:rsidRPr="00D861F2">
        <w:rPr>
          <w:rFonts w:ascii="Times New Roman" w:hAnsi="Times New Roman" w:cs="Times New Roman"/>
          <w:lang w:val="en-US"/>
        </w:rPr>
        <w:t>, 2023). A nation's economy is impacted by tourism in several ways, including increased income from visitor arrivals, increased domestic demand resulting from the rise in visitor flows, and the creation of demand for travel and tourism-related products and services. The extension of the multicultural environment through increased knowledge of the host destination's citizens' habits, religions, and other characteristics of tourists is one aspect of the social development brought about by tourism, which is far more extensive than economic development (</w:t>
      </w:r>
      <w:proofErr w:type="spellStart"/>
      <w:r w:rsidRPr="00D861F2">
        <w:rPr>
          <w:rFonts w:ascii="Times New Roman" w:hAnsi="Times New Roman" w:cs="Times New Roman"/>
          <w:lang w:val="en-US"/>
        </w:rPr>
        <w:t>Stryzhak</w:t>
      </w:r>
      <w:proofErr w:type="spellEnd"/>
      <w:r w:rsidRPr="00D861F2">
        <w:rPr>
          <w:rFonts w:ascii="Times New Roman" w:hAnsi="Times New Roman" w:cs="Times New Roman"/>
          <w:lang w:val="en-US"/>
        </w:rPr>
        <w:t xml:space="preserve"> et al., 2024). </w:t>
      </w:r>
    </w:p>
    <w:p w14:paraId="53E0EFDB" w14:textId="77777777"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lang w:val="en-US"/>
        </w:rPr>
        <w:t xml:space="preserve">          The tourism experience is made more valuable by the series of events. Every action promotes economic growth, development of tourism, including infrastructure for all activities related to the tourism process, employment creation, and income production (Baloch et al., 2023). As a result, the tourism industry has played a significant part in accelerating economic growth and increasing the number of job opportunities available globally (Lee &amp; Chang, 2008). </w:t>
      </w:r>
      <w:r w:rsidRPr="00D861F2">
        <w:rPr>
          <w:rFonts w:ascii="Times New Roman" w:hAnsi="Times New Roman" w:cs="Times New Roman"/>
          <w:lang w:val="en-US"/>
        </w:rPr>
        <w:lastRenderedPageBreak/>
        <w:t xml:space="preserve">However, </w:t>
      </w:r>
      <w:proofErr w:type="spellStart"/>
      <w:r w:rsidRPr="00D861F2">
        <w:rPr>
          <w:rFonts w:ascii="Times New Roman" w:hAnsi="Times New Roman" w:cs="Times New Roman"/>
          <w:lang w:val="en-US"/>
        </w:rPr>
        <w:t>Uslu</w:t>
      </w:r>
      <w:proofErr w:type="spellEnd"/>
      <w:r w:rsidRPr="00D861F2">
        <w:rPr>
          <w:rFonts w:ascii="Times New Roman" w:hAnsi="Times New Roman" w:cs="Times New Roman"/>
          <w:lang w:val="en-US"/>
        </w:rPr>
        <w:t xml:space="preserve"> et al., (2020) state that there will be a shift in the local community's attitude toward tourism growth as a result of their growing discontent with the development's detrimental effects on their perception. Finding out how the local community views the positive and negative economic, sociocultural, and environmental impact of tourism is crucial. </w:t>
      </w:r>
      <w:proofErr w:type="spellStart"/>
      <w:r w:rsidRPr="00D861F2">
        <w:rPr>
          <w:rFonts w:ascii="Times New Roman" w:hAnsi="Times New Roman" w:cs="Times New Roman"/>
          <w:lang w:val="en-US"/>
        </w:rPr>
        <w:t>Kozhokulov</w:t>
      </w:r>
      <w:proofErr w:type="spellEnd"/>
      <w:r w:rsidRPr="00D861F2">
        <w:rPr>
          <w:rFonts w:ascii="Times New Roman" w:hAnsi="Times New Roman" w:cs="Times New Roman"/>
          <w:lang w:val="en-US"/>
        </w:rPr>
        <w:t xml:space="preserve"> et al., (2019) says that the social impact increased more rapidly than the economic impact, indicating a strong relationship between tourism and social well-being. Tourism promotes cultural exchange, which fosters understanding and tolerance, helping to reduce prejudices and enhance social cohesion among diverse groups (</w:t>
      </w:r>
      <w:proofErr w:type="spellStart"/>
      <w:r w:rsidRPr="00D861F2">
        <w:rPr>
          <w:rFonts w:ascii="Times New Roman" w:hAnsi="Times New Roman" w:cs="Times New Roman"/>
          <w:lang w:val="en-US"/>
        </w:rPr>
        <w:t>Premovic</w:t>
      </w:r>
      <w:proofErr w:type="spellEnd"/>
      <w:r w:rsidRPr="00D861F2">
        <w:rPr>
          <w:rFonts w:ascii="Times New Roman" w:hAnsi="Times New Roman" w:cs="Times New Roman"/>
          <w:lang w:val="en-US"/>
        </w:rPr>
        <w:t xml:space="preserve"> &amp; </w:t>
      </w:r>
      <w:proofErr w:type="spellStart"/>
      <w:r w:rsidRPr="00D861F2">
        <w:rPr>
          <w:rFonts w:ascii="Times New Roman" w:hAnsi="Times New Roman" w:cs="Times New Roman"/>
          <w:lang w:val="en-US"/>
        </w:rPr>
        <w:t>Arsic</w:t>
      </w:r>
      <w:proofErr w:type="spellEnd"/>
      <w:r w:rsidRPr="00D861F2">
        <w:rPr>
          <w:rFonts w:ascii="Times New Roman" w:hAnsi="Times New Roman" w:cs="Times New Roman"/>
          <w:lang w:val="en-US"/>
        </w:rPr>
        <w:t xml:space="preserve"> (2020). The local communities also benefit from tourism, such as improvement of the social infrastructure like roads, schools, libraries, health care institutions, internet cafes, and so on. But it is seen that tourism also has a negative impact on the local cultures, such as local dignity, erosion of traditional culture, local cultural changes, migration of the local community, intensification of imitation of the behavior and culture of tourists who visit often, etc. Tourism also promoted illegal activities, crimes, labor problems, flowing of the major tourism income to migrants in the district (</w:t>
      </w:r>
      <w:proofErr w:type="spellStart"/>
      <w:r w:rsidRPr="00D861F2">
        <w:rPr>
          <w:rFonts w:ascii="Times New Roman" w:hAnsi="Times New Roman" w:cs="Times New Roman"/>
          <w:lang w:val="en-US"/>
        </w:rPr>
        <w:t>Shivaraju</w:t>
      </w:r>
      <w:proofErr w:type="spellEnd"/>
      <w:r w:rsidRPr="00D861F2">
        <w:rPr>
          <w:rFonts w:ascii="Times New Roman" w:hAnsi="Times New Roman" w:cs="Times New Roman"/>
          <w:lang w:val="en-US"/>
        </w:rPr>
        <w:t xml:space="preserve"> &amp; Kumar, 2017).  </w:t>
      </w:r>
    </w:p>
    <w:p w14:paraId="775E85BD" w14:textId="77777777"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lang w:val="en-US"/>
        </w:rPr>
        <w:t xml:space="preserve">       Many research studies have been done on the impact of tourism, but they are often scattered and focus only on one part of the issue, such as just the economic benefit or only the cultural problems. Most of these studies are short-term and don’t consider the long-term impact on communities. Also, in many cases, the views and experiences of the local people are not included, especially in rural areas or developing countries. Because of this, there is a strong need to bring together all this research and analyze it systematically. This will help us understand how tourism is affecting communities in different parts of the world. It can also help identify the problems and suggest better ways to make tourism more fair, inclusive, and sustainable for local people. Therefore, this study will try to analyze the socio-economic impacts of tourism on local communities worldwide and also compare how these impacts vary between regions and people. It will also try to identify gaps in the existing literature and propose evidence-based policy recommendations aimed at promoting more inclusive, equitable, and sustainable tourism development at the community level.</w:t>
      </w:r>
    </w:p>
    <w:p w14:paraId="003D940F" w14:textId="77777777"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lang w:val="en-US"/>
        </w:rPr>
        <w:t xml:space="preserve">      The paper is structured as follows. The literature sources and the collection and processing methods are covered in the second section. The results, which include the development of studies and their trends, co-occurrence analysis of keywords, country collaboration network, and pertinent sources, make up the third section. The fourth section discusses a systematic review that is conducted based on themes. In conclusion, the constraints and opportunities for further investigation in the domain of tourism and its socio-economic aspects are examined.   </w:t>
      </w:r>
    </w:p>
    <w:p w14:paraId="5565A23E" w14:textId="77777777" w:rsidR="00D861F2" w:rsidRPr="00D861F2" w:rsidRDefault="00D861F2" w:rsidP="00D861F2">
      <w:pPr>
        <w:spacing w:line="240" w:lineRule="auto"/>
        <w:jc w:val="both"/>
        <w:rPr>
          <w:rFonts w:ascii="Times New Roman" w:hAnsi="Times New Roman" w:cs="Times New Roman"/>
          <w:b/>
          <w:bCs/>
          <w:lang w:val="en-US"/>
        </w:rPr>
      </w:pPr>
      <w:r w:rsidRPr="00D861F2">
        <w:rPr>
          <w:rFonts w:ascii="Times New Roman" w:hAnsi="Times New Roman" w:cs="Times New Roman"/>
          <w:b/>
          <w:bCs/>
          <w:lang w:val="en-US"/>
        </w:rPr>
        <w:t>2. Materials and Methods</w:t>
      </w:r>
    </w:p>
    <w:p w14:paraId="370E1777" w14:textId="2738C34C" w:rsidR="00D861F2" w:rsidRPr="00D861F2" w:rsidRDefault="00D861F2" w:rsidP="00D861F2">
      <w:pPr>
        <w:spacing w:line="240" w:lineRule="auto"/>
        <w:jc w:val="both"/>
        <w:rPr>
          <w:rFonts w:ascii="Times New Roman" w:hAnsi="Times New Roman" w:cs="Times New Roman"/>
          <w:b/>
          <w:bCs/>
          <w:i/>
          <w:iCs/>
          <w:lang w:val="en-US"/>
        </w:rPr>
      </w:pPr>
      <w:r w:rsidRPr="00D861F2">
        <w:rPr>
          <w:rFonts w:ascii="Times New Roman" w:hAnsi="Times New Roman" w:cs="Times New Roman"/>
          <w:b/>
          <w:bCs/>
          <w:i/>
          <w:iCs/>
          <w:lang w:val="en-US"/>
        </w:rPr>
        <w:t>Data Source and It</w:t>
      </w:r>
      <w:r w:rsidR="002A7611">
        <w:rPr>
          <w:rFonts w:ascii="Times New Roman" w:hAnsi="Times New Roman" w:cs="Times New Roman"/>
          <w:b/>
          <w:bCs/>
          <w:i/>
          <w:iCs/>
          <w:lang w:val="en-US"/>
        </w:rPr>
        <w:t>’</w:t>
      </w:r>
      <w:r w:rsidRPr="00D861F2">
        <w:rPr>
          <w:rFonts w:ascii="Times New Roman" w:hAnsi="Times New Roman" w:cs="Times New Roman"/>
          <w:b/>
          <w:bCs/>
          <w:i/>
          <w:iCs/>
          <w:lang w:val="en-US"/>
        </w:rPr>
        <w:t xml:space="preserve">s Retrieval </w:t>
      </w:r>
    </w:p>
    <w:p w14:paraId="32A70A85" w14:textId="77777777"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lang w:val="en-US"/>
        </w:rPr>
        <w:t>The Web of Science core database (</w:t>
      </w:r>
      <w:proofErr w:type="spellStart"/>
      <w:r w:rsidRPr="00D861F2">
        <w:rPr>
          <w:rFonts w:ascii="Times New Roman" w:hAnsi="Times New Roman" w:cs="Times New Roman"/>
          <w:lang w:val="en-US"/>
        </w:rPr>
        <w:t>WoS</w:t>
      </w:r>
      <w:proofErr w:type="spellEnd"/>
      <w:r w:rsidRPr="00D861F2">
        <w:rPr>
          <w:rFonts w:ascii="Times New Roman" w:hAnsi="Times New Roman" w:cs="Times New Roman"/>
          <w:lang w:val="en-US"/>
        </w:rPr>
        <w:t>) was utilized to choose the retrieval platform. In addition to being utilized for bibliometric research, the Web of Science (</w:t>
      </w:r>
      <w:proofErr w:type="spellStart"/>
      <w:r w:rsidRPr="00D861F2">
        <w:rPr>
          <w:rFonts w:ascii="Times New Roman" w:hAnsi="Times New Roman" w:cs="Times New Roman"/>
          <w:lang w:val="en-US"/>
        </w:rPr>
        <w:t>WoS</w:t>
      </w:r>
      <w:proofErr w:type="spellEnd"/>
      <w:r w:rsidRPr="00D861F2">
        <w:rPr>
          <w:rFonts w:ascii="Times New Roman" w:hAnsi="Times New Roman" w:cs="Times New Roman"/>
          <w:lang w:val="en-US"/>
        </w:rPr>
        <w:t xml:space="preserve">) is home to prestigious scholarly journals that provide a comprehensive overview of the advancement and evolution of scholarly research. A total of 1018 documents were initially identified from the Web of Science. The search </w:t>
      </w:r>
      <w:proofErr w:type="gramStart"/>
      <w:r w:rsidRPr="00D861F2">
        <w:rPr>
          <w:rFonts w:ascii="Times New Roman" w:hAnsi="Times New Roman" w:cs="Times New Roman"/>
          <w:lang w:val="en-US"/>
        </w:rPr>
        <w:t>term  TS</w:t>
      </w:r>
      <w:proofErr w:type="gramEnd"/>
      <w:r w:rsidRPr="00D861F2">
        <w:rPr>
          <w:rFonts w:ascii="Times New Roman" w:hAnsi="Times New Roman" w:cs="Times New Roman"/>
          <w:lang w:val="en-US"/>
        </w:rPr>
        <w:t xml:space="preserve"> = (“tourism” AND (“socio-economic impact*” OR “local development” OR “community development”)) for the time range between 2000 and 2024 was used in the Web of Science platform. The data was retrieved from the </w:t>
      </w:r>
      <w:proofErr w:type="spellStart"/>
      <w:r w:rsidRPr="00D861F2">
        <w:rPr>
          <w:rFonts w:ascii="Times New Roman" w:hAnsi="Times New Roman" w:cs="Times New Roman"/>
          <w:lang w:val="en-US"/>
        </w:rPr>
        <w:t>WoS</w:t>
      </w:r>
      <w:proofErr w:type="spellEnd"/>
      <w:r w:rsidRPr="00D861F2">
        <w:rPr>
          <w:rFonts w:ascii="Times New Roman" w:hAnsi="Times New Roman" w:cs="Times New Roman"/>
          <w:lang w:val="en-US"/>
        </w:rPr>
        <w:t xml:space="preserve"> database on 2 September 2025 for </w:t>
      </w:r>
      <w:proofErr w:type="spellStart"/>
      <w:r w:rsidRPr="00D861F2">
        <w:rPr>
          <w:rFonts w:ascii="Times New Roman" w:hAnsi="Times New Roman" w:cs="Times New Roman"/>
          <w:lang w:val="en-US"/>
        </w:rPr>
        <w:t>Vosviewer</w:t>
      </w:r>
      <w:proofErr w:type="spellEnd"/>
      <w:r w:rsidRPr="00D861F2">
        <w:rPr>
          <w:rFonts w:ascii="Times New Roman" w:hAnsi="Times New Roman" w:cs="Times New Roman"/>
          <w:lang w:val="en-US"/>
        </w:rPr>
        <w:t xml:space="preserve"> and R Studio analysis. The articles were in English and belonged to the "Article" or "Review" document types. Only English-language articles were included in this study as English is the main language used in international academic journals, especially in the Web of Science database, which also ensures clear understanding, accurate </w:t>
      </w:r>
      <w:r w:rsidRPr="00D861F2">
        <w:rPr>
          <w:rFonts w:ascii="Times New Roman" w:hAnsi="Times New Roman" w:cs="Times New Roman"/>
          <w:lang w:val="en-US"/>
        </w:rPr>
        <w:lastRenderedPageBreak/>
        <w:t xml:space="preserve">analysis, and consistency during the review process. However, this may have excluded some relevant studies published in other languages, which is acknowledged as a limitation of the study. </w:t>
      </w:r>
    </w:p>
    <w:p w14:paraId="4D4B656F" w14:textId="77777777" w:rsidR="00D861F2" w:rsidRPr="00D861F2" w:rsidRDefault="00D861F2" w:rsidP="00D861F2">
      <w:pPr>
        <w:spacing w:line="240" w:lineRule="auto"/>
        <w:jc w:val="both"/>
        <w:rPr>
          <w:rFonts w:ascii="Times New Roman" w:hAnsi="Times New Roman" w:cs="Times New Roman"/>
          <w:b/>
          <w:bCs/>
          <w:i/>
          <w:iCs/>
          <w:lang w:val="en-US"/>
        </w:rPr>
      </w:pPr>
      <w:r w:rsidRPr="00D861F2">
        <w:rPr>
          <w:rFonts w:ascii="Times New Roman" w:hAnsi="Times New Roman" w:cs="Times New Roman"/>
          <w:b/>
          <w:bCs/>
          <w:i/>
          <w:iCs/>
          <w:lang w:val="en-US"/>
        </w:rPr>
        <w:t>Screening and Selection Process</w:t>
      </w:r>
    </w:p>
    <w:p w14:paraId="607F3A59" w14:textId="77777777"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lang w:val="en-US"/>
        </w:rPr>
        <w:t>The study followed the PRISMA 2020 guidelines (Page et al., 2021) to ensure transparency in the screening and selection process. During the screening process, titles and abstracts were reviewed first, followed by full-text reading. Articles were excluded if they did not clearly examine socio-economic impacts, community development, employment, income, inequality, or related themes. Conference papers, editorials, duplicates, and non-relevant studies were also removed. After applying these criteria, 283 articles were found to be directly relevant and were included in the final analysis.</w:t>
      </w:r>
    </w:p>
    <w:p w14:paraId="4E8EE8C4" w14:textId="0BEE5F2C" w:rsidR="00867E25" w:rsidRPr="00D861F2" w:rsidRDefault="00D861F2" w:rsidP="00D861F2">
      <w:pPr>
        <w:spacing w:line="240" w:lineRule="auto"/>
        <w:jc w:val="both"/>
        <w:rPr>
          <w:rFonts w:ascii="Times New Roman" w:hAnsi="Times New Roman" w:cs="Times New Roman"/>
          <w:b/>
          <w:bCs/>
          <w:i/>
          <w:iCs/>
          <w:lang w:val="en-US"/>
        </w:rPr>
      </w:pPr>
      <w:r w:rsidRPr="00D861F2">
        <w:rPr>
          <w:rFonts w:ascii="Times New Roman" w:hAnsi="Times New Roman" w:cs="Times New Roman"/>
          <w:b/>
          <w:bCs/>
          <w:i/>
          <w:iCs/>
          <w:lang w:val="en-US"/>
        </w:rPr>
        <w:t xml:space="preserve">Chart .1 Procedure for screening studies </w:t>
      </w:r>
    </w:p>
    <w:p w14:paraId="647A023D" w14:textId="09713710" w:rsidR="00867E25" w:rsidRPr="002A3894" w:rsidRDefault="00F0672D" w:rsidP="006E3602">
      <w:pPr>
        <w:spacing w:line="24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71552" behindDoc="1" locked="0" layoutInCell="1" allowOverlap="1" wp14:anchorId="055BBDFF" wp14:editId="14EB179B">
                <wp:simplePos x="0" y="0"/>
                <wp:positionH relativeFrom="column">
                  <wp:posOffset>582930</wp:posOffset>
                </wp:positionH>
                <wp:positionV relativeFrom="paragraph">
                  <wp:posOffset>275590</wp:posOffset>
                </wp:positionV>
                <wp:extent cx="925195" cy="365125"/>
                <wp:effectExtent l="0" t="5715" r="21590" b="21590"/>
                <wp:wrapTight wrapText="bothSides">
                  <wp:wrapPolygon edited="0">
                    <wp:start x="21733" y="338"/>
                    <wp:lineTo x="-59" y="338"/>
                    <wp:lineTo x="-59" y="21750"/>
                    <wp:lineTo x="21733" y="21750"/>
                    <wp:lineTo x="21733" y="338"/>
                  </wp:wrapPolygon>
                </wp:wrapTight>
                <wp:docPr id="2066451400" name="Rectangle 18"/>
                <wp:cNvGraphicFramePr/>
                <a:graphic xmlns:a="http://schemas.openxmlformats.org/drawingml/2006/main">
                  <a:graphicData uri="http://schemas.microsoft.com/office/word/2010/wordprocessingShape">
                    <wps:wsp>
                      <wps:cNvSpPr/>
                      <wps:spPr>
                        <a:xfrm rot="16200000">
                          <a:off x="0" y="0"/>
                          <a:ext cx="925195" cy="3651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62AE910" w14:textId="1C1A4506" w:rsidR="000663BE" w:rsidRPr="00F0672D" w:rsidRDefault="00F0672D" w:rsidP="00F0672D">
                            <w:pPr>
                              <w:rPr>
                                <w:rFonts w:ascii="Times New Roman" w:hAnsi="Times New Roman" w:cs="Times New Roman"/>
                                <w:sz w:val="20"/>
                                <w:szCs w:val="20"/>
                                <w:lang w:val="en-US"/>
                              </w:rPr>
                            </w:pPr>
                            <w:r w:rsidRPr="00F0672D">
                              <w:rPr>
                                <w:rFonts w:ascii="Times New Roman" w:hAnsi="Times New Roman" w:cs="Times New Roman"/>
                                <w:sz w:val="20"/>
                                <w:szCs w:val="20"/>
                                <w:lang w:val="en-US"/>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BDFF" id="Rectangle 18" o:spid="_x0000_s1026" style="position:absolute;left:0;text-align:left;margin-left:45.9pt;margin-top:21.7pt;width:72.85pt;height:28.7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" fillcolor="#c3c3c3 [2166]" strokecolor="#a5a5a5 [3206]" strokeweight=".5pt">
                <v:fill color2="#b6b6b6 [2614]" rotate="t" colors="0 #d2d2d2;.5 #c8c8c8;1 silver" focus="100%" type="gradient">
                  <o:fill v:ext="view" type="gradientUnscaled"/>
                </v:fill>
                <v:textbox>
                  <w:txbxContent>
                    <w:p w14:paraId="462AE910" w14:textId="1C1A4506" w:rsidR="000663BE" w:rsidRPr="00F0672D" w:rsidRDefault="00F0672D" w:rsidP="00F0672D">
                      <w:pPr>
                        <w:rPr>
                          <w:rFonts w:ascii="Times New Roman" w:hAnsi="Times New Roman" w:cs="Times New Roman"/>
                          <w:sz w:val="20"/>
                          <w:szCs w:val="20"/>
                          <w:lang w:val="en-US"/>
                        </w:rPr>
                      </w:pPr>
                      <w:r w:rsidRPr="00F0672D">
                        <w:rPr>
                          <w:rFonts w:ascii="Times New Roman" w:hAnsi="Times New Roman" w:cs="Times New Roman"/>
                          <w:sz w:val="20"/>
                          <w:szCs w:val="20"/>
                          <w:lang w:val="en-US"/>
                        </w:rPr>
                        <w:t>Identification</w:t>
                      </w:r>
                    </w:p>
                  </w:txbxContent>
                </v:textbox>
                <w10:wrap type="tight"/>
              </v:rect>
            </w:pict>
          </mc:Fallback>
        </mc:AlternateContent>
      </w:r>
      <w:r w:rsidR="00867E25">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75CAE0CB" wp14:editId="05CAD749">
                <wp:simplePos x="0" y="0"/>
                <wp:positionH relativeFrom="column">
                  <wp:posOffset>1660967</wp:posOffset>
                </wp:positionH>
                <wp:positionV relativeFrom="paragraph">
                  <wp:posOffset>12506</wp:posOffset>
                </wp:positionV>
                <wp:extent cx="1950334" cy="694481"/>
                <wp:effectExtent l="0" t="0" r="12065" b="10795"/>
                <wp:wrapNone/>
                <wp:docPr id="216685387" name="Rectangle 1"/>
                <wp:cNvGraphicFramePr/>
                <a:graphic xmlns:a="http://schemas.openxmlformats.org/drawingml/2006/main">
                  <a:graphicData uri="http://schemas.microsoft.com/office/word/2010/wordprocessingShape">
                    <wps:wsp>
                      <wps:cNvSpPr/>
                      <wps:spPr>
                        <a:xfrm>
                          <a:off x="0" y="0"/>
                          <a:ext cx="1950334" cy="694481"/>
                        </a:xfrm>
                        <a:prstGeom prst="rect">
                          <a:avLst/>
                        </a:prstGeom>
                      </wps:spPr>
                      <wps:style>
                        <a:lnRef idx="2">
                          <a:schemeClr val="dk1"/>
                        </a:lnRef>
                        <a:fillRef idx="1">
                          <a:schemeClr val="lt1"/>
                        </a:fillRef>
                        <a:effectRef idx="0">
                          <a:schemeClr val="dk1"/>
                        </a:effectRef>
                        <a:fontRef idx="minor">
                          <a:schemeClr val="dk1"/>
                        </a:fontRef>
                      </wps:style>
                      <wps:txbx>
                        <w:txbxContent>
                          <w:p w14:paraId="036B27B5" w14:textId="24F6678B" w:rsidR="00867E25" w:rsidRPr="00BA4FF0" w:rsidRDefault="00867E25" w:rsidP="00D85EF0">
                            <w:pPr>
                              <w:jc w:val="center"/>
                              <w:rPr>
                                <w:rFonts w:ascii="Times New Roman" w:hAnsi="Times New Roman" w:cs="Times New Roman"/>
                                <w:sz w:val="20"/>
                                <w:szCs w:val="20"/>
                                <w:lang w:val="en-US"/>
                              </w:rPr>
                            </w:pPr>
                            <w:r w:rsidRPr="00BA4FF0">
                              <w:rPr>
                                <w:rFonts w:ascii="Times New Roman" w:hAnsi="Times New Roman" w:cs="Times New Roman"/>
                                <w:sz w:val="20"/>
                                <w:szCs w:val="20"/>
                                <w:lang w:val="en-US"/>
                              </w:rPr>
                              <w:t xml:space="preserve">Web of Science Database </w:t>
                            </w:r>
                            <w:r w:rsidR="006F0884">
                              <w:rPr>
                                <w:rFonts w:ascii="Times New Roman" w:hAnsi="Times New Roman" w:cs="Times New Roman"/>
                                <w:sz w:val="20"/>
                                <w:szCs w:val="20"/>
                                <w:lang w:val="en-US"/>
                              </w:rPr>
                              <w:t xml:space="preserve">records found </w:t>
                            </w:r>
                            <w:r w:rsidR="00D85EF0">
                              <w:rPr>
                                <w:rFonts w:ascii="Times New Roman" w:hAnsi="Times New Roman" w:cs="Times New Roman"/>
                                <w:sz w:val="20"/>
                                <w:szCs w:val="20"/>
                                <w:lang w:val="en-US"/>
                              </w:rPr>
                              <w:t>(</w:t>
                            </w:r>
                            <w:r w:rsidRPr="00BA4FF0">
                              <w:rPr>
                                <w:rFonts w:ascii="Times New Roman" w:hAnsi="Times New Roman" w:cs="Times New Roman"/>
                                <w:sz w:val="20"/>
                                <w:szCs w:val="20"/>
                                <w:lang w:val="en-US"/>
                              </w:rPr>
                              <w:t>n=1018</w:t>
                            </w:r>
                            <w:r w:rsidR="00D85EF0">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AE0CB" id="Rectangle 1" o:spid="_x0000_s1027" style="position:absolute;left:0;text-align:left;margin-left:130.8pt;margin-top:1pt;width:153.55pt;height:5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" fillcolor="white [3201]" strokecolor="black [3200]" strokeweight="1pt">
                <v:textbox>
                  <w:txbxContent>
                    <w:p w14:paraId="036B27B5" w14:textId="24F6678B" w:rsidR="00867E25" w:rsidRPr="00BA4FF0" w:rsidRDefault="00867E25" w:rsidP="00D85EF0">
                      <w:pPr>
                        <w:jc w:val="center"/>
                        <w:rPr>
                          <w:rFonts w:ascii="Times New Roman" w:hAnsi="Times New Roman" w:cs="Times New Roman"/>
                          <w:sz w:val="20"/>
                          <w:szCs w:val="20"/>
                          <w:lang w:val="en-US"/>
                        </w:rPr>
                      </w:pPr>
                      <w:r w:rsidRPr="00BA4FF0">
                        <w:rPr>
                          <w:rFonts w:ascii="Times New Roman" w:hAnsi="Times New Roman" w:cs="Times New Roman"/>
                          <w:sz w:val="20"/>
                          <w:szCs w:val="20"/>
                          <w:lang w:val="en-US"/>
                        </w:rPr>
                        <w:t xml:space="preserve">Web of Science Database </w:t>
                      </w:r>
                      <w:r w:rsidR="006F0884">
                        <w:rPr>
                          <w:rFonts w:ascii="Times New Roman" w:hAnsi="Times New Roman" w:cs="Times New Roman"/>
                          <w:sz w:val="20"/>
                          <w:szCs w:val="20"/>
                          <w:lang w:val="en-US"/>
                        </w:rPr>
                        <w:t xml:space="preserve">records found </w:t>
                      </w:r>
                      <w:r w:rsidR="00D85EF0">
                        <w:rPr>
                          <w:rFonts w:ascii="Times New Roman" w:hAnsi="Times New Roman" w:cs="Times New Roman"/>
                          <w:sz w:val="20"/>
                          <w:szCs w:val="20"/>
                          <w:lang w:val="en-US"/>
                        </w:rPr>
                        <w:t>(</w:t>
                      </w:r>
                      <w:r w:rsidRPr="00BA4FF0">
                        <w:rPr>
                          <w:rFonts w:ascii="Times New Roman" w:hAnsi="Times New Roman" w:cs="Times New Roman"/>
                          <w:sz w:val="20"/>
                          <w:szCs w:val="20"/>
                          <w:lang w:val="en-US"/>
                        </w:rPr>
                        <w:t>n=1018</w:t>
                      </w:r>
                      <w:r w:rsidR="00D85EF0">
                        <w:rPr>
                          <w:rFonts w:ascii="Times New Roman" w:hAnsi="Times New Roman" w:cs="Times New Roman"/>
                          <w:sz w:val="20"/>
                          <w:szCs w:val="20"/>
                          <w:lang w:val="en-US"/>
                        </w:rPr>
                        <w:t>)</w:t>
                      </w:r>
                    </w:p>
                  </w:txbxContent>
                </v:textbox>
              </v:rect>
            </w:pict>
          </mc:Fallback>
        </mc:AlternateContent>
      </w:r>
    </w:p>
    <w:p w14:paraId="4DAC97B2" w14:textId="7F32726C" w:rsidR="002A3894" w:rsidRDefault="00BA4FF0" w:rsidP="006E3602">
      <w:pPr>
        <w:spacing w:line="24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63360" behindDoc="1" locked="0" layoutInCell="1" allowOverlap="1" wp14:anchorId="44309C12" wp14:editId="0CDA1611">
                <wp:simplePos x="0" y="0"/>
                <wp:positionH relativeFrom="margin">
                  <wp:posOffset>3823335</wp:posOffset>
                </wp:positionH>
                <wp:positionV relativeFrom="paragraph">
                  <wp:posOffset>5715</wp:posOffset>
                </wp:positionV>
                <wp:extent cx="1828800" cy="972820"/>
                <wp:effectExtent l="0" t="0" r="19050" b="17780"/>
                <wp:wrapTight wrapText="bothSides">
                  <wp:wrapPolygon edited="0">
                    <wp:start x="0" y="0"/>
                    <wp:lineTo x="0" y="21572"/>
                    <wp:lineTo x="21600" y="21572"/>
                    <wp:lineTo x="21600" y="0"/>
                    <wp:lineTo x="0" y="0"/>
                  </wp:wrapPolygon>
                </wp:wrapTight>
                <wp:docPr id="1376779664" name="Rectangle 2"/>
                <wp:cNvGraphicFramePr/>
                <a:graphic xmlns:a="http://schemas.openxmlformats.org/drawingml/2006/main">
                  <a:graphicData uri="http://schemas.microsoft.com/office/word/2010/wordprocessingShape">
                    <wps:wsp>
                      <wps:cNvSpPr/>
                      <wps:spPr>
                        <a:xfrm>
                          <a:off x="0" y="0"/>
                          <a:ext cx="1828800" cy="972820"/>
                        </a:xfrm>
                        <a:prstGeom prst="rect">
                          <a:avLst/>
                        </a:prstGeom>
                      </wps:spPr>
                      <wps:style>
                        <a:lnRef idx="2">
                          <a:schemeClr val="dk1"/>
                        </a:lnRef>
                        <a:fillRef idx="1">
                          <a:schemeClr val="lt1"/>
                        </a:fillRef>
                        <a:effectRef idx="0">
                          <a:schemeClr val="dk1"/>
                        </a:effectRef>
                        <a:fontRef idx="minor">
                          <a:schemeClr val="dk1"/>
                        </a:fontRef>
                      </wps:style>
                      <wps:txbx>
                        <w:txbxContent>
                          <w:p w14:paraId="6E2BA733" w14:textId="2E511BEF" w:rsidR="00867E25" w:rsidRPr="00867E25" w:rsidRDefault="00D861F2" w:rsidP="00867E25">
                            <w:pPr>
                              <w:jc w:val="center"/>
                              <w:rPr>
                                <w:rFonts w:ascii="Times New Roman" w:hAnsi="Times New Roman" w:cs="Times New Roman"/>
                                <w:sz w:val="20"/>
                                <w:szCs w:val="20"/>
                                <w:lang w:val="en-US"/>
                              </w:rPr>
                            </w:pPr>
                            <w:r w:rsidRPr="00D861F2">
                              <w:rPr>
                                <w:rFonts w:ascii="Times New Roman" w:hAnsi="Times New Roman" w:cs="Times New Roman"/>
                                <w:sz w:val="20"/>
                                <w:szCs w:val="20"/>
                                <w:lang w:val="en-US"/>
                              </w:rPr>
                              <w:t xml:space="preserve">Excluded Duplicate Records, Conference Proceedings, Editorial material or retracted publication, and selecting </w:t>
                            </w:r>
                            <w:proofErr w:type="spellStart"/>
                            <w:r w:rsidRPr="00D861F2">
                              <w:rPr>
                                <w:rFonts w:ascii="Times New Roman" w:hAnsi="Times New Roman" w:cs="Times New Roman"/>
                                <w:sz w:val="20"/>
                                <w:szCs w:val="20"/>
                                <w:lang w:val="en-US"/>
                              </w:rPr>
                              <w:t>english</w:t>
                            </w:r>
                            <w:proofErr w:type="spellEnd"/>
                            <w:r w:rsidRPr="00D861F2">
                              <w:rPr>
                                <w:rFonts w:ascii="Times New Roman" w:hAnsi="Times New Roman" w:cs="Times New Roman"/>
                                <w:sz w:val="20"/>
                                <w:szCs w:val="20"/>
                                <w:lang w:val="en-US"/>
                              </w:rPr>
                              <w:t xml:space="preserve"> as the language (n=44)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09C12" id="Rectangle 2" o:spid="_x0000_s1028" style="position:absolute;left:0;text-align:left;margin-left:301.05pt;margin-top:.45pt;width:2in;height:76.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" fillcolor="white [3201]" strokecolor="black [3200]" strokeweight="1pt">
                <v:textbox>
                  <w:txbxContent>
                    <w:p w14:paraId="6E2BA733" w14:textId="2E511BEF" w:rsidR="00867E25" w:rsidRPr="00867E25" w:rsidRDefault="00D861F2" w:rsidP="00867E25">
                      <w:pPr>
                        <w:jc w:val="center"/>
                        <w:rPr>
                          <w:rFonts w:ascii="Times New Roman" w:hAnsi="Times New Roman" w:cs="Times New Roman"/>
                          <w:sz w:val="20"/>
                          <w:szCs w:val="20"/>
                          <w:lang w:val="en-US"/>
                        </w:rPr>
                      </w:pPr>
                      <w:r w:rsidRPr="00D861F2">
                        <w:rPr>
                          <w:rFonts w:ascii="Times New Roman" w:hAnsi="Times New Roman" w:cs="Times New Roman"/>
                          <w:sz w:val="20"/>
                          <w:szCs w:val="20"/>
                          <w:lang w:val="en-US"/>
                        </w:rPr>
                        <w:t xml:space="preserve">Excluded Duplicate Records, Conference Proceedings, Editorial material or retracted publication, and selecting </w:t>
                      </w:r>
                      <w:proofErr w:type="spellStart"/>
                      <w:r w:rsidRPr="00D861F2">
                        <w:rPr>
                          <w:rFonts w:ascii="Times New Roman" w:hAnsi="Times New Roman" w:cs="Times New Roman"/>
                          <w:sz w:val="20"/>
                          <w:szCs w:val="20"/>
                          <w:lang w:val="en-US"/>
                        </w:rPr>
                        <w:t>english</w:t>
                      </w:r>
                      <w:proofErr w:type="spellEnd"/>
                      <w:r w:rsidRPr="00D861F2">
                        <w:rPr>
                          <w:rFonts w:ascii="Times New Roman" w:hAnsi="Times New Roman" w:cs="Times New Roman"/>
                          <w:sz w:val="20"/>
                          <w:szCs w:val="20"/>
                          <w:lang w:val="en-US"/>
                        </w:rPr>
                        <w:t xml:space="preserve"> as the language (n=44)</w:t>
                      </w:r>
                    </w:p>
                  </w:txbxContent>
                </v:textbox>
                <w10:wrap type="tight" anchorx="margin"/>
              </v:rect>
            </w:pict>
          </mc:Fallback>
        </mc:AlternateContent>
      </w:r>
    </w:p>
    <w:p w14:paraId="17377717" w14:textId="56DCB479" w:rsidR="00867E25" w:rsidRPr="00867E25" w:rsidRDefault="009C005C" w:rsidP="006E3602">
      <w:pPr>
        <w:spacing w:line="24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73E0581F" wp14:editId="7EB0C8B8">
                <wp:simplePos x="0" y="0"/>
                <wp:positionH relativeFrom="column">
                  <wp:posOffset>2569580</wp:posOffset>
                </wp:positionH>
                <wp:positionV relativeFrom="paragraph">
                  <wp:posOffset>153477</wp:posOffset>
                </wp:positionV>
                <wp:extent cx="0" cy="491763"/>
                <wp:effectExtent l="76200" t="0" r="57150" b="60960"/>
                <wp:wrapNone/>
                <wp:docPr id="1188837582" name="Straight Arrow Connector 24"/>
                <wp:cNvGraphicFramePr/>
                <a:graphic xmlns:a="http://schemas.openxmlformats.org/drawingml/2006/main">
                  <a:graphicData uri="http://schemas.microsoft.com/office/word/2010/wordprocessingShape">
                    <wps:wsp>
                      <wps:cNvCnPr/>
                      <wps:spPr>
                        <a:xfrm>
                          <a:off x="0" y="0"/>
                          <a:ext cx="0" cy="49176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8C464C" id="_x0000_t32" coordsize="21600,21600" o:spt="32" o:oned="t" path="m,l21600,21600e" filled="f">
                <v:path arrowok="t" fillok="f" o:connecttype="none"/>
                <o:lock v:ext="edit" shapetype="t"/>
              </v:shapetype>
              <v:shape id="Straight Arrow Connector 24" o:spid="_x0000_s1026" type="#_x0000_t32" style="position:absolute;margin-left:202.35pt;margin-top:12.1pt;width:0;height:38.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" strokecolor="black [3200]" strokeweight="1pt">
                <v:stroke endarrow="block" joinstyle="miter"/>
              </v:shape>
            </w:pict>
          </mc:Fallback>
        </mc:AlternateContent>
      </w:r>
    </w:p>
    <w:p w14:paraId="55ED261A" w14:textId="2FBADC7A" w:rsidR="00867E25" w:rsidRPr="00BA4FF0" w:rsidRDefault="008F17A4" w:rsidP="006E3602">
      <w:pPr>
        <w:spacing w:line="240" w:lineRule="auto"/>
        <w:jc w:val="both"/>
        <w:rPr>
          <w:rFonts w:ascii="Times New Roman" w:hAnsi="Times New Roman" w:cs="Times New Roman"/>
          <w:i/>
          <w:iCs/>
          <w:lang w:val="en-US"/>
        </w:rPr>
      </w:pPr>
      <w:r>
        <w:rPr>
          <w:rFonts w:ascii="Times New Roman" w:hAnsi="Times New Roman" w:cs="Times New Roman"/>
          <w:i/>
          <w:iCs/>
          <w:noProof/>
          <w:lang w:val="en-US"/>
        </w:rPr>
        <mc:AlternateContent>
          <mc:Choice Requires="wps">
            <w:drawing>
              <wp:anchor distT="0" distB="0" distL="114300" distR="114300" simplePos="0" relativeHeight="251685888" behindDoc="0" locked="0" layoutInCell="1" allowOverlap="1" wp14:anchorId="2EA8F822" wp14:editId="2083E4F8">
                <wp:simplePos x="0" y="0"/>
                <wp:positionH relativeFrom="column">
                  <wp:posOffset>2586942</wp:posOffset>
                </wp:positionH>
                <wp:positionV relativeFrom="paragraph">
                  <wp:posOffset>56451</wp:posOffset>
                </wp:positionV>
                <wp:extent cx="1226916" cy="0"/>
                <wp:effectExtent l="0" t="76200" r="11430" b="95250"/>
                <wp:wrapNone/>
                <wp:docPr id="1006237470" name="Straight Arrow Connector 40"/>
                <wp:cNvGraphicFramePr/>
                <a:graphic xmlns:a="http://schemas.openxmlformats.org/drawingml/2006/main">
                  <a:graphicData uri="http://schemas.microsoft.com/office/word/2010/wordprocessingShape">
                    <wps:wsp>
                      <wps:cNvCnPr/>
                      <wps:spPr>
                        <a:xfrm>
                          <a:off x="0" y="0"/>
                          <a:ext cx="1226916"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B6EBCA" id="Straight Arrow Connector 40" o:spid="_x0000_s1026" type="#_x0000_t32" style="position:absolute;margin-left:203.7pt;margin-top:4.45pt;width:96.6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" strokecolor="black [3200]">
                <v:stroke endarrow="block" joinstyle="miter"/>
              </v:shape>
            </w:pict>
          </mc:Fallback>
        </mc:AlternateContent>
      </w:r>
    </w:p>
    <w:p w14:paraId="2191EA7D" w14:textId="4F0C3DB2" w:rsidR="00867E25" w:rsidRDefault="009C005C"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4384" behindDoc="1" locked="0" layoutInCell="1" allowOverlap="1" wp14:anchorId="067EE4E8" wp14:editId="640C6CB6">
                <wp:simplePos x="0" y="0"/>
                <wp:positionH relativeFrom="column">
                  <wp:posOffset>1660525</wp:posOffset>
                </wp:positionH>
                <wp:positionV relativeFrom="paragraph">
                  <wp:posOffset>57150</wp:posOffset>
                </wp:positionV>
                <wp:extent cx="1920875" cy="375285"/>
                <wp:effectExtent l="0" t="0" r="22225" b="24765"/>
                <wp:wrapTight wrapText="bothSides">
                  <wp:wrapPolygon edited="0">
                    <wp:start x="0" y="0"/>
                    <wp:lineTo x="0" y="21929"/>
                    <wp:lineTo x="21636" y="21929"/>
                    <wp:lineTo x="21636" y="0"/>
                    <wp:lineTo x="0" y="0"/>
                  </wp:wrapPolygon>
                </wp:wrapTight>
                <wp:docPr id="1804466365" name="Rectangle 11"/>
                <wp:cNvGraphicFramePr/>
                <a:graphic xmlns:a="http://schemas.openxmlformats.org/drawingml/2006/main">
                  <a:graphicData uri="http://schemas.microsoft.com/office/word/2010/wordprocessingShape">
                    <wps:wsp>
                      <wps:cNvSpPr/>
                      <wps:spPr>
                        <a:xfrm>
                          <a:off x="0" y="0"/>
                          <a:ext cx="1920875" cy="375285"/>
                        </a:xfrm>
                        <a:prstGeom prst="rect">
                          <a:avLst/>
                        </a:prstGeom>
                      </wps:spPr>
                      <wps:style>
                        <a:lnRef idx="2">
                          <a:schemeClr val="dk1"/>
                        </a:lnRef>
                        <a:fillRef idx="1">
                          <a:schemeClr val="lt1"/>
                        </a:fillRef>
                        <a:effectRef idx="0">
                          <a:schemeClr val="dk1"/>
                        </a:effectRef>
                        <a:fontRef idx="minor">
                          <a:schemeClr val="dk1"/>
                        </a:fontRef>
                      </wps:style>
                      <wps:txbx>
                        <w:txbxContent>
                          <w:p w14:paraId="4FD12386" w14:textId="3ABE91C2" w:rsidR="00BA4FF0" w:rsidRPr="00BA4FF0" w:rsidRDefault="00BA4FF0" w:rsidP="00BA4FF0">
                            <w:pPr>
                              <w:jc w:val="center"/>
                              <w:rPr>
                                <w:rFonts w:ascii="Times New Roman" w:hAnsi="Times New Roman" w:cs="Times New Roman"/>
                                <w:sz w:val="20"/>
                                <w:szCs w:val="20"/>
                                <w:lang w:val="en-US"/>
                              </w:rPr>
                            </w:pPr>
                            <w:r w:rsidRPr="00BA4FF0">
                              <w:rPr>
                                <w:rFonts w:ascii="Times New Roman" w:hAnsi="Times New Roman" w:cs="Times New Roman"/>
                                <w:sz w:val="20"/>
                                <w:szCs w:val="20"/>
                                <w:lang w:val="en-US"/>
                              </w:rPr>
                              <w:t xml:space="preserve">Remaining Studies </w:t>
                            </w:r>
                            <w:r w:rsidR="00D85EF0">
                              <w:rPr>
                                <w:rFonts w:ascii="Times New Roman" w:hAnsi="Times New Roman" w:cs="Times New Roman"/>
                                <w:sz w:val="20"/>
                                <w:szCs w:val="20"/>
                                <w:lang w:val="en-US"/>
                              </w:rPr>
                              <w:t>(</w:t>
                            </w:r>
                            <w:r w:rsidRPr="00BA4FF0">
                              <w:rPr>
                                <w:rFonts w:ascii="Times New Roman" w:hAnsi="Times New Roman" w:cs="Times New Roman"/>
                                <w:sz w:val="20"/>
                                <w:szCs w:val="20"/>
                                <w:lang w:val="en-US"/>
                              </w:rPr>
                              <w:t>n=978</w:t>
                            </w:r>
                            <w:r w:rsidR="00D85EF0">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EE4E8" id="Rectangle 11" o:spid="_x0000_s1029" style="position:absolute;left:0;text-align:left;margin-left:130.75pt;margin-top:4.5pt;width:151.25pt;height:2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" fillcolor="white [3201]" strokecolor="black [3200]" strokeweight="1pt">
                <v:textbox>
                  <w:txbxContent>
                    <w:p w14:paraId="4FD12386" w14:textId="3ABE91C2" w:rsidR="00BA4FF0" w:rsidRPr="00BA4FF0" w:rsidRDefault="00BA4FF0" w:rsidP="00BA4FF0">
                      <w:pPr>
                        <w:jc w:val="center"/>
                        <w:rPr>
                          <w:rFonts w:ascii="Times New Roman" w:hAnsi="Times New Roman" w:cs="Times New Roman"/>
                          <w:sz w:val="20"/>
                          <w:szCs w:val="20"/>
                          <w:lang w:val="en-US"/>
                        </w:rPr>
                      </w:pPr>
                      <w:r w:rsidRPr="00BA4FF0">
                        <w:rPr>
                          <w:rFonts w:ascii="Times New Roman" w:hAnsi="Times New Roman" w:cs="Times New Roman"/>
                          <w:sz w:val="20"/>
                          <w:szCs w:val="20"/>
                          <w:lang w:val="en-US"/>
                        </w:rPr>
                        <w:t xml:space="preserve">Remaining Studies </w:t>
                      </w:r>
                      <w:r w:rsidR="00D85EF0">
                        <w:rPr>
                          <w:rFonts w:ascii="Times New Roman" w:hAnsi="Times New Roman" w:cs="Times New Roman"/>
                          <w:sz w:val="20"/>
                          <w:szCs w:val="20"/>
                          <w:lang w:val="en-US"/>
                        </w:rPr>
                        <w:t>(</w:t>
                      </w:r>
                      <w:r w:rsidRPr="00BA4FF0">
                        <w:rPr>
                          <w:rFonts w:ascii="Times New Roman" w:hAnsi="Times New Roman" w:cs="Times New Roman"/>
                          <w:sz w:val="20"/>
                          <w:szCs w:val="20"/>
                          <w:lang w:val="en-US"/>
                        </w:rPr>
                        <w:t>n=978</w:t>
                      </w:r>
                      <w:r w:rsidR="00D85EF0">
                        <w:rPr>
                          <w:rFonts w:ascii="Times New Roman" w:hAnsi="Times New Roman" w:cs="Times New Roman"/>
                          <w:sz w:val="20"/>
                          <w:szCs w:val="20"/>
                          <w:lang w:val="en-US"/>
                        </w:rPr>
                        <w:t>)</w:t>
                      </w:r>
                    </w:p>
                  </w:txbxContent>
                </v:textbox>
                <w10:wrap type="tight"/>
              </v:rect>
            </w:pict>
          </mc:Fallback>
        </mc:AlternateContent>
      </w:r>
      <w:r w:rsidR="00F0672D">
        <w:rPr>
          <w:rFonts w:ascii="Times New Roman" w:hAnsi="Times New Roman" w:cs="Times New Roman"/>
          <w:b/>
          <w:bCs/>
          <w:i/>
          <w:iCs/>
          <w:noProof/>
          <w:lang w:val="en-US"/>
        </w:rPr>
        <mc:AlternateContent>
          <mc:Choice Requires="wps">
            <w:drawing>
              <wp:anchor distT="0" distB="0" distL="114300" distR="114300" simplePos="0" relativeHeight="251672576" behindDoc="0" locked="0" layoutInCell="1" allowOverlap="1" wp14:anchorId="5D26D9B7" wp14:editId="650652C9">
                <wp:simplePos x="0" y="0"/>
                <wp:positionH relativeFrom="column">
                  <wp:posOffset>569517</wp:posOffset>
                </wp:positionH>
                <wp:positionV relativeFrom="paragraph">
                  <wp:posOffset>262297</wp:posOffset>
                </wp:positionV>
                <wp:extent cx="946150" cy="372130"/>
                <wp:effectExtent l="1270" t="0" r="26670" b="26670"/>
                <wp:wrapNone/>
                <wp:docPr id="722609903" name="Rectangle 21"/>
                <wp:cNvGraphicFramePr/>
                <a:graphic xmlns:a="http://schemas.openxmlformats.org/drawingml/2006/main">
                  <a:graphicData uri="http://schemas.microsoft.com/office/word/2010/wordprocessingShape">
                    <wps:wsp>
                      <wps:cNvSpPr/>
                      <wps:spPr>
                        <a:xfrm rot="16200000">
                          <a:off x="0" y="0"/>
                          <a:ext cx="946150" cy="37213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57824D7" w14:textId="71242E42" w:rsidR="00F0672D" w:rsidRPr="00F0672D" w:rsidRDefault="00F0672D" w:rsidP="00F0672D">
                            <w:pPr>
                              <w:jc w:val="center"/>
                              <w:rPr>
                                <w:rFonts w:ascii="Times New Roman" w:hAnsi="Times New Roman" w:cs="Times New Roman"/>
                                <w:sz w:val="20"/>
                                <w:szCs w:val="20"/>
                                <w:lang w:val="en-US"/>
                              </w:rPr>
                            </w:pPr>
                            <w:r w:rsidRPr="00F0672D">
                              <w:rPr>
                                <w:rFonts w:ascii="Times New Roman" w:hAnsi="Times New Roman" w:cs="Times New Roman"/>
                                <w:sz w:val="20"/>
                                <w:szCs w:val="20"/>
                                <w:lang w:val="en-US"/>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6D9B7" id="Rectangle 21" o:spid="_x0000_s1030" style="position:absolute;left:0;text-align:left;margin-left:44.85pt;margin-top:20.65pt;width:74.5pt;height:29.3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" fillcolor="#c3c3c3 [2166]" strokecolor="#a5a5a5 [3206]" strokeweight=".5pt">
                <v:fill color2="#b6b6b6 [2614]" rotate="t" colors="0 #d2d2d2;.5 #c8c8c8;1 silver" focus="100%" type="gradient">
                  <o:fill v:ext="view" type="gradientUnscaled"/>
                </v:fill>
                <v:textbox>
                  <w:txbxContent>
                    <w:p w14:paraId="057824D7" w14:textId="71242E42" w:rsidR="00F0672D" w:rsidRPr="00F0672D" w:rsidRDefault="00F0672D" w:rsidP="00F0672D">
                      <w:pPr>
                        <w:jc w:val="center"/>
                        <w:rPr>
                          <w:rFonts w:ascii="Times New Roman" w:hAnsi="Times New Roman" w:cs="Times New Roman"/>
                          <w:sz w:val="20"/>
                          <w:szCs w:val="20"/>
                          <w:lang w:val="en-US"/>
                        </w:rPr>
                      </w:pPr>
                      <w:r w:rsidRPr="00F0672D">
                        <w:rPr>
                          <w:rFonts w:ascii="Times New Roman" w:hAnsi="Times New Roman" w:cs="Times New Roman"/>
                          <w:sz w:val="20"/>
                          <w:szCs w:val="20"/>
                          <w:lang w:val="en-US"/>
                        </w:rPr>
                        <w:t>Screening</w:t>
                      </w:r>
                    </w:p>
                  </w:txbxContent>
                </v:textbox>
              </v:rect>
            </w:pict>
          </mc:Fallback>
        </mc:AlternateContent>
      </w:r>
    </w:p>
    <w:p w14:paraId="4EC71D87" w14:textId="33D36588" w:rsidR="00867E25" w:rsidRDefault="002E08EE"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5408" behindDoc="1" locked="0" layoutInCell="1" allowOverlap="1" wp14:anchorId="3D97CE26" wp14:editId="5F8CDFB2">
                <wp:simplePos x="0" y="0"/>
                <wp:positionH relativeFrom="column">
                  <wp:posOffset>3853815</wp:posOffset>
                </wp:positionH>
                <wp:positionV relativeFrom="paragraph">
                  <wp:posOffset>150495</wp:posOffset>
                </wp:positionV>
                <wp:extent cx="1805305" cy="445135"/>
                <wp:effectExtent l="0" t="0" r="23495" b="12065"/>
                <wp:wrapTight wrapText="bothSides">
                  <wp:wrapPolygon edited="0">
                    <wp:start x="0" y="0"/>
                    <wp:lineTo x="0" y="21261"/>
                    <wp:lineTo x="21653" y="21261"/>
                    <wp:lineTo x="21653" y="0"/>
                    <wp:lineTo x="0" y="0"/>
                  </wp:wrapPolygon>
                </wp:wrapTight>
                <wp:docPr id="1619231101" name="Rectangle 12"/>
                <wp:cNvGraphicFramePr/>
                <a:graphic xmlns:a="http://schemas.openxmlformats.org/drawingml/2006/main">
                  <a:graphicData uri="http://schemas.microsoft.com/office/word/2010/wordprocessingShape">
                    <wps:wsp>
                      <wps:cNvSpPr/>
                      <wps:spPr>
                        <a:xfrm>
                          <a:off x="0" y="0"/>
                          <a:ext cx="1805305" cy="445135"/>
                        </a:xfrm>
                        <a:prstGeom prst="rect">
                          <a:avLst/>
                        </a:prstGeom>
                      </wps:spPr>
                      <wps:style>
                        <a:lnRef idx="2">
                          <a:schemeClr val="dk1"/>
                        </a:lnRef>
                        <a:fillRef idx="1">
                          <a:schemeClr val="lt1"/>
                        </a:fillRef>
                        <a:effectRef idx="0">
                          <a:schemeClr val="dk1"/>
                        </a:effectRef>
                        <a:fontRef idx="minor">
                          <a:schemeClr val="dk1"/>
                        </a:fontRef>
                      </wps:style>
                      <wps:txbx>
                        <w:txbxContent>
                          <w:p w14:paraId="0C5AB6E4" w14:textId="36744758" w:rsidR="00D85EF0" w:rsidRPr="00D85EF0" w:rsidRDefault="00D861F2" w:rsidP="00D85EF0">
                            <w:pPr>
                              <w:jc w:val="center"/>
                              <w:rPr>
                                <w:rFonts w:ascii="Times New Roman" w:hAnsi="Times New Roman" w:cs="Times New Roman"/>
                                <w:sz w:val="20"/>
                                <w:szCs w:val="20"/>
                                <w:lang w:val="en-US"/>
                              </w:rPr>
                            </w:pPr>
                            <w:r w:rsidRPr="00D861F2">
                              <w:rPr>
                                <w:rFonts w:ascii="Times New Roman" w:hAnsi="Times New Roman" w:cs="Times New Roman"/>
                                <w:sz w:val="20"/>
                                <w:szCs w:val="20"/>
                                <w:lang w:val="en-US"/>
                              </w:rPr>
                              <w:t xml:space="preserve">Excluded </w:t>
                            </w:r>
                            <w:proofErr w:type="gramStart"/>
                            <w:r w:rsidRPr="00D861F2">
                              <w:rPr>
                                <w:rFonts w:ascii="Times New Roman" w:hAnsi="Times New Roman" w:cs="Times New Roman"/>
                                <w:sz w:val="20"/>
                                <w:szCs w:val="20"/>
                                <w:lang w:val="en-US"/>
                              </w:rPr>
                              <w:t>non tourism</w:t>
                            </w:r>
                            <w:proofErr w:type="gramEnd"/>
                            <w:r w:rsidRPr="00D861F2">
                              <w:rPr>
                                <w:rFonts w:ascii="Times New Roman" w:hAnsi="Times New Roman" w:cs="Times New Roman"/>
                                <w:sz w:val="20"/>
                                <w:szCs w:val="20"/>
                                <w:lang w:val="en-US"/>
                              </w:rPr>
                              <w:t xml:space="preserve"> studies (n=233)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7CE26" id="Rectangle 12" o:spid="_x0000_s1031" style="position:absolute;left:0;text-align:left;margin-left:303.45pt;margin-top:11.85pt;width:142.15pt;height:3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" fillcolor="white [3201]" strokecolor="black [3200]" strokeweight="1pt">
                <v:textbox>
                  <w:txbxContent>
                    <w:p w14:paraId="0C5AB6E4" w14:textId="36744758" w:rsidR="00D85EF0" w:rsidRPr="00D85EF0" w:rsidRDefault="00D861F2" w:rsidP="00D85EF0">
                      <w:pPr>
                        <w:jc w:val="center"/>
                        <w:rPr>
                          <w:rFonts w:ascii="Times New Roman" w:hAnsi="Times New Roman" w:cs="Times New Roman"/>
                          <w:sz w:val="20"/>
                          <w:szCs w:val="20"/>
                          <w:lang w:val="en-US"/>
                        </w:rPr>
                      </w:pPr>
                      <w:r w:rsidRPr="00D861F2">
                        <w:rPr>
                          <w:rFonts w:ascii="Times New Roman" w:hAnsi="Times New Roman" w:cs="Times New Roman"/>
                          <w:sz w:val="20"/>
                          <w:szCs w:val="20"/>
                          <w:lang w:val="en-US"/>
                        </w:rPr>
                        <w:t xml:space="preserve">Excluded </w:t>
                      </w:r>
                      <w:proofErr w:type="gramStart"/>
                      <w:r w:rsidRPr="00D861F2">
                        <w:rPr>
                          <w:rFonts w:ascii="Times New Roman" w:hAnsi="Times New Roman" w:cs="Times New Roman"/>
                          <w:sz w:val="20"/>
                          <w:szCs w:val="20"/>
                          <w:lang w:val="en-US"/>
                        </w:rPr>
                        <w:t>non tourism</w:t>
                      </w:r>
                      <w:proofErr w:type="gramEnd"/>
                      <w:r w:rsidRPr="00D861F2">
                        <w:rPr>
                          <w:rFonts w:ascii="Times New Roman" w:hAnsi="Times New Roman" w:cs="Times New Roman"/>
                          <w:sz w:val="20"/>
                          <w:szCs w:val="20"/>
                          <w:lang w:val="en-US"/>
                        </w:rPr>
                        <w:t xml:space="preserve"> studies (n=233)</w:t>
                      </w:r>
                    </w:p>
                  </w:txbxContent>
                </v:textbox>
                <w10:wrap type="tight"/>
              </v:rect>
            </w:pict>
          </mc:Fallback>
        </mc:AlternateContent>
      </w:r>
      <w:r w:rsidR="008F17A4">
        <w:rPr>
          <w:rFonts w:ascii="Times New Roman" w:hAnsi="Times New Roman" w:cs="Times New Roman"/>
          <w:b/>
          <w:bCs/>
          <w:i/>
          <w:iCs/>
          <w:noProof/>
          <w:lang w:val="en-US"/>
        </w:rPr>
        <mc:AlternateContent>
          <mc:Choice Requires="wps">
            <w:drawing>
              <wp:anchor distT="0" distB="0" distL="114300" distR="114300" simplePos="0" relativeHeight="251683840" behindDoc="0" locked="0" layoutInCell="1" allowOverlap="1" wp14:anchorId="61674187" wp14:editId="20E9F4FF">
                <wp:simplePos x="0" y="0"/>
                <wp:positionH relativeFrom="column">
                  <wp:posOffset>2540643</wp:posOffset>
                </wp:positionH>
                <wp:positionV relativeFrom="paragraph">
                  <wp:posOffset>168275</wp:posOffset>
                </wp:positionV>
                <wp:extent cx="0" cy="549797"/>
                <wp:effectExtent l="76200" t="0" r="57150" b="60325"/>
                <wp:wrapNone/>
                <wp:docPr id="2026176023" name="Straight Arrow Connector 36"/>
                <wp:cNvGraphicFramePr/>
                <a:graphic xmlns:a="http://schemas.openxmlformats.org/drawingml/2006/main">
                  <a:graphicData uri="http://schemas.microsoft.com/office/word/2010/wordprocessingShape">
                    <wps:wsp>
                      <wps:cNvCnPr/>
                      <wps:spPr>
                        <a:xfrm>
                          <a:off x="0" y="0"/>
                          <a:ext cx="0" cy="549797"/>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ED34D5" id="Straight Arrow Connector 36" o:spid="_x0000_s1026" type="#_x0000_t32" style="position:absolute;margin-left:200.05pt;margin-top:13.25pt;width:0;height:43.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" strokecolor="black [3200]">
                <v:stroke endarrow="block" joinstyle="miter"/>
              </v:shape>
            </w:pict>
          </mc:Fallback>
        </mc:AlternateContent>
      </w:r>
    </w:p>
    <w:p w14:paraId="0D27F63E" w14:textId="0EFED4FA" w:rsidR="00867E25" w:rsidRPr="00F0672D" w:rsidRDefault="008F17A4" w:rsidP="006E3602">
      <w:pPr>
        <w:spacing w:line="24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613D248E" wp14:editId="5BF57997">
                <wp:simplePos x="0" y="0"/>
                <wp:positionH relativeFrom="column">
                  <wp:posOffset>2530033</wp:posOffset>
                </wp:positionH>
                <wp:positionV relativeFrom="paragraph">
                  <wp:posOffset>140271</wp:posOffset>
                </wp:positionV>
                <wp:extent cx="1295400" cy="0"/>
                <wp:effectExtent l="0" t="76200" r="19050" b="95250"/>
                <wp:wrapNone/>
                <wp:docPr id="1836166407" name="Straight Arrow Connector 37"/>
                <wp:cNvGraphicFramePr/>
                <a:graphic xmlns:a="http://schemas.openxmlformats.org/drawingml/2006/main">
                  <a:graphicData uri="http://schemas.microsoft.com/office/word/2010/wordprocessingShape">
                    <wps:wsp>
                      <wps:cNvCnPr/>
                      <wps:spPr>
                        <a:xfrm>
                          <a:off x="0" y="0"/>
                          <a:ext cx="1295400"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B11053" id="Straight Arrow Connector 37" o:spid="_x0000_s1026" type="#_x0000_t32" style="position:absolute;margin-left:199.2pt;margin-top:11.05pt;width:10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" strokecolor="black [3200]">
                <v:stroke endarrow="block" joinstyle="miter"/>
              </v:shape>
            </w:pict>
          </mc:Fallback>
        </mc:AlternateContent>
      </w:r>
    </w:p>
    <w:p w14:paraId="13C508CC" w14:textId="2137B7FF" w:rsidR="00867E25" w:rsidRPr="00D85EF0" w:rsidRDefault="00D85EF0" w:rsidP="006E3602">
      <w:pPr>
        <w:spacing w:line="240" w:lineRule="auto"/>
        <w:jc w:val="both"/>
        <w:rPr>
          <w:rFonts w:ascii="Times New Roman" w:hAnsi="Times New Roman" w:cs="Times New Roman"/>
          <w:lang w:val="en-US"/>
        </w:rPr>
      </w:pPr>
      <w:r>
        <w:rPr>
          <w:rFonts w:ascii="Times New Roman" w:hAnsi="Times New Roman" w:cs="Times New Roman"/>
          <w:b/>
          <w:bCs/>
          <w:i/>
          <w:iCs/>
          <w:noProof/>
          <w:lang w:val="en-US"/>
        </w:rPr>
        <mc:AlternateContent>
          <mc:Choice Requires="wps">
            <w:drawing>
              <wp:anchor distT="0" distB="0" distL="114300" distR="114300" simplePos="0" relativeHeight="251666432" behindDoc="0" locked="0" layoutInCell="1" allowOverlap="1" wp14:anchorId="4C24B2F8" wp14:editId="3ECB54DF">
                <wp:simplePos x="0" y="0"/>
                <wp:positionH relativeFrom="column">
                  <wp:posOffset>1655180</wp:posOffset>
                </wp:positionH>
                <wp:positionV relativeFrom="paragraph">
                  <wp:posOffset>164352</wp:posOffset>
                </wp:positionV>
                <wp:extent cx="1892461" cy="324092"/>
                <wp:effectExtent l="0" t="0" r="12700" b="19050"/>
                <wp:wrapNone/>
                <wp:docPr id="1917259874" name="Rectangle 13"/>
                <wp:cNvGraphicFramePr/>
                <a:graphic xmlns:a="http://schemas.openxmlformats.org/drawingml/2006/main">
                  <a:graphicData uri="http://schemas.microsoft.com/office/word/2010/wordprocessingShape">
                    <wps:wsp>
                      <wps:cNvSpPr/>
                      <wps:spPr>
                        <a:xfrm>
                          <a:off x="0" y="0"/>
                          <a:ext cx="1892461" cy="324092"/>
                        </a:xfrm>
                        <a:prstGeom prst="rect">
                          <a:avLst/>
                        </a:prstGeom>
                      </wps:spPr>
                      <wps:style>
                        <a:lnRef idx="2">
                          <a:schemeClr val="dk1"/>
                        </a:lnRef>
                        <a:fillRef idx="1">
                          <a:schemeClr val="lt1"/>
                        </a:fillRef>
                        <a:effectRef idx="0">
                          <a:schemeClr val="dk1"/>
                        </a:effectRef>
                        <a:fontRef idx="minor">
                          <a:schemeClr val="dk1"/>
                        </a:fontRef>
                      </wps:style>
                      <wps:txbx>
                        <w:txbxContent>
                          <w:p w14:paraId="1B06D0EC" w14:textId="6095E07A"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Remaining</w:t>
                            </w:r>
                            <w:r w:rsidR="000663BE">
                              <w:rPr>
                                <w:rFonts w:ascii="Times New Roman" w:hAnsi="Times New Roman" w:cs="Times New Roman"/>
                                <w:sz w:val="20"/>
                                <w:szCs w:val="20"/>
                                <w:lang w:val="en-US"/>
                              </w:rPr>
                              <w:t xml:space="preserve"> Studies</w:t>
                            </w:r>
                            <w:r w:rsidRPr="00D85EF0">
                              <w:rPr>
                                <w:rFonts w:ascii="Times New Roman" w:hAnsi="Times New Roman" w:cs="Times New Roman"/>
                                <w:sz w:val="20"/>
                                <w:szCs w:val="20"/>
                                <w:lang w:val="en-US"/>
                              </w:rPr>
                              <w:t xml:space="preserve"> </w:t>
                            </w:r>
                            <w:r w:rsidR="000663BE">
                              <w:rPr>
                                <w:rFonts w:ascii="Times New Roman" w:hAnsi="Times New Roman" w:cs="Times New Roman"/>
                                <w:sz w:val="20"/>
                                <w:szCs w:val="20"/>
                                <w:lang w:val="en-US"/>
                              </w:rPr>
                              <w:t>(</w:t>
                            </w:r>
                            <w:r w:rsidRPr="00D85EF0">
                              <w:rPr>
                                <w:rFonts w:ascii="Times New Roman" w:hAnsi="Times New Roman" w:cs="Times New Roman"/>
                                <w:sz w:val="20"/>
                                <w:szCs w:val="20"/>
                                <w:lang w:val="en-US"/>
                              </w:rPr>
                              <w:t>n= 745</w:t>
                            </w:r>
                            <w:r w:rsidR="000663BE">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4B2F8" id="Rectangle 13" o:spid="_x0000_s1032" style="position:absolute;left:0;text-align:left;margin-left:130.35pt;margin-top:12.95pt;width:149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" fillcolor="white [3201]" strokecolor="black [3200]" strokeweight="1pt">
                <v:textbox>
                  <w:txbxContent>
                    <w:p w14:paraId="1B06D0EC" w14:textId="6095E07A"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Remaining</w:t>
                      </w:r>
                      <w:r w:rsidR="000663BE">
                        <w:rPr>
                          <w:rFonts w:ascii="Times New Roman" w:hAnsi="Times New Roman" w:cs="Times New Roman"/>
                          <w:sz w:val="20"/>
                          <w:szCs w:val="20"/>
                          <w:lang w:val="en-US"/>
                        </w:rPr>
                        <w:t xml:space="preserve"> Studies</w:t>
                      </w:r>
                      <w:r w:rsidRPr="00D85EF0">
                        <w:rPr>
                          <w:rFonts w:ascii="Times New Roman" w:hAnsi="Times New Roman" w:cs="Times New Roman"/>
                          <w:sz w:val="20"/>
                          <w:szCs w:val="20"/>
                          <w:lang w:val="en-US"/>
                        </w:rPr>
                        <w:t xml:space="preserve"> </w:t>
                      </w:r>
                      <w:r w:rsidR="000663BE">
                        <w:rPr>
                          <w:rFonts w:ascii="Times New Roman" w:hAnsi="Times New Roman" w:cs="Times New Roman"/>
                          <w:sz w:val="20"/>
                          <w:szCs w:val="20"/>
                          <w:lang w:val="en-US"/>
                        </w:rPr>
                        <w:t>(</w:t>
                      </w:r>
                      <w:r w:rsidRPr="00D85EF0">
                        <w:rPr>
                          <w:rFonts w:ascii="Times New Roman" w:hAnsi="Times New Roman" w:cs="Times New Roman"/>
                          <w:sz w:val="20"/>
                          <w:szCs w:val="20"/>
                          <w:lang w:val="en-US"/>
                        </w:rPr>
                        <w:t>n= 745</w:t>
                      </w:r>
                      <w:r w:rsidR="000663BE">
                        <w:rPr>
                          <w:rFonts w:ascii="Times New Roman" w:hAnsi="Times New Roman" w:cs="Times New Roman"/>
                          <w:sz w:val="20"/>
                          <w:szCs w:val="20"/>
                          <w:lang w:val="en-US"/>
                        </w:rPr>
                        <w:t>)</w:t>
                      </w:r>
                    </w:p>
                  </w:txbxContent>
                </v:textbox>
              </v:rect>
            </w:pict>
          </mc:Fallback>
        </mc:AlternateContent>
      </w:r>
    </w:p>
    <w:p w14:paraId="6A0256F0" w14:textId="04D98641" w:rsidR="00BA4FF0" w:rsidRDefault="00D861F2"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7456" behindDoc="0" locked="0" layoutInCell="1" allowOverlap="1" wp14:anchorId="20108DB7" wp14:editId="4425A43E">
                <wp:simplePos x="0" y="0"/>
                <wp:positionH relativeFrom="margin">
                  <wp:posOffset>3902092</wp:posOffset>
                </wp:positionH>
                <wp:positionV relativeFrom="paragraph">
                  <wp:posOffset>103036</wp:posOffset>
                </wp:positionV>
                <wp:extent cx="1747520" cy="748146"/>
                <wp:effectExtent l="0" t="0" r="24130" b="13970"/>
                <wp:wrapNone/>
                <wp:docPr id="13235180" name="Rectangle 14"/>
                <wp:cNvGraphicFramePr/>
                <a:graphic xmlns:a="http://schemas.openxmlformats.org/drawingml/2006/main">
                  <a:graphicData uri="http://schemas.microsoft.com/office/word/2010/wordprocessingShape">
                    <wps:wsp>
                      <wps:cNvSpPr/>
                      <wps:spPr>
                        <a:xfrm>
                          <a:off x="0" y="0"/>
                          <a:ext cx="1747520" cy="748146"/>
                        </a:xfrm>
                        <a:prstGeom prst="rect">
                          <a:avLst/>
                        </a:prstGeom>
                      </wps:spPr>
                      <wps:style>
                        <a:lnRef idx="2">
                          <a:schemeClr val="dk1"/>
                        </a:lnRef>
                        <a:fillRef idx="1">
                          <a:schemeClr val="lt1"/>
                        </a:fillRef>
                        <a:effectRef idx="0">
                          <a:schemeClr val="dk1"/>
                        </a:effectRef>
                        <a:fontRef idx="minor">
                          <a:schemeClr val="dk1"/>
                        </a:fontRef>
                      </wps:style>
                      <wps:txbx>
                        <w:txbxContent>
                          <w:p w14:paraId="4CFD4589" w14:textId="517DEFF7" w:rsidR="00D85EF0" w:rsidRPr="00D85EF0" w:rsidRDefault="00D861F2" w:rsidP="00D85EF0">
                            <w:pPr>
                              <w:jc w:val="center"/>
                              <w:rPr>
                                <w:rFonts w:ascii="Times New Roman" w:hAnsi="Times New Roman" w:cs="Times New Roman"/>
                                <w:sz w:val="20"/>
                                <w:szCs w:val="20"/>
                                <w:lang w:val="en-US"/>
                              </w:rPr>
                            </w:pPr>
                            <w:r w:rsidRPr="00D861F2">
                              <w:rPr>
                                <w:rFonts w:ascii="Times New Roman" w:hAnsi="Times New Roman" w:cs="Times New Roman"/>
                                <w:sz w:val="20"/>
                                <w:szCs w:val="20"/>
                                <w:lang w:val="en-US"/>
                              </w:rPr>
                              <w:t>Excluded not addressing socio-economic impacts based on Abstract (n=247)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08DB7" id="Rectangle 14" o:spid="_x0000_s1033" style="position:absolute;left:0;text-align:left;margin-left:307.25pt;margin-top:8.1pt;width:137.6pt;height:58.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" fillcolor="white [3201]" strokecolor="black [3200]" strokeweight="1pt">
                <v:textbox>
                  <w:txbxContent>
                    <w:p w14:paraId="4CFD4589" w14:textId="517DEFF7" w:rsidR="00D85EF0" w:rsidRPr="00D85EF0" w:rsidRDefault="00D861F2" w:rsidP="00D85EF0">
                      <w:pPr>
                        <w:jc w:val="center"/>
                        <w:rPr>
                          <w:rFonts w:ascii="Times New Roman" w:hAnsi="Times New Roman" w:cs="Times New Roman"/>
                          <w:sz w:val="20"/>
                          <w:szCs w:val="20"/>
                          <w:lang w:val="en-US"/>
                        </w:rPr>
                      </w:pPr>
                      <w:r w:rsidRPr="00D861F2">
                        <w:rPr>
                          <w:rFonts w:ascii="Times New Roman" w:hAnsi="Times New Roman" w:cs="Times New Roman"/>
                          <w:sz w:val="20"/>
                          <w:szCs w:val="20"/>
                          <w:lang w:val="en-US"/>
                        </w:rPr>
                        <w:t>Excluded not addressing socio-economic impacts based on Abstract (n=247)</w:t>
                      </w:r>
                    </w:p>
                  </w:txbxContent>
                </v:textbox>
                <w10:wrap anchorx="margin"/>
              </v:rect>
            </w:pict>
          </mc:Fallback>
        </mc:AlternateContent>
      </w:r>
      <w:r w:rsidR="008F17A4">
        <w:rPr>
          <w:rFonts w:ascii="Times New Roman" w:hAnsi="Times New Roman" w:cs="Times New Roman"/>
          <w:b/>
          <w:bCs/>
          <w:i/>
          <w:iCs/>
          <w:noProof/>
          <w:lang w:val="en-US"/>
        </w:rPr>
        <mc:AlternateContent>
          <mc:Choice Requires="wps">
            <w:drawing>
              <wp:anchor distT="0" distB="0" distL="114300" distR="114300" simplePos="0" relativeHeight="251679744" behindDoc="0" locked="0" layoutInCell="1" allowOverlap="1" wp14:anchorId="4DB28606" wp14:editId="7AC4ED1D">
                <wp:simplePos x="0" y="0"/>
                <wp:positionH relativeFrom="column">
                  <wp:posOffset>2529068</wp:posOffset>
                </wp:positionH>
                <wp:positionV relativeFrom="paragraph">
                  <wp:posOffset>228946</wp:posOffset>
                </wp:positionV>
                <wp:extent cx="0" cy="630820"/>
                <wp:effectExtent l="76200" t="0" r="76200" b="55245"/>
                <wp:wrapNone/>
                <wp:docPr id="1433167954" name="Straight Arrow Connector 29"/>
                <wp:cNvGraphicFramePr/>
                <a:graphic xmlns:a="http://schemas.openxmlformats.org/drawingml/2006/main">
                  <a:graphicData uri="http://schemas.microsoft.com/office/word/2010/wordprocessingShape">
                    <wps:wsp>
                      <wps:cNvCnPr/>
                      <wps:spPr>
                        <a:xfrm>
                          <a:off x="0" y="0"/>
                          <a:ext cx="0" cy="63082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2C2B53" id="Straight Arrow Connector 29" o:spid="_x0000_s1026" type="#_x0000_t32" style="position:absolute;margin-left:199.15pt;margin-top:18.05pt;width:0;height:49.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" strokecolor="black [3200]">
                <v:stroke endarrow="block" joinstyle="miter"/>
              </v:shape>
            </w:pict>
          </mc:Fallback>
        </mc:AlternateContent>
      </w:r>
      <w:r w:rsidR="00F0672D">
        <w:rPr>
          <w:rFonts w:ascii="Times New Roman" w:hAnsi="Times New Roman" w:cs="Times New Roman"/>
          <w:b/>
          <w:bCs/>
          <w:i/>
          <w:iCs/>
          <w:noProof/>
          <w:lang w:val="en-US"/>
        </w:rPr>
        <mc:AlternateContent>
          <mc:Choice Requires="wps">
            <w:drawing>
              <wp:anchor distT="0" distB="0" distL="114300" distR="114300" simplePos="0" relativeHeight="251673600" behindDoc="0" locked="0" layoutInCell="1" allowOverlap="1" wp14:anchorId="6D2E1D46" wp14:editId="13E045FE">
                <wp:simplePos x="0" y="0"/>
                <wp:positionH relativeFrom="column">
                  <wp:posOffset>581282</wp:posOffset>
                </wp:positionH>
                <wp:positionV relativeFrom="paragraph">
                  <wp:posOffset>255896</wp:posOffset>
                </wp:positionV>
                <wp:extent cx="923925" cy="388538"/>
                <wp:effectExtent l="1270" t="0" r="10795" b="10795"/>
                <wp:wrapNone/>
                <wp:docPr id="1479931376" name="Rectangle 22"/>
                <wp:cNvGraphicFramePr/>
                <a:graphic xmlns:a="http://schemas.openxmlformats.org/drawingml/2006/main">
                  <a:graphicData uri="http://schemas.microsoft.com/office/word/2010/wordprocessingShape">
                    <wps:wsp>
                      <wps:cNvSpPr/>
                      <wps:spPr>
                        <a:xfrm rot="16200000">
                          <a:off x="0" y="0"/>
                          <a:ext cx="923925" cy="388538"/>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7DC0A09" w14:textId="46C4FFB1" w:rsidR="00F0672D" w:rsidRPr="00F0672D" w:rsidRDefault="00F0672D" w:rsidP="00F0672D">
                            <w:pPr>
                              <w:jc w:val="center"/>
                              <w:rPr>
                                <w:rFonts w:ascii="Times New Roman" w:hAnsi="Times New Roman" w:cs="Times New Roman"/>
                                <w:sz w:val="20"/>
                                <w:szCs w:val="20"/>
                                <w:lang w:val="en-US"/>
                              </w:rPr>
                            </w:pPr>
                            <w:r w:rsidRPr="00F0672D">
                              <w:rPr>
                                <w:rFonts w:ascii="Times New Roman" w:hAnsi="Times New Roman" w:cs="Times New Roman"/>
                                <w:sz w:val="20"/>
                                <w:szCs w:val="20"/>
                                <w:lang w:val="en-US"/>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E1D46" id="Rectangle 22" o:spid="_x0000_s1034" style="position:absolute;left:0;text-align:left;margin-left:45.75pt;margin-top:20.15pt;width:72.75pt;height:30.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" fillcolor="#c3c3c3 [2166]" strokecolor="#a5a5a5 [3206]" strokeweight=".5pt">
                <v:fill color2="#b6b6b6 [2614]" rotate="t" colors="0 #d2d2d2;.5 #c8c8c8;1 silver" focus="100%" type="gradient">
                  <o:fill v:ext="view" type="gradientUnscaled"/>
                </v:fill>
                <v:textbox>
                  <w:txbxContent>
                    <w:p w14:paraId="07DC0A09" w14:textId="46C4FFB1" w:rsidR="00F0672D" w:rsidRPr="00F0672D" w:rsidRDefault="00F0672D" w:rsidP="00F0672D">
                      <w:pPr>
                        <w:jc w:val="center"/>
                        <w:rPr>
                          <w:rFonts w:ascii="Times New Roman" w:hAnsi="Times New Roman" w:cs="Times New Roman"/>
                          <w:sz w:val="20"/>
                          <w:szCs w:val="20"/>
                          <w:lang w:val="en-US"/>
                        </w:rPr>
                      </w:pPr>
                      <w:r w:rsidRPr="00F0672D">
                        <w:rPr>
                          <w:rFonts w:ascii="Times New Roman" w:hAnsi="Times New Roman" w:cs="Times New Roman"/>
                          <w:sz w:val="20"/>
                          <w:szCs w:val="20"/>
                          <w:lang w:val="en-US"/>
                        </w:rPr>
                        <w:t>Eligibility</w:t>
                      </w:r>
                    </w:p>
                  </w:txbxContent>
                </v:textbox>
              </v:rect>
            </w:pict>
          </mc:Fallback>
        </mc:AlternateContent>
      </w:r>
    </w:p>
    <w:p w14:paraId="717BBC0C" w14:textId="4F65862F" w:rsidR="00D85EF0" w:rsidRDefault="008F17A4"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80768" behindDoc="0" locked="0" layoutInCell="1" allowOverlap="1" wp14:anchorId="58443948" wp14:editId="573C399C">
                <wp:simplePos x="0" y="0"/>
                <wp:positionH relativeFrom="column">
                  <wp:posOffset>2530032</wp:posOffset>
                </wp:positionH>
                <wp:positionV relativeFrom="paragraph">
                  <wp:posOffset>212516</wp:posOffset>
                </wp:positionV>
                <wp:extent cx="1359061" cy="0"/>
                <wp:effectExtent l="0" t="76200" r="12700" b="95250"/>
                <wp:wrapNone/>
                <wp:docPr id="884790603" name="Straight Arrow Connector 30"/>
                <wp:cNvGraphicFramePr/>
                <a:graphic xmlns:a="http://schemas.openxmlformats.org/drawingml/2006/main">
                  <a:graphicData uri="http://schemas.microsoft.com/office/word/2010/wordprocessingShape">
                    <wps:wsp>
                      <wps:cNvCnPr/>
                      <wps:spPr>
                        <a:xfrm>
                          <a:off x="0" y="0"/>
                          <a:ext cx="1359061"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AF514E" id="Straight Arrow Connector 30" o:spid="_x0000_s1026" type="#_x0000_t32" style="position:absolute;margin-left:199.2pt;margin-top:16.75pt;width:107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" strokecolor="black [3200]">
                <v:stroke endarrow="block" joinstyle="miter"/>
              </v:shape>
            </w:pict>
          </mc:Fallback>
        </mc:AlternateContent>
      </w:r>
    </w:p>
    <w:p w14:paraId="5966E1F0" w14:textId="7F53D904" w:rsidR="00D85EF0" w:rsidRDefault="00D85EF0"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8480" behindDoc="0" locked="0" layoutInCell="1" allowOverlap="1" wp14:anchorId="138B28CF" wp14:editId="44122CC6">
                <wp:simplePos x="0" y="0"/>
                <wp:positionH relativeFrom="column">
                  <wp:posOffset>1689904</wp:posOffset>
                </wp:positionH>
                <wp:positionV relativeFrom="paragraph">
                  <wp:posOffset>277109</wp:posOffset>
                </wp:positionV>
                <wp:extent cx="1863524" cy="300942"/>
                <wp:effectExtent l="0" t="0" r="22860" b="23495"/>
                <wp:wrapNone/>
                <wp:docPr id="67080750" name="Rectangle 15"/>
                <wp:cNvGraphicFramePr/>
                <a:graphic xmlns:a="http://schemas.openxmlformats.org/drawingml/2006/main">
                  <a:graphicData uri="http://schemas.microsoft.com/office/word/2010/wordprocessingShape">
                    <wps:wsp>
                      <wps:cNvSpPr/>
                      <wps:spPr>
                        <a:xfrm>
                          <a:off x="0" y="0"/>
                          <a:ext cx="1863524" cy="300942"/>
                        </a:xfrm>
                        <a:prstGeom prst="rect">
                          <a:avLst/>
                        </a:prstGeom>
                      </wps:spPr>
                      <wps:style>
                        <a:lnRef idx="2">
                          <a:schemeClr val="dk1"/>
                        </a:lnRef>
                        <a:fillRef idx="1">
                          <a:schemeClr val="lt1"/>
                        </a:fillRef>
                        <a:effectRef idx="0">
                          <a:schemeClr val="dk1"/>
                        </a:effectRef>
                        <a:fontRef idx="minor">
                          <a:schemeClr val="dk1"/>
                        </a:fontRef>
                      </wps:style>
                      <wps:txbx>
                        <w:txbxContent>
                          <w:p w14:paraId="368337B2" w14:textId="66B03EB4" w:rsidR="00D85EF0" w:rsidRPr="000663BE" w:rsidRDefault="00D85EF0" w:rsidP="00D85EF0">
                            <w:pPr>
                              <w:jc w:val="center"/>
                              <w:rPr>
                                <w:rFonts w:ascii="Times New Roman" w:hAnsi="Times New Roman" w:cs="Times New Roman"/>
                                <w:sz w:val="20"/>
                                <w:szCs w:val="20"/>
                                <w:lang w:val="en-US"/>
                              </w:rPr>
                            </w:pPr>
                            <w:r w:rsidRPr="000663BE">
                              <w:rPr>
                                <w:rFonts w:ascii="Times New Roman" w:hAnsi="Times New Roman" w:cs="Times New Roman"/>
                                <w:sz w:val="20"/>
                                <w:szCs w:val="20"/>
                                <w:lang w:val="en-US"/>
                              </w:rPr>
                              <w:t>Remaining</w:t>
                            </w:r>
                            <w:r w:rsidR="000663BE" w:rsidRPr="000663BE">
                              <w:rPr>
                                <w:rFonts w:ascii="Times New Roman" w:hAnsi="Times New Roman" w:cs="Times New Roman"/>
                                <w:sz w:val="20"/>
                                <w:szCs w:val="20"/>
                                <w:lang w:val="en-US"/>
                              </w:rPr>
                              <w:t xml:space="preserve"> studies</w:t>
                            </w:r>
                            <w:r w:rsidRPr="000663BE">
                              <w:rPr>
                                <w:rFonts w:ascii="Times New Roman" w:hAnsi="Times New Roman" w:cs="Times New Roman"/>
                                <w:sz w:val="20"/>
                                <w:szCs w:val="20"/>
                                <w:lang w:val="en-US"/>
                              </w:rPr>
                              <w:t xml:space="preserve"> </w:t>
                            </w:r>
                            <w:r w:rsidR="000663BE" w:rsidRPr="000663BE">
                              <w:rPr>
                                <w:rFonts w:ascii="Times New Roman" w:hAnsi="Times New Roman" w:cs="Times New Roman"/>
                                <w:sz w:val="20"/>
                                <w:szCs w:val="20"/>
                                <w:lang w:val="en-US"/>
                              </w:rPr>
                              <w:t>(</w:t>
                            </w:r>
                            <w:r w:rsidRPr="000663BE">
                              <w:rPr>
                                <w:rFonts w:ascii="Times New Roman" w:hAnsi="Times New Roman" w:cs="Times New Roman"/>
                                <w:sz w:val="20"/>
                                <w:szCs w:val="20"/>
                                <w:lang w:val="en-US"/>
                              </w:rPr>
                              <w:t>n=498</w:t>
                            </w:r>
                            <w:r w:rsidR="000663BE" w:rsidRPr="000663BE">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B28CF" id="Rectangle 15" o:spid="_x0000_s1035" style="position:absolute;left:0;text-align:left;margin-left:133.05pt;margin-top:21.8pt;width:146.75pt;height:23.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" fillcolor="white [3201]" strokecolor="black [3200]" strokeweight="1pt">
                <v:textbox>
                  <w:txbxContent>
                    <w:p w14:paraId="368337B2" w14:textId="66B03EB4" w:rsidR="00D85EF0" w:rsidRPr="000663BE" w:rsidRDefault="00D85EF0" w:rsidP="00D85EF0">
                      <w:pPr>
                        <w:jc w:val="center"/>
                        <w:rPr>
                          <w:rFonts w:ascii="Times New Roman" w:hAnsi="Times New Roman" w:cs="Times New Roman"/>
                          <w:sz w:val="20"/>
                          <w:szCs w:val="20"/>
                          <w:lang w:val="en-US"/>
                        </w:rPr>
                      </w:pPr>
                      <w:r w:rsidRPr="000663BE">
                        <w:rPr>
                          <w:rFonts w:ascii="Times New Roman" w:hAnsi="Times New Roman" w:cs="Times New Roman"/>
                          <w:sz w:val="20"/>
                          <w:szCs w:val="20"/>
                          <w:lang w:val="en-US"/>
                        </w:rPr>
                        <w:t>Remaining</w:t>
                      </w:r>
                      <w:r w:rsidR="000663BE" w:rsidRPr="000663BE">
                        <w:rPr>
                          <w:rFonts w:ascii="Times New Roman" w:hAnsi="Times New Roman" w:cs="Times New Roman"/>
                          <w:sz w:val="20"/>
                          <w:szCs w:val="20"/>
                          <w:lang w:val="en-US"/>
                        </w:rPr>
                        <w:t xml:space="preserve"> studies</w:t>
                      </w:r>
                      <w:r w:rsidRPr="000663BE">
                        <w:rPr>
                          <w:rFonts w:ascii="Times New Roman" w:hAnsi="Times New Roman" w:cs="Times New Roman"/>
                          <w:sz w:val="20"/>
                          <w:szCs w:val="20"/>
                          <w:lang w:val="en-US"/>
                        </w:rPr>
                        <w:t xml:space="preserve"> </w:t>
                      </w:r>
                      <w:r w:rsidR="000663BE" w:rsidRPr="000663BE">
                        <w:rPr>
                          <w:rFonts w:ascii="Times New Roman" w:hAnsi="Times New Roman" w:cs="Times New Roman"/>
                          <w:sz w:val="20"/>
                          <w:szCs w:val="20"/>
                          <w:lang w:val="en-US"/>
                        </w:rPr>
                        <w:t>(</w:t>
                      </w:r>
                      <w:r w:rsidRPr="000663BE">
                        <w:rPr>
                          <w:rFonts w:ascii="Times New Roman" w:hAnsi="Times New Roman" w:cs="Times New Roman"/>
                          <w:sz w:val="20"/>
                          <w:szCs w:val="20"/>
                          <w:lang w:val="en-US"/>
                        </w:rPr>
                        <w:t>n=498</w:t>
                      </w:r>
                      <w:r w:rsidR="000663BE" w:rsidRPr="000663BE">
                        <w:rPr>
                          <w:rFonts w:ascii="Times New Roman" w:hAnsi="Times New Roman" w:cs="Times New Roman"/>
                          <w:sz w:val="20"/>
                          <w:szCs w:val="20"/>
                          <w:lang w:val="en-US"/>
                        </w:rPr>
                        <w:t>)</w:t>
                      </w:r>
                    </w:p>
                  </w:txbxContent>
                </v:textbox>
              </v:rect>
            </w:pict>
          </mc:Fallback>
        </mc:AlternateContent>
      </w:r>
    </w:p>
    <w:p w14:paraId="41F53A38" w14:textId="3B59CE80" w:rsidR="00D85EF0" w:rsidRDefault="00D85EF0" w:rsidP="006E3602">
      <w:pPr>
        <w:spacing w:line="240" w:lineRule="auto"/>
        <w:jc w:val="both"/>
        <w:rPr>
          <w:rFonts w:ascii="Times New Roman" w:hAnsi="Times New Roman" w:cs="Times New Roman"/>
          <w:b/>
          <w:bCs/>
          <w:i/>
          <w:iCs/>
          <w:lang w:val="en-US"/>
        </w:rPr>
      </w:pPr>
    </w:p>
    <w:p w14:paraId="36A3727E" w14:textId="6F51DB07" w:rsidR="00D85EF0" w:rsidRDefault="002E08EE"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9504" behindDoc="0" locked="0" layoutInCell="1" allowOverlap="1" wp14:anchorId="72E43606" wp14:editId="0DD2A0E6">
                <wp:simplePos x="0" y="0"/>
                <wp:positionH relativeFrom="margin">
                  <wp:posOffset>3923818</wp:posOffset>
                </wp:positionH>
                <wp:positionV relativeFrom="paragraph">
                  <wp:posOffset>128503</wp:posOffset>
                </wp:positionV>
                <wp:extent cx="1713053" cy="433705"/>
                <wp:effectExtent l="0" t="0" r="20955" b="23495"/>
                <wp:wrapNone/>
                <wp:docPr id="510067922" name="Rectangle 16"/>
                <wp:cNvGraphicFramePr/>
                <a:graphic xmlns:a="http://schemas.openxmlformats.org/drawingml/2006/main">
                  <a:graphicData uri="http://schemas.microsoft.com/office/word/2010/wordprocessingShape">
                    <wps:wsp>
                      <wps:cNvSpPr/>
                      <wps:spPr>
                        <a:xfrm>
                          <a:off x="0" y="0"/>
                          <a:ext cx="1713053" cy="433705"/>
                        </a:xfrm>
                        <a:prstGeom prst="rect">
                          <a:avLst/>
                        </a:prstGeom>
                      </wps:spPr>
                      <wps:style>
                        <a:lnRef idx="2">
                          <a:schemeClr val="dk1"/>
                        </a:lnRef>
                        <a:fillRef idx="1">
                          <a:schemeClr val="lt1"/>
                        </a:fillRef>
                        <a:effectRef idx="0">
                          <a:schemeClr val="dk1"/>
                        </a:effectRef>
                        <a:fontRef idx="minor">
                          <a:schemeClr val="dk1"/>
                        </a:fontRef>
                      </wps:style>
                      <wps:txbx>
                        <w:txbxContent>
                          <w:p w14:paraId="29D38B52" w14:textId="529417AC" w:rsidR="00D85EF0" w:rsidRPr="00D85EF0" w:rsidRDefault="006F0884" w:rsidP="00D85EF0">
                            <w:pPr>
                              <w:jc w:val="center"/>
                              <w:rPr>
                                <w:rFonts w:ascii="Times New Roman" w:hAnsi="Times New Roman" w:cs="Times New Roman"/>
                                <w:sz w:val="20"/>
                                <w:szCs w:val="20"/>
                                <w:lang w:val="en-US"/>
                              </w:rPr>
                            </w:pPr>
                            <w:r>
                              <w:rPr>
                                <w:rFonts w:ascii="Times New Roman" w:hAnsi="Times New Roman" w:cs="Times New Roman"/>
                                <w:sz w:val="20"/>
                                <w:szCs w:val="20"/>
                                <w:lang w:val="en-US"/>
                              </w:rPr>
                              <w:t>R</w:t>
                            </w:r>
                            <w:r w:rsidRPr="006F0884">
                              <w:rPr>
                                <w:rFonts w:ascii="Times New Roman" w:hAnsi="Times New Roman" w:cs="Times New Roman"/>
                                <w:sz w:val="20"/>
                                <w:szCs w:val="20"/>
                                <w:lang w:val="en-US"/>
                              </w:rPr>
                              <w:t>emoved after reading the entire text (n=215)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43606" id="Rectangle 16" o:spid="_x0000_s1036" style="position:absolute;left:0;text-align:left;margin-left:308.95pt;margin-top:10.1pt;width:134.9pt;height:34.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" fillcolor="white [3201]" strokecolor="black [3200]" strokeweight="1pt">
                <v:textbox>
                  <w:txbxContent>
                    <w:p w14:paraId="29D38B52" w14:textId="529417AC" w:rsidR="00D85EF0" w:rsidRPr="00D85EF0" w:rsidRDefault="006F0884" w:rsidP="00D85EF0">
                      <w:pPr>
                        <w:jc w:val="center"/>
                        <w:rPr>
                          <w:rFonts w:ascii="Times New Roman" w:hAnsi="Times New Roman" w:cs="Times New Roman"/>
                          <w:sz w:val="20"/>
                          <w:szCs w:val="20"/>
                          <w:lang w:val="en-US"/>
                        </w:rPr>
                      </w:pPr>
                      <w:r>
                        <w:rPr>
                          <w:rFonts w:ascii="Times New Roman" w:hAnsi="Times New Roman" w:cs="Times New Roman"/>
                          <w:sz w:val="20"/>
                          <w:szCs w:val="20"/>
                          <w:lang w:val="en-US"/>
                        </w:rPr>
                        <w:t>R</w:t>
                      </w:r>
                      <w:r w:rsidRPr="006F0884">
                        <w:rPr>
                          <w:rFonts w:ascii="Times New Roman" w:hAnsi="Times New Roman" w:cs="Times New Roman"/>
                          <w:sz w:val="20"/>
                          <w:szCs w:val="20"/>
                          <w:lang w:val="en-US"/>
                        </w:rPr>
                        <w:t>emoved after reading the entire text (n=215)</w:t>
                      </w:r>
                    </w:p>
                  </w:txbxContent>
                </v:textbox>
                <w10:wrap anchorx="margin"/>
              </v:rect>
            </w:pict>
          </mc:Fallback>
        </mc:AlternateContent>
      </w:r>
      <w:r w:rsidR="008F17A4">
        <w:rPr>
          <w:rFonts w:ascii="Times New Roman" w:hAnsi="Times New Roman" w:cs="Times New Roman"/>
          <w:b/>
          <w:bCs/>
          <w:i/>
          <w:iCs/>
          <w:noProof/>
          <w:lang w:val="en-US"/>
        </w:rPr>
        <mc:AlternateContent>
          <mc:Choice Requires="wps">
            <w:drawing>
              <wp:anchor distT="0" distB="0" distL="114300" distR="114300" simplePos="0" relativeHeight="251681792" behindDoc="0" locked="0" layoutInCell="1" allowOverlap="1" wp14:anchorId="1AEF579F" wp14:editId="03E20B55">
                <wp:simplePos x="0" y="0"/>
                <wp:positionH relativeFrom="column">
                  <wp:posOffset>2520870</wp:posOffset>
                </wp:positionH>
                <wp:positionV relativeFrom="paragraph">
                  <wp:posOffset>53268</wp:posOffset>
                </wp:positionV>
                <wp:extent cx="0" cy="590309"/>
                <wp:effectExtent l="76200" t="0" r="57150" b="57785"/>
                <wp:wrapNone/>
                <wp:docPr id="1666942180" name="Straight Arrow Connector 32"/>
                <wp:cNvGraphicFramePr/>
                <a:graphic xmlns:a="http://schemas.openxmlformats.org/drawingml/2006/main">
                  <a:graphicData uri="http://schemas.microsoft.com/office/word/2010/wordprocessingShape">
                    <wps:wsp>
                      <wps:cNvCnPr/>
                      <wps:spPr>
                        <a:xfrm>
                          <a:off x="0" y="0"/>
                          <a:ext cx="0" cy="590309"/>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664ED3" id="Straight Arrow Connector 32" o:spid="_x0000_s1026" type="#_x0000_t32" style="position:absolute;margin-left:198.5pt;margin-top:4.2pt;width:0;height:4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" strokecolor="black [3200]">
                <v:stroke endarrow="block" joinstyle="miter"/>
              </v:shape>
            </w:pict>
          </mc:Fallback>
        </mc:AlternateContent>
      </w:r>
      <w:r w:rsidR="009C005C">
        <w:rPr>
          <w:rFonts w:ascii="Times New Roman" w:hAnsi="Times New Roman" w:cs="Times New Roman"/>
          <w:b/>
          <w:bCs/>
          <w:i/>
          <w:iCs/>
          <w:noProof/>
          <w:lang w:val="en-US"/>
        </w:rPr>
        <mc:AlternateContent>
          <mc:Choice Requires="wps">
            <w:drawing>
              <wp:anchor distT="0" distB="0" distL="114300" distR="114300" simplePos="0" relativeHeight="251674624" behindDoc="0" locked="0" layoutInCell="1" allowOverlap="1" wp14:anchorId="5CCA664F" wp14:editId="556794E6">
                <wp:simplePos x="0" y="0"/>
                <wp:positionH relativeFrom="column">
                  <wp:posOffset>579478</wp:posOffset>
                </wp:positionH>
                <wp:positionV relativeFrom="paragraph">
                  <wp:posOffset>257621</wp:posOffset>
                </wp:positionV>
                <wp:extent cx="948437" cy="393122"/>
                <wp:effectExtent l="0" t="8255" r="15240" b="15240"/>
                <wp:wrapNone/>
                <wp:docPr id="187794829" name="Rectangle 23"/>
                <wp:cNvGraphicFramePr/>
                <a:graphic xmlns:a="http://schemas.openxmlformats.org/drawingml/2006/main">
                  <a:graphicData uri="http://schemas.microsoft.com/office/word/2010/wordprocessingShape">
                    <wps:wsp>
                      <wps:cNvSpPr/>
                      <wps:spPr>
                        <a:xfrm rot="16200000">
                          <a:off x="0" y="0"/>
                          <a:ext cx="948437" cy="39312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AB1AA15" w14:textId="325E93C5" w:rsidR="009C005C" w:rsidRPr="009C005C" w:rsidRDefault="009C005C" w:rsidP="009C005C">
                            <w:pPr>
                              <w:jc w:val="center"/>
                              <w:rPr>
                                <w:rFonts w:ascii="Times New Roman" w:hAnsi="Times New Roman" w:cs="Times New Roman"/>
                                <w:sz w:val="20"/>
                                <w:szCs w:val="20"/>
                                <w:lang w:val="en-US"/>
                              </w:rPr>
                            </w:pPr>
                            <w:r w:rsidRPr="009C005C">
                              <w:rPr>
                                <w:rFonts w:ascii="Times New Roman" w:hAnsi="Times New Roman" w:cs="Times New Roman"/>
                                <w:sz w:val="20"/>
                                <w:szCs w:val="20"/>
                                <w:lang w:val="en-US"/>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A664F" id="Rectangle 23" o:spid="_x0000_s1037" style="position:absolute;left:0;text-align:left;margin-left:45.65pt;margin-top:20.3pt;width:74.7pt;height:30.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" fillcolor="#c3c3c3 [2166]" strokecolor="#a5a5a5 [3206]" strokeweight=".5pt">
                <v:fill color2="#b6b6b6 [2614]" rotate="t" colors="0 #d2d2d2;.5 #c8c8c8;1 silver" focus="100%" type="gradient">
                  <o:fill v:ext="view" type="gradientUnscaled"/>
                </v:fill>
                <v:textbox>
                  <w:txbxContent>
                    <w:p w14:paraId="7AB1AA15" w14:textId="325E93C5" w:rsidR="009C005C" w:rsidRPr="009C005C" w:rsidRDefault="009C005C" w:rsidP="009C005C">
                      <w:pPr>
                        <w:jc w:val="center"/>
                        <w:rPr>
                          <w:rFonts w:ascii="Times New Roman" w:hAnsi="Times New Roman" w:cs="Times New Roman"/>
                          <w:sz w:val="20"/>
                          <w:szCs w:val="20"/>
                          <w:lang w:val="en-US"/>
                        </w:rPr>
                      </w:pPr>
                      <w:r w:rsidRPr="009C005C">
                        <w:rPr>
                          <w:rFonts w:ascii="Times New Roman" w:hAnsi="Times New Roman" w:cs="Times New Roman"/>
                          <w:sz w:val="20"/>
                          <w:szCs w:val="20"/>
                          <w:lang w:val="en-US"/>
                        </w:rPr>
                        <w:t>Included</w:t>
                      </w:r>
                    </w:p>
                  </w:txbxContent>
                </v:textbox>
              </v:rect>
            </w:pict>
          </mc:Fallback>
        </mc:AlternateContent>
      </w:r>
    </w:p>
    <w:p w14:paraId="5C12BB84" w14:textId="2EB40452" w:rsidR="00D85EF0" w:rsidRDefault="008F17A4"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82816" behindDoc="0" locked="0" layoutInCell="1" allowOverlap="1" wp14:anchorId="4B168C77" wp14:editId="5B708092">
                <wp:simplePos x="0" y="0"/>
                <wp:positionH relativeFrom="column">
                  <wp:posOffset>2520870</wp:posOffset>
                </wp:positionH>
                <wp:positionV relativeFrom="paragraph">
                  <wp:posOffset>7901</wp:posOffset>
                </wp:positionV>
                <wp:extent cx="1379798" cy="0"/>
                <wp:effectExtent l="0" t="76200" r="11430" b="95250"/>
                <wp:wrapNone/>
                <wp:docPr id="1586516173" name="Straight Arrow Connector 34"/>
                <wp:cNvGraphicFramePr/>
                <a:graphic xmlns:a="http://schemas.openxmlformats.org/drawingml/2006/main">
                  <a:graphicData uri="http://schemas.microsoft.com/office/word/2010/wordprocessingShape">
                    <wps:wsp>
                      <wps:cNvCnPr/>
                      <wps:spPr>
                        <a:xfrm>
                          <a:off x="0" y="0"/>
                          <a:ext cx="1379798"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824B38" id="Straight Arrow Connector 34" o:spid="_x0000_s1026" type="#_x0000_t32" style="position:absolute;margin-left:198.5pt;margin-top:.6pt;width:108.6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" strokecolor="black [3200]">
                <v:stroke endarrow="block" joinstyle="miter"/>
              </v:shape>
            </w:pict>
          </mc:Fallback>
        </mc:AlternateContent>
      </w:r>
    </w:p>
    <w:p w14:paraId="34A850AB" w14:textId="29843470" w:rsidR="00BA4FF0" w:rsidRDefault="00D85EF0"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70528" behindDoc="0" locked="0" layoutInCell="1" allowOverlap="1" wp14:anchorId="68D7EE26" wp14:editId="2864B35B">
                <wp:simplePos x="0" y="0"/>
                <wp:positionH relativeFrom="column">
                  <wp:posOffset>1707266</wp:posOffset>
                </wp:positionH>
                <wp:positionV relativeFrom="paragraph">
                  <wp:posOffset>95644</wp:posOffset>
                </wp:positionV>
                <wp:extent cx="1944547" cy="300942"/>
                <wp:effectExtent l="0" t="0" r="17780" b="23495"/>
                <wp:wrapNone/>
                <wp:docPr id="1649694067" name="Rectangle 17"/>
                <wp:cNvGraphicFramePr/>
                <a:graphic xmlns:a="http://schemas.openxmlformats.org/drawingml/2006/main">
                  <a:graphicData uri="http://schemas.microsoft.com/office/word/2010/wordprocessingShape">
                    <wps:wsp>
                      <wps:cNvSpPr/>
                      <wps:spPr>
                        <a:xfrm>
                          <a:off x="0" y="0"/>
                          <a:ext cx="1944547" cy="300942"/>
                        </a:xfrm>
                        <a:prstGeom prst="rect">
                          <a:avLst/>
                        </a:prstGeom>
                      </wps:spPr>
                      <wps:style>
                        <a:lnRef idx="2">
                          <a:schemeClr val="dk1"/>
                        </a:lnRef>
                        <a:fillRef idx="1">
                          <a:schemeClr val="lt1"/>
                        </a:fillRef>
                        <a:effectRef idx="0">
                          <a:schemeClr val="dk1"/>
                        </a:effectRef>
                        <a:fontRef idx="minor">
                          <a:schemeClr val="dk1"/>
                        </a:fontRef>
                      </wps:style>
                      <wps:txbx>
                        <w:txbxContent>
                          <w:p w14:paraId="33C79C8D" w14:textId="337DF505"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 xml:space="preserve">Final Studies </w:t>
                            </w:r>
                            <w:r w:rsidR="000663BE">
                              <w:rPr>
                                <w:rFonts w:ascii="Times New Roman" w:hAnsi="Times New Roman" w:cs="Times New Roman"/>
                                <w:sz w:val="20"/>
                                <w:szCs w:val="20"/>
                                <w:lang w:val="en-US"/>
                              </w:rPr>
                              <w:t>(</w:t>
                            </w:r>
                            <w:r w:rsidRPr="00D85EF0">
                              <w:rPr>
                                <w:rFonts w:ascii="Times New Roman" w:hAnsi="Times New Roman" w:cs="Times New Roman"/>
                                <w:sz w:val="20"/>
                                <w:szCs w:val="20"/>
                                <w:lang w:val="en-US"/>
                              </w:rPr>
                              <w:t>n=283</w:t>
                            </w:r>
                            <w:r w:rsidR="000663BE">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7EE26" id="Rectangle 17" o:spid="_x0000_s1038" style="position:absolute;left:0;text-align:left;margin-left:134.45pt;margin-top:7.55pt;width:153.1pt;height:2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" fillcolor="white [3201]" strokecolor="black [3200]" strokeweight="1pt">
                <v:textbox>
                  <w:txbxContent>
                    <w:p w14:paraId="33C79C8D" w14:textId="337DF505"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 xml:space="preserve">Final Studies </w:t>
                      </w:r>
                      <w:r w:rsidR="000663BE">
                        <w:rPr>
                          <w:rFonts w:ascii="Times New Roman" w:hAnsi="Times New Roman" w:cs="Times New Roman"/>
                          <w:sz w:val="20"/>
                          <w:szCs w:val="20"/>
                          <w:lang w:val="en-US"/>
                        </w:rPr>
                        <w:t>(</w:t>
                      </w:r>
                      <w:r w:rsidRPr="00D85EF0">
                        <w:rPr>
                          <w:rFonts w:ascii="Times New Roman" w:hAnsi="Times New Roman" w:cs="Times New Roman"/>
                          <w:sz w:val="20"/>
                          <w:szCs w:val="20"/>
                          <w:lang w:val="en-US"/>
                        </w:rPr>
                        <w:t>n=283</w:t>
                      </w:r>
                      <w:r w:rsidR="000663BE">
                        <w:rPr>
                          <w:rFonts w:ascii="Times New Roman" w:hAnsi="Times New Roman" w:cs="Times New Roman"/>
                          <w:sz w:val="20"/>
                          <w:szCs w:val="20"/>
                          <w:lang w:val="en-US"/>
                        </w:rPr>
                        <w:t>)</w:t>
                      </w:r>
                    </w:p>
                  </w:txbxContent>
                </v:textbox>
              </v:rect>
            </w:pict>
          </mc:Fallback>
        </mc:AlternateContent>
      </w:r>
    </w:p>
    <w:p w14:paraId="5554A8F7" w14:textId="77777777" w:rsidR="00211D86" w:rsidRDefault="00211D86" w:rsidP="006E3602">
      <w:pPr>
        <w:spacing w:line="240" w:lineRule="auto"/>
        <w:jc w:val="both"/>
        <w:rPr>
          <w:rFonts w:ascii="Times New Roman" w:hAnsi="Times New Roman" w:cs="Times New Roman"/>
          <w:lang w:val="en-US"/>
        </w:rPr>
      </w:pPr>
    </w:p>
    <w:p w14:paraId="6D541E8F" w14:textId="3D92D21D" w:rsidR="009764D2" w:rsidRDefault="009764D2" w:rsidP="006E3602">
      <w:pPr>
        <w:spacing w:line="240" w:lineRule="auto"/>
        <w:jc w:val="both"/>
        <w:rPr>
          <w:rFonts w:ascii="Times New Roman" w:hAnsi="Times New Roman" w:cs="Times New Roman"/>
          <w:lang w:val="en-US"/>
        </w:rPr>
      </w:pPr>
      <w:r w:rsidRPr="009764D2">
        <w:rPr>
          <w:rFonts w:ascii="Times New Roman" w:hAnsi="Times New Roman" w:cs="Times New Roman"/>
          <w:lang w:val="en-US"/>
        </w:rPr>
        <w:t>Source: The author's work</w:t>
      </w:r>
    </w:p>
    <w:p w14:paraId="72197102" w14:textId="77777777" w:rsidR="00D861F2" w:rsidRPr="009764D2" w:rsidRDefault="00D861F2" w:rsidP="006E3602">
      <w:pPr>
        <w:spacing w:line="240" w:lineRule="auto"/>
        <w:jc w:val="both"/>
        <w:rPr>
          <w:rFonts w:ascii="Times New Roman" w:hAnsi="Times New Roman" w:cs="Times New Roman"/>
          <w:lang w:val="en-US"/>
        </w:rPr>
      </w:pPr>
    </w:p>
    <w:p w14:paraId="0908B7E0" w14:textId="77777777" w:rsidR="00D861F2" w:rsidRPr="00D861F2" w:rsidRDefault="00D861F2" w:rsidP="00D861F2">
      <w:pPr>
        <w:spacing w:line="240" w:lineRule="auto"/>
        <w:jc w:val="both"/>
        <w:rPr>
          <w:rFonts w:ascii="Times New Roman" w:hAnsi="Times New Roman" w:cs="Times New Roman"/>
          <w:b/>
          <w:bCs/>
          <w:i/>
          <w:iCs/>
          <w:lang w:val="en-US"/>
        </w:rPr>
      </w:pPr>
      <w:r w:rsidRPr="00D861F2">
        <w:rPr>
          <w:rFonts w:ascii="Times New Roman" w:hAnsi="Times New Roman" w:cs="Times New Roman"/>
          <w:b/>
          <w:bCs/>
          <w:i/>
          <w:iCs/>
          <w:lang w:val="en-US"/>
        </w:rPr>
        <w:t>Bibliometric Analysis Method</w:t>
      </w:r>
    </w:p>
    <w:p w14:paraId="2E82BA02" w14:textId="77777777"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lang w:val="en-US"/>
        </w:rPr>
        <w:t xml:space="preserve">   The review process followed PRISMA 2020 reporting standards (Page et al., 2021). Bibliometric mapping was conducted using </w:t>
      </w:r>
      <w:proofErr w:type="spellStart"/>
      <w:r w:rsidRPr="00D861F2">
        <w:rPr>
          <w:rFonts w:ascii="Times New Roman" w:hAnsi="Times New Roman" w:cs="Times New Roman"/>
          <w:lang w:val="en-US"/>
        </w:rPr>
        <w:t>VOSviewer</w:t>
      </w:r>
      <w:proofErr w:type="spellEnd"/>
      <w:r w:rsidRPr="00D861F2">
        <w:rPr>
          <w:rFonts w:ascii="Times New Roman" w:hAnsi="Times New Roman" w:cs="Times New Roman"/>
          <w:lang w:val="en-US"/>
        </w:rPr>
        <w:t xml:space="preserve"> (van Eck &amp; Waltman, 2010), following established science mapping procedures (</w:t>
      </w:r>
      <w:proofErr w:type="spellStart"/>
      <w:r w:rsidRPr="00D861F2">
        <w:rPr>
          <w:rFonts w:ascii="Times New Roman" w:hAnsi="Times New Roman" w:cs="Times New Roman"/>
          <w:lang w:val="en-US"/>
        </w:rPr>
        <w:t>Zupic</w:t>
      </w:r>
      <w:proofErr w:type="spellEnd"/>
      <w:r w:rsidRPr="00D861F2">
        <w:rPr>
          <w:rFonts w:ascii="Times New Roman" w:hAnsi="Times New Roman" w:cs="Times New Roman"/>
          <w:lang w:val="en-US"/>
        </w:rPr>
        <w:t xml:space="preserve"> &amp; Cater, 2015). The analytical approach was further guided by bibliometric review frameworks proposed by </w:t>
      </w:r>
      <w:proofErr w:type="spellStart"/>
      <w:r w:rsidRPr="00D861F2">
        <w:rPr>
          <w:rFonts w:ascii="Times New Roman" w:hAnsi="Times New Roman" w:cs="Times New Roman"/>
          <w:lang w:val="en-US"/>
        </w:rPr>
        <w:t>Donthu</w:t>
      </w:r>
      <w:proofErr w:type="spellEnd"/>
      <w:r w:rsidRPr="00D861F2">
        <w:rPr>
          <w:rFonts w:ascii="Times New Roman" w:hAnsi="Times New Roman" w:cs="Times New Roman"/>
          <w:lang w:val="en-US"/>
        </w:rPr>
        <w:t xml:space="preserve"> et al., (2021).</w:t>
      </w:r>
    </w:p>
    <w:p w14:paraId="6826A9F4" w14:textId="77777777" w:rsidR="00D861F2" w:rsidRPr="00D861F2" w:rsidRDefault="00D861F2" w:rsidP="00D861F2">
      <w:pPr>
        <w:spacing w:line="240" w:lineRule="auto"/>
        <w:jc w:val="both"/>
        <w:rPr>
          <w:rFonts w:ascii="Times New Roman" w:hAnsi="Times New Roman" w:cs="Times New Roman"/>
          <w:lang w:val="en-US"/>
        </w:rPr>
      </w:pPr>
      <w:proofErr w:type="spellStart"/>
      <w:r w:rsidRPr="00D861F2">
        <w:rPr>
          <w:rFonts w:ascii="Times New Roman" w:hAnsi="Times New Roman" w:cs="Times New Roman"/>
          <w:lang w:val="en-US"/>
        </w:rPr>
        <w:lastRenderedPageBreak/>
        <w:t>VOSviewer</w:t>
      </w:r>
      <w:proofErr w:type="spellEnd"/>
      <w:r w:rsidRPr="00D861F2">
        <w:rPr>
          <w:rFonts w:ascii="Times New Roman" w:hAnsi="Times New Roman" w:cs="Times New Roman"/>
          <w:lang w:val="en-US"/>
        </w:rPr>
        <w:t xml:space="preserve"> was used to construct and visualize bibliometric networks, including source density visualization, country-level co-authorship networks, and keyword co-occurrence analysis. These analyses helped identify major thematic clusters and the intellectual structure of the field. The following parameters were applied in </w:t>
      </w:r>
      <w:proofErr w:type="spellStart"/>
      <w:r w:rsidRPr="00D861F2">
        <w:rPr>
          <w:rFonts w:ascii="Times New Roman" w:hAnsi="Times New Roman" w:cs="Times New Roman"/>
          <w:lang w:val="en-US"/>
        </w:rPr>
        <w:t>VOSviewer</w:t>
      </w:r>
      <w:proofErr w:type="spellEnd"/>
      <w:r w:rsidRPr="00D861F2">
        <w:rPr>
          <w:rFonts w:ascii="Times New Roman" w:hAnsi="Times New Roman" w:cs="Times New Roman"/>
          <w:lang w:val="en-US"/>
        </w:rPr>
        <w:t>: a minimum keyword occurrence threshold of five, full counting as the counting method, the default clustering resolution, and association strength normalization. Network visualizations were generated to examine dominant research themes and emerging trends. R Studio was used to analyze publication trends over time and to identify the most productive affiliations contributing to research on tourism and socio-economic impacts globally.</w:t>
      </w:r>
    </w:p>
    <w:p w14:paraId="2E52DD91" w14:textId="77777777" w:rsidR="00D861F2" w:rsidRPr="00D861F2" w:rsidRDefault="00D861F2" w:rsidP="00D861F2">
      <w:pPr>
        <w:spacing w:line="240" w:lineRule="auto"/>
        <w:jc w:val="both"/>
        <w:rPr>
          <w:rFonts w:ascii="Times New Roman" w:hAnsi="Times New Roman" w:cs="Times New Roman"/>
          <w:b/>
          <w:bCs/>
          <w:i/>
          <w:iCs/>
          <w:lang w:val="en-US"/>
        </w:rPr>
      </w:pPr>
      <w:r w:rsidRPr="00D861F2">
        <w:rPr>
          <w:rFonts w:ascii="Times New Roman" w:hAnsi="Times New Roman" w:cs="Times New Roman"/>
          <w:b/>
          <w:bCs/>
          <w:i/>
          <w:iCs/>
          <w:lang w:val="en-US"/>
        </w:rPr>
        <w:t>Thematic Analysis</w:t>
      </w:r>
    </w:p>
    <w:p w14:paraId="64A967BD" w14:textId="3C0ADB0B" w:rsidR="00D861F2" w:rsidRPr="00D861F2" w:rsidRDefault="00D861F2" w:rsidP="00D861F2">
      <w:pPr>
        <w:spacing w:line="240" w:lineRule="auto"/>
        <w:jc w:val="both"/>
        <w:rPr>
          <w:rFonts w:ascii="Times New Roman" w:hAnsi="Times New Roman" w:cs="Times New Roman"/>
          <w:lang w:val="en-US"/>
        </w:rPr>
      </w:pPr>
      <w:r w:rsidRPr="00D861F2">
        <w:rPr>
          <w:rFonts w:ascii="Times New Roman" w:hAnsi="Times New Roman" w:cs="Times New Roman"/>
          <w:lang w:val="en-US"/>
        </w:rPr>
        <w:t xml:space="preserve">        This study also employs a systematic literature review approach to examine the socio-economic impacts of tourism on local communities globally. The studies were analyzed thematically, with findings categorized by nature of impact (positive or negative) and their other impacts. The thematic groups were developed using an inductive approach. First, all selected articles were carefully read to understand their main focus and findings. During this process, recurring concepts, keywords, and research topics were noted. Similar concepts were then grouped to form preliminary categories. For example, studies discussing employment, income generation, and entrepreneurship were grouped under “Economic Impacts,” while studies addressing community perceptions, cultural change, and social cohesion were classified under “Social Impacts.” These preliminary categories were refined through repeated review to ensure conceptual clarity and avoid overlap between themes. After several rounds of revision, thematic groups were finalized into: Economic impact of tourism, Negative impact of tourism, Social impact of tourism, Environmental impact, Community perceptions, and Inequality-related impacts. To ensure consistency, a subset of articles was re-examined after an interval to verify the accuracy of theme classification.</w:t>
      </w:r>
    </w:p>
    <w:p w14:paraId="2277B6BE" w14:textId="70F98780" w:rsidR="00565F43" w:rsidRPr="005F2709" w:rsidRDefault="00565F43" w:rsidP="005F2709">
      <w:pPr>
        <w:pStyle w:val="ListParagraph"/>
        <w:numPr>
          <w:ilvl w:val="0"/>
          <w:numId w:val="8"/>
        </w:numPr>
        <w:spacing w:line="240" w:lineRule="auto"/>
        <w:jc w:val="both"/>
        <w:rPr>
          <w:rFonts w:ascii="Times New Roman" w:hAnsi="Times New Roman" w:cs="Times New Roman"/>
          <w:lang w:val="en-US"/>
        </w:rPr>
      </w:pPr>
      <w:r w:rsidRPr="005F2709">
        <w:rPr>
          <w:rFonts w:ascii="Times New Roman" w:hAnsi="Times New Roman" w:cs="Times New Roman"/>
          <w:b/>
          <w:bCs/>
          <w:lang w:val="en-US"/>
        </w:rPr>
        <w:t>Result</w:t>
      </w:r>
    </w:p>
    <w:p w14:paraId="742E9592" w14:textId="7E5CFF4C" w:rsidR="007137A6" w:rsidRPr="007137A6" w:rsidRDefault="007137A6" w:rsidP="006E3602">
      <w:pPr>
        <w:spacing w:line="240" w:lineRule="auto"/>
        <w:jc w:val="both"/>
        <w:rPr>
          <w:rFonts w:ascii="Times New Roman" w:hAnsi="Times New Roman" w:cs="Times New Roman"/>
          <w:b/>
          <w:bCs/>
          <w:lang w:val="en-US"/>
        </w:rPr>
      </w:pPr>
      <w:r w:rsidRPr="007137A6">
        <w:rPr>
          <w:rFonts w:ascii="Times New Roman" w:hAnsi="Times New Roman" w:cs="Times New Roman"/>
          <w:b/>
          <w:bCs/>
          <w:i/>
          <w:iCs/>
          <w:lang w:val="en-US"/>
        </w:rPr>
        <w:t xml:space="preserve">         </w:t>
      </w:r>
      <w:r w:rsidRPr="007137A6">
        <w:rPr>
          <w:rFonts w:ascii="Times New Roman" w:hAnsi="Times New Roman" w:cs="Times New Roman"/>
          <w:b/>
          <w:bCs/>
          <w:lang w:val="en-US"/>
        </w:rPr>
        <w:t xml:space="preserve"> Figure:1 Annual Scientific Production of Studies</w:t>
      </w:r>
    </w:p>
    <w:p w14:paraId="728A6887" w14:textId="1A0DDD42" w:rsidR="004538E6" w:rsidRDefault="004538E6" w:rsidP="006E3602">
      <w:pPr>
        <w:spacing w:line="24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20EDE746" wp14:editId="2D7A902C">
            <wp:extent cx="5906926" cy="2953463"/>
            <wp:effectExtent l="0" t="0" r="0" b="0"/>
            <wp:docPr id="1272498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98145" name="Picture 12724981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133" cy="2969566"/>
                    </a:xfrm>
                    <a:prstGeom prst="rect">
                      <a:avLst/>
                    </a:prstGeom>
                  </pic:spPr>
                </pic:pic>
              </a:graphicData>
            </a:graphic>
          </wp:inline>
        </w:drawing>
      </w:r>
    </w:p>
    <w:p w14:paraId="4A7660B0" w14:textId="3D2982FB" w:rsidR="00936C1E" w:rsidRDefault="00936C1E"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BD434D">
        <w:rPr>
          <w:rFonts w:ascii="Times New Roman" w:hAnsi="Times New Roman" w:cs="Times New Roman"/>
          <w:lang w:val="en-US"/>
        </w:rPr>
        <w:t>The paper analyzes the number and trend of literature productions over the years from 200</w:t>
      </w:r>
      <w:r w:rsidR="00D7744F">
        <w:rPr>
          <w:rFonts w:ascii="Times New Roman" w:hAnsi="Times New Roman" w:cs="Times New Roman"/>
          <w:lang w:val="en-US"/>
        </w:rPr>
        <w:t>0</w:t>
      </w:r>
      <w:r w:rsidR="00BD434D">
        <w:rPr>
          <w:rFonts w:ascii="Times New Roman" w:hAnsi="Times New Roman" w:cs="Times New Roman"/>
          <w:lang w:val="en-US"/>
        </w:rPr>
        <w:t xml:space="preserve"> to 202</w:t>
      </w:r>
      <w:r>
        <w:rPr>
          <w:rFonts w:ascii="Times New Roman" w:hAnsi="Times New Roman" w:cs="Times New Roman"/>
          <w:lang w:val="en-US"/>
        </w:rPr>
        <w:t>4</w:t>
      </w:r>
      <w:r w:rsidR="00BD434D">
        <w:rPr>
          <w:rFonts w:ascii="Times New Roman" w:hAnsi="Times New Roman" w:cs="Times New Roman"/>
          <w:lang w:val="en-US"/>
        </w:rPr>
        <w:t>.</w:t>
      </w:r>
      <w:r w:rsidR="00DC2B4D">
        <w:rPr>
          <w:rFonts w:ascii="Times New Roman" w:hAnsi="Times New Roman" w:cs="Times New Roman"/>
          <w:lang w:val="en-US"/>
        </w:rPr>
        <w:t xml:space="preserve"> </w:t>
      </w:r>
      <w:r w:rsidR="00E626C1">
        <w:rPr>
          <w:rFonts w:ascii="Times New Roman" w:hAnsi="Times New Roman" w:cs="Times New Roman"/>
          <w:lang w:val="en-US"/>
        </w:rPr>
        <w:t>Figure 1</w:t>
      </w:r>
      <w:r w:rsidR="00BD434D">
        <w:rPr>
          <w:rFonts w:ascii="Times New Roman" w:hAnsi="Times New Roman" w:cs="Times New Roman"/>
          <w:lang w:val="en-US"/>
        </w:rPr>
        <w:t xml:space="preserve"> shows</w:t>
      </w:r>
      <w:r w:rsidR="00D7744F">
        <w:rPr>
          <w:rFonts w:ascii="Times New Roman" w:hAnsi="Times New Roman" w:cs="Times New Roman"/>
          <w:lang w:val="en-US"/>
        </w:rPr>
        <w:t xml:space="preserve"> an increasing trend over the years in </w:t>
      </w:r>
      <w:r w:rsidR="00BD434D">
        <w:rPr>
          <w:rFonts w:ascii="Times New Roman" w:hAnsi="Times New Roman" w:cs="Times New Roman"/>
          <w:lang w:val="en-US"/>
        </w:rPr>
        <w:t>the annual</w:t>
      </w:r>
      <w:r w:rsidR="00D7744F">
        <w:rPr>
          <w:rFonts w:ascii="Times New Roman" w:hAnsi="Times New Roman" w:cs="Times New Roman"/>
          <w:lang w:val="en-US"/>
        </w:rPr>
        <w:t xml:space="preserve"> production of articles from the year 2000 to 202</w:t>
      </w:r>
      <w:r w:rsidR="00E626C1">
        <w:rPr>
          <w:rFonts w:ascii="Times New Roman" w:hAnsi="Times New Roman" w:cs="Times New Roman"/>
          <w:lang w:val="en-US"/>
        </w:rPr>
        <w:t>4</w:t>
      </w:r>
      <w:r w:rsidR="00D7744F">
        <w:rPr>
          <w:rFonts w:ascii="Times New Roman" w:hAnsi="Times New Roman" w:cs="Times New Roman"/>
          <w:lang w:val="en-US"/>
        </w:rPr>
        <w:t>.  The number of articles in the year 2000 was just 1 Article</w:t>
      </w:r>
      <w:r w:rsidR="00C34432">
        <w:rPr>
          <w:rFonts w:ascii="Times New Roman" w:hAnsi="Times New Roman" w:cs="Times New Roman"/>
          <w:lang w:val="en-US"/>
        </w:rPr>
        <w:t>,</w:t>
      </w:r>
      <w:r w:rsidR="00D7744F">
        <w:rPr>
          <w:rFonts w:ascii="Times New Roman" w:hAnsi="Times New Roman" w:cs="Times New Roman"/>
          <w:lang w:val="en-US"/>
        </w:rPr>
        <w:t xml:space="preserve"> </w:t>
      </w:r>
      <w:r w:rsidR="00D7744F">
        <w:rPr>
          <w:rFonts w:ascii="Times New Roman" w:hAnsi="Times New Roman" w:cs="Times New Roman"/>
          <w:lang w:val="en-US"/>
        </w:rPr>
        <w:lastRenderedPageBreak/>
        <w:t>and it has increased to 116 articles in the year 2024</w:t>
      </w:r>
      <w:r w:rsidR="00061214">
        <w:rPr>
          <w:rFonts w:ascii="Times New Roman" w:hAnsi="Times New Roman" w:cs="Times New Roman"/>
          <w:lang w:val="en-US"/>
        </w:rPr>
        <w:t>.</w:t>
      </w:r>
      <w:r w:rsidR="00E626C1">
        <w:rPr>
          <w:rFonts w:ascii="Times New Roman" w:hAnsi="Times New Roman" w:cs="Times New Roman"/>
          <w:lang w:val="en-US"/>
        </w:rPr>
        <w:t xml:space="preserve"> </w:t>
      </w:r>
      <w:r w:rsidR="00A75E97" w:rsidRPr="00A75E97">
        <w:rPr>
          <w:rFonts w:ascii="Times New Roman" w:hAnsi="Times New Roman" w:cs="Times New Roman"/>
          <w:lang w:val="en-US"/>
        </w:rPr>
        <w:t>This substantial growth highlights the increasing academic interest and relevance of tourism research, particularly its socio-economic dimensions.</w:t>
      </w:r>
    </w:p>
    <w:p w14:paraId="4256B653" w14:textId="5A85F494" w:rsidR="001F727C" w:rsidRDefault="0008387B" w:rsidP="006E3602">
      <w:pPr>
        <w:spacing w:line="240" w:lineRule="auto"/>
        <w:jc w:val="both"/>
        <w:rPr>
          <w:rFonts w:ascii="Times New Roman" w:hAnsi="Times New Roman" w:cs="Times New Roman"/>
          <w:b/>
          <w:bCs/>
          <w:i/>
          <w:iCs/>
          <w:lang w:val="en-US"/>
        </w:rPr>
      </w:pPr>
      <w:r w:rsidRPr="0008387B">
        <w:rPr>
          <w:rFonts w:ascii="Times New Roman" w:hAnsi="Times New Roman" w:cs="Times New Roman"/>
          <w:b/>
          <w:bCs/>
          <w:i/>
          <w:iCs/>
          <w:lang w:val="en-US"/>
        </w:rPr>
        <w:t>Sources and Publications</w:t>
      </w:r>
    </w:p>
    <w:p w14:paraId="07DDC79D" w14:textId="527A67E3" w:rsidR="00C42828" w:rsidRDefault="007137A6" w:rsidP="006E3602">
      <w:pPr>
        <w:spacing w:line="240" w:lineRule="auto"/>
        <w:jc w:val="both"/>
        <w:rPr>
          <w:rFonts w:ascii="Times New Roman" w:hAnsi="Times New Roman" w:cs="Times New Roman"/>
          <w:b/>
          <w:bCs/>
          <w:lang w:val="en-US"/>
        </w:rPr>
      </w:pPr>
      <w:r w:rsidRPr="007137A6">
        <w:rPr>
          <w:rFonts w:ascii="Times New Roman" w:hAnsi="Times New Roman" w:cs="Times New Roman"/>
          <w:b/>
          <w:bCs/>
          <w:i/>
          <w:iCs/>
          <w:lang w:val="en-US"/>
        </w:rPr>
        <w:t xml:space="preserve">   </w:t>
      </w:r>
      <w:r w:rsidRPr="007137A6">
        <w:rPr>
          <w:rFonts w:ascii="Times New Roman" w:hAnsi="Times New Roman" w:cs="Times New Roman"/>
          <w:b/>
          <w:bCs/>
          <w:lang w:val="en-US"/>
        </w:rPr>
        <w:t>Fig</w:t>
      </w:r>
      <w:r w:rsidR="00C0073C">
        <w:rPr>
          <w:rFonts w:ascii="Times New Roman" w:hAnsi="Times New Roman" w:cs="Times New Roman"/>
          <w:b/>
          <w:bCs/>
          <w:lang w:val="en-US"/>
        </w:rPr>
        <w:t>ure</w:t>
      </w:r>
      <w:r w:rsidR="001D1D6F">
        <w:rPr>
          <w:rFonts w:ascii="Times New Roman" w:hAnsi="Times New Roman" w:cs="Times New Roman"/>
          <w:b/>
          <w:bCs/>
          <w:lang w:val="en-US"/>
        </w:rPr>
        <w:t xml:space="preserve"> 2:</w:t>
      </w:r>
      <w:r w:rsidRPr="007137A6">
        <w:rPr>
          <w:rFonts w:ascii="Times New Roman" w:hAnsi="Times New Roman" w:cs="Times New Roman"/>
          <w:b/>
          <w:bCs/>
          <w:lang w:val="en-US"/>
        </w:rPr>
        <w:t xml:space="preserve"> Most Relevant Sources</w:t>
      </w:r>
    </w:p>
    <w:p w14:paraId="3AC95A90" w14:textId="603C3CB2" w:rsidR="00C42828" w:rsidRDefault="00C42828" w:rsidP="006E3602">
      <w:pPr>
        <w:spacing w:line="240" w:lineRule="auto"/>
        <w:jc w:val="both"/>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6D990DFD" wp14:editId="3C354300">
            <wp:extent cx="5606382" cy="3423285"/>
            <wp:effectExtent l="0" t="0" r="0" b="5715"/>
            <wp:docPr id="381343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381" cy="3429390"/>
                    </a:xfrm>
                    <a:prstGeom prst="rect">
                      <a:avLst/>
                    </a:prstGeom>
                    <a:noFill/>
                  </pic:spPr>
                </pic:pic>
              </a:graphicData>
            </a:graphic>
          </wp:inline>
        </w:drawing>
      </w:r>
    </w:p>
    <w:p w14:paraId="3B9CDFCB" w14:textId="6B3AB1C8" w:rsidR="001F727C" w:rsidRDefault="001F727C" w:rsidP="006E3602">
      <w:pPr>
        <w:spacing w:line="240" w:lineRule="auto"/>
        <w:jc w:val="both"/>
        <w:rPr>
          <w:rFonts w:ascii="Times New Roman" w:hAnsi="Times New Roman" w:cs="Times New Roman"/>
          <w:lang w:val="en-US"/>
        </w:rPr>
      </w:pPr>
    </w:p>
    <w:p w14:paraId="3B462616" w14:textId="6C0207D0" w:rsidR="00936C1E" w:rsidRDefault="00451AE8"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Figure</w:t>
      </w:r>
      <w:r w:rsidR="00E626C1">
        <w:rPr>
          <w:rFonts w:ascii="Times New Roman" w:hAnsi="Times New Roman" w:cs="Times New Roman"/>
          <w:lang w:val="en-US"/>
        </w:rPr>
        <w:t xml:space="preserve"> 2</w:t>
      </w:r>
      <w:r w:rsidR="00936C1E" w:rsidRPr="00936C1E">
        <w:rPr>
          <w:rFonts w:ascii="Times New Roman" w:hAnsi="Times New Roman" w:cs="Times New Roman"/>
          <w:lang w:val="en-US"/>
        </w:rPr>
        <w:t xml:space="preserve"> presents </w:t>
      </w:r>
      <w:r>
        <w:rPr>
          <w:rFonts w:ascii="Times New Roman" w:hAnsi="Times New Roman" w:cs="Times New Roman"/>
          <w:lang w:val="en-US"/>
        </w:rPr>
        <w:t xml:space="preserve">the </w:t>
      </w:r>
      <w:r w:rsidR="00936C1E" w:rsidRPr="00936C1E">
        <w:rPr>
          <w:rFonts w:ascii="Times New Roman" w:hAnsi="Times New Roman" w:cs="Times New Roman"/>
          <w:lang w:val="en-US"/>
        </w:rPr>
        <w:t xml:space="preserve">most </w:t>
      </w:r>
      <w:r>
        <w:rPr>
          <w:rFonts w:ascii="Times New Roman" w:hAnsi="Times New Roman" w:cs="Times New Roman"/>
          <w:lang w:val="en-US"/>
        </w:rPr>
        <w:t>relevant</w:t>
      </w:r>
      <w:r w:rsidR="00936C1E" w:rsidRPr="00936C1E">
        <w:rPr>
          <w:rFonts w:ascii="Times New Roman" w:hAnsi="Times New Roman" w:cs="Times New Roman"/>
          <w:lang w:val="en-US"/>
        </w:rPr>
        <w:t xml:space="preserve"> sources in the study of tourism and its </w:t>
      </w:r>
      <w:r w:rsidR="00E626C1">
        <w:rPr>
          <w:rFonts w:ascii="Times New Roman" w:hAnsi="Times New Roman" w:cs="Times New Roman"/>
          <w:lang w:val="en-US"/>
        </w:rPr>
        <w:t>socio-economic</w:t>
      </w:r>
      <w:r w:rsidR="00936C1E" w:rsidRPr="00936C1E">
        <w:rPr>
          <w:rFonts w:ascii="Times New Roman" w:hAnsi="Times New Roman" w:cs="Times New Roman"/>
          <w:lang w:val="en-US"/>
        </w:rPr>
        <w:t xml:space="preserve"> impact</w:t>
      </w:r>
      <w:r w:rsidR="00C207CE">
        <w:rPr>
          <w:rFonts w:ascii="Times New Roman" w:hAnsi="Times New Roman" w:cs="Times New Roman"/>
          <w:lang w:val="en-US"/>
        </w:rPr>
        <w:t xml:space="preserve">. It </w:t>
      </w:r>
      <w:r w:rsidR="00936C1E" w:rsidRPr="00936C1E">
        <w:rPr>
          <w:rFonts w:ascii="Times New Roman" w:hAnsi="Times New Roman" w:cs="Times New Roman"/>
          <w:lang w:val="en-US"/>
        </w:rPr>
        <w:t xml:space="preserve">has been found that the Journal </w:t>
      </w:r>
      <w:proofErr w:type="gramStart"/>
      <w:r w:rsidR="00936C1E" w:rsidRPr="00936C1E">
        <w:rPr>
          <w:rFonts w:ascii="Times New Roman" w:hAnsi="Times New Roman" w:cs="Times New Roman"/>
          <w:lang w:val="en-US"/>
        </w:rPr>
        <w:t>of  Sustain</w:t>
      </w:r>
      <w:r w:rsidR="00C0073C">
        <w:rPr>
          <w:rFonts w:ascii="Times New Roman" w:hAnsi="Times New Roman" w:cs="Times New Roman"/>
          <w:lang w:val="en-US"/>
        </w:rPr>
        <w:t>abil</w:t>
      </w:r>
      <w:r w:rsidR="00936C1E" w:rsidRPr="00936C1E">
        <w:rPr>
          <w:rFonts w:ascii="Times New Roman" w:hAnsi="Times New Roman" w:cs="Times New Roman"/>
          <w:lang w:val="en-US"/>
        </w:rPr>
        <w:t>ity</w:t>
      </w:r>
      <w:proofErr w:type="gramEnd"/>
      <w:r w:rsidR="00936C1E" w:rsidRPr="00936C1E">
        <w:rPr>
          <w:rFonts w:ascii="Times New Roman" w:hAnsi="Times New Roman" w:cs="Times New Roman"/>
          <w:lang w:val="en-US"/>
        </w:rPr>
        <w:t xml:space="preserve"> has the most number of articles(78) indicating its highest relevance, which is then followed by </w:t>
      </w:r>
      <w:r w:rsidR="00C0073C">
        <w:rPr>
          <w:rFonts w:ascii="Times New Roman" w:hAnsi="Times New Roman" w:cs="Times New Roman"/>
          <w:lang w:val="en-US"/>
        </w:rPr>
        <w:t>O</w:t>
      </w:r>
      <w:r w:rsidR="00936C1E" w:rsidRPr="00936C1E">
        <w:rPr>
          <w:rFonts w:ascii="Times New Roman" w:hAnsi="Times New Roman" w:cs="Times New Roman"/>
          <w:lang w:val="en-US"/>
        </w:rPr>
        <w:t>cean and Coastal Management (27), Tourism Geographies (22), Journal of Sustainable Tourism (20), Tourism Management (18), Current Issues in Tourism (15), Journal of Environmental Management (15), Land Use Policy ( 15), Marine Policy (15), Scientific of the total environment (14). The number of journals in the above fig</w:t>
      </w:r>
      <w:r w:rsidR="00C0073C">
        <w:rPr>
          <w:rFonts w:ascii="Times New Roman" w:hAnsi="Times New Roman" w:cs="Times New Roman"/>
          <w:lang w:val="en-US"/>
        </w:rPr>
        <w:t>ure 2</w:t>
      </w:r>
      <w:r w:rsidR="00936C1E" w:rsidRPr="00936C1E">
        <w:rPr>
          <w:rFonts w:ascii="Times New Roman" w:hAnsi="Times New Roman" w:cs="Times New Roman"/>
          <w:lang w:val="en-US"/>
        </w:rPr>
        <w:t xml:space="preserve"> indicates the growing number of journals publishing </w:t>
      </w:r>
      <w:r w:rsidR="00730A65">
        <w:rPr>
          <w:rFonts w:ascii="Times New Roman" w:hAnsi="Times New Roman" w:cs="Times New Roman"/>
          <w:lang w:val="en-US"/>
        </w:rPr>
        <w:t>articles</w:t>
      </w:r>
      <w:r w:rsidR="00936C1E" w:rsidRPr="00936C1E">
        <w:rPr>
          <w:rFonts w:ascii="Times New Roman" w:hAnsi="Times New Roman" w:cs="Times New Roman"/>
          <w:lang w:val="en-US"/>
        </w:rPr>
        <w:t xml:space="preserve"> related to the study.</w:t>
      </w:r>
    </w:p>
    <w:p w14:paraId="58B654F4" w14:textId="18E4041A" w:rsidR="007137A6" w:rsidRPr="007137A6" w:rsidRDefault="007137A6" w:rsidP="006E3602">
      <w:pPr>
        <w:spacing w:line="240" w:lineRule="auto"/>
        <w:jc w:val="both"/>
        <w:rPr>
          <w:rFonts w:ascii="Times New Roman" w:hAnsi="Times New Roman" w:cs="Times New Roman"/>
          <w:b/>
          <w:bCs/>
          <w:lang w:val="en-US"/>
        </w:rPr>
      </w:pPr>
      <w:r w:rsidRPr="007137A6">
        <w:rPr>
          <w:rFonts w:ascii="Times New Roman" w:hAnsi="Times New Roman" w:cs="Times New Roman"/>
          <w:b/>
          <w:bCs/>
          <w:lang w:val="en-US"/>
        </w:rPr>
        <w:t xml:space="preserve">                  Fig</w:t>
      </w:r>
      <w:r w:rsidR="00C0073C">
        <w:rPr>
          <w:rFonts w:ascii="Times New Roman" w:hAnsi="Times New Roman" w:cs="Times New Roman"/>
          <w:b/>
          <w:bCs/>
          <w:lang w:val="en-US"/>
        </w:rPr>
        <w:t>ure</w:t>
      </w:r>
      <w:r w:rsidRPr="007137A6">
        <w:rPr>
          <w:rFonts w:ascii="Times New Roman" w:hAnsi="Times New Roman" w:cs="Times New Roman"/>
          <w:b/>
          <w:bCs/>
          <w:lang w:val="en-US"/>
        </w:rPr>
        <w:t xml:space="preserve"> </w:t>
      </w:r>
      <w:proofErr w:type="gramStart"/>
      <w:r w:rsidRPr="007137A6">
        <w:rPr>
          <w:rFonts w:ascii="Times New Roman" w:hAnsi="Times New Roman" w:cs="Times New Roman"/>
          <w:b/>
          <w:bCs/>
          <w:lang w:val="en-US"/>
        </w:rPr>
        <w:t>3 :</w:t>
      </w:r>
      <w:proofErr w:type="gramEnd"/>
      <w:r w:rsidRPr="007137A6">
        <w:rPr>
          <w:rFonts w:ascii="Times New Roman" w:hAnsi="Times New Roman" w:cs="Times New Roman"/>
          <w:b/>
          <w:bCs/>
          <w:lang w:val="en-US"/>
        </w:rPr>
        <w:t xml:space="preserve"> Density Visualization of the </w:t>
      </w:r>
      <w:r w:rsidR="00730A65">
        <w:rPr>
          <w:rFonts w:ascii="Times New Roman" w:hAnsi="Times New Roman" w:cs="Times New Roman"/>
          <w:b/>
          <w:bCs/>
          <w:lang w:val="en-US"/>
        </w:rPr>
        <w:t>Co-Cited</w:t>
      </w:r>
      <w:r w:rsidRPr="007137A6">
        <w:rPr>
          <w:rFonts w:ascii="Times New Roman" w:hAnsi="Times New Roman" w:cs="Times New Roman"/>
          <w:b/>
          <w:bCs/>
          <w:lang w:val="en-US"/>
        </w:rPr>
        <w:t xml:space="preserve"> Sources.</w:t>
      </w:r>
    </w:p>
    <w:p w14:paraId="114F41CA" w14:textId="2350D10F" w:rsidR="006C45E7" w:rsidRDefault="005A2560" w:rsidP="006E3602">
      <w:pPr>
        <w:spacing w:line="240" w:lineRule="auto"/>
        <w:jc w:val="both"/>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660288" behindDoc="1" locked="0" layoutInCell="1" allowOverlap="1" wp14:anchorId="3EC92387" wp14:editId="4908FA78">
            <wp:simplePos x="0" y="0"/>
            <wp:positionH relativeFrom="margin">
              <wp:align>center</wp:align>
            </wp:positionH>
            <wp:positionV relativeFrom="paragraph">
              <wp:posOffset>193</wp:posOffset>
            </wp:positionV>
            <wp:extent cx="4993640" cy="3001645"/>
            <wp:effectExtent l="0" t="0" r="0" b="8255"/>
            <wp:wrapTight wrapText="bothSides">
              <wp:wrapPolygon edited="0">
                <wp:start x="0" y="0"/>
                <wp:lineTo x="0" y="21522"/>
                <wp:lineTo x="21507" y="21522"/>
                <wp:lineTo x="21507" y="0"/>
                <wp:lineTo x="0" y="0"/>
              </wp:wrapPolygon>
            </wp:wrapTight>
            <wp:docPr id="404536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3640" cy="3001645"/>
                    </a:xfrm>
                    <a:prstGeom prst="rect">
                      <a:avLst/>
                    </a:prstGeom>
                    <a:noFill/>
                  </pic:spPr>
                </pic:pic>
              </a:graphicData>
            </a:graphic>
            <wp14:sizeRelH relativeFrom="page">
              <wp14:pctWidth>0</wp14:pctWidth>
            </wp14:sizeRelH>
            <wp14:sizeRelV relativeFrom="page">
              <wp14:pctHeight>0</wp14:pctHeight>
            </wp14:sizeRelV>
          </wp:anchor>
        </w:drawing>
      </w:r>
    </w:p>
    <w:p w14:paraId="5CFC5C0A" w14:textId="0576082B" w:rsidR="00575529" w:rsidRDefault="00575529" w:rsidP="006E3602">
      <w:pPr>
        <w:spacing w:line="240" w:lineRule="auto"/>
        <w:jc w:val="both"/>
        <w:rPr>
          <w:rFonts w:ascii="Times New Roman" w:hAnsi="Times New Roman" w:cs="Times New Roman"/>
          <w:lang w:val="en-US"/>
        </w:rPr>
      </w:pPr>
    </w:p>
    <w:p w14:paraId="48006548" w14:textId="77777777" w:rsidR="005A2560" w:rsidRDefault="005A2560" w:rsidP="006E3602">
      <w:pPr>
        <w:spacing w:line="240" w:lineRule="auto"/>
        <w:jc w:val="both"/>
        <w:rPr>
          <w:rFonts w:ascii="Times New Roman" w:hAnsi="Times New Roman" w:cs="Times New Roman"/>
          <w:lang w:val="en-US"/>
        </w:rPr>
      </w:pPr>
    </w:p>
    <w:p w14:paraId="24A497BF" w14:textId="77777777" w:rsidR="005A2560" w:rsidRDefault="005A2560" w:rsidP="006E3602">
      <w:pPr>
        <w:spacing w:line="240" w:lineRule="auto"/>
        <w:jc w:val="both"/>
        <w:rPr>
          <w:rFonts w:ascii="Times New Roman" w:hAnsi="Times New Roman" w:cs="Times New Roman"/>
          <w:lang w:val="en-US"/>
        </w:rPr>
      </w:pPr>
    </w:p>
    <w:p w14:paraId="124AECD3" w14:textId="77777777" w:rsidR="005A2560" w:rsidRDefault="005A2560" w:rsidP="006E3602">
      <w:pPr>
        <w:spacing w:line="240" w:lineRule="auto"/>
        <w:jc w:val="both"/>
        <w:rPr>
          <w:rFonts w:ascii="Times New Roman" w:hAnsi="Times New Roman" w:cs="Times New Roman"/>
          <w:lang w:val="en-US"/>
        </w:rPr>
      </w:pPr>
    </w:p>
    <w:p w14:paraId="4F9D7734" w14:textId="77777777" w:rsidR="005A2560" w:rsidRDefault="005A2560" w:rsidP="006E3602">
      <w:pPr>
        <w:spacing w:line="240" w:lineRule="auto"/>
        <w:jc w:val="both"/>
        <w:rPr>
          <w:rFonts w:ascii="Times New Roman" w:hAnsi="Times New Roman" w:cs="Times New Roman"/>
          <w:lang w:val="en-US"/>
        </w:rPr>
      </w:pPr>
    </w:p>
    <w:p w14:paraId="0E303E1A" w14:textId="77777777" w:rsidR="005A2560" w:rsidRDefault="005A2560" w:rsidP="006E3602">
      <w:pPr>
        <w:spacing w:line="240" w:lineRule="auto"/>
        <w:jc w:val="both"/>
        <w:rPr>
          <w:rFonts w:ascii="Times New Roman" w:hAnsi="Times New Roman" w:cs="Times New Roman"/>
          <w:lang w:val="en-US"/>
        </w:rPr>
      </w:pPr>
    </w:p>
    <w:p w14:paraId="69CA3CC7" w14:textId="77777777" w:rsidR="005A2560" w:rsidRDefault="005A2560" w:rsidP="006E3602">
      <w:pPr>
        <w:spacing w:line="240" w:lineRule="auto"/>
        <w:jc w:val="both"/>
        <w:rPr>
          <w:rFonts w:ascii="Times New Roman" w:hAnsi="Times New Roman" w:cs="Times New Roman"/>
          <w:lang w:val="en-US"/>
        </w:rPr>
      </w:pPr>
    </w:p>
    <w:p w14:paraId="71D63A85" w14:textId="77777777" w:rsidR="005A2560" w:rsidRDefault="005A2560" w:rsidP="006E3602">
      <w:pPr>
        <w:spacing w:line="240" w:lineRule="auto"/>
        <w:jc w:val="both"/>
        <w:rPr>
          <w:rFonts w:ascii="Times New Roman" w:hAnsi="Times New Roman" w:cs="Times New Roman"/>
          <w:lang w:val="en-US"/>
        </w:rPr>
      </w:pPr>
    </w:p>
    <w:p w14:paraId="13C07D25" w14:textId="77777777" w:rsidR="00936C1E" w:rsidRDefault="005A2560"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p>
    <w:p w14:paraId="08418A9B" w14:textId="174344C6" w:rsidR="00936C1E" w:rsidRDefault="00936C1E" w:rsidP="006E3602">
      <w:pPr>
        <w:spacing w:line="240" w:lineRule="auto"/>
        <w:jc w:val="both"/>
        <w:rPr>
          <w:rFonts w:ascii="Times New Roman" w:hAnsi="Times New Roman" w:cs="Times New Roman"/>
          <w:lang w:val="en-US"/>
        </w:rPr>
      </w:pPr>
    </w:p>
    <w:p w14:paraId="2BB411BC" w14:textId="77777777" w:rsidR="00936C1E" w:rsidRDefault="00936C1E" w:rsidP="006E3602">
      <w:pPr>
        <w:spacing w:line="240" w:lineRule="auto"/>
        <w:jc w:val="both"/>
        <w:rPr>
          <w:rFonts w:ascii="Times New Roman" w:hAnsi="Times New Roman" w:cs="Times New Roman"/>
          <w:lang w:val="en-US"/>
        </w:rPr>
      </w:pPr>
    </w:p>
    <w:p w14:paraId="607B2941" w14:textId="3AE8DFFE" w:rsidR="005A2560" w:rsidRDefault="00451AE8"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730A65" w:rsidRPr="00730A65">
        <w:rPr>
          <w:rFonts w:ascii="Times New Roman" w:hAnsi="Times New Roman" w:cs="Times New Roman"/>
          <w:lang w:val="en-US"/>
        </w:rPr>
        <w:t xml:space="preserve">Figure 3 presents a density visualization of co-cited sources using </w:t>
      </w:r>
      <w:proofErr w:type="spellStart"/>
      <w:r w:rsidR="00730A65" w:rsidRPr="00730A65">
        <w:rPr>
          <w:rFonts w:ascii="Times New Roman" w:hAnsi="Times New Roman" w:cs="Times New Roman"/>
          <w:lang w:val="en-US"/>
        </w:rPr>
        <w:t>VOSviewer</w:t>
      </w:r>
      <w:proofErr w:type="spellEnd"/>
      <w:r w:rsidR="00730A65" w:rsidRPr="00730A65">
        <w:rPr>
          <w:rFonts w:ascii="Times New Roman" w:hAnsi="Times New Roman" w:cs="Times New Roman"/>
          <w:lang w:val="en-US"/>
        </w:rPr>
        <w:t>. In the map, yellow areas indicate higher citation density. The source Sustainability stands out with the highest citation density, followed by Ocean and Coastal Management and Tourism Geographies. This visualization illustrates the centrality and influence of these journals in the academic network of tourism-related research.</w:t>
      </w:r>
    </w:p>
    <w:p w14:paraId="27CDB5DC" w14:textId="334CB53B" w:rsidR="005E3AE1" w:rsidRDefault="007137A6" w:rsidP="006E3602">
      <w:pPr>
        <w:spacing w:line="240" w:lineRule="auto"/>
        <w:jc w:val="both"/>
        <w:rPr>
          <w:rFonts w:ascii="Times New Roman" w:hAnsi="Times New Roman" w:cs="Times New Roman"/>
          <w:b/>
          <w:bCs/>
          <w:lang w:val="en-US"/>
        </w:rPr>
      </w:pPr>
      <w:r w:rsidRPr="007137A6">
        <w:rPr>
          <w:rFonts w:ascii="Times New Roman" w:hAnsi="Times New Roman" w:cs="Times New Roman"/>
          <w:b/>
          <w:bCs/>
          <w:lang w:val="en-US"/>
        </w:rPr>
        <w:t xml:space="preserve">Figure </w:t>
      </w:r>
      <w:proofErr w:type="gramStart"/>
      <w:r w:rsidRPr="007137A6">
        <w:rPr>
          <w:rFonts w:ascii="Times New Roman" w:hAnsi="Times New Roman" w:cs="Times New Roman"/>
          <w:b/>
          <w:bCs/>
          <w:lang w:val="en-US"/>
        </w:rPr>
        <w:t>4 :</w:t>
      </w:r>
      <w:proofErr w:type="gramEnd"/>
      <w:r w:rsidRPr="007137A6">
        <w:rPr>
          <w:rFonts w:ascii="Times New Roman" w:hAnsi="Times New Roman" w:cs="Times New Roman"/>
          <w:b/>
          <w:bCs/>
          <w:lang w:val="en-US"/>
        </w:rPr>
        <w:t xml:space="preserve"> Relevant Affiliations</w:t>
      </w:r>
    </w:p>
    <w:p w14:paraId="2A233167" w14:textId="256475D4" w:rsidR="00DC26F2" w:rsidRPr="00C207CE" w:rsidRDefault="00DC26F2" w:rsidP="006E3602">
      <w:pPr>
        <w:spacing w:line="240" w:lineRule="auto"/>
        <w:jc w:val="both"/>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0C496408" wp14:editId="4598CC3B">
            <wp:extent cx="5431790" cy="3420110"/>
            <wp:effectExtent l="0" t="0" r="0" b="8890"/>
            <wp:docPr id="2125561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3420110"/>
                    </a:xfrm>
                    <a:prstGeom prst="rect">
                      <a:avLst/>
                    </a:prstGeom>
                    <a:noFill/>
                  </pic:spPr>
                </pic:pic>
              </a:graphicData>
            </a:graphic>
          </wp:inline>
        </w:drawing>
      </w:r>
    </w:p>
    <w:p w14:paraId="44480DA1" w14:textId="42F2409C" w:rsidR="00730A65" w:rsidRDefault="00964BD0"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730A65" w:rsidRPr="00730A65">
        <w:rPr>
          <w:rFonts w:ascii="Times New Roman" w:hAnsi="Times New Roman" w:cs="Times New Roman"/>
          <w:lang w:val="en-US"/>
        </w:rPr>
        <w:t xml:space="preserve">Figure 4 displays the most productive research affiliations based on publication output. The Chinese Academy of Sciences leads with 33 publications, followed by Griffith University (20), James Cook University (16), University of Johannesburg (16), and </w:t>
      </w:r>
      <w:proofErr w:type="spellStart"/>
      <w:r w:rsidR="00730A65" w:rsidRPr="00730A65">
        <w:rPr>
          <w:rFonts w:ascii="Times New Roman" w:hAnsi="Times New Roman" w:cs="Times New Roman"/>
          <w:lang w:val="en-US"/>
        </w:rPr>
        <w:t>Universidade</w:t>
      </w:r>
      <w:proofErr w:type="spellEnd"/>
      <w:r w:rsidR="00730A65" w:rsidRPr="00730A65">
        <w:rPr>
          <w:rFonts w:ascii="Times New Roman" w:hAnsi="Times New Roman" w:cs="Times New Roman"/>
          <w:lang w:val="en-US"/>
        </w:rPr>
        <w:t xml:space="preserve"> dos </w:t>
      </w:r>
      <w:proofErr w:type="spellStart"/>
      <w:r w:rsidR="00730A65" w:rsidRPr="00730A65">
        <w:rPr>
          <w:rFonts w:ascii="Times New Roman" w:hAnsi="Times New Roman" w:cs="Times New Roman"/>
          <w:lang w:val="en-US"/>
        </w:rPr>
        <w:t>Açores</w:t>
      </w:r>
      <w:proofErr w:type="spellEnd"/>
      <w:r w:rsidR="00730A65" w:rsidRPr="00730A65">
        <w:rPr>
          <w:rFonts w:ascii="Times New Roman" w:hAnsi="Times New Roman" w:cs="Times New Roman"/>
          <w:lang w:val="en-US"/>
        </w:rPr>
        <w:t xml:space="preserve"> </w:t>
      </w:r>
      <w:r w:rsidR="00730A65" w:rsidRPr="00730A65">
        <w:rPr>
          <w:rFonts w:ascii="Times New Roman" w:hAnsi="Times New Roman" w:cs="Times New Roman"/>
          <w:lang w:val="en-US"/>
        </w:rPr>
        <w:lastRenderedPageBreak/>
        <w:t>(15). These institutions demonstrate significant scholarly engagement in tourism and socio-economic research, reflecting a global and collaborative academic environment.</w:t>
      </w:r>
    </w:p>
    <w:p w14:paraId="79614E9F" w14:textId="5F73DF12" w:rsidR="00377D6C" w:rsidRDefault="00C207CE" w:rsidP="006E3602">
      <w:pPr>
        <w:spacing w:line="240" w:lineRule="auto"/>
        <w:jc w:val="both"/>
        <w:rPr>
          <w:rFonts w:ascii="Times New Roman" w:hAnsi="Times New Roman" w:cs="Times New Roman"/>
          <w:b/>
          <w:bCs/>
          <w:lang w:val="en-US"/>
        </w:rPr>
      </w:pPr>
      <w:r>
        <w:rPr>
          <w:rFonts w:ascii="Times New Roman" w:hAnsi="Times New Roman" w:cs="Times New Roman"/>
          <w:b/>
          <w:bCs/>
          <w:i/>
          <w:iCs/>
          <w:noProof/>
          <w:lang w:val="en-US"/>
        </w:rPr>
        <w:drawing>
          <wp:anchor distT="0" distB="0" distL="114300" distR="114300" simplePos="0" relativeHeight="251659264" behindDoc="1" locked="0" layoutInCell="1" allowOverlap="1" wp14:anchorId="408C0C32" wp14:editId="56B0C3A3">
            <wp:simplePos x="0" y="0"/>
            <wp:positionH relativeFrom="margin">
              <wp:posOffset>-132715</wp:posOffset>
            </wp:positionH>
            <wp:positionV relativeFrom="paragraph">
              <wp:posOffset>443230</wp:posOffset>
            </wp:positionV>
            <wp:extent cx="6202680" cy="3919220"/>
            <wp:effectExtent l="0" t="0" r="7620" b="5080"/>
            <wp:wrapTight wrapText="bothSides">
              <wp:wrapPolygon edited="0">
                <wp:start x="0" y="0"/>
                <wp:lineTo x="0" y="21523"/>
                <wp:lineTo x="21560" y="21523"/>
                <wp:lineTo x="21560" y="0"/>
                <wp:lineTo x="0" y="0"/>
              </wp:wrapPolygon>
            </wp:wrapTight>
            <wp:docPr id="1503231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3919220"/>
                    </a:xfrm>
                    <a:prstGeom prst="rect">
                      <a:avLst/>
                    </a:prstGeom>
                    <a:noFill/>
                  </pic:spPr>
                </pic:pic>
              </a:graphicData>
            </a:graphic>
            <wp14:sizeRelH relativeFrom="page">
              <wp14:pctWidth>0</wp14:pctWidth>
            </wp14:sizeRelH>
            <wp14:sizeRelV relativeFrom="page">
              <wp14:pctHeight>0</wp14:pctHeight>
            </wp14:sizeRelV>
          </wp:anchor>
        </w:drawing>
      </w:r>
      <w:r w:rsidR="005E3AE1" w:rsidRPr="00C207CE">
        <w:rPr>
          <w:rFonts w:ascii="Times New Roman" w:hAnsi="Times New Roman" w:cs="Times New Roman"/>
          <w:b/>
          <w:bCs/>
          <w:lang w:val="en-US"/>
        </w:rPr>
        <w:t xml:space="preserve"> </w:t>
      </w:r>
      <w:r>
        <w:rPr>
          <w:rFonts w:ascii="Times New Roman" w:hAnsi="Times New Roman" w:cs="Times New Roman"/>
          <w:b/>
          <w:bCs/>
          <w:lang w:val="en-US"/>
        </w:rPr>
        <w:t>Figure</w:t>
      </w:r>
      <w:r w:rsidR="005E3AE1" w:rsidRPr="00C207CE">
        <w:rPr>
          <w:rFonts w:ascii="Times New Roman" w:hAnsi="Times New Roman" w:cs="Times New Roman"/>
          <w:b/>
          <w:bCs/>
          <w:lang w:val="en-US"/>
        </w:rPr>
        <w:t xml:space="preserve"> 5</w:t>
      </w:r>
      <w:r>
        <w:rPr>
          <w:rFonts w:ascii="Times New Roman" w:hAnsi="Times New Roman" w:cs="Times New Roman"/>
          <w:b/>
          <w:bCs/>
          <w:lang w:val="en-US"/>
        </w:rPr>
        <w:t>:</w:t>
      </w:r>
      <w:r w:rsidR="00633CD3" w:rsidRPr="00C207CE">
        <w:rPr>
          <w:rFonts w:ascii="Times New Roman" w:hAnsi="Times New Roman" w:cs="Times New Roman"/>
          <w:b/>
          <w:bCs/>
          <w:lang w:val="en-US"/>
        </w:rPr>
        <w:t xml:space="preserve"> </w:t>
      </w:r>
      <w:r w:rsidR="00C95DD3" w:rsidRPr="00C207CE">
        <w:rPr>
          <w:rFonts w:ascii="Times New Roman" w:hAnsi="Times New Roman" w:cs="Times New Roman"/>
          <w:b/>
          <w:bCs/>
          <w:lang w:val="en-US"/>
        </w:rPr>
        <w:t>Co-author</w:t>
      </w:r>
      <w:r w:rsidR="00110CF0" w:rsidRPr="00C207CE">
        <w:rPr>
          <w:rFonts w:ascii="Times New Roman" w:hAnsi="Times New Roman" w:cs="Times New Roman"/>
          <w:b/>
          <w:bCs/>
          <w:lang w:val="en-US"/>
        </w:rPr>
        <w:t xml:space="preserve"> </w:t>
      </w:r>
      <w:r w:rsidR="005C3E34">
        <w:rPr>
          <w:rFonts w:ascii="Times New Roman" w:hAnsi="Times New Roman" w:cs="Times New Roman"/>
          <w:b/>
          <w:bCs/>
          <w:lang w:val="en-US"/>
        </w:rPr>
        <w:t>Collaboration</w:t>
      </w:r>
      <w:r w:rsidR="00110CF0" w:rsidRPr="00C207CE">
        <w:rPr>
          <w:rFonts w:ascii="Times New Roman" w:hAnsi="Times New Roman" w:cs="Times New Roman"/>
          <w:b/>
          <w:bCs/>
          <w:lang w:val="en-US"/>
        </w:rPr>
        <w:t xml:space="preserve"> </w:t>
      </w:r>
      <w:r w:rsidR="00C95DD3" w:rsidRPr="00C207CE">
        <w:rPr>
          <w:rFonts w:ascii="Times New Roman" w:hAnsi="Times New Roman" w:cs="Times New Roman"/>
          <w:b/>
          <w:bCs/>
          <w:lang w:val="en-US"/>
        </w:rPr>
        <w:t>Network</w:t>
      </w:r>
    </w:p>
    <w:p w14:paraId="41DB2777" w14:textId="4D1B89A2" w:rsidR="00377D6C" w:rsidRPr="0051081D" w:rsidRDefault="00377D6C" w:rsidP="006E3602">
      <w:pPr>
        <w:spacing w:line="240" w:lineRule="auto"/>
        <w:jc w:val="both"/>
        <w:rPr>
          <w:rFonts w:ascii="Times New Roman" w:hAnsi="Times New Roman" w:cs="Times New Roman"/>
          <w:lang w:val="en-US"/>
        </w:rPr>
      </w:pPr>
      <w:r w:rsidRPr="00377D6C">
        <w:rPr>
          <w:rFonts w:ascii="Times New Roman" w:hAnsi="Times New Roman" w:cs="Times New Roman"/>
          <w:lang w:val="en-US"/>
        </w:rPr>
        <w:t xml:space="preserve">Figure 5 presents the Co-authorship network visualization and collaboration among the countries, where a minimum of 5 documents was used as a criterion before the analysis. Countries with the greatest total linked strength were selected. The figure presents 7 clusters, 349 links, and a total link strength of 702.  Countries such as China, USA, Australia, Malaysia, India, and Indonesia show the highest number of co-authorship collaborations. Another group of co-authorship collaboration can be seen between the countries such as Germany, England, Italy, Israel, and Kenya.  </w:t>
      </w:r>
    </w:p>
    <w:tbl>
      <w:tblPr>
        <w:tblStyle w:val="GridTable4-Accent3"/>
        <w:tblpPr w:leftFromText="180" w:rightFromText="180" w:vertAnchor="page" w:horzAnchor="margin" w:tblpY="3989"/>
        <w:tblW w:w="8359" w:type="dxa"/>
        <w:tblLook w:val="04A0" w:firstRow="1" w:lastRow="0" w:firstColumn="1" w:lastColumn="0" w:noHBand="0" w:noVBand="1"/>
      </w:tblPr>
      <w:tblGrid>
        <w:gridCol w:w="3114"/>
        <w:gridCol w:w="1417"/>
        <w:gridCol w:w="1418"/>
        <w:gridCol w:w="2410"/>
      </w:tblGrid>
      <w:tr w:rsidR="00377D6C" w14:paraId="656E85E4" w14:textId="77777777" w:rsidTr="00AB096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tcPr>
          <w:p w14:paraId="7EDCE476" w14:textId="77777777" w:rsidR="00377D6C" w:rsidRPr="00D125C8" w:rsidRDefault="00377D6C" w:rsidP="006E3602">
            <w:pPr>
              <w:jc w:val="both"/>
              <w:rPr>
                <w:rFonts w:ascii="Times New Roman" w:hAnsi="Times New Roman" w:cs="Times New Roman"/>
                <w:color w:val="auto"/>
                <w:lang w:val="en-US"/>
              </w:rPr>
            </w:pPr>
            <w:r>
              <w:rPr>
                <w:rFonts w:ascii="Times New Roman" w:hAnsi="Times New Roman" w:cs="Times New Roman"/>
                <w:color w:val="auto"/>
                <w:lang w:val="en-US"/>
              </w:rPr>
              <w:t>Country</w:t>
            </w:r>
          </w:p>
        </w:tc>
        <w:tc>
          <w:tcPr>
            <w:tcW w:w="1417" w:type="dxa"/>
          </w:tcPr>
          <w:p w14:paraId="7B3577AD" w14:textId="77777777" w:rsidR="00377D6C" w:rsidRPr="00D125C8" w:rsidRDefault="00377D6C"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Document</w:t>
            </w:r>
          </w:p>
        </w:tc>
        <w:tc>
          <w:tcPr>
            <w:tcW w:w="1418" w:type="dxa"/>
          </w:tcPr>
          <w:p w14:paraId="4D3D2EF1" w14:textId="77777777" w:rsidR="00377D6C" w:rsidRPr="00D125C8" w:rsidRDefault="00377D6C"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Citations</w:t>
            </w:r>
          </w:p>
        </w:tc>
        <w:tc>
          <w:tcPr>
            <w:tcW w:w="2410" w:type="dxa"/>
          </w:tcPr>
          <w:p w14:paraId="3F3EC092" w14:textId="77777777" w:rsidR="00377D6C" w:rsidRPr="00D125C8" w:rsidRDefault="00377D6C"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Total Link strength</w:t>
            </w:r>
          </w:p>
        </w:tc>
      </w:tr>
      <w:tr w:rsidR="00377D6C" w14:paraId="1F8A3E6D" w14:textId="77777777" w:rsidTr="00AB096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tcPr>
          <w:p w14:paraId="5C136866"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USA</w:t>
            </w:r>
          </w:p>
        </w:tc>
        <w:tc>
          <w:tcPr>
            <w:tcW w:w="1417" w:type="dxa"/>
          </w:tcPr>
          <w:p w14:paraId="6F98F275"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85</w:t>
            </w:r>
          </w:p>
        </w:tc>
        <w:tc>
          <w:tcPr>
            <w:tcW w:w="1418" w:type="dxa"/>
          </w:tcPr>
          <w:p w14:paraId="599A77CD"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3016</w:t>
            </w:r>
          </w:p>
        </w:tc>
        <w:tc>
          <w:tcPr>
            <w:tcW w:w="2410" w:type="dxa"/>
          </w:tcPr>
          <w:p w14:paraId="15F2D2B6"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112</w:t>
            </w:r>
          </w:p>
        </w:tc>
      </w:tr>
      <w:tr w:rsidR="00377D6C" w14:paraId="1FC02055" w14:textId="77777777" w:rsidTr="00AB096D">
        <w:trPr>
          <w:trHeight w:val="290"/>
        </w:trPr>
        <w:tc>
          <w:tcPr>
            <w:cnfStyle w:val="001000000000" w:firstRow="0" w:lastRow="0" w:firstColumn="1" w:lastColumn="0" w:oddVBand="0" w:evenVBand="0" w:oddHBand="0" w:evenHBand="0" w:firstRowFirstColumn="0" w:firstRowLastColumn="0" w:lastRowFirstColumn="0" w:lastRowLastColumn="0"/>
            <w:tcW w:w="3114" w:type="dxa"/>
            <w:tcBorders>
              <w:bottom w:val="nil"/>
            </w:tcBorders>
          </w:tcPr>
          <w:p w14:paraId="158998D1" w14:textId="4EABFD8F" w:rsidR="00377D6C" w:rsidRPr="00AE35B3" w:rsidRDefault="005C3E34" w:rsidP="006E3602">
            <w:pPr>
              <w:jc w:val="both"/>
              <w:rPr>
                <w:rFonts w:ascii="Times New Roman" w:hAnsi="Times New Roman" w:cs="Times New Roman"/>
                <w:b w:val="0"/>
                <w:bCs w:val="0"/>
                <w:lang w:val="en-US"/>
              </w:rPr>
            </w:pPr>
            <w:r>
              <w:rPr>
                <w:rFonts w:ascii="Times New Roman" w:hAnsi="Times New Roman" w:cs="Times New Roman"/>
                <w:b w:val="0"/>
                <w:bCs w:val="0"/>
                <w:lang w:val="en-US"/>
              </w:rPr>
              <w:t>People's</w:t>
            </w:r>
            <w:r w:rsidR="00377D6C" w:rsidRPr="00AE35B3">
              <w:rPr>
                <w:rFonts w:ascii="Times New Roman" w:hAnsi="Times New Roman" w:cs="Times New Roman"/>
                <w:b w:val="0"/>
                <w:bCs w:val="0"/>
                <w:lang w:val="en-US"/>
              </w:rPr>
              <w:t xml:space="preserve"> Republic of China</w:t>
            </w:r>
          </w:p>
        </w:tc>
        <w:tc>
          <w:tcPr>
            <w:tcW w:w="1417" w:type="dxa"/>
            <w:tcBorders>
              <w:bottom w:val="nil"/>
            </w:tcBorders>
          </w:tcPr>
          <w:p w14:paraId="5AB84CC3"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125</w:t>
            </w:r>
          </w:p>
        </w:tc>
        <w:tc>
          <w:tcPr>
            <w:tcW w:w="1418" w:type="dxa"/>
            <w:tcBorders>
              <w:bottom w:val="nil"/>
            </w:tcBorders>
          </w:tcPr>
          <w:p w14:paraId="6B65AF93"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2939</w:t>
            </w:r>
          </w:p>
        </w:tc>
        <w:tc>
          <w:tcPr>
            <w:tcW w:w="2410" w:type="dxa"/>
            <w:tcBorders>
              <w:bottom w:val="nil"/>
            </w:tcBorders>
          </w:tcPr>
          <w:p w14:paraId="370D9955"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96</w:t>
            </w:r>
          </w:p>
        </w:tc>
      </w:tr>
      <w:tr w:rsidR="00377D6C" w14:paraId="54B7D492" w14:textId="77777777" w:rsidTr="00AB096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tcPr>
          <w:p w14:paraId="28A5172D"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Australia</w:t>
            </w:r>
          </w:p>
        </w:tc>
        <w:tc>
          <w:tcPr>
            <w:tcW w:w="1417" w:type="dxa"/>
            <w:tcBorders>
              <w:top w:val="nil"/>
              <w:left w:val="nil"/>
              <w:bottom w:val="nil"/>
              <w:right w:val="nil"/>
            </w:tcBorders>
          </w:tcPr>
          <w:p w14:paraId="6076D8F6"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64</w:t>
            </w:r>
          </w:p>
        </w:tc>
        <w:tc>
          <w:tcPr>
            <w:tcW w:w="1418" w:type="dxa"/>
            <w:tcBorders>
              <w:top w:val="nil"/>
              <w:left w:val="nil"/>
              <w:bottom w:val="nil"/>
              <w:right w:val="nil"/>
            </w:tcBorders>
          </w:tcPr>
          <w:p w14:paraId="4A6E3760"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2325</w:t>
            </w:r>
          </w:p>
        </w:tc>
        <w:tc>
          <w:tcPr>
            <w:tcW w:w="2410" w:type="dxa"/>
            <w:tcBorders>
              <w:top w:val="nil"/>
              <w:left w:val="nil"/>
              <w:bottom w:val="nil"/>
              <w:right w:val="nil"/>
            </w:tcBorders>
          </w:tcPr>
          <w:p w14:paraId="014F27D5"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94</w:t>
            </w:r>
          </w:p>
        </w:tc>
      </w:tr>
      <w:tr w:rsidR="00377D6C" w14:paraId="7B53F764" w14:textId="77777777" w:rsidTr="00AB096D">
        <w:trPr>
          <w:trHeight w:val="290"/>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tcPr>
          <w:p w14:paraId="2B62B5BD"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Spain</w:t>
            </w:r>
          </w:p>
        </w:tc>
        <w:tc>
          <w:tcPr>
            <w:tcW w:w="1417" w:type="dxa"/>
            <w:tcBorders>
              <w:top w:val="nil"/>
              <w:left w:val="nil"/>
              <w:bottom w:val="nil"/>
              <w:right w:val="nil"/>
            </w:tcBorders>
          </w:tcPr>
          <w:p w14:paraId="04E2EAA8"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90</w:t>
            </w:r>
          </w:p>
        </w:tc>
        <w:tc>
          <w:tcPr>
            <w:tcW w:w="1418" w:type="dxa"/>
            <w:tcBorders>
              <w:top w:val="nil"/>
              <w:left w:val="nil"/>
              <w:bottom w:val="nil"/>
              <w:right w:val="nil"/>
            </w:tcBorders>
          </w:tcPr>
          <w:p w14:paraId="1050DE17"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2402</w:t>
            </w:r>
          </w:p>
        </w:tc>
        <w:tc>
          <w:tcPr>
            <w:tcW w:w="2410" w:type="dxa"/>
            <w:tcBorders>
              <w:top w:val="nil"/>
              <w:left w:val="nil"/>
              <w:bottom w:val="nil"/>
              <w:right w:val="nil"/>
            </w:tcBorders>
          </w:tcPr>
          <w:p w14:paraId="0964CE88"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89</w:t>
            </w:r>
          </w:p>
        </w:tc>
      </w:tr>
      <w:tr w:rsidR="00377D6C" w14:paraId="702855CF" w14:textId="77777777" w:rsidTr="00AB096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tcBorders>
              <w:top w:val="nil"/>
            </w:tcBorders>
          </w:tcPr>
          <w:p w14:paraId="5F46BC2D"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England</w:t>
            </w:r>
          </w:p>
        </w:tc>
        <w:tc>
          <w:tcPr>
            <w:tcW w:w="1417" w:type="dxa"/>
            <w:tcBorders>
              <w:top w:val="nil"/>
            </w:tcBorders>
          </w:tcPr>
          <w:p w14:paraId="37ADE623"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69</w:t>
            </w:r>
          </w:p>
        </w:tc>
        <w:tc>
          <w:tcPr>
            <w:tcW w:w="1418" w:type="dxa"/>
            <w:tcBorders>
              <w:top w:val="nil"/>
            </w:tcBorders>
          </w:tcPr>
          <w:p w14:paraId="256293C0"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3160</w:t>
            </w:r>
          </w:p>
        </w:tc>
        <w:tc>
          <w:tcPr>
            <w:tcW w:w="2410" w:type="dxa"/>
            <w:tcBorders>
              <w:top w:val="nil"/>
            </w:tcBorders>
          </w:tcPr>
          <w:p w14:paraId="51CAE7B8"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81</w:t>
            </w:r>
          </w:p>
        </w:tc>
      </w:tr>
      <w:tr w:rsidR="00377D6C" w14:paraId="4C5B6D8F" w14:textId="77777777" w:rsidTr="00AB096D">
        <w:trPr>
          <w:trHeight w:val="290"/>
        </w:trPr>
        <w:tc>
          <w:tcPr>
            <w:cnfStyle w:val="001000000000" w:firstRow="0" w:lastRow="0" w:firstColumn="1" w:lastColumn="0" w:oddVBand="0" w:evenVBand="0" w:oddHBand="0" w:evenHBand="0" w:firstRowFirstColumn="0" w:firstRowLastColumn="0" w:lastRowFirstColumn="0" w:lastRowLastColumn="0"/>
            <w:tcW w:w="3114" w:type="dxa"/>
          </w:tcPr>
          <w:p w14:paraId="5670C97A"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Italy</w:t>
            </w:r>
          </w:p>
        </w:tc>
        <w:tc>
          <w:tcPr>
            <w:tcW w:w="1417" w:type="dxa"/>
          </w:tcPr>
          <w:p w14:paraId="3FEE4116"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71</w:t>
            </w:r>
          </w:p>
        </w:tc>
        <w:tc>
          <w:tcPr>
            <w:tcW w:w="1418" w:type="dxa"/>
          </w:tcPr>
          <w:p w14:paraId="3243B4D2"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2351</w:t>
            </w:r>
          </w:p>
        </w:tc>
        <w:tc>
          <w:tcPr>
            <w:tcW w:w="2410" w:type="dxa"/>
          </w:tcPr>
          <w:p w14:paraId="6A7CAF3B"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78</w:t>
            </w:r>
          </w:p>
        </w:tc>
      </w:tr>
      <w:tr w:rsidR="00377D6C" w14:paraId="15AB9343" w14:textId="77777777" w:rsidTr="00AB096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tcPr>
          <w:p w14:paraId="6A86DBD7"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South Africa</w:t>
            </w:r>
          </w:p>
        </w:tc>
        <w:tc>
          <w:tcPr>
            <w:tcW w:w="1417" w:type="dxa"/>
          </w:tcPr>
          <w:p w14:paraId="52ACBF97"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46</w:t>
            </w:r>
          </w:p>
        </w:tc>
        <w:tc>
          <w:tcPr>
            <w:tcW w:w="1418" w:type="dxa"/>
          </w:tcPr>
          <w:p w14:paraId="483EE0B1"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1451</w:t>
            </w:r>
          </w:p>
        </w:tc>
        <w:tc>
          <w:tcPr>
            <w:tcW w:w="2410" w:type="dxa"/>
          </w:tcPr>
          <w:p w14:paraId="2F3EC22A"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66</w:t>
            </w:r>
          </w:p>
        </w:tc>
      </w:tr>
      <w:tr w:rsidR="00377D6C" w14:paraId="313BB9D3" w14:textId="77777777" w:rsidTr="00AB096D">
        <w:trPr>
          <w:trHeight w:val="290"/>
        </w:trPr>
        <w:tc>
          <w:tcPr>
            <w:cnfStyle w:val="001000000000" w:firstRow="0" w:lastRow="0" w:firstColumn="1" w:lastColumn="0" w:oddVBand="0" w:evenVBand="0" w:oddHBand="0" w:evenHBand="0" w:firstRowFirstColumn="0" w:firstRowLastColumn="0" w:lastRowFirstColumn="0" w:lastRowLastColumn="0"/>
            <w:tcW w:w="3114" w:type="dxa"/>
          </w:tcPr>
          <w:p w14:paraId="723D282F"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United Arab Emirates</w:t>
            </w:r>
          </w:p>
        </w:tc>
        <w:tc>
          <w:tcPr>
            <w:tcW w:w="1417" w:type="dxa"/>
          </w:tcPr>
          <w:p w14:paraId="2F3B91C8"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w:t>
            </w:r>
          </w:p>
        </w:tc>
        <w:tc>
          <w:tcPr>
            <w:tcW w:w="1418" w:type="dxa"/>
          </w:tcPr>
          <w:p w14:paraId="1B545F21"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485</w:t>
            </w:r>
          </w:p>
        </w:tc>
        <w:tc>
          <w:tcPr>
            <w:tcW w:w="2410" w:type="dxa"/>
          </w:tcPr>
          <w:p w14:paraId="0ED234AE"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43</w:t>
            </w:r>
          </w:p>
        </w:tc>
      </w:tr>
      <w:tr w:rsidR="00377D6C" w14:paraId="1743051F" w14:textId="77777777" w:rsidTr="00AB096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tcPr>
          <w:p w14:paraId="5B54997C"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Israel</w:t>
            </w:r>
          </w:p>
        </w:tc>
        <w:tc>
          <w:tcPr>
            <w:tcW w:w="1417" w:type="dxa"/>
          </w:tcPr>
          <w:p w14:paraId="57910EF9"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w:t>
            </w:r>
          </w:p>
        </w:tc>
        <w:tc>
          <w:tcPr>
            <w:tcW w:w="1418" w:type="dxa"/>
          </w:tcPr>
          <w:p w14:paraId="72F859FE"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677</w:t>
            </w:r>
          </w:p>
        </w:tc>
        <w:tc>
          <w:tcPr>
            <w:tcW w:w="2410" w:type="dxa"/>
          </w:tcPr>
          <w:p w14:paraId="3CA168EC"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42</w:t>
            </w:r>
          </w:p>
        </w:tc>
      </w:tr>
      <w:tr w:rsidR="00377D6C" w14:paraId="12468742" w14:textId="77777777" w:rsidTr="00AB096D">
        <w:trPr>
          <w:trHeight w:val="290"/>
        </w:trPr>
        <w:tc>
          <w:tcPr>
            <w:cnfStyle w:val="001000000000" w:firstRow="0" w:lastRow="0" w:firstColumn="1" w:lastColumn="0" w:oddVBand="0" w:evenVBand="0" w:oddHBand="0" w:evenHBand="0" w:firstRowFirstColumn="0" w:firstRowLastColumn="0" w:lastRowFirstColumn="0" w:lastRowLastColumn="0"/>
            <w:tcW w:w="3114" w:type="dxa"/>
          </w:tcPr>
          <w:p w14:paraId="01283282"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Canada</w:t>
            </w:r>
          </w:p>
        </w:tc>
        <w:tc>
          <w:tcPr>
            <w:tcW w:w="1417" w:type="dxa"/>
          </w:tcPr>
          <w:p w14:paraId="7E265A33"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25</w:t>
            </w:r>
          </w:p>
        </w:tc>
        <w:tc>
          <w:tcPr>
            <w:tcW w:w="1418" w:type="dxa"/>
          </w:tcPr>
          <w:p w14:paraId="205F407B"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1680</w:t>
            </w:r>
          </w:p>
        </w:tc>
        <w:tc>
          <w:tcPr>
            <w:tcW w:w="2410" w:type="dxa"/>
          </w:tcPr>
          <w:p w14:paraId="0139678F"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40</w:t>
            </w:r>
          </w:p>
        </w:tc>
      </w:tr>
    </w:tbl>
    <w:p w14:paraId="39E28D8C" w14:textId="47298F25" w:rsidR="00615EB7" w:rsidRPr="00AB096D" w:rsidRDefault="0007143A" w:rsidP="006E3602">
      <w:pPr>
        <w:spacing w:line="240" w:lineRule="auto"/>
        <w:jc w:val="both"/>
        <w:rPr>
          <w:rFonts w:ascii="Times New Roman" w:hAnsi="Times New Roman" w:cs="Times New Roman"/>
          <w:b/>
          <w:bCs/>
          <w:lang w:val="en-US"/>
        </w:rPr>
      </w:pPr>
      <w:r>
        <w:rPr>
          <w:rFonts w:ascii="Times New Roman" w:hAnsi="Times New Roman" w:cs="Times New Roman"/>
          <w:b/>
          <w:bCs/>
          <w:lang w:val="en-US"/>
        </w:rPr>
        <w:t>T</w:t>
      </w:r>
      <w:r w:rsidR="00770FDE" w:rsidRPr="00770FDE">
        <w:rPr>
          <w:rFonts w:ascii="Times New Roman" w:hAnsi="Times New Roman" w:cs="Times New Roman"/>
          <w:b/>
          <w:bCs/>
          <w:lang w:val="en-US"/>
        </w:rPr>
        <w:t>able 1: Country Publication and Collaboratio</w:t>
      </w:r>
      <w:r w:rsidR="00770FDE">
        <w:rPr>
          <w:rFonts w:ascii="Times New Roman" w:hAnsi="Times New Roman" w:cs="Times New Roman"/>
          <w:b/>
          <w:bCs/>
          <w:lang w:val="en-US"/>
        </w:rPr>
        <w:t>n</w:t>
      </w:r>
    </w:p>
    <w:p w14:paraId="6DCA135D" w14:textId="77777777" w:rsidR="00AB096D" w:rsidRDefault="00AB096D" w:rsidP="006E3602">
      <w:pPr>
        <w:spacing w:line="240" w:lineRule="auto"/>
        <w:jc w:val="both"/>
        <w:rPr>
          <w:rFonts w:ascii="Times New Roman" w:hAnsi="Times New Roman" w:cs="Times New Roman"/>
          <w:lang w:val="en-US"/>
        </w:rPr>
      </w:pPr>
    </w:p>
    <w:tbl>
      <w:tblPr>
        <w:tblStyle w:val="GridTable4-Accent31"/>
        <w:tblpPr w:leftFromText="180" w:rightFromText="180" w:vertAnchor="page" w:horzAnchor="margin" w:tblpY="3989"/>
        <w:tblW w:w="7433" w:type="dxa"/>
        <w:tblLook w:val="04A0" w:firstRow="1" w:lastRow="0" w:firstColumn="1" w:lastColumn="0" w:noHBand="0" w:noVBand="1"/>
      </w:tblPr>
      <w:tblGrid>
        <w:gridCol w:w="2769"/>
        <w:gridCol w:w="1277"/>
        <w:gridCol w:w="1370"/>
        <w:gridCol w:w="2017"/>
      </w:tblGrid>
      <w:tr w:rsidR="00F01FDC" w:rsidRPr="00F01FDC" w14:paraId="3C3C3C6E" w14:textId="77777777" w:rsidTr="001E29A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7712BED0" w14:textId="77777777" w:rsidR="00F01FDC" w:rsidRPr="00F01FDC" w:rsidRDefault="00F01FDC" w:rsidP="00F01FDC">
            <w:pPr>
              <w:spacing w:after="160" w:line="278" w:lineRule="auto"/>
              <w:jc w:val="both"/>
              <w:rPr>
                <w:rFonts w:ascii="Times New Roman" w:hAnsi="Times New Roman" w:cs="Times New Roman"/>
                <w:b w:val="0"/>
                <w:bCs w:val="0"/>
                <w:color w:val="auto"/>
                <w:lang w:val="en-US"/>
              </w:rPr>
            </w:pPr>
            <w:r w:rsidRPr="00F01FDC">
              <w:rPr>
                <w:rFonts w:ascii="Times New Roman" w:hAnsi="Times New Roman" w:cs="Times New Roman"/>
                <w:b w:val="0"/>
                <w:bCs w:val="0"/>
                <w:color w:val="auto"/>
                <w:lang w:val="en-US"/>
              </w:rPr>
              <w:lastRenderedPageBreak/>
              <w:t>Country</w:t>
            </w:r>
          </w:p>
        </w:tc>
        <w:tc>
          <w:tcPr>
            <w:tcW w:w="1277" w:type="dxa"/>
          </w:tcPr>
          <w:p w14:paraId="252F2780" w14:textId="77777777" w:rsidR="00F01FDC" w:rsidRPr="00F01FDC" w:rsidRDefault="00F01FDC" w:rsidP="00F01FDC">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US"/>
              </w:rPr>
            </w:pPr>
            <w:r w:rsidRPr="00F01FDC">
              <w:rPr>
                <w:rFonts w:ascii="Times New Roman" w:hAnsi="Times New Roman" w:cs="Times New Roman"/>
                <w:b w:val="0"/>
                <w:bCs w:val="0"/>
                <w:color w:val="auto"/>
                <w:lang w:val="en-US"/>
              </w:rPr>
              <w:t>Document</w:t>
            </w:r>
          </w:p>
        </w:tc>
        <w:tc>
          <w:tcPr>
            <w:tcW w:w="1370" w:type="dxa"/>
          </w:tcPr>
          <w:p w14:paraId="1D0B2FBF" w14:textId="77777777" w:rsidR="00F01FDC" w:rsidRPr="00F01FDC" w:rsidRDefault="00F01FDC" w:rsidP="00F01FDC">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US"/>
              </w:rPr>
            </w:pPr>
            <w:r w:rsidRPr="00F01FDC">
              <w:rPr>
                <w:rFonts w:ascii="Times New Roman" w:hAnsi="Times New Roman" w:cs="Times New Roman"/>
                <w:b w:val="0"/>
                <w:bCs w:val="0"/>
                <w:color w:val="auto"/>
                <w:lang w:val="en-US"/>
              </w:rPr>
              <w:t>Citations</w:t>
            </w:r>
          </w:p>
        </w:tc>
        <w:tc>
          <w:tcPr>
            <w:tcW w:w="2017" w:type="dxa"/>
          </w:tcPr>
          <w:p w14:paraId="5133687C" w14:textId="77777777" w:rsidR="00F01FDC" w:rsidRPr="00F01FDC" w:rsidRDefault="00F01FDC" w:rsidP="00F01FDC">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US"/>
              </w:rPr>
            </w:pPr>
            <w:r w:rsidRPr="00F01FDC">
              <w:rPr>
                <w:rFonts w:ascii="Times New Roman" w:hAnsi="Times New Roman" w:cs="Times New Roman"/>
                <w:b w:val="0"/>
                <w:bCs w:val="0"/>
                <w:color w:val="auto"/>
                <w:lang w:val="en-US"/>
              </w:rPr>
              <w:t>Total Link strength</w:t>
            </w:r>
          </w:p>
        </w:tc>
      </w:tr>
      <w:tr w:rsidR="00F01FDC" w:rsidRPr="00F01FDC" w14:paraId="26893A20" w14:textId="77777777" w:rsidTr="001E29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6DE72A90"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USA</w:t>
            </w:r>
          </w:p>
        </w:tc>
        <w:tc>
          <w:tcPr>
            <w:tcW w:w="1277" w:type="dxa"/>
          </w:tcPr>
          <w:p w14:paraId="5858D803"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85</w:t>
            </w:r>
          </w:p>
        </w:tc>
        <w:tc>
          <w:tcPr>
            <w:tcW w:w="1370" w:type="dxa"/>
          </w:tcPr>
          <w:p w14:paraId="6363D51D"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3016</w:t>
            </w:r>
          </w:p>
        </w:tc>
        <w:tc>
          <w:tcPr>
            <w:tcW w:w="2017" w:type="dxa"/>
          </w:tcPr>
          <w:p w14:paraId="07F39434"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112</w:t>
            </w:r>
          </w:p>
        </w:tc>
      </w:tr>
      <w:tr w:rsidR="00F01FDC" w:rsidRPr="00F01FDC" w14:paraId="23651836" w14:textId="77777777" w:rsidTr="001E29A1">
        <w:trPr>
          <w:trHeight w:val="290"/>
        </w:trPr>
        <w:tc>
          <w:tcPr>
            <w:cnfStyle w:val="001000000000" w:firstRow="0" w:lastRow="0" w:firstColumn="1" w:lastColumn="0" w:oddVBand="0" w:evenVBand="0" w:oddHBand="0" w:evenHBand="0" w:firstRowFirstColumn="0" w:firstRowLastColumn="0" w:lastRowFirstColumn="0" w:lastRowLastColumn="0"/>
            <w:tcW w:w="2769" w:type="dxa"/>
            <w:tcBorders>
              <w:bottom w:val="nil"/>
            </w:tcBorders>
          </w:tcPr>
          <w:p w14:paraId="7987B00B"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People's Republic of China</w:t>
            </w:r>
          </w:p>
        </w:tc>
        <w:tc>
          <w:tcPr>
            <w:tcW w:w="1277" w:type="dxa"/>
            <w:tcBorders>
              <w:bottom w:val="nil"/>
            </w:tcBorders>
          </w:tcPr>
          <w:p w14:paraId="65798EB4"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125</w:t>
            </w:r>
          </w:p>
        </w:tc>
        <w:tc>
          <w:tcPr>
            <w:tcW w:w="1370" w:type="dxa"/>
            <w:tcBorders>
              <w:bottom w:val="nil"/>
            </w:tcBorders>
          </w:tcPr>
          <w:p w14:paraId="03648136"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2939</w:t>
            </w:r>
          </w:p>
        </w:tc>
        <w:tc>
          <w:tcPr>
            <w:tcW w:w="2017" w:type="dxa"/>
            <w:tcBorders>
              <w:bottom w:val="nil"/>
            </w:tcBorders>
          </w:tcPr>
          <w:p w14:paraId="41BDA4B9"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96</w:t>
            </w:r>
          </w:p>
        </w:tc>
      </w:tr>
      <w:tr w:rsidR="00F01FDC" w:rsidRPr="00F01FDC" w14:paraId="70049587" w14:textId="77777777" w:rsidTr="001E29A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69" w:type="dxa"/>
            <w:tcBorders>
              <w:top w:val="nil"/>
              <w:left w:val="nil"/>
              <w:bottom w:val="nil"/>
              <w:right w:val="nil"/>
            </w:tcBorders>
          </w:tcPr>
          <w:p w14:paraId="785EA2A2"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Australia</w:t>
            </w:r>
          </w:p>
        </w:tc>
        <w:tc>
          <w:tcPr>
            <w:tcW w:w="1277" w:type="dxa"/>
            <w:tcBorders>
              <w:top w:val="nil"/>
              <w:left w:val="nil"/>
              <w:bottom w:val="nil"/>
              <w:right w:val="nil"/>
            </w:tcBorders>
          </w:tcPr>
          <w:p w14:paraId="61922AF1"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64</w:t>
            </w:r>
          </w:p>
        </w:tc>
        <w:tc>
          <w:tcPr>
            <w:tcW w:w="1370" w:type="dxa"/>
            <w:tcBorders>
              <w:top w:val="nil"/>
              <w:left w:val="nil"/>
              <w:bottom w:val="nil"/>
              <w:right w:val="nil"/>
            </w:tcBorders>
          </w:tcPr>
          <w:p w14:paraId="3F8656C3"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2325</w:t>
            </w:r>
          </w:p>
        </w:tc>
        <w:tc>
          <w:tcPr>
            <w:tcW w:w="2017" w:type="dxa"/>
            <w:tcBorders>
              <w:top w:val="nil"/>
              <w:left w:val="nil"/>
              <w:bottom w:val="nil"/>
              <w:right w:val="nil"/>
            </w:tcBorders>
          </w:tcPr>
          <w:p w14:paraId="1FBB504E"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94</w:t>
            </w:r>
          </w:p>
        </w:tc>
      </w:tr>
      <w:tr w:rsidR="00F01FDC" w:rsidRPr="00F01FDC" w14:paraId="0FEFF25C" w14:textId="77777777" w:rsidTr="001E29A1">
        <w:trPr>
          <w:trHeight w:val="290"/>
        </w:trPr>
        <w:tc>
          <w:tcPr>
            <w:cnfStyle w:val="001000000000" w:firstRow="0" w:lastRow="0" w:firstColumn="1" w:lastColumn="0" w:oddVBand="0" w:evenVBand="0" w:oddHBand="0" w:evenHBand="0" w:firstRowFirstColumn="0" w:firstRowLastColumn="0" w:lastRowFirstColumn="0" w:lastRowLastColumn="0"/>
            <w:tcW w:w="2769" w:type="dxa"/>
            <w:tcBorders>
              <w:top w:val="nil"/>
              <w:left w:val="nil"/>
              <w:bottom w:val="nil"/>
              <w:right w:val="nil"/>
            </w:tcBorders>
          </w:tcPr>
          <w:p w14:paraId="7AE94A09"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Spain</w:t>
            </w:r>
          </w:p>
        </w:tc>
        <w:tc>
          <w:tcPr>
            <w:tcW w:w="1277" w:type="dxa"/>
            <w:tcBorders>
              <w:top w:val="nil"/>
              <w:left w:val="nil"/>
              <w:bottom w:val="nil"/>
              <w:right w:val="nil"/>
            </w:tcBorders>
          </w:tcPr>
          <w:p w14:paraId="62CA2DFC"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90</w:t>
            </w:r>
          </w:p>
        </w:tc>
        <w:tc>
          <w:tcPr>
            <w:tcW w:w="1370" w:type="dxa"/>
            <w:tcBorders>
              <w:top w:val="nil"/>
              <w:left w:val="nil"/>
              <w:bottom w:val="nil"/>
              <w:right w:val="nil"/>
            </w:tcBorders>
          </w:tcPr>
          <w:p w14:paraId="0152F9FD"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2402</w:t>
            </w:r>
          </w:p>
        </w:tc>
        <w:tc>
          <w:tcPr>
            <w:tcW w:w="2017" w:type="dxa"/>
            <w:tcBorders>
              <w:top w:val="nil"/>
              <w:left w:val="nil"/>
              <w:bottom w:val="nil"/>
              <w:right w:val="nil"/>
            </w:tcBorders>
          </w:tcPr>
          <w:p w14:paraId="674CFF6D"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89</w:t>
            </w:r>
          </w:p>
        </w:tc>
      </w:tr>
      <w:tr w:rsidR="00F01FDC" w:rsidRPr="00F01FDC" w14:paraId="28CA8C97" w14:textId="77777777" w:rsidTr="001E29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Borders>
              <w:top w:val="nil"/>
            </w:tcBorders>
          </w:tcPr>
          <w:p w14:paraId="033178BC"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England</w:t>
            </w:r>
          </w:p>
        </w:tc>
        <w:tc>
          <w:tcPr>
            <w:tcW w:w="1277" w:type="dxa"/>
            <w:tcBorders>
              <w:top w:val="nil"/>
            </w:tcBorders>
          </w:tcPr>
          <w:p w14:paraId="1BF17873"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69</w:t>
            </w:r>
          </w:p>
        </w:tc>
        <w:tc>
          <w:tcPr>
            <w:tcW w:w="1370" w:type="dxa"/>
            <w:tcBorders>
              <w:top w:val="nil"/>
            </w:tcBorders>
          </w:tcPr>
          <w:p w14:paraId="19A69771"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3160</w:t>
            </w:r>
          </w:p>
        </w:tc>
        <w:tc>
          <w:tcPr>
            <w:tcW w:w="2017" w:type="dxa"/>
            <w:tcBorders>
              <w:top w:val="nil"/>
            </w:tcBorders>
          </w:tcPr>
          <w:p w14:paraId="270C955B"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81</w:t>
            </w:r>
          </w:p>
        </w:tc>
      </w:tr>
      <w:tr w:rsidR="00F01FDC" w:rsidRPr="00F01FDC" w14:paraId="2D7F7F54" w14:textId="77777777" w:rsidTr="001E29A1">
        <w:trPr>
          <w:trHeight w:val="290"/>
        </w:trPr>
        <w:tc>
          <w:tcPr>
            <w:cnfStyle w:val="001000000000" w:firstRow="0" w:lastRow="0" w:firstColumn="1" w:lastColumn="0" w:oddVBand="0" w:evenVBand="0" w:oddHBand="0" w:evenHBand="0" w:firstRowFirstColumn="0" w:firstRowLastColumn="0" w:lastRowFirstColumn="0" w:lastRowLastColumn="0"/>
            <w:tcW w:w="2769" w:type="dxa"/>
          </w:tcPr>
          <w:p w14:paraId="7D805019"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Italy</w:t>
            </w:r>
          </w:p>
        </w:tc>
        <w:tc>
          <w:tcPr>
            <w:tcW w:w="1277" w:type="dxa"/>
          </w:tcPr>
          <w:p w14:paraId="3E8DC7B8"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71</w:t>
            </w:r>
          </w:p>
        </w:tc>
        <w:tc>
          <w:tcPr>
            <w:tcW w:w="1370" w:type="dxa"/>
          </w:tcPr>
          <w:p w14:paraId="6033A267"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2351</w:t>
            </w:r>
          </w:p>
        </w:tc>
        <w:tc>
          <w:tcPr>
            <w:tcW w:w="2017" w:type="dxa"/>
          </w:tcPr>
          <w:p w14:paraId="37EA2AFA"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78</w:t>
            </w:r>
          </w:p>
        </w:tc>
      </w:tr>
      <w:tr w:rsidR="00F01FDC" w:rsidRPr="00F01FDC" w14:paraId="4CF96999" w14:textId="77777777" w:rsidTr="001E29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0F449070"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South Africa</w:t>
            </w:r>
          </w:p>
        </w:tc>
        <w:tc>
          <w:tcPr>
            <w:tcW w:w="1277" w:type="dxa"/>
          </w:tcPr>
          <w:p w14:paraId="5465C0C6"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46</w:t>
            </w:r>
          </w:p>
        </w:tc>
        <w:tc>
          <w:tcPr>
            <w:tcW w:w="1370" w:type="dxa"/>
          </w:tcPr>
          <w:p w14:paraId="5EA14C96"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1451</w:t>
            </w:r>
          </w:p>
        </w:tc>
        <w:tc>
          <w:tcPr>
            <w:tcW w:w="2017" w:type="dxa"/>
          </w:tcPr>
          <w:p w14:paraId="6D03FC78"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66</w:t>
            </w:r>
          </w:p>
        </w:tc>
      </w:tr>
      <w:tr w:rsidR="00F01FDC" w:rsidRPr="00F01FDC" w14:paraId="7FC52991" w14:textId="77777777" w:rsidTr="001E29A1">
        <w:trPr>
          <w:trHeight w:val="290"/>
        </w:trPr>
        <w:tc>
          <w:tcPr>
            <w:cnfStyle w:val="001000000000" w:firstRow="0" w:lastRow="0" w:firstColumn="1" w:lastColumn="0" w:oddVBand="0" w:evenVBand="0" w:oddHBand="0" w:evenHBand="0" w:firstRowFirstColumn="0" w:firstRowLastColumn="0" w:lastRowFirstColumn="0" w:lastRowLastColumn="0"/>
            <w:tcW w:w="2769" w:type="dxa"/>
          </w:tcPr>
          <w:p w14:paraId="175502E7"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United Arab Emirates</w:t>
            </w:r>
          </w:p>
        </w:tc>
        <w:tc>
          <w:tcPr>
            <w:tcW w:w="1277" w:type="dxa"/>
          </w:tcPr>
          <w:p w14:paraId="335D161C"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6</w:t>
            </w:r>
          </w:p>
        </w:tc>
        <w:tc>
          <w:tcPr>
            <w:tcW w:w="1370" w:type="dxa"/>
          </w:tcPr>
          <w:p w14:paraId="152600DF"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485</w:t>
            </w:r>
          </w:p>
        </w:tc>
        <w:tc>
          <w:tcPr>
            <w:tcW w:w="2017" w:type="dxa"/>
          </w:tcPr>
          <w:p w14:paraId="6DFC3689"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43</w:t>
            </w:r>
          </w:p>
        </w:tc>
      </w:tr>
      <w:tr w:rsidR="00F01FDC" w:rsidRPr="00F01FDC" w14:paraId="141AAB9C" w14:textId="77777777" w:rsidTr="001E29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49D88CFF"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Israel</w:t>
            </w:r>
          </w:p>
        </w:tc>
        <w:tc>
          <w:tcPr>
            <w:tcW w:w="1277" w:type="dxa"/>
          </w:tcPr>
          <w:p w14:paraId="13A5ED14"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9</w:t>
            </w:r>
          </w:p>
        </w:tc>
        <w:tc>
          <w:tcPr>
            <w:tcW w:w="1370" w:type="dxa"/>
          </w:tcPr>
          <w:p w14:paraId="5F84D4F5"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677</w:t>
            </w:r>
          </w:p>
        </w:tc>
        <w:tc>
          <w:tcPr>
            <w:tcW w:w="2017" w:type="dxa"/>
          </w:tcPr>
          <w:p w14:paraId="05EA99CB"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42</w:t>
            </w:r>
          </w:p>
        </w:tc>
      </w:tr>
      <w:tr w:rsidR="00F01FDC" w:rsidRPr="00F01FDC" w14:paraId="083C9B8A" w14:textId="77777777" w:rsidTr="001E29A1">
        <w:trPr>
          <w:trHeight w:val="290"/>
        </w:trPr>
        <w:tc>
          <w:tcPr>
            <w:cnfStyle w:val="001000000000" w:firstRow="0" w:lastRow="0" w:firstColumn="1" w:lastColumn="0" w:oddVBand="0" w:evenVBand="0" w:oddHBand="0" w:evenHBand="0" w:firstRowFirstColumn="0" w:firstRowLastColumn="0" w:lastRowFirstColumn="0" w:lastRowLastColumn="0"/>
            <w:tcW w:w="2769" w:type="dxa"/>
          </w:tcPr>
          <w:p w14:paraId="5E362F40" w14:textId="77777777" w:rsidR="00F01FDC" w:rsidRPr="00F01FDC" w:rsidRDefault="00F01FDC" w:rsidP="00F01FDC">
            <w:pPr>
              <w:spacing w:after="160" w:line="278" w:lineRule="auto"/>
              <w:jc w:val="both"/>
              <w:rPr>
                <w:rFonts w:ascii="Times New Roman" w:hAnsi="Times New Roman" w:cs="Times New Roman"/>
                <w:lang w:val="en-US"/>
              </w:rPr>
            </w:pPr>
            <w:r w:rsidRPr="00F01FDC">
              <w:rPr>
                <w:rFonts w:ascii="Times New Roman" w:hAnsi="Times New Roman" w:cs="Times New Roman"/>
                <w:b w:val="0"/>
                <w:bCs w:val="0"/>
                <w:lang w:val="en-US"/>
              </w:rPr>
              <w:t>Canada</w:t>
            </w:r>
          </w:p>
        </w:tc>
        <w:tc>
          <w:tcPr>
            <w:tcW w:w="1277" w:type="dxa"/>
          </w:tcPr>
          <w:p w14:paraId="5FBF9133"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25</w:t>
            </w:r>
          </w:p>
        </w:tc>
        <w:tc>
          <w:tcPr>
            <w:tcW w:w="1370" w:type="dxa"/>
          </w:tcPr>
          <w:p w14:paraId="53324165"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1680</w:t>
            </w:r>
          </w:p>
        </w:tc>
        <w:tc>
          <w:tcPr>
            <w:tcW w:w="2017" w:type="dxa"/>
          </w:tcPr>
          <w:p w14:paraId="4A03A0CC" w14:textId="77777777" w:rsidR="00F01FDC" w:rsidRPr="00F01FDC" w:rsidRDefault="00F01FDC" w:rsidP="00F01FDC">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01FDC">
              <w:rPr>
                <w:rFonts w:ascii="Times New Roman" w:hAnsi="Times New Roman" w:cs="Times New Roman"/>
                <w:lang w:val="en-US"/>
              </w:rPr>
              <w:t>40</w:t>
            </w:r>
          </w:p>
        </w:tc>
      </w:tr>
      <w:tr w:rsidR="00F01FDC" w:rsidRPr="00F01FDC" w14:paraId="19705583" w14:textId="77777777" w:rsidTr="001E29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1827A00D" w14:textId="77777777" w:rsidR="00F01FDC" w:rsidRPr="00F01FDC" w:rsidRDefault="00F01FDC" w:rsidP="00F01FDC">
            <w:pPr>
              <w:spacing w:after="160" w:line="278" w:lineRule="auto"/>
              <w:jc w:val="both"/>
              <w:rPr>
                <w:rFonts w:ascii="Times New Roman" w:hAnsi="Times New Roman" w:cs="Times New Roman"/>
                <w:b w:val="0"/>
                <w:bCs w:val="0"/>
                <w:lang w:val="en-US"/>
              </w:rPr>
            </w:pPr>
          </w:p>
        </w:tc>
        <w:tc>
          <w:tcPr>
            <w:tcW w:w="1277" w:type="dxa"/>
          </w:tcPr>
          <w:p w14:paraId="4333DEED"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370" w:type="dxa"/>
          </w:tcPr>
          <w:p w14:paraId="37FBF986"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2017" w:type="dxa"/>
          </w:tcPr>
          <w:p w14:paraId="58A051D6" w14:textId="77777777" w:rsidR="00F01FDC" w:rsidRPr="00F01FDC" w:rsidRDefault="00F01FDC" w:rsidP="00F01FDC">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bl>
    <w:p w14:paraId="532ABD7F" w14:textId="77777777" w:rsidR="001D1D6F" w:rsidRDefault="001D1D6F" w:rsidP="006E3602">
      <w:pPr>
        <w:spacing w:line="240" w:lineRule="auto"/>
        <w:jc w:val="both"/>
        <w:rPr>
          <w:rFonts w:ascii="Times New Roman" w:hAnsi="Times New Roman" w:cs="Times New Roman"/>
          <w:lang w:val="en-US"/>
        </w:rPr>
      </w:pPr>
    </w:p>
    <w:p w14:paraId="0DF3EE1E" w14:textId="77777777" w:rsidR="001D1D6F" w:rsidRDefault="001D1D6F" w:rsidP="006E3602">
      <w:pPr>
        <w:spacing w:line="240" w:lineRule="auto"/>
        <w:jc w:val="both"/>
        <w:rPr>
          <w:rFonts w:ascii="Times New Roman" w:hAnsi="Times New Roman" w:cs="Times New Roman"/>
          <w:lang w:val="en-US"/>
        </w:rPr>
      </w:pPr>
    </w:p>
    <w:p w14:paraId="1AFC7CCF" w14:textId="77777777" w:rsidR="001D1D6F" w:rsidRDefault="001D1D6F" w:rsidP="006E3602">
      <w:pPr>
        <w:spacing w:line="240" w:lineRule="auto"/>
        <w:jc w:val="both"/>
        <w:rPr>
          <w:rFonts w:ascii="Times New Roman" w:hAnsi="Times New Roman" w:cs="Times New Roman"/>
          <w:lang w:val="en-US"/>
        </w:rPr>
      </w:pPr>
    </w:p>
    <w:p w14:paraId="144CE513" w14:textId="77777777" w:rsidR="001D1D6F" w:rsidRDefault="001D1D6F" w:rsidP="006E3602">
      <w:pPr>
        <w:spacing w:line="240" w:lineRule="auto"/>
        <w:jc w:val="both"/>
        <w:rPr>
          <w:rFonts w:ascii="Times New Roman" w:hAnsi="Times New Roman" w:cs="Times New Roman"/>
          <w:lang w:val="en-US"/>
        </w:rPr>
      </w:pPr>
    </w:p>
    <w:p w14:paraId="4DEBD011" w14:textId="77777777" w:rsidR="001D1D6F" w:rsidRDefault="001D1D6F" w:rsidP="006E3602">
      <w:pPr>
        <w:spacing w:line="240" w:lineRule="auto"/>
        <w:jc w:val="both"/>
        <w:rPr>
          <w:rFonts w:ascii="Times New Roman" w:hAnsi="Times New Roman" w:cs="Times New Roman"/>
          <w:lang w:val="en-US"/>
        </w:rPr>
      </w:pPr>
    </w:p>
    <w:p w14:paraId="2FFE4370" w14:textId="77777777" w:rsidR="001D1D6F" w:rsidRDefault="001D1D6F" w:rsidP="006E3602">
      <w:pPr>
        <w:spacing w:line="240" w:lineRule="auto"/>
        <w:jc w:val="both"/>
        <w:rPr>
          <w:rFonts w:ascii="Times New Roman" w:hAnsi="Times New Roman" w:cs="Times New Roman"/>
          <w:lang w:val="en-US"/>
        </w:rPr>
      </w:pPr>
    </w:p>
    <w:p w14:paraId="39CBF29A" w14:textId="77777777" w:rsidR="001D1D6F" w:rsidRDefault="001D1D6F" w:rsidP="006E3602">
      <w:pPr>
        <w:spacing w:line="240" w:lineRule="auto"/>
        <w:jc w:val="both"/>
        <w:rPr>
          <w:rFonts w:ascii="Times New Roman" w:hAnsi="Times New Roman" w:cs="Times New Roman"/>
          <w:lang w:val="en-US"/>
        </w:rPr>
      </w:pPr>
    </w:p>
    <w:p w14:paraId="17542559" w14:textId="77777777" w:rsidR="00F01FDC" w:rsidRDefault="00F01FDC" w:rsidP="006E3602">
      <w:pPr>
        <w:spacing w:line="240" w:lineRule="auto"/>
        <w:jc w:val="both"/>
        <w:rPr>
          <w:rFonts w:ascii="Times New Roman" w:hAnsi="Times New Roman" w:cs="Times New Roman"/>
          <w:lang w:val="en-US"/>
        </w:rPr>
      </w:pPr>
    </w:p>
    <w:p w14:paraId="5E0E1536" w14:textId="77777777" w:rsidR="00F01FDC" w:rsidRDefault="00F01FDC" w:rsidP="006E3602">
      <w:pPr>
        <w:spacing w:line="240" w:lineRule="auto"/>
        <w:jc w:val="both"/>
        <w:rPr>
          <w:rFonts w:ascii="Times New Roman" w:hAnsi="Times New Roman" w:cs="Times New Roman"/>
          <w:lang w:val="en-US"/>
        </w:rPr>
      </w:pPr>
    </w:p>
    <w:p w14:paraId="7ADAF876" w14:textId="77777777" w:rsidR="00F01FDC" w:rsidRDefault="00F01FDC" w:rsidP="006E3602">
      <w:pPr>
        <w:spacing w:line="240" w:lineRule="auto"/>
        <w:jc w:val="both"/>
        <w:rPr>
          <w:rFonts w:ascii="Times New Roman" w:hAnsi="Times New Roman" w:cs="Times New Roman"/>
          <w:lang w:val="en-US"/>
        </w:rPr>
      </w:pPr>
    </w:p>
    <w:p w14:paraId="285C647F" w14:textId="77777777" w:rsidR="00F01FDC" w:rsidRDefault="00F01FDC" w:rsidP="006E3602">
      <w:pPr>
        <w:spacing w:line="240" w:lineRule="auto"/>
        <w:jc w:val="both"/>
        <w:rPr>
          <w:rFonts w:ascii="Times New Roman" w:hAnsi="Times New Roman" w:cs="Times New Roman"/>
          <w:lang w:val="en-US"/>
        </w:rPr>
      </w:pPr>
    </w:p>
    <w:p w14:paraId="32523797" w14:textId="77777777" w:rsidR="00F01FDC" w:rsidRDefault="00F01FDC" w:rsidP="006E3602">
      <w:pPr>
        <w:spacing w:line="240" w:lineRule="auto"/>
        <w:jc w:val="both"/>
        <w:rPr>
          <w:rFonts w:ascii="Times New Roman" w:hAnsi="Times New Roman" w:cs="Times New Roman"/>
          <w:lang w:val="en-US"/>
        </w:rPr>
      </w:pPr>
    </w:p>
    <w:p w14:paraId="77945340" w14:textId="77777777" w:rsidR="00F01FDC" w:rsidRDefault="00F01FDC" w:rsidP="006E3602">
      <w:pPr>
        <w:spacing w:line="240" w:lineRule="auto"/>
        <w:jc w:val="both"/>
        <w:rPr>
          <w:rFonts w:ascii="Times New Roman" w:hAnsi="Times New Roman" w:cs="Times New Roman"/>
          <w:lang w:val="en-US"/>
        </w:rPr>
      </w:pPr>
    </w:p>
    <w:p w14:paraId="1BC758EE" w14:textId="77777777" w:rsidR="00F01FDC" w:rsidRDefault="00F01FDC" w:rsidP="006E3602">
      <w:pPr>
        <w:spacing w:line="240" w:lineRule="auto"/>
        <w:jc w:val="both"/>
        <w:rPr>
          <w:rFonts w:ascii="Times New Roman" w:hAnsi="Times New Roman" w:cs="Times New Roman"/>
          <w:lang w:val="en-US"/>
        </w:rPr>
      </w:pPr>
    </w:p>
    <w:p w14:paraId="4CC4CD18" w14:textId="77777777" w:rsidR="00F01FDC" w:rsidRDefault="00F01FDC" w:rsidP="006E3602">
      <w:pPr>
        <w:spacing w:line="240" w:lineRule="auto"/>
        <w:jc w:val="both"/>
        <w:rPr>
          <w:rFonts w:ascii="Times New Roman" w:hAnsi="Times New Roman" w:cs="Times New Roman"/>
          <w:lang w:val="en-US"/>
        </w:rPr>
      </w:pPr>
    </w:p>
    <w:p w14:paraId="64059437" w14:textId="77777777" w:rsidR="00F01FDC" w:rsidRDefault="00F01FDC" w:rsidP="006E3602">
      <w:pPr>
        <w:spacing w:line="240" w:lineRule="auto"/>
        <w:jc w:val="both"/>
        <w:rPr>
          <w:rFonts w:ascii="Times New Roman" w:hAnsi="Times New Roman" w:cs="Times New Roman"/>
          <w:lang w:val="en-US"/>
        </w:rPr>
      </w:pPr>
    </w:p>
    <w:p w14:paraId="2B3A3B88" w14:textId="77777777" w:rsidR="00F01FDC" w:rsidRDefault="00F01FDC" w:rsidP="006E3602">
      <w:pPr>
        <w:spacing w:line="240" w:lineRule="auto"/>
        <w:jc w:val="both"/>
        <w:rPr>
          <w:rFonts w:ascii="Times New Roman" w:hAnsi="Times New Roman" w:cs="Times New Roman"/>
          <w:lang w:val="en-US"/>
        </w:rPr>
      </w:pPr>
    </w:p>
    <w:p w14:paraId="57FB6704" w14:textId="77777777" w:rsidR="00F01FDC" w:rsidRDefault="00F01FDC" w:rsidP="006E3602">
      <w:pPr>
        <w:spacing w:line="240" w:lineRule="auto"/>
        <w:jc w:val="both"/>
        <w:rPr>
          <w:rFonts w:ascii="Times New Roman" w:hAnsi="Times New Roman" w:cs="Times New Roman"/>
          <w:lang w:val="en-US"/>
        </w:rPr>
      </w:pPr>
    </w:p>
    <w:p w14:paraId="76A9B2D9" w14:textId="77777777" w:rsidR="00F01FDC" w:rsidRDefault="00F01FDC" w:rsidP="006E3602">
      <w:pPr>
        <w:spacing w:line="240" w:lineRule="auto"/>
        <w:jc w:val="both"/>
        <w:rPr>
          <w:rFonts w:ascii="Times New Roman" w:hAnsi="Times New Roman" w:cs="Times New Roman"/>
          <w:lang w:val="en-US"/>
        </w:rPr>
      </w:pPr>
    </w:p>
    <w:p w14:paraId="79C92E62" w14:textId="77777777" w:rsidR="00F01FDC" w:rsidRDefault="00F01FDC" w:rsidP="006E3602">
      <w:pPr>
        <w:spacing w:line="240" w:lineRule="auto"/>
        <w:jc w:val="both"/>
        <w:rPr>
          <w:rFonts w:ascii="Times New Roman" w:hAnsi="Times New Roman" w:cs="Times New Roman"/>
          <w:lang w:val="en-US"/>
        </w:rPr>
      </w:pPr>
    </w:p>
    <w:p w14:paraId="045C6CD6" w14:textId="77777777" w:rsidR="00F01FDC" w:rsidRDefault="00F01FDC" w:rsidP="006E3602">
      <w:pPr>
        <w:spacing w:line="240" w:lineRule="auto"/>
        <w:jc w:val="both"/>
        <w:rPr>
          <w:rFonts w:ascii="Times New Roman" w:hAnsi="Times New Roman" w:cs="Times New Roman"/>
          <w:lang w:val="en-US"/>
        </w:rPr>
      </w:pPr>
    </w:p>
    <w:p w14:paraId="5BBE34B2" w14:textId="77777777" w:rsidR="00F01FDC" w:rsidRDefault="00F01FDC" w:rsidP="006E3602">
      <w:pPr>
        <w:spacing w:line="240" w:lineRule="auto"/>
        <w:jc w:val="both"/>
        <w:rPr>
          <w:rFonts w:ascii="Times New Roman" w:hAnsi="Times New Roman" w:cs="Times New Roman"/>
          <w:lang w:val="en-US"/>
        </w:rPr>
      </w:pPr>
    </w:p>
    <w:p w14:paraId="76DE8634" w14:textId="68C8003E" w:rsidR="009715D7" w:rsidRDefault="009715D7" w:rsidP="006E3602">
      <w:pPr>
        <w:spacing w:line="240" w:lineRule="auto"/>
        <w:jc w:val="both"/>
        <w:rPr>
          <w:rFonts w:ascii="Times New Roman" w:hAnsi="Times New Roman" w:cs="Times New Roman"/>
          <w:lang w:val="en-US"/>
        </w:rPr>
      </w:pPr>
      <w:r w:rsidRPr="009715D7">
        <w:rPr>
          <w:rFonts w:ascii="Times New Roman" w:hAnsi="Times New Roman" w:cs="Times New Roman"/>
          <w:lang w:val="en-US"/>
        </w:rPr>
        <w:t xml:space="preserve">From table 1 we can see that the documents from the USA have the highest number of citations with 3016 and 85 documents. England shows 69 documents with 3160 citations, followed by Italy, which has 71 documents and 2351 citations, Spain 90 documents and 2402 citations, with China 125 documents and 2939 </w:t>
      </w:r>
      <w:proofErr w:type="spellStart"/>
      <w:proofErr w:type="gramStart"/>
      <w:r w:rsidRPr="009715D7">
        <w:rPr>
          <w:rFonts w:ascii="Times New Roman" w:hAnsi="Times New Roman" w:cs="Times New Roman"/>
          <w:lang w:val="en-US"/>
        </w:rPr>
        <w:t>citations.The</w:t>
      </w:r>
      <w:proofErr w:type="spellEnd"/>
      <w:proofErr w:type="gramEnd"/>
      <w:r w:rsidRPr="009715D7">
        <w:rPr>
          <w:rFonts w:ascii="Times New Roman" w:hAnsi="Times New Roman" w:cs="Times New Roman"/>
          <w:lang w:val="en-US"/>
        </w:rPr>
        <w:t xml:space="preserve"> USA leads in citation impact, while China contributes the highest number of publications, emphasizing both productivity and influence across nations.</w:t>
      </w:r>
    </w:p>
    <w:p w14:paraId="4A0615F0" w14:textId="7AB3DE83" w:rsidR="005C3E34" w:rsidRPr="005C3E34" w:rsidRDefault="005C3E34" w:rsidP="006E3602">
      <w:pPr>
        <w:spacing w:line="240" w:lineRule="auto"/>
        <w:jc w:val="both"/>
        <w:rPr>
          <w:rFonts w:ascii="Times New Roman" w:hAnsi="Times New Roman" w:cs="Times New Roman"/>
          <w:b/>
          <w:bCs/>
          <w:lang w:val="en-US"/>
        </w:rPr>
      </w:pPr>
      <w:r w:rsidRPr="005C3E34">
        <w:rPr>
          <w:rFonts w:ascii="Times New Roman" w:hAnsi="Times New Roman" w:cs="Times New Roman"/>
          <w:b/>
          <w:bCs/>
          <w:lang w:val="en-US"/>
        </w:rPr>
        <w:t>Figure 6: Country Collaboration</w:t>
      </w:r>
    </w:p>
    <w:p w14:paraId="6ECB581C" w14:textId="77777777" w:rsidR="00CF1709" w:rsidRDefault="00F04201" w:rsidP="006E3602">
      <w:pPr>
        <w:spacing w:line="240" w:lineRule="auto"/>
        <w:jc w:val="both"/>
        <w:rPr>
          <w:rFonts w:ascii="Times New Roman" w:hAnsi="Times New Roman" w:cs="Times New Roman"/>
          <w:b/>
          <w:bCs/>
          <w:lang w:val="en-US"/>
        </w:rPr>
      </w:pPr>
      <w:r>
        <w:rPr>
          <w:rFonts w:ascii="Times New Roman" w:hAnsi="Times New Roman" w:cs="Times New Roman"/>
          <w:noProof/>
          <w:lang w:val="en-US"/>
        </w:rPr>
        <w:lastRenderedPageBreak/>
        <w:drawing>
          <wp:inline distT="0" distB="0" distL="0" distR="0" wp14:anchorId="77705A27" wp14:editId="21B10166">
            <wp:extent cx="5394325" cy="2696864"/>
            <wp:effectExtent l="0" t="0" r="0" b="8255"/>
            <wp:docPr id="1122633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445" cy="2696924"/>
                    </a:xfrm>
                    <a:prstGeom prst="rect">
                      <a:avLst/>
                    </a:prstGeom>
                    <a:noFill/>
                  </pic:spPr>
                </pic:pic>
              </a:graphicData>
            </a:graphic>
          </wp:inline>
        </w:drawing>
      </w:r>
    </w:p>
    <w:p w14:paraId="430A7AC3" w14:textId="77777777" w:rsidR="00CF1709" w:rsidRDefault="00CF1709" w:rsidP="006E3602">
      <w:pPr>
        <w:spacing w:line="240" w:lineRule="auto"/>
        <w:jc w:val="both"/>
        <w:rPr>
          <w:rFonts w:ascii="Times New Roman" w:hAnsi="Times New Roman" w:cs="Times New Roman"/>
          <w:b/>
          <w:bCs/>
          <w:lang w:val="en-US"/>
        </w:rPr>
      </w:pPr>
    </w:p>
    <w:p w14:paraId="1B2572E1" w14:textId="77777777" w:rsidR="00CF1709" w:rsidRDefault="00CF1709" w:rsidP="006E3602">
      <w:pPr>
        <w:spacing w:line="240" w:lineRule="auto"/>
        <w:jc w:val="both"/>
        <w:rPr>
          <w:rFonts w:ascii="Times New Roman" w:hAnsi="Times New Roman" w:cs="Times New Roman"/>
          <w:b/>
          <w:bCs/>
          <w:lang w:val="en-US"/>
        </w:rPr>
      </w:pPr>
    </w:p>
    <w:p w14:paraId="65BA2A3E" w14:textId="77777777" w:rsidR="00CF1709" w:rsidRDefault="00CF1709" w:rsidP="006E3602">
      <w:pPr>
        <w:spacing w:line="240" w:lineRule="auto"/>
        <w:jc w:val="both"/>
        <w:rPr>
          <w:rFonts w:ascii="Times New Roman" w:hAnsi="Times New Roman" w:cs="Times New Roman"/>
          <w:b/>
          <w:bCs/>
          <w:lang w:val="en-US"/>
        </w:rPr>
      </w:pPr>
    </w:p>
    <w:p w14:paraId="0F99AF32" w14:textId="06B4EB79" w:rsidR="00B50C3F" w:rsidRPr="005C3E34" w:rsidRDefault="007137A6" w:rsidP="006E3602">
      <w:pPr>
        <w:spacing w:line="240" w:lineRule="auto"/>
        <w:jc w:val="both"/>
        <w:rPr>
          <w:rFonts w:ascii="Times New Roman" w:hAnsi="Times New Roman" w:cs="Times New Roman"/>
          <w:lang w:val="en-US"/>
        </w:rPr>
      </w:pPr>
      <w:proofErr w:type="gramStart"/>
      <w:r w:rsidRPr="007137A6">
        <w:rPr>
          <w:rFonts w:ascii="Times New Roman" w:hAnsi="Times New Roman" w:cs="Times New Roman"/>
          <w:b/>
          <w:bCs/>
          <w:lang w:val="en-US"/>
        </w:rPr>
        <w:t>Figure :</w:t>
      </w:r>
      <w:proofErr w:type="gramEnd"/>
      <w:r w:rsidRPr="007137A6">
        <w:rPr>
          <w:rFonts w:ascii="Times New Roman" w:hAnsi="Times New Roman" w:cs="Times New Roman"/>
          <w:b/>
          <w:bCs/>
          <w:lang w:val="en-US"/>
        </w:rPr>
        <w:t xml:space="preserve"> 7 </w:t>
      </w:r>
      <w:r w:rsidR="00B50C3F" w:rsidRPr="007137A6">
        <w:rPr>
          <w:rFonts w:ascii="Times New Roman" w:hAnsi="Times New Roman" w:cs="Times New Roman"/>
          <w:b/>
          <w:bCs/>
          <w:lang w:val="en-US"/>
        </w:rPr>
        <w:t>Key word Co-Occurrence Network</w:t>
      </w:r>
    </w:p>
    <w:p w14:paraId="3B29990C" w14:textId="1C929091" w:rsidR="00B50C3F" w:rsidRDefault="00C34432"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w:drawing>
          <wp:inline distT="0" distB="0" distL="0" distR="0" wp14:anchorId="2EE2DDE6" wp14:editId="58430F37">
            <wp:extent cx="5822315" cy="3682365"/>
            <wp:effectExtent l="0" t="0" r="6985" b="0"/>
            <wp:docPr id="5977298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315" cy="3682365"/>
                    </a:xfrm>
                    <a:prstGeom prst="rect">
                      <a:avLst/>
                    </a:prstGeom>
                    <a:noFill/>
                  </pic:spPr>
                </pic:pic>
              </a:graphicData>
            </a:graphic>
          </wp:inline>
        </w:drawing>
      </w:r>
    </w:p>
    <w:p w14:paraId="02496E7B" w14:textId="1EBD56E2" w:rsidR="005C3E34" w:rsidRPr="005C3E34" w:rsidRDefault="005C3E34" w:rsidP="006E3602">
      <w:pPr>
        <w:spacing w:line="240" w:lineRule="auto"/>
        <w:jc w:val="both"/>
        <w:rPr>
          <w:rFonts w:ascii="Times New Roman" w:hAnsi="Times New Roman" w:cs="Times New Roman"/>
          <w:lang w:val="en-US"/>
        </w:rPr>
      </w:pPr>
      <w:r w:rsidRPr="005C3E34">
        <w:rPr>
          <w:rFonts w:ascii="Times New Roman" w:hAnsi="Times New Roman" w:cs="Times New Roman"/>
          <w:lang w:val="en-US"/>
        </w:rPr>
        <w:t xml:space="preserve">The figure presents 7 clusters, with 5400 links and a total link strength of 9260. Table 2 shows the top 10 keywords in terms of their highest occurrence and total link strength. It can be stated that most of the studies have paid more focus on areas such as tourism, impacts, management, perception, attitude, conservation, sustainability, sustainable tourism, climate change, and have used this keyword repeatedly. The keyword “tourism” is the most frequently occurring term, indicating its centrality. Keywords like impacts, management, perception, sustainability, and </w:t>
      </w:r>
      <w:r w:rsidRPr="005C3E34">
        <w:rPr>
          <w:rFonts w:ascii="Times New Roman" w:hAnsi="Times New Roman" w:cs="Times New Roman"/>
          <w:lang w:val="en-US"/>
        </w:rPr>
        <w:lastRenderedPageBreak/>
        <w:t xml:space="preserve">climate change suggest that research in this domain primarily revolves around understanding the consequences of tourism, stakeholders’ perspectives, and strategies for sustainable development. Keywords are employed to display the literature's content. In this study, </w:t>
      </w:r>
      <w:proofErr w:type="spellStart"/>
      <w:r w:rsidRPr="005C3E34">
        <w:rPr>
          <w:rFonts w:ascii="Times New Roman" w:hAnsi="Times New Roman" w:cs="Times New Roman"/>
          <w:lang w:val="en-US"/>
        </w:rPr>
        <w:t>Vosviewer</w:t>
      </w:r>
      <w:proofErr w:type="spellEnd"/>
      <w:r w:rsidRPr="005C3E34">
        <w:rPr>
          <w:rFonts w:ascii="Times New Roman" w:hAnsi="Times New Roman" w:cs="Times New Roman"/>
          <w:lang w:val="en-US"/>
        </w:rPr>
        <w:t xml:space="preserve"> was used to examine the co-occurrence of terms. A minimum occurrence criterion of five times was employed to detect keywords, and 263 keywords met this criterion. </w:t>
      </w:r>
    </w:p>
    <w:p w14:paraId="70EBCA7F" w14:textId="182C9B2B" w:rsidR="007137A6" w:rsidRPr="007137A6" w:rsidRDefault="007137A6" w:rsidP="006E3602">
      <w:pPr>
        <w:spacing w:line="240" w:lineRule="auto"/>
        <w:jc w:val="both"/>
        <w:rPr>
          <w:rFonts w:ascii="Times New Roman" w:hAnsi="Times New Roman" w:cs="Times New Roman"/>
          <w:b/>
          <w:bCs/>
          <w:lang w:val="en-US"/>
        </w:rPr>
      </w:pPr>
      <w:r>
        <w:rPr>
          <w:rFonts w:ascii="Times New Roman" w:hAnsi="Times New Roman" w:cs="Times New Roman"/>
          <w:b/>
          <w:bCs/>
          <w:lang w:val="en-US"/>
        </w:rPr>
        <w:t xml:space="preserve">Table 2:  Keyword </w:t>
      </w:r>
      <w:r w:rsidR="005C3E34">
        <w:rPr>
          <w:rFonts w:ascii="Times New Roman" w:hAnsi="Times New Roman" w:cs="Times New Roman"/>
          <w:b/>
          <w:bCs/>
          <w:lang w:val="en-US"/>
        </w:rPr>
        <w:t>Co-Occurrence</w:t>
      </w:r>
    </w:p>
    <w:tbl>
      <w:tblPr>
        <w:tblStyle w:val="GridTable4-Accent3"/>
        <w:tblW w:w="0" w:type="auto"/>
        <w:tblLook w:val="04A0" w:firstRow="1" w:lastRow="0" w:firstColumn="1" w:lastColumn="0" w:noHBand="0" w:noVBand="1"/>
      </w:tblPr>
      <w:tblGrid>
        <w:gridCol w:w="2830"/>
        <w:gridCol w:w="2410"/>
        <w:gridCol w:w="2410"/>
      </w:tblGrid>
      <w:tr w:rsidR="005040F1" w:rsidRPr="005040F1" w14:paraId="43EF0B5A" w14:textId="77777777" w:rsidTr="00AE3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E7D56D" w14:textId="5373D23C" w:rsidR="005040F1" w:rsidRPr="00AE35B3" w:rsidRDefault="005040F1" w:rsidP="006E3602">
            <w:pPr>
              <w:jc w:val="both"/>
              <w:rPr>
                <w:rFonts w:ascii="Times New Roman" w:hAnsi="Times New Roman" w:cs="Times New Roman"/>
                <w:color w:val="auto"/>
                <w:lang w:val="en-US"/>
              </w:rPr>
            </w:pPr>
            <w:r w:rsidRPr="00AE35B3">
              <w:rPr>
                <w:rFonts w:ascii="Times New Roman" w:hAnsi="Times New Roman" w:cs="Times New Roman"/>
                <w:color w:val="auto"/>
                <w:lang w:val="en-US"/>
              </w:rPr>
              <w:t xml:space="preserve">Keyword </w:t>
            </w:r>
          </w:p>
        </w:tc>
        <w:tc>
          <w:tcPr>
            <w:tcW w:w="2410" w:type="dxa"/>
          </w:tcPr>
          <w:p w14:paraId="57F36594" w14:textId="1174AD55" w:rsidR="005040F1" w:rsidRPr="00AE35B3" w:rsidRDefault="005040F1"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roofErr w:type="spellStart"/>
            <w:r w:rsidRPr="00AE35B3">
              <w:rPr>
                <w:rFonts w:ascii="Times New Roman" w:hAnsi="Times New Roman" w:cs="Times New Roman"/>
                <w:color w:val="auto"/>
                <w:lang w:val="en-US"/>
              </w:rPr>
              <w:t>Occurences</w:t>
            </w:r>
            <w:proofErr w:type="spellEnd"/>
            <w:r w:rsidRPr="00AE35B3">
              <w:rPr>
                <w:rFonts w:ascii="Times New Roman" w:hAnsi="Times New Roman" w:cs="Times New Roman"/>
                <w:color w:val="auto"/>
                <w:lang w:val="en-US"/>
              </w:rPr>
              <w:t xml:space="preserve"> </w:t>
            </w:r>
          </w:p>
        </w:tc>
        <w:tc>
          <w:tcPr>
            <w:tcW w:w="2410" w:type="dxa"/>
          </w:tcPr>
          <w:p w14:paraId="2F8CB456" w14:textId="476FB835" w:rsidR="005040F1" w:rsidRPr="00AE35B3" w:rsidRDefault="005040F1"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AE35B3">
              <w:rPr>
                <w:rFonts w:ascii="Times New Roman" w:hAnsi="Times New Roman" w:cs="Times New Roman"/>
                <w:color w:val="auto"/>
                <w:lang w:val="en-US"/>
              </w:rPr>
              <w:t>Total</w:t>
            </w:r>
            <w:r w:rsidR="00C95DD3" w:rsidRPr="00AE35B3">
              <w:rPr>
                <w:rFonts w:ascii="Times New Roman" w:hAnsi="Times New Roman" w:cs="Times New Roman"/>
                <w:color w:val="auto"/>
                <w:lang w:val="en-US"/>
              </w:rPr>
              <w:t xml:space="preserve"> </w:t>
            </w:r>
            <w:r w:rsidRPr="00AE35B3">
              <w:rPr>
                <w:rFonts w:ascii="Times New Roman" w:hAnsi="Times New Roman" w:cs="Times New Roman"/>
                <w:color w:val="auto"/>
                <w:lang w:val="en-US"/>
              </w:rPr>
              <w:t>Link Strength</w:t>
            </w:r>
          </w:p>
        </w:tc>
      </w:tr>
      <w:tr w:rsidR="005040F1" w:rsidRPr="005040F1" w14:paraId="6FC9CAD5"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9359CE" w14:textId="17596D16"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Tourism</w:t>
            </w:r>
          </w:p>
        </w:tc>
        <w:tc>
          <w:tcPr>
            <w:tcW w:w="2410" w:type="dxa"/>
          </w:tcPr>
          <w:p w14:paraId="63E91311" w14:textId="7A9B11CA"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205</w:t>
            </w:r>
          </w:p>
        </w:tc>
        <w:tc>
          <w:tcPr>
            <w:tcW w:w="2410" w:type="dxa"/>
          </w:tcPr>
          <w:p w14:paraId="7F8D6E34" w14:textId="0B05B2C7"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961</w:t>
            </w:r>
          </w:p>
        </w:tc>
      </w:tr>
      <w:tr w:rsidR="005040F1" w:rsidRPr="005040F1" w14:paraId="4EFBB35B"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2B7736A8" w14:textId="722EC711"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 xml:space="preserve">Impacts </w:t>
            </w:r>
          </w:p>
        </w:tc>
        <w:tc>
          <w:tcPr>
            <w:tcW w:w="2410" w:type="dxa"/>
          </w:tcPr>
          <w:p w14:paraId="17788674" w14:textId="3568CF7E"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140</w:t>
            </w:r>
          </w:p>
        </w:tc>
        <w:tc>
          <w:tcPr>
            <w:tcW w:w="2410" w:type="dxa"/>
          </w:tcPr>
          <w:p w14:paraId="05CAC532" w14:textId="6F979E59"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729</w:t>
            </w:r>
          </w:p>
        </w:tc>
      </w:tr>
      <w:tr w:rsidR="005040F1" w:rsidRPr="005040F1" w14:paraId="25829351"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91C79A2" w14:textId="27F5F5EA"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Management</w:t>
            </w:r>
          </w:p>
        </w:tc>
        <w:tc>
          <w:tcPr>
            <w:tcW w:w="2410" w:type="dxa"/>
          </w:tcPr>
          <w:p w14:paraId="447311F2" w14:textId="2403DB1B"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108</w:t>
            </w:r>
          </w:p>
        </w:tc>
        <w:tc>
          <w:tcPr>
            <w:tcW w:w="2410" w:type="dxa"/>
          </w:tcPr>
          <w:p w14:paraId="0D843F71" w14:textId="100EAC96"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586</w:t>
            </w:r>
          </w:p>
        </w:tc>
      </w:tr>
      <w:tr w:rsidR="005040F1" w:rsidRPr="005040F1" w14:paraId="23976ECF"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1D5A45EC" w14:textId="6A84EE0E"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perception</w:t>
            </w:r>
          </w:p>
        </w:tc>
        <w:tc>
          <w:tcPr>
            <w:tcW w:w="2410" w:type="dxa"/>
          </w:tcPr>
          <w:p w14:paraId="2B392AC1" w14:textId="7E91AF7F"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72</w:t>
            </w:r>
          </w:p>
        </w:tc>
        <w:tc>
          <w:tcPr>
            <w:tcW w:w="2410" w:type="dxa"/>
          </w:tcPr>
          <w:p w14:paraId="4B29F48C" w14:textId="034ADE95"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456</w:t>
            </w:r>
          </w:p>
        </w:tc>
      </w:tr>
      <w:tr w:rsidR="005040F1" w:rsidRPr="005040F1" w14:paraId="6D7ED120"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82CDC6" w14:textId="353A1EC7"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impact</w:t>
            </w:r>
          </w:p>
        </w:tc>
        <w:tc>
          <w:tcPr>
            <w:tcW w:w="2410" w:type="dxa"/>
          </w:tcPr>
          <w:p w14:paraId="4C1CDED9" w14:textId="2F5236AE"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102</w:t>
            </w:r>
          </w:p>
        </w:tc>
        <w:tc>
          <w:tcPr>
            <w:tcW w:w="2410" w:type="dxa"/>
          </w:tcPr>
          <w:p w14:paraId="0A9E1456" w14:textId="6C16FF53"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438</w:t>
            </w:r>
          </w:p>
        </w:tc>
      </w:tr>
      <w:tr w:rsidR="005040F1" w:rsidRPr="005040F1" w14:paraId="5CB383B1"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5B95BD8B" w14:textId="59303CC4"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attitudes</w:t>
            </w:r>
          </w:p>
        </w:tc>
        <w:tc>
          <w:tcPr>
            <w:tcW w:w="2410" w:type="dxa"/>
          </w:tcPr>
          <w:p w14:paraId="1A9576A8" w14:textId="294EE75F"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63</w:t>
            </w:r>
          </w:p>
        </w:tc>
        <w:tc>
          <w:tcPr>
            <w:tcW w:w="2410" w:type="dxa"/>
          </w:tcPr>
          <w:p w14:paraId="72F5D9DA" w14:textId="61AEF50D"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397</w:t>
            </w:r>
          </w:p>
        </w:tc>
      </w:tr>
      <w:tr w:rsidR="005040F1" w:rsidRPr="005040F1" w14:paraId="42D1F777"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E08877" w14:textId="0B8B4D3A"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Conservation</w:t>
            </w:r>
          </w:p>
        </w:tc>
        <w:tc>
          <w:tcPr>
            <w:tcW w:w="2410" w:type="dxa"/>
          </w:tcPr>
          <w:p w14:paraId="69E02108" w14:textId="7A3F724B"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66</w:t>
            </w:r>
          </w:p>
        </w:tc>
        <w:tc>
          <w:tcPr>
            <w:tcW w:w="2410" w:type="dxa"/>
          </w:tcPr>
          <w:p w14:paraId="56602E02" w14:textId="3640540F"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367</w:t>
            </w:r>
          </w:p>
        </w:tc>
      </w:tr>
      <w:tr w:rsidR="005040F1" w:rsidRPr="005040F1" w14:paraId="01BA5C45"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2F7F0F8E" w14:textId="2D0C9A31"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Sustainability</w:t>
            </w:r>
          </w:p>
        </w:tc>
        <w:tc>
          <w:tcPr>
            <w:tcW w:w="2410" w:type="dxa"/>
          </w:tcPr>
          <w:p w14:paraId="38849121" w14:textId="02E2418E"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64</w:t>
            </w:r>
          </w:p>
        </w:tc>
        <w:tc>
          <w:tcPr>
            <w:tcW w:w="2410" w:type="dxa"/>
          </w:tcPr>
          <w:p w14:paraId="50C070F6" w14:textId="5449FC76"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340</w:t>
            </w:r>
          </w:p>
        </w:tc>
      </w:tr>
      <w:tr w:rsidR="005040F1" w:rsidRPr="005040F1" w14:paraId="4E8C9EC7"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31DF3E7" w14:textId="2CF73279"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Sustainable tourism</w:t>
            </w:r>
          </w:p>
        </w:tc>
        <w:tc>
          <w:tcPr>
            <w:tcW w:w="2410" w:type="dxa"/>
          </w:tcPr>
          <w:p w14:paraId="7F22AEA5" w14:textId="274DA736"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58</w:t>
            </w:r>
          </w:p>
        </w:tc>
        <w:tc>
          <w:tcPr>
            <w:tcW w:w="2410" w:type="dxa"/>
          </w:tcPr>
          <w:p w14:paraId="7092E5F3" w14:textId="50251B57"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296</w:t>
            </w:r>
          </w:p>
        </w:tc>
      </w:tr>
      <w:tr w:rsidR="005040F1" w:rsidRPr="005040F1" w14:paraId="44CF863E"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5F4713F4" w14:textId="3C6B1850"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Climate Change</w:t>
            </w:r>
          </w:p>
        </w:tc>
        <w:tc>
          <w:tcPr>
            <w:tcW w:w="2410" w:type="dxa"/>
          </w:tcPr>
          <w:p w14:paraId="44D5699B" w14:textId="302B4783"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52</w:t>
            </w:r>
          </w:p>
        </w:tc>
        <w:tc>
          <w:tcPr>
            <w:tcW w:w="2410" w:type="dxa"/>
          </w:tcPr>
          <w:p w14:paraId="4A4143B6" w14:textId="4B2505EE"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276</w:t>
            </w:r>
          </w:p>
        </w:tc>
      </w:tr>
    </w:tbl>
    <w:p w14:paraId="18A2C19E" w14:textId="77777777" w:rsidR="00C34432" w:rsidRDefault="00C34432" w:rsidP="006E3602">
      <w:pPr>
        <w:spacing w:line="240" w:lineRule="auto"/>
        <w:jc w:val="both"/>
        <w:rPr>
          <w:rFonts w:ascii="Times New Roman" w:hAnsi="Times New Roman" w:cs="Times New Roman"/>
          <w:sz w:val="22"/>
          <w:szCs w:val="22"/>
          <w:lang w:val="en-US"/>
        </w:rPr>
      </w:pPr>
      <w:r w:rsidRPr="00C34432">
        <w:rPr>
          <w:rFonts w:ascii="Times New Roman" w:hAnsi="Times New Roman" w:cs="Times New Roman"/>
          <w:sz w:val="22"/>
          <w:szCs w:val="22"/>
          <w:lang w:val="en-US"/>
        </w:rPr>
        <w:t xml:space="preserve">         </w:t>
      </w:r>
    </w:p>
    <w:p w14:paraId="622669E5" w14:textId="77777777" w:rsidR="00CF1709" w:rsidRDefault="00CF1709" w:rsidP="005C3E34">
      <w:pPr>
        <w:spacing w:line="240" w:lineRule="auto"/>
        <w:jc w:val="both"/>
        <w:rPr>
          <w:rFonts w:ascii="Times New Roman" w:hAnsi="Times New Roman" w:cs="Times New Roman"/>
          <w:b/>
          <w:bCs/>
          <w:lang w:val="en-US"/>
        </w:rPr>
      </w:pPr>
    </w:p>
    <w:p w14:paraId="577BB3C8" w14:textId="29AF349B" w:rsidR="00CF1709" w:rsidRPr="00CF1709" w:rsidRDefault="00CF1709" w:rsidP="00CF1709">
      <w:pPr>
        <w:spacing w:line="240" w:lineRule="auto"/>
        <w:jc w:val="both"/>
        <w:rPr>
          <w:rFonts w:ascii="Times New Roman" w:hAnsi="Times New Roman" w:cs="Times New Roman"/>
          <w:b/>
          <w:bCs/>
          <w:lang w:val="en-US"/>
        </w:rPr>
      </w:pPr>
      <w:r w:rsidRPr="00CF1709">
        <w:rPr>
          <w:rFonts w:ascii="Times New Roman" w:hAnsi="Times New Roman" w:cs="Times New Roman"/>
          <w:b/>
          <w:bCs/>
          <w:lang w:val="en-US"/>
        </w:rPr>
        <w:t xml:space="preserve">4. Discussions </w:t>
      </w:r>
    </w:p>
    <w:p w14:paraId="3FACD620" w14:textId="77777777" w:rsidR="00CF1709" w:rsidRPr="00CF1709" w:rsidRDefault="00CF1709" w:rsidP="00CF1709">
      <w:pPr>
        <w:spacing w:line="240" w:lineRule="auto"/>
        <w:jc w:val="both"/>
        <w:rPr>
          <w:rFonts w:ascii="Times New Roman" w:hAnsi="Times New Roman" w:cs="Times New Roman"/>
          <w:b/>
          <w:bCs/>
          <w:i/>
          <w:iCs/>
          <w:lang w:val="en-US"/>
        </w:rPr>
      </w:pPr>
      <w:r w:rsidRPr="00CF1709">
        <w:rPr>
          <w:rFonts w:ascii="Times New Roman" w:hAnsi="Times New Roman" w:cs="Times New Roman"/>
          <w:lang w:val="en-US"/>
        </w:rPr>
        <w:t xml:space="preserve"> </w:t>
      </w:r>
      <w:r w:rsidRPr="00CF1709">
        <w:rPr>
          <w:rFonts w:ascii="Times New Roman" w:hAnsi="Times New Roman" w:cs="Times New Roman"/>
          <w:b/>
          <w:bCs/>
          <w:i/>
          <w:iCs/>
          <w:lang w:val="en-US"/>
        </w:rPr>
        <w:t>Economic Impacts of Tourism</w:t>
      </w:r>
    </w:p>
    <w:p w14:paraId="649F6BA1" w14:textId="77777777" w:rsidR="00CF1709" w:rsidRP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Multiple studies present the positive socio-economic impact of tourism on local communities across diverse global contexts. </w:t>
      </w:r>
      <w:proofErr w:type="spellStart"/>
      <w:r w:rsidRPr="00CF1709">
        <w:rPr>
          <w:rFonts w:ascii="Times New Roman" w:hAnsi="Times New Roman" w:cs="Times New Roman"/>
          <w:lang w:val="en-US"/>
        </w:rPr>
        <w:t>Kozhokulov</w:t>
      </w:r>
      <w:proofErr w:type="spellEnd"/>
      <w:r w:rsidRPr="00CF1709">
        <w:rPr>
          <w:rFonts w:ascii="Times New Roman" w:hAnsi="Times New Roman" w:cs="Times New Roman"/>
          <w:lang w:val="en-US"/>
        </w:rPr>
        <w:t xml:space="preserve"> et al., (2019) found that tourism in the Issyk-Kul region of Kyrgyzstan significantly contributed to local economic growth, with communities expressing optimism about improved livelihoods and the preservation of their cultural heritage. Similarly, Halim et al., (2022) support this view, emphasizing tourism's role in promoting both income opportunities and cultural development. In the Ngorongoro Conservation Area, Melita (2014) observed active participation of the Maasai community in tourism-related activities, though awareness of how revenues directly benefited them was limited. </w:t>
      </w:r>
      <w:proofErr w:type="spellStart"/>
      <w:r w:rsidRPr="00CF1709">
        <w:rPr>
          <w:rFonts w:ascii="Times New Roman" w:hAnsi="Times New Roman" w:cs="Times New Roman"/>
          <w:lang w:val="en-US"/>
        </w:rPr>
        <w:t>Vujovic</w:t>
      </w:r>
      <w:proofErr w:type="spellEnd"/>
      <w:r w:rsidRPr="00CF1709">
        <w:rPr>
          <w:rFonts w:ascii="Times New Roman" w:hAnsi="Times New Roman" w:cs="Times New Roman"/>
          <w:lang w:val="en-US"/>
        </w:rPr>
        <w:t xml:space="preserve"> et al., (2016) and </w:t>
      </w:r>
      <w:proofErr w:type="spellStart"/>
      <w:r w:rsidRPr="00CF1709">
        <w:rPr>
          <w:rFonts w:ascii="Times New Roman" w:hAnsi="Times New Roman" w:cs="Times New Roman"/>
          <w:lang w:val="en-US"/>
        </w:rPr>
        <w:t>Wosu</w:t>
      </w:r>
      <w:proofErr w:type="spellEnd"/>
      <w:r w:rsidRPr="00CF1709">
        <w:rPr>
          <w:rFonts w:ascii="Times New Roman" w:hAnsi="Times New Roman" w:cs="Times New Roman"/>
          <w:lang w:val="en-US"/>
        </w:rPr>
        <w:t xml:space="preserve"> &amp; </w:t>
      </w:r>
      <w:proofErr w:type="spellStart"/>
      <w:r w:rsidRPr="00CF1709">
        <w:rPr>
          <w:rFonts w:ascii="Times New Roman" w:hAnsi="Times New Roman" w:cs="Times New Roman"/>
          <w:lang w:val="en-US"/>
        </w:rPr>
        <w:t>Ogan</w:t>
      </w:r>
      <w:proofErr w:type="spellEnd"/>
      <w:r w:rsidRPr="00CF1709">
        <w:rPr>
          <w:rFonts w:ascii="Times New Roman" w:hAnsi="Times New Roman" w:cs="Times New Roman"/>
          <w:lang w:val="en-US"/>
        </w:rPr>
        <w:t xml:space="preserve"> (2022) states tourism's role in facilitating income flow and job creation, thereby raising living standards, particularly through hospitality services. </w:t>
      </w:r>
      <w:proofErr w:type="spellStart"/>
      <w:r w:rsidRPr="00CF1709">
        <w:rPr>
          <w:rFonts w:ascii="Times New Roman" w:hAnsi="Times New Roman" w:cs="Times New Roman"/>
          <w:lang w:val="en-US"/>
        </w:rPr>
        <w:t>Shizhao</w:t>
      </w:r>
      <w:proofErr w:type="spellEnd"/>
      <w:r w:rsidRPr="00CF1709">
        <w:rPr>
          <w:rFonts w:ascii="Times New Roman" w:hAnsi="Times New Roman" w:cs="Times New Roman"/>
          <w:lang w:val="en-US"/>
        </w:rPr>
        <w:t xml:space="preserve"> &amp; </w:t>
      </w:r>
      <w:proofErr w:type="spellStart"/>
      <w:r w:rsidRPr="00CF1709">
        <w:rPr>
          <w:rFonts w:ascii="Times New Roman" w:hAnsi="Times New Roman" w:cs="Times New Roman"/>
          <w:lang w:val="en-US"/>
        </w:rPr>
        <w:t>Mingying</w:t>
      </w:r>
      <w:proofErr w:type="spellEnd"/>
      <w:r w:rsidRPr="00CF1709">
        <w:rPr>
          <w:rFonts w:ascii="Times New Roman" w:hAnsi="Times New Roman" w:cs="Times New Roman"/>
          <w:lang w:val="en-US"/>
        </w:rPr>
        <w:t xml:space="preserve"> (2023) stress the importance of a favorable tourism business environment, linking it to broader economic performance. Community support for ecotourism was also noted in </w:t>
      </w:r>
      <w:proofErr w:type="spellStart"/>
      <w:r w:rsidRPr="00CF1709">
        <w:rPr>
          <w:rFonts w:ascii="Times New Roman" w:hAnsi="Times New Roman" w:cs="Times New Roman"/>
          <w:lang w:val="en-US"/>
        </w:rPr>
        <w:t>Loboin</w:t>
      </w:r>
      <w:proofErr w:type="spellEnd"/>
      <w:r w:rsidRPr="00CF1709">
        <w:rPr>
          <w:rFonts w:ascii="Times New Roman" w:hAnsi="Times New Roman" w:cs="Times New Roman"/>
          <w:lang w:val="en-US"/>
        </w:rPr>
        <w:t>, Philippines, where residents linked it to income growth and sustainability (</w:t>
      </w:r>
      <w:proofErr w:type="spellStart"/>
      <w:r w:rsidRPr="00CF1709">
        <w:rPr>
          <w:rFonts w:ascii="Times New Roman" w:hAnsi="Times New Roman" w:cs="Times New Roman"/>
          <w:lang w:val="en-US"/>
        </w:rPr>
        <w:t>Bansil</w:t>
      </w:r>
      <w:proofErr w:type="spellEnd"/>
      <w:r w:rsidRPr="00CF1709">
        <w:rPr>
          <w:rFonts w:ascii="Times New Roman" w:hAnsi="Times New Roman" w:cs="Times New Roman"/>
          <w:lang w:val="en-US"/>
        </w:rPr>
        <w:t xml:space="preserve"> et al., 2015). In Messina, Italy, </w:t>
      </w:r>
      <w:proofErr w:type="spellStart"/>
      <w:r w:rsidRPr="00CF1709">
        <w:rPr>
          <w:rFonts w:ascii="Times New Roman" w:hAnsi="Times New Roman" w:cs="Times New Roman"/>
          <w:lang w:val="en-US"/>
        </w:rPr>
        <w:t>Chiappa</w:t>
      </w:r>
      <w:proofErr w:type="spellEnd"/>
      <w:r w:rsidRPr="00CF1709">
        <w:rPr>
          <w:rFonts w:ascii="Times New Roman" w:hAnsi="Times New Roman" w:cs="Times New Roman"/>
          <w:lang w:val="en-US"/>
        </w:rPr>
        <w:t xml:space="preserve"> &amp; Abbate (2016) found residents largely supportive of cruise tourism, citing improvements in private investments and local services. </w:t>
      </w:r>
      <w:proofErr w:type="spellStart"/>
      <w:r w:rsidRPr="00CF1709">
        <w:rPr>
          <w:rFonts w:ascii="Times New Roman" w:hAnsi="Times New Roman" w:cs="Times New Roman"/>
          <w:lang w:val="en-US"/>
        </w:rPr>
        <w:t>Shivaraju</w:t>
      </w:r>
      <w:proofErr w:type="spellEnd"/>
      <w:r w:rsidRPr="00CF1709">
        <w:rPr>
          <w:rFonts w:ascii="Times New Roman" w:hAnsi="Times New Roman" w:cs="Times New Roman"/>
          <w:lang w:val="en-US"/>
        </w:rPr>
        <w:t xml:space="preserve"> &amp; Kumar (2017) and Gill &amp; Singh (2013) document similar findings in India, noting that tourism has enhanced local livelihoods by generating jobs, developing infrastructure, and reducing dependence on traditional subsistence practices. The multiplier effect of tourism is further emphasized by </w:t>
      </w:r>
      <w:proofErr w:type="spellStart"/>
      <w:r w:rsidRPr="00CF1709">
        <w:rPr>
          <w:rFonts w:ascii="Times New Roman" w:hAnsi="Times New Roman" w:cs="Times New Roman"/>
          <w:lang w:val="en-US"/>
        </w:rPr>
        <w:t>Premovic</w:t>
      </w:r>
      <w:proofErr w:type="spellEnd"/>
      <w:r w:rsidRPr="00CF1709">
        <w:rPr>
          <w:rFonts w:ascii="Times New Roman" w:hAnsi="Times New Roman" w:cs="Times New Roman"/>
          <w:lang w:val="en-US"/>
        </w:rPr>
        <w:t xml:space="preserve"> &amp; </w:t>
      </w:r>
      <w:proofErr w:type="spellStart"/>
      <w:r w:rsidRPr="00CF1709">
        <w:rPr>
          <w:rFonts w:ascii="Times New Roman" w:hAnsi="Times New Roman" w:cs="Times New Roman"/>
          <w:lang w:val="en-US"/>
        </w:rPr>
        <w:t>Arsic</w:t>
      </w:r>
      <w:proofErr w:type="spellEnd"/>
      <w:r w:rsidRPr="00CF1709">
        <w:rPr>
          <w:rFonts w:ascii="Times New Roman" w:hAnsi="Times New Roman" w:cs="Times New Roman"/>
          <w:lang w:val="en-US"/>
        </w:rPr>
        <w:t xml:space="preserve"> (2020) and </w:t>
      </w:r>
      <w:proofErr w:type="spellStart"/>
      <w:r w:rsidRPr="00CF1709">
        <w:rPr>
          <w:rFonts w:ascii="Times New Roman" w:hAnsi="Times New Roman" w:cs="Times New Roman"/>
          <w:lang w:val="en-US"/>
        </w:rPr>
        <w:t>Alam</w:t>
      </w:r>
      <w:proofErr w:type="spellEnd"/>
      <w:r w:rsidRPr="00CF1709">
        <w:rPr>
          <w:rFonts w:ascii="Times New Roman" w:hAnsi="Times New Roman" w:cs="Times New Roman"/>
          <w:lang w:val="en-US"/>
        </w:rPr>
        <w:t xml:space="preserve"> (2020), who argue that tourism stimulates economic activity across sectors such as agriculture, construction, and handicrafts. Kumar (2018) points out that even industries not directly linked to tourism benefit economically. Residents' support for tourism is strongly influenced by its economic potential, as shown in Dyer et al., (2007). In </w:t>
      </w:r>
      <w:proofErr w:type="spellStart"/>
      <w:r w:rsidRPr="00CF1709">
        <w:rPr>
          <w:rFonts w:ascii="Times New Roman" w:hAnsi="Times New Roman" w:cs="Times New Roman"/>
          <w:lang w:val="en-US"/>
        </w:rPr>
        <w:t>Kumaon</w:t>
      </w:r>
      <w:proofErr w:type="spellEnd"/>
      <w:r w:rsidRPr="00CF1709">
        <w:rPr>
          <w:rFonts w:ascii="Times New Roman" w:hAnsi="Times New Roman" w:cs="Times New Roman"/>
          <w:lang w:val="en-US"/>
        </w:rPr>
        <w:t xml:space="preserve">, Gill (2012) describes how tourism creates both direct and indirect employment, with migration from nearby villages reflecting its economic pull. Kidane &amp; </w:t>
      </w:r>
      <w:proofErr w:type="spellStart"/>
      <w:r w:rsidRPr="00CF1709">
        <w:rPr>
          <w:rFonts w:ascii="Times New Roman" w:hAnsi="Times New Roman" w:cs="Times New Roman"/>
          <w:lang w:val="en-US"/>
        </w:rPr>
        <w:t>Berhe</w:t>
      </w:r>
      <w:proofErr w:type="spellEnd"/>
      <w:r w:rsidRPr="00CF1709">
        <w:rPr>
          <w:rFonts w:ascii="Times New Roman" w:hAnsi="Times New Roman" w:cs="Times New Roman"/>
          <w:lang w:val="en-US"/>
        </w:rPr>
        <w:t xml:space="preserve"> (2017), </w:t>
      </w:r>
      <w:proofErr w:type="spellStart"/>
      <w:r w:rsidRPr="00CF1709">
        <w:rPr>
          <w:rFonts w:ascii="Times New Roman" w:hAnsi="Times New Roman" w:cs="Times New Roman"/>
          <w:lang w:val="en-US"/>
        </w:rPr>
        <w:t>Vitriani</w:t>
      </w:r>
      <w:proofErr w:type="spellEnd"/>
      <w:r w:rsidRPr="00CF1709">
        <w:rPr>
          <w:rFonts w:ascii="Times New Roman" w:hAnsi="Times New Roman" w:cs="Times New Roman"/>
          <w:lang w:val="en-US"/>
        </w:rPr>
        <w:t xml:space="preserve"> et al., (2017), and Johnson (2022) further </w:t>
      </w:r>
      <w:r w:rsidRPr="00CF1709">
        <w:rPr>
          <w:rFonts w:ascii="Times New Roman" w:hAnsi="Times New Roman" w:cs="Times New Roman"/>
          <w:lang w:val="en-US"/>
        </w:rPr>
        <w:lastRenderedPageBreak/>
        <w:t>reinforce that tourism has improved household incomes, enhanced social cohesion, promoted MSMEs, and elevated the overall quality of life through better employment and education opportunities.</w:t>
      </w:r>
    </w:p>
    <w:p w14:paraId="52F0EFCE" w14:textId="77777777" w:rsidR="00CF1709" w:rsidRPr="00CF1709" w:rsidRDefault="00CF1709" w:rsidP="00CF1709">
      <w:pPr>
        <w:spacing w:line="240" w:lineRule="auto"/>
        <w:jc w:val="both"/>
        <w:rPr>
          <w:rFonts w:ascii="Times New Roman" w:hAnsi="Times New Roman" w:cs="Times New Roman"/>
          <w:b/>
          <w:bCs/>
          <w:i/>
          <w:iCs/>
          <w:lang w:val="en-US"/>
        </w:rPr>
      </w:pPr>
      <w:r w:rsidRPr="00CF1709">
        <w:rPr>
          <w:rFonts w:ascii="Times New Roman" w:hAnsi="Times New Roman" w:cs="Times New Roman"/>
          <w:b/>
          <w:bCs/>
          <w:i/>
          <w:iCs/>
          <w:lang w:val="en-US"/>
        </w:rPr>
        <w:t xml:space="preserve"> Negative Impacts of Tourism</w:t>
      </w:r>
    </w:p>
    <w:p w14:paraId="002C9665" w14:textId="5518BCCF" w:rsidR="00CF1709" w:rsidRPr="00CF1709" w:rsidRDefault="00CF1709" w:rsidP="00CF1709">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Pr="00CF1709">
        <w:rPr>
          <w:rFonts w:ascii="Times New Roman" w:hAnsi="Times New Roman" w:cs="Times New Roman"/>
          <w:lang w:val="en-US"/>
        </w:rPr>
        <w:t>While tourism is widely recognized for its economic benefits, many studies show its complex and often negative socio-cultural impacts on local communities. Economic gains such as employment and infrastructure development are frequently reported, but they are not evenly distributed, with locals often lacking the education, financial resources, and skills to fully benefit (</w:t>
      </w:r>
      <w:proofErr w:type="spellStart"/>
      <w:r w:rsidRPr="00CF1709">
        <w:rPr>
          <w:rFonts w:ascii="Times New Roman" w:hAnsi="Times New Roman" w:cs="Times New Roman"/>
          <w:lang w:val="en-US"/>
        </w:rPr>
        <w:t>Lokeshwara</w:t>
      </w:r>
      <w:proofErr w:type="spellEnd"/>
      <w:r w:rsidRPr="00CF1709">
        <w:rPr>
          <w:rFonts w:ascii="Times New Roman" w:hAnsi="Times New Roman" w:cs="Times New Roman"/>
          <w:lang w:val="en-US"/>
        </w:rPr>
        <w:t xml:space="preserve"> et al., 2023; Dyer et al., 2007). Several authors note that tourism can lead to rising land prices, income leakage to migrants, and a shift in focus away from traditional livelihoods (</w:t>
      </w:r>
      <w:proofErr w:type="spellStart"/>
      <w:r w:rsidRPr="00CF1709">
        <w:rPr>
          <w:rFonts w:ascii="Times New Roman" w:hAnsi="Times New Roman" w:cs="Times New Roman"/>
          <w:lang w:val="en-US"/>
        </w:rPr>
        <w:t>Garua</w:t>
      </w:r>
      <w:proofErr w:type="spellEnd"/>
      <w:r w:rsidRPr="00CF1709">
        <w:rPr>
          <w:rFonts w:ascii="Times New Roman" w:hAnsi="Times New Roman" w:cs="Times New Roman"/>
          <w:lang w:val="en-US"/>
        </w:rPr>
        <w:t xml:space="preserve"> et al., 2018; </w:t>
      </w:r>
      <w:proofErr w:type="spellStart"/>
      <w:r w:rsidRPr="00CF1709">
        <w:rPr>
          <w:rFonts w:ascii="Times New Roman" w:hAnsi="Times New Roman" w:cs="Times New Roman"/>
          <w:lang w:val="en-US"/>
        </w:rPr>
        <w:t>Stylidis</w:t>
      </w:r>
      <w:proofErr w:type="spellEnd"/>
      <w:r w:rsidRPr="00CF1709">
        <w:rPr>
          <w:rFonts w:ascii="Times New Roman" w:hAnsi="Times New Roman" w:cs="Times New Roman"/>
          <w:lang w:val="en-US"/>
        </w:rPr>
        <w:t xml:space="preserve"> et al., 2014). Social issues such as cultural erosion, prostitution, theft, begging, and illicit trade in cultural heritage have been identified as serious concerns (</w:t>
      </w:r>
      <w:proofErr w:type="spellStart"/>
      <w:r w:rsidRPr="00CF1709">
        <w:rPr>
          <w:rFonts w:ascii="Times New Roman" w:hAnsi="Times New Roman" w:cs="Times New Roman"/>
          <w:lang w:val="en-US"/>
        </w:rPr>
        <w:t>Assaye</w:t>
      </w:r>
      <w:proofErr w:type="spellEnd"/>
      <w:r w:rsidRPr="00CF1709">
        <w:rPr>
          <w:rFonts w:ascii="Times New Roman" w:hAnsi="Times New Roman" w:cs="Times New Roman"/>
          <w:lang w:val="en-US"/>
        </w:rPr>
        <w:t xml:space="preserve"> et al., 2023; </w:t>
      </w:r>
      <w:proofErr w:type="spellStart"/>
      <w:r w:rsidRPr="00CF1709">
        <w:rPr>
          <w:rFonts w:ascii="Times New Roman" w:hAnsi="Times New Roman" w:cs="Times New Roman"/>
          <w:lang w:val="en-US"/>
        </w:rPr>
        <w:t>Premovic</w:t>
      </w:r>
      <w:proofErr w:type="spellEnd"/>
      <w:r w:rsidRPr="00CF1709">
        <w:rPr>
          <w:rFonts w:ascii="Times New Roman" w:hAnsi="Times New Roman" w:cs="Times New Roman"/>
          <w:lang w:val="en-US"/>
        </w:rPr>
        <w:t xml:space="preserve"> &amp; </w:t>
      </w:r>
      <w:proofErr w:type="spellStart"/>
      <w:r w:rsidRPr="00CF1709">
        <w:rPr>
          <w:rFonts w:ascii="Times New Roman" w:hAnsi="Times New Roman" w:cs="Times New Roman"/>
          <w:lang w:val="en-US"/>
        </w:rPr>
        <w:t>Arsic</w:t>
      </w:r>
      <w:proofErr w:type="spellEnd"/>
      <w:r w:rsidRPr="00CF1709">
        <w:rPr>
          <w:rFonts w:ascii="Times New Roman" w:hAnsi="Times New Roman" w:cs="Times New Roman"/>
          <w:lang w:val="en-US"/>
        </w:rPr>
        <w:t>, 2020). Environmental and infrastructural problems, including poor sanitation, waste mismanagement, and lack of road access, also hinder sustainable tourism development (</w:t>
      </w:r>
      <w:proofErr w:type="spellStart"/>
      <w:r w:rsidRPr="00CF1709">
        <w:rPr>
          <w:rFonts w:ascii="Times New Roman" w:hAnsi="Times New Roman" w:cs="Times New Roman"/>
          <w:lang w:val="en-US"/>
        </w:rPr>
        <w:t>Sigdel</w:t>
      </w:r>
      <w:proofErr w:type="spellEnd"/>
      <w:r w:rsidRPr="00CF1709">
        <w:rPr>
          <w:rFonts w:ascii="Times New Roman" w:hAnsi="Times New Roman" w:cs="Times New Roman"/>
          <w:lang w:val="en-US"/>
        </w:rPr>
        <w:t>, 2014; Tiwari et al., 2021). In some regions, tourism-related employment growth has not kept pace with population changes, while vulnerable groups like the elderly and youth face increased pressure to sell land to investors (</w:t>
      </w:r>
      <w:proofErr w:type="spellStart"/>
      <w:r w:rsidRPr="00CF1709">
        <w:rPr>
          <w:rFonts w:ascii="Times New Roman" w:hAnsi="Times New Roman" w:cs="Times New Roman"/>
          <w:lang w:val="en-US"/>
        </w:rPr>
        <w:t>Aliyeva</w:t>
      </w:r>
      <w:proofErr w:type="spellEnd"/>
      <w:r w:rsidRPr="00CF1709">
        <w:rPr>
          <w:rFonts w:ascii="Times New Roman" w:hAnsi="Times New Roman" w:cs="Times New Roman"/>
          <w:lang w:val="en-US"/>
        </w:rPr>
        <w:t xml:space="preserve"> et al., 2019; </w:t>
      </w:r>
      <w:proofErr w:type="spellStart"/>
      <w:r w:rsidRPr="00CF1709">
        <w:rPr>
          <w:rFonts w:ascii="Times New Roman" w:hAnsi="Times New Roman" w:cs="Times New Roman"/>
          <w:lang w:val="en-US"/>
        </w:rPr>
        <w:t>Phoummasak</w:t>
      </w:r>
      <w:proofErr w:type="spellEnd"/>
      <w:r w:rsidRPr="00CF1709">
        <w:rPr>
          <w:rFonts w:ascii="Times New Roman" w:hAnsi="Times New Roman" w:cs="Times New Roman"/>
          <w:lang w:val="en-US"/>
        </w:rPr>
        <w:t xml:space="preserve"> et al., 2014). Moreover, studies warn that immediate economic benefits may overshadow long-term sustainability, as residents often prioritize short-term income over environmental and cultural concerns due to a lack of awareness and education (Karimi et al., 2024; Prasad &amp; Kumar, 2022). Research on tourism’s socio-economic impacts accelerated after COVID-19 due to increased concern over employment vulnerability and destination resilience (</w:t>
      </w:r>
      <w:proofErr w:type="spellStart"/>
      <w:r w:rsidRPr="00CF1709">
        <w:rPr>
          <w:rFonts w:ascii="Times New Roman" w:hAnsi="Times New Roman" w:cs="Times New Roman"/>
          <w:lang w:val="en-US"/>
        </w:rPr>
        <w:t>Gossling</w:t>
      </w:r>
      <w:proofErr w:type="spellEnd"/>
      <w:r w:rsidRPr="00CF1709">
        <w:rPr>
          <w:rFonts w:ascii="Times New Roman" w:hAnsi="Times New Roman" w:cs="Times New Roman"/>
          <w:lang w:val="en-US"/>
        </w:rPr>
        <w:t xml:space="preserve"> et al., 2021).</w:t>
      </w:r>
      <w:r w:rsidR="001D1D6F">
        <w:rPr>
          <w:rFonts w:ascii="Times New Roman" w:hAnsi="Times New Roman" w:cs="Times New Roman"/>
          <w:lang w:val="en-US"/>
        </w:rPr>
        <w:t xml:space="preserve"> </w:t>
      </w:r>
      <w:r w:rsidRPr="00CF1709">
        <w:rPr>
          <w:rFonts w:ascii="Times New Roman" w:hAnsi="Times New Roman" w:cs="Times New Roman"/>
          <w:lang w:val="en-US"/>
        </w:rPr>
        <w:t>The COVID-19 crisis exposed the vulnerability of tourism-dependent communities and informal workers (Baum &amp; Hai, 2020).</w:t>
      </w:r>
    </w:p>
    <w:p w14:paraId="49924B07" w14:textId="77777777" w:rsidR="00CF1709" w:rsidRPr="00CF1709" w:rsidRDefault="00CF1709" w:rsidP="00CF1709">
      <w:pPr>
        <w:spacing w:line="240" w:lineRule="auto"/>
        <w:jc w:val="both"/>
        <w:rPr>
          <w:rFonts w:ascii="Times New Roman" w:hAnsi="Times New Roman" w:cs="Times New Roman"/>
          <w:b/>
          <w:bCs/>
          <w:i/>
          <w:iCs/>
          <w:lang w:val="en-US"/>
        </w:rPr>
      </w:pPr>
      <w:r w:rsidRPr="00CF1709">
        <w:rPr>
          <w:rFonts w:ascii="Times New Roman" w:hAnsi="Times New Roman" w:cs="Times New Roman"/>
          <w:lang w:val="en-US"/>
        </w:rPr>
        <w:t xml:space="preserve">  </w:t>
      </w:r>
      <w:r w:rsidRPr="00CF1709">
        <w:rPr>
          <w:rFonts w:ascii="Times New Roman" w:hAnsi="Times New Roman" w:cs="Times New Roman"/>
          <w:b/>
          <w:bCs/>
          <w:i/>
          <w:iCs/>
          <w:lang w:val="en-US"/>
        </w:rPr>
        <w:t>Impact on the environment</w:t>
      </w:r>
    </w:p>
    <w:p w14:paraId="0C551713" w14:textId="77777777" w:rsidR="00CF1709" w:rsidRP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Communities have shown strong support for the environmental benefits of ecotourism, particularly where biodiversity is a key attraction (</w:t>
      </w:r>
      <w:proofErr w:type="spellStart"/>
      <w:r w:rsidRPr="00CF1709">
        <w:rPr>
          <w:rFonts w:ascii="Times New Roman" w:hAnsi="Times New Roman" w:cs="Times New Roman"/>
          <w:lang w:val="en-US"/>
        </w:rPr>
        <w:t>Bansil</w:t>
      </w:r>
      <w:proofErr w:type="spellEnd"/>
      <w:r w:rsidRPr="00CF1709">
        <w:rPr>
          <w:rFonts w:ascii="Times New Roman" w:hAnsi="Times New Roman" w:cs="Times New Roman"/>
          <w:lang w:val="en-US"/>
        </w:rPr>
        <w:t xml:space="preserve"> et al., 2015). However, several studies present that tourism also puts pressure on fragile ecosystems, especially in sensitive regions like the Himalayas, where activities such as trampling have led to soil erosion and degradation (Kaur, 2024). Inadequate infrastructure has led to issues such as uncontrolled camping along trekking and riverside areas. While tourism significantly contributes to economic growth through job creation, revenue generation, and socio-economic development, it also faces critical challenges, including infrastructure deficits, waste management problems, and logistical difficulties during peak seasons. In the Sundarbans, local communities generally depend on agriculture and fishing, with tourism acting as a secondary income source (Jamal et al., 2022). However, limited livelihood alternatives and unregulated tourism pose threats to both biodiversity and the community. In Sri Lanka, increasing tourist arrivals have not led to good revenue gains, indicating a possible decline in tourist spending and raising concerns about long-term economic viability (</w:t>
      </w:r>
      <w:proofErr w:type="spellStart"/>
      <w:r w:rsidRPr="00CF1709">
        <w:rPr>
          <w:rFonts w:ascii="Times New Roman" w:hAnsi="Times New Roman" w:cs="Times New Roman"/>
          <w:lang w:val="en-US"/>
        </w:rPr>
        <w:t>Lokeshwara</w:t>
      </w:r>
      <w:proofErr w:type="spellEnd"/>
      <w:r w:rsidRPr="00CF1709">
        <w:rPr>
          <w:rFonts w:ascii="Times New Roman" w:hAnsi="Times New Roman" w:cs="Times New Roman"/>
          <w:lang w:val="en-US"/>
        </w:rPr>
        <w:t xml:space="preserve"> et al., 2023). Similarly, in vulnerable regions, short-term economic benefits are often prioritized over long-term environmental and social sustainability (</w:t>
      </w:r>
      <w:proofErr w:type="spellStart"/>
      <w:r w:rsidRPr="00CF1709">
        <w:rPr>
          <w:rFonts w:ascii="Times New Roman" w:hAnsi="Times New Roman" w:cs="Times New Roman"/>
          <w:lang w:val="en-US"/>
        </w:rPr>
        <w:t>Garua</w:t>
      </w:r>
      <w:proofErr w:type="spellEnd"/>
      <w:r w:rsidRPr="00CF1709">
        <w:rPr>
          <w:rFonts w:ascii="Times New Roman" w:hAnsi="Times New Roman" w:cs="Times New Roman"/>
          <w:lang w:val="en-US"/>
        </w:rPr>
        <w:t xml:space="preserve"> et al., 2018). Therefore, future tourism development must emphasize inclusivity, equitable benefit distribution, and sustainability. Building local capacity, diversifying tourism offerings, integrating tourism with other sectors, and regularly monitoring its broader economic and environmental impacts are essential for maximizing its role as a sustainable tool for local development.</w:t>
      </w:r>
    </w:p>
    <w:p w14:paraId="3762F95D" w14:textId="77777777" w:rsidR="00CF1709" w:rsidRPr="00CF1709" w:rsidRDefault="00CF1709" w:rsidP="00CF1709">
      <w:pPr>
        <w:spacing w:line="240" w:lineRule="auto"/>
        <w:jc w:val="both"/>
        <w:rPr>
          <w:rFonts w:ascii="Times New Roman" w:hAnsi="Times New Roman" w:cs="Times New Roman"/>
          <w:b/>
          <w:bCs/>
          <w:i/>
          <w:iCs/>
          <w:lang w:val="en-US"/>
        </w:rPr>
      </w:pPr>
      <w:r w:rsidRPr="00CF1709">
        <w:rPr>
          <w:rFonts w:ascii="Times New Roman" w:hAnsi="Times New Roman" w:cs="Times New Roman"/>
          <w:lang w:val="en-US"/>
        </w:rPr>
        <w:t xml:space="preserve"> </w:t>
      </w:r>
      <w:r w:rsidRPr="00CF1709">
        <w:rPr>
          <w:rFonts w:ascii="Times New Roman" w:hAnsi="Times New Roman" w:cs="Times New Roman"/>
          <w:b/>
          <w:bCs/>
          <w:i/>
          <w:iCs/>
          <w:lang w:val="en-US"/>
        </w:rPr>
        <w:t>Social Impact of Tourism</w:t>
      </w:r>
    </w:p>
    <w:p w14:paraId="6B0526DF" w14:textId="77777777" w:rsidR="00CF1709" w:rsidRP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lastRenderedPageBreak/>
        <w:t xml:space="preserve">     According to studies, tourism has led to socio-economic transformation in local communities, often leading to improvements in infrastructure, employment, and social cohesion. In the case of Dago </w:t>
      </w:r>
      <w:proofErr w:type="spellStart"/>
      <w:r w:rsidRPr="00CF1709">
        <w:rPr>
          <w:rFonts w:ascii="Times New Roman" w:hAnsi="Times New Roman" w:cs="Times New Roman"/>
          <w:lang w:val="en-US"/>
        </w:rPr>
        <w:t>Pojok</w:t>
      </w:r>
      <w:proofErr w:type="spellEnd"/>
      <w:r w:rsidRPr="00CF1709">
        <w:rPr>
          <w:rFonts w:ascii="Times New Roman" w:hAnsi="Times New Roman" w:cs="Times New Roman"/>
          <w:lang w:val="en-US"/>
        </w:rPr>
        <w:t xml:space="preserve"> Creative Tourism Village, Nabila et al., (2023) states how creative tourism positively influenced community dynamics, fostering social relations and educational opportunities through engagement in cultural festivals and workshops. However, the study also notes that while tourism has reduced unemployment, the benefits remain economically unstable and heavily reliant on tourist inflows, raising concerns about sustainability. Kumar (2018) emphasizes the importance of monitoring socio-cultural parameters such as social mobility, cohesion, value systems, and heritage practices, pointing out that tourism’s socio-cultural impacts are multidimensional. This aligns with </w:t>
      </w:r>
      <w:proofErr w:type="spellStart"/>
      <w:r w:rsidRPr="00CF1709">
        <w:rPr>
          <w:rFonts w:ascii="Times New Roman" w:hAnsi="Times New Roman" w:cs="Times New Roman"/>
          <w:lang w:val="en-US"/>
        </w:rPr>
        <w:t>Uslu</w:t>
      </w:r>
      <w:proofErr w:type="spellEnd"/>
      <w:r w:rsidRPr="00CF1709">
        <w:rPr>
          <w:rFonts w:ascii="Times New Roman" w:hAnsi="Times New Roman" w:cs="Times New Roman"/>
          <w:lang w:val="en-US"/>
        </w:rPr>
        <w:t xml:space="preserve"> et al., (2020), who found that community satisfaction significantly influences attitudes toward tourism development and that gender acts as a moderating factor in these attitudes. Similarly, </w:t>
      </w:r>
      <w:proofErr w:type="spellStart"/>
      <w:r w:rsidRPr="00CF1709">
        <w:rPr>
          <w:rFonts w:ascii="Times New Roman" w:hAnsi="Times New Roman" w:cs="Times New Roman"/>
          <w:lang w:val="en-US"/>
        </w:rPr>
        <w:t>Alam</w:t>
      </w:r>
      <w:proofErr w:type="spellEnd"/>
      <w:r w:rsidRPr="00CF1709">
        <w:rPr>
          <w:rFonts w:ascii="Times New Roman" w:hAnsi="Times New Roman" w:cs="Times New Roman"/>
          <w:lang w:val="en-US"/>
        </w:rPr>
        <w:t xml:space="preserve"> (2020) found that tourism in Nalanda has positively impacted women and children by improving literacy and educational access due to interactions with tourists. The gap between desired and perceived impacts, as noted by Wu et al., (2020), suggests a disconnect in community expectations and actual tourism benefits. Ap (1992) suggests that equitable distribution of tourism benefits fosters positive community attitudes, while perceptions of exploitation may lead to dissatisfaction. </w:t>
      </w:r>
      <w:proofErr w:type="spellStart"/>
      <w:r w:rsidRPr="00CF1709">
        <w:rPr>
          <w:rFonts w:ascii="Times New Roman" w:hAnsi="Times New Roman" w:cs="Times New Roman"/>
          <w:lang w:val="en-US"/>
        </w:rPr>
        <w:t>Zhongfu</w:t>
      </w:r>
      <w:proofErr w:type="spellEnd"/>
      <w:r w:rsidRPr="00CF1709">
        <w:rPr>
          <w:rFonts w:ascii="Times New Roman" w:hAnsi="Times New Roman" w:cs="Times New Roman"/>
          <w:lang w:val="en-US"/>
        </w:rPr>
        <w:t xml:space="preserve"> (2010) opines that while demographics like age and education influence perceptions of tourism, it is the degree of involvement in tourism activities that shapes attitudes most strongly. Residents involved in tourism-related work tend to be more supportive, as they directly benefit from economic gains. The economic ripple effects of tourism are evident in many regions. For instance, in the </w:t>
      </w:r>
      <w:proofErr w:type="spellStart"/>
      <w:r w:rsidRPr="00CF1709">
        <w:rPr>
          <w:rFonts w:ascii="Times New Roman" w:hAnsi="Times New Roman" w:cs="Times New Roman"/>
          <w:lang w:val="en-US"/>
        </w:rPr>
        <w:t>Sauraha</w:t>
      </w:r>
      <w:proofErr w:type="spellEnd"/>
      <w:r w:rsidRPr="00CF1709">
        <w:rPr>
          <w:rFonts w:ascii="Times New Roman" w:hAnsi="Times New Roman" w:cs="Times New Roman"/>
          <w:lang w:val="en-US"/>
        </w:rPr>
        <w:t xml:space="preserve"> region, tourism has stimulated related sectors such as agriculture and transport, creating both primary and secondary employment (</w:t>
      </w:r>
      <w:proofErr w:type="spellStart"/>
      <w:r w:rsidRPr="00CF1709">
        <w:rPr>
          <w:rFonts w:ascii="Times New Roman" w:hAnsi="Times New Roman" w:cs="Times New Roman"/>
          <w:lang w:val="en-US"/>
        </w:rPr>
        <w:t>Sigdel</w:t>
      </w:r>
      <w:proofErr w:type="spellEnd"/>
      <w:r w:rsidRPr="00CF1709">
        <w:rPr>
          <w:rFonts w:ascii="Times New Roman" w:hAnsi="Times New Roman" w:cs="Times New Roman"/>
          <w:lang w:val="en-US"/>
        </w:rPr>
        <w:t>, 2014). Tourism also leads to local infrastructure development and contributes to government revenues (</w:t>
      </w:r>
      <w:proofErr w:type="spellStart"/>
      <w:r w:rsidRPr="00CF1709">
        <w:rPr>
          <w:rFonts w:ascii="Times New Roman" w:hAnsi="Times New Roman" w:cs="Times New Roman"/>
          <w:lang w:val="en-US"/>
        </w:rPr>
        <w:t>Zhongfu</w:t>
      </w:r>
      <w:proofErr w:type="spellEnd"/>
      <w:r w:rsidRPr="00CF1709">
        <w:rPr>
          <w:rFonts w:ascii="Times New Roman" w:hAnsi="Times New Roman" w:cs="Times New Roman"/>
          <w:lang w:val="en-US"/>
        </w:rPr>
        <w:t xml:space="preserve">, 2010), thereby supporting wider community services. In the Solomon Islands, despite limited direct employment in tourism (2%), communities showed a willingness to expand tourism opportunities, though they feared socio-cultural disruptions from external influences (Diedrich &amp; </w:t>
      </w:r>
      <w:proofErr w:type="spellStart"/>
      <w:r w:rsidRPr="00CF1709">
        <w:rPr>
          <w:rFonts w:ascii="Times New Roman" w:hAnsi="Times New Roman" w:cs="Times New Roman"/>
          <w:lang w:val="en-US"/>
        </w:rPr>
        <w:t>Aswani</w:t>
      </w:r>
      <w:proofErr w:type="spellEnd"/>
      <w:r w:rsidRPr="00CF1709">
        <w:rPr>
          <w:rFonts w:ascii="Times New Roman" w:hAnsi="Times New Roman" w:cs="Times New Roman"/>
          <w:lang w:val="en-US"/>
        </w:rPr>
        <w:t xml:space="preserve">, 2016). Similarly, in the </w:t>
      </w:r>
      <w:proofErr w:type="spellStart"/>
      <w:r w:rsidRPr="00CF1709">
        <w:rPr>
          <w:rFonts w:ascii="Times New Roman" w:hAnsi="Times New Roman" w:cs="Times New Roman"/>
          <w:lang w:val="en-US"/>
        </w:rPr>
        <w:t>Svaneti</w:t>
      </w:r>
      <w:proofErr w:type="spellEnd"/>
      <w:r w:rsidRPr="00CF1709">
        <w:rPr>
          <w:rFonts w:ascii="Times New Roman" w:hAnsi="Times New Roman" w:cs="Times New Roman"/>
          <w:lang w:val="en-US"/>
        </w:rPr>
        <w:t xml:space="preserve"> region of Georgia, </w:t>
      </w:r>
      <w:proofErr w:type="spellStart"/>
      <w:r w:rsidRPr="00CF1709">
        <w:rPr>
          <w:rFonts w:ascii="Times New Roman" w:hAnsi="Times New Roman" w:cs="Times New Roman"/>
          <w:lang w:val="en-US"/>
        </w:rPr>
        <w:t>Vasadze</w:t>
      </w:r>
      <w:proofErr w:type="spellEnd"/>
      <w:r w:rsidRPr="00CF1709">
        <w:rPr>
          <w:rFonts w:ascii="Times New Roman" w:hAnsi="Times New Roman" w:cs="Times New Roman"/>
          <w:lang w:val="en-US"/>
        </w:rPr>
        <w:t xml:space="preserve"> &amp; </w:t>
      </w:r>
      <w:proofErr w:type="spellStart"/>
      <w:r w:rsidRPr="00CF1709">
        <w:rPr>
          <w:rFonts w:ascii="Times New Roman" w:hAnsi="Times New Roman" w:cs="Times New Roman"/>
          <w:lang w:val="en-US"/>
        </w:rPr>
        <w:t>Ositashvili</w:t>
      </w:r>
      <w:proofErr w:type="spellEnd"/>
      <w:r w:rsidRPr="00CF1709">
        <w:rPr>
          <w:rFonts w:ascii="Times New Roman" w:hAnsi="Times New Roman" w:cs="Times New Roman"/>
          <w:lang w:val="en-US"/>
        </w:rPr>
        <w:t xml:space="preserve"> (2021) reported overwhelming local support for tourism due to its economic prospects, but also emphasized the need for stronger cultural and environmental conservation efforts. Tourism can promote cultural preservation and local pride, as seen in Johnson (2022) and </w:t>
      </w:r>
      <w:proofErr w:type="spellStart"/>
      <w:r w:rsidRPr="00CF1709">
        <w:rPr>
          <w:rFonts w:ascii="Times New Roman" w:hAnsi="Times New Roman" w:cs="Times New Roman"/>
          <w:lang w:val="en-US"/>
        </w:rPr>
        <w:t>Vitriani</w:t>
      </w:r>
      <w:proofErr w:type="spellEnd"/>
      <w:r w:rsidRPr="00CF1709">
        <w:rPr>
          <w:rFonts w:ascii="Times New Roman" w:hAnsi="Times New Roman" w:cs="Times New Roman"/>
          <w:lang w:val="en-US"/>
        </w:rPr>
        <w:t xml:space="preserve"> et al., (2017), where residents actively showcased traditions to tourists. However, tourism does not always lead to gender equity; for example, Johnson (2022) shows minimal improvement in women’s roles, while </w:t>
      </w:r>
      <w:proofErr w:type="spellStart"/>
      <w:r w:rsidRPr="00CF1709">
        <w:rPr>
          <w:rFonts w:ascii="Times New Roman" w:hAnsi="Times New Roman" w:cs="Times New Roman"/>
          <w:lang w:val="en-US"/>
        </w:rPr>
        <w:t>Letoluo</w:t>
      </w:r>
      <w:proofErr w:type="spellEnd"/>
      <w:r w:rsidRPr="00CF1709">
        <w:rPr>
          <w:rFonts w:ascii="Times New Roman" w:hAnsi="Times New Roman" w:cs="Times New Roman"/>
          <w:lang w:val="en-US"/>
        </w:rPr>
        <w:t xml:space="preserve"> &amp; </w:t>
      </w:r>
      <w:proofErr w:type="spellStart"/>
      <w:r w:rsidRPr="00CF1709">
        <w:rPr>
          <w:rFonts w:ascii="Times New Roman" w:hAnsi="Times New Roman" w:cs="Times New Roman"/>
          <w:lang w:val="en-US"/>
        </w:rPr>
        <w:t>Wangombe</w:t>
      </w:r>
      <w:proofErr w:type="spellEnd"/>
      <w:r w:rsidRPr="00CF1709">
        <w:rPr>
          <w:rFonts w:ascii="Times New Roman" w:hAnsi="Times New Roman" w:cs="Times New Roman"/>
          <w:lang w:val="en-US"/>
        </w:rPr>
        <w:t xml:space="preserve"> (2018) find that tourism in the Maasai Mara improved women's empowerment and access to education. Similarly, </w:t>
      </w:r>
      <w:proofErr w:type="spellStart"/>
      <w:r w:rsidRPr="00CF1709">
        <w:rPr>
          <w:rFonts w:ascii="Times New Roman" w:hAnsi="Times New Roman" w:cs="Times New Roman"/>
          <w:lang w:val="en-US"/>
        </w:rPr>
        <w:t>Yusoh</w:t>
      </w:r>
      <w:proofErr w:type="spellEnd"/>
      <w:r w:rsidRPr="00CF1709">
        <w:rPr>
          <w:rFonts w:ascii="Times New Roman" w:hAnsi="Times New Roman" w:cs="Times New Roman"/>
          <w:lang w:val="en-US"/>
        </w:rPr>
        <w:t xml:space="preserve"> et al., (2023) show the economic and social empowerment of women, noting increased cooperation within communities, though they worry against the exclusion of indigenous voices in tourism planning. </w:t>
      </w:r>
    </w:p>
    <w:p w14:paraId="3FB11ACB" w14:textId="77777777" w:rsidR="00CF1709" w:rsidRP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The sense of ownership and participation play a critical role in tourism’s sustainability. </w:t>
      </w:r>
      <w:proofErr w:type="spellStart"/>
      <w:r w:rsidRPr="00CF1709">
        <w:rPr>
          <w:rFonts w:ascii="Times New Roman" w:hAnsi="Times New Roman" w:cs="Times New Roman"/>
          <w:lang w:val="en-US"/>
        </w:rPr>
        <w:t>Inocencio</w:t>
      </w:r>
      <w:proofErr w:type="spellEnd"/>
      <w:r w:rsidRPr="00CF1709">
        <w:rPr>
          <w:rFonts w:ascii="Times New Roman" w:hAnsi="Times New Roman" w:cs="Times New Roman"/>
          <w:lang w:val="en-US"/>
        </w:rPr>
        <w:t xml:space="preserve"> (2023) asserts that communities lacking involvement in tourism planning often feel disconnected, which hinders long-term success. Zakaria et al., (2024) stressed the importance of cultural intelligence and capacity, warning that rapid tourism development without attention to cultural adaptability can result in cultural erosion. This shows that socio-cultural changes occur in phases, depending on tourism development levels. The economic benefits of tourism are not always equitably distributed. In Bauchi, Nigeria, tourism-related businesses dominate the economy, with significant private sector involvement (Nwankwo &amp; </w:t>
      </w:r>
      <w:proofErr w:type="spellStart"/>
      <w:r w:rsidRPr="00CF1709">
        <w:rPr>
          <w:rFonts w:ascii="Times New Roman" w:hAnsi="Times New Roman" w:cs="Times New Roman"/>
          <w:lang w:val="en-US"/>
        </w:rPr>
        <w:t>Agboeze</w:t>
      </w:r>
      <w:proofErr w:type="spellEnd"/>
      <w:r w:rsidRPr="00CF1709">
        <w:rPr>
          <w:rFonts w:ascii="Times New Roman" w:hAnsi="Times New Roman" w:cs="Times New Roman"/>
          <w:lang w:val="en-US"/>
        </w:rPr>
        <w:t xml:space="preserve">, 2013). Poor infrastructure and ineffective policy implementation hinder tourism's full potential. Community participation remains crucial for tourism sustainability. In some cases, World Heritage Site designations have transformed local economies. </w:t>
      </w:r>
      <w:proofErr w:type="spellStart"/>
      <w:r w:rsidRPr="00CF1709">
        <w:rPr>
          <w:rFonts w:ascii="Times New Roman" w:hAnsi="Times New Roman" w:cs="Times New Roman"/>
          <w:lang w:val="en-US"/>
        </w:rPr>
        <w:t>Jimura</w:t>
      </w:r>
      <w:proofErr w:type="spellEnd"/>
      <w:r w:rsidRPr="00CF1709">
        <w:rPr>
          <w:rFonts w:ascii="Times New Roman" w:hAnsi="Times New Roman" w:cs="Times New Roman"/>
          <w:lang w:val="en-US"/>
        </w:rPr>
        <w:t xml:space="preserve"> (2011) states that tourism </w:t>
      </w:r>
      <w:r w:rsidRPr="00CF1709">
        <w:rPr>
          <w:rFonts w:ascii="Times New Roman" w:hAnsi="Times New Roman" w:cs="Times New Roman"/>
          <w:lang w:val="en-US"/>
        </w:rPr>
        <w:lastRenderedPageBreak/>
        <w:t>in Shirakawa-</w:t>
      </w:r>
      <w:proofErr w:type="spellStart"/>
      <w:r w:rsidRPr="00CF1709">
        <w:rPr>
          <w:rFonts w:ascii="Times New Roman" w:hAnsi="Times New Roman" w:cs="Times New Roman"/>
          <w:lang w:val="en-US"/>
        </w:rPr>
        <w:t>mura</w:t>
      </w:r>
      <w:proofErr w:type="spellEnd"/>
      <w:r w:rsidRPr="00CF1709">
        <w:rPr>
          <w:rFonts w:ascii="Times New Roman" w:hAnsi="Times New Roman" w:cs="Times New Roman"/>
          <w:lang w:val="en-US"/>
        </w:rPr>
        <w:t xml:space="preserve">, Japan, revitalized the economy but also disrupted traditional livelihoods and social bonds. A similar case is seen in Manali, India, where Gardner et al., (2002) report explosive tourism growth resulting in economic diversification, but also raise concern about environmental degradation, political instability, and overexploitation of resources. Therefore, economic growth alone does not guarantee community well-being. </w:t>
      </w:r>
      <w:proofErr w:type="spellStart"/>
      <w:r w:rsidRPr="00CF1709">
        <w:rPr>
          <w:rFonts w:ascii="Times New Roman" w:hAnsi="Times New Roman" w:cs="Times New Roman"/>
          <w:lang w:val="en-US"/>
        </w:rPr>
        <w:t>Stryzhak</w:t>
      </w:r>
      <w:proofErr w:type="spellEnd"/>
      <w:r w:rsidRPr="00CF1709">
        <w:rPr>
          <w:rFonts w:ascii="Times New Roman" w:hAnsi="Times New Roman" w:cs="Times New Roman"/>
          <w:lang w:val="en-US"/>
        </w:rPr>
        <w:t xml:space="preserve"> et al., (2024) argue that self-perception of happiness among residents is influenced by more than income; social and cultural factors play a significant role in how tourism is experienced and valued at the local level.</w:t>
      </w:r>
    </w:p>
    <w:p w14:paraId="085DB93D" w14:textId="77777777" w:rsidR="00CF1709" w:rsidRPr="00CF1709" w:rsidRDefault="00CF1709" w:rsidP="00CF1709">
      <w:pPr>
        <w:spacing w:line="240" w:lineRule="auto"/>
        <w:jc w:val="both"/>
        <w:rPr>
          <w:rFonts w:ascii="Times New Roman" w:hAnsi="Times New Roman" w:cs="Times New Roman"/>
          <w:b/>
          <w:bCs/>
          <w:i/>
          <w:iCs/>
          <w:lang w:val="en-US"/>
        </w:rPr>
      </w:pPr>
      <w:r w:rsidRPr="00CF1709">
        <w:rPr>
          <w:rFonts w:ascii="Times New Roman" w:hAnsi="Times New Roman" w:cs="Times New Roman"/>
          <w:lang w:val="en-US"/>
        </w:rPr>
        <w:t xml:space="preserve">  </w:t>
      </w:r>
      <w:r w:rsidRPr="00CF1709">
        <w:rPr>
          <w:rFonts w:ascii="Times New Roman" w:hAnsi="Times New Roman" w:cs="Times New Roman"/>
          <w:b/>
          <w:bCs/>
          <w:i/>
          <w:iCs/>
          <w:lang w:val="en-US"/>
        </w:rPr>
        <w:t xml:space="preserve">Community </w:t>
      </w:r>
      <w:proofErr w:type="gramStart"/>
      <w:r w:rsidRPr="00CF1709">
        <w:rPr>
          <w:rFonts w:ascii="Times New Roman" w:hAnsi="Times New Roman" w:cs="Times New Roman"/>
          <w:b/>
          <w:bCs/>
          <w:i/>
          <w:iCs/>
          <w:lang w:val="en-US"/>
        </w:rPr>
        <w:t>Perception  and</w:t>
      </w:r>
      <w:proofErr w:type="gramEnd"/>
      <w:r w:rsidRPr="00CF1709">
        <w:rPr>
          <w:rFonts w:ascii="Times New Roman" w:hAnsi="Times New Roman" w:cs="Times New Roman"/>
          <w:b/>
          <w:bCs/>
          <w:i/>
          <w:iCs/>
          <w:lang w:val="en-US"/>
        </w:rPr>
        <w:t xml:space="preserve"> Social Cohesion</w:t>
      </w:r>
    </w:p>
    <w:p w14:paraId="0E980452" w14:textId="77777777" w:rsidR="00CF1709" w:rsidRP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Residents’ support for tourism development is often shaped not just by perceived benefits but also by whether those benefits are physically felt at the community level. Chow et al., (2019), in their study of Tai O, Hong Kong, found that residents’ perceived impacts of tourism did not significantly influence their support for future development. Support depended upon experiencing direct and tangible benefits. The study presents concerns of economic leakage, wherein tourism revenues did not circulate within the local economy, resulting in negative community sentiment and skepticism about tourism’s long-term value. Similarly, Sanjay (2008), in the case of </w:t>
      </w:r>
      <w:proofErr w:type="spellStart"/>
      <w:r w:rsidRPr="00CF1709">
        <w:rPr>
          <w:rFonts w:ascii="Times New Roman" w:hAnsi="Times New Roman" w:cs="Times New Roman"/>
          <w:lang w:val="en-US"/>
        </w:rPr>
        <w:t>Valemount</w:t>
      </w:r>
      <w:proofErr w:type="spellEnd"/>
      <w:r w:rsidRPr="00CF1709">
        <w:rPr>
          <w:rFonts w:ascii="Times New Roman" w:hAnsi="Times New Roman" w:cs="Times New Roman"/>
          <w:lang w:val="en-US"/>
        </w:rPr>
        <w:t xml:space="preserve">, found that although residents largely viewed tourism development positively, associating it with economic growth and improved quality of life, there was dissatisfaction with existing tourism offerings. This discontent suggests that while the community supports tourism in principle, unrealized expectations and insufficient development may hinder continued support. Importantly, the study noted that stronger community ties and attachment enhanced residents’ willingness to back tourism initiatives. </w:t>
      </w:r>
      <w:proofErr w:type="spellStart"/>
      <w:r w:rsidRPr="00CF1709">
        <w:rPr>
          <w:rFonts w:ascii="Times New Roman" w:hAnsi="Times New Roman" w:cs="Times New Roman"/>
          <w:lang w:val="en-US"/>
        </w:rPr>
        <w:t>Alrwajfah</w:t>
      </w:r>
      <w:proofErr w:type="spellEnd"/>
      <w:r w:rsidRPr="00CF1709">
        <w:rPr>
          <w:rFonts w:ascii="Times New Roman" w:hAnsi="Times New Roman" w:cs="Times New Roman"/>
          <w:lang w:val="en-US"/>
        </w:rPr>
        <w:t xml:space="preserve"> et al., (2019) further investigated how sociodemographic variables such as gender and proximity to tourist sites affect perceptions of tourism. Economic impacts were considered the most important, with positive economic perceptions strongly correlating with higher satisfaction in local tourism management. Interestingly, negative impacts had less influence on satisfaction, indicating that perceived benefits might outweigh concerns in shaping resident attitudes. However, the study also revealed gender disparities, with women perceiving fewer economic benefits than men. Moreover, residents with greater attachment to their community were more likely to perceive tourism positively and support its development.</w:t>
      </w:r>
    </w:p>
    <w:p w14:paraId="78EA893D" w14:textId="77777777" w:rsidR="00CF1709" w:rsidRPr="00CF1709" w:rsidRDefault="00CF1709" w:rsidP="00CF1709">
      <w:pPr>
        <w:spacing w:line="240" w:lineRule="auto"/>
        <w:jc w:val="both"/>
        <w:rPr>
          <w:rFonts w:ascii="Times New Roman" w:hAnsi="Times New Roman" w:cs="Times New Roman"/>
          <w:b/>
          <w:bCs/>
          <w:i/>
          <w:iCs/>
          <w:lang w:val="en-US"/>
        </w:rPr>
      </w:pPr>
      <w:r w:rsidRPr="00CF1709">
        <w:rPr>
          <w:rFonts w:ascii="Times New Roman" w:hAnsi="Times New Roman" w:cs="Times New Roman"/>
          <w:b/>
          <w:bCs/>
          <w:i/>
          <w:iCs/>
          <w:lang w:val="en-US"/>
        </w:rPr>
        <w:t>Inequality and Livelihood Change</w:t>
      </w:r>
    </w:p>
    <w:p w14:paraId="589FE5FD" w14:textId="1C4F3983" w:rsidR="00CF1709" w:rsidRP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w:t>
      </w:r>
      <w:r>
        <w:rPr>
          <w:rFonts w:ascii="Times New Roman" w:hAnsi="Times New Roman" w:cs="Times New Roman"/>
          <w:lang w:val="en-US"/>
        </w:rPr>
        <w:t xml:space="preserve"> </w:t>
      </w:r>
      <w:r w:rsidRPr="00CF1709">
        <w:rPr>
          <w:rFonts w:ascii="Times New Roman" w:hAnsi="Times New Roman" w:cs="Times New Roman"/>
          <w:lang w:val="en-US"/>
        </w:rPr>
        <w:t xml:space="preserve">While tourism is often considered a means for economic development, several studies reveal that its benefits are not uniformly distributed, leading to social polarization, income inequality, and diminished local empowerment. In Peterborough, New Hampshire, </w:t>
      </w:r>
      <w:proofErr w:type="spellStart"/>
      <w:r w:rsidRPr="00CF1709">
        <w:rPr>
          <w:rFonts w:ascii="Times New Roman" w:hAnsi="Times New Roman" w:cs="Times New Roman"/>
          <w:lang w:val="en-US"/>
        </w:rPr>
        <w:t>Tsundoda</w:t>
      </w:r>
      <w:proofErr w:type="spellEnd"/>
      <w:r w:rsidRPr="00CF1709">
        <w:rPr>
          <w:rFonts w:ascii="Times New Roman" w:hAnsi="Times New Roman" w:cs="Times New Roman"/>
          <w:lang w:val="en-US"/>
        </w:rPr>
        <w:t xml:space="preserve"> &amp; </w:t>
      </w:r>
      <w:proofErr w:type="spellStart"/>
      <w:r w:rsidRPr="00CF1709">
        <w:rPr>
          <w:rFonts w:ascii="Times New Roman" w:hAnsi="Times New Roman" w:cs="Times New Roman"/>
          <w:lang w:val="en-US"/>
        </w:rPr>
        <w:t>Mendlinger</w:t>
      </w:r>
      <w:proofErr w:type="spellEnd"/>
      <w:r w:rsidRPr="00CF1709">
        <w:rPr>
          <w:rFonts w:ascii="Times New Roman" w:hAnsi="Times New Roman" w:cs="Times New Roman"/>
          <w:lang w:val="en-US"/>
        </w:rPr>
        <w:t xml:space="preserve"> (2009) observed a divide in community perceptions: wealthier residents viewed tourism positively, while working-class locals expressed disappointment, particularly about disruptions to their lifestyle and peace. This shows how non-material concerns, such as cultural and social peacefulness, can outweigh measurable economic gains in shaping resident attitudes. Income disparities often come from unequal participation in tourism activities. </w:t>
      </w:r>
      <w:proofErr w:type="spellStart"/>
      <w:r w:rsidRPr="00CF1709">
        <w:rPr>
          <w:rFonts w:ascii="Times New Roman" w:hAnsi="Times New Roman" w:cs="Times New Roman"/>
          <w:lang w:val="en-US"/>
        </w:rPr>
        <w:t>Bamanik</w:t>
      </w:r>
      <w:proofErr w:type="spellEnd"/>
      <w:r w:rsidRPr="00CF1709">
        <w:rPr>
          <w:rFonts w:ascii="Times New Roman" w:hAnsi="Times New Roman" w:cs="Times New Roman"/>
          <w:lang w:val="en-US"/>
        </w:rPr>
        <w:t xml:space="preserve"> (2023) found that households engaged in tourism had significantly higher average incomes and asset accumulation than those who were not, suggesting a clear stratification based on involvement. Similarly, </w:t>
      </w:r>
      <w:proofErr w:type="spellStart"/>
      <w:r w:rsidRPr="00CF1709">
        <w:rPr>
          <w:rFonts w:ascii="Times New Roman" w:hAnsi="Times New Roman" w:cs="Times New Roman"/>
          <w:lang w:val="en-US"/>
        </w:rPr>
        <w:t>Petrikovicova</w:t>
      </w:r>
      <w:proofErr w:type="spellEnd"/>
      <w:r w:rsidRPr="00CF1709">
        <w:rPr>
          <w:rFonts w:ascii="Times New Roman" w:hAnsi="Times New Roman" w:cs="Times New Roman"/>
          <w:lang w:val="en-US"/>
        </w:rPr>
        <w:t xml:space="preserve"> et al., (2019) documented signs of societal dualization, where a division emerged between those who gained from tourism and those who were facing the problem of rising living costs. </w:t>
      </w:r>
      <w:proofErr w:type="spellStart"/>
      <w:proofErr w:type="gramStart"/>
      <w:r w:rsidRPr="00CF1709">
        <w:rPr>
          <w:rFonts w:ascii="Times New Roman" w:hAnsi="Times New Roman" w:cs="Times New Roman"/>
          <w:lang w:val="en-US"/>
        </w:rPr>
        <w:t>Kronenberg</w:t>
      </w:r>
      <w:proofErr w:type="spellEnd"/>
      <w:r w:rsidRPr="00CF1709">
        <w:rPr>
          <w:rFonts w:ascii="Times New Roman" w:hAnsi="Times New Roman" w:cs="Times New Roman"/>
          <w:lang w:val="en-US"/>
        </w:rPr>
        <w:t xml:space="preserve">  &amp;</w:t>
      </w:r>
      <w:proofErr w:type="gramEnd"/>
      <w:r w:rsidRPr="00CF1709">
        <w:rPr>
          <w:rFonts w:ascii="Times New Roman" w:hAnsi="Times New Roman" w:cs="Times New Roman"/>
          <w:lang w:val="en-US"/>
        </w:rPr>
        <w:t xml:space="preserve"> Fuchs (2021;2022) offer a similar examination of tourism’s alignment with Sustainable Development Goals (SDGs), particularly “decent work” and “reduced inequalities.” Although income inequalities among tourism occupations in regions like </w:t>
      </w:r>
      <w:proofErr w:type="spellStart"/>
      <w:r w:rsidRPr="00CF1709">
        <w:rPr>
          <w:rFonts w:ascii="Times New Roman" w:hAnsi="Times New Roman" w:cs="Times New Roman"/>
          <w:lang w:val="en-US"/>
        </w:rPr>
        <w:t>Jamtland</w:t>
      </w:r>
      <w:proofErr w:type="spellEnd"/>
      <w:r w:rsidRPr="00CF1709">
        <w:rPr>
          <w:rFonts w:ascii="Times New Roman" w:hAnsi="Times New Roman" w:cs="Times New Roman"/>
          <w:lang w:val="en-US"/>
        </w:rPr>
        <w:t xml:space="preserve"> County, Sweden, were initially low, these studies report increasing disparities, especially for low-income workers. Their analysis using Gini coefficients and </w:t>
      </w:r>
      <w:r w:rsidRPr="00CF1709">
        <w:rPr>
          <w:rFonts w:ascii="Times New Roman" w:hAnsi="Times New Roman" w:cs="Times New Roman"/>
          <w:lang w:val="en-US"/>
        </w:rPr>
        <w:lastRenderedPageBreak/>
        <w:t xml:space="preserve">Lorenz curves reveals worrying trends such as employment multipliers are falling, tourism is becoming more labor-efficient, and the number of low-skilled, poorly paid jobs is a growing concern over job quality and long-term workforce sustainability. Gill &amp; Singh (2013) found income gaps between highly educated professionals securing stable tourism jobs and low-skilled workers relegated to seasonal, insecure employment. High turnover and job dissatisfaction are common in tourism, as reflected in </w:t>
      </w:r>
      <w:proofErr w:type="spellStart"/>
      <w:r w:rsidRPr="00CF1709">
        <w:rPr>
          <w:rFonts w:ascii="Times New Roman" w:hAnsi="Times New Roman" w:cs="Times New Roman"/>
          <w:lang w:val="en-US"/>
        </w:rPr>
        <w:t>Kronenberg</w:t>
      </w:r>
      <w:proofErr w:type="spellEnd"/>
      <w:r w:rsidRPr="00CF1709">
        <w:rPr>
          <w:rFonts w:ascii="Times New Roman" w:hAnsi="Times New Roman" w:cs="Times New Roman"/>
          <w:lang w:val="en-US"/>
        </w:rPr>
        <w:t xml:space="preserve"> &amp; Fuchs (2022), where wage stagnation and poor conditions lead to high attrition. In developing countries, the foreign dominance of the tourism sector often limits local economic benefits. </w:t>
      </w:r>
      <w:proofErr w:type="spellStart"/>
      <w:r w:rsidRPr="00CF1709">
        <w:rPr>
          <w:rFonts w:ascii="Times New Roman" w:hAnsi="Times New Roman" w:cs="Times New Roman"/>
          <w:lang w:val="en-US"/>
        </w:rPr>
        <w:t>Mbaiwa</w:t>
      </w:r>
      <w:proofErr w:type="spellEnd"/>
      <w:r w:rsidRPr="00CF1709">
        <w:rPr>
          <w:rFonts w:ascii="Times New Roman" w:hAnsi="Times New Roman" w:cs="Times New Roman"/>
          <w:lang w:val="en-US"/>
        </w:rPr>
        <w:t xml:space="preserve"> (2003) showed that in the Okavango Delta, Botswana, international safari companies control tourism revenues, leading to minimal investment in local development. This economic leakage, where revenues flow out rather than circulate within communities, shows concerns raised by </w:t>
      </w:r>
      <w:proofErr w:type="spellStart"/>
      <w:r w:rsidRPr="00CF1709">
        <w:rPr>
          <w:rFonts w:ascii="Times New Roman" w:hAnsi="Times New Roman" w:cs="Times New Roman"/>
          <w:lang w:val="en-US"/>
        </w:rPr>
        <w:t>Chiappa</w:t>
      </w:r>
      <w:proofErr w:type="spellEnd"/>
      <w:r w:rsidRPr="00CF1709">
        <w:rPr>
          <w:rFonts w:ascii="Times New Roman" w:hAnsi="Times New Roman" w:cs="Times New Roman"/>
          <w:lang w:val="en-US"/>
        </w:rPr>
        <w:t xml:space="preserve"> &amp; Abbate (2016) about cruise tourism disproportionately benefiting external investors rather than local residents. Other studies further show that locals are often excluded from decision making or pushed out of the tourism economy altogether. Guo &amp; Sun (2016) describe a “replacement process” in Chinese tourism villages, where villagers initially involved in tourism were replaced by government-led development, resulting in community displacement and cultural decline. Similarly, </w:t>
      </w:r>
      <w:proofErr w:type="spellStart"/>
      <w:r w:rsidRPr="00CF1709">
        <w:rPr>
          <w:rFonts w:ascii="Times New Roman" w:hAnsi="Times New Roman" w:cs="Times New Roman"/>
          <w:lang w:val="en-US"/>
        </w:rPr>
        <w:t>Letoluo</w:t>
      </w:r>
      <w:proofErr w:type="spellEnd"/>
      <w:r w:rsidRPr="00CF1709">
        <w:rPr>
          <w:rFonts w:ascii="Times New Roman" w:hAnsi="Times New Roman" w:cs="Times New Roman"/>
          <w:lang w:val="en-US"/>
        </w:rPr>
        <w:t xml:space="preserve"> &amp; </w:t>
      </w:r>
      <w:proofErr w:type="spellStart"/>
      <w:r w:rsidRPr="00CF1709">
        <w:rPr>
          <w:rFonts w:ascii="Times New Roman" w:hAnsi="Times New Roman" w:cs="Times New Roman"/>
          <w:lang w:val="en-US"/>
        </w:rPr>
        <w:t>Wangombe</w:t>
      </w:r>
      <w:proofErr w:type="spellEnd"/>
      <w:r w:rsidRPr="00CF1709">
        <w:rPr>
          <w:rFonts w:ascii="Times New Roman" w:hAnsi="Times New Roman" w:cs="Times New Roman"/>
          <w:lang w:val="en-US"/>
        </w:rPr>
        <w:t xml:space="preserve"> (2018) point out that in Maasai Mara, many tourism jobs go to non-locals, reducing the sector’s potential to empower indigenous populations. Despite such concerns, some regions benefit from tourism through improved services and infrastructure. </w:t>
      </w:r>
      <w:proofErr w:type="spellStart"/>
      <w:r w:rsidRPr="00CF1709">
        <w:rPr>
          <w:rFonts w:ascii="Times New Roman" w:hAnsi="Times New Roman" w:cs="Times New Roman"/>
          <w:lang w:val="en-US"/>
        </w:rPr>
        <w:t>Assaye</w:t>
      </w:r>
      <w:proofErr w:type="spellEnd"/>
      <w:r w:rsidRPr="00CF1709">
        <w:rPr>
          <w:rFonts w:ascii="Times New Roman" w:hAnsi="Times New Roman" w:cs="Times New Roman"/>
          <w:lang w:val="en-US"/>
        </w:rPr>
        <w:t xml:space="preserve"> et al., (2023) state a moderate but positive contribution to the expansion of hotels, transport, and telecommunications, though these benefits are uneven across destinations. As </w:t>
      </w:r>
      <w:proofErr w:type="spellStart"/>
      <w:r w:rsidRPr="00CF1709">
        <w:rPr>
          <w:rFonts w:ascii="Times New Roman" w:hAnsi="Times New Roman" w:cs="Times New Roman"/>
          <w:lang w:val="en-US"/>
        </w:rPr>
        <w:t>Biagi</w:t>
      </w:r>
      <w:proofErr w:type="spellEnd"/>
      <w:r w:rsidRPr="00CF1709">
        <w:rPr>
          <w:rFonts w:ascii="Times New Roman" w:hAnsi="Times New Roman" w:cs="Times New Roman"/>
          <w:lang w:val="en-US"/>
        </w:rPr>
        <w:t xml:space="preserve"> et al., (2020) state, while tourism brings economic benefits, it can also harm urban quality of life (</w:t>
      </w:r>
      <w:proofErr w:type="spellStart"/>
      <w:r w:rsidRPr="00CF1709">
        <w:rPr>
          <w:rFonts w:ascii="Times New Roman" w:hAnsi="Times New Roman" w:cs="Times New Roman"/>
          <w:lang w:val="en-US"/>
        </w:rPr>
        <w:t>UQoL</w:t>
      </w:r>
      <w:proofErr w:type="spellEnd"/>
      <w:r w:rsidRPr="00CF1709">
        <w:rPr>
          <w:rFonts w:ascii="Times New Roman" w:hAnsi="Times New Roman" w:cs="Times New Roman"/>
          <w:lang w:val="en-US"/>
        </w:rPr>
        <w:t xml:space="preserve">) by inflating housing costs and crime rates. In </w:t>
      </w:r>
      <w:proofErr w:type="spellStart"/>
      <w:r w:rsidRPr="00CF1709">
        <w:rPr>
          <w:rFonts w:ascii="Times New Roman" w:hAnsi="Times New Roman" w:cs="Times New Roman"/>
          <w:lang w:val="en-US"/>
        </w:rPr>
        <w:t>Sitges</w:t>
      </w:r>
      <w:proofErr w:type="spellEnd"/>
      <w:r w:rsidRPr="00CF1709">
        <w:rPr>
          <w:rFonts w:ascii="Times New Roman" w:hAnsi="Times New Roman" w:cs="Times New Roman"/>
          <w:lang w:val="en-US"/>
        </w:rPr>
        <w:t xml:space="preserve">, non-touristic areas reported higher satisfaction with living conditions than heavily touristic ones, suggesting a need to balance economic growth with livability. Finally, </w:t>
      </w:r>
      <w:proofErr w:type="spellStart"/>
      <w:r w:rsidRPr="00CF1709">
        <w:rPr>
          <w:rFonts w:ascii="Times New Roman" w:hAnsi="Times New Roman" w:cs="Times New Roman"/>
          <w:lang w:val="en-US"/>
        </w:rPr>
        <w:t>Jehan</w:t>
      </w:r>
      <w:proofErr w:type="spellEnd"/>
      <w:r w:rsidRPr="00CF1709">
        <w:rPr>
          <w:rFonts w:ascii="Times New Roman" w:hAnsi="Times New Roman" w:cs="Times New Roman"/>
          <w:lang w:val="en-US"/>
        </w:rPr>
        <w:t xml:space="preserve"> et al., (2023) and others emphasize the importance of local participation and stakeholder engagement to ensure that tourism development is not only economically beneficial but also socially just and inclusive. Involving communities in planning can mitigate inequality, prevent displacement, and enhance both the sustainability and acceptance of tourism initiatives.</w:t>
      </w:r>
    </w:p>
    <w:p w14:paraId="09470C6E" w14:textId="5D782486" w:rsidR="00CF1709" w:rsidRPr="00CF1709" w:rsidRDefault="00CF1709" w:rsidP="00CF1709">
      <w:pPr>
        <w:spacing w:line="240" w:lineRule="auto"/>
        <w:jc w:val="both"/>
        <w:rPr>
          <w:rFonts w:ascii="Times New Roman" w:hAnsi="Times New Roman" w:cs="Times New Roman"/>
          <w:b/>
          <w:bCs/>
          <w:lang w:val="en-US"/>
        </w:rPr>
      </w:pPr>
      <w:r w:rsidRPr="00CF1709">
        <w:rPr>
          <w:rFonts w:ascii="Times New Roman" w:hAnsi="Times New Roman" w:cs="Times New Roman"/>
          <w:b/>
          <w:bCs/>
          <w:lang w:val="en-US"/>
        </w:rPr>
        <w:t>5. Conclusions</w:t>
      </w:r>
      <w:r w:rsidR="00F01FDC">
        <w:rPr>
          <w:rFonts w:ascii="Times New Roman" w:hAnsi="Times New Roman" w:cs="Times New Roman"/>
          <w:b/>
          <w:bCs/>
          <w:lang w:val="en-US"/>
        </w:rPr>
        <w:t xml:space="preserve"> and </w:t>
      </w:r>
      <w:r w:rsidR="00F01FDC" w:rsidRPr="00F01FDC">
        <w:rPr>
          <w:rFonts w:ascii="Times New Roman" w:hAnsi="Times New Roman" w:cs="Times New Roman"/>
          <w:b/>
          <w:bCs/>
          <w:lang w:val="en-US"/>
        </w:rPr>
        <w:t>Recommendations</w:t>
      </w:r>
    </w:p>
    <w:p w14:paraId="05B4928F" w14:textId="77777777" w:rsidR="00CF1709" w:rsidRP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The literature shows that tourism has a lot of different impacts on society and the economy. Tourism is known for providing economic growth because it creates jobs, raises household incomes, and builds infrastructure in both cities and rural areas. Studies show that tourism can help the economy grow in the long term, especially when there are good policies and business environments in place. At the community level, tourism often acts as a source for entrepreneurship and local investment, as seen in </w:t>
      </w:r>
      <w:proofErr w:type="spellStart"/>
      <w:r w:rsidRPr="00CF1709">
        <w:rPr>
          <w:rFonts w:ascii="Times New Roman" w:hAnsi="Times New Roman" w:cs="Times New Roman"/>
          <w:lang w:val="en-US"/>
        </w:rPr>
        <w:t>Phoummasak</w:t>
      </w:r>
      <w:proofErr w:type="spellEnd"/>
      <w:r w:rsidRPr="00CF1709">
        <w:rPr>
          <w:rFonts w:ascii="Times New Roman" w:hAnsi="Times New Roman" w:cs="Times New Roman"/>
          <w:lang w:val="en-US"/>
        </w:rPr>
        <w:t xml:space="preserve"> et al., (2014) and Gill &amp; Singh (2013). While tourism is widely regarded as a driver of economic growth, employment generation, and infrastructure development, the benefits are often unevenly distributed. People often overlook the social, cultural, and environmental costs that come with economic gains. The following recommendations are proposed to enhance the study of tourism and its socio-economic impact. It can be used to enhance the positive impact of tourism and reduce its negative impacts.          </w:t>
      </w:r>
    </w:p>
    <w:p w14:paraId="22E4FB98" w14:textId="77777777" w:rsidR="00CF1709" w:rsidRDefault="00CF1709" w:rsidP="00CF1709">
      <w:pPr>
        <w:pStyle w:val="ListParagraph"/>
        <w:numPr>
          <w:ilvl w:val="0"/>
          <w:numId w:val="7"/>
        </w:numPr>
        <w:spacing w:line="240" w:lineRule="auto"/>
        <w:jc w:val="both"/>
        <w:rPr>
          <w:rFonts w:ascii="Times New Roman" w:hAnsi="Times New Roman" w:cs="Times New Roman"/>
          <w:lang w:val="en-US"/>
        </w:rPr>
      </w:pPr>
      <w:r w:rsidRPr="00CF1709">
        <w:rPr>
          <w:rFonts w:ascii="Times New Roman" w:hAnsi="Times New Roman" w:cs="Times New Roman"/>
          <w:lang w:val="en-US"/>
        </w:rPr>
        <w:t>Tourism development should involve the local community, the marginalized group of people in the tourism activities, and decision-making to enhance the social and economic life of the local people. To prevent the economic leakage, efforts should be made to promote local entrepreneurship and local ownership, employing local labor, and regulating foreign-dominated and non-local tourism operations.</w:t>
      </w:r>
    </w:p>
    <w:p w14:paraId="5CCAFF94" w14:textId="77777777" w:rsidR="00CF1709" w:rsidRDefault="00CF1709" w:rsidP="00CF1709">
      <w:pPr>
        <w:pStyle w:val="ListParagraph"/>
        <w:numPr>
          <w:ilvl w:val="0"/>
          <w:numId w:val="7"/>
        </w:numPr>
        <w:spacing w:line="240" w:lineRule="auto"/>
        <w:jc w:val="both"/>
        <w:rPr>
          <w:rFonts w:ascii="Times New Roman" w:hAnsi="Times New Roman" w:cs="Times New Roman"/>
          <w:lang w:val="en-US"/>
        </w:rPr>
      </w:pPr>
      <w:r w:rsidRPr="00CF1709">
        <w:rPr>
          <w:rFonts w:ascii="Times New Roman" w:hAnsi="Times New Roman" w:cs="Times New Roman"/>
          <w:lang w:val="en-US"/>
        </w:rPr>
        <w:lastRenderedPageBreak/>
        <w:t>Social awareness, proper training, workshops, and tourism education should be given to create better service management for the tourists and to foster better guest-host relations in tourist regions.</w:t>
      </w:r>
    </w:p>
    <w:p w14:paraId="713524F6" w14:textId="77777777" w:rsidR="00CF1709" w:rsidRDefault="00CF1709" w:rsidP="00CF1709">
      <w:pPr>
        <w:pStyle w:val="ListParagraph"/>
        <w:numPr>
          <w:ilvl w:val="0"/>
          <w:numId w:val="7"/>
        </w:num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Policies should include local needs. Create policies to reduce wage gaps and job insecurity, especially for seasonal and low-skilled workers in tourism. Promote skills development and vocational training in tourism-related sectors to improve workforce quality.  Ensure gender equity by encouraging women’s participation and leadership in tourism-related enterprises.</w:t>
      </w:r>
    </w:p>
    <w:p w14:paraId="52E25E78" w14:textId="77777777" w:rsidR="00CF1709" w:rsidRDefault="00CF1709" w:rsidP="00CF1709">
      <w:pPr>
        <w:pStyle w:val="ListParagraph"/>
        <w:numPr>
          <w:ilvl w:val="0"/>
          <w:numId w:val="7"/>
        </w:num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Focus Invest in transportation, sanitation, digital connectivity, and public amenities that benefit both tourists and residents. Ensure and provide healthy, safe, and waste management systems in tourism areas to minimize negative experiences.</w:t>
      </w:r>
    </w:p>
    <w:p w14:paraId="588A8B82" w14:textId="77777777" w:rsidR="00CF1709" w:rsidRDefault="00CF1709" w:rsidP="00CF1709">
      <w:pPr>
        <w:pStyle w:val="ListParagraph"/>
        <w:numPr>
          <w:ilvl w:val="0"/>
          <w:numId w:val="7"/>
        </w:numPr>
        <w:spacing w:line="240" w:lineRule="auto"/>
        <w:jc w:val="both"/>
        <w:rPr>
          <w:rFonts w:ascii="Times New Roman" w:hAnsi="Times New Roman" w:cs="Times New Roman"/>
          <w:lang w:val="en-US"/>
        </w:rPr>
      </w:pPr>
      <w:r w:rsidRPr="00CF1709">
        <w:rPr>
          <w:rFonts w:ascii="Times New Roman" w:hAnsi="Times New Roman" w:cs="Times New Roman"/>
          <w:lang w:val="en-US"/>
        </w:rPr>
        <w:t>Include environmental sustainability in tourism policies, especially in ecologically sensitive areas. Promote eco-tourism and low-impact tourism practices that conserve natural and cultural resources. Establish carrying capacity limits and tourism impact monitoring systems to prevent overuse and degradation.</w:t>
      </w:r>
    </w:p>
    <w:p w14:paraId="474E7A6F" w14:textId="77777777" w:rsidR="00CF1709" w:rsidRDefault="00CF1709" w:rsidP="00CF1709">
      <w:pPr>
        <w:pStyle w:val="ListParagraph"/>
        <w:numPr>
          <w:ilvl w:val="0"/>
          <w:numId w:val="7"/>
        </w:num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Encourage collaboration between academic institutions, governments, and local stakeholders to produce knowledge and policy solutions. Micro-level and qualitative research </w:t>
      </w:r>
      <w:proofErr w:type="gramStart"/>
      <w:r w:rsidRPr="00CF1709">
        <w:rPr>
          <w:rFonts w:ascii="Times New Roman" w:hAnsi="Times New Roman" w:cs="Times New Roman"/>
          <w:lang w:val="en-US"/>
        </w:rPr>
        <w:t>is</w:t>
      </w:r>
      <w:proofErr w:type="gramEnd"/>
      <w:r w:rsidRPr="00CF1709">
        <w:rPr>
          <w:rFonts w:ascii="Times New Roman" w:hAnsi="Times New Roman" w:cs="Times New Roman"/>
          <w:lang w:val="en-US"/>
        </w:rPr>
        <w:t xml:space="preserve"> needed to capture community perceptions, attitudes, and experiences.</w:t>
      </w:r>
    </w:p>
    <w:p w14:paraId="0B98594B" w14:textId="37A16FE5" w:rsidR="00CF1709" w:rsidRPr="00CF1709" w:rsidRDefault="00CF1709" w:rsidP="00CF1709">
      <w:pPr>
        <w:pStyle w:val="ListParagraph"/>
        <w:numPr>
          <w:ilvl w:val="0"/>
          <w:numId w:val="7"/>
        </w:numPr>
        <w:spacing w:line="240" w:lineRule="auto"/>
        <w:jc w:val="both"/>
        <w:rPr>
          <w:rFonts w:ascii="Times New Roman" w:hAnsi="Times New Roman" w:cs="Times New Roman"/>
          <w:lang w:val="en-US"/>
        </w:rPr>
      </w:pPr>
      <w:r w:rsidRPr="00CF1709">
        <w:rPr>
          <w:rFonts w:ascii="Times New Roman" w:hAnsi="Times New Roman" w:cs="Times New Roman"/>
          <w:lang w:val="en-US"/>
        </w:rPr>
        <w:t>Develop diversified local economies to avoid over-dependence on tourism, which can be unstable and seasonal, and reduce overdependence on tourism during crises like COVID-19. There needs to be long term tourism resilient policies and strategies.</w:t>
      </w:r>
    </w:p>
    <w:p w14:paraId="6EA63CA7" w14:textId="77777777" w:rsidR="00CF1709" w:rsidRP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This study has tried to explore the socio-economic consequences of tourism, presented by a comprehensive bibliometric mapping of worldwide trends of research between 2000-2024. The study shows the nature of tourism development. Though it provides immense opportunities for economic growth and community advancement, it also poses challenges that, if not handled, can compromise long-term sustainability and social justice. Tourism has always proven its ability to develop local economies by creating employment, fostering entrepreneurship, developing infrastructure, and expanding access to education and services. Several case studies, including examples from India, Africa, Southeast Asia, and Europe, show that communities that participate in tourism tend to have higher income levels and improved standards of living. In addition, tourism has contributed to cultural preservation and environmental sensitivity in many parts of the world. The advantages of tourism, though, are not shared equally. The literature presents an increasing socio-economic disparity, with richer or better-educated people and or non-local often benefiting more, while low-skilled residents have to suffer due to seasonal or low-paying jobs. Economic leakage, social polarization, displacement of residents, and commodification of culture are common problems, most particularly in regions with poor regulatory systems or inadequate involvement of the residents. Where residents are engaged in planning and decision-making, tourism has a greater chance of being seen as sustainable and beneficial. </w:t>
      </w:r>
    </w:p>
    <w:p w14:paraId="2F27CF9D" w14:textId="77777777" w:rsid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The bibliometric analysis also shows that there has been an increasing global interest in socio-economic and environmental consequences of tourism.  There has been a dramatic increase in academic literature on the subject, with the journal Sustainability becoming the most influential source. Keyword trends present ongoing issues of concern with regard to impacts, perception, </w:t>
      </w:r>
      <w:proofErr w:type="gramStart"/>
      <w:r w:rsidRPr="00CF1709">
        <w:rPr>
          <w:rFonts w:ascii="Times New Roman" w:hAnsi="Times New Roman" w:cs="Times New Roman"/>
          <w:lang w:val="en-US"/>
        </w:rPr>
        <w:t>management,  and</w:t>
      </w:r>
      <w:proofErr w:type="gramEnd"/>
      <w:r w:rsidRPr="00CF1709">
        <w:rPr>
          <w:rFonts w:ascii="Times New Roman" w:hAnsi="Times New Roman" w:cs="Times New Roman"/>
          <w:lang w:val="en-US"/>
        </w:rPr>
        <w:t xml:space="preserve"> climate change, telling us the need to move to a research agenda that is broader and focused on sustainability. Strong global cooperation, especially between nations such as China, the USA, Australia, and England, is indicated through analysis, as well as major academic institutions involved in this literature. Finally, the potential of tourism to promote sustainable development is high but reliant on equitable, inclusive, and planned approaches. Tourism growth needs to extend beyond economic growth to consider </w:t>
      </w:r>
      <w:r w:rsidRPr="00CF1709">
        <w:rPr>
          <w:rFonts w:ascii="Times New Roman" w:hAnsi="Times New Roman" w:cs="Times New Roman"/>
          <w:lang w:val="en-US"/>
        </w:rPr>
        <w:lastRenderedPageBreak/>
        <w:t>issues of justice, participation, and environmental quality. As stated by Hall (2019), tourism development must balance economic benefits with environmental and social sustainability concerns. Policies in the future need to focus on empowering local communities, reducing socio-economic imbalances, and enhancing the resilience of host communities. People-centered, culturally focused, and ecologically conscious methods are necessary for ensuring that the benefits of tourism are not only extensive but long-lasting. The pandemic has prompted calls for more resilient and sustainable tourism systems (</w:t>
      </w:r>
      <w:proofErr w:type="spellStart"/>
      <w:r w:rsidRPr="00CF1709">
        <w:rPr>
          <w:rFonts w:ascii="Times New Roman" w:hAnsi="Times New Roman" w:cs="Times New Roman"/>
          <w:lang w:val="en-US"/>
        </w:rPr>
        <w:t>Gossling</w:t>
      </w:r>
      <w:proofErr w:type="spellEnd"/>
      <w:r w:rsidRPr="00CF1709">
        <w:rPr>
          <w:rFonts w:ascii="Times New Roman" w:hAnsi="Times New Roman" w:cs="Times New Roman"/>
          <w:lang w:val="en-US"/>
        </w:rPr>
        <w:t xml:space="preserve"> et al., 2021).  </w:t>
      </w:r>
    </w:p>
    <w:p w14:paraId="7A99D36E" w14:textId="6B2630A0" w:rsidR="00CF1709" w:rsidRPr="00CF1709" w:rsidRDefault="00CF1709" w:rsidP="00CF1709">
      <w:pPr>
        <w:spacing w:line="240" w:lineRule="auto"/>
        <w:jc w:val="both"/>
        <w:rPr>
          <w:rFonts w:ascii="Times New Roman" w:hAnsi="Times New Roman" w:cs="Times New Roman"/>
          <w:b/>
          <w:bCs/>
          <w:lang w:val="en-US"/>
        </w:rPr>
      </w:pPr>
      <w:r w:rsidRPr="00CF1709">
        <w:rPr>
          <w:rFonts w:ascii="Times New Roman" w:hAnsi="Times New Roman" w:cs="Times New Roman"/>
          <w:b/>
          <w:bCs/>
          <w:lang w:val="en-US"/>
        </w:rPr>
        <w:t>6. Limitations and Future Research Directions</w:t>
      </w:r>
    </w:p>
    <w:p w14:paraId="7A51179F" w14:textId="77777777" w:rsidR="00CF1709" w:rsidRP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This study has some limitations that should be recognized.  Firstly, the review is limited to publications indexed in Web of Science and written in English, which may have excluded relevant research from regional databases and gray literature, especially from developing countries. Second, as a bibliometric and systematic review, the study identifies general patterns in the literature but does not establish direct cause-and-effect relationships. The findings are also influenced by the selected search terms, inclusion criteria, and software settings used in the analysis.</w:t>
      </w:r>
    </w:p>
    <w:p w14:paraId="140427EC" w14:textId="490DCB0D" w:rsidR="00CF1709"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 xml:space="preserve">     Future research can build on these limitations in several ways. Despite growing research on tourism’s socio-economic impacts, several gaps remain. Methodologically, many studies rely on cross-sectional data, with limited longitudinal research examining long-term impacts. There is also a need for more mixed-method approaches combining quantitative and qualitative analysis. Most of the major tourism studies have been focused on developed nations, whereas the developing countries like Africa, the Middle East, and other countries are underrepresented. So, more studies coming up from these regions can enhance better tourism understanding and </w:t>
      </w:r>
      <w:proofErr w:type="gramStart"/>
      <w:r w:rsidRPr="00CF1709">
        <w:rPr>
          <w:rFonts w:ascii="Times New Roman" w:hAnsi="Times New Roman" w:cs="Times New Roman"/>
          <w:lang w:val="en-US"/>
        </w:rPr>
        <w:t>it’s</w:t>
      </w:r>
      <w:proofErr w:type="gramEnd"/>
      <w:r w:rsidRPr="00CF1709">
        <w:rPr>
          <w:rFonts w:ascii="Times New Roman" w:hAnsi="Times New Roman" w:cs="Times New Roman"/>
          <w:lang w:val="en-US"/>
        </w:rPr>
        <w:t xml:space="preserve"> dimension. Emerging themes such as post-COVID-19 recovery, climate adaptation, </w:t>
      </w:r>
      <w:proofErr w:type="spellStart"/>
      <w:r w:rsidRPr="00CF1709">
        <w:rPr>
          <w:rFonts w:ascii="Times New Roman" w:hAnsi="Times New Roman" w:cs="Times New Roman"/>
          <w:lang w:val="en-US"/>
        </w:rPr>
        <w:t>overtourism</w:t>
      </w:r>
      <w:proofErr w:type="spellEnd"/>
      <w:r w:rsidRPr="00CF1709">
        <w:rPr>
          <w:rFonts w:ascii="Times New Roman" w:hAnsi="Times New Roman" w:cs="Times New Roman"/>
          <w:lang w:val="en-US"/>
        </w:rPr>
        <w:t>, and digital transformation require further investigation. Expanding searches to include multiple databases, non-English sources, and policy reports would provide a more comprehensive understanding of tourism’s socio-economic impacts. Developing common indicators, such as a Tourism Equity Index, could improve how researchers measure and compare distributional outcomes across regions. Finally, greater collaboration with local scholars and community stakeholders would strengthen the relevance, inclusiveness, and practical value of tourism research.</w:t>
      </w:r>
    </w:p>
    <w:p w14:paraId="3133966D" w14:textId="0E501636" w:rsidR="00F01FDC" w:rsidRPr="00F01FDC" w:rsidRDefault="00F01FDC" w:rsidP="00CF1709">
      <w:pPr>
        <w:spacing w:line="240" w:lineRule="auto"/>
        <w:jc w:val="both"/>
        <w:rPr>
          <w:rFonts w:ascii="Times New Roman" w:hAnsi="Times New Roman" w:cs="Times New Roman"/>
          <w:b/>
          <w:lang w:val="en-US"/>
        </w:rPr>
      </w:pPr>
      <w:r w:rsidRPr="00F01FDC">
        <w:rPr>
          <w:rFonts w:ascii="Times New Roman" w:hAnsi="Times New Roman" w:cs="Times New Roman"/>
          <w:b/>
          <w:lang w:val="en-US"/>
        </w:rPr>
        <w:t>Disclaimer (Artificial intelligence)</w:t>
      </w:r>
    </w:p>
    <w:p w14:paraId="0E7C2F23" w14:textId="3D4142DF" w:rsidR="00FF24D4" w:rsidRDefault="00CF1709" w:rsidP="00CF1709">
      <w:pPr>
        <w:spacing w:line="240" w:lineRule="auto"/>
        <w:jc w:val="both"/>
        <w:rPr>
          <w:rFonts w:ascii="Times New Roman" w:hAnsi="Times New Roman" w:cs="Times New Roman"/>
          <w:lang w:val="en-US"/>
        </w:rPr>
      </w:pPr>
      <w:r w:rsidRPr="00CF1709">
        <w:rPr>
          <w:rFonts w:ascii="Times New Roman" w:hAnsi="Times New Roman" w:cs="Times New Roman"/>
          <w:lang w:val="en-US"/>
        </w:rPr>
        <w:t>Author(s) hereby declare that NO generative AI technologies such as Large Language Models (</w:t>
      </w:r>
      <w:proofErr w:type="spellStart"/>
      <w:r w:rsidRPr="00CF1709">
        <w:rPr>
          <w:rFonts w:ascii="Times New Roman" w:hAnsi="Times New Roman" w:cs="Times New Roman"/>
          <w:lang w:val="en-US"/>
        </w:rPr>
        <w:t>ChatGPT</w:t>
      </w:r>
      <w:proofErr w:type="spellEnd"/>
      <w:r w:rsidRPr="00CF1709">
        <w:rPr>
          <w:rFonts w:ascii="Times New Roman" w:hAnsi="Times New Roman" w:cs="Times New Roman"/>
          <w:lang w:val="en-US"/>
        </w:rPr>
        <w:t xml:space="preserve">, COPILOT, etc.) and text-to-image generators have been used during the writing or editing of this manuscript. </w:t>
      </w:r>
    </w:p>
    <w:p w14:paraId="3764199E" w14:textId="035F4CD3" w:rsidR="00C30825" w:rsidRPr="00C30825" w:rsidRDefault="005C1EE7" w:rsidP="006E3602">
      <w:pPr>
        <w:spacing w:line="240" w:lineRule="auto"/>
        <w:jc w:val="both"/>
        <w:rPr>
          <w:rFonts w:ascii="Times New Roman" w:hAnsi="Times New Roman" w:cs="Times New Roman"/>
          <w:b/>
          <w:bCs/>
          <w:lang w:val="en-US"/>
        </w:rPr>
      </w:pPr>
      <w:r w:rsidRPr="005C1EE7">
        <w:rPr>
          <w:rFonts w:ascii="Times New Roman" w:hAnsi="Times New Roman" w:cs="Times New Roman"/>
          <w:b/>
          <w:bCs/>
          <w:lang w:val="en-US"/>
        </w:rPr>
        <w:t>References</w:t>
      </w:r>
    </w:p>
    <w:p w14:paraId="32249004" w14:textId="5520C058" w:rsidR="00114D0C" w:rsidRPr="00114D0C" w:rsidRDefault="00470FC1"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Pr>
          <w:rFonts w:ascii="Times New Roman" w:hAnsi="Times New Roman" w:cs="Times New Roman"/>
          <w:b/>
          <w:bCs/>
          <w:lang w:val="en-US"/>
        </w:rPr>
        <w:fldChar w:fldCharType="begin" w:fldLock="1"/>
      </w:r>
      <w:r>
        <w:rPr>
          <w:rFonts w:ascii="Times New Roman" w:hAnsi="Times New Roman" w:cs="Times New Roman"/>
          <w:b/>
          <w:bCs/>
          <w:lang w:val="en-US"/>
        </w:rPr>
        <w:instrText xml:space="preserve">ADDIN Mendeley Bibliography CSL_BIBLIOGRAPHY </w:instrText>
      </w:r>
      <w:r>
        <w:rPr>
          <w:rFonts w:ascii="Times New Roman" w:hAnsi="Times New Roman" w:cs="Times New Roman"/>
          <w:b/>
          <w:bCs/>
          <w:lang w:val="en-US"/>
        </w:rPr>
        <w:fldChar w:fldCharType="separate"/>
      </w:r>
      <w:r w:rsidR="00114D0C" w:rsidRPr="00114D0C">
        <w:rPr>
          <w:rFonts w:ascii="Times New Roman" w:hAnsi="Times New Roman" w:cs="Times New Roman"/>
          <w:noProof/>
          <w:kern w:val="0"/>
        </w:rPr>
        <w:t xml:space="preserve">Alam, T. (2020). Impact of Tourism on Local Communities: A Case of Nalanda, Bihar. </w:t>
      </w:r>
      <w:r w:rsidR="00114D0C" w:rsidRPr="00114D0C">
        <w:rPr>
          <w:rFonts w:ascii="Times New Roman" w:hAnsi="Times New Roman" w:cs="Times New Roman"/>
          <w:i/>
          <w:iCs/>
          <w:noProof/>
          <w:kern w:val="0"/>
        </w:rPr>
        <w:t>Researchgate.Net</w:t>
      </w:r>
      <w:r w:rsidR="00114D0C" w:rsidRPr="00114D0C">
        <w:rPr>
          <w:rFonts w:ascii="Times New Roman" w:hAnsi="Times New Roman" w:cs="Times New Roman"/>
          <w:noProof/>
          <w:kern w:val="0"/>
        </w:rPr>
        <w:t xml:space="preserve">, </w:t>
      </w:r>
      <w:r w:rsidR="00114D0C" w:rsidRPr="00114D0C">
        <w:rPr>
          <w:rFonts w:ascii="Times New Roman" w:hAnsi="Times New Roman" w:cs="Times New Roman"/>
          <w:i/>
          <w:iCs/>
          <w:noProof/>
          <w:kern w:val="0"/>
        </w:rPr>
        <w:t>October 2020</w:t>
      </w:r>
      <w:r w:rsidR="00114D0C" w:rsidRPr="00114D0C">
        <w:rPr>
          <w:rFonts w:ascii="Times New Roman" w:hAnsi="Times New Roman" w:cs="Times New Roman"/>
          <w:noProof/>
          <w:kern w:val="0"/>
        </w:rPr>
        <w:t>. https://www.researchgate.net/profile/Tazyeen-Alam/publication/350525357</w:t>
      </w:r>
    </w:p>
    <w:p w14:paraId="3FB5BBE0"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Aliyeva, S., Chen, X., Yang, D., Samarkhanov, K., Mazbayev, O., Sekenuly, A., Issanova, G., &amp; Kozhokulov, S. (2019). The socioeconomic impact of tourism in East Kazakhstan Region: Assessment approach. </w:t>
      </w:r>
      <w:r w:rsidRPr="00114D0C">
        <w:rPr>
          <w:rFonts w:ascii="Times New Roman" w:hAnsi="Times New Roman" w:cs="Times New Roman"/>
          <w:i/>
          <w:iCs/>
          <w:noProof/>
          <w:kern w:val="0"/>
        </w:rPr>
        <w:t>Sustainability (Switzerland)</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11</w:t>
      </w:r>
      <w:r w:rsidRPr="00114D0C">
        <w:rPr>
          <w:rFonts w:ascii="Times New Roman" w:hAnsi="Times New Roman" w:cs="Times New Roman"/>
          <w:noProof/>
          <w:kern w:val="0"/>
        </w:rPr>
        <w:t>(17). https://doi.org/10.3390/su11174805</w:t>
      </w:r>
    </w:p>
    <w:p w14:paraId="0FE7F7EF" w14:textId="0989A25A" w:rsidR="009357BC" w:rsidRDefault="009357B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9357BC">
        <w:rPr>
          <w:rFonts w:ascii="Times New Roman" w:hAnsi="Times New Roman" w:cs="Times New Roman"/>
          <w:noProof/>
          <w:kern w:val="0"/>
        </w:rPr>
        <w:t>Alrwajfah, M. M., Almeida-García, F., &amp; Cortés-Macías, R. (2019). Residents’ perceptions and satisfaction toward tourism development: A case study of Petra Region, Jordan. Sustainability, 11(7), 1907.</w:t>
      </w:r>
    </w:p>
    <w:p w14:paraId="086BC1D4" w14:textId="1B9F7FCD" w:rsidR="009357BC" w:rsidRPr="00114D0C" w:rsidRDefault="009357B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9357BC">
        <w:rPr>
          <w:rFonts w:ascii="Times New Roman" w:hAnsi="Times New Roman" w:cs="Times New Roman"/>
          <w:noProof/>
          <w:kern w:val="0"/>
        </w:rPr>
        <w:lastRenderedPageBreak/>
        <w:t>Antonakakis, N., Dragouni, M., Eeckels, B., &amp; Filis, G. (2019). The tourism and economic growth enigma: Examining an ambiguous relationship through multiple prisms. Journal of Travel Research, 58(1), 3-24.</w:t>
      </w:r>
    </w:p>
    <w:p w14:paraId="39F552B9" w14:textId="36187C61" w:rsidR="00114D0C" w:rsidRPr="00114D0C" w:rsidRDefault="00885DA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885DAC">
        <w:rPr>
          <w:rFonts w:ascii="Times New Roman" w:hAnsi="Times New Roman" w:cs="Times New Roman"/>
          <w:noProof/>
          <w:kern w:val="0"/>
        </w:rPr>
        <w:t>Ap, J. (1992). Residents' perceptions on tourism impacts. Annals of tourism Research, 19(4), 665-690.</w:t>
      </w:r>
    </w:p>
    <w:p w14:paraId="13734E97"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Assaye, G., Wolyie, J., &amp; Endaweke, Y. (2023). Heliyon The local communities ’ perceptions on the social impact of tourism and its implication for sustainable development in Amhara regional state. </w:t>
      </w:r>
      <w:r w:rsidRPr="00114D0C">
        <w:rPr>
          <w:rFonts w:ascii="Times New Roman" w:hAnsi="Times New Roman" w:cs="Times New Roman"/>
          <w:i/>
          <w:iCs/>
          <w:noProof/>
          <w:kern w:val="0"/>
        </w:rPr>
        <w:t>Heliyon</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9</w:t>
      </w:r>
      <w:r w:rsidRPr="00114D0C">
        <w:rPr>
          <w:rFonts w:ascii="Times New Roman" w:hAnsi="Times New Roman" w:cs="Times New Roman"/>
          <w:noProof/>
          <w:kern w:val="0"/>
        </w:rPr>
        <w:t>(6), e17088. https://doi.org/10.1016/j.heliyon.2023.e17088</w:t>
      </w:r>
    </w:p>
    <w:p w14:paraId="60CE5935" w14:textId="380A17CA" w:rsidR="0069681D" w:rsidRDefault="0069681D"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Pr>
          <w:rFonts w:ascii="Times New Roman" w:hAnsi="Times New Roman" w:cs="Times New Roman"/>
          <w:noProof/>
          <w:kern w:val="0"/>
        </w:rPr>
        <w:t>Bamanik, Jayanta ( 2023). Development of tourism for Socio Economic Changes a case study of Bankura District West Bengal. University of Calcutta. Depertment of Geography. http://hdl.handle.net/10603/514894</w:t>
      </w:r>
    </w:p>
    <w:p w14:paraId="18DAC910" w14:textId="4E21DEBF" w:rsidR="00E06369" w:rsidRPr="00114D0C" w:rsidRDefault="00E06369"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E06369">
        <w:rPr>
          <w:rFonts w:ascii="Times New Roman" w:hAnsi="Times New Roman" w:cs="Times New Roman"/>
          <w:noProof/>
          <w:kern w:val="0"/>
        </w:rPr>
        <w:t>Baum, T., &amp; Hai, N. T. T. (2020). Hospitality, tourism, human rights and the impact of COVID-19. International Journal of Contemporary Hospitality Management, 32(7), 2397–2407. https://doi.org/10.1108/IJCHM-03-2020-0242</w:t>
      </w:r>
    </w:p>
    <w:p w14:paraId="499A9FFE"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Bandusena, P., Dissanayaka, N., &amp; Silva, D. A. C. S. (2023). Tourism Impacts on Socio-Economic Development of Residential Community in Ella Destination, Sri Lanka. </w:t>
      </w:r>
      <w:r w:rsidRPr="00114D0C">
        <w:rPr>
          <w:rFonts w:ascii="Times New Roman" w:hAnsi="Times New Roman" w:cs="Times New Roman"/>
          <w:i/>
          <w:iCs/>
          <w:noProof/>
          <w:kern w:val="0"/>
        </w:rPr>
        <w:t>CINEC Academic Journal</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6</w:t>
      </w:r>
      <w:r w:rsidRPr="00114D0C">
        <w:rPr>
          <w:rFonts w:ascii="Times New Roman" w:hAnsi="Times New Roman" w:cs="Times New Roman"/>
          <w:noProof/>
          <w:kern w:val="0"/>
        </w:rPr>
        <w:t>(1), 36–45. https://doi.org/10.4038/caj.v6i1.117</w:t>
      </w:r>
    </w:p>
    <w:p w14:paraId="4BF8A266"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Bansil, P. D. D., Capellan, S. A. R., &amp; Castillo, R. C. (2015). </w:t>
      </w:r>
      <w:r w:rsidRPr="00114D0C">
        <w:rPr>
          <w:rFonts w:ascii="Times New Roman" w:hAnsi="Times New Roman" w:cs="Times New Roman"/>
          <w:i/>
          <w:iCs/>
          <w:noProof/>
          <w:kern w:val="0"/>
        </w:rPr>
        <w:t>Local Community Assessment on the Economic , Environmental and Social Aspects of Ecotourism in Lobo , Philippines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December</w:t>
      </w:r>
      <w:r w:rsidRPr="00114D0C">
        <w:rPr>
          <w:rFonts w:ascii="Times New Roman" w:hAnsi="Times New Roman" w:cs="Times New Roman"/>
          <w:noProof/>
          <w:kern w:val="0"/>
        </w:rPr>
        <w:t>.</w:t>
      </w:r>
    </w:p>
    <w:p w14:paraId="4F5DDED1" w14:textId="525F88AB" w:rsidR="00CA4196" w:rsidRDefault="00CA4196"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CA4196">
        <w:rPr>
          <w:rFonts w:ascii="Times New Roman" w:hAnsi="Times New Roman" w:cs="Times New Roman"/>
          <w:noProof/>
          <w:kern w:val="0"/>
        </w:rPr>
        <w:t>Baloch, Q. B., Shah, S. N., Iqbal, N., Sheeraz, M., Asadullah, M., Mahar, S., &amp; Khan, A. U. (2023). Impact of tourism development upon environmental sustainability: a suggested framework for sustainable ecotourism. Environmental Science and Pollution Research, 30(3), 5917–5930. https://doi.org/10.1007/s11356-022-22496-w</w:t>
      </w:r>
    </w:p>
    <w:p w14:paraId="7E06C089" w14:textId="10550474" w:rsidR="0036251B" w:rsidRDefault="0036251B"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36251B">
        <w:rPr>
          <w:rFonts w:ascii="Times New Roman" w:hAnsi="Times New Roman" w:cs="Times New Roman"/>
          <w:noProof/>
          <w:kern w:val="0"/>
        </w:rPr>
        <w:t>Biagi, B., Ladu, M. G., Meleddu, M., &amp; Royuela, V. (2020). Tourism and the city: The impact on residents' quality of life. International Journal of Tourism Research, 22(2), 168-181.</w:t>
      </w:r>
    </w:p>
    <w:p w14:paraId="350B93B8" w14:textId="255B33A6" w:rsidR="00F9084E" w:rsidRPr="00114D0C" w:rsidRDefault="00F9084E"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Pr>
          <w:rFonts w:ascii="Times New Roman" w:hAnsi="Times New Roman" w:cs="Times New Roman"/>
          <w:noProof/>
          <w:kern w:val="0"/>
        </w:rPr>
        <w:t>Bollam, Sanj</w:t>
      </w:r>
      <w:r w:rsidR="005E68D9">
        <w:rPr>
          <w:rFonts w:ascii="Times New Roman" w:hAnsi="Times New Roman" w:cs="Times New Roman"/>
          <w:noProof/>
          <w:kern w:val="0"/>
        </w:rPr>
        <w:t>eeva (2023). Impact of tourism on socio- economic Development in India. A study of North Telenagana. Kakatiya university, Warangal</w:t>
      </w:r>
      <w:r w:rsidR="004E7CE9">
        <w:rPr>
          <w:rFonts w:ascii="Times New Roman" w:hAnsi="Times New Roman" w:cs="Times New Roman"/>
          <w:noProof/>
          <w:kern w:val="0"/>
        </w:rPr>
        <w:t>, Department of Tourism Mamagement.http://hdl:handle.net/10603/541364</w:t>
      </w:r>
    </w:p>
    <w:p w14:paraId="1C7AF5B4" w14:textId="16806BE6"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Chiappa, G. Del, &amp; Abbate, T. (</w:t>
      </w:r>
      <w:r w:rsidR="00E23C53">
        <w:rPr>
          <w:rFonts w:ascii="Times New Roman" w:hAnsi="Times New Roman" w:cs="Times New Roman"/>
          <w:noProof/>
          <w:kern w:val="0"/>
        </w:rPr>
        <w:t>2016</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Current Issues in Tourism Island cruise tourism development : a resident ’ s perspective in the context of Italy</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July 2015</w:t>
      </w:r>
      <w:r w:rsidRPr="00114D0C">
        <w:rPr>
          <w:rFonts w:ascii="Times New Roman" w:hAnsi="Times New Roman" w:cs="Times New Roman"/>
          <w:noProof/>
          <w:kern w:val="0"/>
        </w:rPr>
        <w:t>. https://doi.org/10.1080/13683500.2013.854751</w:t>
      </w:r>
    </w:p>
    <w:p w14:paraId="3430BB48"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Chow, A. S. Y., Liu, S., &amp; Cheung, L. T. O. (2019). </w:t>
      </w:r>
      <w:r w:rsidRPr="00114D0C">
        <w:rPr>
          <w:rFonts w:ascii="Times New Roman" w:hAnsi="Times New Roman" w:cs="Times New Roman"/>
          <w:i/>
          <w:iCs/>
          <w:noProof/>
          <w:kern w:val="0"/>
        </w:rPr>
        <w:t>Importance of residents ’ satisfaction for supporting future tourism development in rural areas of Hong Kong</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5706</w:t>
      </w:r>
      <w:r w:rsidRPr="00114D0C">
        <w:rPr>
          <w:rFonts w:ascii="Times New Roman" w:hAnsi="Times New Roman" w:cs="Times New Roman"/>
          <w:noProof/>
          <w:kern w:val="0"/>
        </w:rPr>
        <w:t>. https://doi.org/10.1080/10225706.2019.1634110</w:t>
      </w:r>
    </w:p>
    <w:p w14:paraId="4C8D782C"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Diedrich, A., &amp; Aswani, S. (2016). Exploring the potential impacts of tourism development on social and ecological change in the Solomon Islands. </w:t>
      </w:r>
      <w:r w:rsidRPr="00114D0C">
        <w:rPr>
          <w:rFonts w:ascii="Times New Roman" w:hAnsi="Times New Roman" w:cs="Times New Roman"/>
          <w:i/>
          <w:iCs/>
          <w:noProof/>
          <w:kern w:val="0"/>
        </w:rPr>
        <w:t>Ambio</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45</w:t>
      </w:r>
      <w:r w:rsidRPr="00114D0C">
        <w:rPr>
          <w:rFonts w:ascii="Times New Roman" w:hAnsi="Times New Roman" w:cs="Times New Roman"/>
          <w:noProof/>
          <w:kern w:val="0"/>
        </w:rPr>
        <w:t>(7), 808–818. https://doi.org/10.1007/s13280-016-0781-x</w:t>
      </w:r>
    </w:p>
    <w:p w14:paraId="12D9FE21" w14:textId="1EE58271" w:rsidR="00E06369" w:rsidRPr="00114D0C" w:rsidRDefault="00E06369"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E06369">
        <w:rPr>
          <w:rFonts w:ascii="Times New Roman" w:hAnsi="Times New Roman" w:cs="Times New Roman"/>
          <w:noProof/>
          <w:kern w:val="0"/>
        </w:rPr>
        <w:t>Donthu, N., Kumar, S., Mukherjee, D., Pandey, N., &amp; Lim, W. M. (2021).How to conduct a bibliometric analysis: An overview and guidelines. Journal of Business Research, 133, 285–296. https://doi.org/10.1016/j.jbusres.2021.04.070</w:t>
      </w:r>
    </w:p>
    <w:p w14:paraId="6A48009B"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Dyer, P., Gursoy, D., Sharma, B., &amp; Carter, J. (2007). </w:t>
      </w:r>
      <w:r w:rsidRPr="00114D0C">
        <w:rPr>
          <w:rFonts w:ascii="Times New Roman" w:hAnsi="Times New Roman" w:cs="Times New Roman"/>
          <w:i/>
          <w:iCs/>
          <w:noProof/>
          <w:kern w:val="0"/>
        </w:rPr>
        <w:t xml:space="preserve">Structural modeling of resident </w:t>
      </w:r>
      <w:r w:rsidRPr="00114D0C">
        <w:rPr>
          <w:rFonts w:ascii="Times New Roman" w:hAnsi="Times New Roman" w:cs="Times New Roman"/>
          <w:i/>
          <w:iCs/>
          <w:noProof/>
          <w:kern w:val="0"/>
        </w:rPr>
        <w:lastRenderedPageBreak/>
        <w:t>perceptions of tourism and associated development on the Sunshine Coast , Australia</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28</w:t>
      </w:r>
      <w:r w:rsidRPr="00114D0C">
        <w:rPr>
          <w:rFonts w:ascii="Times New Roman" w:hAnsi="Times New Roman" w:cs="Times New Roman"/>
          <w:noProof/>
          <w:kern w:val="0"/>
        </w:rPr>
        <w:t>, 409–422. https://doi.org/10.1016/j.tourman.2006.04.002</w:t>
      </w:r>
    </w:p>
    <w:p w14:paraId="674C253B" w14:textId="1C8C7C78"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Fernando, P., Berrone, S., Scialò, S., Arnold, U., Yildiz, Ö., Chung, J., Min, K., Oh, S., Sunwoo, M., Khoobbakht, G., Akram, A., Karimi, M., Najafi, G., López-González, D., Fernandez-Lopez, M., Valverde, J. L., Sanchez-Silva, L., D’Ambrosio, S., Ferrari, A. L., … Gu, M. (2019). Tourism and its Socio-economic Effects on Tourism Villages of Kaski, Nepal. </w:t>
      </w:r>
      <w:r w:rsidRPr="00114D0C">
        <w:rPr>
          <w:rFonts w:ascii="Times New Roman" w:hAnsi="Times New Roman" w:cs="Times New Roman"/>
          <w:i/>
          <w:iCs/>
          <w:noProof/>
          <w:kern w:val="0"/>
        </w:rPr>
        <w:t>Journal of Wind Engineering and Industrial Aerodynamics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26</w:t>
      </w:r>
      <w:r w:rsidRPr="00114D0C">
        <w:rPr>
          <w:rFonts w:ascii="Times New Roman" w:hAnsi="Times New Roman" w:cs="Times New Roman"/>
          <w:noProof/>
          <w:kern w:val="0"/>
        </w:rPr>
        <w:t>(1), 1–4. https://doi.org/10.1007/s11273-020-09706-</w:t>
      </w:r>
    </w:p>
    <w:p w14:paraId="6F3D29FD"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Gardner, J., Sinclair, J., Berkes, F., &amp; Singh, R. B. (2002). Accelerated tourism development and its impacts in Kullu-Manali, H.P., India. </w:t>
      </w:r>
      <w:r w:rsidRPr="00114D0C">
        <w:rPr>
          <w:rFonts w:ascii="Times New Roman" w:hAnsi="Times New Roman" w:cs="Times New Roman"/>
          <w:i/>
          <w:iCs/>
          <w:noProof/>
          <w:kern w:val="0"/>
        </w:rPr>
        <w:t>Tourism Recreation Research</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27</w:t>
      </w:r>
      <w:r w:rsidRPr="00114D0C">
        <w:rPr>
          <w:rFonts w:ascii="Times New Roman" w:hAnsi="Times New Roman" w:cs="Times New Roman"/>
          <w:noProof/>
          <w:kern w:val="0"/>
        </w:rPr>
        <w:t>(3), 9–20. https://doi.org/10.1080/02508281.2002.11081370</w:t>
      </w:r>
    </w:p>
    <w:p w14:paraId="23BB3CE8" w14:textId="7632F6C8" w:rsidR="002867BD" w:rsidRPr="00114D0C" w:rsidRDefault="002867BD"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2867BD">
        <w:rPr>
          <w:rFonts w:ascii="Times New Roman" w:hAnsi="Times New Roman" w:cs="Times New Roman"/>
          <w:noProof/>
          <w:kern w:val="0"/>
        </w:rPr>
        <w:t>Garau-Vadell, J. B., Gutierrez-Taño, D., &amp; Diaz-Armas, R. (2018). Economic crisis and residents’ perception of the impacts of tourism in mass tourism destinations. Journal of destination marketing &amp; management, 7, 68-75.</w:t>
      </w:r>
    </w:p>
    <w:p w14:paraId="1880BBC9"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Gebreanenya Gebru Kidane, &amp; Meaza Hadush Berhe. (2017). Socio-Economic Impacts of Tourism in Axum Town, Tigray Regional State, Ethiopia. </w:t>
      </w:r>
      <w:r w:rsidRPr="00114D0C">
        <w:rPr>
          <w:rFonts w:ascii="Times New Roman" w:hAnsi="Times New Roman" w:cs="Times New Roman"/>
          <w:i/>
          <w:iCs/>
          <w:noProof/>
          <w:kern w:val="0"/>
        </w:rPr>
        <w:t>J. of Tourism and Hospitality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w:t>
      </w:r>
      <w:r w:rsidRPr="00114D0C">
        <w:rPr>
          <w:rFonts w:ascii="Times New Roman" w:hAnsi="Times New Roman" w:cs="Times New Roman"/>
          <w:noProof/>
          <w:kern w:val="0"/>
        </w:rPr>
        <w:t>(1). https://doi.org/10.17265/2328-2169/2017.02.001</w:t>
      </w:r>
    </w:p>
    <w:p w14:paraId="1DB0BEA7"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Gill, N., &amp; Singh, R. P. (2013). Socio -Economic Impact Assessment of Tourism in Pithoragarh District, Uttarakhand. </w:t>
      </w:r>
      <w:r w:rsidRPr="00114D0C">
        <w:rPr>
          <w:rFonts w:ascii="Times New Roman" w:hAnsi="Times New Roman" w:cs="Times New Roman"/>
          <w:i/>
          <w:iCs/>
          <w:noProof/>
          <w:kern w:val="0"/>
        </w:rPr>
        <w:t>GIS and Geography</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w:t>
      </w:r>
      <w:r w:rsidRPr="00114D0C">
        <w:rPr>
          <w:rFonts w:ascii="Times New Roman" w:hAnsi="Times New Roman" w:cs="Times New Roman"/>
          <w:noProof/>
          <w:kern w:val="0"/>
        </w:rPr>
        <w:t>(1), 1–7.</w:t>
      </w:r>
    </w:p>
    <w:p w14:paraId="3C87CC51" w14:textId="2FE5D628" w:rsidR="0051385C" w:rsidRDefault="0051385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Pr>
          <w:rFonts w:ascii="Times New Roman" w:hAnsi="Times New Roman" w:cs="Times New Roman"/>
          <w:noProof/>
          <w:kern w:val="0"/>
        </w:rPr>
        <w:t>Gill, Neetu ( 2012). Impact of Tourism on Socio- Economic Development in Kumaon Region a Geographical Study. Mahatma Jyotiba Phule Rohilkand University. Department of Geography.htpp</w:t>
      </w:r>
      <w:r w:rsidR="00871C78">
        <w:rPr>
          <w:rFonts w:ascii="Times New Roman" w:hAnsi="Times New Roman" w:cs="Times New Roman"/>
          <w:noProof/>
          <w:kern w:val="0"/>
        </w:rPr>
        <w:t>://hdl.handle.net/10603/334594</w:t>
      </w:r>
    </w:p>
    <w:p w14:paraId="70912150" w14:textId="176A53D3" w:rsidR="00E06369" w:rsidRPr="00114D0C" w:rsidRDefault="00E06369"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E06369">
        <w:rPr>
          <w:rFonts w:ascii="Times New Roman" w:hAnsi="Times New Roman" w:cs="Times New Roman"/>
          <w:noProof/>
          <w:kern w:val="0"/>
        </w:rPr>
        <w:t>Gossling, S., Scott, D., &amp; Hall, C. M. (2021). Pandemics, tourism and global change: A rapid assessment of COVID-19. Journal of Sustainable Tourism, 29(1), 1–20. https://doi.org/10.1080/09669582.2020.1758708</w:t>
      </w:r>
    </w:p>
    <w:p w14:paraId="208EBBBA"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Grzebyk, M. (2020). </w:t>
      </w:r>
      <w:r w:rsidRPr="00114D0C">
        <w:rPr>
          <w:rFonts w:ascii="Times New Roman" w:hAnsi="Times New Roman" w:cs="Times New Roman"/>
          <w:i/>
          <w:iCs/>
          <w:noProof/>
          <w:kern w:val="0"/>
        </w:rPr>
        <w:t>Socio-economic Development and the Level of Tourism Function Development in European Union Countries – a Comparative Approach</w:t>
      </w:r>
      <w:r w:rsidRPr="00114D0C">
        <w:rPr>
          <w:rFonts w:ascii="Times New Roman" w:hAnsi="Times New Roman" w:cs="Times New Roman"/>
          <w:noProof/>
          <w:kern w:val="0"/>
        </w:rPr>
        <w:t>. https://doi.org/10.1017/S106279872000099X</w:t>
      </w:r>
    </w:p>
    <w:p w14:paraId="1EC484BF"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Guo, Z., &amp; Sun, L. (2016). The planning, development and management of tourism: The case of Dangjia, an ancient village in China. </w:t>
      </w:r>
      <w:r w:rsidRPr="00114D0C">
        <w:rPr>
          <w:rFonts w:ascii="Times New Roman" w:hAnsi="Times New Roman" w:cs="Times New Roman"/>
          <w:i/>
          <w:iCs/>
          <w:noProof/>
          <w:kern w:val="0"/>
        </w:rPr>
        <w:t>Tourism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56</w:t>
      </w:r>
      <w:r w:rsidRPr="00114D0C">
        <w:rPr>
          <w:rFonts w:ascii="Times New Roman" w:hAnsi="Times New Roman" w:cs="Times New Roman"/>
          <w:noProof/>
          <w:kern w:val="0"/>
        </w:rPr>
        <w:t>, 52–62. https://doi.org/10.1016/j.tourman.2016.03.017</w:t>
      </w:r>
    </w:p>
    <w:p w14:paraId="2E9F2D5A" w14:textId="5FCF35C9" w:rsidR="0022718A" w:rsidRDefault="0022718A"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22718A">
        <w:rPr>
          <w:rFonts w:ascii="Times New Roman" w:hAnsi="Times New Roman" w:cs="Times New Roman"/>
          <w:noProof/>
          <w:kern w:val="0"/>
        </w:rPr>
        <w:t>Halim, M. A., Mawa, J., Deb, S. K., &amp; Nafi, S. M. (2022). Local community perception about tourism impact and community support for future tourism development: A study on Sylhet, Bangladesh. Geo Journal of Tourism and Geosites, 44(4), 1260-1270.</w:t>
      </w:r>
    </w:p>
    <w:p w14:paraId="13810E19" w14:textId="3D369286" w:rsidR="00E06369" w:rsidRPr="00114D0C" w:rsidRDefault="00E06369"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E06369">
        <w:rPr>
          <w:rFonts w:ascii="Times New Roman" w:hAnsi="Times New Roman" w:cs="Times New Roman"/>
          <w:noProof/>
          <w:kern w:val="0"/>
        </w:rPr>
        <w:t>Hall, C. M. (2019). Constructing sustainable tourism development: The 2030 Agenda and the managerial ecology of sustainable tourism. Journal of Sustainable Tourism, 27(7), 1044–1060. https://doi.org/10.1080/09669582.2018.1560456</w:t>
      </w:r>
    </w:p>
    <w:p w14:paraId="09E0BBB2" w14:textId="3EE51220" w:rsidR="00B172E1" w:rsidRDefault="00B172E1"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B172E1">
        <w:rPr>
          <w:rFonts w:ascii="Times New Roman" w:hAnsi="Times New Roman" w:cs="Times New Roman"/>
          <w:noProof/>
          <w:kern w:val="0"/>
        </w:rPr>
        <w:t>Haralambopoulos, N., &amp; Pizam, A. (1996). Perceived impacts of tourism: The case of Samos. Annals of tourism Research, 23(3), 503-526.</w:t>
      </w:r>
    </w:p>
    <w:p w14:paraId="56FC685C" w14:textId="1165CFC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Inocencio, J. M. G. (2023). Socio-Economic and Environmental Impact of Community-Based Tourism Development in the Province of Biliran. </w:t>
      </w:r>
      <w:r w:rsidRPr="00114D0C">
        <w:rPr>
          <w:rFonts w:ascii="Times New Roman" w:hAnsi="Times New Roman" w:cs="Times New Roman"/>
          <w:i/>
          <w:iCs/>
          <w:noProof/>
          <w:kern w:val="0"/>
        </w:rPr>
        <w:t>Indonesian Journal of Multidisciplinary Science</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w:t>
      </w:r>
      <w:r w:rsidRPr="00114D0C">
        <w:rPr>
          <w:rFonts w:ascii="Times New Roman" w:hAnsi="Times New Roman" w:cs="Times New Roman"/>
          <w:noProof/>
          <w:kern w:val="0"/>
        </w:rPr>
        <w:t>(4), 2205–2217. https://doi.org/10.55324/ijoms.v2i4.374</w:t>
      </w:r>
    </w:p>
    <w:p w14:paraId="2C3C6D36"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lastRenderedPageBreak/>
        <w:t xml:space="preserve">Jamal, S., Ghosh, A., Hazarika, R., &amp; Sen, A. (2022). Livelihood, conflict and tourism: An assessment of livelihood impact in Sundarbans, West Bengal. </w:t>
      </w:r>
      <w:r w:rsidRPr="00114D0C">
        <w:rPr>
          <w:rFonts w:ascii="Times New Roman" w:hAnsi="Times New Roman" w:cs="Times New Roman"/>
          <w:i/>
          <w:iCs/>
          <w:noProof/>
          <w:kern w:val="0"/>
        </w:rPr>
        <w:t>International Journal of Geoheritage and Parks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10</w:t>
      </w:r>
      <w:r w:rsidRPr="00114D0C">
        <w:rPr>
          <w:rFonts w:ascii="Times New Roman" w:hAnsi="Times New Roman" w:cs="Times New Roman"/>
          <w:noProof/>
          <w:kern w:val="0"/>
        </w:rPr>
        <w:t>(3), 383–399. https://doi.org/10.1016/j.ijgeop.2022.07.004</w:t>
      </w:r>
    </w:p>
    <w:p w14:paraId="7F865C85" w14:textId="30061138" w:rsidR="007A159B" w:rsidRPr="00114D0C" w:rsidRDefault="007A159B"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7A159B">
        <w:rPr>
          <w:rFonts w:ascii="Times New Roman" w:hAnsi="Times New Roman" w:cs="Times New Roman"/>
          <w:noProof/>
          <w:kern w:val="0"/>
        </w:rPr>
        <w:t>Jehan, Y., Batool, M., Hayat, N., &amp; Hussain, D. (2023). Socio-economic and environmental impacts of tourism on local community in Gilgit Baltistan, Pakistan: A local community prospective. Journal of the Knowledge Economy, 14(1), 180-199.</w:t>
      </w:r>
    </w:p>
    <w:p w14:paraId="253677A7"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Jimura, T. (2011). The impact of world heritage site designation on local communities e A case study of Ogimachi , Shirakawa – mura , Japan. </w:t>
      </w:r>
      <w:r w:rsidRPr="00114D0C">
        <w:rPr>
          <w:rFonts w:ascii="Times New Roman" w:hAnsi="Times New Roman" w:cs="Times New Roman"/>
          <w:i/>
          <w:iCs/>
          <w:noProof/>
          <w:kern w:val="0"/>
        </w:rPr>
        <w:t>Tourism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32</w:t>
      </w:r>
      <w:r w:rsidRPr="00114D0C">
        <w:rPr>
          <w:rFonts w:ascii="Times New Roman" w:hAnsi="Times New Roman" w:cs="Times New Roman"/>
          <w:noProof/>
          <w:kern w:val="0"/>
        </w:rPr>
        <w:t>(2), 288–296. https://doi.org/10.1016/j.tourman.2010.02.005</w:t>
      </w:r>
    </w:p>
    <w:p w14:paraId="3598FCA3" w14:textId="069C2F6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J</w:t>
      </w:r>
      <w:r w:rsidR="0076328D">
        <w:rPr>
          <w:rFonts w:ascii="Times New Roman" w:hAnsi="Times New Roman" w:cs="Times New Roman"/>
          <w:noProof/>
          <w:kern w:val="0"/>
        </w:rPr>
        <w:t>ohnson</w:t>
      </w:r>
      <w:r w:rsidRPr="00114D0C">
        <w:rPr>
          <w:rFonts w:ascii="Times New Roman" w:hAnsi="Times New Roman" w:cs="Times New Roman"/>
          <w:noProof/>
          <w:kern w:val="0"/>
        </w:rPr>
        <w:t xml:space="preserve">, </w:t>
      </w:r>
      <w:r w:rsidR="0076328D">
        <w:rPr>
          <w:rFonts w:ascii="Times New Roman" w:hAnsi="Times New Roman" w:cs="Times New Roman"/>
          <w:noProof/>
          <w:kern w:val="0"/>
        </w:rPr>
        <w:t>G</w:t>
      </w:r>
      <w:r w:rsidRPr="00114D0C">
        <w:rPr>
          <w:rFonts w:ascii="Times New Roman" w:hAnsi="Times New Roman" w:cs="Times New Roman"/>
          <w:noProof/>
          <w:kern w:val="0"/>
        </w:rPr>
        <w:t>.</w:t>
      </w:r>
      <w:r w:rsidR="0076328D">
        <w:rPr>
          <w:rFonts w:ascii="Times New Roman" w:hAnsi="Times New Roman" w:cs="Times New Roman"/>
          <w:noProof/>
          <w:kern w:val="0"/>
        </w:rPr>
        <w:t>, Johnson, G.,</w:t>
      </w:r>
      <w:r w:rsidRPr="00114D0C">
        <w:rPr>
          <w:rFonts w:ascii="Times New Roman" w:hAnsi="Times New Roman" w:cs="Times New Roman"/>
          <w:noProof/>
          <w:kern w:val="0"/>
        </w:rPr>
        <w:t xml:space="preserve"> (2022). Socio-Economic Impact of Rural Tourism: a Case Study on Kumbalangi Village. </w:t>
      </w:r>
      <w:r w:rsidRPr="00114D0C">
        <w:rPr>
          <w:rFonts w:ascii="Times New Roman" w:hAnsi="Times New Roman" w:cs="Times New Roman"/>
          <w:i/>
          <w:iCs/>
          <w:noProof/>
          <w:kern w:val="0"/>
        </w:rPr>
        <w:t>Interantional Journal of Scientific Research in Engineering and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06</w:t>
      </w:r>
      <w:r w:rsidRPr="00114D0C">
        <w:rPr>
          <w:rFonts w:ascii="Times New Roman" w:hAnsi="Times New Roman" w:cs="Times New Roman"/>
          <w:noProof/>
          <w:kern w:val="0"/>
        </w:rPr>
        <w:t>(06), 1–13. https://doi.org/10.55041/ijsrem14622</w:t>
      </w:r>
    </w:p>
    <w:p w14:paraId="235924E8" w14:textId="64DB9CFC" w:rsidR="007A3894" w:rsidRDefault="007A3894"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7A3894">
        <w:rPr>
          <w:rFonts w:ascii="Times New Roman" w:hAnsi="Times New Roman" w:cs="Times New Roman"/>
          <w:noProof/>
          <w:kern w:val="0"/>
        </w:rPr>
        <w:t>Karimi, M. S., Karamelikli, H., &amp; Naysary, B. (2024). The role of tourism in driving economic growth: An asymmetric augmented autoregressive distributed lag analysis of Singapore's experience. International Journal of Tourism Research, 26(4), e2696.</w:t>
      </w:r>
    </w:p>
    <w:p w14:paraId="173857CB" w14:textId="3F2DAB46" w:rsidR="00733EC5" w:rsidRPr="00114D0C" w:rsidRDefault="00733EC5"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Pr>
          <w:rFonts w:ascii="Times New Roman" w:hAnsi="Times New Roman" w:cs="Times New Roman"/>
          <w:noProof/>
          <w:kern w:val="0"/>
        </w:rPr>
        <w:t>kaur, E. Nayyar (2024). Socio Economic and Environmental Impact of Pilgrimage Tourism in Uttarakhand; A study of Badrinath and Kedarnathn regions. Hemwati Nandan Bahuguna Garhwal University. http://hdl.handle.net/10603/632341</w:t>
      </w:r>
    </w:p>
    <w:p w14:paraId="4920D12E"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Kozhokulov, S., Chen, X., Yang, D., Issanova, G., Samarkhanov, K., &amp; Aliyeva, S. (2019). Assessment of tourism impact on the socio-economic spheres of the Issyk-Kul Region (Kyrgyzstan). </w:t>
      </w:r>
      <w:r w:rsidRPr="00114D0C">
        <w:rPr>
          <w:rFonts w:ascii="Times New Roman" w:hAnsi="Times New Roman" w:cs="Times New Roman"/>
          <w:i/>
          <w:iCs/>
          <w:noProof/>
          <w:kern w:val="0"/>
        </w:rPr>
        <w:t>Sustainability (Switzerland)</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11</w:t>
      </w:r>
      <w:r w:rsidRPr="00114D0C">
        <w:rPr>
          <w:rFonts w:ascii="Times New Roman" w:hAnsi="Times New Roman" w:cs="Times New Roman"/>
          <w:noProof/>
          <w:kern w:val="0"/>
        </w:rPr>
        <w:t>(14), 1–18. https://doi.org/10.3390/su11143886</w:t>
      </w:r>
    </w:p>
    <w:p w14:paraId="0B05B4FF"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Kronenberg, K., &amp; Fuchs, M. (2021). Aligning tourism’s socio-economic impact with the United Nations’ sustainable development goals. </w:t>
      </w:r>
      <w:r w:rsidRPr="00114D0C">
        <w:rPr>
          <w:rFonts w:ascii="Times New Roman" w:hAnsi="Times New Roman" w:cs="Times New Roman"/>
          <w:i/>
          <w:iCs/>
          <w:noProof/>
          <w:kern w:val="0"/>
        </w:rPr>
        <w:t>Tourism Management Perspectives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39</w:t>
      </w:r>
      <w:r w:rsidRPr="00114D0C">
        <w:rPr>
          <w:rFonts w:ascii="Times New Roman" w:hAnsi="Times New Roman" w:cs="Times New Roman"/>
          <w:noProof/>
          <w:kern w:val="0"/>
        </w:rPr>
        <w:t>. https://doi.org/10.1016/j.tmp.2021.100831</w:t>
      </w:r>
    </w:p>
    <w:p w14:paraId="74FD4199"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Kronenberg, K., &amp; Fuchs, M. (2022). The socio-economic impact of regional tourism: an occupation-based modelling perspective from Sweden. </w:t>
      </w:r>
      <w:r w:rsidRPr="00114D0C">
        <w:rPr>
          <w:rFonts w:ascii="Times New Roman" w:hAnsi="Times New Roman" w:cs="Times New Roman"/>
          <w:i/>
          <w:iCs/>
          <w:noProof/>
          <w:kern w:val="0"/>
        </w:rPr>
        <w:t>Journal of Sustainable Tourism</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30</w:t>
      </w:r>
      <w:r w:rsidRPr="00114D0C">
        <w:rPr>
          <w:rFonts w:ascii="Times New Roman" w:hAnsi="Times New Roman" w:cs="Times New Roman"/>
          <w:noProof/>
          <w:kern w:val="0"/>
        </w:rPr>
        <w:t>(12), 2785–2805. https://doi.org/10.1080/09669582.2021.1924757</w:t>
      </w:r>
    </w:p>
    <w:p w14:paraId="71B9C882" w14:textId="17CB682E" w:rsidR="00675860" w:rsidRPr="00114D0C" w:rsidRDefault="00675860"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Pr>
          <w:rFonts w:ascii="Times New Roman" w:hAnsi="Times New Roman" w:cs="Times New Roman"/>
          <w:noProof/>
          <w:kern w:val="0"/>
        </w:rPr>
        <w:t>Kumar, Anand( 2023). Impact of Tourism on the socio-economic Development in Rajasthan a case study of Jaipur City. Apex University, Rajastan. Department of Commerce and Management. http://hdl.handle.net/ 10603/545111</w:t>
      </w:r>
    </w:p>
    <w:p w14:paraId="32CA75CE"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Kumar, P. (2018). Residents perception analysis of tourism traits and its impact on prospects of Jharkhand tourism. </w:t>
      </w:r>
      <w:r w:rsidRPr="00114D0C">
        <w:rPr>
          <w:rFonts w:ascii="Times New Roman" w:hAnsi="Times New Roman" w:cs="Times New Roman"/>
          <w:i/>
          <w:iCs/>
          <w:noProof/>
          <w:kern w:val="0"/>
        </w:rPr>
        <w:t>International Journal of Business, Economics &amp;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w:t>
      </w:r>
      <w:r w:rsidRPr="00114D0C">
        <w:rPr>
          <w:rFonts w:ascii="Times New Roman" w:hAnsi="Times New Roman" w:cs="Times New Roman"/>
          <w:noProof/>
          <w:kern w:val="0"/>
        </w:rPr>
        <w:t>, 1–21. https://doi.org/10.31295/ijbem.v1n1.23</w:t>
      </w:r>
    </w:p>
    <w:p w14:paraId="1C1636FB"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Lari Letoluo, M., &amp; Wangombe, L. (2018). Exploring the Socio-economic Effects of the Community Tourism Fund to the Local Community, Maasai Mara National Reserve. </w:t>
      </w:r>
      <w:r w:rsidRPr="00114D0C">
        <w:rPr>
          <w:rFonts w:ascii="Times New Roman" w:hAnsi="Times New Roman" w:cs="Times New Roman"/>
          <w:i/>
          <w:iCs/>
          <w:noProof/>
          <w:kern w:val="0"/>
        </w:rPr>
        <w:t>Universal Journal of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6</w:t>
      </w:r>
      <w:r w:rsidRPr="00114D0C">
        <w:rPr>
          <w:rFonts w:ascii="Times New Roman" w:hAnsi="Times New Roman" w:cs="Times New Roman"/>
          <w:noProof/>
          <w:kern w:val="0"/>
        </w:rPr>
        <w:t>(2), 51–58. https://doi.org/10.13189/ujm.2018.060202</w:t>
      </w:r>
    </w:p>
    <w:p w14:paraId="249C4748" w14:textId="4B6FE642" w:rsidR="007A38A9" w:rsidRDefault="007A38A9"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7A38A9">
        <w:rPr>
          <w:rFonts w:ascii="Times New Roman" w:hAnsi="Times New Roman" w:cs="Times New Roman"/>
          <w:noProof/>
          <w:kern w:val="0"/>
        </w:rPr>
        <w:t>Lee, C. C., &amp; Chang, C. P. (2008). Tourism development and economic growth: A closer look at panels. Tourism management, 29(1), 180-192.</w:t>
      </w:r>
    </w:p>
    <w:p w14:paraId="1B47F82E" w14:textId="455D3A8F"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Lokeshwara, A., Nagendrakumar, N., Jayasuriya, K. R. G. T., Ravisara, H. G. A. M., Weerawickrama, M. J., &amp; Madushan, M. G. D. (2023). Socio-Economic Factors and Tourism – Impact Analysis using Indicator Approach. </w:t>
      </w:r>
      <w:r w:rsidRPr="00114D0C">
        <w:rPr>
          <w:rFonts w:ascii="Times New Roman" w:hAnsi="Times New Roman" w:cs="Times New Roman"/>
          <w:i/>
          <w:iCs/>
          <w:noProof/>
          <w:kern w:val="0"/>
        </w:rPr>
        <w:t xml:space="preserve">ASEAN Journal on Hospitality and </w:t>
      </w:r>
      <w:r w:rsidRPr="00114D0C">
        <w:rPr>
          <w:rFonts w:ascii="Times New Roman" w:hAnsi="Times New Roman" w:cs="Times New Roman"/>
          <w:i/>
          <w:iCs/>
          <w:noProof/>
          <w:kern w:val="0"/>
        </w:rPr>
        <w:lastRenderedPageBreak/>
        <w:t>Tourism</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21</w:t>
      </w:r>
      <w:r w:rsidRPr="00114D0C">
        <w:rPr>
          <w:rFonts w:ascii="Times New Roman" w:hAnsi="Times New Roman" w:cs="Times New Roman"/>
          <w:noProof/>
          <w:kern w:val="0"/>
        </w:rPr>
        <w:t>(1), 1–16. https://doi.org/10.5614/ajht.2023.21.1.01</w:t>
      </w:r>
    </w:p>
    <w:p w14:paraId="3308AAA5"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Mbaiwa, J. E. (2003). The socio-economic and environmental impacts of tourism development on the Okavango Delta, north-western Botswana. </w:t>
      </w:r>
      <w:r w:rsidRPr="00114D0C">
        <w:rPr>
          <w:rFonts w:ascii="Times New Roman" w:hAnsi="Times New Roman" w:cs="Times New Roman"/>
          <w:i/>
          <w:iCs/>
          <w:noProof/>
          <w:kern w:val="0"/>
        </w:rPr>
        <w:t>Journal of Arid Environments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54</w:t>
      </w:r>
      <w:r w:rsidRPr="00114D0C">
        <w:rPr>
          <w:rFonts w:ascii="Times New Roman" w:hAnsi="Times New Roman" w:cs="Times New Roman"/>
          <w:noProof/>
          <w:kern w:val="0"/>
        </w:rPr>
        <w:t>(2), 447–467. https://doi.org/10.1006/jare.2002.1101</w:t>
      </w:r>
    </w:p>
    <w:p w14:paraId="6E873CAD"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Mbaiwa, J. E. (2005). The socio-cultural impacts of tourism development in the Okavango delta, Botswana. </w:t>
      </w:r>
      <w:r w:rsidRPr="00114D0C">
        <w:rPr>
          <w:rFonts w:ascii="Times New Roman" w:hAnsi="Times New Roman" w:cs="Times New Roman"/>
          <w:i/>
          <w:iCs/>
          <w:noProof/>
          <w:kern w:val="0"/>
        </w:rPr>
        <w:t>Journal of Tourism and Cultural Change</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w:t>
      </w:r>
      <w:r w:rsidRPr="00114D0C">
        <w:rPr>
          <w:rFonts w:ascii="Times New Roman" w:hAnsi="Times New Roman" w:cs="Times New Roman"/>
          <w:noProof/>
          <w:kern w:val="0"/>
        </w:rPr>
        <w:t>(3), 163–184. https://doi.org/10.1080/14766820508668662</w:t>
      </w:r>
    </w:p>
    <w:p w14:paraId="552FB6A7"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Melita, A. W. (2014). The Relationship between Tourism and Socio-Economic Aspects of the Maasai in Ngorongoro Conservation, Tanzania. </w:t>
      </w:r>
      <w:r w:rsidRPr="00114D0C">
        <w:rPr>
          <w:rFonts w:ascii="Times New Roman" w:hAnsi="Times New Roman" w:cs="Times New Roman"/>
          <w:i/>
          <w:iCs/>
          <w:noProof/>
          <w:kern w:val="0"/>
        </w:rPr>
        <w:t>Business and Management Horizons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w:t>
      </w:r>
      <w:r w:rsidRPr="00114D0C">
        <w:rPr>
          <w:rFonts w:ascii="Times New Roman" w:hAnsi="Times New Roman" w:cs="Times New Roman"/>
          <w:noProof/>
          <w:kern w:val="0"/>
        </w:rPr>
        <w:t>(1), 78. https://doi.org/10.5296/bmh.v2i1.5860</w:t>
      </w:r>
    </w:p>
    <w:p w14:paraId="230BD9C5" w14:textId="00643E9C" w:rsidR="00E06369" w:rsidRPr="00114D0C" w:rsidRDefault="00E06369"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E06369">
        <w:rPr>
          <w:rFonts w:ascii="Times New Roman" w:hAnsi="Times New Roman" w:cs="Times New Roman"/>
          <w:noProof/>
          <w:kern w:val="0"/>
        </w:rPr>
        <w:t>Miralles, C. C., Roura, M. B., Salas, S. P., Argelaguet, L. L., &amp; Jordà, J. C. (2024). Assessing the socio-economic impacts of tourism packages: a methodological proposition. The International Journal of Life Cycle Assessment, 29(6), 1096-1115.</w:t>
      </w:r>
    </w:p>
    <w:p w14:paraId="227EFD9C" w14:textId="75A4A8AC" w:rsidR="00114D0C" w:rsidRPr="00114D0C" w:rsidRDefault="00E06369"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Moldagaliyeva, A., Aktymbayeva, A., Issakov, Y., Assylbekova, A., Kenzhalin, K., Beisembinova, A., Begimova, G., &amp; Dávid, L. D.</w:t>
      </w:r>
      <w:r w:rsidR="00114D0C" w:rsidRPr="00114D0C">
        <w:rPr>
          <w:rFonts w:ascii="Times New Roman" w:hAnsi="Times New Roman" w:cs="Times New Roman"/>
          <w:noProof/>
          <w:kern w:val="0"/>
        </w:rPr>
        <w:t xml:space="preserve"> (2024). Socio-Economic Significance of Tourism Development on the Great Silk Road (Kazakhstan Section). </w:t>
      </w:r>
      <w:r w:rsidR="00114D0C" w:rsidRPr="00114D0C">
        <w:rPr>
          <w:rFonts w:ascii="Times New Roman" w:hAnsi="Times New Roman" w:cs="Times New Roman"/>
          <w:i/>
          <w:iCs/>
          <w:noProof/>
          <w:kern w:val="0"/>
        </w:rPr>
        <w:t>GeoJournal of Tourism and Geosites</w:t>
      </w:r>
      <w:r w:rsidR="00114D0C" w:rsidRPr="00114D0C">
        <w:rPr>
          <w:rFonts w:ascii="Times New Roman" w:hAnsi="Times New Roman" w:cs="Times New Roman"/>
          <w:noProof/>
          <w:kern w:val="0"/>
        </w:rPr>
        <w:t xml:space="preserve">, </w:t>
      </w:r>
      <w:r w:rsidR="00114D0C" w:rsidRPr="00114D0C">
        <w:rPr>
          <w:rFonts w:ascii="Times New Roman" w:hAnsi="Times New Roman" w:cs="Times New Roman"/>
          <w:i/>
          <w:iCs/>
          <w:noProof/>
          <w:kern w:val="0"/>
        </w:rPr>
        <w:t>52</w:t>
      </w:r>
      <w:r w:rsidR="00114D0C" w:rsidRPr="00114D0C">
        <w:rPr>
          <w:rFonts w:ascii="Times New Roman" w:hAnsi="Times New Roman" w:cs="Times New Roman"/>
          <w:noProof/>
          <w:kern w:val="0"/>
        </w:rPr>
        <w:t>(1), 116–124. https://doi.org/10.30892/gtg.52111-1188</w:t>
      </w:r>
    </w:p>
    <w:p w14:paraId="7CD41472"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Nabila, A. S., Marsongko, E. P., &amp; Endah Trihayuningtyas. (2023). Impact of Creative Tourism Development on Conditions Socio-Economic Local Communities in Dago Pojok Tourism Villages. </w:t>
      </w:r>
      <w:r w:rsidRPr="00114D0C">
        <w:rPr>
          <w:rFonts w:ascii="Times New Roman" w:hAnsi="Times New Roman" w:cs="Times New Roman"/>
          <w:i/>
          <w:iCs/>
          <w:noProof/>
          <w:kern w:val="0"/>
        </w:rPr>
        <w:t>International Journal of Sustainable Competitiveness on Tourism</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w:t>
      </w:r>
      <w:r w:rsidRPr="00114D0C">
        <w:rPr>
          <w:rFonts w:ascii="Times New Roman" w:hAnsi="Times New Roman" w:cs="Times New Roman"/>
          <w:noProof/>
          <w:kern w:val="0"/>
        </w:rPr>
        <w:t>(02), 87–95. https://doi.org/10.34013/ijscot.v2i02.1365</w:t>
      </w:r>
    </w:p>
    <w:p w14:paraId="6F216441"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Nwankwo, E. a, &amp; Agboeze, M. U. (2013). </w:t>
      </w:r>
      <w:r w:rsidRPr="00114D0C">
        <w:rPr>
          <w:rFonts w:ascii="Times New Roman" w:hAnsi="Times New Roman" w:cs="Times New Roman"/>
          <w:i/>
          <w:iCs/>
          <w:noProof/>
          <w:kern w:val="0"/>
        </w:rPr>
        <w:t>Community Development and Tourism : A Socio-economic Analysis of Tourism Impacts in Bauchi</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4</w:t>
      </w:r>
      <w:r w:rsidRPr="00114D0C">
        <w:rPr>
          <w:rFonts w:ascii="Times New Roman" w:hAnsi="Times New Roman" w:cs="Times New Roman"/>
          <w:noProof/>
          <w:kern w:val="0"/>
        </w:rPr>
        <w:t>(10), 115–124.</w:t>
      </w:r>
    </w:p>
    <w:p w14:paraId="6F1001C7"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Petrikovičová, L., Krogmann, A., Fialová, D., &amp; Andrej, S. (2019). Intensive tourist-related urbanisation impacts on a mountain village: The case study of veka lomnica in slovakia. </w:t>
      </w:r>
      <w:r w:rsidRPr="00114D0C">
        <w:rPr>
          <w:rFonts w:ascii="Times New Roman" w:hAnsi="Times New Roman" w:cs="Times New Roman"/>
          <w:i/>
          <w:iCs/>
          <w:noProof/>
          <w:kern w:val="0"/>
        </w:rPr>
        <w:t>Geographia Polonica</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92</w:t>
      </w:r>
      <w:r w:rsidRPr="00114D0C">
        <w:rPr>
          <w:rFonts w:ascii="Times New Roman" w:hAnsi="Times New Roman" w:cs="Times New Roman"/>
          <w:noProof/>
          <w:kern w:val="0"/>
        </w:rPr>
        <w:t>(4), 395–408. https://doi.org/10.7163/GPol.0155</w:t>
      </w:r>
    </w:p>
    <w:p w14:paraId="54212C59"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Phoummasak, K., Kongmanila, X., &amp; Changchun, Z. (2014). The Socio-Economic Impact of Tourism and Entrepreneurs in Luang Prabang Province, Lao PDR. </w:t>
      </w:r>
      <w:r w:rsidRPr="00114D0C">
        <w:rPr>
          <w:rFonts w:ascii="Times New Roman" w:hAnsi="Times New Roman" w:cs="Times New Roman"/>
          <w:i/>
          <w:iCs/>
          <w:noProof/>
          <w:kern w:val="0"/>
        </w:rPr>
        <w:t>International Journal of Business and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9</w:t>
      </w:r>
      <w:r w:rsidRPr="00114D0C">
        <w:rPr>
          <w:rFonts w:ascii="Times New Roman" w:hAnsi="Times New Roman" w:cs="Times New Roman"/>
          <w:noProof/>
          <w:kern w:val="0"/>
        </w:rPr>
        <w:t>(12), 275–284. https://doi.org/10.5539/ijbm.v9n12p275</w:t>
      </w:r>
    </w:p>
    <w:p w14:paraId="17AF3251"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Prasad, N. S., &amp; Kumar, N. N. (2022). Resident Perceptions of Environment and Economic Impacts of Tourism in Fiji. </w:t>
      </w:r>
      <w:r w:rsidRPr="00114D0C">
        <w:rPr>
          <w:rFonts w:ascii="Times New Roman" w:hAnsi="Times New Roman" w:cs="Times New Roman"/>
          <w:i/>
          <w:iCs/>
          <w:noProof/>
          <w:kern w:val="0"/>
        </w:rPr>
        <w:t>Sustainability (Switzerland)</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14</w:t>
      </w:r>
      <w:r w:rsidRPr="00114D0C">
        <w:rPr>
          <w:rFonts w:ascii="Times New Roman" w:hAnsi="Times New Roman" w:cs="Times New Roman"/>
          <w:noProof/>
          <w:kern w:val="0"/>
        </w:rPr>
        <w:t>(9), 1–20. https://doi.org/10.3390/su14094989</w:t>
      </w:r>
    </w:p>
    <w:p w14:paraId="372A1B0D"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Premović, J., &amp; Arsić, L. (2020). Socio-economic aspects of tourism in the modern society. </w:t>
      </w:r>
      <w:r w:rsidRPr="00114D0C">
        <w:rPr>
          <w:rFonts w:ascii="Times New Roman" w:hAnsi="Times New Roman" w:cs="Times New Roman"/>
          <w:i/>
          <w:iCs/>
          <w:noProof/>
          <w:kern w:val="0"/>
        </w:rPr>
        <w:t>Collection of Papers of the Faculty of Philosophy L(3)/2020</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50</w:t>
      </w:r>
      <w:r w:rsidRPr="00114D0C">
        <w:rPr>
          <w:rFonts w:ascii="Times New Roman" w:hAnsi="Times New Roman" w:cs="Times New Roman"/>
          <w:noProof/>
          <w:kern w:val="0"/>
        </w:rPr>
        <w:t>(3), 125–154. https://doi.org/10.5937/zrffp50-28518</w:t>
      </w:r>
    </w:p>
    <w:p w14:paraId="7AFB9962" w14:textId="105252FE" w:rsidR="00E06369" w:rsidRPr="00114D0C" w:rsidRDefault="00E06369"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E06369">
        <w:rPr>
          <w:rFonts w:ascii="Times New Roman" w:hAnsi="Times New Roman" w:cs="Times New Roman"/>
          <w:noProof/>
          <w:kern w:val="0"/>
        </w:rPr>
        <w:t>R Core Team. (2025). R: A language and environment for statistical computing (Version 4.5.0) [Computer software]. R Foundation for Statistical Computing. https://www.r-project.org</w:t>
      </w:r>
    </w:p>
    <w:p w14:paraId="655CA274"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Saha, B. (2012). </w:t>
      </w:r>
      <w:r w:rsidRPr="00114D0C">
        <w:rPr>
          <w:rFonts w:ascii="Times New Roman" w:hAnsi="Times New Roman" w:cs="Times New Roman"/>
          <w:i/>
          <w:iCs/>
          <w:noProof/>
          <w:kern w:val="0"/>
        </w:rPr>
        <w:t>People ’ s Attitudes towards Tourism Development in the Urban Areas of Koch Bihar District West Bengal</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w:t>
      </w:r>
      <w:r w:rsidRPr="00114D0C">
        <w:rPr>
          <w:rFonts w:ascii="Times New Roman" w:hAnsi="Times New Roman" w:cs="Times New Roman"/>
          <w:noProof/>
          <w:kern w:val="0"/>
        </w:rPr>
        <w:t>(2).</w:t>
      </w:r>
    </w:p>
    <w:p w14:paraId="1A9CBF94" w14:textId="61456BEE" w:rsidR="00234AF8" w:rsidRPr="00114D0C" w:rsidRDefault="00234AF8"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Pr>
          <w:rFonts w:ascii="Times New Roman" w:hAnsi="Times New Roman" w:cs="Times New Roman"/>
          <w:noProof/>
          <w:kern w:val="0"/>
        </w:rPr>
        <w:t>Saikia, Mriganka (2017). Tourism and Economic Development a case study of  Assam. Nagaland University. Department of Economics.http://hdl.handle.net/10603/219916</w:t>
      </w:r>
    </w:p>
    <w:p w14:paraId="2DD12916" w14:textId="19E95229"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lastRenderedPageBreak/>
        <w:t>S</w:t>
      </w:r>
      <w:r w:rsidR="00417BBC">
        <w:rPr>
          <w:rFonts w:ascii="Times New Roman" w:hAnsi="Times New Roman" w:cs="Times New Roman"/>
          <w:noProof/>
          <w:kern w:val="0"/>
        </w:rPr>
        <w:t>anjay</w:t>
      </w:r>
      <w:r w:rsidRPr="00114D0C">
        <w:rPr>
          <w:rFonts w:ascii="Times New Roman" w:hAnsi="Times New Roman" w:cs="Times New Roman"/>
          <w:noProof/>
          <w:kern w:val="0"/>
        </w:rPr>
        <w:t xml:space="preserve">, </w:t>
      </w:r>
      <w:r w:rsidR="00417BBC">
        <w:rPr>
          <w:rFonts w:ascii="Times New Roman" w:hAnsi="Times New Roman" w:cs="Times New Roman"/>
          <w:noProof/>
          <w:kern w:val="0"/>
        </w:rPr>
        <w:t>K</w:t>
      </w:r>
      <w:r w:rsidRPr="00114D0C">
        <w:rPr>
          <w:rFonts w:ascii="Times New Roman" w:hAnsi="Times New Roman" w:cs="Times New Roman"/>
          <w:noProof/>
          <w:kern w:val="0"/>
        </w:rPr>
        <w:t xml:space="preserve">. (2008). </w:t>
      </w:r>
      <w:r w:rsidRPr="00114D0C">
        <w:rPr>
          <w:rFonts w:ascii="Times New Roman" w:hAnsi="Times New Roman" w:cs="Times New Roman"/>
          <w:i/>
          <w:iCs/>
          <w:noProof/>
          <w:kern w:val="0"/>
        </w:rPr>
        <w:t>Tourism Geographies : An International Journal of Residents ’ Attitudes to Tourism in Central British Residents ’ Attitudes to Tourism in Central British Columbia , Canada</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December 2013</w:t>
      </w:r>
      <w:r w:rsidRPr="00114D0C">
        <w:rPr>
          <w:rFonts w:ascii="Times New Roman" w:hAnsi="Times New Roman" w:cs="Times New Roman"/>
          <w:noProof/>
          <w:kern w:val="0"/>
        </w:rPr>
        <w:t>, 37–41. https://doi.org/10.1080/14616680701825123</w:t>
      </w:r>
    </w:p>
    <w:p w14:paraId="4C220EE0"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Shivaraju, H. ., &amp; Kumar, A. (2017). Socio-Economic and Environmental Impact of Tourism in Kodagu District (India): A Case Study. </w:t>
      </w:r>
      <w:r w:rsidRPr="00114D0C">
        <w:rPr>
          <w:rFonts w:ascii="Times New Roman" w:hAnsi="Times New Roman" w:cs="Times New Roman"/>
          <w:i/>
          <w:iCs/>
          <w:noProof/>
          <w:kern w:val="0"/>
        </w:rPr>
        <w:t>Universal Journal of Environmental Research and Technology</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w:t>
      </w:r>
      <w:r w:rsidRPr="00114D0C">
        <w:rPr>
          <w:rFonts w:ascii="Times New Roman" w:hAnsi="Times New Roman" w:cs="Times New Roman"/>
          <w:noProof/>
          <w:kern w:val="0"/>
        </w:rPr>
        <w:t>(1), 41–48. www.environmentaljournal.org</w:t>
      </w:r>
    </w:p>
    <w:p w14:paraId="51A19811"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Shizhao, Z., &amp; Mingying, M. (2023). Study on Economic Impact of Guizhou Tourism Business Environment Based on CGE Model. </w:t>
      </w:r>
      <w:r w:rsidRPr="00114D0C">
        <w:rPr>
          <w:rFonts w:ascii="Times New Roman" w:hAnsi="Times New Roman" w:cs="Times New Roman"/>
          <w:i/>
          <w:iCs/>
          <w:noProof/>
          <w:kern w:val="0"/>
        </w:rPr>
        <w:t>Journal of the Knowledge Economy</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0123456789</w:t>
      </w:r>
      <w:r w:rsidRPr="00114D0C">
        <w:rPr>
          <w:rFonts w:ascii="Times New Roman" w:hAnsi="Times New Roman" w:cs="Times New Roman"/>
          <w:noProof/>
          <w:kern w:val="0"/>
        </w:rPr>
        <w:t>. https://doi.org/10.1007/s13132-023-01325-6</w:t>
      </w:r>
    </w:p>
    <w:p w14:paraId="3F53A535"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Sigdel, T. P. (2014). Socio-Economic Impact of Tourism in Sauraha Chitwan, Nepal. </w:t>
      </w:r>
      <w:r w:rsidRPr="00114D0C">
        <w:rPr>
          <w:rFonts w:ascii="Times New Roman" w:hAnsi="Times New Roman" w:cs="Times New Roman"/>
          <w:i/>
          <w:iCs/>
          <w:noProof/>
          <w:kern w:val="0"/>
        </w:rPr>
        <w:t>The Third Pole: Journal of Geography Education</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13</w:t>
      </w:r>
      <w:r w:rsidRPr="00114D0C">
        <w:rPr>
          <w:rFonts w:ascii="Times New Roman" w:hAnsi="Times New Roman" w:cs="Times New Roman"/>
          <w:noProof/>
          <w:kern w:val="0"/>
        </w:rPr>
        <w:t>(November 2014), 60–64. https://doi.org/10.3126/ttp.v13i0.11549</w:t>
      </w:r>
    </w:p>
    <w:p w14:paraId="06F5C4B7"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Stryzhak, O., Cibák, Ľ., Sidak, M., &amp; Yermachenko, V. (2024). Socio-Economic Development of Tourist Destinations: a Cross-Country Analysis. </w:t>
      </w:r>
      <w:r w:rsidRPr="00114D0C">
        <w:rPr>
          <w:rFonts w:ascii="Times New Roman" w:hAnsi="Times New Roman" w:cs="Times New Roman"/>
          <w:i/>
          <w:iCs/>
          <w:noProof/>
          <w:kern w:val="0"/>
        </w:rPr>
        <w:t>Journal of Eastern European and Central Asian Research</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11</w:t>
      </w:r>
      <w:r w:rsidRPr="00114D0C">
        <w:rPr>
          <w:rFonts w:ascii="Times New Roman" w:hAnsi="Times New Roman" w:cs="Times New Roman"/>
          <w:noProof/>
          <w:kern w:val="0"/>
        </w:rPr>
        <w:t>(1), 79–96. https://doi.org/10.15549/jeecar.v11i1.1442</w:t>
      </w:r>
    </w:p>
    <w:p w14:paraId="1D884785"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Stylidis, D., Biran, A., Sit, J., &amp; Szivas, E. M. (2014). Residents ’ support for tourism development : The role of residents ’ place image and perceived tourism impacts. </w:t>
      </w:r>
      <w:r w:rsidRPr="00114D0C">
        <w:rPr>
          <w:rFonts w:ascii="Times New Roman" w:hAnsi="Times New Roman" w:cs="Times New Roman"/>
          <w:i/>
          <w:iCs/>
          <w:noProof/>
          <w:kern w:val="0"/>
        </w:rPr>
        <w:t>Tourism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45</w:t>
      </w:r>
      <w:r w:rsidRPr="00114D0C">
        <w:rPr>
          <w:rFonts w:ascii="Times New Roman" w:hAnsi="Times New Roman" w:cs="Times New Roman"/>
          <w:noProof/>
          <w:kern w:val="0"/>
        </w:rPr>
        <w:t>, 260–274. https://doi.org/10.1016/j.tourman.2014.05.006</w:t>
      </w:r>
    </w:p>
    <w:p w14:paraId="102C8526"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Tiwari, S., Tomczewska-popowycz, N., Gupta, S. K., &amp; Swart, M. P. (2021). </w:t>
      </w:r>
      <w:r w:rsidRPr="00114D0C">
        <w:rPr>
          <w:rFonts w:ascii="Times New Roman" w:hAnsi="Times New Roman" w:cs="Times New Roman"/>
          <w:i/>
          <w:iCs/>
          <w:noProof/>
          <w:kern w:val="0"/>
        </w:rPr>
        <w:t>Local Community Satisfaction toward Tourism Development in Pushkar Region of Rajasthan , India</w:t>
      </w:r>
      <w:r w:rsidRPr="00114D0C">
        <w:rPr>
          <w:rFonts w:ascii="Times New Roman" w:hAnsi="Times New Roman" w:cs="Times New Roman"/>
          <w:noProof/>
          <w:kern w:val="0"/>
        </w:rPr>
        <w:t>. 1–20.</w:t>
      </w:r>
    </w:p>
    <w:p w14:paraId="76B7F721" w14:textId="31CB3FBD" w:rsidR="00ED7231" w:rsidRPr="00114D0C" w:rsidRDefault="00ED7231"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ED7231">
        <w:rPr>
          <w:rFonts w:ascii="Times New Roman" w:hAnsi="Times New Roman" w:cs="Times New Roman"/>
          <w:noProof/>
          <w:kern w:val="0"/>
        </w:rPr>
        <w:t>Tsartas, P. (1992). Socioeconomic impacts of tourism on two Greek isles. Annals of tourism research, 19(3), 516-533.</w:t>
      </w:r>
    </w:p>
    <w:p w14:paraId="16FCAF64"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Tsundoda, T., &amp; Mendlinger, S. (2009). in SciRes (www.SciRP.org/journal/jssm) Economic and Social Impact of Tourism on a Small Town: Peterborough New Hampshire. In </w:t>
      </w:r>
      <w:r w:rsidRPr="00114D0C">
        <w:rPr>
          <w:rFonts w:ascii="Times New Roman" w:hAnsi="Times New Roman" w:cs="Times New Roman"/>
          <w:i/>
          <w:iCs/>
          <w:noProof/>
          <w:kern w:val="0"/>
        </w:rPr>
        <w:t>J. Service Science &amp; Management</w:t>
      </w:r>
      <w:r w:rsidRPr="00114D0C">
        <w:rPr>
          <w:rFonts w:ascii="Times New Roman" w:hAnsi="Times New Roman" w:cs="Times New Roman"/>
          <w:noProof/>
          <w:kern w:val="0"/>
        </w:rPr>
        <w:t xml:space="preserve"> (Vol. 2). www.SciRP.org/journal/jssm</w:t>
      </w:r>
    </w:p>
    <w:p w14:paraId="76E145B9"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Uslu, A., Alagoz, G., &amp; Gunes, E. (2020). Socio-cultural, Economic, and Environmental Effects of Tourism from the Point of View of the Local Community. </w:t>
      </w:r>
      <w:r w:rsidRPr="00114D0C">
        <w:rPr>
          <w:rFonts w:ascii="Times New Roman" w:hAnsi="Times New Roman" w:cs="Times New Roman"/>
          <w:i/>
          <w:iCs/>
          <w:noProof/>
          <w:kern w:val="0"/>
        </w:rPr>
        <w:t>Journal of Tourism and Services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11</w:t>
      </w:r>
      <w:r w:rsidRPr="00114D0C">
        <w:rPr>
          <w:rFonts w:ascii="Times New Roman" w:hAnsi="Times New Roman" w:cs="Times New Roman"/>
          <w:noProof/>
          <w:kern w:val="0"/>
        </w:rPr>
        <w:t>(21), 1–21. https://doi.org/10.29036/jots.v11i21.147</w:t>
      </w:r>
    </w:p>
    <w:p w14:paraId="0B11DAE0" w14:textId="678E6E44" w:rsidR="00E06369" w:rsidRDefault="00E06369"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E06369">
        <w:rPr>
          <w:rFonts w:ascii="Times New Roman" w:hAnsi="Times New Roman" w:cs="Times New Roman"/>
          <w:noProof/>
          <w:kern w:val="0"/>
        </w:rPr>
        <w:t>Van Eck, N. J., &amp; Waltman, L. (2010). Software survey: VOSviewer, a computer program for bibliometric mapping. Scientometrics, 84(2), 523–538. https://doi.org/10.1007/s11192-009-0146-3</w:t>
      </w:r>
    </w:p>
    <w:p w14:paraId="0A170FE1" w14:textId="27494998" w:rsidR="002210C1" w:rsidRPr="00114D0C" w:rsidRDefault="002210C1"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2210C1">
        <w:rPr>
          <w:rFonts w:ascii="Times New Roman" w:hAnsi="Times New Roman" w:cs="Times New Roman"/>
          <w:noProof/>
          <w:kern w:val="0"/>
        </w:rPr>
        <w:t>Vasadze, M., &amp; Ositashvili, N. (2021). Socio-economic Impact on Sustainable Mountain Tourism of Georgia. World science, (4 (65)), 31-34.</w:t>
      </w:r>
    </w:p>
    <w:p w14:paraId="3B3CC577"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Vitriani, C. D., Sudibyo, D., &amp; Hermantoro, H. (2017). Socio-Economic Impacts of Tourism Development in Rural Area of Sembalun East Lombok West Nusa Tenggara. </w:t>
      </w:r>
      <w:r w:rsidRPr="00114D0C">
        <w:rPr>
          <w:rFonts w:ascii="Times New Roman" w:hAnsi="Times New Roman" w:cs="Times New Roman"/>
          <w:i/>
          <w:iCs/>
          <w:noProof/>
          <w:kern w:val="0"/>
        </w:rPr>
        <w:t>TRJ Tourism Research Journal</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w:t>
      </w:r>
      <w:r w:rsidRPr="00114D0C">
        <w:rPr>
          <w:rFonts w:ascii="Times New Roman" w:hAnsi="Times New Roman" w:cs="Times New Roman"/>
          <w:noProof/>
          <w:kern w:val="0"/>
        </w:rPr>
        <w:t>(1), 1. https://doi.org/10.30647/trj.v1i1.2</w:t>
      </w:r>
    </w:p>
    <w:p w14:paraId="2570386E" w14:textId="19D1AE65"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Vujovi</w:t>
      </w:r>
      <w:r w:rsidR="00813994">
        <w:rPr>
          <w:rFonts w:ascii="Times New Roman" w:hAnsi="Times New Roman" w:cs="Times New Roman"/>
          <w:noProof/>
          <w:kern w:val="0"/>
        </w:rPr>
        <w:t>c</w:t>
      </w:r>
      <w:r w:rsidRPr="00114D0C">
        <w:rPr>
          <w:rFonts w:ascii="Times New Roman" w:hAnsi="Times New Roman" w:cs="Times New Roman"/>
          <w:noProof/>
          <w:kern w:val="0"/>
        </w:rPr>
        <w:t xml:space="preserve">, S., </w:t>
      </w:r>
      <w:r w:rsidR="00813994">
        <w:rPr>
          <w:rFonts w:ascii="Times New Roman" w:hAnsi="Times New Roman" w:cs="Times New Roman"/>
          <w:noProof/>
          <w:kern w:val="0"/>
        </w:rPr>
        <w:t>C</w:t>
      </w:r>
      <w:r w:rsidRPr="00114D0C">
        <w:rPr>
          <w:rFonts w:ascii="Times New Roman" w:hAnsi="Times New Roman" w:cs="Times New Roman"/>
          <w:noProof/>
          <w:kern w:val="0"/>
        </w:rPr>
        <w:t>ur</w:t>
      </w:r>
      <w:r w:rsidR="00813994">
        <w:rPr>
          <w:rFonts w:ascii="Times New Roman" w:hAnsi="Times New Roman" w:cs="Times New Roman"/>
          <w:noProof/>
          <w:kern w:val="0"/>
        </w:rPr>
        <w:t>c</w:t>
      </w:r>
      <w:r w:rsidRPr="00114D0C">
        <w:rPr>
          <w:rFonts w:ascii="Times New Roman" w:hAnsi="Times New Roman" w:cs="Times New Roman"/>
          <w:noProof/>
          <w:kern w:val="0"/>
        </w:rPr>
        <w:t>i</w:t>
      </w:r>
      <w:r w:rsidR="00813994">
        <w:rPr>
          <w:rFonts w:ascii="Times New Roman" w:hAnsi="Times New Roman" w:cs="Times New Roman"/>
          <w:noProof/>
          <w:kern w:val="0"/>
        </w:rPr>
        <w:t>c</w:t>
      </w:r>
      <w:r w:rsidRPr="00114D0C">
        <w:rPr>
          <w:rFonts w:ascii="Times New Roman" w:hAnsi="Times New Roman" w:cs="Times New Roman"/>
          <w:noProof/>
          <w:kern w:val="0"/>
        </w:rPr>
        <w:t>, N., &amp; Mileti</w:t>
      </w:r>
      <w:r w:rsidR="00813994">
        <w:rPr>
          <w:rFonts w:ascii="Times New Roman" w:hAnsi="Times New Roman" w:cs="Times New Roman"/>
          <w:noProof/>
          <w:kern w:val="0"/>
        </w:rPr>
        <w:t>c</w:t>
      </w:r>
      <w:r w:rsidRPr="00114D0C">
        <w:rPr>
          <w:rFonts w:ascii="Times New Roman" w:hAnsi="Times New Roman" w:cs="Times New Roman"/>
          <w:noProof/>
          <w:kern w:val="0"/>
        </w:rPr>
        <w:t xml:space="preserve">, V. (2016). Impact of tourism on roundabout of economic process. </w:t>
      </w:r>
      <w:r w:rsidRPr="00114D0C">
        <w:rPr>
          <w:rFonts w:ascii="Times New Roman" w:hAnsi="Times New Roman" w:cs="Times New Roman"/>
          <w:i/>
          <w:iCs/>
          <w:noProof/>
          <w:kern w:val="0"/>
        </w:rPr>
        <w:t>Ekonomika Poljoprivrede</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63</w:t>
      </w:r>
      <w:r w:rsidRPr="00114D0C">
        <w:rPr>
          <w:rFonts w:ascii="Times New Roman" w:hAnsi="Times New Roman" w:cs="Times New Roman"/>
          <w:noProof/>
          <w:kern w:val="0"/>
        </w:rPr>
        <w:t>(1), 323–337. https://doi.org/10.5937/ekopolj1601323v</w:t>
      </w:r>
    </w:p>
    <w:p w14:paraId="5D319167"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WOSU, B. I., &amp; Ogan, S. S. (2022). Hospitality Tourism Impact on Socio-Economic Development in Rivers State, Nigeria. </w:t>
      </w:r>
      <w:r w:rsidRPr="00114D0C">
        <w:rPr>
          <w:rFonts w:ascii="Times New Roman" w:hAnsi="Times New Roman" w:cs="Times New Roman"/>
          <w:i/>
          <w:iCs/>
          <w:noProof/>
          <w:kern w:val="0"/>
        </w:rPr>
        <w:t>Global Academic Journal of Humanities and Social Sciences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4</w:t>
      </w:r>
      <w:r w:rsidRPr="00114D0C">
        <w:rPr>
          <w:rFonts w:ascii="Times New Roman" w:hAnsi="Times New Roman" w:cs="Times New Roman"/>
          <w:noProof/>
          <w:kern w:val="0"/>
        </w:rPr>
        <w:t>(3), 124–131. https://doi.org/10.36348/gajhss.2022.v04i03.005</w:t>
      </w:r>
    </w:p>
    <w:p w14:paraId="51A3F429"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lastRenderedPageBreak/>
        <w:t xml:space="preserve">Wu, H., Kim, S. S., King, A., Wong, F., Wu, H., Kim, S. S., King, A., &amp; Wong, F. (2020). </w:t>
      </w:r>
      <w:r w:rsidRPr="00114D0C">
        <w:rPr>
          <w:rFonts w:ascii="Times New Roman" w:hAnsi="Times New Roman" w:cs="Times New Roman"/>
          <w:i/>
          <w:iCs/>
          <w:noProof/>
          <w:kern w:val="0"/>
        </w:rPr>
        <w:t>Residents ’ perceptions of desired and perceived tourism impact in Hainan Island Residents ’ perceptions of desired and perceived tourism impact in</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1665</w:t>
      </w:r>
      <w:r w:rsidRPr="00114D0C">
        <w:rPr>
          <w:rFonts w:ascii="Times New Roman" w:hAnsi="Times New Roman" w:cs="Times New Roman"/>
          <w:noProof/>
          <w:kern w:val="0"/>
        </w:rPr>
        <w:t>. https://doi.org/10.1080/10941665.2020.1752749</w:t>
      </w:r>
    </w:p>
    <w:p w14:paraId="19DA9746" w14:textId="77777777" w:rsid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114D0C">
        <w:rPr>
          <w:rFonts w:ascii="Times New Roman" w:hAnsi="Times New Roman" w:cs="Times New Roman"/>
          <w:noProof/>
          <w:kern w:val="0"/>
        </w:rPr>
        <w:t xml:space="preserve">Yusoh, M. P., Kumalah, M. J., Abdul Latip, N., Hussin, R., Zakaria, Z., Jamru, L. R., Hanafi, N., Samsul, S. S., &amp; Pingking, A. (2023). Impact of the Tourism Sector on the Socio- Economy of Indigenous People on The Islands Around Semporna. </w:t>
      </w:r>
      <w:r w:rsidRPr="00114D0C">
        <w:rPr>
          <w:rFonts w:ascii="Times New Roman" w:hAnsi="Times New Roman" w:cs="Times New Roman"/>
          <w:i/>
          <w:iCs/>
          <w:noProof/>
          <w:kern w:val="0"/>
        </w:rPr>
        <w:t>BIO Web of Conferences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73</w:t>
      </w:r>
      <w:r w:rsidRPr="00114D0C">
        <w:rPr>
          <w:rFonts w:ascii="Times New Roman" w:hAnsi="Times New Roman" w:cs="Times New Roman"/>
          <w:noProof/>
          <w:kern w:val="0"/>
        </w:rPr>
        <w:t>. https://doi.org/10.1051/bioconf/20237303008</w:t>
      </w:r>
    </w:p>
    <w:p w14:paraId="0C2EE69E" w14:textId="2A66AE4E" w:rsidR="004E5EB5" w:rsidRPr="00114D0C" w:rsidRDefault="004E5EB5" w:rsidP="00056498">
      <w:pPr>
        <w:widowControl w:val="0"/>
        <w:autoSpaceDE w:val="0"/>
        <w:autoSpaceDN w:val="0"/>
        <w:adjustRightInd w:val="0"/>
        <w:spacing w:line="240" w:lineRule="auto"/>
        <w:ind w:left="480" w:hanging="480"/>
        <w:jc w:val="both"/>
        <w:rPr>
          <w:rFonts w:ascii="Times New Roman" w:hAnsi="Times New Roman" w:cs="Times New Roman"/>
          <w:noProof/>
          <w:kern w:val="0"/>
        </w:rPr>
      </w:pPr>
      <w:r w:rsidRPr="004E5EB5">
        <w:rPr>
          <w:rFonts w:ascii="Times New Roman" w:hAnsi="Times New Roman" w:cs="Times New Roman"/>
          <w:noProof/>
          <w:kern w:val="0"/>
        </w:rPr>
        <w:t>Zakaria, S. A., Azinuddin, M., Ab Ghani, H. H., Wan Mohd Zain, W. M. A., Mior Shariffuddin, N. S., &amp; Hanafiah, M. H. (2024). Tourism development impacts, cultural intelligence and community support for future development. Tourism and hospitality management, 30(2), 211-223.</w:t>
      </w:r>
    </w:p>
    <w:p w14:paraId="71EA0BC1" w14:textId="77777777" w:rsidR="00114D0C" w:rsidRPr="00114D0C" w:rsidRDefault="00114D0C" w:rsidP="00056498">
      <w:pPr>
        <w:widowControl w:val="0"/>
        <w:autoSpaceDE w:val="0"/>
        <w:autoSpaceDN w:val="0"/>
        <w:adjustRightInd w:val="0"/>
        <w:spacing w:line="240" w:lineRule="auto"/>
        <w:ind w:left="480" w:hanging="480"/>
        <w:jc w:val="both"/>
        <w:rPr>
          <w:rFonts w:ascii="Times New Roman" w:hAnsi="Times New Roman" w:cs="Times New Roman"/>
          <w:noProof/>
        </w:rPr>
      </w:pPr>
      <w:r w:rsidRPr="00114D0C">
        <w:rPr>
          <w:rFonts w:ascii="Times New Roman" w:hAnsi="Times New Roman" w:cs="Times New Roman"/>
          <w:noProof/>
          <w:kern w:val="0"/>
        </w:rPr>
        <w:t xml:space="preserve">Zhongfu, W. (2010). </w:t>
      </w:r>
      <w:r w:rsidRPr="00114D0C">
        <w:rPr>
          <w:rFonts w:ascii="Times New Roman" w:hAnsi="Times New Roman" w:cs="Times New Roman"/>
          <w:i/>
          <w:iCs/>
          <w:noProof/>
          <w:kern w:val="0"/>
        </w:rPr>
        <w:t>Resident Tourism Impact Perception Impact Factors Research</w:t>
      </w:r>
      <w:r w:rsidRPr="00114D0C">
        <w:rPr>
          <w:rFonts w:ascii="Times New Roman" w:hAnsi="Times New Roman" w:cs="Times New Roman"/>
          <w:noProof/>
          <w:kern w:val="0"/>
        </w:rPr>
        <w:t>. 10–13.</w:t>
      </w:r>
    </w:p>
    <w:p w14:paraId="6E5857EA" w14:textId="4BEE9C45" w:rsidR="00470FC1" w:rsidRPr="00E06369" w:rsidRDefault="00470FC1" w:rsidP="00056498">
      <w:pPr>
        <w:spacing w:line="240" w:lineRule="auto"/>
        <w:ind w:left="737" w:hanging="737"/>
        <w:jc w:val="both"/>
        <w:rPr>
          <w:rFonts w:ascii="Times New Roman" w:hAnsi="Times New Roman" w:cs="Times New Roman"/>
          <w:lang w:val="en-US"/>
        </w:rPr>
      </w:pPr>
      <w:r>
        <w:rPr>
          <w:rFonts w:ascii="Times New Roman" w:hAnsi="Times New Roman" w:cs="Times New Roman"/>
          <w:b/>
          <w:bCs/>
          <w:lang w:val="en-US"/>
        </w:rPr>
        <w:fldChar w:fldCharType="end"/>
      </w:r>
      <w:proofErr w:type="spellStart"/>
      <w:r w:rsidR="00E06369" w:rsidRPr="00E06369">
        <w:rPr>
          <w:rFonts w:ascii="Times New Roman" w:hAnsi="Times New Roman" w:cs="Times New Roman"/>
          <w:lang w:val="en-US"/>
        </w:rPr>
        <w:t>Zupic</w:t>
      </w:r>
      <w:proofErr w:type="spellEnd"/>
      <w:r w:rsidR="00E06369" w:rsidRPr="00E06369">
        <w:rPr>
          <w:rFonts w:ascii="Times New Roman" w:hAnsi="Times New Roman" w:cs="Times New Roman"/>
          <w:lang w:val="en-US"/>
        </w:rPr>
        <w:t>, I., &amp; Cater, T. (2015</w:t>
      </w:r>
      <w:proofErr w:type="gramStart"/>
      <w:r w:rsidR="00E06369" w:rsidRPr="00E06369">
        <w:rPr>
          <w:rFonts w:ascii="Times New Roman" w:hAnsi="Times New Roman" w:cs="Times New Roman"/>
          <w:lang w:val="en-US"/>
        </w:rPr>
        <w:t>).Bibliometric</w:t>
      </w:r>
      <w:proofErr w:type="gramEnd"/>
      <w:r w:rsidR="00E06369" w:rsidRPr="00E06369">
        <w:rPr>
          <w:rFonts w:ascii="Times New Roman" w:hAnsi="Times New Roman" w:cs="Times New Roman"/>
          <w:lang w:val="en-US"/>
        </w:rPr>
        <w:t xml:space="preserve"> methods in management and organization. Organizational Research Methods, 18(3), 429–472. </w:t>
      </w:r>
      <w:bookmarkStart w:id="0" w:name="_GoBack"/>
      <w:bookmarkEnd w:id="0"/>
    </w:p>
    <w:sectPr w:rsidR="00470FC1" w:rsidRPr="00E0636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38B6F" w14:textId="77777777" w:rsidR="00626EEB" w:rsidRDefault="00626EEB" w:rsidP="00827037">
      <w:pPr>
        <w:spacing w:after="0" w:line="240" w:lineRule="auto"/>
      </w:pPr>
      <w:r>
        <w:separator/>
      </w:r>
    </w:p>
  </w:endnote>
  <w:endnote w:type="continuationSeparator" w:id="0">
    <w:p w14:paraId="5C7E7158" w14:textId="77777777" w:rsidR="00626EEB" w:rsidRDefault="00626EEB" w:rsidP="00827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F7D3E" w14:textId="77777777" w:rsidR="00133F9D" w:rsidRDefault="00133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72B15" w14:textId="77777777" w:rsidR="00133F9D" w:rsidRDefault="00133F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6DB47" w14:textId="77777777" w:rsidR="00133F9D" w:rsidRDefault="00133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B1D46" w14:textId="77777777" w:rsidR="00626EEB" w:rsidRDefault="00626EEB" w:rsidP="00827037">
      <w:pPr>
        <w:spacing w:after="0" w:line="240" w:lineRule="auto"/>
      </w:pPr>
      <w:r>
        <w:separator/>
      </w:r>
    </w:p>
  </w:footnote>
  <w:footnote w:type="continuationSeparator" w:id="0">
    <w:p w14:paraId="737E2D77" w14:textId="77777777" w:rsidR="00626EEB" w:rsidRDefault="00626EEB" w:rsidP="00827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E26D1" w14:textId="199005A9" w:rsidR="00133F9D" w:rsidRDefault="00626EEB">
    <w:pPr>
      <w:pStyle w:val="Header"/>
    </w:pPr>
    <w:r>
      <w:rPr>
        <w:noProof/>
      </w:rPr>
      <w:pict w14:anchorId="0EBA3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D255C" w14:textId="16E40D99" w:rsidR="00133F9D" w:rsidRDefault="00626EEB">
    <w:pPr>
      <w:pStyle w:val="Header"/>
    </w:pPr>
    <w:r>
      <w:rPr>
        <w:noProof/>
      </w:rPr>
      <w:pict w14:anchorId="0918C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5DA2D" w14:textId="79523EAD" w:rsidR="00133F9D" w:rsidRDefault="00626EEB">
    <w:pPr>
      <w:pStyle w:val="Header"/>
    </w:pPr>
    <w:r>
      <w:rPr>
        <w:noProof/>
      </w:rPr>
      <w:pict w14:anchorId="73B81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C46"/>
    <w:multiLevelType w:val="hybridMultilevel"/>
    <w:tmpl w:val="D196F702"/>
    <w:lvl w:ilvl="0" w:tplc="4009001B">
      <w:start w:val="1"/>
      <w:numFmt w:val="lowerRoman"/>
      <w:lvlText w:val="%1."/>
      <w:lvlJc w:val="right"/>
      <w:pPr>
        <w:ind w:left="778" w:hanging="360"/>
      </w:pPr>
    </w:lvl>
    <w:lvl w:ilvl="1" w:tplc="40090019" w:tentative="1">
      <w:start w:val="1"/>
      <w:numFmt w:val="lowerLetter"/>
      <w:lvlText w:val="%2."/>
      <w:lvlJc w:val="left"/>
      <w:pPr>
        <w:ind w:left="1498" w:hanging="360"/>
      </w:pPr>
    </w:lvl>
    <w:lvl w:ilvl="2" w:tplc="4009001B" w:tentative="1">
      <w:start w:val="1"/>
      <w:numFmt w:val="lowerRoman"/>
      <w:lvlText w:val="%3."/>
      <w:lvlJc w:val="right"/>
      <w:pPr>
        <w:ind w:left="2218" w:hanging="180"/>
      </w:pPr>
    </w:lvl>
    <w:lvl w:ilvl="3" w:tplc="4009000F" w:tentative="1">
      <w:start w:val="1"/>
      <w:numFmt w:val="decimal"/>
      <w:lvlText w:val="%4."/>
      <w:lvlJc w:val="left"/>
      <w:pPr>
        <w:ind w:left="2938" w:hanging="360"/>
      </w:pPr>
    </w:lvl>
    <w:lvl w:ilvl="4" w:tplc="40090019" w:tentative="1">
      <w:start w:val="1"/>
      <w:numFmt w:val="lowerLetter"/>
      <w:lvlText w:val="%5."/>
      <w:lvlJc w:val="left"/>
      <w:pPr>
        <w:ind w:left="3658" w:hanging="360"/>
      </w:pPr>
    </w:lvl>
    <w:lvl w:ilvl="5" w:tplc="4009001B" w:tentative="1">
      <w:start w:val="1"/>
      <w:numFmt w:val="lowerRoman"/>
      <w:lvlText w:val="%6."/>
      <w:lvlJc w:val="right"/>
      <w:pPr>
        <w:ind w:left="4378" w:hanging="180"/>
      </w:pPr>
    </w:lvl>
    <w:lvl w:ilvl="6" w:tplc="4009000F" w:tentative="1">
      <w:start w:val="1"/>
      <w:numFmt w:val="decimal"/>
      <w:lvlText w:val="%7."/>
      <w:lvlJc w:val="left"/>
      <w:pPr>
        <w:ind w:left="5098" w:hanging="360"/>
      </w:pPr>
    </w:lvl>
    <w:lvl w:ilvl="7" w:tplc="40090019" w:tentative="1">
      <w:start w:val="1"/>
      <w:numFmt w:val="lowerLetter"/>
      <w:lvlText w:val="%8."/>
      <w:lvlJc w:val="left"/>
      <w:pPr>
        <w:ind w:left="5818" w:hanging="360"/>
      </w:pPr>
    </w:lvl>
    <w:lvl w:ilvl="8" w:tplc="4009001B" w:tentative="1">
      <w:start w:val="1"/>
      <w:numFmt w:val="lowerRoman"/>
      <w:lvlText w:val="%9."/>
      <w:lvlJc w:val="right"/>
      <w:pPr>
        <w:ind w:left="6538" w:hanging="180"/>
      </w:pPr>
    </w:lvl>
  </w:abstractNum>
  <w:abstractNum w:abstractNumId="1" w15:restartNumberingAfterBreak="0">
    <w:nsid w:val="0380733D"/>
    <w:multiLevelType w:val="hybridMultilevel"/>
    <w:tmpl w:val="94C4938A"/>
    <w:lvl w:ilvl="0" w:tplc="4009000F">
      <w:start w:val="1"/>
      <w:numFmt w:val="decimal"/>
      <w:lvlText w:val="%1."/>
      <w:lvlJc w:val="left"/>
      <w:pPr>
        <w:ind w:left="778" w:hanging="360"/>
      </w:pPr>
    </w:lvl>
    <w:lvl w:ilvl="1" w:tplc="40090019" w:tentative="1">
      <w:start w:val="1"/>
      <w:numFmt w:val="lowerLetter"/>
      <w:lvlText w:val="%2."/>
      <w:lvlJc w:val="left"/>
      <w:pPr>
        <w:ind w:left="1498" w:hanging="360"/>
      </w:pPr>
    </w:lvl>
    <w:lvl w:ilvl="2" w:tplc="4009001B" w:tentative="1">
      <w:start w:val="1"/>
      <w:numFmt w:val="lowerRoman"/>
      <w:lvlText w:val="%3."/>
      <w:lvlJc w:val="right"/>
      <w:pPr>
        <w:ind w:left="2218" w:hanging="180"/>
      </w:pPr>
    </w:lvl>
    <w:lvl w:ilvl="3" w:tplc="4009000F" w:tentative="1">
      <w:start w:val="1"/>
      <w:numFmt w:val="decimal"/>
      <w:lvlText w:val="%4."/>
      <w:lvlJc w:val="left"/>
      <w:pPr>
        <w:ind w:left="2938" w:hanging="360"/>
      </w:pPr>
    </w:lvl>
    <w:lvl w:ilvl="4" w:tplc="40090019" w:tentative="1">
      <w:start w:val="1"/>
      <w:numFmt w:val="lowerLetter"/>
      <w:lvlText w:val="%5."/>
      <w:lvlJc w:val="left"/>
      <w:pPr>
        <w:ind w:left="3658" w:hanging="360"/>
      </w:pPr>
    </w:lvl>
    <w:lvl w:ilvl="5" w:tplc="4009001B" w:tentative="1">
      <w:start w:val="1"/>
      <w:numFmt w:val="lowerRoman"/>
      <w:lvlText w:val="%6."/>
      <w:lvlJc w:val="right"/>
      <w:pPr>
        <w:ind w:left="4378" w:hanging="180"/>
      </w:pPr>
    </w:lvl>
    <w:lvl w:ilvl="6" w:tplc="4009000F" w:tentative="1">
      <w:start w:val="1"/>
      <w:numFmt w:val="decimal"/>
      <w:lvlText w:val="%7."/>
      <w:lvlJc w:val="left"/>
      <w:pPr>
        <w:ind w:left="5098" w:hanging="360"/>
      </w:pPr>
    </w:lvl>
    <w:lvl w:ilvl="7" w:tplc="40090019" w:tentative="1">
      <w:start w:val="1"/>
      <w:numFmt w:val="lowerLetter"/>
      <w:lvlText w:val="%8."/>
      <w:lvlJc w:val="left"/>
      <w:pPr>
        <w:ind w:left="5818" w:hanging="360"/>
      </w:pPr>
    </w:lvl>
    <w:lvl w:ilvl="8" w:tplc="4009001B" w:tentative="1">
      <w:start w:val="1"/>
      <w:numFmt w:val="lowerRoman"/>
      <w:lvlText w:val="%9."/>
      <w:lvlJc w:val="right"/>
      <w:pPr>
        <w:ind w:left="6538" w:hanging="180"/>
      </w:pPr>
    </w:lvl>
  </w:abstractNum>
  <w:abstractNum w:abstractNumId="2" w15:restartNumberingAfterBreak="0">
    <w:nsid w:val="05096186"/>
    <w:multiLevelType w:val="hybridMultilevel"/>
    <w:tmpl w:val="C860B4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027322"/>
    <w:multiLevelType w:val="hybridMultilevel"/>
    <w:tmpl w:val="C36693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A1C7CED"/>
    <w:multiLevelType w:val="hybridMultilevel"/>
    <w:tmpl w:val="432AF9D4"/>
    <w:lvl w:ilvl="0" w:tplc="F8264DAE">
      <w:start w:val="1"/>
      <w:numFmt w:val="decimal"/>
      <w:lvlText w:val="%1."/>
      <w:lvlJc w:val="lef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111633"/>
    <w:multiLevelType w:val="hybridMultilevel"/>
    <w:tmpl w:val="A1BAE88C"/>
    <w:lvl w:ilvl="0" w:tplc="19B6A392">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2F13469"/>
    <w:multiLevelType w:val="hybridMultilevel"/>
    <w:tmpl w:val="C09EF24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BCD739A"/>
    <w:multiLevelType w:val="hybridMultilevel"/>
    <w:tmpl w:val="71C88082"/>
    <w:lvl w:ilvl="0" w:tplc="40090001">
      <w:start w:val="1"/>
      <w:numFmt w:val="bullet"/>
      <w:lvlText w:val=""/>
      <w:lvlJc w:val="left"/>
      <w:pPr>
        <w:ind w:left="778" w:hanging="360"/>
      </w:pPr>
      <w:rPr>
        <w:rFonts w:ascii="Symbol" w:hAnsi="Symbol"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num w:numId="1">
    <w:abstractNumId w:val="3"/>
  </w:num>
  <w:num w:numId="2">
    <w:abstractNumId w:val="7"/>
  </w:num>
  <w:num w:numId="3">
    <w:abstractNumId w:val="1"/>
  </w:num>
  <w:num w:numId="4">
    <w:abstractNumId w:val="0"/>
  </w:num>
  <w:num w:numId="5">
    <w:abstractNumId w:val="4"/>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OwMDe2sDQ3NjczMzFW0lEKTi0uzszPAykwNq8FAAAVWCctAAAA"/>
  </w:docVars>
  <w:rsids>
    <w:rsidRoot w:val="007E5404"/>
    <w:rsid w:val="000122EE"/>
    <w:rsid w:val="000123FE"/>
    <w:rsid w:val="00013B11"/>
    <w:rsid w:val="000163C5"/>
    <w:rsid w:val="000179AF"/>
    <w:rsid w:val="00017C78"/>
    <w:rsid w:val="00017FF5"/>
    <w:rsid w:val="00022D48"/>
    <w:rsid w:val="00040ADA"/>
    <w:rsid w:val="0004157E"/>
    <w:rsid w:val="00041C21"/>
    <w:rsid w:val="000426C1"/>
    <w:rsid w:val="000544A6"/>
    <w:rsid w:val="00054614"/>
    <w:rsid w:val="00056498"/>
    <w:rsid w:val="00061214"/>
    <w:rsid w:val="000618C2"/>
    <w:rsid w:val="000663BE"/>
    <w:rsid w:val="00066CC4"/>
    <w:rsid w:val="00070A52"/>
    <w:rsid w:val="0007143A"/>
    <w:rsid w:val="00077510"/>
    <w:rsid w:val="0008387B"/>
    <w:rsid w:val="00092383"/>
    <w:rsid w:val="000926E8"/>
    <w:rsid w:val="00092E31"/>
    <w:rsid w:val="00094934"/>
    <w:rsid w:val="000A1801"/>
    <w:rsid w:val="000A4103"/>
    <w:rsid w:val="000A5C24"/>
    <w:rsid w:val="000A5FCE"/>
    <w:rsid w:val="000A6CD5"/>
    <w:rsid w:val="000B2CB0"/>
    <w:rsid w:val="000D4F8F"/>
    <w:rsid w:val="000D69DB"/>
    <w:rsid w:val="000D788E"/>
    <w:rsid w:val="000E1475"/>
    <w:rsid w:val="000E2259"/>
    <w:rsid w:val="000E5635"/>
    <w:rsid w:val="000F0B6E"/>
    <w:rsid w:val="000F0BCD"/>
    <w:rsid w:val="000F1E9C"/>
    <w:rsid w:val="000F7C25"/>
    <w:rsid w:val="001010BB"/>
    <w:rsid w:val="00104247"/>
    <w:rsid w:val="00105695"/>
    <w:rsid w:val="0010683D"/>
    <w:rsid w:val="00106AA1"/>
    <w:rsid w:val="00110CF0"/>
    <w:rsid w:val="0011382C"/>
    <w:rsid w:val="00114D0C"/>
    <w:rsid w:val="00123A4C"/>
    <w:rsid w:val="00130BED"/>
    <w:rsid w:val="00133EE3"/>
    <w:rsid w:val="00133F9D"/>
    <w:rsid w:val="00135847"/>
    <w:rsid w:val="00135FAD"/>
    <w:rsid w:val="0014265E"/>
    <w:rsid w:val="00151654"/>
    <w:rsid w:val="0015227F"/>
    <w:rsid w:val="00165CEF"/>
    <w:rsid w:val="0017017E"/>
    <w:rsid w:val="00172E94"/>
    <w:rsid w:val="00176AE0"/>
    <w:rsid w:val="0018690E"/>
    <w:rsid w:val="00187634"/>
    <w:rsid w:val="0019544A"/>
    <w:rsid w:val="001960C9"/>
    <w:rsid w:val="00196114"/>
    <w:rsid w:val="001B24F0"/>
    <w:rsid w:val="001B74DD"/>
    <w:rsid w:val="001C12DA"/>
    <w:rsid w:val="001C167F"/>
    <w:rsid w:val="001C1D9D"/>
    <w:rsid w:val="001D1D6F"/>
    <w:rsid w:val="001D5358"/>
    <w:rsid w:val="001D58E6"/>
    <w:rsid w:val="001D604D"/>
    <w:rsid w:val="001D65B3"/>
    <w:rsid w:val="001E0DBB"/>
    <w:rsid w:val="001F727C"/>
    <w:rsid w:val="00204363"/>
    <w:rsid w:val="00211D86"/>
    <w:rsid w:val="00211F6C"/>
    <w:rsid w:val="00212ED3"/>
    <w:rsid w:val="002210C1"/>
    <w:rsid w:val="00223544"/>
    <w:rsid w:val="00226DCA"/>
    <w:rsid w:val="0022718A"/>
    <w:rsid w:val="00234AF8"/>
    <w:rsid w:val="002373D5"/>
    <w:rsid w:val="002406C1"/>
    <w:rsid w:val="00240B08"/>
    <w:rsid w:val="00243147"/>
    <w:rsid w:val="0025048F"/>
    <w:rsid w:val="00253E71"/>
    <w:rsid w:val="002553B5"/>
    <w:rsid w:val="002571B5"/>
    <w:rsid w:val="002605E7"/>
    <w:rsid w:val="00260E47"/>
    <w:rsid w:val="002614B9"/>
    <w:rsid w:val="002628F7"/>
    <w:rsid w:val="0026500F"/>
    <w:rsid w:val="002651C6"/>
    <w:rsid w:val="002668DB"/>
    <w:rsid w:val="002715D4"/>
    <w:rsid w:val="002723BB"/>
    <w:rsid w:val="002737DC"/>
    <w:rsid w:val="00275E9C"/>
    <w:rsid w:val="00276D09"/>
    <w:rsid w:val="002771F3"/>
    <w:rsid w:val="00285324"/>
    <w:rsid w:val="002867BD"/>
    <w:rsid w:val="00287F89"/>
    <w:rsid w:val="002925E3"/>
    <w:rsid w:val="00294390"/>
    <w:rsid w:val="00294F77"/>
    <w:rsid w:val="002978C0"/>
    <w:rsid w:val="002A1EAA"/>
    <w:rsid w:val="002A3894"/>
    <w:rsid w:val="002A7611"/>
    <w:rsid w:val="002B0660"/>
    <w:rsid w:val="002B1210"/>
    <w:rsid w:val="002B5EFE"/>
    <w:rsid w:val="002C43A9"/>
    <w:rsid w:val="002C4E11"/>
    <w:rsid w:val="002C7C8A"/>
    <w:rsid w:val="002D40C1"/>
    <w:rsid w:val="002D42F9"/>
    <w:rsid w:val="002D5874"/>
    <w:rsid w:val="002E08EE"/>
    <w:rsid w:val="002E7196"/>
    <w:rsid w:val="002F1B74"/>
    <w:rsid w:val="002F2FEE"/>
    <w:rsid w:val="002F7245"/>
    <w:rsid w:val="002F7916"/>
    <w:rsid w:val="00305B94"/>
    <w:rsid w:val="003167FD"/>
    <w:rsid w:val="00317A2E"/>
    <w:rsid w:val="00324799"/>
    <w:rsid w:val="00325084"/>
    <w:rsid w:val="0032723B"/>
    <w:rsid w:val="003344B9"/>
    <w:rsid w:val="00340544"/>
    <w:rsid w:val="00341926"/>
    <w:rsid w:val="00344A71"/>
    <w:rsid w:val="00354FC9"/>
    <w:rsid w:val="00356AD1"/>
    <w:rsid w:val="0036251B"/>
    <w:rsid w:val="00364558"/>
    <w:rsid w:val="00364E9D"/>
    <w:rsid w:val="00371403"/>
    <w:rsid w:val="00377D6C"/>
    <w:rsid w:val="00381701"/>
    <w:rsid w:val="003833D8"/>
    <w:rsid w:val="003932D7"/>
    <w:rsid w:val="003A4677"/>
    <w:rsid w:val="003A5A78"/>
    <w:rsid w:val="003A64DA"/>
    <w:rsid w:val="003B49DE"/>
    <w:rsid w:val="003C1F82"/>
    <w:rsid w:val="003C5447"/>
    <w:rsid w:val="003C6F51"/>
    <w:rsid w:val="003C75D5"/>
    <w:rsid w:val="003D0CB5"/>
    <w:rsid w:val="003D380A"/>
    <w:rsid w:val="003E04E3"/>
    <w:rsid w:val="003E2B01"/>
    <w:rsid w:val="003E4B19"/>
    <w:rsid w:val="003E5C52"/>
    <w:rsid w:val="003F0ECA"/>
    <w:rsid w:val="003F1D89"/>
    <w:rsid w:val="003F6A50"/>
    <w:rsid w:val="003F6A8F"/>
    <w:rsid w:val="00413B62"/>
    <w:rsid w:val="004158B3"/>
    <w:rsid w:val="004173EC"/>
    <w:rsid w:val="00417BBC"/>
    <w:rsid w:val="00426DA8"/>
    <w:rsid w:val="00430B81"/>
    <w:rsid w:val="00434E45"/>
    <w:rsid w:val="00441F2C"/>
    <w:rsid w:val="004461DF"/>
    <w:rsid w:val="00446B48"/>
    <w:rsid w:val="00451AE8"/>
    <w:rsid w:val="004538E6"/>
    <w:rsid w:val="004629B6"/>
    <w:rsid w:val="00470FC1"/>
    <w:rsid w:val="00473F26"/>
    <w:rsid w:val="00477DF2"/>
    <w:rsid w:val="00480262"/>
    <w:rsid w:val="004803EB"/>
    <w:rsid w:val="00481D47"/>
    <w:rsid w:val="00485E95"/>
    <w:rsid w:val="00496C74"/>
    <w:rsid w:val="00497EB6"/>
    <w:rsid w:val="004A407D"/>
    <w:rsid w:val="004A690E"/>
    <w:rsid w:val="004B1A84"/>
    <w:rsid w:val="004B40B9"/>
    <w:rsid w:val="004B5C38"/>
    <w:rsid w:val="004B7B33"/>
    <w:rsid w:val="004C66AD"/>
    <w:rsid w:val="004C7DD4"/>
    <w:rsid w:val="004D4D08"/>
    <w:rsid w:val="004D4EE5"/>
    <w:rsid w:val="004D510D"/>
    <w:rsid w:val="004D54AE"/>
    <w:rsid w:val="004D578A"/>
    <w:rsid w:val="004D6974"/>
    <w:rsid w:val="004E5EB5"/>
    <w:rsid w:val="004E7CE9"/>
    <w:rsid w:val="004E7D80"/>
    <w:rsid w:val="004E7E0A"/>
    <w:rsid w:val="004F2AE7"/>
    <w:rsid w:val="004F50FF"/>
    <w:rsid w:val="004F6A5F"/>
    <w:rsid w:val="0050007F"/>
    <w:rsid w:val="005040F1"/>
    <w:rsid w:val="00505A94"/>
    <w:rsid w:val="00505FFA"/>
    <w:rsid w:val="00507349"/>
    <w:rsid w:val="0051081D"/>
    <w:rsid w:val="00513077"/>
    <w:rsid w:val="0051385C"/>
    <w:rsid w:val="00526AF3"/>
    <w:rsid w:val="00532740"/>
    <w:rsid w:val="00540758"/>
    <w:rsid w:val="005421B4"/>
    <w:rsid w:val="005472C5"/>
    <w:rsid w:val="00551E80"/>
    <w:rsid w:val="00565E45"/>
    <w:rsid w:val="00565F43"/>
    <w:rsid w:val="00574164"/>
    <w:rsid w:val="00575253"/>
    <w:rsid w:val="00575529"/>
    <w:rsid w:val="005764C6"/>
    <w:rsid w:val="00577614"/>
    <w:rsid w:val="00582237"/>
    <w:rsid w:val="0059320E"/>
    <w:rsid w:val="00594781"/>
    <w:rsid w:val="005A2560"/>
    <w:rsid w:val="005A32DC"/>
    <w:rsid w:val="005B15B2"/>
    <w:rsid w:val="005B2969"/>
    <w:rsid w:val="005C051E"/>
    <w:rsid w:val="005C1253"/>
    <w:rsid w:val="005C1EE7"/>
    <w:rsid w:val="005C3E34"/>
    <w:rsid w:val="005C55B7"/>
    <w:rsid w:val="005C7FFC"/>
    <w:rsid w:val="005D0539"/>
    <w:rsid w:val="005D1A84"/>
    <w:rsid w:val="005D50AF"/>
    <w:rsid w:val="005E3AE1"/>
    <w:rsid w:val="005E68D9"/>
    <w:rsid w:val="005E7D14"/>
    <w:rsid w:val="005F2709"/>
    <w:rsid w:val="0060017E"/>
    <w:rsid w:val="006019C7"/>
    <w:rsid w:val="0060721B"/>
    <w:rsid w:val="00611CE3"/>
    <w:rsid w:val="00613E99"/>
    <w:rsid w:val="00613F07"/>
    <w:rsid w:val="00615533"/>
    <w:rsid w:val="00615EB7"/>
    <w:rsid w:val="006178E0"/>
    <w:rsid w:val="0062382F"/>
    <w:rsid w:val="00626EEB"/>
    <w:rsid w:val="006321B3"/>
    <w:rsid w:val="00632FAE"/>
    <w:rsid w:val="00633CD3"/>
    <w:rsid w:val="00636CB5"/>
    <w:rsid w:val="00643199"/>
    <w:rsid w:val="00647722"/>
    <w:rsid w:val="00650249"/>
    <w:rsid w:val="006516DA"/>
    <w:rsid w:val="006519D7"/>
    <w:rsid w:val="006521EE"/>
    <w:rsid w:val="006522E7"/>
    <w:rsid w:val="00666920"/>
    <w:rsid w:val="006678D6"/>
    <w:rsid w:val="006727E2"/>
    <w:rsid w:val="00672CE4"/>
    <w:rsid w:val="00675860"/>
    <w:rsid w:val="006769D9"/>
    <w:rsid w:val="00691E83"/>
    <w:rsid w:val="00692AF3"/>
    <w:rsid w:val="00694501"/>
    <w:rsid w:val="00695780"/>
    <w:rsid w:val="0069681D"/>
    <w:rsid w:val="00696DAC"/>
    <w:rsid w:val="006A0AE3"/>
    <w:rsid w:val="006A6E66"/>
    <w:rsid w:val="006B1B25"/>
    <w:rsid w:val="006B4836"/>
    <w:rsid w:val="006B5F7E"/>
    <w:rsid w:val="006C45E7"/>
    <w:rsid w:val="006C48FF"/>
    <w:rsid w:val="006D1A21"/>
    <w:rsid w:val="006D25CB"/>
    <w:rsid w:val="006E0621"/>
    <w:rsid w:val="006E3602"/>
    <w:rsid w:val="006E4840"/>
    <w:rsid w:val="006E6652"/>
    <w:rsid w:val="006F0884"/>
    <w:rsid w:val="006F0888"/>
    <w:rsid w:val="006F23A1"/>
    <w:rsid w:val="006F6759"/>
    <w:rsid w:val="006F6B0C"/>
    <w:rsid w:val="006F7A4D"/>
    <w:rsid w:val="00701BD6"/>
    <w:rsid w:val="00703346"/>
    <w:rsid w:val="007039A7"/>
    <w:rsid w:val="00706E67"/>
    <w:rsid w:val="00707402"/>
    <w:rsid w:val="00712831"/>
    <w:rsid w:val="007137A6"/>
    <w:rsid w:val="00717AED"/>
    <w:rsid w:val="00725036"/>
    <w:rsid w:val="007279EA"/>
    <w:rsid w:val="00730A65"/>
    <w:rsid w:val="00733EC5"/>
    <w:rsid w:val="00747746"/>
    <w:rsid w:val="00755D97"/>
    <w:rsid w:val="0076328D"/>
    <w:rsid w:val="00765740"/>
    <w:rsid w:val="00770BFA"/>
    <w:rsid w:val="00770FDE"/>
    <w:rsid w:val="00777E75"/>
    <w:rsid w:val="00787D6A"/>
    <w:rsid w:val="00790979"/>
    <w:rsid w:val="00794087"/>
    <w:rsid w:val="007A159B"/>
    <w:rsid w:val="007A20E8"/>
    <w:rsid w:val="007A3894"/>
    <w:rsid w:val="007A38A9"/>
    <w:rsid w:val="007A5EAA"/>
    <w:rsid w:val="007B36A1"/>
    <w:rsid w:val="007B4123"/>
    <w:rsid w:val="007B55E8"/>
    <w:rsid w:val="007B5741"/>
    <w:rsid w:val="007C3D82"/>
    <w:rsid w:val="007C41E9"/>
    <w:rsid w:val="007D4F67"/>
    <w:rsid w:val="007E28EB"/>
    <w:rsid w:val="007E5404"/>
    <w:rsid w:val="007E5F2F"/>
    <w:rsid w:val="007F6D7C"/>
    <w:rsid w:val="00802809"/>
    <w:rsid w:val="00802A7B"/>
    <w:rsid w:val="008074B8"/>
    <w:rsid w:val="008117A1"/>
    <w:rsid w:val="008123B7"/>
    <w:rsid w:val="00813994"/>
    <w:rsid w:val="00817A2C"/>
    <w:rsid w:val="00821C83"/>
    <w:rsid w:val="00823AF8"/>
    <w:rsid w:val="00825968"/>
    <w:rsid w:val="00827037"/>
    <w:rsid w:val="00827A36"/>
    <w:rsid w:val="008316B2"/>
    <w:rsid w:val="0083539F"/>
    <w:rsid w:val="0084300F"/>
    <w:rsid w:val="00850A2A"/>
    <w:rsid w:val="00855744"/>
    <w:rsid w:val="008601FD"/>
    <w:rsid w:val="0086096C"/>
    <w:rsid w:val="00861915"/>
    <w:rsid w:val="00863815"/>
    <w:rsid w:val="00867E25"/>
    <w:rsid w:val="00871317"/>
    <w:rsid w:val="00871C78"/>
    <w:rsid w:val="00876B4B"/>
    <w:rsid w:val="008803F7"/>
    <w:rsid w:val="00881768"/>
    <w:rsid w:val="00885DAC"/>
    <w:rsid w:val="008927B0"/>
    <w:rsid w:val="00893A79"/>
    <w:rsid w:val="00895E4A"/>
    <w:rsid w:val="008A2514"/>
    <w:rsid w:val="008A6058"/>
    <w:rsid w:val="008C38D7"/>
    <w:rsid w:val="008C76AD"/>
    <w:rsid w:val="008D02A1"/>
    <w:rsid w:val="008D4065"/>
    <w:rsid w:val="008D6037"/>
    <w:rsid w:val="008E444A"/>
    <w:rsid w:val="008E4C05"/>
    <w:rsid w:val="008E6E20"/>
    <w:rsid w:val="008F17A4"/>
    <w:rsid w:val="008F1CCE"/>
    <w:rsid w:val="008F4BBD"/>
    <w:rsid w:val="00903EEB"/>
    <w:rsid w:val="009233D7"/>
    <w:rsid w:val="00931903"/>
    <w:rsid w:val="009357BC"/>
    <w:rsid w:val="0093628B"/>
    <w:rsid w:val="00936C1E"/>
    <w:rsid w:val="00940FC7"/>
    <w:rsid w:val="0094556C"/>
    <w:rsid w:val="00946B73"/>
    <w:rsid w:val="009512B2"/>
    <w:rsid w:val="00951D88"/>
    <w:rsid w:val="009530C9"/>
    <w:rsid w:val="009546E6"/>
    <w:rsid w:val="0095555F"/>
    <w:rsid w:val="00957DBB"/>
    <w:rsid w:val="00960273"/>
    <w:rsid w:val="009617F0"/>
    <w:rsid w:val="00962CA7"/>
    <w:rsid w:val="0096440C"/>
    <w:rsid w:val="009647A8"/>
    <w:rsid w:val="00964BD0"/>
    <w:rsid w:val="009715D7"/>
    <w:rsid w:val="00971DDA"/>
    <w:rsid w:val="00973E67"/>
    <w:rsid w:val="009764D2"/>
    <w:rsid w:val="0097749D"/>
    <w:rsid w:val="00981525"/>
    <w:rsid w:val="009828D8"/>
    <w:rsid w:val="009847A3"/>
    <w:rsid w:val="00987C2C"/>
    <w:rsid w:val="00991590"/>
    <w:rsid w:val="00995579"/>
    <w:rsid w:val="009972AE"/>
    <w:rsid w:val="009A138D"/>
    <w:rsid w:val="009A222D"/>
    <w:rsid w:val="009A4BD6"/>
    <w:rsid w:val="009A6671"/>
    <w:rsid w:val="009B2D0D"/>
    <w:rsid w:val="009B5E0A"/>
    <w:rsid w:val="009C005C"/>
    <w:rsid w:val="009C453B"/>
    <w:rsid w:val="009D2CB0"/>
    <w:rsid w:val="009D2F8F"/>
    <w:rsid w:val="009D3F24"/>
    <w:rsid w:val="009D552F"/>
    <w:rsid w:val="009E02D9"/>
    <w:rsid w:val="009E55B3"/>
    <w:rsid w:val="009E55C9"/>
    <w:rsid w:val="009E7519"/>
    <w:rsid w:val="009F2F87"/>
    <w:rsid w:val="009F6DA7"/>
    <w:rsid w:val="009F6F3B"/>
    <w:rsid w:val="00A0183E"/>
    <w:rsid w:val="00A14271"/>
    <w:rsid w:val="00A155DB"/>
    <w:rsid w:val="00A25E3C"/>
    <w:rsid w:val="00A3214E"/>
    <w:rsid w:val="00A34391"/>
    <w:rsid w:val="00A41099"/>
    <w:rsid w:val="00A41954"/>
    <w:rsid w:val="00A44580"/>
    <w:rsid w:val="00A5168B"/>
    <w:rsid w:val="00A54681"/>
    <w:rsid w:val="00A64983"/>
    <w:rsid w:val="00A64A2F"/>
    <w:rsid w:val="00A653A8"/>
    <w:rsid w:val="00A70096"/>
    <w:rsid w:val="00A71A6B"/>
    <w:rsid w:val="00A72028"/>
    <w:rsid w:val="00A741B2"/>
    <w:rsid w:val="00A75E97"/>
    <w:rsid w:val="00A80F11"/>
    <w:rsid w:val="00A84AD5"/>
    <w:rsid w:val="00A8519B"/>
    <w:rsid w:val="00A8587D"/>
    <w:rsid w:val="00A87444"/>
    <w:rsid w:val="00A96A12"/>
    <w:rsid w:val="00A97FE9"/>
    <w:rsid w:val="00AA49AE"/>
    <w:rsid w:val="00AA7D67"/>
    <w:rsid w:val="00AB096D"/>
    <w:rsid w:val="00AB0D91"/>
    <w:rsid w:val="00AB1814"/>
    <w:rsid w:val="00AB2AE7"/>
    <w:rsid w:val="00AB4A0C"/>
    <w:rsid w:val="00AC3702"/>
    <w:rsid w:val="00AC3BA2"/>
    <w:rsid w:val="00AC3E2D"/>
    <w:rsid w:val="00AC4CC7"/>
    <w:rsid w:val="00AC6E3E"/>
    <w:rsid w:val="00AD16D4"/>
    <w:rsid w:val="00AD262E"/>
    <w:rsid w:val="00AD279A"/>
    <w:rsid w:val="00AD5F31"/>
    <w:rsid w:val="00AE1D78"/>
    <w:rsid w:val="00AE35B3"/>
    <w:rsid w:val="00AF0412"/>
    <w:rsid w:val="00B00084"/>
    <w:rsid w:val="00B005E5"/>
    <w:rsid w:val="00B012D8"/>
    <w:rsid w:val="00B061D5"/>
    <w:rsid w:val="00B109A6"/>
    <w:rsid w:val="00B1319D"/>
    <w:rsid w:val="00B13656"/>
    <w:rsid w:val="00B172E1"/>
    <w:rsid w:val="00B1761B"/>
    <w:rsid w:val="00B252A2"/>
    <w:rsid w:val="00B31589"/>
    <w:rsid w:val="00B33AA8"/>
    <w:rsid w:val="00B34B21"/>
    <w:rsid w:val="00B369CE"/>
    <w:rsid w:val="00B36FE8"/>
    <w:rsid w:val="00B50C3F"/>
    <w:rsid w:val="00B71D87"/>
    <w:rsid w:val="00B72C23"/>
    <w:rsid w:val="00B76DA5"/>
    <w:rsid w:val="00B85C34"/>
    <w:rsid w:val="00B91AA7"/>
    <w:rsid w:val="00B91ECE"/>
    <w:rsid w:val="00BA4FF0"/>
    <w:rsid w:val="00BA6B1B"/>
    <w:rsid w:val="00BA7E14"/>
    <w:rsid w:val="00BB1F0A"/>
    <w:rsid w:val="00BB32AD"/>
    <w:rsid w:val="00BB58A6"/>
    <w:rsid w:val="00BB7B78"/>
    <w:rsid w:val="00BC621D"/>
    <w:rsid w:val="00BC79A7"/>
    <w:rsid w:val="00BD261E"/>
    <w:rsid w:val="00BD3ADE"/>
    <w:rsid w:val="00BD3F66"/>
    <w:rsid w:val="00BD434D"/>
    <w:rsid w:val="00BD7E8B"/>
    <w:rsid w:val="00BE3E8E"/>
    <w:rsid w:val="00BE4C1B"/>
    <w:rsid w:val="00C0073C"/>
    <w:rsid w:val="00C00E10"/>
    <w:rsid w:val="00C052A5"/>
    <w:rsid w:val="00C121C5"/>
    <w:rsid w:val="00C12955"/>
    <w:rsid w:val="00C133CF"/>
    <w:rsid w:val="00C13655"/>
    <w:rsid w:val="00C17190"/>
    <w:rsid w:val="00C207CE"/>
    <w:rsid w:val="00C22F22"/>
    <w:rsid w:val="00C26E7D"/>
    <w:rsid w:val="00C30825"/>
    <w:rsid w:val="00C3266E"/>
    <w:rsid w:val="00C34432"/>
    <w:rsid w:val="00C350EB"/>
    <w:rsid w:val="00C42828"/>
    <w:rsid w:val="00C42E07"/>
    <w:rsid w:val="00C53D51"/>
    <w:rsid w:val="00C542F2"/>
    <w:rsid w:val="00C554E5"/>
    <w:rsid w:val="00C651BD"/>
    <w:rsid w:val="00C65AD1"/>
    <w:rsid w:val="00C66856"/>
    <w:rsid w:val="00C6787C"/>
    <w:rsid w:val="00C7062A"/>
    <w:rsid w:val="00C801D4"/>
    <w:rsid w:val="00C83A50"/>
    <w:rsid w:val="00C927BE"/>
    <w:rsid w:val="00C9354E"/>
    <w:rsid w:val="00C95DD3"/>
    <w:rsid w:val="00C96BE4"/>
    <w:rsid w:val="00CA4196"/>
    <w:rsid w:val="00CA5AA2"/>
    <w:rsid w:val="00CA7048"/>
    <w:rsid w:val="00CA760C"/>
    <w:rsid w:val="00CA7C8C"/>
    <w:rsid w:val="00CB09FF"/>
    <w:rsid w:val="00CB3854"/>
    <w:rsid w:val="00CB46F7"/>
    <w:rsid w:val="00CB52E5"/>
    <w:rsid w:val="00CB5668"/>
    <w:rsid w:val="00CB574B"/>
    <w:rsid w:val="00CD3C24"/>
    <w:rsid w:val="00CD7D65"/>
    <w:rsid w:val="00CE36CE"/>
    <w:rsid w:val="00CF1709"/>
    <w:rsid w:val="00CF3819"/>
    <w:rsid w:val="00CF5C57"/>
    <w:rsid w:val="00D03845"/>
    <w:rsid w:val="00D042FA"/>
    <w:rsid w:val="00D06F22"/>
    <w:rsid w:val="00D125C8"/>
    <w:rsid w:val="00D1306F"/>
    <w:rsid w:val="00D14DDC"/>
    <w:rsid w:val="00D26912"/>
    <w:rsid w:val="00D31385"/>
    <w:rsid w:val="00D315A4"/>
    <w:rsid w:val="00D3570C"/>
    <w:rsid w:val="00D40473"/>
    <w:rsid w:val="00D41071"/>
    <w:rsid w:val="00D5110D"/>
    <w:rsid w:val="00D61491"/>
    <w:rsid w:val="00D61519"/>
    <w:rsid w:val="00D63378"/>
    <w:rsid w:val="00D724E9"/>
    <w:rsid w:val="00D72A4B"/>
    <w:rsid w:val="00D74320"/>
    <w:rsid w:val="00D772C3"/>
    <w:rsid w:val="00D7744F"/>
    <w:rsid w:val="00D8340D"/>
    <w:rsid w:val="00D83D76"/>
    <w:rsid w:val="00D83EBA"/>
    <w:rsid w:val="00D849E7"/>
    <w:rsid w:val="00D85EF0"/>
    <w:rsid w:val="00D861F2"/>
    <w:rsid w:val="00D879C1"/>
    <w:rsid w:val="00D94092"/>
    <w:rsid w:val="00D949CD"/>
    <w:rsid w:val="00D97477"/>
    <w:rsid w:val="00DA0450"/>
    <w:rsid w:val="00DA5D20"/>
    <w:rsid w:val="00DB47FC"/>
    <w:rsid w:val="00DB5337"/>
    <w:rsid w:val="00DB5B6D"/>
    <w:rsid w:val="00DC26F2"/>
    <w:rsid w:val="00DC2B4D"/>
    <w:rsid w:val="00DC7720"/>
    <w:rsid w:val="00DE5764"/>
    <w:rsid w:val="00DE588E"/>
    <w:rsid w:val="00DE5D93"/>
    <w:rsid w:val="00DF06A6"/>
    <w:rsid w:val="00DF2919"/>
    <w:rsid w:val="00E03EA4"/>
    <w:rsid w:val="00E06029"/>
    <w:rsid w:val="00E06369"/>
    <w:rsid w:val="00E152F2"/>
    <w:rsid w:val="00E15938"/>
    <w:rsid w:val="00E16471"/>
    <w:rsid w:val="00E204DF"/>
    <w:rsid w:val="00E21D15"/>
    <w:rsid w:val="00E22722"/>
    <w:rsid w:val="00E22CE7"/>
    <w:rsid w:val="00E23C53"/>
    <w:rsid w:val="00E23F56"/>
    <w:rsid w:val="00E25355"/>
    <w:rsid w:val="00E27112"/>
    <w:rsid w:val="00E31739"/>
    <w:rsid w:val="00E3259C"/>
    <w:rsid w:val="00E35072"/>
    <w:rsid w:val="00E45541"/>
    <w:rsid w:val="00E47D39"/>
    <w:rsid w:val="00E517FE"/>
    <w:rsid w:val="00E55746"/>
    <w:rsid w:val="00E566F4"/>
    <w:rsid w:val="00E62320"/>
    <w:rsid w:val="00E626C1"/>
    <w:rsid w:val="00E67CF4"/>
    <w:rsid w:val="00E76203"/>
    <w:rsid w:val="00E80A60"/>
    <w:rsid w:val="00E900F6"/>
    <w:rsid w:val="00E9081F"/>
    <w:rsid w:val="00E90CA8"/>
    <w:rsid w:val="00E96E7D"/>
    <w:rsid w:val="00EA2D55"/>
    <w:rsid w:val="00EA7DDF"/>
    <w:rsid w:val="00EB092F"/>
    <w:rsid w:val="00EB4D65"/>
    <w:rsid w:val="00EB555D"/>
    <w:rsid w:val="00EB6C2D"/>
    <w:rsid w:val="00EB7AB3"/>
    <w:rsid w:val="00EB7D6B"/>
    <w:rsid w:val="00EC18D3"/>
    <w:rsid w:val="00EC24D9"/>
    <w:rsid w:val="00EC3F5B"/>
    <w:rsid w:val="00EC6A31"/>
    <w:rsid w:val="00EC6BBC"/>
    <w:rsid w:val="00ED0941"/>
    <w:rsid w:val="00ED154E"/>
    <w:rsid w:val="00ED7231"/>
    <w:rsid w:val="00EE2D9F"/>
    <w:rsid w:val="00EE3904"/>
    <w:rsid w:val="00EE6C7B"/>
    <w:rsid w:val="00EF378E"/>
    <w:rsid w:val="00EF437D"/>
    <w:rsid w:val="00EF7791"/>
    <w:rsid w:val="00EF77B7"/>
    <w:rsid w:val="00F00F1B"/>
    <w:rsid w:val="00F01FDC"/>
    <w:rsid w:val="00F04201"/>
    <w:rsid w:val="00F0672D"/>
    <w:rsid w:val="00F100EB"/>
    <w:rsid w:val="00F14C41"/>
    <w:rsid w:val="00F202DC"/>
    <w:rsid w:val="00F3631E"/>
    <w:rsid w:val="00F513AF"/>
    <w:rsid w:val="00F57CF4"/>
    <w:rsid w:val="00F63BA0"/>
    <w:rsid w:val="00F6481D"/>
    <w:rsid w:val="00F64F1A"/>
    <w:rsid w:val="00F65FB4"/>
    <w:rsid w:val="00F74847"/>
    <w:rsid w:val="00F7616B"/>
    <w:rsid w:val="00F769FD"/>
    <w:rsid w:val="00F82E2A"/>
    <w:rsid w:val="00F9084E"/>
    <w:rsid w:val="00F9674D"/>
    <w:rsid w:val="00FA02E0"/>
    <w:rsid w:val="00FA45AA"/>
    <w:rsid w:val="00FA6FA7"/>
    <w:rsid w:val="00FB3AB4"/>
    <w:rsid w:val="00FC32B2"/>
    <w:rsid w:val="00FC35BF"/>
    <w:rsid w:val="00FC3EC7"/>
    <w:rsid w:val="00FD74D1"/>
    <w:rsid w:val="00FE47CD"/>
    <w:rsid w:val="00FF09A2"/>
    <w:rsid w:val="00FF24D4"/>
    <w:rsid w:val="00FF54B1"/>
    <w:rsid w:val="00FF56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C07F71E"/>
  <w15:chartTrackingRefBased/>
  <w15:docId w15:val="{36426A04-AF6E-4332-A194-9E5393AB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54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E54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E54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E54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E54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E54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54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54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54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4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E54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E54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E54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E54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E54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54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54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5404"/>
    <w:rPr>
      <w:rFonts w:eastAsiaTheme="majorEastAsia" w:cstheme="majorBidi"/>
      <w:color w:val="272727" w:themeColor="text1" w:themeTint="D8"/>
    </w:rPr>
  </w:style>
  <w:style w:type="paragraph" w:styleId="Title">
    <w:name w:val="Title"/>
    <w:basedOn w:val="Normal"/>
    <w:next w:val="Normal"/>
    <w:link w:val="TitleChar"/>
    <w:uiPriority w:val="10"/>
    <w:qFormat/>
    <w:rsid w:val="007E54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4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54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54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5404"/>
    <w:pPr>
      <w:spacing w:before="160"/>
      <w:jc w:val="center"/>
    </w:pPr>
    <w:rPr>
      <w:i/>
      <w:iCs/>
      <w:color w:val="404040" w:themeColor="text1" w:themeTint="BF"/>
    </w:rPr>
  </w:style>
  <w:style w:type="character" w:customStyle="1" w:styleId="QuoteChar">
    <w:name w:val="Quote Char"/>
    <w:basedOn w:val="DefaultParagraphFont"/>
    <w:link w:val="Quote"/>
    <w:uiPriority w:val="29"/>
    <w:rsid w:val="007E5404"/>
    <w:rPr>
      <w:i/>
      <w:iCs/>
      <w:color w:val="404040" w:themeColor="text1" w:themeTint="BF"/>
    </w:rPr>
  </w:style>
  <w:style w:type="paragraph" w:styleId="ListParagraph">
    <w:name w:val="List Paragraph"/>
    <w:basedOn w:val="Normal"/>
    <w:uiPriority w:val="34"/>
    <w:qFormat/>
    <w:rsid w:val="007E5404"/>
    <w:pPr>
      <w:ind w:left="720"/>
      <w:contextualSpacing/>
    </w:pPr>
  </w:style>
  <w:style w:type="character" w:styleId="IntenseEmphasis">
    <w:name w:val="Intense Emphasis"/>
    <w:basedOn w:val="DefaultParagraphFont"/>
    <w:uiPriority w:val="21"/>
    <w:qFormat/>
    <w:rsid w:val="007E5404"/>
    <w:rPr>
      <w:i/>
      <w:iCs/>
      <w:color w:val="2F5496" w:themeColor="accent1" w:themeShade="BF"/>
    </w:rPr>
  </w:style>
  <w:style w:type="paragraph" w:styleId="IntenseQuote">
    <w:name w:val="Intense Quote"/>
    <w:basedOn w:val="Normal"/>
    <w:next w:val="Normal"/>
    <w:link w:val="IntenseQuoteChar"/>
    <w:uiPriority w:val="30"/>
    <w:qFormat/>
    <w:rsid w:val="007E54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5404"/>
    <w:rPr>
      <w:i/>
      <w:iCs/>
      <w:color w:val="2F5496" w:themeColor="accent1" w:themeShade="BF"/>
    </w:rPr>
  </w:style>
  <w:style w:type="character" w:styleId="IntenseReference">
    <w:name w:val="Intense Reference"/>
    <w:basedOn w:val="DefaultParagraphFont"/>
    <w:uiPriority w:val="32"/>
    <w:qFormat/>
    <w:rsid w:val="007E5404"/>
    <w:rPr>
      <w:b/>
      <w:bCs/>
      <w:smallCaps/>
      <w:color w:val="2F5496" w:themeColor="accent1" w:themeShade="BF"/>
      <w:spacing w:val="5"/>
    </w:rPr>
  </w:style>
  <w:style w:type="paragraph" w:styleId="Header">
    <w:name w:val="header"/>
    <w:basedOn w:val="Normal"/>
    <w:link w:val="HeaderChar"/>
    <w:uiPriority w:val="99"/>
    <w:unhideWhenUsed/>
    <w:rsid w:val="008270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037"/>
  </w:style>
  <w:style w:type="paragraph" w:styleId="Footer">
    <w:name w:val="footer"/>
    <w:basedOn w:val="Normal"/>
    <w:link w:val="FooterChar"/>
    <w:uiPriority w:val="99"/>
    <w:unhideWhenUsed/>
    <w:rsid w:val="008270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037"/>
  </w:style>
  <w:style w:type="paragraph" w:styleId="FootnoteText">
    <w:name w:val="footnote text"/>
    <w:basedOn w:val="Normal"/>
    <w:link w:val="FootnoteTextChar"/>
    <w:uiPriority w:val="99"/>
    <w:semiHidden/>
    <w:unhideWhenUsed/>
    <w:rsid w:val="00946B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B73"/>
    <w:rPr>
      <w:sz w:val="20"/>
      <w:szCs w:val="20"/>
    </w:rPr>
  </w:style>
  <w:style w:type="character" w:styleId="FootnoteReference">
    <w:name w:val="footnote reference"/>
    <w:basedOn w:val="DefaultParagraphFont"/>
    <w:uiPriority w:val="99"/>
    <w:semiHidden/>
    <w:unhideWhenUsed/>
    <w:rsid w:val="00946B73"/>
    <w:rPr>
      <w:vertAlign w:val="superscript"/>
    </w:rPr>
  </w:style>
  <w:style w:type="table" w:styleId="TableGrid">
    <w:name w:val="Table Grid"/>
    <w:basedOn w:val="TableNormal"/>
    <w:uiPriority w:val="39"/>
    <w:rsid w:val="00504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12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12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12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12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12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D125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D125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A64A2F"/>
    <w:rPr>
      <w:color w:val="0563C1" w:themeColor="hyperlink"/>
      <w:u w:val="single"/>
    </w:rPr>
  </w:style>
  <w:style w:type="character" w:styleId="UnresolvedMention">
    <w:name w:val="Unresolved Mention"/>
    <w:basedOn w:val="DefaultParagraphFont"/>
    <w:uiPriority w:val="99"/>
    <w:semiHidden/>
    <w:unhideWhenUsed/>
    <w:rsid w:val="00A64A2F"/>
    <w:rPr>
      <w:color w:val="605E5C"/>
      <w:shd w:val="clear" w:color="auto" w:fill="E1DFDD"/>
    </w:rPr>
  </w:style>
  <w:style w:type="table" w:customStyle="1" w:styleId="GridTable4-Accent31">
    <w:name w:val="Grid Table 4 - Accent 31"/>
    <w:basedOn w:val="TableNormal"/>
    <w:next w:val="GridTable4-Accent3"/>
    <w:uiPriority w:val="49"/>
    <w:rsid w:val="00F01F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177376">
      <w:bodyDiv w:val="1"/>
      <w:marLeft w:val="0"/>
      <w:marRight w:val="0"/>
      <w:marTop w:val="0"/>
      <w:marBottom w:val="0"/>
      <w:divBdr>
        <w:top w:val="none" w:sz="0" w:space="0" w:color="auto"/>
        <w:left w:val="none" w:sz="0" w:space="0" w:color="auto"/>
        <w:bottom w:val="none" w:sz="0" w:space="0" w:color="auto"/>
        <w:right w:val="none" w:sz="0" w:space="0" w:color="auto"/>
      </w:divBdr>
    </w:div>
    <w:div w:id="194989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F4386-1FE6-4145-A244-48772320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5702</TotalTime>
  <Pages>22</Pages>
  <Words>8980</Words>
  <Characters>51191</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amapsi minin</dc:creator>
  <cp:keywords/>
  <dc:description/>
  <cp:lastModifiedBy>Editor-1183</cp:lastModifiedBy>
  <cp:revision>868</cp:revision>
  <dcterms:created xsi:type="dcterms:W3CDTF">2025-03-10T10:27:00Z</dcterms:created>
  <dcterms:modified xsi:type="dcterms:W3CDTF">2026-02-17T12:27:00Z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65d58110-167d-4715-8fa5-22e39f638a26</vt:lpwstr>
  </property>
  <property fmtid="{D5CDD505-2E9C-101B-9397-08002B2CF9AE}" pid="3" name="Mendeley Document_1">
    <vt:lpwstr>True</vt:lpwstr>
  </property>
  <property fmtid="{D5CDD505-2E9C-101B-9397-08002B2CF9AE}" pid="4" name="Mendeley Unique User Id_1">
    <vt:lpwstr>28fefed8-209e-3685-b855-81ebf2e68831</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