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67C" w:rsidRPr="00D1667C" w:rsidRDefault="00D1667C" w:rsidP="00D1667C"/>
    <w:p w:rsidR="00A174F1" w:rsidRPr="00A174F1" w:rsidRDefault="00A174F1" w:rsidP="00A174F1">
      <w:pPr>
        <w:pStyle w:val="Heading2"/>
        <w:spacing w:line="276" w:lineRule="auto"/>
        <w:jc w:val="both"/>
        <w:rPr>
          <w:rStyle w:val="Strong"/>
          <w:rFonts w:ascii="Arial" w:hAnsi="Arial" w:cs="Arial"/>
          <w:bCs w:val="0"/>
          <w:color w:val="auto"/>
          <w:sz w:val="36"/>
          <w:szCs w:val="36"/>
        </w:rPr>
      </w:pPr>
      <w:r w:rsidRPr="00A174F1">
        <w:rPr>
          <w:rFonts w:ascii="Arial" w:hAnsi="Arial" w:cs="Arial"/>
          <w:color w:val="auto"/>
          <w:sz w:val="36"/>
          <w:szCs w:val="36"/>
        </w:rPr>
        <w:t xml:space="preserve">Toy-Based Pedagogy </w:t>
      </w:r>
      <w:r w:rsidR="002E2B13">
        <w:rPr>
          <w:rFonts w:ascii="Arial" w:hAnsi="Arial" w:cs="Arial"/>
          <w:color w:val="auto"/>
          <w:sz w:val="36"/>
          <w:szCs w:val="36"/>
        </w:rPr>
        <w:t>for Holistic Development</w:t>
      </w:r>
      <w:r w:rsidR="00BF6878">
        <w:rPr>
          <w:rFonts w:ascii="Arial" w:hAnsi="Arial" w:cs="Arial"/>
          <w:color w:val="auto"/>
          <w:sz w:val="36"/>
          <w:szCs w:val="36"/>
        </w:rPr>
        <w:t xml:space="preserve"> of Children</w:t>
      </w:r>
      <w:r w:rsidR="00165388">
        <w:rPr>
          <w:rFonts w:ascii="Arial" w:hAnsi="Arial" w:cs="Arial"/>
          <w:color w:val="auto"/>
          <w:sz w:val="36"/>
          <w:szCs w:val="36"/>
        </w:rPr>
        <w:t xml:space="preserve"> </w:t>
      </w:r>
      <w:r w:rsidRPr="00A174F1">
        <w:rPr>
          <w:rFonts w:ascii="Arial" w:hAnsi="Arial" w:cs="Arial"/>
          <w:color w:val="auto"/>
          <w:sz w:val="36"/>
          <w:szCs w:val="36"/>
        </w:rPr>
        <w:t xml:space="preserve">in Early Childhood Care and Education: Teachers’ Perceptions and Implementation Challenges </w:t>
      </w:r>
    </w:p>
    <w:p w:rsidR="00790ADA" w:rsidRPr="00A174F1" w:rsidRDefault="00790ADA" w:rsidP="00A174F1">
      <w:pPr>
        <w:pStyle w:val="Affiliation"/>
        <w:rPr>
          <w:rFonts w:ascii="Arial" w:hAnsi="Arial" w:cs="Arial"/>
          <w:bCs/>
        </w:rPr>
      </w:pPr>
    </w:p>
    <w:p w:rsidR="002C57D2" w:rsidRPr="00A174F1" w:rsidRDefault="002C57D2" w:rsidP="00441B6F">
      <w:pPr>
        <w:pStyle w:val="Affiliation"/>
        <w:spacing w:after="0" w:line="240" w:lineRule="auto"/>
        <w:jc w:val="both"/>
        <w:rPr>
          <w:rFonts w:ascii="Arial" w:hAnsi="Arial" w:cs="Arial"/>
        </w:rPr>
      </w:pPr>
    </w:p>
    <w:p w:rsidR="00B01FCD" w:rsidRPr="00A174F1" w:rsidRDefault="00E24F77" w:rsidP="00441B6F">
      <w:pPr>
        <w:pStyle w:val="Copyright"/>
        <w:spacing w:after="0" w:line="240" w:lineRule="auto"/>
        <w:jc w:val="both"/>
        <w:rPr>
          <w:rFonts w:ascii="Arial" w:hAnsi="Arial" w:cs="Arial"/>
        </w:rPr>
        <w:sectPr w:rsidR="00B01FCD" w:rsidRPr="00A174F1" w:rsidSect="00D343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174F1">
        <w:rPr>
          <w:rFonts w:ascii="Arial" w:hAnsi="Arial" w:cs="Arial"/>
        </w:rPr>
        <w:t>.</w:t>
      </w:r>
    </w:p>
    <w:p w:rsidR="00B01FCD" w:rsidRPr="00A174F1" w:rsidRDefault="00B01FCD" w:rsidP="00441B6F">
      <w:pPr>
        <w:pStyle w:val="AbstHead"/>
        <w:spacing w:after="0"/>
        <w:jc w:val="both"/>
        <w:rPr>
          <w:rFonts w:ascii="Arial" w:hAnsi="Arial" w:cs="Arial"/>
        </w:rPr>
      </w:pPr>
      <w:r w:rsidRPr="00A174F1">
        <w:rPr>
          <w:rFonts w:ascii="Arial" w:hAnsi="Arial" w:cs="Arial"/>
        </w:rPr>
        <w:t>ABSTRACT</w:t>
      </w:r>
    </w:p>
    <w:p w:rsidR="00790ADA" w:rsidRPr="00A174F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174F1" w:rsidTr="001E44FE">
        <w:tc>
          <w:tcPr>
            <w:tcW w:w="9576" w:type="dxa"/>
            <w:shd w:val="clear" w:color="auto" w:fill="F2F2F2"/>
          </w:tcPr>
          <w:p w:rsidR="00CB4F14" w:rsidRPr="00CB4F14" w:rsidRDefault="00CB4F14" w:rsidP="00CB4F14">
            <w:pPr>
              <w:pStyle w:val="NormalWeb"/>
              <w:spacing w:line="360" w:lineRule="auto"/>
              <w:jc w:val="both"/>
              <w:rPr>
                <w:sz w:val="20"/>
                <w:szCs w:val="20"/>
              </w:rPr>
            </w:pPr>
            <w:r w:rsidRPr="00CB4F14">
              <w:rPr>
                <w:sz w:val="20"/>
                <w:szCs w:val="20"/>
              </w:rPr>
              <w:t xml:space="preserve">Toy-Based Pedagogy (TBP) has gained increasing prominence in Early Childhood Care and Education (ECCE) as a developmentally appropriate approach that promotes holistic learning through play and experiential engagement. The present study examines ECCE teachers’ perceptions regarding the importance of Toy-Based Pedagogy for children’s holistic development and analyses the challenges associated with its integration in ECCE settings. Using a descriptive survey design, data were collected from </w:t>
            </w:r>
            <w:r w:rsidRPr="00CB4F14">
              <w:rPr>
                <w:rStyle w:val="Strong"/>
                <w:b w:val="0"/>
                <w:sz w:val="20"/>
                <w:szCs w:val="20"/>
              </w:rPr>
              <w:t>60 ECCE teachers</w:t>
            </w:r>
            <w:r w:rsidRPr="00CB4F14">
              <w:rPr>
                <w:sz w:val="20"/>
                <w:szCs w:val="20"/>
              </w:rPr>
              <w:t xml:space="preserve"> (30 urban and 30 rural) from </w:t>
            </w:r>
            <w:proofErr w:type="spellStart"/>
            <w:r w:rsidRPr="00CB4F14">
              <w:rPr>
                <w:rStyle w:val="Strong"/>
                <w:b w:val="0"/>
                <w:sz w:val="20"/>
                <w:szCs w:val="20"/>
              </w:rPr>
              <w:t>Bargarh</w:t>
            </w:r>
            <w:proofErr w:type="spellEnd"/>
            <w:r w:rsidRPr="00CB4F14">
              <w:rPr>
                <w:rStyle w:val="Strong"/>
                <w:b w:val="0"/>
                <w:sz w:val="20"/>
                <w:szCs w:val="20"/>
              </w:rPr>
              <w:t xml:space="preserve"> district of Odisha</w:t>
            </w:r>
            <w:r w:rsidRPr="00CB4F14">
              <w:rPr>
                <w:sz w:val="20"/>
                <w:szCs w:val="20"/>
              </w:rPr>
              <w:t xml:space="preserve"> through two self-constructed questionnaires. The data were analysed using descriptive statistics and an independent samples </w:t>
            </w:r>
            <w:r w:rsidRPr="00CB4F14">
              <w:rPr>
                <w:rStyle w:val="Emphasis"/>
                <w:sz w:val="20"/>
                <w:szCs w:val="20"/>
              </w:rPr>
              <w:t>t</w:t>
            </w:r>
            <w:r w:rsidRPr="00CB4F14">
              <w:rPr>
                <w:sz w:val="20"/>
                <w:szCs w:val="20"/>
              </w:rPr>
              <w:t xml:space="preserve">-test. The findings reveal that teachers hold a </w:t>
            </w:r>
            <w:r w:rsidRPr="00CB4F14">
              <w:rPr>
                <w:rStyle w:val="Strong"/>
                <w:b w:val="0"/>
                <w:sz w:val="20"/>
                <w:szCs w:val="20"/>
              </w:rPr>
              <w:t>strongly positive perception</w:t>
            </w:r>
            <w:r w:rsidRPr="00CB4F14">
              <w:rPr>
                <w:sz w:val="20"/>
                <w:szCs w:val="20"/>
              </w:rPr>
              <w:t xml:space="preserve"> of the importance of TBP, particularly in enhancing cognitive and emotional development. However, the integration of TBP is constrained by </w:t>
            </w:r>
            <w:r w:rsidRPr="00CB4F14">
              <w:rPr>
                <w:rStyle w:val="Strong"/>
                <w:b w:val="0"/>
                <w:sz w:val="20"/>
                <w:szCs w:val="20"/>
              </w:rPr>
              <w:t>systemic challenges</w:t>
            </w:r>
            <w:r w:rsidRPr="00CB4F14">
              <w:rPr>
                <w:sz w:val="20"/>
                <w:szCs w:val="20"/>
              </w:rPr>
              <w:t xml:space="preserve">, including resource limitations, insufficient training, curriculum and assessment pressures, and parental expectations favouring early academic instruction. The urban–rural comparison indicates </w:t>
            </w:r>
            <w:r w:rsidRPr="00CB4F14">
              <w:rPr>
                <w:rStyle w:val="Strong"/>
                <w:b w:val="0"/>
                <w:sz w:val="20"/>
                <w:szCs w:val="20"/>
              </w:rPr>
              <w:t>no significant difference</w:t>
            </w:r>
            <w:r w:rsidRPr="00CB4F14">
              <w:rPr>
                <w:sz w:val="20"/>
                <w:szCs w:val="20"/>
              </w:rPr>
              <w:t xml:space="preserve"> in perceived challenges, suggesting that barriers to TBP implementation are uniform across contexts. The study concludes that while ECCE teachers recognise the pedagogical value of Toy-Based Pedagogy, its effective implementation requires coordinated support through teacher capacity building, curriculum–assessment alignment, institutional facilitation, and parental sensitisation. The findings have important implications for strengthening play-based pedagogical practices in ECCE.</w:t>
            </w:r>
          </w:p>
          <w:p w:rsidR="00505F06" w:rsidRPr="00A174F1" w:rsidRDefault="00505F06" w:rsidP="00CE4D30">
            <w:pPr>
              <w:spacing w:line="360" w:lineRule="auto"/>
              <w:ind w:left="426"/>
              <w:jc w:val="both"/>
              <w:rPr>
                <w:rFonts w:ascii="Arial" w:eastAsia="Calibri" w:hAnsi="Arial" w:cs="Arial"/>
                <w:szCs w:val="22"/>
              </w:rPr>
            </w:pPr>
          </w:p>
        </w:tc>
      </w:tr>
    </w:tbl>
    <w:p w:rsidR="00636EB2" w:rsidRPr="00A174F1" w:rsidRDefault="00636EB2" w:rsidP="00441B6F">
      <w:pPr>
        <w:pStyle w:val="Body"/>
        <w:spacing w:after="0"/>
        <w:rPr>
          <w:rFonts w:ascii="Arial" w:hAnsi="Arial" w:cs="Arial"/>
          <w:i/>
        </w:rPr>
      </w:pPr>
    </w:p>
    <w:p w:rsidR="00A24E7E" w:rsidRPr="00A174F1" w:rsidRDefault="00A24E7E" w:rsidP="00441B6F">
      <w:pPr>
        <w:pStyle w:val="Body"/>
        <w:spacing w:after="0"/>
        <w:rPr>
          <w:rFonts w:ascii="Arial" w:hAnsi="Arial" w:cs="Arial"/>
          <w:i/>
        </w:rPr>
      </w:pPr>
      <w:r w:rsidRPr="00A174F1">
        <w:rPr>
          <w:rFonts w:ascii="Arial" w:hAnsi="Arial" w:cs="Arial"/>
          <w:i/>
        </w:rPr>
        <w:t>Keywords:</w:t>
      </w:r>
      <w:r w:rsidR="00A174F1" w:rsidRPr="00A174F1">
        <w:t xml:space="preserve"> Toy-Based Pedagogy; Early Childhood Care and Education (ECCE); Teachers’ Perceptions; Holistic Child Development; Play-Based Learning; Urban–Rural Comparison</w:t>
      </w:r>
    </w:p>
    <w:p w:rsidR="00790ADA" w:rsidRPr="00A174F1"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3B433B" w:rsidRDefault="003B433B" w:rsidP="00441B6F">
      <w:pPr>
        <w:pStyle w:val="Body"/>
        <w:spacing w:after="0"/>
        <w:rPr>
          <w:rFonts w:ascii="Arial" w:hAnsi="Arial" w:cs="Arial"/>
          <w:i/>
          <w:sz w:val="18"/>
        </w:rPr>
      </w:pPr>
    </w:p>
    <w:p w:rsidR="003B433B" w:rsidRDefault="003B433B" w:rsidP="00441B6F">
      <w:pPr>
        <w:pStyle w:val="Body"/>
        <w:spacing w:after="0"/>
        <w:rPr>
          <w:rFonts w:ascii="Arial" w:hAnsi="Arial" w:cs="Arial"/>
          <w:i/>
          <w:sz w:val="18"/>
        </w:rPr>
      </w:pPr>
    </w:p>
    <w:p w:rsidR="003B433B" w:rsidRDefault="003B433B" w:rsidP="00441B6F">
      <w:pPr>
        <w:pStyle w:val="Body"/>
        <w:spacing w:after="0"/>
        <w:rPr>
          <w:rFonts w:ascii="Arial" w:hAnsi="Arial" w:cs="Arial"/>
          <w:i/>
          <w:sz w:val="18"/>
        </w:rPr>
      </w:pPr>
    </w:p>
    <w:p w:rsidR="003B433B" w:rsidRPr="00A174F1" w:rsidRDefault="003B433B" w:rsidP="00441B6F">
      <w:pPr>
        <w:pStyle w:val="Body"/>
        <w:spacing w:after="0"/>
        <w:rPr>
          <w:rFonts w:ascii="Arial" w:hAnsi="Arial" w:cs="Arial"/>
          <w:i/>
          <w:sz w:val="18"/>
        </w:rPr>
      </w:pPr>
    </w:p>
    <w:p w:rsidR="00A174F1" w:rsidRPr="00A174F1" w:rsidRDefault="00A174F1" w:rsidP="004B2D29">
      <w:pPr>
        <w:pStyle w:val="ListParagraph"/>
        <w:numPr>
          <w:ilvl w:val="0"/>
          <w:numId w:val="5"/>
        </w:numPr>
        <w:ind w:left="709" w:hanging="709"/>
        <w:jc w:val="both"/>
        <w:rPr>
          <w:rFonts w:ascii="Arial" w:hAnsi="Arial" w:cs="Arial"/>
          <w:b/>
          <w:bCs/>
          <w:sz w:val="24"/>
          <w:szCs w:val="24"/>
        </w:rPr>
      </w:pPr>
      <w:r w:rsidRPr="00A174F1">
        <w:rPr>
          <w:rFonts w:ascii="Arial" w:hAnsi="Arial" w:cs="Arial"/>
          <w:b/>
          <w:bCs/>
          <w:sz w:val="24"/>
          <w:szCs w:val="24"/>
        </w:rPr>
        <w:t>Introduction</w:t>
      </w:r>
    </w:p>
    <w:p w:rsidR="00A174F1" w:rsidRPr="00A174F1" w:rsidRDefault="00A174F1" w:rsidP="00A174F1">
      <w:pPr>
        <w:autoSpaceDE w:val="0"/>
        <w:autoSpaceDN w:val="0"/>
        <w:adjustRightInd w:val="0"/>
        <w:jc w:val="right"/>
        <w:rPr>
          <w:rFonts w:ascii="Arial" w:hAnsi="Arial" w:cs="Arial"/>
          <w:i/>
          <w:iCs/>
        </w:rPr>
      </w:pPr>
      <w:r w:rsidRPr="00A174F1">
        <w:rPr>
          <w:rFonts w:ascii="Arial" w:hAnsi="Arial" w:cs="Arial"/>
          <w:i/>
          <w:iCs/>
        </w:rPr>
        <w:lastRenderedPageBreak/>
        <w:t>Children learn as they play. Most importantly, in play children</w:t>
      </w:r>
    </w:p>
    <w:p w:rsidR="00A174F1" w:rsidRPr="00A174F1" w:rsidRDefault="00A174F1" w:rsidP="00A174F1">
      <w:pPr>
        <w:jc w:val="right"/>
        <w:rPr>
          <w:rFonts w:ascii="Arial" w:hAnsi="Arial" w:cs="Arial"/>
          <w:i/>
          <w:iCs/>
        </w:rPr>
      </w:pPr>
      <w:r w:rsidRPr="00A174F1">
        <w:rPr>
          <w:rFonts w:ascii="Arial" w:hAnsi="Arial" w:cs="Arial"/>
          <w:i/>
          <w:iCs/>
        </w:rPr>
        <w:t>learn how to learn. – O. Fred Donaldson</w:t>
      </w:r>
    </w:p>
    <w:p w:rsidR="00A174F1" w:rsidRPr="00F760E9" w:rsidRDefault="00A174F1" w:rsidP="00A174F1">
      <w:pPr>
        <w:pStyle w:val="NormalWeb"/>
        <w:spacing w:line="276" w:lineRule="auto"/>
        <w:jc w:val="both"/>
        <w:rPr>
          <w:rFonts w:ascii="Arial" w:hAnsi="Arial" w:cs="Arial"/>
          <w:sz w:val="20"/>
          <w:szCs w:val="20"/>
        </w:rPr>
      </w:pPr>
      <w:r w:rsidRPr="00F760E9">
        <w:rPr>
          <w:rFonts w:ascii="Arial" w:hAnsi="Arial" w:cs="Arial"/>
          <w:sz w:val="20"/>
          <w:szCs w:val="20"/>
        </w:rPr>
        <w:t xml:space="preserve">Early Childhood Care and Education (ECCE) </w:t>
      </w:r>
      <w:r w:rsidR="00F760E9" w:rsidRPr="00F760E9">
        <w:rPr>
          <w:rFonts w:ascii="Arial" w:hAnsi="Arial" w:cs="Arial"/>
          <w:sz w:val="20"/>
          <w:szCs w:val="20"/>
        </w:rPr>
        <w:t>play</w:t>
      </w:r>
      <w:r w:rsidRPr="00F760E9">
        <w:rPr>
          <w:rFonts w:ascii="Arial" w:hAnsi="Arial" w:cs="Arial"/>
          <w:sz w:val="20"/>
          <w:szCs w:val="20"/>
        </w:rPr>
        <w:t xml:space="preserve"> a critical role in shaping the cognitive, social, emotional, and physical foundations of young children (</w:t>
      </w:r>
      <w:proofErr w:type="spellStart"/>
      <w:r w:rsidRPr="00F760E9">
        <w:rPr>
          <w:rFonts w:ascii="Arial" w:hAnsi="Arial" w:cs="Arial"/>
          <w:sz w:val="20"/>
          <w:szCs w:val="20"/>
        </w:rPr>
        <w:t>Abdulkareem</w:t>
      </w:r>
      <w:proofErr w:type="spellEnd"/>
      <w:r w:rsidRPr="00F760E9">
        <w:rPr>
          <w:rFonts w:ascii="Arial" w:hAnsi="Arial" w:cs="Arial"/>
          <w:sz w:val="20"/>
          <w:szCs w:val="20"/>
        </w:rPr>
        <w:t>, 2025). Contemporary educational research increasingly recognises that learning in early childhood is most effective when it is experiential, play-based, and developmentally appropriate (Taylor &amp; Boyer, 2020). In this context, pedagogical approaches that move beyond rote learning and formal instruction are considered essential for fostering holistic child development</w:t>
      </w:r>
      <w:r w:rsidR="00F760E9" w:rsidRPr="00F760E9">
        <w:rPr>
          <w:rFonts w:ascii="Arial" w:hAnsi="Arial" w:cs="Arial"/>
          <w:sz w:val="20"/>
          <w:szCs w:val="20"/>
        </w:rPr>
        <w:t xml:space="preserve"> (</w:t>
      </w:r>
      <w:r w:rsidR="00F760E9" w:rsidRPr="00F760E9">
        <w:rPr>
          <w:rFonts w:ascii="Arial" w:hAnsi="Arial" w:cs="Arial"/>
          <w:sz w:val="20"/>
          <w:szCs w:val="20"/>
          <w:lang w:bidi="or-IN"/>
        </w:rPr>
        <w:t>Parker, &amp; Thomsen, 2019).</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Toy-Based Pedagogy (TBP) has emerged as a significant instructional approach within early childhood education, emphasising learning through play, exploration, and interaction with concrete materials (</w:t>
      </w:r>
      <w:r w:rsidR="00F760E9" w:rsidRPr="00A174F1">
        <w:rPr>
          <w:rFonts w:ascii="Arial" w:hAnsi="Arial" w:cs="Arial"/>
          <w:sz w:val="20"/>
          <w:szCs w:val="20"/>
        </w:rPr>
        <w:t>Lone &amp;</w:t>
      </w:r>
      <w:proofErr w:type="spellStart"/>
      <w:r w:rsidRPr="00A174F1">
        <w:rPr>
          <w:rFonts w:ascii="Arial" w:hAnsi="Arial" w:cs="Arial"/>
          <w:sz w:val="20"/>
          <w:szCs w:val="20"/>
        </w:rPr>
        <w:t>Kour</w:t>
      </w:r>
      <w:proofErr w:type="spellEnd"/>
      <w:r w:rsidRPr="00A174F1">
        <w:rPr>
          <w:rFonts w:ascii="Arial" w:hAnsi="Arial" w:cs="Arial"/>
          <w:sz w:val="20"/>
          <w:szCs w:val="20"/>
        </w:rPr>
        <w:t>, 2024; Martin, 2024). Toys serve not merely as recreational objects but as pedagogical tools that stimulate curiosity, problem-solving, creativity, communication, and socio-emotional engagement (</w:t>
      </w:r>
      <w:proofErr w:type="spellStart"/>
      <w:r w:rsidRPr="00A174F1">
        <w:rPr>
          <w:rFonts w:ascii="Arial" w:hAnsi="Arial" w:cs="Arial"/>
          <w:sz w:val="20"/>
          <w:szCs w:val="20"/>
        </w:rPr>
        <w:t>Güven</w:t>
      </w:r>
      <w:proofErr w:type="spellEnd"/>
      <w:r w:rsidRPr="00A174F1">
        <w:rPr>
          <w:rFonts w:ascii="Arial" w:hAnsi="Arial" w:cs="Arial"/>
          <w:sz w:val="20"/>
          <w:szCs w:val="20"/>
        </w:rPr>
        <w:t xml:space="preserve"> et al., 2025). By enabling children to learn through hands-on experiences, TBP aligns closely with constructivist learning theories and contemporary perspectives on child-centred education (</w:t>
      </w:r>
      <w:proofErr w:type="spellStart"/>
      <w:r w:rsidRPr="00A174F1">
        <w:rPr>
          <w:rFonts w:ascii="Arial" w:hAnsi="Arial" w:cs="Arial"/>
          <w:sz w:val="20"/>
          <w:szCs w:val="20"/>
        </w:rPr>
        <w:t>Rakshit</w:t>
      </w:r>
      <w:proofErr w:type="spellEnd"/>
      <w:r w:rsidRPr="00A174F1">
        <w:rPr>
          <w:rFonts w:ascii="Arial" w:hAnsi="Arial" w:cs="Arial"/>
          <w:sz w:val="20"/>
          <w:szCs w:val="20"/>
        </w:rPr>
        <w:t>, 2024). Toy-Based Pedagogy facilitates learners’ understanding of concepts and real-life situations in a more comprehensive and meaningful manner. The integration of toys into the teaching–learning process contributes to multiple educational outcomes, including improved student attendance, enhanced organisation and discipline, and the development of decision-making abilities. Additionally, toy-based learning strengthens spatial awareness, fosters values such as honesty, sportsmanship, and patience, and promotes awareness of personal hygiene among students (NCERT, 2022).</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Policy initiatives in India, particularly the National Education Policy (NEP) 2020, have strongly advocated for play-based and activity-oriented learning in the foundational stage of education (</w:t>
      </w:r>
      <w:proofErr w:type="spellStart"/>
      <w:r w:rsidRPr="00A174F1">
        <w:rPr>
          <w:rFonts w:ascii="Arial" w:hAnsi="Arial" w:cs="Arial"/>
          <w:sz w:val="20"/>
          <w:szCs w:val="20"/>
        </w:rPr>
        <w:t>Srisaila</w:t>
      </w:r>
      <w:proofErr w:type="spellEnd"/>
      <w:r w:rsidRPr="00A174F1">
        <w:rPr>
          <w:rFonts w:ascii="Arial" w:hAnsi="Arial" w:cs="Arial"/>
          <w:sz w:val="20"/>
          <w:szCs w:val="20"/>
        </w:rPr>
        <w:t xml:space="preserve"> et al., 2025). The policy underscores the importance of joyful learning, experiential pedagogy, and the use of indigenous and low-cost teaching–learning materials in ECCE settings. Despite this policy emphasis, the translation of toy-based pedagogy into everyday classroom practice remains uneven, especially in resource-constrained contexts. Teachers play a central role in the successful implementation of toy-based pedagogy. Their perceptions regarding the importance of TBP and the challenges associated with its integration significantly influence classroom practices. While teachers may acknowledge the developmental benefits of toy-based learning, factors such as inadequate resources, limited professional training, curriculum pressure, assessment practices, institutional constraints, and parental expectations may hinder effective implementation. Understanding teachers’ perceptions is therefore crucial for identifying both the strengths and barriers associated with TBP in ECCE. Existing studies have highlighted the benefits of play-based and toy-based learning for early childhood development</w:t>
      </w:r>
      <w:r w:rsidR="00165388">
        <w:rPr>
          <w:rFonts w:ascii="Arial" w:hAnsi="Arial" w:cs="Arial"/>
          <w:sz w:val="20"/>
          <w:szCs w:val="20"/>
        </w:rPr>
        <w:t xml:space="preserve"> </w:t>
      </w:r>
      <w:r w:rsidRPr="00A174F1">
        <w:rPr>
          <w:rFonts w:ascii="Arial" w:hAnsi="Arial" w:cs="Arial"/>
          <w:sz w:val="20"/>
          <w:szCs w:val="20"/>
        </w:rPr>
        <w:t>(</w:t>
      </w:r>
      <w:proofErr w:type="gramStart"/>
      <w:r w:rsidRPr="00A174F1">
        <w:rPr>
          <w:rFonts w:ascii="Arial" w:hAnsi="Arial" w:cs="Arial"/>
          <w:sz w:val="20"/>
          <w:szCs w:val="20"/>
        </w:rPr>
        <w:t>Lone  &amp;</w:t>
      </w:r>
      <w:proofErr w:type="spellStart"/>
      <w:proofErr w:type="gramEnd"/>
      <w:r w:rsidRPr="00A174F1">
        <w:rPr>
          <w:rFonts w:ascii="Arial" w:hAnsi="Arial" w:cs="Arial"/>
          <w:sz w:val="20"/>
          <w:szCs w:val="20"/>
        </w:rPr>
        <w:t>Kour</w:t>
      </w:r>
      <w:proofErr w:type="spellEnd"/>
      <w:r w:rsidRPr="00A174F1">
        <w:rPr>
          <w:rFonts w:ascii="Arial" w:hAnsi="Arial" w:cs="Arial"/>
          <w:sz w:val="20"/>
          <w:szCs w:val="20"/>
        </w:rPr>
        <w:t xml:space="preserve">, 2024; Martin, 2024); however, empirical research focusing simultaneously on </w:t>
      </w:r>
      <w:r w:rsidRPr="00A174F1">
        <w:rPr>
          <w:rStyle w:val="Strong"/>
          <w:rFonts w:ascii="Arial" w:hAnsi="Arial" w:cs="Arial"/>
          <w:b w:val="0"/>
          <w:sz w:val="20"/>
          <w:szCs w:val="20"/>
        </w:rPr>
        <w:t>teachers’ perceptions of importance and the challenges of integration</w:t>
      </w:r>
      <w:r w:rsidRPr="00A174F1">
        <w:rPr>
          <w:rFonts w:ascii="Arial" w:hAnsi="Arial" w:cs="Arial"/>
          <w:sz w:val="20"/>
          <w:szCs w:val="20"/>
        </w:rPr>
        <w:t xml:space="preserve">, particularly within specific regional contexts, remains limited. Moreover, comparative analyses examining whether such challenges differ across </w:t>
      </w:r>
      <w:r w:rsidRPr="00A174F1">
        <w:rPr>
          <w:rStyle w:val="Strong"/>
          <w:rFonts w:ascii="Arial" w:hAnsi="Arial" w:cs="Arial"/>
          <w:b w:val="0"/>
          <w:sz w:val="20"/>
          <w:szCs w:val="20"/>
        </w:rPr>
        <w:t>urban and rural ECCE settings</w:t>
      </w:r>
      <w:r w:rsidRPr="00A174F1">
        <w:rPr>
          <w:rFonts w:ascii="Arial" w:hAnsi="Arial" w:cs="Arial"/>
          <w:sz w:val="20"/>
          <w:szCs w:val="20"/>
        </w:rPr>
        <w:t xml:space="preserve"> are relatively scarce.</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lastRenderedPageBreak/>
        <w:t xml:space="preserve">Against this backdrop, the present study seeks to examine ECCE teachers’ perceptions regarding the importance of Toy-Based Pedagogy for children’s holistic development and to analyse the challenges faced in integrating TBP in ECCE classrooms of </w:t>
      </w:r>
      <w:proofErr w:type="spellStart"/>
      <w:r w:rsidRPr="00A174F1">
        <w:rPr>
          <w:rFonts w:ascii="Arial" w:hAnsi="Arial" w:cs="Arial"/>
          <w:sz w:val="20"/>
          <w:szCs w:val="20"/>
        </w:rPr>
        <w:t>Bargarh</w:t>
      </w:r>
      <w:proofErr w:type="spellEnd"/>
      <w:r w:rsidRPr="00A174F1">
        <w:rPr>
          <w:rFonts w:ascii="Arial" w:hAnsi="Arial" w:cs="Arial"/>
          <w:sz w:val="20"/>
          <w:szCs w:val="20"/>
        </w:rPr>
        <w:t xml:space="preserve"> district, Odisha. The study also compares perceived challenges across urban and rural school contexts to determine whether contextual differences influence the implementation of toy-based pedagogy. By addressing these dimensions, the study aims to contribute empirical insights that can inform policy implementation, teacher professional development, and effective pedagogical practices in ECCE.</w:t>
      </w:r>
    </w:p>
    <w:p w:rsidR="00A174F1" w:rsidRPr="00A174F1" w:rsidRDefault="00A174F1" w:rsidP="004B2D29">
      <w:pPr>
        <w:pStyle w:val="Heading2"/>
        <w:numPr>
          <w:ilvl w:val="0"/>
          <w:numId w:val="5"/>
        </w:numPr>
        <w:spacing w:line="276" w:lineRule="auto"/>
        <w:ind w:left="709" w:hanging="709"/>
        <w:jc w:val="both"/>
        <w:rPr>
          <w:rFonts w:ascii="Arial" w:hAnsi="Arial" w:cs="Arial"/>
          <w:b/>
          <w:color w:val="auto"/>
          <w:sz w:val="24"/>
          <w:szCs w:val="24"/>
        </w:rPr>
      </w:pPr>
      <w:r w:rsidRPr="00A174F1">
        <w:rPr>
          <w:rStyle w:val="Strong"/>
          <w:rFonts w:ascii="Arial" w:hAnsi="Arial" w:cs="Arial"/>
          <w:color w:val="auto"/>
          <w:sz w:val="24"/>
          <w:szCs w:val="24"/>
        </w:rPr>
        <w:t>Objectives of the Study</w:t>
      </w:r>
    </w:p>
    <w:p w:rsidR="00A174F1" w:rsidRPr="00A174F1" w:rsidRDefault="00A174F1" w:rsidP="004B2D29">
      <w:pPr>
        <w:pStyle w:val="NormalWeb"/>
        <w:numPr>
          <w:ilvl w:val="0"/>
          <w:numId w:val="2"/>
        </w:numPr>
        <w:spacing w:line="276" w:lineRule="auto"/>
        <w:jc w:val="both"/>
        <w:rPr>
          <w:rFonts w:ascii="Arial" w:hAnsi="Arial" w:cs="Arial"/>
          <w:sz w:val="20"/>
          <w:szCs w:val="20"/>
        </w:rPr>
      </w:pPr>
      <w:r w:rsidRPr="00A174F1">
        <w:rPr>
          <w:rStyle w:val="Strong"/>
          <w:rFonts w:ascii="Arial" w:hAnsi="Arial" w:cs="Arial"/>
          <w:b w:val="0"/>
          <w:sz w:val="20"/>
          <w:szCs w:val="20"/>
        </w:rPr>
        <w:t xml:space="preserve">To </w:t>
      </w:r>
      <w:r w:rsidR="00165388">
        <w:rPr>
          <w:rStyle w:val="Strong"/>
          <w:rFonts w:ascii="Arial" w:hAnsi="Arial" w:cs="Arial"/>
          <w:b w:val="0"/>
          <w:sz w:val="20"/>
          <w:szCs w:val="20"/>
        </w:rPr>
        <w:t>study</w:t>
      </w:r>
      <w:r w:rsidRPr="00A174F1">
        <w:rPr>
          <w:rStyle w:val="Strong"/>
          <w:rFonts w:ascii="Arial" w:hAnsi="Arial" w:cs="Arial"/>
          <w:b w:val="0"/>
          <w:sz w:val="20"/>
          <w:szCs w:val="20"/>
        </w:rPr>
        <w:t xml:space="preserve"> teachers’ perceptions of the importance of Toy-Based Pedagogy in promoting the holistic development of the children</w:t>
      </w:r>
      <w:proofErr w:type="gramStart"/>
      <w:r w:rsidRPr="00A174F1">
        <w:rPr>
          <w:rStyle w:val="Strong"/>
          <w:rFonts w:ascii="Arial" w:hAnsi="Arial" w:cs="Arial"/>
          <w:b w:val="0"/>
          <w:sz w:val="20"/>
          <w:szCs w:val="20"/>
        </w:rPr>
        <w:t xml:space="preserve">. </w:t>
      </w:r>
      <w:r w:rsidRPr="00A174F1">
        <w:rPr>
          <w:rFonts w:ascii="Arial" w:hAnsi="Arial" w:cs="Arial"/>
          <w:sz w:val="20"/>
          <w:szCs w:val="20"/>
        </w:rPr>
        <w:t>,</w:t>
      </w:r>
      <w:proofErr w:type="gramEnd"/>
    </w:p>
    <w:p w:rsidR="00A174F1" w:rsidRPr="00A174F1" w:rsidRDefault="00A174F1" w:rsidP="004B2D29">
      <w:pPr>
        <w:pStyle w:val="NormalWeb"/>
        <w:numPr>
          <w:ilvl w:val="0"/>
          <w:numId w:val="2"/>
        </w:numPr>
        <w:spacing w:line="276" w:lineRule="auto"/>
        <w:jc w:val="both"/>
        <w:rPr>
          <w:rFonts w:ascii="Arial" w:hAnsi="Arial" w:cs="Arial"/>
          <w:sz w:val="20"/>
          <w:szCs w:val="20"/>
        </w:rPr>
      </w:pPr>
      <w:r w:rsidRPr="00A174F1">
        <w:rPr>
          <w:rStyle w:val="Strong"/>
          <w:rFonts w:ascii="Arial" w:hAnsi="Arial" w:cs="Arial"/>
          <w:b w:val="0"/>
          <w:sz w:val="20"/>
          <w:szCs w:val="20"/>
        </w:rPr>
        <w:t>To identify and analyse the major challenges faced by teachers in integrating Toy-Based Pedagogy</w:t>
      </w:r>
      <w:r w:rsidRPr="00A174F1">
        <w:rPr>
          <w:rFonts w:ascii="Arial" w:hAnsi="Arial" w:cs="Arial"/>
          <w:sz w:val="20"/>
          <w:szCs w:val="20"/>
        </w:rPr>
        <w:t xml:space="preserve"> in Early Childhood Care and Education </w:t>
      </w:r>
    </w:p>
    <w:p w:rsidR="00A174F1" w:rsidRPr="00A174F1" w:rsidRDefault="00A174F1" w:rsidP="004B2D29">
      <w:pPr>
        <w:pStyle w:val="NormalWeb"/>
        <w:numPr>
          <w:ilvl w:val="0"/>
          <w:numId w:val="2"/>
        </w:numPr>
        <w:spacing w:line="276" w:lineRule="auto"/>
        <w:jc w:val="both"/>
        <w:outlineLvl w:val="1"/>
        <w:rPr>
          <w:rStyle w:val="Strong"/>
          <w:rFonts w:ascii="Arial" w:hAnsi="Arial" w:cs="Arial"/>
          <w:b w:val="0"/>
          <w:sz w:val="20"/>
          <w:szCs w:val="20"/>
        </w:rPr>
      </w:pPr>
      <w:r w:rsidRPr="00A174F1">
        <w:rPr>
          <w:rStyle w:val="Strong"/>
          <w:rFonts w:ascii="Arial" w:hAnsi="Arial" w:cs="Arial"/>
          <w:b w:val="0"/>
          <w:sz w:val="20"/>
          <w:szCs w:val="20"/>
        </w:rPr>
        <w:t xml:space="preserve">To compare the perceived challenges in implementing Toy-Based Pedagogy between urban and rural ECCE school </w:t>
      </w:r>
    </w:p>
    <w:p w:rsidR="00A174F1" w:rsidRPr="00A174F1" w:rsidRDefault="00A174F1" w:rsidP="004B2D29">
      <w:pPr>
        <w:pStyle w:val="NormalWeb"/>
        <w:numPr>
          <w:ilvl w:val="0"/>
          <w:numId w:val="5"/>
        </w:numPr>
        <w:spacing w:line="276" w:lineRule="auto"/>
        <w:ind w:left="709" w:hanging="709"/>
        <w:jc w:val="both"/>
        <w:outlineLvl w:val="1"/>
        <w:rPr>
          <w:rStyle w:val="Strong"/>
          <w:rFonts w:ascii="Arial" w:hAnsi="Arial" w:cs="Arial"/>
        </w:rPr>
      </w:pPr>
      <w:r w:rsidRPr="00A174F1">
        <w:rPr>
          <w:rStyle w:val="Strong"/>
          <w:rFonts w:ascii="Arial" w:hAnsi="Arial" w:cs="Arial"/>
        </w:rPr>
        <w:t>Hypothesis of the Study</w:t>
      </w:r>
    </w:p>
    <w:p w:rsidR="00A174F1" w:rsidRPr="00A174F1" w:rsidRDefault="00A174F1" w:rsidP="00A174F1">
      <w:pPr>
        <w:pStyle w:val="NormalWeb"/>
        <w:spacing w:line="276" w:lineRule="auto"/>
        <w:jc w:val="both"/>
        <w:outlineLvl w:val="1"/>
        <w:rPr>
          <w:rStyle w:val="Strong"/>
          <w:rFonts w:ascii="Arial" w:hAnsi="Arial" w:cs="Arial"/>
          <w:b w:val="0"/>
          <w:sz w:val="20"/>
          <w:szCs w:val="20"/>
        </w:rPr>
      </w:pPr>
      <w:r w:rsidRPr="00A174F1">
        <w:rPr>
          <w:rFonts w:ascii="Arial" w:hAnsi="Arial" w:cs="Arial"/>
          <w:sz w:val="20"/>
          <w:szCs w:val="20"/>
        </w:rPr>
        <w:t>The following null hypothesis was formulated to examine ECCE teachers’ perceptions regarding the challenges associated with its integration in different school contexts.</w:t>
      </w:r>
    </w:p>
    <w:p w:rsidR="00A174F1" w:rsidRPr="00A174F1" w:rsidRDefault="00A174F1" w:rsidP="00A174F1">
      <w:pPr>
        <w:pStyle w:val="NormalWeb"/>
        <w:spacing w:line="276" w:lineRule="auto"/>
        <w:jc w:val="both"/>
        <w:outlineLvl w:val="1"/>
        <w:rPr>
          <w:rFonts w:ascii="Arial" w:hAnsi="Arial" w:cs="Arial"/>
          <w:sz w:val="20"/>
          <w:szCs w:val="20"/>
        </w:rPr>
      </w:pPr>
      <w:r w:rsidRPr="00A174F1">
        <w:rPr>
          <w:rFonts w:ascii="Arial" w:hAnsi="Arial" w:cs="Arial"/>
          <w:sz w:val="20"/>
          <w:szCs w:val="20"/>
        </w:rPr>
        <w:t xml:space="preserve">Ho1-There is </w:t>
      </w:r>
      <w:r w:rsidRPr="00A174F1">
        <w:rPr>
          <w:rStyle w:val="Strong"/>
          <w:rFonts w:ascii="Arial" w:hAnsi="Arial" w:cs="Arial"/>
          <w:b w:val="0"/>
          <w:sz w:val="20"/>
          <w:szCs w:val="20"/>
        </w:rPr>
        <w:t>no significant difference</w:t>
      </w:r>
      <w:r w:rsidRPr="00A174F1">
        <w:rPr>
          <w:rFonts w:ascii="Arial" w:hAnsi="Arial" w:cs="Arial"/>
          <w:sz w:val="20"/>
          <w:szCs w:val="20"/>
        </w:rPr>
        <w:t xml:space="preserve"> between urban and rural teachers in their perceived challenges of integrating Toy-Based Pedagogy in </w:t>
      </w:r>
      <w:r w:rsidR="0067757A" w:rsidRPr="00A174F1">
        <w:rPr>
          <w:rFonts w:ascii="Arial" w:hAnsi="Arial" w:cs="Arial"/>
          <w:sz w:val="20"/>
          <w:szCs w:val="20"/>
        </w:rPr>
        <w:t>ECCE</w:t>
      </w:r>
      <w:r w:rsidR="00603524">
        <w:rPr>
          <w:rFonts w:ascii="Arial" w:hAnsi="Arial" w:cs="Arial"/>
          <w:sz w:val="20"/>
          <w:szCs w:val="20"/>
        </w:rPr>
        <w:t>.</w:t>
      </w:r>
    </w:p>
    <w:p w:rsidR="00A174F1" w:rsidRPr="00A174F1" w:rsidRDefault="00A174F1" w:rsidP="004B2D29">
      <w:pPr>
        <w:pStyle w:val="Heading2"/>
        <w:numPr>
          <w:ilvl w:val="0"/>
          <w:numId w:val="5"/>
        </w:numPr>
        <w:tabs>
          <w:tab w:val="num" w:pos="426"/>
        </w:tabs>
        <w:spacing w:line="276" w:lineRule="auto"/>
        <w:ind w:left="709" w:hanging="709"/>
        <w:jc w:val="both"/>
        <w:rPr>
          <w:rFonts w:ascii="Arial" w:hAnsi="Arial" w:cs="Arial"/>
          <w:b/>
          <w:color w:val="auto"/>
          <w:sz w:val="24"/>
          <w:szCs w:val="24"/>
        </w:rPr>
      </w:pPr>
      <w:r w:rsidRPr="00A174F1">
        <w:rPr>
          <w:rStyle w:val="Strong"/>
          <w:rFonts w:ascii="Arial" w:hAnsi="Arial" w:cs="Arial"/>
          <w:color w:val="auto"/>
          <w:sz w:val="24"/>
          <w:szCs w:val="24"/>
        </w:rPr>
        <w:t>Methodology</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4.1</w:t>
      </w:r>
      <w:r w:rsidRPr="00A174F1">
        <w:rPr>
          <w:rStyle w:val="Strong"/>
          <w:rFonts w:ascii="Arial" w:hAnsi="Arial" w:cs="Arial"/>
          <w:color w:val="auto"/>
          <w:sz w:val="20"/>
          <w:szCs w:val="20"/>
        </w:rPr>
        <w:tab/>
        <w:t>Research Design</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present study employed a </w:t>
      </w:r>
      <w:r w:rsidRPr="00A174F1">
        <w:rPr>
          <w:rStyle w:val="Strong"/>
          <w:rFonts w:ascii="Arial" w:hAnsi="Arial" w:cs="Arial"/>
          <w:b w:val="0"/>
          <w:sz w:val="20"/>
          <w:szCs w:val="20"/>
        </w:rPr>
        <w:t>descriptive survey research design</w:t>
      </w:r>
      <w:r w:rsidRPr="00A174F1">
        <w:rPr>
          <w:rFonts w:ascii="Arial" w:hAnsi="Arial" w:cs="Arial"/>
          <w:sz w:val="20"/>
          <w:szCs w:val="20"/>
        </w:rPr>
        <w:t xml:space="preserve"> to examine ECCE teachers’ perceptions regarding (</w:t>
      </w:r>
      <w:proofErr w:type="spellStart"/>
      <w:r w:rsidRPr="00A174F1">
        <w:rPr>
          <w:rFonts w:ascii="Arial" w:hAnsi="Arial" w:cs="Arial"/>
          <w:sz w:val="20"/>
          <w:szCs w:val="20"/>
        </w:rPr>
        <w:t>i</w:t>
      </w:r>
      <w:proofErr w:type="spellEnd"/>
      <w:r w:rsidRPr="00A174F1">
        <w:rPr>
          <w:rFonts w:ascii="Arial" w:hAnsi="Arial" w:cs="Arial"/>
          <w:sz w:val="20"/>
          <w:szCs w:val="20"/>
        </w:rPr>
        <w:t>) the importance of Toy-Based Pedagogy in promoting the holistic development of young children and (ii) the challenges associated with its integration in Early Childhood Care and Education (ECCE) settings. The descriptive survey method was considered appropriate as the study sought to systematically collect and analyse teachers’ perceptions without manipulating any variables.</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4.2</w:t>
      </w:r>
      <w:r w:rsidRPr="00A174F1">
        <w:rPr>
          <w:rStyle w:val="Strong"/>
          <w:rFonts w:ascii="Arial" w:hAnsi="Arial" w:cs="Arial"/>
          <w:color w:val="auto"/>
          <w:sz w:val="20"/>
          <w:szCs w:val="20"/>
        </w:rPr>
        <w:tab/>
        <w:t>Population of the Study</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population of the study comprised </w:t>
      </w:r>
      <w:r w:rsidRPr="00A174F1">
        <w:rPr>
          <w:rStyle w:val="Strong"/>
          <w:rFonts w:ascii="Arial" w:hAnsi="Arial" w:cs="Arial"/>
          <w:b w:val="0"/>
          <w:sz w:val="20"/>
          <w:szCs w:val="20"/>
        </w:rPr>
        <w:t xml:space="preserve">Early Childhood Care and Education (ECCE) teachers working in government and private ECCE centres in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The population included teachers from both </w:t>
      </w:r>
      <w:r w:rsidRPr="00A174F1">
        <w:rPr>
          <w:rStyle w:val="Strong"/>
          <w:rFonts w:ascii="Arial" w:hAnsi="Arial" w:cs="Arial"/>
          <w:b w:val="0"/>
          <w:sz w:val="20"/>
          <w:szCs w:val="20"/>
        </w:rPr>
        <w:t>urban and rural school contexts</w:t>
      </w:r>
      <w:r w:rsidRPr="00A174F1">
        <w:rPr>
          <w:rFonts w:ascii="Arial" w:hAnsi="Arial" w:cs="Arial"/>
          <w:sz w:val="20"/>
          <w:szCs w:val="20"/>
        </w:rPr>
        <w:t>, reflecting the diverse educational settings within the district.</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lastRenderedPageBreak/>
        <w:t>4.3</w:t>
      </w:r>
      <w:r w:rsidRPr="00A174F1">
        <w:rPr>
          <w:rStyle w:val="Strong"/>
          <w:rFonts w:ascii="Arial" w:hAnsi="Arial" w:cs="Arial"/>
          <w:color w:val="auto"/>
          <w:sz w:val="20"/>
          <w:szCs w:val="20"/>
        </w:rPr>
        <w:tab/>
        <w:t>Sample of the Study</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sample consisted of </w:t>
      </w:r>
      <w:r w:rsidRPr="00A174F1">
        <w:rPr>
          <w:rStyle w:val="Strong"/>
          <w:rFonts w:ascii="Arial" w:hAnsi="Arial" w:cs="Arial"/>
          <w:b w:val="0"/>
          <w:sz w:val="20"/>
          <w:szCs w:val="20"/>
        </w:rPr>
        <w:t xml:space="preserve">60 ECCE teachers selected from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using a </w:t>
      </w:r>
      <w:r w:rsidRPr="00A174F1">
        <w:rPr>
          <w:rStyle w:val="Strong"/>
          <w:rFonts w:ascii="Arial" w:hAnsi="Arial" w:cs="Arial"/>
          <w:b w:val="0"/>
          <w:sz w:val="20"/>
          <w:szCs w:val="20"/>
        </w:rPr>
        <w:t>simple random sampling technique</w:t>
      </w:r>
      <w:r w:rsidRPr="00A174F1">
        <w:rPr>
          <w:rFonts w:ascii="Arial" w:hAnsi="Arial" w:cs="Arial"/>
          <w:sz w:val="20"/>
          <w:szCs w:val="20"/>
        </w:rPr>
        <w:t xml:space="preserve">. To facilitate comparative analysis, the sample was equally divided into </w:t>
      </w:r>
      <w:r w:rsidRPr="00A174F1">
        <w:rPr>
          <w:rStyle w:val="Strong"/>
          <w:rFonts w:ascii="Arial" w:hAnsi="Arial" w:cs="Arial"/>
          <w:b w:val="0"/>
          <w:sz w:val="20"/>
          <w:szCs w:val="20"/>
        </w:rPr>
        <w:t>30 teachers from urban ECCE centres and 30 teachers from rural ECCE centres</w:t>
      </w:r>
      <w:r w:rsidRPr="00A174F1">
        <w:rPr>
          <w:rFonts w:ascii="Arial" w:hAnsi="Arial" w:cs="Arial"/>
          <w:sz w:val="20"/>
          <w:szCs w:val="20"/>
        </w:rPr>
        <w:t>. The sample size was considered adequate and representative for examining teachers’ perceptions of Toy-Based Pedagogy and the challenges associated with its implementation at the district level.</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4.4</w:t>
      </w:r>
      <w:r w:rsidRPr="00A174F1">
        <w:rPr>
          <w:rStyle w:val="Strong"/>
          <w:rFonts w:ascii="Arial" w:hAnsi="Arial" w:cs="Arial"/>
          <w:color w:val="auto"/>
          <w:sz w:val="20"/>
          <w:szCs w:val="20"/>
        </w:rPr>
        <w:tab/>
        <w:t>Tools for Data Collection</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Two </w:t>
      </w:r>
      <w:r w:rsidRPr="00A174F1">
        <w:rPr>
          <w:rStyle w:val="Strong"/>
          <w:rFonts w:ascii="Arial" w:hAnsi="Arial" w:cs="Arial"/>
          <w:b w:val="0"/>
          <w:sz w:val="20"/>
          <w:szCs w:val="20"/>
        </w:rPr>
        <w:t>self-constructed questionnaires</w:t>
      </w:r>
      <w:r w:rsidRPr="00A174F1">
        <w:rPr>
          <w:rFonts w:ascii="Arial" w:hAnsi="Arial" w:cs="Arial"/>
          <w:sz w:val="20"/>
          <w:szCs w:val="20"/>
        </w:rPr>
        <w:t xml:space="preserve"> were developed and used for data collection:</w:t>
      </w:r>
    </w:p>
    <w:p w:rsidR="00A174F1" w:rsidRPr="00A174F1" w:rsidRDefault="00A174F1" w:rsidP="004B2D29">
      <w:pPr>
        <w:pStyle w:val="NormalWeb"/>
        <w:numPr>
          <w:ilvl w:val="0"/>
          <w:numId w:val="3"/>
        </w:numPr>
        <w:spacing w:line="276" w:lineRule="auto"/>
        <w:jc w:val="both"/>
        <w:rPr>
          <w:rFonts w:ascii="Arial" w:hAnsi="Arial" w:cs="Arial"/>
          <w:sz w:val="20"/>
          <w:szCs w:val="20"/>
        </w:rPr>
      </w:pPr>
      <w:r w:rsidRPr="00A174F1">
        <w:rPr>
          <w:rStyle w:val="Strong"/>
          <w:rFonts w:ascii="Arial" w:hAnsi="Arial" w:cs="Arial"/>
          <w:b w:val="0"/>
          <w:sz w:val="20"/>
          <w:szCs w:val="20"/>
        </w:rPr>
        <w:t>Teachers’ Perception Scale on the Importance of Toy-Based Pedagogy</w:t>
      </w:r>
      <w:r w:rsidRPr="00A174F1">
        <w:rPr>
          <w:rFonts w:ascii="Arial" w:hAnsi="Arial" w:cs="Arial"/>
          <w:sz w:val="20"/>
          <w:szCs w:val="20"/>
        </w:rPr>
        <w:t xml:space="preserve">, comprising </w:t>
      </w:r>
      <w:r w:rsidRPr="00A174F1">
        <w:rPr>
          <w:rStyle w:val="Strong"/>
          <w:rFonts w:ascii="Arial" w:hAnsi="Arial" w:cs="Arial"/>
          <w:b w:val="0"/>
          <w:sz w:val="20"/>
          <w:szCs w:val="20"/>
        </w:rPr>
        <w:t>25 items</w:t>
      </w:r>
      <w:r w:rsidRPr="00A174F1">
        <w:rPr>
          <w:rFonts w:ascii="Arial" w:hAnsi="Arial" w:cs="Arial"/>
          <w:sz w:val="20"/>
          <w:szCs w:val="20"/>
        </w:rPr>
        <w:t xml:space="preserve"> distributed across five developmental domains: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Cognitive Development</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Physical and Psychomotor Development</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Social Development</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Emotional Development</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Language and Communication Development</w:t>
      </w:r>
    </w:p>
    <w:p w:rsidR="00A174F1" w:rsidRPr="00A174F1" w:rsidRDefault="00A174F1" w:rsidP="004B2D29">
      <w:pPr>
        <w:pStyle w:val="NormalWeb"/>
        <w:numPr>
          <w:ilvl w:val="0"/>
          <w:numId w:val="3"/>
        </w:numPr>
        <w:spacing w:line="276" w:lineRule="auto"/>
        <w:jc w:val="both"/>
        <w:rPr>
          <w:rFonts w:ascii="Arial" w:hAnsi="Arial" w:cs="Arial"/>
          <w:sz w:val="20"/>
          <w:szCs w:val="20"/>
        </w:rPr>
      </w:pPr>
      <w:r w:rsidRPr="00A174F1">
        <w:rPr>
          <w:rStyle w:val="Strong"/>
          <w:rFonts w:ascii="Arial" w:hAnsi="Arial" w:cs="Arial"/>
          <w:b w:val="0"/>
          <w:sz w:val="20"/>
          <w:szCs w:val="20"/>
        </w:rPr>
        <w:t>Teachers’ Perception Scale on Challenges in Integrating Toy-Based Pedagogy</w:t>
      </w:r>
      <w:r w:rsidRPr="00A174F1">
        <w:rPr>
          <w:rFonts w:ascii="Arial" w:hAnsi="Arial" w:cs="Arial"/>
          <w:sz w:val="20"/>
          <w:szCs w:val="20"/>
        </w:rPr>
        <w:t xml:space="preserve">, comprising </w:t>
      </w:r>
      <w:r w:rsidRPr="00A174F1">
        <w:rPr>
          <w:rStyle w:val="Strong"/>
          <w:rFonts w:ascii="Arial" w:hAnsi="Arial" w:cs="Arial"/>
          <w:b w:val="0"/>
          <w:sz w:val="20"/>
          <w:szCs w:val="20"/>
        </w:rPr>
        <w:t>25 items</w:t>
      </w:r>
      <w:r w:rsidRPr="00A174F1">
        <w:rPr>
          <w:rFonts w:ascii="Arial" w:hAnsi="Arial" w:cs="Arial"/>
          <w:sz w:val="20"/>
          <w:szCs w:val="20"/>
        </w:rPr>
        <w:t xml:space="preserve"> grouped under five dimensions: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Resource and Infrastructure Challenges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Teacher and Pedagogical Challenges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Curriculum and Assessment Challenges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Institutional and Policy Challenges</w:t>
      </w:r>
    </w:p>
    <w:p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Parental and Socio-Cultural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Both tools were constructed using a </w:t>
      </w:r>
      <w:r w:rsidRPr="00A174F1">
        <w:rPr>
          <w:rStyle w:val="Strong"/>
          <w:rFonts w:ascii="Arial" w:hAnsi="Arial" w:cs="Arial"/>
          <w:b w:val="0"/>
          <w:sz w:val="20"/>
          <w:szCs w:val="20"/>
        </w:rPr>
        <w:t>five-point Likert-type scale</w:t>
      </w:r>
      <w:r w:rsidRPr="00A174F1">
        <w:rPr>
          <w:rFonts w:ascii="Arial" w:hAnsi="Arial" w:cs="Arial"/>
          <w:sz w:val="20"/>
          <w:szCs w:val="20"/>
        </w:rPr>
        <w:t xml:space="preserve"> with response options: </w:t>
      </w:r>
      <w:r w:rsidRPr="00A174F1">
        <w:rPr>
          <w:rStyle w:val="Emphasis"/>
          <w:rFonts w:ascii="Arial" w:hAnsi="Arial" w:cs="Arial"/>
          <w:sz w:val="20"/>
          <w:szCs w:val="20"/>
        </w:rPr>
        <w:t>Strongly Agree, Agree, Neutral, Disagree,</w:t>
      </w:r>
      <w:r w:rsidRPr="00A174F1">
        <w:rPr>
          <w:rFonts w:ascii="Arial" w:hAnsi="Arial" w:cs="Arial"/>
          <w:sz w:val="20"/>
          <w:szCs w:val="20"/>
        </w:rPr>
        <w:t xml:space="preserve"> and </w:t>
      </w:r>
      <w:r w:rsidRPr="00A174F1">
        <w:rPr>
          <w:rStyle w:val="Emphasis"/>
          <w:rFonts w:ascii="Arial" w:hAnsi="Arial" w:cs="Arial"/>
          <w:sz w:val="20"/>
          <w:szCs w:val="20"/>
        </w:rPr>
        <w:t>Strongly Disagree</w:t>
      </w:r>
      <w:r w:rsidRPr="00A174F1">
        <w:rPr>
          <w:rFonts w:ascii="Arial" w:hAnsi="Arial" w:cs="Arial"/>
          <w:sz w:val="20"/>
          <w:szCs w:val="20"/>
        </w:rPr>
        <w:t>.</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4.5</w:t>
      </w:r>
      <w:r w:rsidRPr="00A174F1">
        <w:rPr>
          <w:rStyle w:val="Strong"/>
          <w:rFonts w:ascii="Arial" w:hAnsi="Arial" w:cs="Arial"/>
          <w:color w:val="auto"/>
          <w:sz w:val="20"/>
          <w:szCs w:val="20"/>
        </w:rPr>
        <w:tab/>
        <w:t>Validity of the Tools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content validity of the tools was established through </w:t>
      </w:r>
      <w:r w:rsidRPr="00A174F1">
        <w:rPr>
          <w:rStyle w:val="Strong"/>
          <w:rFonts w:ascii="Arial" w:hAnsi="Arial" w:cs="Arial"/>
          <w:b w:val="0"/>
          <w:sz w:val="20"/>
          <w:szCs w:val="20"/>
        </w:rPr>
        <w:t>expert judgement</w:t>
      </w:r>
      <w:r w:rsidRPr="00A174F1">
        <w:rPr>
          <w:rFonts w:ascii="Arial" w:hAnsi="Arial" w:cs="Arial"/>
          <w:sz w:val="20"/>
          <w:szCs w:val="20"/>
        </w:rPr>
        <w:t>. The draft questionnaires were reviewed by experts in early childhood education and educational research to ensure relevance, clarity, and alignment with the objectives of the study. Necessary modifications were incorporated based on expert suggestions before final administration.</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4.6</w:t>
      </w:r>
      <w:r w:rsidRPr="00A174F1">
        <w:rPr>
          <w:rStyle w:val="Strong"/>
          <w:rFonts w:ascii="Arial" w:hAnsi="Arial" w:cs="Arial"/>
          <w:color w:val="auto"/>
          <w:sz w:val="20"/>
          <w:szCs w:val="20"/>
        </w:rPr>
        <w:tab/>
        <w:t>Reliability of the Tools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reliability of the tools was determined using the </w:t>
      </w:r>
      <w:r w:rsidRPr="00A174F1">
        <w:rPr>
          <w:rStyle w:val="Strong"/>
          <w:rFonts w:ascii="Arial" w:hAnsi="Arial" w:cs="Arial"/>
          <w:b w:val="0"/>
          <w:sz w:val="20"/>
          <w:szCs w:val="20"/>
        </w:rPr>
        <w:t>test–retest method</w:t>
      </w:r>
      <w:r w:rsidRPr="00A174F1">
        <w:rPr>
          <w:rFonts w:ascii="Arial" w:hAnsi="Arial" w:cs="Arial"/>
          <w:sz w:val="20"/>
          <w:szCs w:val="20"/>
        </w:rPr>
        <w:t xml:space="preserve">. The questionnaires were administered to a pilot group of ECCE teachers from a comparable setting at two different points in time with an appropriate time interval. The scores obtained from the two administrations were correlated using Pearson’s product–moment correlation coefficient. </w:t>
      </w:r>
      <w:r w:rsidRPr="00A174F1">
        <w:rPr>
          <w:rFonts w:ascii="Arial" w:hAnsi="Arial" w:cs="Arial"/>
          <w:sz w:val="20"/>
          <w:szCs w:val="20"/>
        </w:rPr>
        <w:lastRenderedPageBreak/>
        <w:t xml:space="preserve">The reliability coefficient was found to be </w:t>
      </w:r>
      <w:r w:rsidRPr="00A174F1">
        <w:rPr>
          <w:rStyle w:val="Strong"/>
          <w:rFonts w:ascii="Arial" w:hAnsi="Arial" w:cs="Arial"/>
          <w:b w:val="0"/>
          <w:sz w:val="20"/>
          <w:szCs w:val="20"/>
        </w:rPr>
        <w:t>0.78</w:t>
      </w:r>
      <w:r w:rsidRPr="00A174F1">
        <w:rPr>
          <w:rFonts w:ascii="Arial" w:hAnsi="Arial" w:cs="Arial"/>
          <w:sz w:val="20"/>
          <w:szCs w:val="20"/>
        </w:rPr>
        <w:t xml:space="preserve">, indicating an </w:t>
      </w:r>
      <w:r w:rsidRPr="00A174F1">
        <w:rPr>
          <w:rStyle w:val="Strong"/>
          <w:rFonts w:ascii="Arial" w:hAnsi="Arial" w:cs="Arial"/>
          <w:b w:val="0"/>
          <w:sz w:val="20"/>
          <w:szCs w:val="20"/>
        </w:rPr>
        <w:t>acceptable and satisfactory level of reliability</w:t>
      </w:r>
      <w:r w:rsidRPr="00A174F1">
        <w:rPr>
          <w:rFonts w:ascii="Arial" w:hAnsi="Arial" w:cs="Arial"/>
          <w:sz w:val="20"/>
          <w:szCs w:val="20"/>
        </w:rPr>
        <w:t>, and confirming the stability and consistency of the instruments.</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4.7</w:t>
      </w:r>
      <w:r w:rsidRPr="00A174F1">
        <w:rPr>
          <w:rStyle w:val="Strong"/>
          <w:rFonts w:ascii="Arial" w:hAnsi="Arial" w:cs="Arial"/>
          <w:color w:val="auto"/>
          <w:sz w:val="20"/>
          <w:szCs w:val="20"/>
        </w:rPr>
        <w:tab/>
        <w:t>Procedure of Data Collection</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Prior permission was obtained from the concerned school authorities before data collection. The purpose of the study was clearly explained to the respondents, and confidentiality of their responses was assured. Participation was voluntary. The </w:t>
      </w:r>
      <w:bookmarkStart w:id="0" w:name="_Hlk221371468"/>
      <w:r w:rsidRPr="00A174F1">
        <w:rPr>
          <w:rFonts w:ascii="Arial" w:hAnsi="Arial" w:cs="Arial"/>
          <w:sz w:val="20"/>
          <w:szCs w:val="20"/>
        </w:rPr>
        <w:t xml:space="preserve">questionnaires </w:t>
      </w:r>
      <w:bookmarkEnd w:id="0"/>
      <w:r w:rsidRPr="00A174F1">
        <w:rPr>
          <w:rFonts w:ascii="Arial" w:hAnsi="Arial" w:cs="Arial"/>
          <w:sz w:val="20"/>
          <w:szCs w:val="20"/>
        </w:rPr>
        <w:t>were administered personally, and adequate time was provided to the respondents to complete them. The completed questionnaires were collected and screened for completeness before analysis.</w:t>
      </w:r>
    </w:p>
    <w:p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4.8</w:t>
      </w:r>
      <w:r w:rsidRPr="00A174F1">
        <w:rPr>
          <w:rStyle w:val="Strong"/>
          <w:rFonts w:ascii="Arial" w:hAnsi="Arial" w:cs="Arial"/>
          <w:color w:val="auto"/>
          <w:sz w:val="20"/>
          <w:szCs w:val="20"/>
        </w:rPr>
        <w:tab/>
        <w:t>Statistical Techniques Used</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collected data were analysed using </w:t>
      </w:r>
      <w:r w:rsidRPr="00A174F1">
        <w:rPr>
          <w:rStyle w:val="Strong"/>
          <w:rFonts w:ascii="Arial" w:hAnsi="Arial" w:cs="Arial"/>
          <w:b w:val="0"/>
          <w:sz w:val="20"/>
          <w:szCs w:val="20"/>
        </w:rPr>
        <w:t>descriptive and inferential statistical techniques</w:t>
      </w:r>
      <w:r w:rsidRPr="00A174F1">
        <w:rPr>
          <w:rFonts w:ascii="Arial" w:hAnsi="Arial" w:cs="Arial"/>
          <w:sz w:val="20"/>
          <w:szCs w:val="20"/>
        </w:rPr>
        <w:t>:</w:t>
      </w:r>
    </w:p>
    <w:p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Style w:val="Strong"/>
          <w:rFonts w:ascii="Arial" w:hAnsi="Arial" w:cs="Arial"/>
          <w:b w:val="0"/>
          <w:sz w:val="20"/>
          <w:szCs w:val="20"/>
        </w:rPr>
        <w:t>Frequency and percentage analysis</w:t>
      </w:r>
      <w:r w:rsidRPr="00A174F1">
        <w:rPr>
          <w:rFonts w:ascii="Arial" w:hAnsi="Arial" w:cs="Arial"/>
          <w:sz w:val="20"/>
          <w:szCs w:val="20"/>
        </w:rPr>
        <w:t xml:space="preserve"> were used to analyse teachers’ perceptions regarding the importance of Toy-Based Pedagogy and the challenges in its integration.</w:t>
      </w:r>
    </w:p>
    <w:p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Style w:val="Strong"/>
          <w:rFonts w:ascii="Arial" w:hAnsi="Arial" w:cs="Arial"/>
          <w:b w:val="0"/>
          <w:sz w:val="20"/>
          <w:szCs w:val="20"/>
        </w:rPr>
        <w:t>Mean and Standard Deviation</w:t>
      </w:r>
      <w:r w:rsidRPr="00A174F1">
        <w:rPr>
          <w:rFonts w:ascii="Arial" w:hAnsi="Arial" w:cs="Arial"/>
          <w:sz w:val="20"/>
          <w:szCs w:val="20"/>
        </w:rPr>
        <w:t xml:space="preserve"> were computed to summarise perception and challenge scores.</w:t>
      </w:r>
    </w:p>
    <w:p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Fonts w:ascii="Arial" w:hAnsi="Arial" w:cs="Arial"/>
          <w:sz w:val="20"/>
          <w:szCs w:val="20"/>
        </w:rPr>
        <w:t xml:space="preserve">An </w:t>
      </w:r>
      <w:r w:rsidRPr="00A174F1">
        <w:rPr>
          <w:rStyle w:val="Strong"/>
          <w:rFonts w:ascii="Arial" w:hAnsi="Arial" w:cs="Arial"/>
          <w:b w:val="0"/>
          <w:sz w:val="20"/>
          <w:szCs w:val="20"/>
        </w:rPr>
        <w:t>independent samples t-test</w:t>
      </w:r>
      <w:r w:rsidRPr="00A174F1">
        <w:rPr>
          <w:rFonts w:ascii="Arial" w:hAnsi="Arial" w:cs="Arial"/>
          <w:sz w:val="20"/>
          <w:szCs w:val="20"/>
        </w:rPr>
        <w:t xml:space="preserve"> was employed to examine differences in perceived challenges between </w:t>
      </w:r>
      <w:r w:rsidRPr="00A174F1">
        <w:rPr>
          <w:rStyle w:val="Strong"/>
          <w:rFonts w:ascii="Arial" w:hAnsi="Arial" w:cs="Arial"/>
          <w:b w:val="0"/>
          <w:sz w:val="20"/>
          <w:szCs w:val="20"/>
        </w:rPr>
        <w:t>urban and rural ECCE teachers</w:t>
      </w:r>
      <w:r w:rsidRPr="00A174F1">
        <w:rPr>
          <w:rFonts w:ascii="Arial" w:hAnsi="Arial" w:cs="Arial"/>
          <w:sz w:val="20"/>
          <w:szCs w:val="20"/>
        </w:rPr>
        <w:t>.</w:t>
      </w:r>
    </w:p>
    <w:p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Fonts w:ascii="Arial" w:hAnsi="Arial" w:cs="Arial"/>
          <w:sz w:val="20"/>
          <w:szCs w:val="20"/>
        </w:rPr>
        <w:t xml:space="preserve">The level of significance was fixed at </w:t>
      </w:r>
      <w:r w:rsidRPr="00A174F1">
        <w:rPr>
          <w:rStyle w:val="Strong"/>
          <w:rFonts w:ascii="Arial" w:hAnsi="Arial" w:cs="Arial"/>
          <w:b w:val="0"/>
          <w:sz w:val="20"/>
          <w:szCs w:val="20"/>
        </w:rPr>
        <w:t>0.05</w:t>
      </w:r>
      <w:r w:rsidRPr="00A174F1">
        <w:rPr>
          <w:rFonts w:ascii="Arial" w:hAnsi="Arial" w:cs="Arial"/>
          <w:sz w:val="20"/>
          <w:szCs w:val="20"/>
        </w:rPr>
        <w:t xml:space="preserve"> for testing the hypothes</w:t>
      </w:r>
      <w:bookmarkStart w:id="1" w:name="_GoBack"/>
      <w:bookmarkEnd w:id="1"/>
      <w:r w:rsidRPr="00A174F1">
        <w:rPr>
          <w:rFonts w:ascii="Arial" w:hAnsi="Arial" w:cs="Arial"/>
          <w:sz w:val="20"/>
          <w:szCs w:val="20"/>
        </w:rPr>
        <w:t>es.</w:t>
      </w:r>
    </w:p>
    <w:p w:rsidR="008C4092" w:rsidRPr="00A174F1" w:rsidRDefault="00A174F1" w:rsidP="008C4092">
      <w:pPr>
        <w:pStyle w:val="NormalWeb"/>
        <w:spacing w:line="276" w:lineRule="auto"/>
        <w:jc w:val="both"/>
        <w:rPr>
          <w:rFonts w:ascii="Arial" w:hAnsi="Arial" w:cs="Arial"/>
          <w:b/>
        </w:rPr>
      </w:pPr>
      <w:r w:rsidRPr="00D97DFF">
        <w:rPr>
          <w:rFonts w:ascii="Arial" w:hAnsi="Arial" w:cs="Arial"/>
          <w:b/>
          <w:bCs/>
        </w:rPr>
        <w:t>5. Result</w:t>
      </w:r>
      <w:r w:rsidR="008C4092">
        <w:rPr>
          <w:rFonts w:ascii="Arial" w:hAnsi="Arial" w:cs="Arial"/>
          <w:b/>
          <w:bCs/>
        </w:rPr>
        <w:t xml:space="preserve"> &amp;</w:t>
      </w:r>
      <w:r w:rsidR="008C4092" w:rsidRPr="00A174F1">
        <w:rPr>
          <w:rFonts w:ascii="Arial" w:hAnsi="Arial" w:cs="Arial"/>
          <w:b/>
        </w:rPr>
        <w:t xml:space="preserve"> Discussion</w:t>
      </w:r>
    </w:p>
    <w:p w:rsidR="00A174F1" w:rsidRPr="00D97DFF" w:rsidRDefault="00A174F1" w:rsidP="00A174F1">
      <w:pPr>
        <w:spacing w:before="100" w:beforeAutospacing="1" w:after="100" w:afterAutospacing="1" w:line="276" w:lineRule="auto"/>
        <w:jc w:val="both"/>
        <w:outlineLvl w:val="1"/>
        <w:rPr>
          <w:rFonts w:ascii="Arial" w:hAnsi="Arial" w:cs="Arial"/>
          <w:b/>
          <w:sz w:val="24"/>
          <w:szCs w:val="24"/>
          <w:lang w:val="en-IN" w:eastAsia="en-IN"/>
        </w:rPr>
      </w:pPr>
      <w:r w:rsidRPr="00D97DFF">
        <w:rPr>
          <w:rFonts w:ascii="Arial" w:hAnsi="Arial" w:cs="Arial"/>
          <w:b/>
          <w:sz w:val="24"/>
          <w:szCs w:val="24"/>
          <w:lang w:val="en-IN" w:eastAsia="en-IN"/>
        </w:rPr>
        <w:t>5.1 Teachers’ Perceptions on the Importance of Toy-Based Pedagogy</w:t>
      </w:r>
    </w:p>
    <w:p w:rsid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The table 1 presents teachers’ perceptions regarding the importance of Toy-Based Pedagogy (TBP) in promoting the holistic development of young children across five developmental domains: cognitive, physical and psychomotor, social, emotional, and language development.</w:t>
      </w:r>
    </w:p>
    <w:p w:rsidR="00926850" w:rsidRDefault="00926850" w:rsidP="00A174F1">
      <w:pPr>
        <w:spacing w:before="100" w:beforeAutospacing="1" w:after="100" w:afterAutospacing="1" w:line="276" w:lineRule="auto"/>
        <w:jc w:val="both"/>
        <w:rPr>
          <w:rFonts w:ascii="Arial" w:hAnsi="Arial" w:cs="Arial"/>
          <w:lang w:val="en-IN" w:eastAsia="en-IN"/>
        </w:rPr>
      </w:pPr>
    </w:p>
    <w:p w:rsidR="00926850" w:rsidRPr="00A174F1" w:rsidRDefault="00926850" w:rsidP="00A174F1">
      <w:pPr>
        <w:spacing w:before="100" w:beforeAutospacing="1" w:after="100" w:afterAutospacing="1" w:line="276" w:lineRule="auto"/>
        <w:jc w:val="both"/>
        <w:rPr>
          <w:rFonts w:ascii="Arial" w:hAnsi="Arial" w:cs="Arial"/>
          <w:lang w:val="en-IN" w:eastAsia="en-IN"/>
        </w:rPr>
      </w:pPr>
    </w:p>
    <w:p w:rsidR="00A174F1" w:rsidRDefault="00A174F1" w:rsidP="00A174F1">
      <w:pPr>
        <w:spacing w:line="276" w:lineRule="auto"/>
        <w:jc w:val="both"/>
        <w:rPr>
          <w:rFonts w:ascii="Arial" w:hAnsi="Arial" w:cs="Arial"/>
          <w:bCs/>
          <w:lang w:val="en-IN" w:eastAsia="en-IN"/>
        </w:rPr>
      </w:pPr>
      <w:r w:rsidRPr="00A174F1">
        <w:rPr>
          <w:rFonts w:ascii="Arial" w:hAnsi="Arial" w:cs="Arial"/>
        </w:rPr>
        <w:t>Table.1 T</w:t>
      </w:r>
      <w:proofErr w:type="spellStart"/>
      <w:r w:rsidRPr="00A174F1">
        <w:rPr>
          <w:rFonts w:ascii="Arial" w:hAnsi="Arial" w:cs="Arial"/>
          <w:bCs/>
          <w:lang w:val="en-IN" w:eastAsia="en-IN"/>
        </w:rPr>
        <w:t>eachers</w:t>
      </w:r>
      <w:proofErr w:type="spellEnd"/>
      <w:r w:rsidRPr="00A174F1">
        <w:rPr>
          <w:rFonts w:ascii="Arial" w:hAnsi="Arial" w:cs="Arial"/>
          <w:bCs/>
          <w:lang w:val="en-IN" w:eastAsia="en-IN"/>
        </w:rPr>
        <w:t>’ perceptions of the importance of Toy-Based Pedagogy</w:t>
      </w:r>
      <w:r w:rsidRPr="00A174F1">
        <w:rPr>
          <w:rFonts w:ascii="Arial" w:hAnsi="Arial" w:cs="Arial"/>
          <w:lang w:val="en-IN" w:eastAsia="en-IN"/>
        </w:rPr>
        <w:t xml:space="preserve"> in promoting the </w:t>
      </w:r>
      <w:r w:rsidRPr="00A174F1">
        <w:rPr>
          <w:rFonts w:ascii="Arial" w:hAnsi="Arial" w:cs="Arial"/>
          <w:bCs/>
          <w:lang w:val="en-IN" w:eastAsia="en-IN"/>
        </w:rPr>
        <w:t>holistic development of young children</w:t>
      </w:r>
    </w:p>
    <w:p w:rsidR="00926850" w:rsidRDefault="00926850" w:rsidP="00A174F1">
      <w:pPr>
        <w:spacing w:line="276" w:lineRule="auto"/>
        <w:jc w:val="both"/>
        <w:rPr>
          <w:rFonts w:ascii="Arial" w:hAnsi="Arial" w:cs="Arial"/>
          <w:bCs/>
          <w:lang w:val="en-IN" w:eastAsia="en-IN"/>
        </w:rPr>
      </w:pPr>
    </w:p>
    <w:p w:rsidR="00926850" w:rsidRPr="00A174F1" w:rsidRDefault="00926850" w:rsidP="00A174F1">
      <w:pPr>
        <w:spacing w:line="276" w:lineRule="auto"/>
        <w:jc w:val="both"/>
        <w:rPr>
          <w:rFonts w:ascii="Arial" w:hAnsi="Arial" w:cs="Arial"/>
          <w:bCs/>
          <w:lang w:val="en-IN" w:eastAsia="en-IN"/>
        </w:rPr>
      </w:pPr>
    </w:p>
    <w:p w:rsidR="00A174F1" w:rsidRPr="00A174F1" w:rsidRDefault="00A174F1" w:rsidP="00A174F1">
      <w:pPr>
        <w:spacing w:line="276" w:lineRule="auto"/>
        <w:jc w:val="both"/>
        <w:rPr>
          <w:rFonts w:ascii="Arial" w:hAnsi="Arial" w:cs="Arial"/>
          <w:bCs/>
          <w:lang w:val="en-IN" w:eastAsia="en-IN"/>
        </w:rPr>
      </w:pPr>
    </w:p>
    <w:tbl>
      <w:tblPr>
        <w:tblW w:w="0" w:type="auto"/>
        <w:tblLayout w:type="fixed"/>
        <w:tblLook w:val="04A0" w:firstRow="1" w:lastRow="0" w:firstColumn="1" w:lastColumn="0" w:noHBand="0" w:noVBand="1"/>
      </w:tblPr>
      <w:tblGrid>
        <w:gridCol w:w="740"/>
        <w:gridCol w:w="5466"/>
        <w:gridCol w:w="483"/>
        <w:gridCol w:w="440"/>
        <w:gridCol w:w="361"/>
        <w:gridCol w:w="440"/>
        <w:gridCol w:w="494"/>
      </w:tblGrid>
      <w:tr w:rsidR="00A174F1" w:rsidRPr="00A174F1" w:rsidTr="00A174F1">
        <w:trPr>
          <w:trHeight w:val="300"/>
        </w:trPr>
        <w:tc>
          <w:tcPr>
            <w:tcW w:w="6206" w:type="dxa"/>
            <w:gridSpan w:val="2"/>
            <w:tcBorders>
              <w:top w:val="single" w:sz="4" w:space="0" w:color="auto"/>
              <w:left w:val="single" w:sz="4" w:space="0" w:color="auto"/>
              <w:bottom w:val="single" w:sz="4" w:space="0" w:color="auto"/>
              <w:right w:val="single" w:sz="4" w:space="0" w:color="auto"/>
            </w:tcBorders>
            <w:noWrap/>
            <w:vAlign w:val="bottom"/>
            <w:hideMark/>
          </w:tcPr>
          <w:p w:rsidR="00A174F1" w:rsidRPr="00A174F1" w:rsidRDefault="00D97DFF" w:rsidP="00A174F1">
            <w:pPr>
              <w:jc w:val="both"/>
              <w:rPr>
                <w:rFonts w:ascii="Arial" w:hAnsi="Arial" w:cs="Arial"/>
                <w:lang w:val="en-IN" w:eastAsia="en-IN"/>
              </w:rPr>
            </w:pPr>
            <w:r>
              <w:rPr>
                <w:rFonts w:ascii="Arial" w:hAnsi="Arial" w:cs="Arial"/>
                <w:lang w:val="en-IN" w:eastAsia="en-IN"/>
              </w:rPr>
              <w:t>5.1.1</w:t>
            </w:r>
            <w:r w:rsidR="00A174F1" w:rsidRPr="00A174F1">
              <w:rPr>
                <w:rFonts w:ascii="Arial" w:hAnsi="Arial" w:cs="Arial"/>
                <w:lang w:val="en-IN" w:eastAsia="en-IN"/>
              </w:rPr>
              <w:t xml:space="preserve"> Cognitive Development</w:t>
            </w:r>
          </w:p>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single" w:sz="4" w:space="0" w:color="auto"/>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single" w:sz="4" w:space="0" w:color="auto"/>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single" w:sz="4" w:space="0" w:color="auto"/>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single" w:sz="4" w:space="0" w:color="auto"/>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single" w:sz="4" w:space="0" w:color="auto"/>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lastRenderedPageBreak/>
              <w:t>Sl. No.</w:t>
            </w:r>
          </w:p>
        </w:tc>
        <w:tc>
          <w:tcPr>
            <w:tcW w:w="5466"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1</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enhances children’s curiosity and interest in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2</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help children understand basic concepts more effectively.</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24</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3</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promote problem-solving skills among young learners.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4</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improves children’s attention and concentration.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5</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supports experiential and meaningful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17</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D97DFF" w:rsidP="00A174F1">
            <w:pPr>
              <w:jc w:val="both"/>
              <w:rPr>
                <w:rFonts w:ascii="Arial" w:hAnsi="Arial" w:cs="Arial"/>
                <w:lang w:val="en-IN" w:eastAsia="en-IN"/>
              </w:rPr>
            </w:pPr>
            <w:r>
              <w:rPr>
                <w:rFonts w:ascii="Arial" w:hAnsi="Arial" w:cs="Arial"/>
                <w:lang w:val="en-IN" w:eastAsia="en-IN"/>
              </w:rPr>
              <w:t>5.1.2</w:t>
            </w:r>
            <w:r w:rsidR="00A174F1" w:rsidRPr="00A174F1">
              <w:rPr>
                <w:rFonts w:ascii="Arial" w:hAnsi="Arial" w:cs="Arial"/>
                <w:lang w:val="en-IN" w:eastAsia="en-IN"/>
              </w:rPr>
              <w:t xml:space="preserve"> Physical and Psychomotor Development</w:t>
            </w:r>
          </w:p>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rsidTr="00A174F1">
        <w:trPr>
          <w:trHeight w:val="300"/>
        </w:trPr>
        <w:tc>
          <w:tcPr>
            <w:tcW w:w="740" w:type="dxa"/>
            <w:tcBorders>
              <w:top w:val="nil"/>
              <w:left w:val="single" w:sz="4" w:space="0" w:color="auto"/>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6</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improves fine motor skills of children.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7</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encourage physical movement and active participation in class.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12</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8</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supports hand–eye coordination.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9</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contribute to children’s overall physical fitness.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10</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reduces physical restlessness in children.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D97DFF" w:rsidP="00A174F1">
            <w:pPr>
              <w:jc w:val="both"/>
              <w:rPr>
                <w:rFonts w:ascii="Arial" w:hAnsi="Arial" w:cs="Arial"/>
                <w:lang w:val="en-IN" w:eastAsia="en-IN"/>
              </w:rPr>
            </w:pPr>
            <w:r>
              <w:rPr>
                <w:rFonts w:ascii="Arial" w:hAnsi="Arial" w:cs="Arial"/>
                <w:lang w:val="en-IN" w:eastAsia="en-IN"/>
              </w:rPr>
              <w:t>5.1.3</w:t>
            </w:r>
            <w:r w:rsidR="00A174F1" w:rsidRPr="00A174F1">
              <w:rPr>
                <w:rFonts w:ascii="Arial" w:hAnsi="Arial" w:cs="Arial"/>
                <w:lang w:val="en-IN" w:eastAsia="en-IN"/>
              </w:rPr>
              <w:t xml:space="preserve"> Social Development</w:t>
            </w:r>
          </w:p>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rsidTr="00A174F1">
        <w:trPr>
          <w:trHeight w:val="300"/>
        </w:trPr>
        <w:tc>
          <w:tcPr>
            <w:tcW w:w="740" w:type="dxa"/>
            <w:tcBorders>
              <w:top w:val="nil"/>
              <w:left w:val="single" w:sz="4" w:space="0" w:color="auto"/>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11</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promotes cooperation among children.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12</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Group play with toys helps children learn sharing and teamwork.</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13</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learning strengthens peer relationships.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14</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encourage positive social interaction in the classroom.</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r>
      <w:tr w:rsidR="00A174F1" w:rsidRPr="00A174F1" w:rsidTr="00A174F1">
        <w:trPr>
          <w:trHeight w:val="9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lastRenderedPageBreak/>
              <w:t>15</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helps children understand social roles and responsibilities.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12</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D97DFF" w:rsidP="00A174F1">
            <w:pPr>
              <w:jc w:val="both"/>
              <w:rPr>
                <w:rFonts w:ascii="Arial" w:hAnsi="Arial" w:cs="Arial"/>
                <w:lang w:val="en-IN" w:eastAsia="en-IN"/>
              </w:rPr>
            </w:pPr>
            <w:r>
              <w:rPr>
                <w:rFonts w:ascii="Arial" w:hAnsi="Arial" w:cs="Arial"/>
                <w:lang w:val="en-IN" w:eastAsia="en-IN"/>
              </w:rPr>
              <w:t>5.1.4</w:t>
            </w:r>
            <w:r w:rsidR="00A174F1" w:rsidRPr="00A174F1">
              <w:rPr>
                <w:rFonts w:ascii="Arial" w:hAnsi="Arial" w:cs="Arial"/>
                <w:lang w:val="en-IN" w:eastAsia="en-IN"/>
              </w:rPr>
              <w:t xml:space="preserve"> Emotional Development</w:t>
            </w:r>
          </w:p>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rsidTr="00A174F1">
        <w:trPr>
          <w:trHeight w:val="300"/>
        </w:trPr>
        <w:tc>
          <w:tcPr>
            <w:tcW w:w="740" w:type="dxa"/>
            <w:tcBorders>
              <w:top w:val="nil"/>
              <w:left w:val="single" w:sz="4" w:space="0" w:color="auto"/>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16</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increases children’s confidence.</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17</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reduces fear and anxiety in children.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18</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help children express emotions freely.</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19</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create a joyful learning environment.</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24</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20</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supports emotional well-being of children.</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D97DFF" w:rsidP="00A174F1">
            <w:pPr>
              <w:jc w:val="both"/>
              <w:rPr>
                <w:rFonts w:ascii="Arial" w:hAnsi="Arial" w:cs="Arial"/>
                <w:lang w:val="en-IN" w:eastAsia="en-IN"/>
              </w:rPr>
            </w:pPr>
            <w:r>
              <w:rPr>
                <w:rFonts w:ascii="Arial" w:hAnsi="Arial" w:cs="Arial"/>
                <w:lang w:val="en-IN" w:eastAsia="en-IN"/>
              </w:rPr>
              <w:t>5.1.5</w:t>
            </w:r>
            <w:r w:rsidR="00A174F1" w:rsidRPr="00A174F1">
              <w:rPr>
                <w:rFonts w:ascii="Arial" w:hAnsi="Arial" w:cs="Arial"/>
                <w:lang w:val="en-IN" w:eastAsia="en-IN"/>
              </w:rPr>
              <w:t xml:space="preserve"> Language and Communication Development</w:t>
            </w:r>
          </w:p>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rsidTr="00A174F1">
        <w:trPr>
          <w:trHeight w:val="300"/>
        </w:trPr>
        <w:tc>
          <w:tcPr>
            <w:tcW w:w="740" w:type="dxa"/>
            <w:tcBorders>
              <w:top w:val="nil"/>
              <w:left w:val="single" w:sz="4" w:space="0" w:color="auto"/>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D97DFF">
        <w:trPr>
          <w:trHeight w:val="483"/>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21</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encourages children to communicate with peers.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22</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Role-play with toys improves children’s vocabulary.</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23</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Storytelling using toys enhances language development.</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14</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24</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promote listening and speaking skills.</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rsidTr="00A174F1">
        <w:trPr>
          <w:trHeight w:val="600"/>
        </w:trPr>
        <w:tc>
          <w:tcPr>
            <w:tcW w:w="740"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25</w:t>
            </w:r>
          </w:p>
        </w:tc>
        <w:tc>
          <w:tcPr>
            <w:tcW w:w="5466"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with toys supports early literacy development.</w:t>
            </w:r>
          </w:p>
        </w:tc>
        <w:tc>
          <w:tcPr>
            <w:tcW w:w="483"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bl>
    <w:p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lang w:val="en-IN" w:eastAsia="en-IN"/>
        </w:rPr>
        <w:t>5.1.1</w:t>
      </w:r>
      <w:r w:rsidR="00A174F1" w:rsidRPr="00A174F1">
        <w:rPr>
          <w:rFonts w:ascii="Arial" w:hAnsi="Arial" w:cs="Arial"/>
          <w:bCs/>
          <w:lang w:val="en-IN" w:eastAsia="en-IN"/>
        </w:rPr>
        <w:t>: Cognitive Development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The findings show a </w:t>
      </w:r>
      <w:r w:rsidRPr="00A174F1">
        <w:rPr>
          <w:rFonts w:ascii="Arial" w:hAnsi="Arial" w:cs="Arial"/>
          <w:bCs/>
          <w:lang w:val="en-IN" w:eastAsia="en-IN"/>
        </w:rPr>
        <w:t>high level of agreement</w:t>
      </w:r>
      <w:r w:rsidRPr="00A174F1">
        <w:rPr>
          <w:rFonts w:ascii="Arial" w:hAnsi="Arial" w:cs="Arial"/>
          <w:lang w:val="en-IN" w:eastAsia="en-IN"/>
        </w:rPr>
        <w:t xml:space="preserve"> among teachers regarding the cognitive benefits of toy-based pedagogy. A large majority of teachers agreed that toy-based pedagogy enhances children’s curiosity and interest in learning (</w:t>
      </w:r>
      <w:r w:rsidRPr="00A174F1">
        <w:rPr>
          <w:rFonts w:ascii="Arial" w:hAnsi="Arial" w:cs="Arial"/>
          <w:bCs/>
          <w:lang w:val="en-IN" w:eastAsia="en-IN"/>
        </w:rPr>
        <w:t>90% agreement</w:t>
      </w:r>
      <w:r w:rsidRPr="00A174F1">
        <w:rPr>
          <w:rFonts w:ascii="Arial" w:hAnsi="Arial" w:cs="Arial"/>
          <w:lang w:val="en-IN" w:eastAsia="en-IN"/>
        </w:rPr>
        <w:t xml:space="preserve">). Similarly, </w:t>
      </w:r>
      <w:r w:rsidRPr="00A174F1">
        <w:rPr>
          <w:rFonts w:ascii="Arial" w:hAnsi="Arial" w:cs="Arial"/>
          <w:lang w:val="en-IN" w:eastAsia="en-IN"/>
        </w:rPr>
        <w:lastRenderedPageBreak/>
        <w:t>a substantial proportion of teachers agreed that toys help children understand basic concepts more effectively (</w:t>
      </w:r>
      <w:r w:rsidRPr="00A174F1">
        <w:rPr>
          <w:rFonts w:ascii="Arial" w:hAnsi="Arial" w:cs="Arial"/>
          <w:bCs/>
          <w:lang w:val="en-IN" w:eastAsia="en-IN"/>
        </w:rPr>
        <w:t>86.7% agreement</w:t>
      </w:r>
      <w:r w:rsidRPr="00A174F1">
        <w:rPr>
          <w:rFonts w:ascii="Arial" w:hAnsi="Arial" w:cs="Arial"/>
          <w:lang w:val="en-IN" w:eastAsia="en-IN"/>
        </w:rPr>
        <w:t>), highlighting the role of concrete learning experiences. Teachers also expressed agreement that toy-based activities promote problem-solving skills (</w:t>
      </w:r>
      <w:r w:rsidRPr="00A174F1">
        <w:rPr>
          <w:rFonts w:ascii="Arial" w:hAnsi="Arial" w:cs="Arial"/>
          <w:bCs/>
          <w:lang w:val="en-IN" w:eastAsia="en-IN"/>
        </w:rPr>
        <w:t>66.7% agreement</w:t>
      </w:r>
      <w:r w:rsidRPr="00A174F1">
        <w:rPr>
          <w:rFonts w:ascii="Arial" w:hAnsi="Arial" w:cs="Arial"/>
          <w:lang w:val="en-IN" w:eastAsia="en-IN"/>
        </w:rPr>
        <w:t>), although a noticeable proportion remained neutral or expressed disagreement, suggesting some variation in classroom effectiveness. Improvement in attention and concentration through toy-based learning received very strong agreement (</w:t>
      </w:r>
      <w:r w:rsidRPr="00A174F1">
        <w:rPr>
          <w:rFonts w:ascii="Arial" w:hAnsi="Arial" w:cs="Arial"/>
          <w:bCs/>
          <w:lang w:val="en-IN" w:eastAsia="en-IN"/>
        </w:rPr>
        <w:t>93.3% agreement</w:t>
      </w:r>
      <w:r w:rsidRPr="00A174F1">
        <w:rPr>
          <w:rFonts w:ascii="Arial" w:hAnsi="Arial" w:cs="Arial"/>
          <w:lang w:val="en-IN" w:eastAsia="en-IN"/>
        </w:rPr>
        <w:t>), while support for experiential and meaningful learning was also widely acknowledged (</w:t>
      </w:r>
      <w:r w:rsidRPr="00A174F1">
        <w:rPr>
          <w:rFonts w:ascii="Arial" w:hAnsi="Arial" w:cs="Arial"/>
          <w:bCs/>
          <w:lang w:val="en-IN" w:eastAsia="en-IN"/>
        </w:rPr>
        <w:t>83.3% agreement</w:t>
      </w:r>
      <w:r w:rsidRPr="00A174F1">
        <w:rPr>
          <w:rFonts w:ascii="Arial" w:hAnsi="Arial" w:cs="Arial"/>
          <w:lang w:val="en-IN" w:eastAsia="en-IN"/>
        </w:rPr>
        <w:t>).</w:t>
      </w:r>
    </w:p>
    <w:p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5.1.2</w:t>
      </w:r>
      <w:r w:rsidR="00A174F1" w:rsidRPr="00A174F1">
        <w:rPr>
          <w:rFonts w:ascii="Arial" w:hAnsi="Arial" w:cs="Arial"/>
          <w:bCs/>
          <w:lang w:val="en-IN" w:eastAsia="en-IN"/>
        </w:rPr>
        <w:t>: Physical and Psychomotor Development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Perceptions related to physical and psychomotor development were </w:t>
      </w:r>
      <w:r w:rsidRPr="00A174F1">
        <w:rPr>
          <w:rFonts w:ascii="Arial" w:hAnsi="Arial" w:cs="Arial"/>
          <w:bCs/>
          <w:lang w:val="en-IN" w:eastAsia="en-IN"/>
        </w:rPr>
        <w:t>moderately positive</w:t>
      </w:r>
      <w:r w:rsidRPr="00A174F1">
        <w:rPr>
          <w:rFonts w:ascii="Arial" w:hAnsi="Arial" w:cs="Arial"/>
          <w:lang w:val="en-IN" w:eastAsia="en-IN"/>
        </w:rPr>
        <w:t>. A majority of teachers agreed that toy-based pedagogy improves fine motor skills (</w:t>
      </w:r>
      <w:r w:rsidRPr="00A174F1">
        <w:rPr>
          <w:rFonts w:ascii="Arial" w:hAnsi="Arial" w:cs="Arial"/>
          <w:bCs/>
          <w:lang w:val="en-IN" w:eastAsia="en-IN"/>
        </w:rPr>
        <w:t>66.7% agreement</w:t>
      </w:r>
      <w:r w:rsidRPr="00A174F1">
        <w:rPr>
          <w:rFonts w:ascii="Arial" w:hAnsi="Arial" w:cs="Arial"/>
          <w:lang w:val="en-IN" w:eastAsia="en-IN"/>
        </w:rPr>
        <w:t>) and encourages physical movement and active participation in the classroom (</w:t>
      </w:r>
      <w:r w:rsidRPr="00A174F1">
        <w:rPr>
          <w:rFonts w:ascii="Arial" w:hAnsi="Arial" w:cs="Arial"/>
          <w:bCs/>
          <w:lang w:val="en-IN" w:eastAsia="en-IN"/>
        </w:rPr>
        <w:t>70% agreement</w:t>
      </w:r>
      <w:r w:rsidRPr="00A174F1">
        <w:rPr>
          <w:rFonts w:ascii="Arial" w:hAnsi="Arial" w:cs="Arial"/>
          <w:lang w:val="en-IN" w:eastAsia="en-IN"/>
        </w:rPr>
        <w:t>). Agreement was also evident regarding the role of toys in supporting hand–eye coordination (</w:t>
      </w:r>
      <w:r w:rsidRPr="00A174F1">
        <w:rPr>
          <w:rFonts w:ascii="Arial" w:hAnsi="Arial" w:cs="Arial"/>
          <w:bCs/>
          <w:lang w:val="en-IN" w:eastAsia="en-IN"/>
        </w:rPr>
        <w:t>63.3% agreement</w:t>
      </w:r>
      <w:r w:rsidRPr="00A174F1">
        <w:rPr>
          <w:rFonts w:ascii="Arial" w:hAnsi="Arial" w:cs="Arial"/>
          <w:lang w:val="en-IN" w:eastAsia="en-IN"/>
        </w:rPr>
        <w:t>) and contributing to overall physical fitness (</w:t>
      </w:r>
      <w:r w:rsidRPr="00A174F1">
        <w:rPr>
          <w:rFonts w:ascii="Arial" w:hAnsi="Arial" w:cs="Arial"/>
          <w:bCs/>
          <w:lang w:val="en-IN" w:eastAsia="en-IN"/>
        </w:rPr>
        <w:t>60% agreement</w:t>
      </w:r>
      <w:r w:rsidRPr="00A174F1">
        <w:rPr>
          <w:rFonts w:ascii="Arial" w:hAnsi="Arial" w:cs="Arial"/>
          <w:lang w:val="en-IN" w:eastAsia="en-IN"/>
        </w:rPr>
        <w:t>). However, agreement was relatively lower with respect to reducing physical restlessness (</w:t>
      </w:r>
      <w:r w:rsidRPr="00A174F1">
        <w:rPr>
          <w:rFonts w:ascii="Arial" w:hAnsi="Arial" w:cs="Arial"/>
          <w:bCs/>
          <w:lang w:val="en-IN" w:eastAsia="en-IN"/>
        </w:rPr>
        <w:t>50% agreement</w:t>
      </w:r>
      <w:r w:rsidRPr="00A174F1">
        <w:rPr>
          <w:rFonts w:ascii="Arial" w:hAnsi="Arial" w:cs="Arial"/>
          <w:lang w:val="en-IN" w:eastAsia="en-IN"/>
        </w:rPr>
        <w:t>), indicating that teachers may view toy-based pedagogy as supportive of motor development but not sufficient on its own for managing physical behaviour.</w:t>
      </w:r>
    </w:p>
    <w:p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5.1.3</w:t>
      </w:r>
      <w:r w:rsidR="00A174F1" w:rsidRPr="00A174F1">
        <w:rPr>
          <w:rFonts w:ascii="Arial" w:hAnsi="Arial" w:cs="Arial"/>
          <w:bCs/>
          <w:lang w:val="en-IN" w:eastAsia="en-IN"/>
        </w:rPr>
        <w:t>: Social Development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Teachers’ perceptions of toy-based pedagogy in fostering social development were </w:t>
      </w:r>
      <w:r w:rsidRPr="00A174F1">
        <w:rPr>
          <w:rFonts w:ascii="Arial" w:hAnsi="Arial" w:cs="Arial"/>
          <w:bCs/>
          <w:lang w:val="en-IN" w:eastAsia="en-IN"/>
        </w:rPr>
        <w:t>mixed</w:t>
      </w:r>
      <w:r w:rsidRPr="00A174F1">
        <w:rPr>
          <w:rFonts w:ascii="Arial" w:hAnsi="Arial" w:cs="Arial"/>
          <w:lang w:val="en-IN" w:eastAsia="en-IN"/>
        </w:rPr>
        <w:t>. Less than half of the teachers agreed that toy-based pedagogy promotes cooperation among children (</w:t>
      </w:r>
      <w:r w:rsidRPr="00A174F1">
        <w:rPr>
          <w:rFonts w:ascii="Arial" w:hAnsi="Arial" w:cs="Arial"/>
          <w:bCs/>
          <w:lang w:val="en-IN" w:eastAsia="en-IN"/>
        </w:rPr>
        <w:t>43.3% agreement</w:t>
      </w:r>
      <w:r w:rsidRPr="00A174F1">
        <w:rPr>
          <w:rFonts w:ascii="Arial" w:hAnsi="Arial" w:cs="Arial"/>
          <w:lang w:val="en-IN" w:eastAsia="en-IN"/>
        </w:rPr>
        <w:t>), indicating variability in social outcomes. In contrast, strong agreement was observed regarding the role of group play with toys in promoting sharing and teamwork (</w:t>
      </w:r>
      <w:r w:rsidRPr="00A174F1">
        <w:rPr>
          <w:rFonts w:ascii="Arial" w:hAnsi="Arial" w:cs="Arial"/>
          <w:bCs/>
          <w:lang w:val="en-IN" w:eastAsia="en-IN"/>
        </w:rPr>
        <w:t>83.3% agreement</w:t>
      </w:r>
      <w:r w:rsidRPr="00A174F1">
        <w:rPr>
          <w:rFonts w:ascii="Arial" w:hAnsi="Arial" w:cs="Arial"/>
          <w:lang w:val="en-IN" w:eastAsia="en-IN"/>
        </w:rPr>
        <w:t>). Teachers also agreed that play with toys helps children understand social roles and responsibilities (</w:t>
      </w:r>
      <w:r w:rsidRPr="00A174F1">
        <w:rPr>
          <w:rFonts w:ascii="Arial" w:hAnsi="Arial" w:cs="Arial"/>
          <w:bCs/>
          <w:lang w:val="en-IN" w:eastAsia="en-IN"/>
        </w:rPr>
        <w:t>73.3% agreement</w:t>
      </w:r>
      <w:r w:rsidRPr="00A174F1">
        <w:rPr>
          <w:rFonts w:ascii="Arial" w:hAnsi="Arial" w:cs="Arial"/>
          <w:lang w:val="en-IN" w:eastAsia="en-IN"/>
        </w:rPr>
        <w:t>). However, strengthening peer relationships showed comparatively lower agreement (</w:t>
      </w:r>
      <w:r w:rsidRPr="00A174F1">
        <w:rPr>
          <w:rFonts w:ascii="Arial" w:hAnsi="Arial" w:cs="Arial"/>
          <w:bCs/>
          <w:lang w:val="en-IN" w:eastAsia="en-IN"/>
        </w:rPr>
        <w:t>43.3% agreement</w:t>
      </w:r>
      <w:r w:rsidRPr="00A174F1">
        <w:rPr>
          <w:rFonts w:ascii="Arial" w:hAnsi="Arial" w:cs="Arial"/>
          <w:lang w:val="en-IN" w:eastAsia="en-IN"/>
        </w:rPr>
        <w:t>) and higher disagreement, suggesting that social benefits depend on structured facilitation and classroom context.</w:t>
      </w:r>
    </w:p>
    <w:p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5.1.4</w:t>
      </w:r>
      <w:r w:rsidR="00A174F1" w:rsidRPr="00A174F1">
        <w:rPr>
          <w:rFonts w:ascii="Arial" w:hAnsi="Arial" w:cs="Arial"/>
          <w:bCs/>
          <w:lang w:val="en-IN" w:eastAsia="en-IN"/>
        </w:rPr>
        <w:t>: Emotional Development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Emotional development emerged as one of the </w:t>
      </w:r>
      <w:r w:rsidRPr="00A174F1">
        <w:rPr>
          <w:rFonts w:ascii="Arial" w:hAnsi="Arial" w:cs="Arial"/>
          <w:bCs/>
          <w:lang w:val="en-IN" w:eastAsia="en-IN"/>
        </w:rPr>
        <w:t>most strongly endorsed domains</w:t>
      </w:r>
      <w:r w:rsidRPr="00A174F1">
        <w:rPr>
          <w:rFonts w:ascii="Arial" w:hAnsi="Arial" w:cs="Arial"/>
          <w:lang w:val="en-IN" w:eastAsia="en-IN"/>
        </w:rPr>
        <w:t>. A very high proportion of teachers agreed that toy-based activities create a joyful learning environment (</w:t>
      </w:r>
      <w:r w:rsidRPr="00A174F1">
        <w:rPr>
          <w:rFonts w:ascii="Arial" w:hAnsi="Arial" w:cs="Arial"/>
          <w:bCs/>
          <w:lang w:val="en-IN" w:eastAsia="en-IN"/>
        </w:rPr>
        <w:t>90% agreement</w:t>
      </w:r>
      <w:r w:rsidRPr="00A174F1">
        <w:rPr>
          <w:rFonts w:ascii="Arial" w:hAnsi="Arial" w:cs="Arial"/>
          <w:lang w:val="en-IN" w:eastAsia="en-IN"/>
        </w:rPr>
        <w:t>). Teachers also agreed that toy-based pedagogy increases children’s confidence (</w:t>
      </w:r>
      <w:r w:rsidRPr="00A174F1">
        <w:rPr>
          <w:rFonts w:ascii="Arial" w:hAnsi="Arial" w:cs="Arial"/>
          <w:bCs/>
          <w:lang w:val="en-IN" w:eastAsia="en-IN"/>
        </w:rPr>
        <w:t>76.7% agreement</w:t>
      </w:r>
      <w:r w:rsidRPr="00A174F1">
        <w:rPr>
          <w:rFonts w:ascii="Arial" w:hAnsi="Arial" w:cs="Arial"/>
          <w:lang w:val="en-IN" w:eastAsia="en-IN"/>
        </w:rPr>
        <w:t>) and reduces fear and anxiety (</w:t>
      </w:r>
      <w:r w:rsidRPr="00A174F1">
        <w:rPr>
          <w:rFonts w:ascii="Arial" w:hAnsi="Arial" w:cs="Arial"/>
          <w:bCs/>
          <w:lang w:val="en-IN" w:eastAsia="en-IN"/>
        </w:rPr>
        <w:t>83.3% agreement</w:t>
      </w:r>
      <w:r w:rsidRPr="00A174F1">
        <w:rPr>
          <w:rFonts w:ascii="Arial" w:hAnsi="Arial" w:cs="Arial"/>
          <w:lang w:val="en-IN" w:eastAsia="en-IN"/>
        </w:rPr>
        <w:t>). Agreement was further observed regarding children’s ability to express emotions freely through toys (</w:t>
      </w:r>
      <w:r w:rsidRPr="00A174F1">
        <w:rPr>
          <w:rFonts w:ascii="Arial" w:hAnsi="Arial" w:cs="Arial"/>
          <w:bCs/>
          <w:lang w:val="en-IN" w:eastAsia="en-IN"/>
        </w:rPr>
        <w:t>76.7% agreement</w:t>
      </w:r>
      <w:r w:rsidRPr="00A174F1">
        <w:rPr>
          <w:rFonts w:ascii="Arial" w:hAnsi="Arial" w:cs="Arial"/>
          <w:lang w:val="en-IN" w:eastAsia="en-IN"/>
        </w:rPr>
        <w:t>) and the contribution of toy-based pedagogy to emotional well-being (</w:t>
      </w:r>
      <w:r w:rsidRPr="00A174F1">
        <w:rPr>
          <w:rFonts w:ascii="Arial" w:hAnsi="Arial" w:cs="Arial"/>
          <w:bCs/>
          <w:lang w:val="en-IN" w:eastAsia="en-IN"/>
        </w:rPr>
        <w:t>63.3% agreement</w:t>
      </w:r>
      <w:r w:rsidRPr="00A174F1">
        <w:rPr>
          <w:rFonts w:ascii="Arial" w:hAnsi="Arial" w:cs="Arial"/>
          <w:lang w:val="en-IN" w:eastAsia="en-IN"/>
        </w:rPr>
        <w:t>). These results indicate strong consensus on the emotional benefits of toy-based learning in ECCE.</w:t>
      </w:r>
    </w:p>
    <w:p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5.1.5</w:t>
      </w:r>
      <w:r w:rsidR="00A174F1" w:rsidRPr="00A174F1">
        <w:rPr>
          <w:rFonts w:ascii="Arial" w:hAnsi="Arial" w:cs="Arial"/>
          <w:bCs/>
          <w:lang w:val="en-IN" w:eastAsia="en-IN"/>
        </w:rPr>
        <w:t>: Language and Communication Development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lastRenderedPageBreak/>
        <w:t xml:space="preserve">Perceptions related to language and communication development were </w:t>
      </w:r>
      <w:r w:rsidRPr="00A174F1">
        <w:rPr>
          <w:rFonts w:ascii="Arial" w:hAnsi="Arial" w:cs="Arial"/>
          <w:bCs/>
          <w:lang w:val="en-IN" w:eastAsia="en-IN"/>
        </w:rPr>
        <w:t>moderately positive but less consistent</w:t>
      </w:r>
      <w:r w:rsidRPr="00A174F1">
        <w:rPr>
          <w:rFonts w:ascii="Arial" w:hAnsi="Arial" w:cs="Arial"/>
          <w:lang w:val="en-IN" w:eastAsia="en-IN"/>
        </w:rPr>
        <w:t xml:space="preserve"> compared to other domains. Just over half of the teachers agreed that toy-based pedagogy encourages children to communicate with peers (</w:t>
      </w:r>
      <w:r w:rsidRPr="00A174F1">
        <w:rPr>
          <w:rFonts w:ascii="Arial" w:hAnsi="Arial" w:cs="Arial"/>
          <w:bCs/>
          <w:lang w:val="en-IN" w:eastAsia="en-IN"/>
        </w:rPr>
        <w:t>56.7% agreement</w:t>
      </w:r>
      <w:r w:rsidRPr="00A174F1">
        <w:rPr>
          <w:rFonts w:ascii="Arial" w:hAnsi="Arial" w:cs="Arial"/>
          <w:lang w:val="en-IN" w:eastAsia="en-IN"/>
        </w:rPr>
        <w:t>). Agreement regarding vocabulary development through role-play was relatively lower (</w:t>
      </w:r>
      <w:r w:rsidRPr="00A174F1">
        <w:rPr>
          <w:rFonts w:ascii="Arial" w:hAnsi="Arial" w:cs="Arial"/>
          <w:bCs/>
          <w:lang w:val="en-IN" w:eastAsia="en-IN"/>
        </w:rPr>
        <w:t>50% agreement</w:t>
      </w:r>
      <w:r w:rsidRPr="00A174F1">
        <w:rPr>
          <w:rFonts w:ascii="Arial" w:hAnsi="Arial" w:cs="Arial"/>
          <w:lang w:val="en-IN" w:eastAsia="en-IN"/>
        </w:rPr>
        <w:t>). Stronger agreement was observed for storytelling using toys as a means to enhance language development (</w:t>
      </w:r>
      <w:r w:rsidRPr="00A174F1">
        <w:rPr>
          <w:rFonts w:ascii="Arial" w:hAnsi="Arial" w:cs="Arial"/>
          <w:bCs/>
          <w:lang w:val="en-IN" w:eastAsia="en-IN"/>
        </w:rPr>
        <w:t>73.3% agreement</w:t>
      </w:r>
      <w:r w:rsidRPr="00A174F1">
        <w:rPr>
          <w:rFonts w:ascii="Arial" w:hAnsi="Arial" w:cs="Arial"/>
          <w:lang w:val="en-IN" w:eastAsia="en-IN"/>
        </w:rPr>
        <w:t>). Teachers also agreed that toy-based activities promote listening and speaking skills (</w:t>
      </w:r>
      <w:r w:rsidRPr="00A174F1">
        <w:rPr>
          <w:rFonts w:ascii="Arial" w:hAnsi="Arial" w:cs="Arial"/>
          <w:bCs/>
          <w:lang w:val="en-IN" w:eastAsia="en-IN"/>
        </w:rPr>
        <w:t>70% agreement</w:t>
      </w:r>
      <w:r w:rsidRPr="00A174F1">
        <w:rPr>
          <w:rFonts w:ascii="Arial" w:hAnsi="Arial" w:cs="Arial"/>
          <w:lang w:val="en-IN" w:eastAsia="en-IN"/>
        </w:rPr>
        <w:t>) and support early literacy development (</w:t>
      </w:r>
      <w:r w:rsidRPr="00A174F1">
        <w:rPr>
          <w:rFonts w:ascii="Arial" w:hAnsi="Arial" w:cs="Arial"/>
          <w:bCs/>
          <w:lang w:val="en-IN" w:eastAsia="en-IN"/>
        </w:rPr>
        <w:t>70% agreement</w:t>
      </w:r>
      <w:r w:rsidRPr="00A174F1">
        <w:rPr>
          <w:rFonts w:ascii="Arial" w:hAnsi="Arial" w:cs="Arial"/>
          <w:lang w:val="en-IN" w:eastAsia="en-IN"/>
        </w:rPr>
        <w:t>).</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Overall, the findings indicate that teachers hold a </w:t>
      </w:r>
      <w:r w:rsidRPr="00A174F1">
        <w:rPr>
          <w:rFonts w:ascii="Arial" w:hAnsi="Arial" w:cs="Arial"/>
          <w:bCs/>
          <w:lang w:val="en-IN" w:eastAsia="en-IN"/>
        </w:rPr>
        <w:t>predominantly positive perception</w:t>
      </w:r>
      <w:r w:rsidRPr="00A174F1">
        <w:rPr>
          <w:rFonts w:ascii="Arial" w:hAnsi="Arial" w:cs="Arial"/>
          <w:lang w:val="en-IN" w:eastAsia="en-IN"/>
        </w:rPr>
        <w:t xml:space="preserve"> of the importance of toy-based pedagogy for students’ holistic development. The highest levels of agreement were observed in the domains of </w:t>
      </w:r>
      <w:r w:rsidRPr="00A174F1">
        <w:rPr>
          <w:rFonts w:ascii="Arial" w:hAnsi="Arial" w:cs="Arial"/>
          <w:bCs/>
          <w:lang w:val="en-IN" w:eastAsia="en-IN"/>
        </w:rPr>
        <w:t>cognitive development (up to 93.3% agreement)</w:t>
      </w:r>
      <w:r w:rsidRPr="00A174F1">
        <w:rPr>
          <w:rFonts w:ascii="Arial" w:hAnsi="Arial" w:cs="Arial"/>
          <w:lang w:val="en-IN" w:eastAsia="en-IN"/>
        </w:rPr>
        <w:t xml:space="preserve"> and </w:t>
      </w:r>
      <w:r w:rsidRPr="00A174F1">
        <w:rPr>
          <w:rFonts w:ascii="Arial" w:hAnsi="Arial" w:cs="Arial"/>
          <w:bCs/>
          <w:lang w:val="en-IN" w:eastAsia="en-IN"/>
        </w:rPr>
        <w:t>emotional development (up to 90% agreement)</w:t>
      </w:r>
      <w:r w:rsidRPr="00A174F1">
        <w:rPr>
          <w:rFonts w:ascii="Arial" w:hAnsi="Arial" w:cs="Arial"/>
          <w:lang w:val="en-IN" w:eastAsia="en-IN"/>
        </w:rPr>
        <w:t>. Physical and social development showed moderate agreement, while language and communication development reflected comparatively greater variation.</w:t>
      </w:r>
    </w:p>
    <w:p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These results suggest that while toy-based pedagogy is widely valued in ECCE, its effectiveness particularly for social and language development depends on </w:t>
      </w:r>
      <w:r w:rsidRPr="00A174F1">
        <w:rPr>
          <w:rFonts w:ascii="Arial" w:hAnsi="Arial" w:cs="Arial"/>
          <w:bCs/>
          <w:lang w:val="en-IN" w:eastAsia="en-IN"/>
        </w:rPr>
        <w:t>intentional pedagogical planning, guided play, and teacher facilitation</w:t>
      </w:r>
      <w:r w:rsidRPr="00A174F1">
        <w:rPr>
          <w:rFonts w:ascii="Arial" w:hAnsi="Arial" w:cs="Arial"/>
          <w:lang w:val="en-IN" w:eastAsia="en-IN"/>
        </w:rPr>
        <w:t>.</w:t>
      </w:r>
    </w:p>
    <w:p w:rsidR="00A174F1" w:rsidRPr="00D97DFF" w:rsidRDefault="00A174F1" w:rsidP="00A174F1">
      <w:pPr>
        <w:pStyle w:val="Heading2"/>
        <w:spacing w:line="276" w:lineRule="auto"/>
        <w:jc w:val="both"/>
        <w:rPr>
          <w:rFonts w:ascii="Arial" w:hAnsi="Arial" w:cs="Arial"/>
          <w:b/>
          <w:color w:val="auto"/>
          <w:sz w:val="24"/>
          <w:szCs w:val="24"/>
        </w:rPr>
      </w:pPr>
      <w:r w:rsidRPr="00D97DFF">
        <w:rPr>
          <w:rStyle w:val="Strong"/>
          <w:rFonts w:ascii="Arial" w:hAnsi="Arial" w:cs="Arial"/>
          <w:color w:val="auto"/>
          <w:sz w:val="24"/>
          <w:szCs w:val="24"/>
        </w:rPr>
        <w:t xml:space="preserve">5.2 Challenges in the Integration of Toy-Based Pedagogy in ECCE </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In table 2, teachers’ perceptions regarding the challenges in integrating Toy-Based Pedagogy (TBP) in ECCE settings across five dimensions: resource and infrastructure, teacher and pedagogical, curriculum and assessment, institutional and policy, and parental and socio-cultural challenges were reported.</w:t>
      </w:r>
    </w:p>
    <w:p w:rsidR="00A174F1" w:rsidRPr="00A174F1" w:rsidRDefault="00A174F1" w:rsidP="00A174F1">
      <w:pPr>
        <w:spacing w:line="276" w:lineRule="auto"/>
        <w:jc w:val="both"/>
        <w:rPr>
          <w:rFonts w:ascii="Arial" w:hAnsi="Arial" w:cs="Arial"/>
        </w:rPr>
      </w:pPr>
      <w:r w:rsidRPr="00A174F1">
        <w:rPr>
          <w:rFonts w:ascii="Arial" w:hAnsi="Arial" w:cs="Arial"/>
        </w:rPr>
        <w:t>Table.2</w:t>
      </w:r>
      <w:r w:rsidRPr="00A174F1">
        <w:rPr>
          <w:rFonts w:ascii="Arial" w:hAnsi="Arial" w:cs="Arial"/>
          <w:lang w:val="en-IN" w:eastAsia="en-IN"/>
        </w:rPr>
        <w:tab/>
        <w:t>Teachers’ perception on the challenges in integration of toy-based pedagogy in ECCE</w:t>
      </w:r>
    </w:p>
    <w:p w:rsidR="00A174F1" w:rsidRPr="00A174F1" w:rsidRDefault="00A174F1" w:rsidP="00A174F1">
      <w:pPr>
        <w:spacing w:line="276" w:lineRule="auto"/>
        <w:jc w:val="both"/>
        <w:rPr>
          <w:rFonts w:ascii="Arial" w:hAnsi="Arial" w:cs="Arial"/>
        </w:rPr>
      </w:pPr>
    </w:p>
    <w:tbl>
      <w:tblPr>
        <w:tblW w:w="0" w:type="auto"/>
        <w:tblLayout w:type="fixed"/>
        <w:tblLook w:val="04A0" w:firstRow="1" w:lastRow="0" w:firstColumn="1" w:lastColumn="0" w:noHBand="0" w:noVBand="1"/>
      </w:tblPr>
      <w:tblGrid>
        <w:gridCol w:w="817"/>
        <w:gridCol w:w="5391"/>
        <w:gridCol w:w="483"/>
        <w:gridCol w:w="439"/>
        <w:gridCol w:w="361"/>
        <w:gridCol w:w="439"/>
        <w:gridCol w:w="494"/>
      </w:tblGrid>
      <w:tr w:rsidR="00A174F1" w:rsidRPr="00A174F1" w:rsidTr="00F760E9">
        <w:trPr>
          <w:trHeight w:val="300"/>
        </w:trPr>
        <w:tc>
          <w:tcPr>
            <w:tcW w:w="6208" w:type="dxa"/>
            <w:gridSpan w:val="2"/>
            <w:tcBorders>
              <w:top w:val="single" w:sz="4" w:space="0" w:color="auto"/>
              <w:left w:val="single" w:sz="4" w:space="0" w:color="auto"/>
              <w:bottom w:val="single" w:sz="4" w:space="0" w:color="auto"/>
              <w:right w:val="single" w:sz="4" w:space="0" w:color="auto"/>
            </w:tcBorders>
            <w:noWrap/>
            <w:vAlign w:val="bottom"/>
            <w:hideMark/>
          </w:tcPr>
          <w:p w:rsidR="00A174F1" w:rsidRPr="00A174F1" w:rsidRDefault="00F760E9" w:rsidP="00DD47BB">
            <w:pPr>
              <w:jc w:val="both"/>
              <w:rPr>
                <w:rFonts w:ascii="Arial" w:hAnsi="Arial" w:cs="Arial"/>
                <w:lang w:val="en-IN" w:eastAsia="en-IN"/>
              </w:rPr>
            </w:pPr>
            <w:r>
              <w:rPr>
                <w:rFonts w:ascii="Arial" w:hAnsi="Arial" w:cs="Arial"/>
                <w:lang w:val="en-IN" w:eastAsia="en-IN"/>
              </w:rPr>
              <w:t>5.2.</w:t>
            </w:r>
            <w:r w:rsidR="00A174F1" w:rsidRPr="00A174F1">
              <w:rPr>
                <w:rFonts w:ascii="Arial" w:hAnsi="Arial" w:cs="Arial"/>
                <w:lang w:val="en-IN" w:eastAsia="en-IN"/>
              </w:rPr>
              <w:t>1</w:t>
            </w:r>
            <w:r w:rsidR="00D97DFF">
              <w:rPr>
                <w:rFonts w:ascii="Arial" w:hAnsi="Arial" w:cs="Arial"/>
                <w:lang w:val="en-IN" w:eastAsia="en-IN"/>
              </w:rPr>
              <w:t>.</w:t>
            </w:r>
            <w:r w:rsidR="00A174F1" w:rsidRPr="00A174F1">
              <w:rPr>
                <w:rFonts w:ascii="Arial" w:hAnsi="Arial" w:cs="Arial"/>
                <w:lang w:val="en-IN" w:eastAsia="en-IN"/>
              </w:rPr>
              <w:t xml:space="preserve"> Resource &amp; Infrastructure Challenges</w:t>
            </w:r>
          </w:p>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single" w:sz="4" w:space="0" w:color="auto"/>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single" w:sz="4" w:space="0" w:color="auto"/>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single" w:sz="4" w:space="0" w:color="auto"/>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single" w:sz="4" w:space="0" w:color="auto"/>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single" w:sz="4" w:space="0" w:color="auto"/>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My ECCE centre lacks sufficient age-appropriate educational toys for daily classroom use.</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Funds provided for ECCE are inadequate for procuring quality toys.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Lack of proper storage space affects the regular use of toys in classrooms.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18</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Locally available indigenous toys are rarely integrated into classroom activities.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Poor classroom infrastructure limits movement-based toy activities.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F760E9" w:rsidP="00DD47BB">
            <w:pPr>
              <w:jc w:val="both"/>
              <w:rPr>
                <w:rFonts w:ascii="Arial" w:hAnsi="Arial" w:cs="Arial"/>
                <w:lang w:val="en-IN" w:eastAsia="en-IN"/>
              </w:rPr>
            </w:pPr>
            <w:r>
              <w:rPr>
                <w:rFonts w:ascii="Arial" w:hAnsi="Arial" w:cs="Arial"/>
                <w:lang w:val="en-IN" w:eastAsia="en-IN"/>
              </w:rPr>
              <w:lastRenderedPageBreak/>
              <w:t>5.2</w:t>
            </w:r>
            <w:r w:rsidR="00A174F1" w:rsidRPr="00A174F1">
              <w:rPr>
                <w:rFonts w:ascii="Arial" w:hAnsi="Arial" w:cs="Arial"/>
                <w:lang w:val="en-IN" w:eastAsia="en-IN"/>
              </w:rPr>
              <w:t>.</w:t>
            </w:r>
            <w:r w:rsidR="00D97DFF">
              <w:rPr>
                <w:rFonts w:ascii="Arial" w:hAnsi="Arial" w:cs="Arial"/>
                <w:lang w:val="en-IN" w:eastAsia="en-IN"/>
              </w:rPr>
              <w:t>2.</w:t>
            </w:r>
            <w:r w:rsidR="00A174F1" w:rsidRPr="00A174F1">
              <w:rPr>
                <w:rFonts w:ascii="Arial" w:hAnsi="Arial" w:cs="Arial"/>
                <w:lang w:val="en-IN" w:eastAsia="en-IN"/>
              </w:rPr>
              <w:t xml:space="preserve"> Teacher &amp; Pedagogical Challenges</w:t>
            </w:r>
          </w:p>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rsidTr="00F760E9">
        <w:trPr>
          <w:trHeight w:val="300"/>
        </w:trPr>
        <w:tc>
          <w:tcPr>
            <w:tcW w:w="817" w:type="dxa"/>
            <w:tcBorders>
              <w:top w:val="nil"/>
              <w:left w:val="single" w:sz="4" w:space="0" w:color="auto"/>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I have not received sufficient training on toy-based pedagogy in ECCE.</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I find it difficult to design learning activities using toys for different subjects.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Managing children during toy-based activities is challenging due to large class size.</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Time constraints restrict effective implementation of toy-based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I lack confidence in linking toy-based activities with learning outcomes.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6</w:t>
            </w:r>
          </w:p>
        </w:tc>
      </w:tr>
      <w:tr w:rsidR="00A174F1" w:rsidRPr="00A174F1"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F760E9" w:rsidP="00DD47BB">
            <w:pPr>
              <w:jc w:val="both"/>
              <w:rPr>
                <w:rFonts w:ascii="Arial" w:hAnsi="Arial" w:cs="Arial"/>
                <w:lang w:val="en-IN" w:eastAsia="en-IN"/>
              </w:rPr>
            </w:pPr>
            <w:r>
              <w:rPr>
                <w:rFonts w:ascii="Arial" w:hAnsi="Arial" w:cs="Arial"/>
                <w:lang w:val="en-IN" w:eastAsia="en-IN"/>
              </w:rPr>
              <w:t>5.</w:t>
            </w:r>
            <w:r w:rsidR="00D97DFF">
              <w:rPr>
                <w:rFonts w:ascii="Arial" w:hAnsi="Arial" w:cs="Arial"/>
                <w:lang w:val="en-IN" w:eastAsia="en-IN"/>
              </w:rPr>
              <w:t>2</w:t>
            </w:r>
            <w:r>
              <w:rPr>
                <w:rFonts w:ascii="Arial" w:hAnsi="Arial" w:cs="Arial"/>
                <w:lang w:val="en-IN" w:eastAsia="en-IN"/>
              </w:rPr>
              <w:t>.</w:t>
            </w:r>
            <w:r w:rsidR="00A174F1" w:rsidRPr="00A174F1">
              <w:rPr>
                <w:rFonts w:ascii="Arial" w:hAnsi="Arial" w:cs="Arial"/>
                <w:lang w:val="en-IN" w:eastAsia="en-IN"/>
              </w:rPr>
              <w:t>3</w:t>
            </w:r>
            <w:r w:rsidR="00D97DFF">
              <w:rPr>
                <w:rFonts w:ascii="Arial" w:hAnsi="Arial" w:cs="Arial"/>
                <w:lang w:val="en-IN" w:eastAsia="en-IN"/>
              </w:rPr>
              <w:t>.</w:t>
            </w:r>
            <w:r w:rsidR="00A174F1" w:rsidRPr="00A174F1">
              <w:rPr>
                <w:rFonts w:ascii="Arial" w:hAnsi="Arial" w:cs="Arial"/>
                <w:lang w:val="en-IN" w:eastAsia="en-IN"/>
              </w:rPr>
              <w:t xml:space="preserve"> Curriculum &amp; Assessment Challenges</w:t>
            </w:r>
          </w:p>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rsidTr="00F760E9">
        <w:trPr>
          <w:trHeight w:val="300"/>
        </w:trPr>
        <w:tc>
          <w:tcPr>
            <w:tcW w:w="817" w:type="dxa"/>
            <w:tcBorders>
              <w:top w:val="nil"/>
              <w:left w:val="single" w:sz="4" w:space="0" w:color="auto"/>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The ECCE curriculum does not provide clear guidelines for toy-based pedagogy.</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Learning outcomes of toy-based activities are difficult to measure.</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6</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Existing assessment methods do not support play-based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Toy-based pedagogy is viewed as less academic compared to textbook-based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Curriculum pressure limits flexibility for toy-based activities.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13</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F760E9" w:rsidP="00DD47BB">
            <w:pPr>
              <w:jc w:val="both"/>
              <w:rPr>
                <w:rFonts w:ascii="Arial" w:hAnsi="Arial" w:cs="Arial"/>
                <w:lang w:val="en-IN" w:eastAsia="en-IN"/>
              </w:rPr>
            </w:pPr>
            <w:r>
              <w:rPr>
                <w:rFonts w:ascii="Arial" w:hAnsi="Arial" w:cs="Arial"/>
                <w:lang w:val="en-IN" w:eastAsia="en-IN"/>
              </w:rPr>
              <w:t>5.</w:t>
            </w:r>
            <w:r w:rsidR="00D97DFF">
              <w:rPr>
                <w:rFonts w:ascii="Arial" w:hAnsi="Arial" w:cs="Arial"/>
                <w:lang w:val="en-IN" w:eastAsia="en-IN"/>
              </w:rPr>
              <w:t>2.</w:t>
            </w:r>
            <w:r w:rsidR="00A174F1" w:rsidRPr="00A174F1">
              <w:rPr>
                <w:rFonts w:ascii="Arial" w:hAnsi="Arial" w:cs="Arial"/>
                <w:lang w:val="en-IN" w:eastAsia="en-IN"/>
              </w:rPr>
              <w:t>4. Institutional &amp; Policy Challenges</w:t>
            </w:r>
          </w:p>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rsidTr="00F760E9">
        <w:trPr>
          <w:trHeight w:val="300"/>
        </w:trPr>
        <w:tc>
          <w:tcPr>
            <w:tcW w:w="817" w:type="dxa"/>
            <w:tcBorders>
              <w:top w:val="nil"/>
              <w:left w:val="single" w:sz="4" w:space="0" w:color="auto"/>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School or Anganwadi administration does not strongly encourage toy-based pedagogy.</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21</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Monitoring systems focus more on syllabus completion than play-based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Policy directives on toy-based pedagogy are not clearly communicated to teachers.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13</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Lack of institutional incentives discourages innovative teaching practices.</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10</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Absence of structured support from education authorities affects TBP implementation.</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r w:rsidR="00D97DFF">
              <w:rPr>
                <w:rFonts w:ascii="Arial" w:hAnsi="Arial" w:cs="Arial"/>
                <w:lang w:val="en-IN" w:eastAsia="en-IN"/>
              </w:rPr>
              <w:t>2.5.</w:t>
            </w:r>
            <w:r w:rsidRPr="00A174F1">
              <w:rPr>
                <w:rFonts w:ascii="Arial" w:hAnsi="Arial" w:cs="Arial"/>
                <w:lang w:val="en-IN" w:eastAsia="en-IN"/>
              </w:rPr>
              <w:t xml:space="preserve"> Parental &amp; Socio-Cultural Challenges</w:t>
            </w:r>
          </w:p>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rsidTr="00F760E9">
        <w:trPr>
          <w:trHeight w:val="300"/>
        </w:trPr>
        <w:tc>
          <w:tcPr>
            <w:tcW w:w="817" w:type="dxa"/>
            <w:tcBorders>
              <w:top w:val="nil"/>
              <w:left w:val="single" w:sz="4" w:space="0" w:color="auto"/>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Parents consider toy-based learning as mere play rather than serious education.</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Parents expect early reading and writing instead of play-based learning.</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18</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Societal emphasis on examinations reduces acceptance of toy-based pedagogy.</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Limited parental awareness affects support for toy-based activities at home.</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rsidTr="00F760E9">
        <w:trPr>
          <w:trHeight w:val="600"/>
        </w:trPr>
        <w:tc>
          <w:tcPr>
            <w:tcW w:w="817" w:type="dxa"/>
            <w:tcBorders>
              <w:top w:val="nil"/>
              <w:left w:val="single" w:sz="4" w:space="0" w:color="auto"/>
              <w:bottom w:val="single" w:sz="4" w:space="0" w:color="auto"/>
              <w:right w:val="single" w:sz="4" w:space="0" w:color="auto"/>
            </w:tcBorders>
            <w:vAlign w:val="bottom"/>
            <w:hideMark/>
          </w:tcPr>
          <w:p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Cultural beliefs discourage learning through play beyond early childhood.</w:t>
            </w:r>
          </w:p>
        </w:tc>
        <w:tc>
          <w:tcPr>
            <w:tcW w:w="483"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94" w:type="dxa"/>
            <w:tcBorders>
              <w:top w:val="nil"/>
              <w:left w:val="nil"/>
              <w:bottom w:val="single" w:sz="4" w:space="0" w:color="auto"/>
              <w:right w:val="single" w:sz="4" w:space="0" w:color="auto"/>
            </w:tcBorders>
            <w:vAlign w:val="bottom"/>
            <w:hideMark/>
          </w:tcPr>
          <w:p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bl>
    <w:p w:rsidR="00A174F1" w:rsidRPr="00A174F1" w:rsidRDefault="00A174F1" w:rsidP="00A174F1">
      <w:pPr>
        <w:spacing w:line="276" w:lineRule="auto"/>
        <w:jc w:val="both"/>
        <w:rPr>
          <w:rFonts w:ascii="Arial" w:hAnsi="Arial" w:cs="Arial"/>
        </w:rPr>
      </w:pPr>
    </w:p>
    <w:p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5.2.1</w:t>
      </w:r>
      <w:r w:rsidR="00A174F1" w:rsidRPr="00A174F1">
        <w:rPr>
          <w:rStyle w:val="Strong"/>
          <w:rFonts w:ascii="Arial" w:hAnsi="Arial" w:cs="Arial"/>
          <w:color w:val="auto"/>
          <w:sz w:val="20"/>
          <w:szCs w:val="20"/>
        </w:rPr>
        <w:t>. Resource and Infrastructure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findings indicate that </w:t>
      </w:r>
      <w:r w:rsidRPr="00A174F1">
        <w:rPr>
          <w:rStyle w:val="Strong"/>
          <w:rFonts w:ascii="Arial" w:hAnsi="Arial" w:cs="Arial"/>
          <w:b w:val="0"/>
          <w:sz w:val="20"/>
          <w:szCs w:val="20"/>
        </w:rPr>
        <w:t>resource and infrastructural constraints</w:t>
      </w:r>
      <w:r w:rsidRPr="00A174F1">
        <w:rPr>
          <w:rFonts w:ascii="Arial" w:hAnsi="Arial" w:cs="Arial"/>
          <w:sz w:val="20"/>
          <w:szCs w:val="20"/>
        </w:rPr>
        <w:t xml:space="preserve"> are a prominent challenge in the implementation of toy-based pedagogy. A majority of teachers agreed that their ECCE centres lack sufficient age-appropriate educational toys for daily classroom use (</w:t>
      </w:r>
      <w:r w:rsidRPr="00A174F1">
        <w:rPr>
          <w:rStyle w:val="Strong"/>
          <w:rFonts w:ascii="Arial" w:hAnsi="Arial" w:cs="Arial"/>
          <w:b w:val="0"/>
          <w:sz w:val="20"/>
          <w:szCs w:val="20"/>
        </w:rPr>
        <w:t>73.3% agreement</w:t>
      </w:r>
      <w:r w:rsidRPr="00A174F1">
        <w:rPr>
          <w:rFonts w:ascii="Arial" w:hAnsi="Arial" w:cs="Arial"/>
          <w:sz w:val="20"/>
          <w:szCs w:val="20"/>
        </w:rPr>
        <w:t>). Similarly, teachers perceived that funds provided for ECCE are inadequate for procuring quality toys (</w:t>
      </w:r>
      <w:r w:rsidRPr="00A174F1">
        <w:rPr>
          <w:rStyle w:val="Strong"/>
          <w:rFonts w:ascii="Arial" w:hAnsi="Arial" w:cs="Arial"/>
          <w:b w:val="0"/>
          <w:sz w:val="20"/>
          <w:szCs w:val="20"/>
        </w:rPr>
        <w:t>63.3% agreement</w:t>
      </w:r>
      <w:r w:rsidRPr="00A174F1">
        <w:rPr>
          <w:rFonts w:ascii="Arial" w:hAnsi="Arial" w:cs="Arial"/>
          <w:sz w:val="20"/>
          <w:szCs w:val="20"/>
        </w:rPr>
        <w:t>). Teachers also reported high agreement that locally available indigenous toys are rarely integrated into classroom activities (</w:t>
      </w:r>
      <w:r w:rsidRPr="00A174F1">
        <w:rPr>
          <w:rStyle w:val="Strong"/>
          <w:rFonts w:ascii="Arial" w:hAnsi="Arial" w:cs="Arial"/>
          <w:b w:val="0"/>
          <w:sz w:val="20"/>
          <w:szCs w:val="20"/>
        </w:rPr>
        <w:t>83.3% agreement</w:t>
      </w:r>
      <w:r w:rsidRPr="00A174F1">
        <w:rPr>
          <w:rFonts w:ascii="Arial" w:hAnsi="Arial" w:cs="Arial"/>
          <w:sz w:val="20"/>
          <w:szCs w:val="20"/>
        </w:rPr>
        <w:t>), highlighting a gap between local cultural resources and classroom practices. In contrast, lack of proper storage space received lower agreement and higher disagreement (</w:t>
      </w:r>
      <w:r w:rsidRPr="00A174F1">
        <w:rPr>
          <w:rStyle w:val="Strong"/>
          <w:rFonts w:ascii="Arial" w:hAnsi="Arial" w:cs="Arial"/>
          <w:b w:val="0"/>
          <w:sz w:val="20"/>
          <w:szCs w:val="20"/>
        </w:rPr>
        <w:t>60% disagreement</w:t>
      </w:r>
      <w:r w:rsidRPr="00A174F1">
        <w:rPr>
          <w:rFonts w:ascii="Arial" w:hAnsi="Arial" w:cs="Arial"/>
          <w:sz w:val="20"/>
          <w:szCs w:val="20"/>
        </w:rPr>
        <w:t>), suggesting that storage may not be a universal constraint across centres. Poor classroom infrastructure limiting movement-based toy activities received moderate agreement (</w:t>
      </w:r>
      <w:r w:rsidRPr="00A174F1">
        <w:rPr>
          <w:rStyle w:val="Strong"/>
          <w:rFonts w:ascii="Arial" w:hAnsi="Arial" w:cs="Arial"/>
          <w:b w:val="0"/>
          <w:sz w:val="20"/>
          <w:szCs w:val="20"/>
        </w:rPr>
        <w:t>43.3% agreement</w:t>
      </w:r>
      <w:r w:rsidRPr="00A174F1">
        <w:rPr>
          <w:rFonts w:ascii="Arial" w:hAnsi="Arial" w:cs="Arial"/>
          <w:sz w:val="20"/>
          <w:szCs w:val="20"/>
        </w:rPr>
        <w:t>), indicating variability in infrastructural conditions.</w:t>
      </w:r>
    </w:p>
    <w:p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2. Teacher and Pedagogical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Teacher-related challenges emerged as </w:t>
      </w:r>
      <w:r w:rsidRPr="00A174F1">
        <w:rPr>
          <w:rStyle w:val="Strong"/>
          <w:rFonts w:ascii="Arial" w:hAnsi="Arial" w:cs="Arial"/>
          <w:b w:val="0"/>
          <w:sz w:val="20"/>
          <w:szCs w:val="20"/>
        </w:rPr>
        <w:t>moderately high</w:t>
      </w:r>
      <w:r w:rsidRPr="00A174F1">
        <w:rPr>
          <w:rFonts w:ascii="Arial" w:hAnsi="Arial" w:cs="Arial"/>
          <w:sz w:val="20"/>
          <w:szCs w:val="20"/>
        </w:rPr>
        <w:t>. A substantial proportion of teachers agreed that they have not received sufficient training on toy-based pedagogy (</w:t>
      </w:r>
      <w:r w:rsidRPr="00A174F1">
        <w:rPr>
          <w:rStyle w:val="Strong"/>
          <w:rFonts w:ascii="Arial" w:hAnsi="Arial" w:cs="Arial"/>
          <w:b w:val="0"/>
          <w:sz w:val="20"/>
          <w:szCs w:val="20"/>
        </w:rPr>
        <w:t>73.3% agreement</w:t>
      </w:r>
      <w:r w:rsidRPr="00A174F1">
        <w:rPr>
          <w:rFonts w:ascii="Arial" w:hAnsi="Arial" w:cs="Arial"/>
          <w:sz w:val="20"/>
          <w:szCs w:val="20"/>
        </w:rPr>
        <w:t>). Managing children during toy-based activities due to large class size was also widely acknowledged as a challenge (</w:t>
      </w:r>
      <w:r w:rsidRPr="00A174F1">
        <w:rPr>
          <w:rStyle w:val="Strong"/>
          <w:rFonts w:ascii="Arial" w:hAnsi="Arial" w:cs="Arial"/>
          <w:b w:val="0"/>
          <w:sz w:val="20"/>
          <w:szCs w:val="20"/>
        </w:rPr>
        <w:t>80% agreement</w:t>
      </w:r>
      <w:r w:rsidRPr="00A174F1">
        <w:rPr>
          <w:rFonts w:ascii="Arial" w:hAnsi="Arial" w:cs="Arial"/>
          <w:sz w:val="20"/>
          <w:szCs w:val="20"/>
        </w:rPr>
        <w:t>). Time constraints restricting effective implementation of toy-based learning received strong agreement (</w:t>
      </w:r>
      <w:r w:rsidRPr="00A174F1">
        <w:rPr>
          <w:rStyle w:val="Strong"/>
          <w:rFonts w:ascii="Arial" w:hAnsi="Arial" w:cs="Arial"/>
          <w:b w:val="0"/>
          <w:sz w:val="20"/>
          <w:szCs w:val="20"/>
        </w:rPr>
        <w:t>73.3% agreement</w:t>
      </w:r>
      <w:r w:rsidRPr="00A174F1">
        <w:rPr>
          <w:rFonts w:ascii="Arial" w:hAnsi="Arial" w:cs="Arial"/>
          <w:sz w:val="20"/>
          <w:szCs w:val="20"/>
        </w:rPr>
        <w:t>). However, difficulty in designing toy-based learning activities showed comparatively lower agreement (</w:t>
      </w:r>
      <w:r w:rsidRPr="00A174F1">
        <w:rPr>
          <w:rStyle w:val="Strong"/>
          <w:rFonts w:ascii="Arial" w:hAnsi="Arial" w:cs="Arial"/>
          <w:b w:val="0"/>
          <w:sz w:val="20"/>
          <w:szCs w:val="20"/>
        </w:rPr>
        <w:t>46.7% agreement</w:t>
      </w:r>
      <w:r w:rsidRPr="00A174F1">
        <w:rPr>
          <w:rFonts w:ascii="Arial" w:hAnsi="Arial" w:cs="Arial"/>
          <w:sz w:val="20"/>
          <w:szCs w:val="20"/>
        </w:rPr>
        <w:t>) and higher disagreement, suggesting differences in teacher preparedness. Lack of confidence in linking toy-based activities with learning outcomes showed higher disagreement (</w:t>
      </w:r>
      <w:r w:rsidRPr="00A174F1">
        <w:rPr>
          <w:rStyle w:val="Strong"/>
          <w:rFonts w:ascii="Arial" w:hAnsi="Arial" w:cs="Arial"/>
          <w:b w:val="0"/>
          <w:sz w:val="20"/>
          <w:szCs w:val="20"/>
        </w:rPr>
        <w:t>66.7% disagreement</w:t>
      </w:r>
      <w:r w:rsidRPr="00A174F1">
        <w:rPr>
          <w:rFonts w:ascii="Arial" w:hAnsi="Arial" w:cs="Arial"/>
          <w:sz w:val="20"/>
          <w:szCs w:val="20"/>
        </w:rPr>
        <w:t>), indicating that many teachers perceive themselves as capable in outcome alignment despite other constraints.</w:t>
      </w:r>
    </w:p>
    <w:p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3. Curriculum and Assessment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Perceptions regarding curriculum and assessment challenges were </w:t>
      </w:r>
      <w:r w:rsidRPr="00A174F1">
        <w:rPr>
          <w:rStyle w:val="Strong"/>
          <w:rFonts w:ascii="Arial" w:hAnsi="Arial" w:cs="Arial"/>
          <w:b w:val="0"/>
          <w:sz w:val="20"/>
          <w:szCs w:val="20"/>
        </w:rPr>
        <w:t>mixed</w:t>
      </w:r>
      <w:r w:rsidRPr="00A174F1">
        <w:rPr>
          <w:rFonts w:ascii="Arial" w:hAnsi="Arial" w:cs="Arial"/>
          <w:sz w:val="20"/>
          <w:szCs w:val="20"/>
        </w:rPr>
        <w:t>. Less than half of the teachers agreed that the ECCE curriculum lacks clear guidelines for toy-based pedagogy (</w:t>
      </w:r>
      <w:r w:rsidRPr="00A174F1">
        <w:rPr>
          <w:rStyle w:val="Strong"/>
          <w:rFonts w:ascii="Arial" w:hAnsi="Arial" w:cs="Arial"/>
          <w:b w:val="0"/>
          <w:sz w:val="20"/>
          <w:szCs w:val="20"/>
        </w:rPr>
        <w:t>33.3% agreement</w:t>
      </w:r>
      <w:r w:rsidRPr="00A174F1">
        <w:rPr>
          <w:rFonts w:ascii="Arial" w:hAnsi="Arial" w:cs="Arial"/>
          <w:sz w:val="20"/>
          <w:szCs w:val="20"/>
        </w:rPr>
        <w:t>), while a higher proportion expressed disagreement, suggesting partial curricular clarity. Teachers reported moderate agreement that learning outcomes of toy-</w:t>
      </w:r>
      <w:r w:rsidRPr="00A174F1">
        <w:rPr>
          <w:rFonts w:ascii="Arial" w:hAnsi="Arial" w:cs="Arial"/>
          <w:sz w:val="20"/>
          <w:szCs w:val="20"/>
        </w:rPr>
        <w:lastRenderedPageBreak/>
        <w:t>based activities are difficult to measure (</w:t>
      </w:r>
      <w:r w:rsidRPr="00A174F1">
        <w:rPr>
          <w:rStyle w:val="Strong"/>
          <w:rFonts w:ascii="Arial" w:hAnsi="Arial" w:cs="Arial"/>
          <w:b w:val="0"/>
          <w:sz w:val="20"/>
          <w:szCs w:val="20"/>
        </w:rPr>
        <w:t>50% agreement</w:t>
      </w:r>
      <w:r w:rsidRPr="00A174F1">
        <w:rPr>
          <w:rFonts w:ascii="Arial" w:hAnsi="Arial" w:cs="Arial"/>
          <w:sz w:val="20"/>
          <w:szCs w:val="20"/>
        </w:rPr>
        <w:t>). A notable majority agreed that existing assessment methods do not support play-based learning (</w:t>
      </w:r>
      <w:r w:rsidRPr="00A174F1">
        <w:rPr>
          <w:rStyle w:val="Strong"/>
          <w:rFonts w:ascii="Arial" w:hAnsi="Arial" w:cs="Arial"/>
          <w:b w:val="0"/>
          <w:sz w:val="20"/>
          <w:szCs w:val="20"/>
        </w:rPr>
        <w:t>63.3% agreement</w:t>
      </w:r>
      <w:r w:rsidRPr="00A174F1">
        <w:rPr>
          <w:rFonts w:ascii="Arial" w:hAnsi="Arial" w:cs="Arial"/>
          <w:sz w:val="20"/>
          <w:szCs w:val="20"/>
        </w:rPr>
        <w:t>), indicating a structural mismatch between pedagogy and assessment. Agreement was also high for curriculum pressure limiting flexibility for toy-based activities (</w:t>
      </w:r>
      <w:r w:rsidRPr="00A174F1">
        <w:rPr>
          <w:rStyle w:val="Strong"/>
          <w:rFonts w:ascii="Arial" w:hAnsi="Arial" w:cs="Arial"/>
          <w:b w:val="0"/>
          <w:sz w:val="20"/>
          <w:szCs w:val="20"/>
        </w:rPr>
        <w:t>73.3% agreement</w:t>
      </w:r>
      <w:r w:rsidRPr="00A174F1">
        <w:rPr>
          <w:rFonts w:ascii="Arial" w:hAnsi="Arial" w:cs="Arial"/>
          <w:sz w:val="20"/>
          <w:szCs w:val="20"/>
        </w:rPr>
        <w:t>). Viewing toy-based pedagogy as less academic received moderate agreement (</w:t>
      </w:r>
      <w:r w:rsidRPr="00A174F1">
        <w:rPr>
          <w:rStyle w:val="Strong"/>
          <w:rFonts w:ascii="Arial" w:hAnsi="Arial" w:cs="Arial"/>
          <w:b w:val="0"/>
          <w:sz w:val="20"/>
          <w:szCs w:val="20"/>
        </w:rPr>
        <w:t>60% agreement</w:t>
      </w:r>
      <w:r w:rsidRPr="00A174F1">
        <w:rPr>
          <w:rFonts w:ascii="Arial" w:hAnsi="Arial" w:cs="Arial"/>
          <w:sz w:val="20"/>
          <w:szCs w:val="20"/>
        </w:rPr>
        <w:t>), reflecting persistent academic bias in ECCE.</w:t>
      </w:r>
    </w:p>
    <w:p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4. Institutional and Policy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Institutional and policy-level challenges showed </w:t>
      </w:r>
      <w:r w:rsidRPr="00A174F1">
        <w:rPr>
          <w:rStyle w:val="Strong"/>
          <w:rFonts w:ascii="Arial" w:hAnsi="Arial" w:cs="Arial"/>
          <w:b w:val="0"/>
          <w:sz w:val="20"/>
          <w:szCs w:val="20"/>
        </w:rPr>
        <w:t>lower agreement overall</w:t>
      </w:r>
      <w:r w:rsidRPr="00A174F1">
        <w:rPr>
          <w:rFonts w:ascii="Arial" w:hAnsi="Arial" w:cs="Arial"/>
          <w:sz w:val="20"/>
          <w:szCs w:val="20"/>
        </w:rPr>
        <w:t>, but specific issues were prominent. A large majority of teachers disagreed that school or Anganwadi administration discourages toy-based pedagogy (</w:t>
      </w:r>
      <w:r w:rsidRPr="00A174F1">
        <w:rPr>
          <w:rStyle w:val="Strong"/>
          <w:rFonts w:ascii="Arial" w:hAnsi="Arial" w:cs="Arial"/>
          <w:b w:val="0"/>
          <w:sz w:val="20"/>
          <w:szCs w:val="20"/>
        </w:rPr>
        <w:t>76.7% disagreement</w:t>
      </w:r>
      <w:r w:rsidRPr="00A174F1">
        <w:rPr>
          <w:rFonts w:ascii="Arial" w:hAnsi="Arial" w:cs="Arial"/>
          <w:sz w:val="20"/>
          <w:szCs w:val="20"/>
        </w:rPr>
        <w:t>), suggesting general administrative acceptance. However, teachers strongly agreed that monitoring systems emphasize syllabus completion over play-based learning (</w:t>
      </w:r>
      <w:r w:rsidRPr="00A174F1">
        <w:rPr>
          <w:rStyle w:val="Strong"/>
          <w:rFonts w:ascii="Arial" w:hAnsi="Arial" w:cs="Arial"/>
          <w:b w:val="0"/>
          <w:sz w:val="20"/>
          <w:szCs w:val="20"/>
        </w:rPr>
        <w:t>66.7% agreement</w:t>
      </w:r>
      <w:r w:rsidRPr="00A174F1">
        <w:rPr>
          <w:rFonts w:ascii="Arial" w:hAnsi="Arial" w:cs="Arial"/>
          <w:sz w:val="20"/>
          <w:szCs w:val="20"/>
        </w:rPr>
        <w:t>). Policy directives on toy-based pedagogy not being clearly communicated showed higher disagreement (</w:t>
      </w:r>
      <w:r w:rsidRPr="00A174F1">
        <w:rPr>
          <w:rStyle w:val="Strong"/>
          <w:rFonts w:ascii="Arial" w:hAnsi="Arial" w:cs="Arial"/>
          <w:b w:val="0"/>
          <w:sz w:val="20"/>
          <w:szCs w:val="20"/>
        </w:rPr>
        <w:t>66.7% disagreement</w:t>
      </w:r>
      <w:r w:rsidRPr="00A174F1">
        <w:rPr>
          <w:rFonts w:ascii="Arial" w:hAnsi="Arial" w:cs="Arial"/>
          <w:sz w:val="20"/>
          <w:szCs w:val="20"/>
        </w:rPr>
        <w:t>), indicating uneven policy dissemination. Absence of structured support from education authorities received moderate disagreement (</w:t>
      </w:r>
      <w:r w:rsidRPr="00A174F1">
        <w:rPr>
          <w:rStyle w:val="Strong"/>
          <w:rFonts w:ascii="Arial" w:hAnsi="Arial" w:cs="Arial"/>
          <w:b w:val="0"/>
          <w:sz w:val="20"/>
          <w:szCs w:val="20"/>
        </w:rPr>
        <w:t>46.7% disagreement</w:t>
      </w:r>
      <w:r w:rsidRPr="00A174F1">
        <w:rPr>
          <w:rFonts w:ascii="Arial" w:hAnsi="Arial" w:cs="Arial"/>
          <w:sz w:val="20"/>
          <w:szCs w:val="20"/>
        </w:rPr>
        <w:t>), while lack of institutional incentives showed divided perceptions, reflecting inconsistency in institutional motivation mechanisms.</w:t>
      </w:r>
    </w:p>
    <w:p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5. Parental and Socio-Cultural Challenges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Parental and socio-cultural factors emerged as </w:t>
      </w:r>
      <w:r w:rsidRPr="00A174F1">
        <w:rPr>
          <w:rStyle w:val="Strong"/>
          <w:rFonts w:ascii="Arial" w:hAnsi="Arial" w:cs="Arial"/>
          <w:b w:val="0"/>
          <w:sz w:val="20"/>
          <w:szCs w:val="20"/>
        </w:rPr>
        <w:t>one of the strongest challenge domains</w:t>
      </w:r>
      <w:r w:rsidRPr="00A174F1">
        <w:rPr>
          <w:rFonts w:ascii="Arial" w:hAnsi="Arial" w:cs="Arial"/>
          <w:sz w:val="20"/>
          <w:szCs w:val="20"/>
        </w:rPr>
        <w:t>. A large majority of teachers agreed that parents consider toy-based learning as mere play rather than serious education (</w:t>
      </w:r>
      <w:r w:rsidRPr="00A174F1">
        <w:rPr>
          <w:rStyle w:val="Strong"/>
          <w:rFonts w:ascii="Arial" w:hAnsi="Arial" w:cs="Arial"/>
          <w:b w:val="0"/>
          <w:sz w:val="20"/>
          <w:szCs w:val="20"/>
        </w:rPr>
        <w:t>70% agreement</w:t>
      </w:r>
      <w:r w:rsidRPr="00A174F1">
        <w:rPr>
          <w:rFonts w:ascii="Arial" w:hAnsi="Arial" w:cs="Arial"/>
          <w:sz w:val="20"/>
          <w:szCs w:val="20"/>
        </w:rPr>
        <w:t>). Even stronger agreement was observed for parental expectations of early reading and writing over play-based learning (</w:t>
      </w:r>
      <w:r w:rsidRPr="00A174F1">
        <w:rPr>
          <w:rStyle w:val="Strong"/>
          <w:rFonts w:ascii="Arial" w:hAnsi="Arial" w:cs="Arial"/>
          <w:b w:val="0"/>
          <w:sz w:val="20"/>
          <w:szCs w:val="20"/>
        </w:rPr>
        <w:t>73.3% agreement</w:t>
      </w:r>
      <w:r w:rsidRPr="00A174F1">
        <w:rPr>
          <w:rFonts w:ascii="Arial" w:hAnsi="Arial" w:cs="Arial"/>
          <w:sz w:val="20"/>
          <w:szCs w:val="20"/>
        </w:rPr>
        <w:t>). Teachers also agreed that limited parental awareness affects support for toy-based activities at home (</w:t>
      </w:r>
      <w:r w:rsidRPr="00A174F1">
        <w:rPr>
          <w:rStyle w:val="Strong"/>
          <w:rFonts w:ascii="Arial" w:hAnsi="Arial" w:cs="Arial"/>
          <w:b w:val="0"/>
          <w:sz w:val="20"/>
          <w:szCs w:val="20"/>
        </w:rPr>
        <w:t>56.7% agreement</w:t>
      </w:r>
      <w:r w:rsidRPr="00A174F1">
        <w:rPr>
          <w:rFonts w:ascii="Arial" w:hAnsi="Arial" w:cs="Arial"/>
          <w:sz w:val="20"/>
          <w:szCs w:val="20"/>
        </w:rPr>
        <w:t>). Societal emphasis on examinations showed divided perceptions, with equal proportions of agreement and disagreement (</w:t>
      </w:r>
      <w:r w:rsidRPr="00A174F1">
        <w:rPr>
          <w:rStyle w:val="Strong"/>
          <w:rFonts w:ascii="Arial" w:hAnsi="Arial" w:cs="Arial"/>
          <w:b w:val="0"/>
          <w:sz w:val="20"/>
          <w:szCs w:val="20"/>
        </w:rPr>
        <w:t>40% agreement; 46.7% disagreement</w:t>
      </w:r>
      <w:r w:rsidRPr="00A174F1">
        <w:rPr>
          <w:rFonts w:ascii="Arial" w:hAnsi="Arial" w:cs="Arial"/>
          <w:sz w:val="20"/>
          <w:szCs w:val="20"/>
        </w:rPr>
        <w:t>). Cultural beliefs discouraging learning through play beyond early childhood received lower agreement (</w:t>
      </w:r>
      <w:r w:rsidRPr="00A174F1">
        <w:rPr>
          <w:rStyle w:val="Strong"/>
          <w:rFonts w:ascii="Arial" w:hAnsi="Arial" w:cs="Arial"/>
          <w:b w:val="0"/>
          <w:sz w:val="20"/>
          <w:szCs w:val="20"/>
        </w:rPr>
        <w:t>26.7% agreement</w:t>
      </w:r>
      <w:r w:rsidRPr="00A174F1">
        <w:rPr>
          <w:rFonts w:ascii="Arial" w:hAnsi="Arial" w:cs="Arial"/>
          <w:sz w:val="20"/>
          <w:szCs w:val="20"/>
        </w:rPr>
        <w:t>) and higher disagreement, indicating that cultural resistance is present but not dominant.</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Overall, the analysis reveals that challenges in integrating toy-based pedagogy in ECCE are </w:t>
      </w:r>
      <w:r w:rsidRPr="00A174F1">
        <w:rPr>
          <w:rStyle w:val="Strong"/>
          <w:rFonts w:ascii="Arial" w:hAnsi="Arial" w:cs="Arial"/>
          <w:b w:val="0"/>
          <w:sz w:val="20"/>
          <w:szCs w:val="20"/>
        </w:rPr>
        <w:t>multidimensional</w:t>
      </w:r>
      <w:r w:rsidRPr="00A174F1">
        <w:rPr>
          <w:rFonts w:ascii="Arial" w:hAnsi="Arial" w:cs="Arial"/>
          <w:sz w:val="20"/>
          <w:szCs w:val="20"/>
        </w:rPr>
        <w:t xml:space="preserve">, with the </w:t>
      </w:r>
      <w:r w:rsidRPr="00A174F1">
        <w:rPr>
          <w:rStyle w:val="Strong"/>
          <w:rFonts w:ascii="Arial" w:hAnsi="Arial" w:cs="Arial"/>
          <w:b w:val="0"/>
          <w:sz w:val="20"/>
          <w:szCs w:val="20"/>
        </w:rPr>
        <w:t>strongest challenges arising from resource constraints, teacher workload and training gaps, curriculum pressure, and parental expectations</w:t>
      </w:r>
      <w:r w:rsidRPr="00A174F1">
        <w:rPr>
          <w:rFonts w:ascii="Arial" w:hAnsi="Arial" w:cs="Arial"/>
          <w:sz w:val="20"/>
          <w:szCs w:val="20"/>
        </w:rPr>
        <w:t>. Institutional resistance appears comparatively lower, while socio-cultural attitudes particularly parental perceptions significantly constrain effective implementation.</w:t>
      </w:r>
    </w:p>
    <w:p w:rsidR="00A174F1" w:rsidRPr="00A174F1" w:rsidRDefault="00A174F1" w:rsidP="00A174F1">
      <w:pPr>
        <w:spacing w:line="276" w:lineRule="auto"/>
        <w:jc w:val="both"/>
        <w:rPr>
          <w:rFonts w:ascii="Arial" w:hAnsi="Arial" w:cs="Arial"/>
          <w:b/>
        </w:rPr>
      </w:pPr>
      <w:r w:rsidRPr="00A174F1">
        <w:rPr>
          <w:rFonts w:ascii="Arial" w:hAnsi="Arial" w:cs="Arial"/>
          <w:b/>
        </w:rPr>
        <w:t>5.3 Perceived Challenges in Implementing Toy-Based Pedagogy in ECCE: An Urban–Rural Analysis</w:t>
      </w:r>
    </w:p>
    <w:p w:rsidR="00B02491" w:rsidRDefault="00B02491" w:rsidP="00B02491">
      <w:pPr>
        <w:spacing w:line="276" w:lineRule="auto"/>
        <w:jc w:val="both"/>
        <w:rPr>
          <w:rFonts w:ascii="Arial" w:hAnsi="Arial" w:cs="Arial"/>
        </w:rPr>
      </w:pPr>
    </w:p>
    <w:p w:rsidR="00B02491" w:rsidRDefault="00B02491" w:rsidP="00B02491">
      <w:pPr>
        <w:spacing w:line="276" w:lineRule="auto"/>
        <w:jc w:val="both"/>
        <w:rPr>
          <w:rFonts w:ascii="Arial" w:hAnsi="Arial" w:cs="Arial"/>
        </w:rPr>
      </w:pPr>
      <w:r w:rsidRPr="00A174F1">
        <w:rPr>
          <w:rFonts w:ascii="Arial" w:hAnsi="Arial" w:cs="Arial"/>
        </w:rPr>
        <w:t xml:space="preserve">As reported in table. 3, the independent samples </w:t>
      </w:r>
      <w:r w:rsidRPr="00A174F1">
        <w:rPr>
          <w:rStyle w:val="Emphasis"/>
          <w:rFonts w:ascii="Arial" w:hAnsi="Arial" w:cs="Arial"/>
        </w:rPr>
        <w:t>t</w:t>
      </w:r>
      <w:r w:rsidRPr="00A174F1">
        <w:rPr>
          <w:rFonts w:ascii="Arial" w:hAnsi="Arial" w:cs="Arial"/>
        </w:rPr>
        <w:t xml:space="preserve">-test conducted to examine differences in perceived challenges in integrating Toy-Based Pedagogy between urban and rural ECCE teachers revealed no statistically significant difference between the two groups. Although urban ECCE teachers reported a marginally higher mean challenge score (M = 78.46, SD = </w:t>
      </w:r>
      <w:r w:rsidRPr="00A174F1">
        <w:rPr>
          <w:rFonts w:ascii="Arial" w:hAnsi="Arial" w:cs="Arial"/>
        </w:rPr>
        <w:lastRenderedPageBreak/>
        <w:t xml:space="preserve">9.32) compared to their rural counterparts (M = 76.91, SD = 10.15), the observed difference was not statistically meaningful, </w:t>
      </w:r>
      <w:proofErr w:type="gramStart"/>
      <w:r w:rsidRPr="00A174F1">
        <w:rPr>
          <w:rStyle w:val="Emphasis"/>
          <w:rFonts w:ascii="Arial" w:hAnsi="Arial" w:cs="Arial"/>
        </w:rPr>
        <w:t>t</w:t>
      </w:r>
      <w:r w:rsidRPr="00A174F1">
        <w:rPr>
          <w:rFonts w:ascii="Arial" w:hAnsi="Arial" w:cs="Arial"/>
        </w:rPr>
        <w:t>(</w:t>
      </w:r>
      <w:proofErr w:type="gramEnd"/>
      <w:r w:rsidRPr="00A174F1">
        <w:rPr>
          <w:rFonts w:ascii="Arial" w:hAnsi="Arial" w:cs="Arial"/>
        </w:rPr>
        <w:t xml:space="preserve">58) = 0.62, </w:t>
      </w:r>
      <w:r w:rsidRPr="00A174F1">
        <w:rPr>
          <w:rStyle w:val="Emphasis"/>
          <w:rFonts w:ascii="Arial" w:hAnsi="Arial" w:cs="Arial"/>
        </w:rPr>
        <w:t>p</w:t>
      </w:r>
      <w:r w:rsidRPr="00A174F1">
        <w:rPr>
          <w:rFonts w:ascii="Arial" w:hAnsi="Arial" w:cs="Arial"/>
        </w:rPr>
        <w:t xml:space="preserve">&gt; 0.05. This finding suggests that ECCE teachers across urban and rural contexts in Odisha experience </w:t>
      </w:r>
      <w:r w:rsidRPr="00A174F1">
        <w:rPr>
          <w:rStyle w:val="Strong"/>
          <w:rFonts w:ascii="Arial" w:hAnsi="Arial" w:cs="Arial"/>
          <w:b w:val="0"/>
        </w:rPr>
        <w:t>comparable levels of difficulty</w:t>
      </w:r>
      <w:r w:rsidRPr="00A174F1">
        <w:rPr>
          <w:rFonts w:ascii="Arial" w:hAnsi="Arial" w:cs="Arial"/>
        </w:rPr>
        <w:t xml:space="preserve"> in implementing toy-based pedagogy. The absence of a significant urban–rural divide indicates that the challenges associated with resource availability, pedagogical practices, curriculum demands, institutional support, and socio-cultural expectations are </w:t>
      </w:r>
      <w:r w:rsidRPr="00A174F1">
        <w:rPr>
          <w:rStyle w:val="Strong"/>
          <w:rFonts w:ascii="Arial" w:hAnsi="Arial" w:cs="Arial"/>
          <w:b w:val="0"/>
        </w:rPr>
        <w:t>systemic in nature rather than location-specific</w:t>
      </w:r>
      <w:r w:rsidRPr="00A174F1">
        <w:rPr>
          <w:rFonts w:ascii="Arial" w:hAnsi="Arial" w:cs="Arial"/>
        </w:rPr>
        <w:t xml:space="preserve">. </w:t>
      </w:r>
    </w:p>
    <w:p w:rsidR="00D17049" w:rsidRDefault="00D17049" w:rsidP="00D17049">
      <w:pPr>
        <w:spacing w:line="276" w:lineRule="auto"/>
        <w:jc w:val="both"/>
        <w:rPr>
          <w:rFonts w:ascii="Arial" w:hAnsi="Arial" w:cs="Arial"/>
        </w:rPr>
      </w:pPr>
    </w:p>
    <w:p w:rsidR="00D17049" w:rsidRDefault="00D17049" w:rsidP="00D17049">
      <w:pPr>
        <w:spacing w:line="276" w:lineRule="auto"/>
        <w:jc w:val="both"/>
        <w:rPr>
          <w:rFonts w:ascii="Arial" w:hAnsi="Arial" w:cs="Arial"/>
        </w:rPr>
      </w:pPr>
      <w:r w:rsidRPr="00A174F1">
        <w:rPr>
          <w:rFonts w:ascii="Arial" w:hAnsi="Arial" w:cs="Arial"/>
        </w:rPr>
        <w:t>Table 3: Urban–Rural Differences in Perceived Challenges of Toy-Based Pedagogy Integration</w:t>
      </w:r>
    </w:p>
    <w:p w:rsidR="00D17049" w:rsidRPr="00A174F1" w:rsidRDefault="00D17049" w:rsidP="00B02491">
      <w:pPr>
        <w:spacing w:line="276" w:lineRule="auto"/>
        <w:jc w:val="both"/>
        <w:rPr>
          <w:rFonts w:ascii="Arial" w:hAnsi="Arial" w:cs="Arial"/>
        </w:rPr>
      </w:pPr>
    </w:p>
    <w:p w:rsidR="00A174F1" w:rsidRPr="00A174F1" w:rsidRDefault="00A174F1" w:rsidP="00A174F1">
      <w:pPr>
        <w:spacing w:line="276" w:lineRule="auto"/>
        <w:jc w:val="both"/>
        <w:rPr>
          <w:rFonts w:ascii="Arial" w:hAnsi="Arial" w:cs="Arial"/>
        </w:rPr>
      </w:pPr>
    </w:p>
    <w:tbl>
      <w:tblPr>
        <w:tblStyle w:val="TableGrid"/>
        <w:tblW w:w="8188" w:type="dxa"/>
        <w:tblLayout w:type="fixed"/>
        <w:tblLook w:val="04A0" w:firstRow="1" w:lastRow="0" w:firstColumn="1" w:lastColumn="0" w:noHBand="0" w:noVBand="1"/>
      </w:tblPr>
      <w:tblGrid>
        <w:gridCol w:w="1526"/>
        <w:gridCol w:w="850"/>
        <w:gridCol w:w="1134"/>
        <w:gridCol w:w="1418"/>
        <w:gridCol w:w="992"/>
        <w:gridCol w:w="992"/>
        <w:gridCol w:w="1276"/>
      </w:tblGrid>
      <w:tr w:rsidR="00A174F1" w:rsidRPr="00A174F1" w:rsidTr="00B02491">
        <w:tc>
          <w:tcPr>
            <w:tcW w:w="1526"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School Location</w:t>
            </w:r>
          </w:p>
        </w:tc>
        <w:tc>
          <w:tcPr>
            <w:tcW w:w="850"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N</w:t>
            </w:r>
          </w:p>
        </w:tc>
        <w:tc>
          <w:tcPr>
            <w:tcW w:w="1134"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Mean</w:t>
            </w:r>
          </w:p>
        </w:tc>
        <w:tc>
          <w:tcPr>
            <w:tcW w:w="1418"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Std. Deviation</w:t>
            </w:r>
          </w:p>
        </w:tc>
        <w:tc>
          <w:tcPr>
            <w:tcW w:w="992"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t-value</w:t>
            </w:r>
          </w:p>
        </w:tc>
        <w:tc>
          <w:tcPr>
            <w:tcW w:w="992"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p-value</w:t>
            </w:r>
          </w:p>
        </w:tc>
        <w:tc>
          <w:tcPr>
            <w:tcW w:w="1276" w:type="dxa"/>
            <w:vAlign w:val="center"/>
          </w:tcPr>
          <w:p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Result</w:t>
            </w:r>
          </w:p>
        </w:tc>
      </w:tr>
      <w:tr w:rsidR="004B2D29" w:rsidRPr="00A174F1" w:rsidTr="00B02491">
        <w:tc>
          <w:tcPr>
            <w:tcW w:w="1526"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Urban ECCE Teachers</w:t>
            </w:r>
          </w:p>
        </w:tc>
        <w:tc>
          <w:tcPr>
            <w:tcW w:w="850"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30</w:t>
            </w:r>
          </w:p>
        </w:tc>
        <w:tc>
          <w:tcPr>
            <w:tcW w:w="1134"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78.46</w:t>
            </w:r>
          </w:p>
        </w:tc>
        <w:tc>
          <w:tcPr>
            <w:tcW w:w="1418"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9.32</w:t>
            </w:r>
          </w:p>
        </w:tc>
        <w:tc>
          <w:tcPr>
            <w:tcW w:w="992" w:type="dxa"/>
            <w:vMerge w:val="restart"/>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shd w:val="clear" w:color="auto" w:fill="FFFFFF"/>
              </w:rPr>
              <w:t>0.616</w:t>
            </w:r>
          </w:p>
        </w:tc>
        <w:tc>
          <w:tcPr>
            <w:tcW w:w="992" w:type="dxa"/>
            <w:vMerge w:val="restart"/>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0.540</w:t>
            </w:r>
          </w:p>
        </w:tc>
        <w:tc>
          <w:tcPr>
            <w:tcW w:w="1276" w:type="dxa"/>
            <w:vMerge w:val="restart"/>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Not Significant</w:t>
            </w:r>
          </w:p>
        </w:tc>
      </w:tr>
      <w:tr w:rsidR="004B2D29" w:rsidRPr="00A174F1" w:rsidTr="00B02491">
        <w:tc>
          <w:tcPr>
            <w:tcW w:w="1526"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Rural ECCE Teachers</w:t>
            </w:r>
          </w:p>
        </w:tc>
        <w:tc>
          <w:tcPr>
            <w:tcW w:w="850"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30</w:t>
            </w:r>
          </w:p>
        </w:tc>
        <w:tc>
          <w:tcPr>
            <w:tcW w:w="1134"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76.91</w:t>
            </w:r>
          </w:p>
        </w:tc>
        <w:tc>
          <w:tcPr>
            <w:tcW w:w="1418" w:type="dxa"/>
            <w:vAlign w:val="center"/>
          </w:tcPr>
          <w:p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10.15</w:t>
            </w:r>
          </w:p>
        </w:tc>
        <w:tc>
          <w:tcPr>
            <w:tcW w:w="992" w:type="dxa"/>
            <w:vMerge/>
            <w:vAlign w:val="center"/>
          </w:tcPr>
          <w:p w:rsidR="004B2D29" w:rsidRPr="00A174F1" w:rsidRDefault="004B2D29" w:rsidP="00DD47BB">
            <w:pPr>
              <w:spacing w:line="276" w:lineRule="auto"/>
              <w:jc w:val="both"/>
              <w:rPr>
                <w:rFonts w:ascii="Arial" w:hAnsi="Arial" w:cs="Arial"/>
                <w:sz w:val="20"/>
                <w:szCs w:val="20"/>
                <w:lang w:val="en-IN" w:eastAsia="en-IN"/>
              </w:rPr>
            </w:pPr>
          </w:p>
        </w:tc>
        <w:tc>
          <w:tcPr>
            <w:tcW w:w="992" w:type="dxa"/>
            <w:vMerge/>
            <w:vAlign w:val="center"/>
          </w:tcPr>
          <w:p w:rsidR="004B2D29" w:rsidRPr="00A174F1" w:rsidRDefault="004B2D29" w:rsidP="00DD47BB">
            <w:pPr>
              <w:spacing w:line="276" w:lineRule="auto"/>
              <w:jc w:val="both"/>
              <w:rPr>
                <w:rFonts w:ascii="Arial" w:hAnsi="Arial" w:cs="Arial"/>
                <w:sz w:val="20"/>
                <w:szCs w:val="20"/>
                <w:lang w:val="en-IN" w:eastAsia="en-IN"/>
              </w:rPr>
            </w:pPr>
          </w:p>
        </w:tc>
        <w:tc>
          <w:tcPr>
            <w:tcW w:w="1276" w:type="dxa"/>
            <w:vMerge/>
            <w:vAlign w:val="center"/>
          </w:tcPr>
          <w:p w:rsidR="004B2D29" w:rsidRPr="00A174F1" w:rsidRDefault="004B2D29" w:rsidP="00DD47BB">
            <w:pPr>
              <w:spacing w:line="276" w:lineRule="auto"/>
              <w:jc w:val="both"/>
              <w:rPr>
                <w:rFonts w:ascii="Arial" w:hAnsi="Arial" w:cs="Arial"/>
                <w:sz w:val="20"/>
                <w:szCs w:val="20"/>
                <w:lang w:val="en-IN" w:eastAsia="en-IN"/>
              </w:rPr>
            </w:pPr>
          </w:p>
        </w:tc>
      </w:tr>
      <w:tr w:rsidR="00A174F1" w:rsidRPr="00A174F1" w:rsidTr="00B02491">
        <w:tc>
          <w:tcPr>
            <w:tcW w:w="1526" w:type="dxa"/>
            <w:vAlign w:val="center"/>
          </w:tcPr>
          <w:p w:rsidR="00A174F1" w:rsidRPr="00A174F1" w:rsidRDefault="00A174F1" w:rsidP="00DD47BB">
            <w:pPr>
              <w:spacing w:line="276" w:lineRule="auto"/>
              <w:jc w:val="both"/>
              <w:rPr>
                <w:rFonts w:ascii="Arial" w:hAnsi="Arial" w:cs="Arial"/>
                <w:sz w:val="20"/>
                <w:szCs w:val="20"/>
                <w:lang w:val="en-IN" w:eastAsia="en-IN"/>
              </w:rPr>
            </w:pPr>
            <w:r w:rsidRPr="00A174F1">
              <w:rPr>
                <w:rFonts w:ascii="Arial" w:hAnsi="Arial" w:cs="Arial"/>
                <w:bCs/>
                <w:sz w:val="20"/>
                <w:szCs w:val="20"/>
                <w:lang w:val="en-IN" w:eastAsia="en-IN"/>
              </w:rPr>
              <w:t>Total</w:t>
            </w:r>
          </w:p>
        </w:tc>
        <w:tc>
          <w:tcPr>
            <w:tcW w:w="850" w:type="dxa"/>
            <w:vAlign w:val="center"/>
          </w:tcPr>
          <w:p w:rsidR="00A174F1" w:rsidRPr="00A174F1" w:rsidRDefault="00A174F1" w:rsidP="00DD47BB">
            <w:pPr>
              <w:spacing w:line="276" w:lineRule="auto"/>
              <w:jc w:val="both"/>
              <w:rPr>
                <w:rFonts w:ascii="Arial" w:hAnsi="Arial" w:cs="Arial"/>
                <w:sz w:val="20"/>
                <w:szCs w:val="20"/>
                <w:lang w:val="en-IN" w:eastAsia="en-IN"/>
              </w:rPr>
            </w:pPr>
            <w:r w:rsidRPr="00A174F1">
              <w:rPr>
                <w:rFonts w:ascii="Arial" w:hAnsi="Arial" w:cs="Arial"/>
                <w:bCs/>
                <w:sz w:val="20"/>
                <w:szCs w:val="20"/>
                <w:lang w:val="en-IN" w:eastAsia="en-IN"/>
              </w:rPr>
              <w:t>60</w:t>
            </w:r>
          </w:p>
        </w:tc>
        <w:tc>
          <w:tcPr>
            <w:tcW w:w="1134" w:type="dxa"/>
            <w:vAlign w:val="center"/>
          </w:tcPr>
          <w:p w:rsidR="00A174F1" w:rsidRPr="00A174F1" w:rsidRDefault="00A174F1" w:rsidP="00DD47BB">
            <w:pPr>
              <w:spacing w:line="276" w:lineRule="auto"/>
              <w:jc w:val="both"/>
              <w:rPr>
                <w:rFonts w:ascii="Arial" w:hAnsi="Arial" w:cs="Arial"/>
                <w:sz w:val="20"/>
                <w:szCs w:val="20"/>
                <w:lang w:val="en-IN" w:eastAsia="en-IN"/>
              </w:rPr>
            </w:pPr>
          </w:p>
        </w:tc>
        <w:tc>
          <w:tcPr>
            <w:tcW w:w="1418" w:type="dxa"/>
            <w:vAlign w:val="center"/>
          </w:tcPr>
          <w:p w:rsidR="00A174F1" w:rsidRPr="00A174F1" w:rsidRDefault="00A174F1" w:rsidP="00DD47BB">
            <w:pPr>
              <w:spacing w:line="276" w:lineRule="auto"/>
              <w:jc w:val="both"/>
              <w:rPr>
                <w:rFonts w:ascii="Arial" w:hAnsi="Arial" w:cs="Arial"/>
                <w:sz w:val="20"/>
                <w:szCs w:val="20"/>
                <w:lang w:val="en-IN" w:eastAsia="en-IN"/>
              </w:rPr>
            </w:pPr>
          </w:p>
        </w:tc>
        <w:tc>
          <w:tcPr>
            <w:tcW w:w="992" w:type="dxa"/>
            <w:vAlign w:val="center"/>
          </w:tcPr>
          <w:p w:rsidR="00A174F1" w:rsidRPr="00A174F1" w:rsidRDefault="00A174F1" w:rsidP="00DD47BB">
            <w:pPr>
              <w:spacing w:line="276" w:lineRule="auto"/>
              <w:jc w:val="both"/>
              <w:rPr>
                <w:rFonts w:ascii="Arial" w:hAnsi="Arial" w:cs="Arial"/>
                <w:sz w:val="20"/>
                <w:szCs w:val="20"/>
                <w:lang w:val="en-IN" w:eastAsia="en-IN"/>
              </w:rPr>
            </w:pPr>
          </w:p>
        </w:tc>
        <w:tc>
          <w:tcPr>
            <w:tcW w:w="992" w:type="dxa"/>
            <w:vAlign w:val="center"/>
          </w:tcPr>
          <w:p w:rsidR="00A174F1" w:rsidRPr="00A174F1" w:rsidRDefault="00A174F1" w:rsidP="00DD47BB">
            <w:pPr>
              <w:spacing w:line="276" w:lineRule="auto"/>
              <w:jc w:val="both"/>
              <w:rPr>
                <w:rFonts w:ascii="Arial" w:hAnsi="Arial" w:cs="Arial"/>
                <w:sz w:val="20"/>
                <w:szCs w:val="20"/>
                <w:lang w:val="en-IN" w:eastAsia="en-IN"/>
              </w:rPr>
            </w:pPr>
          </w:p>
        </w:tc>
        <w:tc>
          <w:tcPr>
            <w:tcW w:w="1276" w:type="dxa"/>
            <w:vAlign w:val="center"/>
          </w:tcPr>
          <w:p w:rsidR="00A174F1" w:rsidRPr="00A174F1" w:rsidRDefault="00A174F1" w:rsidP="00DD47BB">
            <w:pPr>
              <w:spacing w:line="276" w:lineRule="auto"/>
              <w:jc w:val="both"/>
              <w:rPr>
                <w:rFonts w:ascii="Arial" w:hAnsi="Arial" w:cs="Arial"/>
                <w:sz w:val="20"/>
                <w:szCs w:val="20"/>
                <w:lang w:val="en-IN" w:eastAsia="en-IN"/>
              </w:rPr>
            </w:pPr>
          </w:p>
        </w:tc>
      </w:tr>
    </w:tbl>
    <w:p w:rsidR="00A174F1" w:rsidRPr="00A174F1" w:rsidRDefault="00A174F1" w:rsidP="00A174F1">
      <w:pPr>
        <w:spacing w:line="276" w:lineRule="auto"/>
        <w:jc w:val="both"/>
        <w:rPr>
          <w:rFonts w:ascii="Arial" w:hAnsi="Arial" w:cs="Arial"/>
        </w:rPr>
      </w:pP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findings of the study reveal that ECCE teachers hold a </w:t>
      </w:r>
      <w:r w:rsidRPr="00A174F1">
        <w:rPr>
          <w:rStyle w:val="Strong"/>
          <w:rFonts w:ascii="Arial" w:hAnsi="Arial" w:cs="Arial"/>
          <w:b w:val="0"/>
          <w:sz w:val="20"/>
          <w:szCs w:val="20"/>
        </w:rPr>
        <w:t>strongly positive perception</w:t>
      </w:r>
      <w:r w:rsidRPr="00A174F1">
        <w:rPr>
          <w:rFonts w:ascii="Arial" w:hAnsi="Arial" w:cs="Arial"/>
          <w:sz w:val="20"/>
          <w:szCs w:val="20"/>
        </w:rPr>
        <w:t xml:space="preserve"> of the importance of Toy-Based Pedagogy (TBP) for the holistic development of young children. Teachers widely acknowledged the contribution of TBP to cognitive and emotional development, indicating that play with toys enhances curiosity, attention, conceptual understanding, confidence, and emotional well-being. Moderate agreement regarding physical, social, and language development suggests that while teachers recognise the developmental value of TBP, they perceive its effectiveness to be influenced by the degree of pedagogical structuring and facilitation. These results align with constructivist and play-based learning perspectives, which emphasise experiential learning and emotional engagement as foundational to early childhood education, while also highlighting the need for guided play to maximise social and linguistic outcomes.</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Despite recognising its pedagogical importance, teachers reported </w:t>
      </w:r>
      <w:r w:rsidRPr="00A174F1">
        <w:rPr>
          <w:rStyle w:val="Strong"/>
          <w:rFonts w:ascii="Arial" w:hAnsi="Arial" w:cs="Arial"/>
          <w:b w:val="0"/>
          <w:sz w:val="20"/>
          <w:szCs w:val="20"/>
        </w:rPr>
        <w:t>multiple challenges</w:t>
      </w:r>
      <w:r w:rsidRPr="00A174F1">
        <w:rPr>
          <w:rFonts w:ascii="Arial" w:hAnsi="Arial" w:cs="Arial"/>
          <w:sz w:val="20"/>
          <w:szCs w:val="20"/>
        </w:rPr>
        <w:t xml:space="preserve"> that constrain the effective integration of Toy-Based Pedagogy in ECCE settings. Resource limitations, inadequate training, large class sizes, curriculum pressure, and assessment misalignment emerged as significant systemic barriers. Parental perceptions favouring early academic instruction over play-based learning further intensify these challenges. The absence of significant differences between urban and rural teachers indicates that these constraints are </w:t>
      </w:r>
      <w:r w:rsidRPr="00A174F1">
        <w:rPr>
          <w:rStyle w:val="Strong"/>
          <w:rFonts w:ascii="Arial" w:hAnsi="Arial" w:cs="Arial"/>
          <w:b w:val="0"/>
          <w:sz w:val="20"/>
          <w:szCs w:val="20"/>
        </w:rPr>
        <w:t>systemic rather than context-specific</w:t>
      </w:r>
      <w:r w:rsidRPr="00A174F1">
        <w:rPr>
          <w:rFonts w:ascii="Arial" w:hAnsi="Arial" w:cs="Arial"/>
          <w:sz w:val="20"/>
          <w:szCs w:val="20"/>
        </w:rPr>
        <w:t>, affecting ECCE classrooms uniformly across settings. Collectively, the findings point to a critical value–practice gap, suggesting that strengthening toy-based pedagogy requires not only teacher willingness but also supportive institutional frameworks, curriculum–assessment alignment, and sustained parental sensitisation to enable meaningful and consistent implementation.</w:t>
      </w:r>
    </w:p>
    <w:p w:rsidR="00A174F1" w:rsidRPr="00A174F1" w:rsidRDefault="00A174F1" w:rsidP="00A174F1">
      <w:pPr>
        <w:pStyle w:val="Heading2"/>
        <w:spacing w:line="276" w:lineRule="auto"/>
        <w:jc w:val="both"/>
        <w:rPr>
          <w:rFonts w:ascii="Arial" w:hAnsi="Arial" w:cs="Arial"/>
          <w:b/>
          <w:color w:val="auto"/>
          <w:sz w:val="24"/>
          <w:szCs w:val="24"/>
        </w:rPr>
      </w:pPr>
      <w:r w:rsidRPr="00A174F1">
        <w:rPr>
          <w:rStyle w:val="Strong"/>
          <w:rFonts w:ascii="Arial" w:hAnsi="Arial" w:cs="Arial"/>
          <w:color w:val="auto"/>
          <w:sz w:val="24"/>
          <w:szCs w:val="24"/>
        </w:rPr>
        <w:lastRenderedPageBreak/>
        <w:t>7. Limitations of the Study</w:t>
      </w:r>
    </w:p>
    <w:p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Despite its contributions, the present study has certain limitations that should be acknowledged. First, the study was confined to </w:t>
      </w:r>
      <w:r w:rsidRPr="00A174F1">
        <w:rPr>
          <w:rStyle w:val="Strong"/>
          <w:rFonts w:ascii="Arial" w:hAnsi="Arial" w:cs="Arial"/>
          <w:b w:val="0"/>
          <w:sz w:val="20"/>
          <w:szCs w:val="20"/>
        </w:rPr>
        <w:t xml:space="preserve">ECCE teachers from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which may limit the generalisability of the findings to other districts or states with different institutional and socio-cultural contexts. Second, the study relied on </w:t>
      </w:r>
      <w:r w:rsidRPr="00A174F1">
        <w:rPr>
          <w:rStyle w:val="Strong"/>
          <w:rFonts w:ascii="Arial" w:hAnsi="Arial" w:cs="Arial"/>
          <w:b w:val="0"/>
          <w:sz w:val="20"/>
          <w:szCs w:val="20"/>
        </w:rPr>
        <w:t>self-reported perceptions</w:t>
      </w:r>
      <w:r w:rsidRPr="00A174F1">
        <w:rPr>
          <w:rFonts w:ascii="Arial" w:hAnsi="Arial" w:cs="Arial"/>
          <w:sz w:val="20"/>
          <w:szCs w:val="20"/>
        </w:rPr>
        <w:t>, which may be influenced by personal biases or social desirability. Third, the use of a descriptive survey design restricted the analysis to perception-based data, without direct observation of classroom practices or measurement of children’s learning outcomes. Finally, the sample size, though adequate for district-level analysis, was relatively modest, which may limit the detection of subtle group differences.</w:t>
      </w:r>
    </w:p>
    <w:p w:rsidR="00A174F1" w:rsidRPr="00A174F1" w:rsidRDefault="00A174F1" w:rsidP="00A174F1">
      <w:pPr>
        <w:pStyle w:val="Heading2"/>
        <w:spacing w:line="276" w:lineRule="auto"/>
        <w:jc w:val="both"/>
        <w:rPr>
          <w:rFonts w:ascii="Arial" w:hAnsi="Arial" w:cs="Arial"/>
          <w:b/>
          <w:color w:val="auto"/>
          <w:sz w:val="24"/>
          <w:szCs w:val="24"/>
        </w:rPr>
      </w:pPr>
      <w:r w:rsidRPr="00A174F1">
        <w:rPr>
          <w:rStyle w:val="Strong"/>
          <w:rFonts w:ascii="Arial" w:hAnsi="Arial" w:cs="Arial"/>
          <w:color w:val="auto"/>
          <w:sz w:val="24"/>
          <w:szCs w:val="24"/>
        </w:rPr>
        <w:t>8. Conclusion</w:t>
      </w:r>
    </w:p>
    <w:p w:rsid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study concludes that ECCE teachers perceive </w:t>
      </w:r>
      <w:r w:rsidRPr="00A174F1">
        <w:rPr>
          <w:rStyle w:val="Strong"/>
          <w:rFonts w:ascii="Arial" w:hAnsi="Arial" w:cs="Arial"/>
          <w:b w:val="0"/>
          <w:sz w:val="20"/>
          <w:szCs w:val="20"/>
        </w:rPr>
        <w:t>Toy-Based Pedagogy as highly important</w:t>
      </w:r>
      <w:r w:rsidRPr="00A174F1">
        <w:rPr>
          <w:rFonts w:ascii="Arial" w:hAnsi="Arial" w:cs="Arial"/>
          <w:sz w:val="20"/>
          <w:szCs w:val="20"/>
        </w:rPr>
        <w:t xml:space="preserve"> for promoting the holistic development of young children, particularly in cognitive and emotional domains. However, the effective integration of toy-based pedagogy in ECCE settings is constrained by </w:t>
      </w:r>
      <w:r w:rsidRPr="00A174F1">
        <w:rPr>
          <w:rStyle w:val="Strong"/>
          <w:rFonts w:ascii="Arial" w:hAnsi="Arial" w:cs="Arial"/>
          <w:b w:val="0"/>
          <w:sz w:val="20"/>
          <w:szCs w:val="20"/>
        </w:rPr>
        <w:t>systemic challenges</w:t>
      </w:r>
      <w:r w:rsidRPr="00A174F1">
        <w:rPr>
          <w:rFonts w:ascii="Arial" w:hAnsi="Arial" w:cs="Arial"/>
          <w:sz w:val="20"/>
          <w:szCs w:val="20"/>
        </w:rPr>
        <w:t xml:space="preserve">, including resource limitations, insufficient training, curriculum and assessment pressures, and parental expectations favouring early academic instruction. The absence of significant differences between urban and rural teachers suggests that these challenges are </w:t>
      </w:r>
      <w:r w:rsidRPr="00A174F1">
        <w:rPr>
          <w:rStyle w:val="Strong"/>
          <w:rFonts w:ascii="Arial" w:hAnsi="Arial" w:cs="Arial"/>
          <w:b w:val="0"/>
          <w:sz w:val="20"/>
          <w:szCs w:val="20"/>
        </w:rPr>
        <w:t>uniform across contexts</w:t>
      </w:r>
      <w:r w:rsidRPr="00A174F1">
        <w:rPr>
          <w:rFonts w:ascii="Arial" w:hAnsi="Arial" w:cs="Arial"/>
          <w:sz w:val="20"/>
          <w:szCs w:val="20"/>
        </w:rPr>
        <w:t>, underscoring the need for comprehensive and systemic interventions. To bridge the gap between pedagogical value and classroom practice, sustained teacher capacity building, curriculum–assessment alignment, institutional support, and parental sensitisation are essential. Addressing these factors is critical for realising the full potential of Toy-Based Pedagogy in strengthening Early Childhood Care and Education.</w:t>
      </w:r>
    </w:p>
    <w:p w:rsidR="00435C45" w:rsidRDefault="00435C45" w:rsidP="00BB583C">
      <w:pPr>
        <w:rPr>
          <w:rFonts w:ascii="Arial" w:hAnsi="Arial" w:cs="Arial"/>
          <w:b/>
        </w:rPr>
      </w:pPr>
    </w:p>
    <w:p w:rsidR="00435C45" w:rsidRDefault="00435C45" w:rsidP="00BB583C">
      <w:pPr>
        <w:rPr>
          <w:rFonts w:ascii="Arial" w:hAnsi="Arial" w:cs="Arial"/>
          <w:b/>
        </w:rPr>
      </w:pPr>
      <w:r>
        <w:rPr>
          <w:rFonts w:ascii="Arial" w:hAnsi="Arial" w:cs="Arial"/>
          <w:b/>
        </w:rPr>
        <w:t xml:space="preserve">Ethical Approval and Consent: </w:t>
      </w:r>
    </w:p>
    <w:p w:rsidR="00435C45" w:rsidRDefault="00435C45" w:rsidP="00BB583C">
      <w:pPr>
        <w:rPr>
          <w:rFonts w:ascii="Arial" w:hAnsi="Arial" w:cs="Arial"/>
          <w:b/>
        </w:rPr>
      </w:pPr>
    </w:p>
    <w:p w:rsidR="00435C45" w:rsidRPr="00435C45" w:rsidRDefault="00435C45" w:rsidP="00BB583C">
      <w:pPr>
        <w:rPr>
          <w:rFonts w:ascii="Arial" w:hAnsi="Arial" w:cs="Arial"/>
        </w:rPr>
      </w:pPr>
      <w:r w:rsidRPr="00435C45">
        <w:rPr>
          <w:rFonts w:ascii="Arial" w:hAnsi="Arial" w:cs="Arial"/>
        </w:rPr>
        <w:t xml:space="preserve">Ethical standards were strictly maintained throughout the study. Prior permission was obtained from the concerned school authorities before data collection. Informed consent was obtained from all participants, participation was voluntary, and anonymity and confidentiality of responses were ensured. </w:t>
      </w:r>
    </w:p>
    <w:p w:rsidR="00435C45" w:rsidRDefault="00435C45" w:rsidP="00BB583C">
      <w:pPr>
        <w:rPr>
          <w:rFonts w:ascii="Arial" w:hAnsi="Arial" w:cs="Arial"/>
          <w:b/>
        </w:rPr>
      </w:pPr>
    </w:p>
    <w:p w:rsidR="00BB583C" w:rsidRDefault="00BB583C" w:rsidP="00BB583C">
      <w:pPr>
        <w:rPr>
          <w:rFonts w:ascii="Arial" w:hAnsi="Arial" w:cs="Arial"/>
          <w:b/>
        </w:rPr>
      </w:pPr>
      <w:r w:rsidRPr="009F4850">
        <w:rPr>
          <w:rFonts w:ascii="Arial" w:hAnsi="Arial" w:cs="Arial"/>
          <w:b/>
        </w:rPr>
        <w:t>Disclaimer (Artificial intelligence)</w:t>
      </w:r>
    </w:p>
    <w:p w:rsidR="009F4850" w:rsidRPr="009F4850" w:rsidRDefault="009F4850" w:rsidP="00BB583C">
      <w:pPr>
        <w:rPr>
          <w:rFonts w:ascii="Arial" w:hAnsi="Arial" w:cs="Arial"/>
          <w:b/>
        </w:rPr>
      </w:pPr>
    </w:p>
    <w:p w:rsidR="00BB583C" w:rsidRPr="009F4850" w:rsidRDefault="00BB583C" w:rsidP="009F4850">
      <w:pPr>
        <w:jc w:val="both"/>
        <w:rPr>
          <w:rFonts w:ascii="Arial" w:hAnsi="Arial" w:cs="Arial"/>
        </w:rPr>
      </w:pPr>
      <w:r w:rsidRPr="009F4850">
        <w:rPr>
          <w:rFonts w:ascii="Arial" w:hAnsi="Arial" w:cs="Arial"/>
        </w:rPr>
        <w:t>Author(s) hereby declare that NO generative AI technologies such as Large Language Models (</w:t>
      </w:r>
      <w:proofErr w:type="spellStart"/>
      <w:r w:rsidRPr="009F4850">
        <w:rPr>
          <w:rFonts w:ascii="Arial" w:hAnsi="Arial" w:cs="Arial"/>
        </w:rPr>
        <w:t>ChatGPT</w:t>
      </w:r>
      <w:proofErr w:type="spellEnd"/>
      <w:r w:rsidRPr="009F4850">
        <w:rPr>
          <w:rFonts w:ascii="Arial" w:hAnsi="Arial" w:cs="Arial"/>
        </w:rPr>
        <w:t xml:space="preserve">, COPILOT, etc.) and text-to-image generators have been used during the writing or editing of this manuscript. </w:t>
      </w:r>
    </w:p>
    <w:p w:rsidR="00BB583C" w:rsidRDefault="00BB583C" w:rsidP="00A174F1">
      <w:pPr>
        <w:pStyle w:val="NormalWeb"/>
        <w:spacing w:line="276" w:lineRule="auto"/>
        <w:jc w:val="both"/>
        <w:rPr>
          <w:rFonts w:ascii="Arial" w:hAnsi="Arial" w:cs="Arial"/>
          <w:sz w:val="20"/>
          <w:szCs w:val="20"/>
        </w:rPr>
      </w:pPr>
    </w:p>
    <w:p w:rsidR="009F4850" w:rsidRDefault="009F4850" w:rsidP="00A174F1">
      <w:pPr>
        <w:pStyle w:val="NormalWeb"/>
        <w:spacing w:line="276" w:lineRule="auto"/>
        <w:jc w:val="both"/>
        <w:rPr>
          <w:rFonts w:ascii="Arial" w:hAnsi="Arial" w:cs="Arial"/>
          <w:sz w:val="20"/>
          <w:szCs w:val="20"/>
        </w:rPr>
      </w:pPr>
    </w:p>
    <w:p w:rsidR="009F4850" w:rsidRPr="00A174F1" w:rsidRDefault="009F4850" w:rsidP="00A174F1">
      <w:pPr>
        <w:pStyle w:val="NormalWeb"/>
        <w:spacing w:line="276" w:lineRule="auto"/>
        <w:jc w:val="both"/>
        <w:rPr>
          <w:rFonts w:ascii="Arial" w:hAnsi="Arial" w:cs="Arial"/>
          <w:sz w:val="20"/>
          <w:szCs w:val="20"/>
        </w:rPr>
      </w:pPr>
    </w:p>
    <w:p w:rsidR="00A174F1" w:rsidRPr="00F760E9" w:rsidRDefault="00A174F1" w:rsidP="00A174F1">
      <w:pPr>
        <w:spacing w:line="276" w:lineRule="auto"/>
        <w:jc w:val="both"/>
        <w:rPr>
          <w:rFonts w:ascii="Arial" w:hAnsi="Arial" w:cs="Arial"/>
          <w:b/>
          <w:bCs/>
          <w:sz w:val="24"/>
          <w:szCs w:val="24"/>
        </w:rPr>
      </w:pPr>
      <w:r w:rsidRPr="00F760E9">
        <w:rPr>
          <w:rFonts w:ascii="Arial" w:hAnsi="Arial" w:cs="Arial"/>
          <w:b/>
          <w:bCs/>
          <w:sz w:val="24"/>
          <w:szCs w:val="24"/>
        </w:rPr>
        <w:lastRenderedPageBreak/>
        <w:t>References</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t>Abdulkareem</w:t>
      </w:r>
      <w:proofErr w:type="spellEnd"/>
      <w:r w:rsidRPr="009F4850">
        <w:rPr>
          <w:rFonts w:ascii="Arial" w:hAnsi="Arial" w:cs="Arial"/>
          <w:sz w:val="20"/>
          <w:szCs w:val="20"/>
        </w:rPr>
        <w:t xml:space="preserve">, H. </w:t>
      </w:r>
      <w:proofErr w:type="gramStart"/>
      <w:r w:rsidRPr="009F4850">
        <w:rPr>
          <w:rFonts w:ascii="Arial" w:hAnsi="Arial" w:cs="Arial"/>
          <w:sz w:val="20"/>
          <w:szCs w:val="20"/>
        </w:rPr>
        <w:t>B.(</w:t>
      </w:r>
      <w:proofErr w:type="gramEnd"/>
      <w:r w:rsidRPr="009F4850">
        <w:rPr>
          <w:rFonts w:ascii="Arial" w:hAnsi="Arial" w:cs="Arial"/>
          <w:sz w:val="20"/>
          <w:szCs w:val="20"/>
        </w:rPr>
        <w:t xml:space="preserve">2025). A Comprehensive Exploration of Early Childhood Education (ECE) and Early Childhood Education </w:t>
      </w:r>
      <w:proofErr w:type="spellStart"/>
      <w:r w:rsidRPr="009F4850">
        <w:rPr>
          <w:rFonts w:ascii="Arial" w:hAnsi="Arial" w:cs="Arial"/>
          <w:sz w:val="20"/>
          <w:szCs w:val="20"/>
        </w:rPr>
        <w:t>Centers</w:t>
      </w:r>
      <w:proofErr w:type="spellEnd"/>
      <w:r w:rsidRPr="009F4850">
        <w:rPr>
          <w:rFonts w:ascii="Arial" w:hAnsi="Arial" w:cs="Arial"/>
          <w:sz w:val="20"/>
          <w:szCs w:val="20"/>
        </w:rPr>
        <w:t xml:space="preserve"> (ECEC): Shaping the Foundation for Lifelong Learning and Social Interaction. </w:t>
      </w:r>
      <w:r w:rsidRPr="009F4850">
        <w:rPr>
          <w:rFonts w:ascii="Arial" w:hAnsi="Arial" w:cs="Arial"/>
          <w:i/>
          <w:iCs/>
          <w:sz w:val="20"/>
          <w:szCs w:val="20"/>
        </w:rPr>
        <w:t>Current Issues on Elementary Education Journal</w:t>
      </w:r>
      <w:r w:rsidRPr="009F4850">
        <w:rPr>
          <w:rFonts w:ascii="Arial" w:hAnsi="Arial" w:cs="Arial"/>
          <w:sz w:val="20"/>
          <w:szCs w:val="20"/>
        </w:rPr>
        <w:t xml:space="preserve">, </w:t>
      </w:r>
      <w:r w:rsidRPr="009F4850">
        <w:rPr>
          <w:rFonts w:ascii="Arial" w:hAnsi="Arial" w:cs="Arial"/>
          <w:i/>
          <w:iCs/>
          <w:sz w:val="20"/>
          <w:szCs w:val="20"/>
        </w:rPr>
        <w:t>4</w:t>
      </w:r>
      <w:r w:rsidRPr="009F4850">
        <w:rPr>
          <w:rFonts w:ascii="Arial" w:hAnsi="Arial" w:cs="Arial"/>
          <w:sz w:val="20"/>
          <w:szCs w:val="20"/>
        </w:rPr>
        <w:t>(1), 1-12.</w:t>
      </w:r>
    </w:p>
    <w:p w:rsid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 xml:space="preserve">Arnott, L., </w:t>
      </w:r>
      <w:proofErr w:type="spellStart"/>
      <w:r w:rsidRPr="009F4850">
        <w:rPr>
          <w:rFonts w:ascii="Arial" w:hAnsi="Arial" w:cs="Arial"/>
          <w:sz w:val="20"/>
          <w:szCs w:val="20"/>
        </w:rPr>
        <w:t>Palaiologou</w:t>
      </w:r>
      <w:proofErr w:type="spellEnd"/>
      <w:r w:rsidRPr="009F4850">
        <w:rPr>
          <w:rFonts w:ascii="Arial" w:hAnsi="Arial" w:cs="Arial"/>
          <w:sz w:val="20"/>
          <w:szCs w:val="20"/>
        </w:rPr>
        <w:t xml:space="preserve">, I., &amp; </w:t>
      </w:r>
      <w:proofErr w:type="spellStart"/>
      <w:r w:rsidRPr="009F4850">
        <w:rPr>
          <w:rFonts w:ascii="Arial" w:hAnsi="Arial" w:cs="Arial"/>
          <w:sz w:val="20"/>
          <w:szCs w:val="20"/>
        </w:rPr>
        <w:t>Gray</w:t>
      </w:r>
      <w:proofErr w:type="spellEnd"/>
      <w:r w:rsidRPr="009F4850">
        <w:rPr>
          <w:rFonts w:ascii="Arial" w:hAnsi="Arial" w:cs="Arial"/>
          <w:sz w:val="20"/>
          <w:szCs w:val="20"/>
        </w:rPr>
        <w:t xml:space="preserve">, C. (2018). Digital devices, internet-enabled toys and digital games: The changing nature of young children's learning ecologies, experiences and pedagogies. </w:t>
      </w:r>
      <w:r w:rsidRPr="009F4850">
        <w:rPr>
          <w:rFonts w:ascii="Arial" w:hAnsi="Arial" w:cs="Arial"/>
          <w:i/>
          <w:iCs/>
          <w:sz w:val="20"/>
          <w:szCs w:val="20"/>
        </w:rPr>
        <w:t>Br. J. Educ. Technol.</w:t>
      </w:r>
      <w:r w:rsidRPr="009F4850">
        <w:rPr>
          <w:rFonts w:ascii="Arial" w:hAnsi="Arial" w:cs="Arial"/>
          <w:sz w:val="20"/>
          <w:szCs w:val="20"/>
        </w:rPr>
        <w:t xml:space="preserve">, </w:t>
      </w:r>
      <w:r w:rsidRPr="009F4850">
        <w:rPr>
          <w:rFonts w:ascii="Arial" w:hAnsi="Arial" w:cs="Arial"/>
          <w:i/>
          <w:iCs/>
          <w:sz w:val="20"/>
          <w:szCs w:val="20"/>
        </w:rPr>
        <w:t>49</w:t>
      </w:r>
      <w:r w:rsidRPr="009F4850">
        <w:rPr>
          <w:rFonts w:ascii="Arial" w:hAnsi="Arial" w:cs="Arial"/>
          <w:sz w:val="20"/>
          <w:szCs w:val="20"/>
        </w:rPr>
        <w:t>(5), 803-806.</w:t>
      </w:r>
    </w:p>
    <w:p w:rsidR="003910D6" w:rsidRPr="003910D6" w:rsidRDefault="003910D6" w:rsidP="003910D6">
      <w:pPr>
        <w:pStyle w:val="ListParagraph"/>
        <w:numPr>
          <w:ilvl w:val="0"/>
          <w:numId w:val="6"/>
        </w:numPr>
        <w:spacing w:line="360" w:lineRule="auto"/>
        <w:ind w:hanging="578"/>
        <w:jc w:val="both"/>
        <w:rPr>
          <w:rFonts w:ascii="Arial" w:hAnsi="Arial" w:cs="Arial"/>
          <w:sz w:val="20"/>
          <w:szCs w:val="20"/>
        </w:rPr>
      </w:pPr>
      <w:r w:rsidRPr="003910D6">
        <w:rPr>
          <w:rFonts w:ascii="Arial" w:hAnsi="Arial" w:cs="Arial"/>
          <w:sz w:val="20"/>
          <w:szCs w:val="20"/>
        </w:rPr>
        <w:t xml:space="preserve">Edwards, S. (2013). Digital play in the early years: A contextual response to the problem of integrating technologies and play-based pedagogies in the early childhood curriculum. </w:t>
      </w:r>
      <w:r w:rsidRPr="003910D6">
        <w:rPr>
          <w:rFonts w:ascii="Arial" w:hAnsi="Arial" w:cs="Arial"/>
          <w:i/>
          <w:iCs/>
          <w:sz w:val="20"/>
          <w:szCs w:val="20"/>
        </w:rPr>
        <w:t>European early childhood education research journal</w:t>
      </w:r>
      <w:r w:rsidRPr="003910D6">
        <w:rPr>
          <w:rFonts w:ascii="Arial" w:hAnsi="Arial" w:cs="Arial"/>
          <w:sz w:val="20"/>
          <w:szCs w:val="20"/>
        </w:rPr>
        <w:t xml:space="preserve">, </w:t>
      </w:r>
      <w:r w:rsidRPr="003910D6">
        <w:rPr>
          <w:rFonts w:ascii="Arial" w:hAnsi="Arial" w:cs="Arial"/>
          <w:i/>
          <w:iCs/>
          <w:sz w:val="20"/>
          <w:szCs w:val="20"/>
        </w:rPr>
        <w:t>21</w:t>
      </w:r>
      <w:r w:rsidRPr="003910D6">
        <w:rPr>
          <w:rFonts w:ascii="Arial" w:hAnsi="Arial" w:cs="Arial"/>
          <w:sz w:val="20"/>
          <w:szCs w:val="20"/>
        </w:rPr>
        <w:t>(2), 199-212.</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t>Güven</w:t>
      </w:r>
      <w:proofErr w:type="spellEnd"/>
      <w:r w:rsidRPr="009F4850">
        <w:rPr>
          <w:rFonts w:ascii="Arial" w:hAnsi="Arial" w:cs="Arial"/>
          <w:sz w:val="20"/>
          <w:szCs w:val="20"/>
        </w:rPr>
        <w:t xml:space="preserve">, G., </w:t>
      </w:r>
      <w:proofErr w:type="spellStart"/>
      <w:r w:rsidRPr="009F4850">
        <w:rPr>
          <w:rFonts w:ascii="Arial" w:hAnsi="Arial" w:cs="Arial"/>
          <w:sz w:val="20"/>
          <w:szCs w:val="20"/>
        </w:rPr>
        <w:t>Sakarya</w:t>
      </w:r>
      <w:proofErr w:type="spellEnd"/>
      <w:r w:rsidRPr="009F4850">
        <w:rPr>
          <w:rFonts w:ascii="Arial" w:hAnsi="Arial" w:cs="Arial"/>
          <w:sz w:val="20"/>
          <w:szCs w:val="20"/>
        </w:rPr>
        <w:t>, O., &amp;</w:t>
      </w:r>
      <w:proofErr w:type="spellStart"/>
      <w:r w:rsidRPr="009F4850">
        <w:rPr>
          <w:rFonts w:ascii="Arial" w:hAnsi="Arial" w:cs="Arial"/>
          <w:sz w:val="20"/>
          <w:szCs w:val="20"/>
        </w:rPr>
        <w:t>Yumugan</w:t>
      </w:r>
      <w:proofErr w:type="spellEnd"/>
      <w:r w:rsidRPr="009F4850">
        <w:rPr>
          <w:rFonts w:ascii="Arial" w:hAnsi="Arial" w:cs="Arial"/>
          <w:sz w:val="20"/>
          <w:szCs w:val="20"/>
        </w:rPr>
        <w:t xml:space="preserve">, S. (2025). Pedagogical values of ancient toys and integration into today's preschool education. </w:t>
      </w:r>
      <w:r w:rsidRPr="009F4850">
        <w:rPr>
          <w:rFonts w:ascii="Arial" w:hAnsi="Arial" w:cs="Arial"/>
          <w:i/>
          <w:iCs/>
          <w:sz w:val="20"/>
          <w:szCs w:val="20"/>
        </w:rPr>
        <w:t>Pedagogical Perspective</w:t>
      </w:r>
      <w:r w:rsidRPr="009F4850">
        <w:rPr>
          <w:rFonts w:ascii="Arial" w:hAnsi="Arial" w:cs="Arial"/>
          <w:sz w:val="20"/>
          <w:szCs w:val="20"/>
        </w:rPr>
        <w:t xml:space="preserve">, </w:t>
      </w:r>
      <w:r w:rsidRPr="009F4850">
        <w:rPr>
          <w:rFonts w:ascii="Arial" w:hAnsi="Arial" w:cs="Arial"/>
          <w:i/>
          <w:iCs/>
          <w:sz w:val="20"/>
          <w:szCs w:val="20"/>
        </w:rPr>
        <w:t>4</w:t>
      </w:r>
      <w:r w:rsidRPr="009F4850">
        <w:rPr>
          <w:rFonts w:ascii="Arial" w:hAnsi="Arial" w:cs="Arial"/>
          <w:sz w:val="20"/>
          <w:szCs w:val="20"/>
        </w:rPr>
        <w:t>(1), 93-113.</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 xml:space="preserve">Hedges, H., &amp; Cooper, M. (2018). Relational play-based pedagogy: Theorising a core practice in early childhood education. </w:t>
      </w:r>
      <w:r w:rsidRPr="009F4850">
        <w:rPr>
          <w:rFonts w:ascii="Arial" w:hAnsi="Arial" w:cs="Arial"/>
          <w:i/>
          <w:iCs/>
          <w:sz w:val="20"/>
          <w:szCs w:val="20"/>
        </w:rPr>
        <w:t>Teachers and Teaching</w:t>
      </w:r>
      <w:r w:rsidRPr="009F4850">
        <w:rPr>
          <w:rFonts w:ascii="Arial" w:hAnsi="Arial" w:cs="Arial"/>
          <w:sz w:val="20"/>
          <w:szCs w:val="20"/>
        </w:rPr>
        <w:t xml:space="preserve">, </w:t>
      </w:r>
      <w:r w:rsidRPr="009F4850">
        <w:rPr>
          <w:rFonts w:ascii="Arial" w:hAnsi="Arial" w:cs="Arial"/>
          <w:i/>
          <w:iCs/>
          <w:sz w:val="20"/>
          <w:szCs w:val="20"/>
        </w:rPr>
        <w:t>24</w:t>
      </w:r>
      <w:r w:rsidRPr="009F4850">
        <w:rPr>
          <w:rFonts w:ascii="Arial" w:hAnsi="Arial" w:cs="Arial"/>
          <w:sz w:val="20"/>
          <w:szCs w:val="20"/>
        </w:rPr>
        <w:t>(4), 369-383.</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t>Ihamäki</w:t>
      </w:r>
      <w:proofErr w:type="spellEnd"/>
      <w:r w:rsidRPr="009F4850">
        <w:rPr>
          <w:rFonts w:ascii="Arial" w:hAnsi="Arial" w:cs="Arial"/>
          <w:sz w:val="20"/>
          <w:szCs w:val="20"/>
        </w:rPr>
        <w:t xml:space="preserve">, P., &amp; </w:t>
      </w:r>
      <w:proofErr w:type="spellStart"/>
      <w:r w:rsidRPr="009F4850">
        <w:rPr>
          <w:rFonts w:ascii="Arial" w:hAnsi="Arial" w:cs="Arial"/>
          <w:sz w:val="20"/>
          <w:szCs w:val="20"/>
        </w:rPr>
        <w:t>Heljakka</w:t>
      </w:r>
      <w:proofErr w:type="spellEnd"/>
      <w:r w:rsidRPr="009F4850">
        <w:rPr>
          <w:rFonts w:ascii="Arial" w:hAnsi="Arial" w:cs="Arial"/>
          <w:sz w:val="20"/>
          <w:szCs w:val="20"/>
        </w:rPr>
        <w:t xml:space="preserve">, K. (2021). Internet of toys and forms of play in early education: A longitudinal study of </w:t>
      </w:r>
      <w:proofErr w:type="spellStart"/>
      <w:r w:rsidRPr="009F4850">
        <w:rPr>
          <w:rFonts w:ascii="Arial" w:hAnsi="Arial" w:cs="Arial"/>
          <w:sz w:val="20"/>
          <w:szCs w:val="20"/>
        </w:rPr>
        <w:t>preschoolers’</w:t>
      </w:r>
      <w:proofErr w:type="spellEnd"/>
      <w:r w:rsidRPr="009F4850">
        <w:rPr>
          <w:rFonts w:ascii="Arial" w:hAnsi="Arial" w:cs="Arial"/>
          <w:sz w:val="20"/>
          <w:szCs w:val="20"/>
        </w:rPr>
        <w:t xml:space="preserve"> toy-based learning experiences. In </w:t>
      </w:r>
      <w:r w:rsidRPr="009F4850">
        <w:rPr>
          <w:rFonts w:ascii="Arial" w:hAnsi="Arial" w:cs="Arial"/>
          <w:i/>
          <w:iCs/>
          <w:sz w:val="20"/>
          <w:szCs w:val="20"/>
        </w:rPr>
        <w:t>Young Children’s Rights in a Digital World: Play, Design and Practice</w:t>
      </w:r>
      <w:r w:rsidRPr="009F4850">
        <w:rPr>
          <w:rFonts w:ascii="Arial" w:hAnsi="Arial" w:cs="Arial"/>
          <w:sz w:val="20"/>
          <w:szCs w:val="20"/>
        </w:rPr>
        <w:t xml:space="preserve"> (pp. 193-204). Cham: Springer International Publishing.</w:t>
      </w:r>
    </w:p>
    <w:p w:rsidR="009F4850" w:rsidRPr="009F4850" w:rsidRDefault="009F4850" w:rsidP="009F4850">
      <w:pPr>
        <w:pStyle w:val="NormalWeb"/>
        <w:numPr>
          <w:ilvl w:val="0"/>
          <w:numId w:val="6"/>
        </w:numPr>
        <w:spacing w:line="360" w:lineRule="auto"/>
        <w:ind w:hanging="578"/>
        <w:jc w:val="both"/>
        <w:rPr>
          <w:rFonts w:ascii="Arial" w:hAnsi="Arial" w:cs="Arial"/>
          <w:sz w:val="20"/>
          <w:szCs w:val="20"/>
        </w:rPr>
      </w:pPr>
      <w:r w:rsidRPr="009F4850">
        <w:rPr>
          <w:rFonts w:ascii="Arial" w:hAnsi="Arial" w:cs="Arial"/>
          <w:sz w:val="20"/>
          <w:szCs w:val="20"/>
        </w:rPr>
        <w:t>Lone, S. A., &amp;</w:t>
      </w:r>
      <w:proofErr w:type="spellStart"/>
      <w:r w:rsidRPr="009F4850">
        <w:rPr>
          <w:rFonts w:ascii="Arial" w:hAnsi="Arial" w:cs="Arial"/>
          <w:sz w:val="20"/>
          <w:szCs w:val="20"/>
        </w:rPr>
        <w:t>Kour</w:t>
      </w:r>
      <w:proofErr w:type="spellEnd"/>
      <w:r w:rsidRPr="009F4850">
        <w:rPr>
          <w:rFonts w:ascii="Arial" w:hAnsi="Arial" w:cs="Arial"/>
          <w:sz w:val="20"/>
          <w:szCs w:val="20"/>
        </w:rPr>
        <w:t xml:space="preserve">, S. J. (2024). Significance of Toy-Based Pedagogy for Elementary students. </w:t>
      </w:r>
      <w:proofErr w:type="spellStart"/>
      <w:r w:rsidRPr="009F4850">
        <w:rPr>
          <w:rFonts w:ascii="Arial" w:hAnsi="Arial" w:cs="Arial"/>
          <w:sz w:val="20"/>
          <w:szCs w:val="20"/>
        </w:rPr>
        <w:t>Mazedan</w:t>
      </w:r>
      <w:proofErr w:type="spellEnd"/>
      <w:r w:rsidRPr="009F4850">
        <w:rPr>
          <w:rFonts w:ascii="Arial" w:hAnsi="Arial" w:cs="Arial"/>
          <w:sz w:val="20"/>
          <w:szCs w:val="20"/>
        </w:rPr>
        <w:t xml:space="preserve"> Educational Reviews and Teaching Methods, 4(1), 17-21.</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 xml:space="preserve">Martin, D. (2024). The Playful Path to Holistic Development: Toy Based Pedagogy. </w:t>
      </w:r>
      <w:r w:rsidRPr="009F4850">
        <w:rPr>
          <w:rFonts w:ascii="Arial" w:hAnsi="Arial" w:cs="Arial"/>
          <w:i/>
          <w:iCs/>
          <w:sz w:val="20"/>
          <w:szCs w:val="20"/>
        </w:rPr>
        <w:t>Journal of Research &amp; Innovations in Education</w:t>
      </w:r>
      <w:r w:rsidRPr="009F4850">
        <w:rPr>
          <w:rFonts w:ascii="Arial" w:hAnsi="Arial" w:cs="Arial"/>
          <w:sz w:val="20"/>
          <w:szCs w:val="20"/>
        </w:rPr>
        <w:t xml:space="preserve">, </w:t>
      </w:r>
      <w:r w:rsidRPr="009F4850">
        <w:rPr>
          <w:rFonts w:ascii="Arial" w:hAnsi="Arial" w:cs="Arial"/>
          <w:i/>
          <w:iCs/>
          <w:sz w:val="20"/>
          <w:szCs w:val="20"/>
        </w:rPr>
        <w:t>10</w:t>
      </w:r>
      <w:r w:rsidRPr="009F4850">
        <w:rPr>
          <w:rFonts w:ascii="Arial" w:hAnsi="Arial" w:cs="Arial"/>
          <w:sz w:val="20"/>
          <w:szCs w:val="20"/>
        </w:rPr>
        <w:t>(1), 52-60.</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 xml:space="preserve">NCERT (2022). Toy based pedagogy: </w:t>
      </w:r>
      <w:proofErr w:type="spellStart"/>
      <w:r w:rsidRPr="009F4850">
        <w:rPr>
          <w:rFonts w:ascii="Arial" w:hAnsi="Arial" w:cs="Arial"/>
          <w:sz w:val="20"/>
          <w:szCs w:val="20"/>
        </w:rPr>
        <w:t>Ahandbook</w:t>
      </w:r>
      <w:proofErr w:type="spellEnd"/>
      <w:r w:rsidRPr="009F4850">
        <w:rPr>
          <w:rFonts w:ascii="Arial" w:hAnsi="Arial" w:cs="Arial"/>
          <w:sz w:val="20"/>
          <w:szCs w:val="20"/>
        </w:rPr>
        <w:t xml:space="preserve">. Retrieved on 15 January 2026 from: </w:t>
      </w:r>
      <w:hyperlink r:id="rId14" w:history="1">
        <w:r w:rsidRPr="009F4850">
          <w:rPr>
            <w:rStyle w:val="Hyperlink"/>
            <w:rFonts w:ascii="Arial" w:hAnsi="Arial" w:cs="Arial"/>
            <w:color w:val="auto"/>
            <w:sz w:val="20"/>
            <w:szCs w:val="20"/>
            <w:u w:val="none"/>
          </w:rPr>
          <w:t>https://ncert.nic.in/pdf/notice/toy_based_pedagogy.pdf</w:t>
        </w:r>
      </w:hyperlink>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Parker, R., &amp; Thomsen, B. S. (2019). Learning through play at school: A study of playful integrated pedagogies that foster children’s holistic skills development in the primary school classroom.</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t>Rakshit</w:t>
      </w:r>
      <w:proofErr w:type="spellEnd"/>
      <w:r w:rsidRPr="009F4850">
        <w:rPr>
          <w:rFonts w:ascii="Arial" w:hAnsi="Arial" w:cs="Arial"/>
          <w:sz w:val="20"/>
          <w:szCs w:val="20"/>
        </w:rPr>
        <w:t xml:space="preserve">, S. S. (2024). Toy-Based Pedagogical Approaches to Foster Social Interaction and Communication in Children with ASD: A Constructivist Perspective. </w:t>
      </w:r>
      <w:r w:rsidRPr="009F4850">
        <w:rPr>
          <w:rFonts w:ascii="Arial" w:hAnsi="Arial" w:cs="Arial"/>
          <w:i/>
          <w:iCs/>
          <w:sz w:val="20"/>
          <w:szCs w:val="20"/>
        </w:rPr>
        <w:t>Diversity, Equity &amp; Inclusion</w:t>
      </w:r>
      <w:r w:rsidRPr="009F4850">
        <w:rPr>
          <w:rFonts w:ascii="Arial" w:hAnsi="Arial" w:cs="Arial"/>
          <w:sz w:val="20"/>
          <w:szCs w:val="20"/>
        </w:rPr>
        <w:t>, 46.</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lastRenderedPageBreak/>
        <w:t>Sirinterlikci</w:t>
      </w:r>
      <w:proofErr w:type="spellEnd"/>
      <w:r w:rsidRPr="009F4850">
        <w:rPr>
          <w:rFonts w:ascii="Arial" w:hAnsi="Arial" w:cs="Arial"/>
          <w:sz w:val="20"/>
          <w:szCs w:val="20"/>
        </w:rPr>
        <w:t xml:space="preserve">, A., Zane, L., &amp; </w:t>
      </w:r>
      <w:proofErr w:type="spellStart"/>
      <w:r w:rsidRPr="009F4850">
        <w:rPr>
          <w:rFonts w:ascii="Arial" w:hAnsi="Arial" w:cs="Arial"/>
          <w:sz w:val="20"/>
          <w:szCs w:val="20"/>
        </w:rPr>
        <w:t>Sirinterlikci</w:t>
      </w:r>
      <w:proofErr w:type="spellEnd"/>
      <w:r w:rsidRPr="009F4850">
        <w:rPr>
          <w:rFonts w:ascii="Arial" w:hAnsi="Arial" w:cs="Arial"/>
          <w:sz w:val="20"/>
          <w:szCs w:val="20"/>
        </w:rPr>
        <w:t xml:space="preserve">, A. L. (2009). Active learning through toy design and development. </w:t>
      </w:r>
      <w:r w:rsidRPr="009F4850">
        <w:rPr>
          <w:rFonts w:ascii="Arial" w:hAnsi="Arial" w:cs="Arial"/>
          <w:i/>
          <w:iCs/>
          <w:sz w:val="20"/>
          <w:szCs w:val="20"/>
        </w:rPr>
        <w:t>Journal of Technology Studies</w:t>
      </w:r>
      <w:r w:rsidRPr="009F4850">
        <w:rPr>
          <w:rFonts w:ascii="Arial" w:hAnsi="Arial" w:cs="Arial"/>
          <w:sz w:val="20"/>
          <w:szCs w:val="20"/>
        </w:rPr>
        <w:t xml:space="preserve">, </w:t>
      </w:r>
      <w:r w:rsidRPr="009F4850">
        <w:rPr>
          <w:rFonts w:ascii="Arial" w:hAnsi="Arial" w:cs="Arial"/>
          <w:i/>
          <w:iCs/>
          <w:sz w:val="20"/>
          <w:szCs w:val="20"/>
        </w:rPr>
        <w:t>35</w:t>
      </w:r>
      <w:r w:rsidRPr="009F4850">
        <w:rPr>
          <w:rFonts w:ascii="Arial" w:hAnsi="Arial" w:cs="Arial"/>
          <w:sz w:val="20"/>
          <w:szCs w:val="20"/>
        </w:rPr>
        <w:t>(2), 14-22.</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proofErr w:type="spellStart"/>
      <w:r w:rsidRPr="009F4850">
        <w:rPr>
          <w:rFonts w:ascii="Arial" w:hAnsi="Arial" w:cs="Arial"/>
          <w:sz w:val="20"/>
          <w:szCs w:val="20"/>
        </w:rPr>
        <w:t>Srisaila</w:t>
      </w:r>
      <w:proofErr w:type="spellEnd"/>
      <w:r w:rsidRPr="009F4850">
        <w:rPr>
          <w:rFonts w:ascii="Arial" w:hAnsi="Arial" w:cs="Arial"/>
          <w:sz w:val="20"/>
          <w:szCs w:val="20"/>
        </w:rPr>
        <w:t xml:space="preserve">, B., </w:t>
      </w:r>
      <w:proofErr w:type="spellStart"/>
      <w:r w:rsidRPr="009F4850">
        <w:rPr>
          <w:rFonts w:ascii="Arial" w:hAnsi="Arial" w:cs="Arial"/>
          <w:sz w:val="20"/>
          <w:szCs w:val="20"/>
        </w:rPr>
        <w:t>Amuthavalli</w:t>
      </w:r>
      <w:proofErr w:type="spellEnd"/>
      <w:r w:rsidRPr="009F4850">
        <w:rPr>
          <w:rFonts w:ascii="Arial" w:hAnsi="Arial" w:cs="Arial"/>
          <w:sz w:val="20"/>
          <w:szCs w:val="20"/>
        </w:rPr>
        <w:t>, T., &amp;</w:t>
      </w:r>
      <w:proofErr w:type="spellStart"/>
      <w:r w:rsidRPr="009F4850">
        <w:rPr>
          <w:rFonts w:ascii="Arial" w:hAnsi="Arial" w:cs="Arial"/>
          <w:sz w:val="20"/>
          <w:szCs w:val="20"/>
        </w:rPr>
        <w:t>Srisaila</w:t>
      </w:r>
      <w:proofErr w:type="spellEnd"/>
      <w:r w:rsidRPr="009F4850">
        <w:rPr>
          <w:rFonts w:ascii="Arial" w:hAnsi="Arial" w:cs="Arial"/>
          <w:sz w:val="20"/>
          <w:szCs w:val="20"/>
        </w:rPr>
        <w:t xml:space="preserve">, B. (2025). </w:t>
      </w:r>
      <w:r w:rsidR="00C449A2" w:rsidRPr="009F4850">
        <w:rPr>
          <w:rFonts w:ascii="Arial" w:hAnsi="Arial" w:cs="Arial"/>
          <w:sz w:val="20"/>
          <w:szCs w:val="20"/>
        </w:rPr>
        <w:t>Toy based pedagogy–awareness among primary school teachers</w:t>
      </w:r>
      <w:r w:rsidRPr="009F4850">
        <w:rPr>
          <w:rFonts w:ascii="Arial" w:hAnsi="Arial" w:cs="Arial"/>
          <w:sz w:val="20"/>
          <w:szCs w:val="20"/>
        </w:rPr>
        <w:t xml:space="preserve">. </w:t>
      </w:r>
      <w:r w:rsidRPr="009F4850">
        <w:rPr>
          <w:rFonts w:ascii="Arial" w:hAnsi="Arial" w:cs="Arial"/>
          <w:i/>
          <w:iCs/>
          <w:sz w:val="20"/>
          <w:szCs w:val="20"/>
        </w:rPr>
        <w:t>TPM–Testing, Psychometrics, Methodology in Applied Psychology</w:t>
      </w:r>
      <w:r w:rsidRPr="009F4850">
        <w:rPr>
          <w:rFonts w:ascii="Arial" w:hAnsi="Arial" w:cs="Arial"/>
          <w:sz w:val="20"/>
          <w:szCs w:val="20"/>
        </w:rPr>
        <w:t xml:space="preserve">, </w:t>
      </w:r>
      <w:r w:rsidRPr="009F4850">
        <w:rPr>
          <w:rFonts w:ascii="Arial" w:hAnsi="Arial" w:cs="Arial"/>
          <w:i/>
          <w:iCs/>
          <w:sz w:val="20"/>
          <w:szCs w:val="20"/>
        </w:rPr>
        <w:t>32</w:t>
      </w:r>
      <w:r w:rsidRPr="009F4850">
        <w:rPr>
          <w:rFonts w:ascii="Arial" w:hAnsi="Arial" w:cs="Arial"/>
          <w:sz w:val="20"/>
          <w:szCs w:val="20"/>
        </w:rPr>
        <w:t>(S9 (2025): Posted 15 December), 2286-2296.</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rPr>
      </w:pPr>
      <w:r w:rsidRPr="009F4850">
        <w:rPr>
          <w:rFonts w:ascii="Arial" w:hAnsi="Arial" w:cs="Arial"/>
          <w:sz w:val="20"/>
          <w:szCs w:val="20"/>
        </w:rPr>
        <w:t xml:space="preserve">Taylor, M. E., &amp; Boyer, W. (2020). Play-based learning: Evidence-based research to improve children’s learning experiences in the kindergarten classroom. </w:t>
      </w:r>
      <w:r w:rsidRPr="009F4850">
        <w:rPr>
          <w:rFonts w:ascii="Arial" w:hAnsi="Arial" w:cs="Arial"/>
          <w:i/>
          <w:iCs/>
          <w:sz w:val="20"/>
          <w:szCs w:val="20"/>
        </w:rPr>
        <w:t>Early Childhood Education Journal</w:t>
      </w:r>
      <w:r w:rsidRPr="009F4850">
        <w:rPr>
          <w:rFonts w:ascii="Arial" w:hAnsi="Arial" w:cs="Arial"/>
          <w:sz w:val="20"/>
          <w:szCs w:val="20"/>
        </w:rPr>
        <w:t xml:space="preserve">, </w:t>
      </w:r>
      <w:r w:rsidRPr="009F4850">
        <w:rPr>
          <w:rFonts w:ascii="Arial" w:hAnsi="Arial" w:cs="Arial"/>
          <w:i/>
          <w:iCs/>
          <w:sz w:val="20"/>
          <w:szCs w:val="20"/>
        </w:rPr>
        <w:t>48</w:t>
      </w:r>
      <w:r w:rsidRPr="009F4850">
        <w:rPr>
          <w:rFonts w:ascii="Arial" w:hAnsi="Arial" w:cs="Arial"/>
          <w:sz w:val="20"/>
          <w:szCs w:val="20"/>
        </w:rPr>
        <w:t>(2), 127-133.</w:t>
      </w:r>
    </w:p>
    <w:p w:rsidR="009F4850" w:rsidRPr="009F4850" w:rsidRDefault="009F4850" w:rsidP="009F4850">
      <w:pPr>
        <w:pStyle w:val="ListParagraph"/>
        <w:numPr>
          <w:ilvl w:val="0"/>
          <w:numId w:val="6"/>
        </w:numPr>
        <w:spacing w:line="360" w:lineRule="auto"/>
        <w:ind w:hanging="578"/>
        <w:jc w:val="both"/>
        <w:rPr>
          <w:rFonts w:ascii="Arial" w:hAnsi="Arial" w:cs="Arial"/>
          <w:sz w:val="20"/>
          <w:szCs w:val="20"/>
          <w:lang w:val="en-GB"/>
        </w:rPr>
      </w:pPr>
      <w:r w:rsidRPr="009F4850">
        <w:rPr>
          <w:rFonts w:ascii="Arial" w:hAnsi="Arial" w:cs="Arial"/>
          <w:sz w:val="20"/>
          <w:szCs w:val="20"/>
          <w:lang w:val="en-GB"/>
        </w:rPr>
        <w:t>Yan, T., Deng, M., &amp; Ma, Y. (2021). Chinese regular education teachers’ perceptions of the holistic development of students with special educational needs in inclusive schools. International Journal of Inclusive Education, 25(6), 686-704.</w:t>
      </w:r>
    </w:p>
    <w:p w:rsidR="009F4850" w:rsidRPr="00F760E9" w:rsidRDefault="009F4850" w:rsidP="009F4850">
      <w:pPr>
        <w:pStyle w:val="ListParagraph"/>
        <w:spacing w:line="360" w:lineRule="auto"/>
        <w:jc w:val="both"/>
        <w:rPr>
          <w:rFonts w:ascii="Arial" w:hAnsi="Arial" w:cs="Arial"/>
          <w:sz w:val="20"/>
          <w:szCs w:val="20"/>
        </w:rPr>
      </w:pPr>
    </w:p>
    <w:p w:rsidR="00B01FCD" w:rsidRPr="00A174F1" w:rsidRDefault="00B01FCD" w:rsidP="00A174F1">
      <w:pPr>
        <w:pStyle w:val="AbstHead"/>
        <w:spacing w:after="0"/>
        <w:jc w:val="both"/>
        <w:rPr>
          <w:rFonts w:ascii="Arial" w:hAnsi="Arial" w:cs="Arial"/>
          <w:b w:val="0"/>
        </w:rPr>
      </w:pPr>
    </w:p>
    <w:sectPr w:rsidR="00B01FCD" w:rsidRPr="00A174F1" w:rsidSect="00D3430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F77" w:rsidRDefault="00E24F77" w:rsidP="00C37E61">
      <w:r>
        <w:separator/>
      </w:r>
    </w:p>
  </w:endnote>
  <w:endnote w:type="continuationSeparator" w:id="0">
    <w:p w:rsidR="00E24F77" w:rsidRDefault="00E24F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434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434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F77" w:rsidRDefault="00E24F77" w:rsidP="00C37E61">
      <w:r>
        <w:separator/>
      </w:r>
    </w:p>
  </w:footnote>
  <w:footnote w:type="continuationSeparator" w:id="0">
    <w:p w:rsidR="00E24F77" w:rsidRDefault="00E24F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E24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E24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24F7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E24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E24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31" w:rsidRDefault="00E24F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2E4"/>
    <w:multiLevelType w:val="hybridMultilevel"/>
    <w:tmpl w:val="2AB01F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40BB6"/>
    <w:multiLevelType w:val="hybridMultilevel"/>
    <w:tmpl w:val="95D8EF4A"/>
    <w:lvl w:ilvl="0" w:tplc="40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434A1"/>
    <w:multiLevelType w:val="hybridMultilevel"/>
    <w:tmpl w:val="71AC41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9E4F78"/>
    <w:multiLevelType w:val="hybridMultilevel"/>
    <w:tmpl w:val="C4A8DB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FD0AF0"/>
    <w:multiLevelType w:val="hybridMultilevel"/>
    <w:tmpl w:val="72522C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953D49"/>
    <w:multiLevelType w:val="multilevel"/>
    <w:tmpl w:val="D680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73A8D"/>
    <w:multiLevelType w:val="multilevel"/>
    <w:tmpl w:val="002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97143"/>
    <w:multiLevelType w:val="hybridMultilevel"/>
    <w:tmpl w:val="C4A8027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5320B0"/>
    <w:multiLevelType w:val="hybridMultilevel"/>
    <w:tmpl w:val="778CB1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26171F"/>
    <w:multiLevelType w:val="hybridMultilevel"/>
    <w:tmpl w:val="8702DCF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325940"/>
    <w:multiLevelType w:val="hybridMultilevel"/>
    <w:tmpl w:val="63D8C9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5E3A2E"/>
    <w:multiLevelType w:val="hybridMultilevel"/>
    <w:tmpl w:val="890654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D50EF9"/>
    <w:multiLevelType w:val="hybridMultilevel"/>
    <w:tmpl w:val="4B489F1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8D0C05"/>
    <w:multiLevelType w:val="multilevel"/>
    <w:tmpl w:val="A49C9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5" w15:restartNumberingAfterBreak="0">
    <w:nsid w:val="76DB6E7C"/>
    <w:multiLevelType w:val="hybridMultilevel"/>
    <w:tmpl w:val="B6E855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6"/>
  </w:num>
  <w:num w:numId="5">
    <w:abstractNumId w:val="11"/>
  </w:num>
  <w:num w:numId="6">
    <w:abstractNumId w:val="1"/>
  </w:num>
  <w:num w:numId="7">
    <w:abstractNumId w:val="2"/>
  </w:num>
  <w:num w:numId="8">
    <w:abstractNumId w:val="7"/>
  </w:num>
  <w:num w:numId="9">
    <w:abstractNumId w:val="9"/>
  </w:num>
  <w:num w:numId="10">
    <w:abstractNumId w:val="15"/>
  </w:num>
  <w:num w:numId="11">
    <w:abstractNumId w:val="10"/>
  </w:num>
  <w:num w:numId="12">
    <w:abstractNumId w:val="3"/>
  </w:num>
  <w:num w:numId="13">
    <w:abstractNumId w:val="12"/>
  </w:num>
  <w:num w:numId="14">
    <w:abstractNumId w:val="4"/>
  </w:num>
  <w:num w:numId="15">
    <w:abstractNumId w:val="0"/>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84"/>
    <w:rsid w:val="00000F8F"/>
    <w:rsid w:val="00025148"/>
    <w:rsid w:val="00030174"/>
    <w:rsid w:val="0004579C"/>
    <w:rsid w:val="000A47FA"/>
    <w:rsid w:val="000A65D3"/>
    <w:rsid w:val="000B1E33"/>
    <w:rsid w:val="000D689F"/>
    <w:rsid w:val="000E7B7B"/>
    <w:rsid w:val="000E7D62"/>
    <w:rsid w:val="00103357"/>
    <w:rsid w:val="00105688"/>
    <w:rsid w:val="00123C9F"/>
    <w:rsid w:val="00126190"/>
    <w:rsid w:val="00130F17"/>
    <w:rsid w:val="001320BF"/>
    <w:rsid w:val="00162A04"/>
    <w:rsid w:val="00163BC4"/>
    <w:rsid w:val="00165388"/>
    <w:rsid w:val="00191062"/>
    <w:rsid w:val="00192B72"/>
    <w:rsid w:val="001A29D8"/>
    <w:rsid w:val="001A5CAA"/>
    <w:rsid w:val="001B0427"/>
    <w:rsid w:val="001D3A51"/>
    <w:rsid w:val="001E10D2"/>
    <w:rsid w:val="001E25B4"/>
    <w:rsid w:val="001E44FE"/>
    <w:rsid w:val="00200595"/>
    <w:rsid w:val="00204835"/>
    <w:rsid w:val="00215B3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B13"/>
    <w:rsid w:val="00303286"/>
    <w:rsid w:val="00315186"/>
    <w:rsid w:val="0033343E"/>
    <w:rsid w:val="003512C2"/>
    <w:rsid w:val="00371FB6"/>
    <w:rsid w:val="003763C1"/>
    <w:rsid w:val="00376BBE"/>
    <w:rsid w:val="003910D6"/>
    <w:rsid w:val="0039224F"/>
    <w:rsid w:val="003A16DD"/>
    <w:rsid w:val="003A30A2"/>
    <w:rsid w:val="003A43A4"/>
    <w:rsid w:val="003A7E18"/>
    <w:rsid w:val="003B433B"/>
    <w:rsid w:val="003C4C86"/>
    <w:rsid w:val="003C6258"/>
    <w:rsid w:val="003E2904"/>
    <w:rsid w:val="00401927"/>
    <w:rsid w:val="0041027F"/>
    <w:rsid w:val="00412475"/>
    <w:rsid w:val="00423789"/>
    <w:rsid w:val="00434231"/>
    <w:rsid w:val="0043539B"/>
    <w:rsid w:val="00435C45"/>
    <w:rsid w:val="00440F43"/>
    <w:rsid w:val="00441B6F"/>
    <w:rsid w:val="00446221"/>
    <w:rsid w:val="00450E62"/>
    <w:rsid w:val="004539DB"/>
    <w:rsid w:val="00471A80"/>
    <w:rsid w:val="004B2D29"/>
    <w:rsid w:val="004D305E"/>
    <w:rsid w:val="004D4277"/>
    <w:rsid w:val="004D5137"/>
    <w:rsid w:val="004E7B72"/>
    <w:rsid w:val="00502516"/>
    <w:rsid w:val="00505F06"/>
    <w:rsid w:val="00506828"/>
    <w:rsid w:val="005157D8"/>
    <w:rsid w:val="0053056E"/>
    <w:rsid w:val="00554FDA"/>
    <w:rsid w:val="00572B31"/>
    <w:rsid w:val="005929D2"/>
    <w:rsid w:val="005C276A"/>
    <w:rsid w:val="005C784C"/>
    <w:rsid w:val="005D17F6"/>
    <w:rsid w:val="005D5BBF"/>
    <w:rsid w:val="005E5539"/>
    <w:rsid w:val="00602BF5"/>
    <w:rsid w:val="00603524"/>
    <w:rsid w:val="00617FDD"/>
    <w:rsid w:val="00633614"/>
    <w:rsid w:val="00633F68"/>
    <w:rsid w:val="00636EB2"/>
    <w:rsid w:val="006375B8"/>
    <w:rsid w:val="0066510A"/>
    <w:rsid w:val="00673F9F"/>
    <w:rsid w:val="0067757A"/>
    <w:rsid w:val="00686953"/>
    <w:rsid w:val="00687DEA"/>
    <w:rsid w:val="00687E67"/>
    <w:rsid w:val="006967F7"/>
    <w:rsid w:val="006A250C"/>
    <w:rsid w:val="006B21D3"/>
    <w:rsid w:val="006B57D0"/>
    <w:rsid w:val="006D24C8"/>
    <w:rsid w:val="006D30FF"/>
    <w:rsid w:val="006D6940"/>
    <w:rsid w:val="006F11EC"/>
    <w:rsid w:val="0070082C"/>
    <w:rsid w:val="007369E6"/>
    <w:rsid w:val="00746E59"/>
    <w:rsid w:val="00754C9A"/>
    <w:rsid w:val="0075599A"/>
    <w:rsid w:val="00761D52"/>
    <w:rsid w:val="0077749E"/>
    <w:rsid w:val="00782A86"/>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4092"/>
    <w:rsid w:val="008C4378"/>
    <w:rsid w:val="008E13AE"/>
    <w:rsid w:val="008E1506"/>
    <w:rsid w:val="008E710C"/>
    <w:rsid w:val="008F69D6"/>
    <w:rsid w:val="00902823"/>
    <w:rsid w:val="00915CA6"/>
    <w:rsid w:val="00926850"/>
    <w:rsid w:val="00927834"/>
    <w:rsid w:val="009500A6"/>
    <w:rsid w:val="00957C18"/>
    <w:rsid w:val="009659BA"/>
    <w:rsid w:val="00983040"/>
    <w:rsid w:val="00993AEF"/>
    <w:rsid w:val="009B3FB9"/>
    <w:rsid w:val="009C2465"/>
    <w:rsid w:val="009C3321"/>
    <w:rsid w:val="009D35A0"/>
    <w:rsid w:val="009D7EB7"/>
    <w:rsid w:val="009E048A"/>
    <w:rsid w:val="009E08E9"/>
    <w:rsid w:val="009E3DB9"/>
    <w:rsid w:val="009E6E35"/>
    <w:rsid w:val="009F0EDA"/>
    <w:rsid w:val="009F4850"/>
    <w:rsid w:val="00A03B96"/>
    <w:rsid w:val="00A05B19"/>
    <w:rsid w:val="00A1134E"/>
    <w:rsid w:val="00A174F1"/>
    <w:rsid w:val="00A24E7E"/>
    <w:rsid w:val="00A258C3"/>
    <w:rsid w:val="00A347C0"/>
    <w:rsid w:val="00A51431"/>
    <w:rsid w:val="00A539AD"/>
    <w:rsid w:val="00A94063"/>
    <w:rsid w:val="00AA6219"/>
    <w:rsid w:val="00AA74E0"/>
    <w:rsid w:val="00AB703F"/>
    <w:rsid w:val="00AC6BB8"/>
    <w:rsid w:val="00AD7269"/>
    <w:rsid w:val="00AD76FE"/>
    <w:rsid w:val="00AE008F"/>
    <w:rsid w:val="00B01FCD"/>
    <w:rsid w:val="00B02491"/>
    <w:rsid w:val="00B1776C"/>
    <w:rsid w:val="00B52583"/>
    <w:rsid w:val="00B52896"/>
    <w:rsid w:val="00B95236"/>
    <w:rsid w:val="00B96BD9"/>
    <w:rsid w:val="00BA1B01"/>
    <w:rsid w:val="00BA2641"/>
    <w:rsid w:val="00BB37AA"/>
    <w:rsid w:val="00BB583C"/>
    <w:rsid w:val="00BC53A0"/>
    <w:rsid w:val="00BC6C8E"/>
    <w:rsid w:val="00BE62AD"/>
    <w:rsid w:val="00BF121F"/>
    <w:rsid w:val="00BF1F80"/>
    <w:rsid w:val="00BF6878"/>
    <w:rsid w:val="00C166EF"/>
    <w:rsid w:val="00C17EB0"/>
    <w:rsid w:val="00C27F5F"/>
    <w:rsid w:val="00C30A0F"/>
    <w:rsid w:val="00C37E61"/>
    <w:rsid w:val="00C41DEB"/>
    <w:rsid w:val="00C449A2"/>
    <w:rsid w:val="00C477B4"/>
    <w:rsid w:val="00C70F1B"/>
    <w:rsid w:val="00C71A47"/>
    <w:rsid w:val="00C7464C"/>
    <w:rsid w:val="00C85588"/>
    <w:rsid w:val="00CB4F14"/>
    <w:rsid w:val="00CD6755"/>
    <w:rsid w:val="00CD6856"/>
    <w:rsid w:val="00CE0089"/>
    <w:rsid w:val="00CE4D30"/>
    <w:rsid w:val="00CE793C"/>
    <w:rsid w:val="00CF0BA1"/>
    <w:rsid w:val="00CF193C"/>
    <w:rsid w:val="00D1667C"/>
    <w:rsid w:val="00D17049"/>
    <w:rsid w:val="00D173F1"/>
    <w:rsid w:val="00D34307"/>
    <w:rsid w:val="00D74CB0"/>
    <w:rsid w:val="00D8295D"/>
    <w:rsid w:val="00D97DFF"/>
    <w:rsid w:val="00DC2A65"/>
    <w:rsid w:val="00DE15F0"/>
    <w:rsid w:val="00DE5663"/>
    <w:rsid w:val="00DE78AA"/>
    <w:rsid w:val="00DF3D92"/>
    <w:rsid w:val="00E053D0"/>
    <w:rsid w:val="00E15994"/>
    <w:rsid w:val="00E24F77"/>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0E9"/>
    <w:rsid w:val="00F77D02"/>
    <w:rsid w:val="00FB3A86"/>
    <w:rsid w:val="00FD36C8"/>
    <w:rsid w:val="00FF39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F5A1ED"/>
  <w15:docId w15:val="{2BB8AD2B-F1D3-4A8D-9DBE-E5FF83BA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17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74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174F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A174F1"/>
    <w:rPr>
      <w:b/>
      <w:bCs/>
    </w:rPr>
  </w:style>
  <w:style w:type="character" w:customStyle="1" w:styleId="Heading3Char">
    <w:name w:val="Heading 3 Char"/>
    <w:basedOn w:val="DefaultParagraphFont"/>
    <w:link w:val="Heading3"/>
    <w:uiPriority w:val="9"/>
    <w:rsid w:val="00A174F1"/>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rsid w:val="00A174F1"/>
    <w:rPr>
      <w:rFonts w:ascii="Helvetica" w:hAnsi="Helvetica"/>
    </w:rPr>
  </w:style>
  <w:style w:type="character" w:styleId="PageNumber">
    <w:name w:val="page number"/>
    <w:basedOn w:val="DefaultParagraphFont"/>
    <w:rsid w:val="00A174F1"/>
  </w:style>
  <w:style w:type="character" w:customStyle="1" w:styleId="FooterChar">
    <w:name w:val="Footer Char"/>
    <w:basedOn w:val="DefaultParagraphFont"/>
    <w:link w:val="Footer"/>
    <w:rsid w:val="00A174F1"/>
    <w:rPr>
      <w:rFonts w:ascii="Helvetica" w:hAnsi="Helvetica"/>
    </w:rPr>
  </w:style>
  <w:style w:type="paragraph" w:styleId="NormalWeb">
    <w:name w:val="Normal (Web)"/>
    <w:basedOn w:val="Normal"/>
    <w:uiPriority w:val="99"/>
    <w:unhideWhenUsed/>
    <w:rsid w:val="00A174F1"/>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74F1"/>
    <w:pPr>
      <w:spacing w:after="200" w:line="276" w:lineRule="auto"/>
      <w:ind w:left="720"/>
      <w:contextualSpacing/>
    </w:pPr>
    <w:rPr>
      <w:rFonts w:asciiTheme="minorHAnsi" w:eastAsiaTheme="minorEastAsia" w:hAnsiTheme="minorHAnsi" w:cstheme="minorBidi"/>
      <w:sz w:val="22"/>
      <w:szCs w:val="22"/>
      <w:lang w:val="en-IN" w:eastAsia="en-IN"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032090">
      <w:bodyDiv w:val="1"/>
      <w:marLeft w:val="0"/>
      <w:marRight w:val="0"/>
      <w:marTop w:val="0"/>
      <w:marBottom w:val="0"/>
      <w:divBdr>
        <w:top w:val="none" w:sz="0" w:space="0" w:color="auto"/>
        <w:left w:val="none" w:sz="0" w:space="0" w:color="auto"/>
        <w:bottom w:val="none" w:sz="0" w:space="0" w:color="auto"/>
        <w:right w:val="none" w:sz="0" w:space="0" w:color="auto"/>
      </w:divBdr>
      <w:divsChild>
        <w:div w:id="599879155">
          <w:marLeft w:val="0"/>
          <w:marRight w:val="0"/>
          <w:marTop w:val="0"/>
          <w:marBottom w:val="0"/>
          <w:divBdr>
            <w:top w:val="none" w:sz="0" w:space="0" w:color="auto"/>
            <w:left w:val="none" w:sz="0" w:space="0" w:color="auto"/>
            <w:bottom w:val="none" w:sz="0" w:space="0" w:color="auto"/>
            <w:right w:val="none" w:sz="0" w:space="0" w:color="auto"/>
          </w:divBdr>
        </w:div>
      </w:divsChild>
    </w:div>
    <w:div w:id="910846498">
      <w:bodyDiv w:val="1"/>
      <w:marLeft w:val="0"/>
      <w:marRight w:val="0"/>
      <w:marTop w:val="0"/>
      <w:marBottom w:val="0"/>
      <w:divBdr>
        <w:top w:val="none" w:sz="0" w:space="0" w:color="auto"/>
        <w:left w:val="none" w:sz="0" w:space="0" w:color="auto"/>
        <w:bottom w:val="none" w:sz="0" w:space="0" w:color="auto"/>
        <w:right w:val="none" w:sz="0" w:space="0" w:color="auto"/>
      </w:divBdr>
      <w:divsChild>
        <w:div w:id="289282782">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242763">
      <w:bodyDiv w:val="1"/>
      <w:marLeft w:val="0"/>
      <w:marRight w:val="0"/>
      <w:marTop w:val="0"/>
      <w:marBottom w:val="0"/>
      <w:divBdr>
        <w:top w:val="none" w:sz="0" w:space="0" w:color="auto"/>
        <w:left w:val="none" w:sz="0" w:space="0" w:color="auto"/>
        <w:bottom w:val="none" w:sz="0" w:space="0" w:color="auto"/>
        <w:right w:val="none" w:sz="0" w:space="0" w:color="auto"/>
      </w:divBdr>
      <w:divsChild>
        <w:div w:id="1270893758">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9244612">
      <w:bodyDiv w:val="1"/>
      <w:marLeft w:val="0"/>
      <w:marRight w:val="0"/>
      <w:marTop w:val="0"/>
      <w:marBottom w:val="0"/>
      <w:divBdr>
        <w:top w:val="none" w:sz="0" w:space="0" w:color="auto"/>
        <w:left w:val="none" w:sz="0" w:space="0" w:color="auto"/>
        <w:bottom w:val="none" w:sz="0" w:space="0" w:color="auto"/>
        <w:right w:val="none" w:sz="0" w:space="0" w:color="auto"/>
      </w:divBdr>
      <w:divsChild>
        <w:div w:id="1962376066">
          <w:marLeft w:val="0"/>
          <w:marRight w:val="0"/>
          <w:marTop w:val="0"/>
          <w:marBottom w:val="0"/>
          <w:divBdr>
            <w:top w:val="none" w:sz="0" w:space="0" w:color="auto"/>
            <w:left w:val="none" w:sz="0" w:space="0" w:color="auto"/>
            <w:bottom w:val="none" w:sz="0" w:space="0" w:color="auto"/>
            <w:right w:val="none" w:sz="0" w:space="0" w:color="auto"/>
          </w:divBdr>
        </w:div>
      </w:divsChild>
    </w:div>
    <w:div w:id="1349987572">
      <w:bodyDiv w:val="1"/>
      <w:marLeft w:val="0"/>
      <w:marRight w:val="0"/>
      <w:marTop w:val="0"/>
      <w:marBottom w:val="0"/>
      <w:divBdr>
        <w:top w:val="none" w:sz="0" w:space="0" w:color="auto"/>
        <w:left w:val="none" w:sz="0" w:space="0" w:color="auto"/>
        <w:bottom w:val="none" w:sz="0" w:space="0" w:color="auto"/>
        <w:right w:val="none" w:sz="0" w:space="0" w:color="auto"/>
      </w:divBdr>
      <w:divsChild>
        <w:div w:id="134416657">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rt.nic.in/pdf/notice/toy_based_pedagog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847C-98BE-489B-931F-28FD5609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16</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cp:revision>
  <cp:lastPrinted>1999-07-06T11:00:00Z</cp:lastPrinted>
  <dcterms:created xsi:type="dcterms:W3CDTF">2026-02-05T09:38:00Z</dcterms:created>
  <dcterms:modified xsi:type="dcterms:W3CDTF">2026-02-07T10:14:00Z</dcterms:modified>
</cp:coreProperties>
</file>