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6B53" w:rsidRPr="001A5060" w:rsidRDefault="000C01D1" w:rsidP="00FE03D9">
      <w:pPr>
        <w:spacing w:before="0" w:after="0"/>
        <w:rPr>
          <w:rFonts w:eastAsia="SimSun" w:cs="Times New Roman"/>
          <w:b/>
          <w:bCs/>
          <w:szCs w:val="24"/>
        </w:rPr>
      </w:pPr>
      <w:r w:rsidRPr="001A5060">
        <w:rPr>
          <w:rFonts w:eastAsia="SimSun" w:cs="Times New Roman"/>
          <w:b/>
          <w:bCs/>
          <w:szCs w:val="24"/>
        </w:rPr>
        <w:t>Effect of</w:t>
      </w:r>
      <w:r w:rsidR="000945B4" w:rsidRPr="000945B4">
        <w:t xml:space="preserve"> </w:t>
      </w:r>
      <w:r w:rsidR="000945B4" w:rsidRPr="000945B4">
        <w:rPr>
          <w:rFonts w:eastAsia="SimSun" w:cs="Times New Roman"/>
          <w:b/>
          <w:bCs/>
          <w:szCs w:val="24"/>
        </w:rPr>
        <w:t>lead and calcium</w:t>
      </w:r>
      <w:r w:rsidR="000945B4">
        <w:rPr>
          <w:rFonts w:eastAsia="SimSun" w:cs="Times New Roman"/>
          <w:b/>
          <w:bCs/>
          <w:szCs w:val="24"/>
        </w:rPr>
        <w:t xml:space="preserve"> </w:t>
      </w:r>
      <w:bookmarkStart w:id="0" w:name="_GoBack"/>
      <w:bookmarkEnd w:id="0"/>
      <w:r w:rsidR="000945B4">
        <w:rPr>
          <w:rFonts w:eastAsia="SimSun" w:cs="Times New Roman"/>
          <w:b/>
          <w:bCs/>
          <w:szCs w:val="24"/>
        </w:rPr>
        <w:t>(</w:t>
      </w:r>
      <w:proofErr w:type="spellStart"/>
      <w:r w:rsidRPr="001A5060">
        <w:rPr>
          <w:rFonts w:eastAsia="SimSun" w:cs="Times New Roman"/>
          <w:b/>
          <w:bCs/>
          <w:szCs w:val="24"/>
        </w:rPr>
        <w:t>Pb</w:t>
      </w:r>
      <w:r w:rsidRPr="001A5060">
        <w:rPr>
          <w:rFonts w:cs="Times New Roman"/>
          <w:b/>
          <w:bCs/>
          <w:szCs w:val="24"/>
        </w:rPr>
        <w:t>×</w:t>
      </w:r>
      <w:r w:rsidRPr="001A5060">
        <w:rPr>
          <w:rFonts w:eastAsia="SimSun" w:cs="Times New Roman"/>
          <w:b/>
          <w:bCs/>
          <w:szCs w:val="24"/>
        </w:rPr>
        <w:t>Ca</w:t>
      </w:r>
      <w:proofErr w:type="spellEnd"/>
      <w:r w:rsidR="000945B4">
        <w:rPr>
          <w:rFonts w:eastAsia="SimSun" w:cs="Times New Roman"/>
          <w:b/>
          <w:bCs/>
          <w:szCs w:val="24"/>
        </w:rPr>
        <w:t>)</w:t>
      </w:r>
      <w:r w:rsidRPr="001A5060">
        <w:rPr>
          <w:rFonts w:eastAsia="SimSun" w:cs="Times New Roman"/>
          <w:b/>
          <w:bCs/>
          <w:szCs w:val="24"/>
        </w:rPr>
        <w:t xml:space="preserve"> interaction on </w:t>
      </w:r>
      <w:r w:rsidR="00B252A5" w:rsidRPr="001A5060">
        <w:rPr>
          <w:rFonts w:eastAsia="SimSun" w:cs="Times New Roman"/>
          <w:b/>
          <w:bCs/>
          <w:szCs w:val="24"/>
        </w:rPr>
        <w:t xml:space="preserve">the </w:t>
      </w:r>
      <w:r w:rsidRPr="001A5060">
        <w:rPr>
          <w:rFonts w:eastAsia="SimSun" w:cs="Times New Roman"/>
          <w:b/>
          <w:bCs/>
          <w:szCs w:val="24"/>
        </w:rPr>
        <w:t>growth and dry biomass of Fenugreek (</w:t>
      </w:r>
      <w:proofErr w:type="spellStart"/>
      <w:r w:rsidRPr="001A5060">
        <w:rPr>
          <w:rFonts w:eastAsia="SimSun" w:cs="Times New Roman"/>
          <w:b/>
          <w:bCs/>
          <w:i/>
          <w:iCs/>
          <w:szCs w:val="24"/>
        </w:rPr>
        <w:t>Trigonella</w:t>
      </w:r>
      <w:proofErr w:type="spellEnd"/>
      <w:r w:rsidRPr="001A5060">
        <w:rPr>
          <w:rFonts w:eastAsia="SimSun" w:cs="Times New Roman"/>
          <w:b/>
          <w:bCs/>
          <w:i/>
          <w:iCs/>
          <w:szCs w:val="24"/>
        </w:rPr>
        <w:t xml:space="preserve"> </w:t>
      </w:r>
      <w:proofErr w:type="spellStart"/>
      <w:r w:rsidRPr="001A5060">
        <w:rPr>
          <w:rFonts w:eastAsia="SimSun" w:cs="Times New Roman"/>
          <w:b/>
          <w:bCs/>
          <w:i/>
          <w:iCs/>
          <w:szCs w:val="24"/>
        </w:rPr>
        <w:t>foenum</w:t>
      </w:r>
      <w:proofErr w:type="spellEnd"/>
      <w:r w:rsidRPr="001A5060">
        <w:rPr>
          <w:rFonts w:eastAsia="SimSun" w:cs="Times New Roman"/>
          <w:b/>
          <w:bCs/>
          <w:i/>
          <w:iCs/>
          <w:szCs w:val="24"/>
        </w:rPr>
        <w:t>-graecum</w:t>
      </w:r>
      <w:r w:rsidR="00B467CB" w:rsidRPr="001A5060">
        <w:rPr>
          <w:rFonts w:eastAsia="SimSun" w:cs="Times New Roman"/>
          <w:b/>
          <w:bCs/>
          <w:szCs w:val="24"/>
        </w:rPr>
        <w:t xml:space="preserve"> L.) grown in contaminated soil</w:t>
      </w:r>
    </w:p>
    <w:p w:rsidR="005D6B53" w:rsidRPr="001A5060" w:rsidRDefault="000C01D1" w:rsidP="00FE03D9">
      <w:pPr>
        <w:pStyle w:val="Heading1"/>
        <w:jc w:val="center"/>
        <w:rPr>
          <w:rFonts w:ascii="Times New Roman" w:hAnsi="Times New Roman" w:cs="Times New Roman"/>
          <w:color w:val="auto"/>
          <w:sz w:val="24"/>
          <w:szCs w:val="24"/>
        </w:rPr>
      </w:pPr>
      <w:r w:rsidRPr="001A5060">
        <w:rPr>
          <w:rFonts w:ascii="Times New Roman" w:hAnsi="Times New Roman" w:cs="Times New Roman"/>
          <w:color w:val="auto"/>
          <w:sz w:val="24"/>
          <w:szCs w:val="24"/>
        </w:rPr>
        <w:t>Abstract</w:t>
      </w:r>
    </w:p>
    <w:p w:rsidR="00FC01BE" w:rsidRPr="001A5060" w:rsidRDefault="002F68EC" w:rsidP="00BE5024">
      <w:pPr>
        <w:spacing w:before="100" w:beforeAutospacing="1" w:after="100" w:afterAutospacing="1"/>
        <w:ind w:firstLine="720"/>
        <w:rPr>
          <w:rFonts w:eastAsia="Times New Roman" w:cs="Times New Roman"/>
          <w:szCs w:val="24"/>
        </w:rPr>
      </w:pPr>
      <w:r w:rsidRPr="001A5060">
        <w:rPr>
          <w:rFonts w:eastAsia="Times New Roman" w:cs="Times New Roman"/>
          <w:szCs w:val="24"/>
        </w:rPr>
        <w:t>Agricultural soils contaminated with Lead (Pb) are</w:t>
      </w:r>
      <w:r w:rsidR="00FC01BE" w:rsidRPr="00FC01BE">
        <w:rPr>
          <w:rFonts w:eastAsia="Times New Roman" w:cs="Times New Roman"/>
          <w:szCs w:val="24"/>
        </w:rPr>
        <w:t xml:space="preserve"> a serious environmental concern because</w:t>
      </w:r>
      <w:r w:rsidRPr="001A5060">
        <w:rPr>
          <w:rFonts w:eastAsia="Times New Roman" w:cs="Times New Roman"/>
          <w:szCs w:val="24"/>
        </w:rPr>
        <w:t xml:space="preserve"> they have</w:t>
      </w:r>
      <w:r w:rsidR="00FC01BE" w:rsidRPr="00FC01BE">
        <w:rPr>
          <w:rFonts w:eastAsia="Times New Roman" w:cs="Times New Roman"/>
          <w:szCs w:val="24"/>
        </w:rPr>
        <w:t xml:space="preserve"> an ad</w:t>
      </w:r>
      <w:r w:rsidR="00E4180D">
        <w:rPr>
          <w:rFonts w:eastAsia="Times New Roman" w:cs="Times New Roman"/>
          <w:szCs w:val="24"/>
        </w:rPr>
        <w:t>verse impact on crop growth, productivity</w:t>
      </w:r>
      <w:r w:rsidR="00FC01BE" w:rsidRPr="00FC01BE">
        <w:rPr>
          <w:rFonts w:eastAsia="Times New Roman" w:cs="Times New Roman"/>
          <w:szCs w:val="24"/>
        </w:rPr>
        <w:t xml:space="preserve"> and </w:t>
      </w:r>
      <w:r w:rsidR="00FC01BE" w:rsidRPr="001A5060">
        <w:rPr>
          <w:rFonts w:eastAsia="Times New Roman" w:cs="Times New Roman"/>
          <w:szCs w:val="24"/>
        </w:rPr>
        <w:t xml:space="preserve">food security. </w:t>
      </w:r>
      <w:r w:rsidR="000C01D1" w:rsidRPr="001A5060">
        <w:rPr>
          <w:rFonts w:eastAsia="SimSun" w:cs="Times New Roman"/>
          <w:szCs w:val="24"/>
        </w:rPr>
        <w:t>A pot experiment was carri</w:t>
      </w:r>
      <w:r w:rsidR="000E39C7" w:rsidRPr="001A5060">
        <w:rPr>
          <w:rFonts w:eastAsia="SimSun" w:cs="Times New Roman"/>
          <w:szCs w:val="24"/>
        </w:rPr>
        <w:t>ed out during the Rabi season in</w:t>
      </w:r>
      <w:r w:rsidR="000C01D1" w:rsidRPr="001A5060">
        <w:rPr>
          <w:rFonts w:eastAsia="SimSun" w:cs="Times New Roman"/>
          <w:szCs w:val="24"/>
        </w:rPr>
        <w:t xml:space="preserve"> 2024-25 at the Sheila Dhar Institute (SDI) experimental farm, University of Allahabad, </w:t>
      </w:r>
      <w:proofErr w:type="spellStart"/>
      <w:r w:rsidR="000C01D1" w:rsidRPr="001A5060">
        <w:rPr>
          <w:rFonts w:eastAsia="SimSun" w:cs="Times New Roman"/>
          <w:szCs w:val="24"/>
        </w:rPr>
        <w:t>Prayagraj</w:t>
      </w:r>
      <w:proofErr w:type="spellEnd"/>
      <w:r w:rsidR="000C01D1" w:rsidRPr="001A5060">
        <w:rPr>
          <w:rFonts w:eastAsia="SimSun" w:cs="Times New Roman"/>
          <w:szCs w:val="24"/>
        </w:rPr>
        <w:t>, Utt</w:t>
      </w:r>
      <w:r w:rsidR="00321439" w:rsidRPr="001A5060">
        <w:rPr>
          <w:rFonts w:eastAsia="SimSun" w:cs="Times New Roman"/>
          <w:szCs w:val="24"/>
        </w:rPr>
        <w:t>ar Pradesh, to study the effect</w:t>
      </w:r>
      <w:r w:rsidR="000C01D1" w:rsidRPr="001A5060">
        <w:rPr>
          <w:rFonts w:eastAsia="SimSun" w:cs="Times New Roman"/>
          <w:szCs w:val="24"/>
        </w:rPr>
        <w:t xml:space="preserve"> of </w:t>
      </w:r>
      <w:proofErr w:type="spellStart"/>
      <w:r w:rsidR="000C01D1" w:rsidRPr="001A5060">
        <w:rPr>
          <w:rFonts w:eastAsia="SimSun" w:cs="Times New Roman"/>
          <w:szCs w:val="24"/>
        </w:rPr>
        <w:t>Pb×Ca</w:t>
      </w:r>
      <w:proofErr w:type="spellEnd"/>
      <w:r w:rsidR="000C01D1" w:rsidRPr="001A5060">
        <w:rPr>
          <w:rFonts w:eastAsia="SimSun" w:cs="Times New Roman"/>
          <w:szCs w:val="24"/>
        </w:rPr>
        <w:t xml:space="preserve"> interaction on fenugreek (</w:t>
      </w:r>
      <w:proofErr w:type="spellStart"/>
      <w:r w:rsidR="000C01D1" w:rsidRPr="001A5060">
        <w:rPr>
          <w:rFonts w:eastAsia="SimSun" w:cs="Times New Roman"/>
          <w:i/>
          <w:iCs/>
          <w:szCs w:val="24"/>
        </w:rPr>
        <w:t>Trigonella</w:t>
      </w:r>
      <w:proofErr w:type="spellEnd"/>
      <w:r w:rsidR="000C01D1" w:rsidRPr="001A5060">
        <w:rPr>
          <w:rFonts w:eastAsia="SimSun" w:cs="Times New Roman"/>
          <w:i/>
          <w:iCs/>
          <w:szCs w:val="24"/>
        </w:rPr>
        <w:t xml:space="preserve"> </w:t>
      </w:r>
      <w:proofErr w:type="spellStart"/>
      <w:r w:rsidR="000C01D1" w:rsidRPr="001A5060">
        <w:rPr>
          <w:rFonts w:eastAsia="SimSun" w:cs="Times New Roman"/>
          <w:i/>
          <w:iCs/>
          <w:szCs w:val="24"/>
        </w:rPr>
        <w:t>foenum</w:t>
      </w:r>
      <w:proofErr w:type="spellEnd"/>
      <w:r w:rsidR="000C01D1" w:rsidRPr="001A5060">
        <w:rPr>
          <w:rFonts w:eastAsia="SimSun" w:cs="Times New Roman"/>
          <w:i/>
          <w:iCs/>
          <w:szCs w:val="24"/>
        </w:rPr>
        <w:t xml:space="preserve">-graecum </w:t>
      </w:r>
      <w:r w:rsidR="000C01D1" w:rsidRPr="001A5060">
        <w:rPr>
          <w:rFonts w:eastAsia="SimSun" w:cs="Times New Roman"/>
          <w:szCs w:val="24"/>
        </w:rPr>
        <w:t xml:space="preserve">L.) grown in Pb-contaminated soil. The </w:t>
      </w:r>
      <w:r w:rsidR="000E39C7" w:rsidRPr="001A5060">
        <w:rPr>
          <w:rFonts w:eastAsia="SimSun" w:cs="Times New Roman"/>
          <w:szCs w:val="24"/>
        </w:rPr>
        <w:t xml:space="preserve">pot </w:t>
      </w:r>
      <w:r w:rsidR="000C01D1" w:rsidRPr="001A5060">
        <w:rPr>
          <w:rFonts w:eastAsia="SimSun" w:cs="Times New Roman"/>
          <w:szCs w:val="24"/>
        </w:rPr>
        <w:t>experiment was set up using a completely randomized design (CRD) with nine treatments, which included three levels of Ca (0, 60, 120 mg/kg) and three levels of Pb (0, 20, 4</w:t>
      </w:r>
      <w:r w:rsidR="007B2A80" w:rsidRPr="001A5060">
        <w:rPr>
          <w:rFonts w:eastAsia="SimSun" w:cs="Times New Roman"/>
          <w:szCs w:val="24"/>
        </w:rPr>
        <w:t>0 mg/kg), along with a control.</w:t>
      </w:r>
      <w:r w:rsidR="00BE5024" w:rsidRPr="001A5060">
        <w:rPr>
          <w:rFonts w:eastAsia="SimSun" w:cs="Times New Roman"/>
          <w:szCs w:val="24"/>
        </w:rPr>
        <w:t xml:space="preserve"> </w:t>
      </w:r>
      <w:r w:rsidR="00BE5024" w:rsidRPr="007B2A80">
        <w:rPr>
          <w:rFonts w:eastAsia="Times New Roman" w:cs="Times New Roman"/>
          <w:szCs w:val="24"/>
        </w:rPr>
        <w:t>Pb stress significantly (p ≤ 0.05) reduced shoot and root length and dry biomass, while increasing Pb uptake in plant tissues</w:t>
      </w:r>
      <w:r w:rsidR="00BE5024" w:rsidRPr="001A5060">
        <w:rPr>
          <w:rFonts w:eastAsia="Times New Roman" w:cs="Times New Roman"/>
          <w:szCs w:val="24"/>
        </w:rPr>
        <w:t xml:space="preserve">. </w:t>
      </w:r>
      <w:r w:rsidR="00486341" w:rsidRPr="001A5060">
        <w:rPr>
          <w:rFonts w:cs="Times New Roman"/>
          <w:szCs w:val="24"/>
        </w:rPr>
        <w:t xml:space="preserve">In contrast, the application of Ca exhibited a mitigating effect on Pb toxicity. Among the treatments, 120 mg/kg Ca with 0 mg/kg Pb </w:t>
      </w:r>
      <w:r w:rsidR="00486341" w:rsidRPr="001A5060">
        <w:rPr>
          <w:rFonts w:eastAsia="SimSun" w:cs="Times New Roman"/>
          <w:szCs w:val="24"/>
        </w:rPr>
        <w:t>(T</w:t>
      </w:r>
      <w:r w:rsidR="00486341" w:rsidRPr="001A5060">
        <w:rPr>
          <w:rFonts w:eastAsia="SimSun" w:cs="Times New Roman"/>
          <w:szCs w:val="24"/>
          <w:vertAlign w:val="subscript"/>
        </w:rPr>
        <w:t>3</w:t>
      </w:r>
      <w:r w:rsidR="00486341" w:rsidRPr="001A5060">
        <w:rPr>
          <w:rFonts w:eastAsia="SimSun" w:cs="Times New Roman"/>
          <w:szCs w:val="24"/>
        </w:rPr>
        <w:t>)</w:t>
      </w:r>
      <w:r w:rsidR="00486341" w:rsidRPr="001A5060">
        <w:rPr>
          <w:rFonts w:cs="Times New Roman"/>
          <w:szCs w:val="24"/>
        </w:rPr>
        <w:t xml:space="preserve"> recorded the maximum shoot length (40.92 cm) and root length (8.95 cm), along with the highest biomass (10.02 g shoot and 3.11 g root per pot), and the lowest Pb uptake. </w:t>
      </w:r>
      <w:r w:rsidR="000C01D1" w:rsidRPr="001A5060">
        <w:rPr>
          <w:rFonts w:eastAsia="SimSun" w:cs="Times New Roman"/>
          <w:szCs w:val="24"/>
        </w:rPr>
        <w:t>In contrast, the treatment with 40 mg/kg Pb and no Ca (T</w:t>
      </w:r>
      <w:r w:rsidR="000C01D1" w:rsidRPr="001A5060">
        <w:rPr>
          <w:rFonts w:eastAsia="SimSun" w:cs="Times New Roman"/>
          <w:szCs w:val="24"/>
          <w:vertAlign w:val="subscript"/>
        </w:rPr>
        <w:t>7</w:t>
      </w:r>
      <w:r w:rsidR="000C01D1" w:rsidRPr="001A5060">
        <w:rPr>
          <w:rFonts w:eastAsia="SimSun" w:cs="Times New Roman"/>
          <w:szCs w:val="24"/>
        </w:rPr>
        <w:t>) exhibited the most se</w:t>
      </w:r>
      <w:r w:rsidR="007B2A80" w:rsidRPr="001A5060">
        <w:rPr>
          <w:rFonts w:eastAsia="SimSun" w:cs="Times New Roman"/>
          <w:szCs w:val="24"/>
        </w:rPr>
        <w:t xml:space="preserve">vere toxic effects. </w:t>
      </w:r>
      <w:r w:rsidR="007B2A80" w:rsidRPr="001A5060">
        <w:rPr>
          <w:rFonts w:eastAsia="Times New Roman" w:cs="Times New Roman"/>
          <w:szCs w:val="24"/>
        </w:rPr>
        <w:t xml:space="preserve">Pb stress significantly (p &lt; 0.05) decreased shoot and root length, as well as dry biomass, while increased Pb uptake in plant tissues. </w:t>
      </w:r>
      <w:r w:rsidR="000C01D1" w:rsidRPr="001A5060">
        <w:rPr>
          <w:rFonts w:eastAsia="SimSun" w:cs="Times New Roman"/>
          <w:szCs w:val="24"/>
        </w:rPr>
        <w:t xml:space="preserve">Calcium application significantly enhanced plant growth and reduced Pb accumulation, as evident from lower TF and BCF values. These findings suggest that using calcium can help </w:t>
      </w:r>
      <w:r w:rsidR="00E32FCD" w:rsidRPr="001A5060">
        <w:rPr>
          <w:rFonts w:eastAsia="SimSun" w:cs="Times New Roman"/>
          <w:szCs w:val="24"/>
        </w:rPr>
        <w:t>in reducing</w:t>
      </w:r>
      <w:r w:rsidR="000C01D1" w:rsidRPr="001A5060">
        <w:rPr>
          <w:rFonts w:eastAsia="SimSun" w:cs="Times New Roman"/>
          <w:szCs w:val="24"/>
        </w:rPr>
        <w:t xml:space="preserve"> Pb toxicity in fenugreek grown in Pb-contaminated soils, providing a promising way to improve plant health and yield in heavy metal-polluted soils. </w:t>
      </w:r>
    </w:p>
    <w:p w:rsidR="005D6B53" w:rsidRPr="001A5060" w:rsidRDefault="000C01D1" w:rsidP="00FE03D9">
      <w:pPr>
        <w:rPr>
          <w:rFonts w:cs="Times New Roman"/>
          <w:szCs w:val="24"/>
        </w:rPr>
      </w:pPr>
      <w:r w:rsidRPr="001A5060">
        <w:rPr>
          <w:rFonts w:cs="Times New Roman"/>
          <w:b/>
          <w:bCs/>
          <w:szCs w:val="24"/>
        </w:rPr>
        <w:t>Keywords:</w:t>
      </w:r>
      <w:r w:rsidRPr="001A5060">
        <w:rPr>
          <w:rFonts w:cs="Times New Roman"/>
          <w:szCs w:val="24"/>
        </w:rPr>
        <w:t xml:space="preserve"> Calcium, </w:t>
      </w:r>
      <w:r w:rsidRPr="001A5060">
        <w:rPr>
          <w:rFonts w:eastAsia="SimSun" w:cs="Times New Roman"/>
          <w:szCs w:val="24"/>
        </w:rPr>
        <w:t xml:space="preserve">Contaminated soil, Fenugreek, Interaction, </w:t>
      </w:r>
      <w:r w:rsidRPr="001A5060">
        <w:rPr>
          <w:rFonts w:cs="Times New Roman"/>
          <w:szCs w:val="24"/>
        </w:rPr>
        <w:t>Lead and</w:t>
      </w:r>
      <w:r w:rsidRPr="001A5060">
        <w:rPr>
          <w:rFonts w:eastAsia="SimSun" w:cs="Times New Roman"/>
          <w:szCs w:val="24"/>
        </w:rPr>
        <w:t xml:space="preserve"> Phytoremediation</w:t>
      </w:r>
    </w:p>
    <w:p w:rsidR="00797320" w:rsidRPr="001A5060" w:rsidRDefault="00797320">
      <w:pPr>
        <w:spacing w:before="0" w:after="0" w:line="240" w:lineRule="auto"/>
        <w:jc w:val="left"/>
        <w:rPr>
          <w:rFonts w:eastAsiaTheme="majorEastAsia" w:cs="Times New Roman"/>
          <w:b/>
          <w:bCs/>
          <w:szCs w:val="24"/>
        </w:rPr>
      </w:pPr>
      <w:r w:rsidRPr="001A5060">
        <w:rPr>
          <w:rFonts w:cs="Times New Roman"/>
          <w:szCs w:val="24"/>
        </w:rPr>
        <w:br w:type="page"/>
      </w:r>
    </w:p>
    <w:p w:rsidR="00797320" w:rsidRPr="001A5060" w:rsidRDefault="00797320" w:rsidP="00797320">
      <w:pPr>
        <w:pStyle w:val="Heading1"/>
        <w:rPr>
          <w:rFonts w:ascii="Times New Roman" w:hAnsi="Times New Roman" w:cs="Times New Roman"/>
          <w:color w:val="auto"/>
          <w:sz w:val="24"/>
          <w:szCs w:val="24"/>
        </w:rPr>
      </w:pPr>
      <w:r w:rsidRPr="001A5060">
        <w:rPr>
          <w:rFonts w:ascii="Times New Roman" w:hAnsi="Times New Roman" w:cs="Times New Roman"/>
          <w:color w:val="auto"/>
          <w:sz w:val="24"/>
          <w:szCs w:val="24"/>
        </w:rPr>
        <w:lastRenderedPageBreak/>
        <w:t>Introduction</w:t>
      </w:r>
    </w:p>
    <w:p w:rsidR="007010C7" w:rsidRPr="001A5060" w:rsidRDefault="00F96598" w:rsidP="007F1A05">
      <w:pPr>
        <w:pStyle w:val="NormalWeb"/>
        <w:spacing w:line="360" w:lineRule="auto"/>
        <w:ind w:firstLine="720"/>
        <w:jc w:val="both"/>
      </w:pPr>
      <w:r w:rsidRPr="001A5060">
        <w:t xml:space="preserve"> </w:t>
      </w:r>
      <w:r w:rsidR="00F36F50" w:rsidRPr="001A5060">
        <w:t xml:space="preserve"> Soil contamination through</w:t>
      </w:r>
      <w:r w:rsidR="00602B3A" w:rsidRPr="001A5060">
        <w:t xml:space="preserve"> heavy metals has emerged as</w:t>
      </w:r>
      <w:r w:rsidR="007F1A05" w:rsidRPr="001A5060">
        <w:t xml:space="preserve"> a serious global environmental </w:t>
      </w:r>
      <w:r w:rsidR="00602B3A" w:rsidRPr="001A5060">
        <w:t xml:space="preserve">concern owing to their persistence in soil, non-biodegradable nature, and their potential to enter the food chain, thereby posing significant risks to ecosystem stability and human health. Heavy metals can build up in the soil over time since they don't break down easily. In some cases, they can be taken up by plants and then enter humans through the food chain </w:t>
      </w:r>
      <w:r w:rsidR="00797320" w:rsidRPr="001A5060">
        <w:t xml:space="preserve">(Song et al., 2019; </w:t>
      </w:r>
      <w:proofErr w:type="spellStart"/>
      <w:r w:rsidR="00797320" w:rsidRPr="001A5060">
        <w:t>Sigamani</w:t>
      </w:r>
      <w:proofErr w:type="spellEnd"/>
      <w:r w:rsidR="00797320" w:rsidRPr="001A5060">
        <w:t xml:space="preserve"> et al., 2024). </w:t>
      </w:r>
      <w:r w:rsidR="00602B3A" w:rsidRPr="001A5060">
        <w:t xml:space="preserve"> Additionally, potentially toxic elements (PTEs) have a </w:t>
      </w:r>
      <w:proofErr w:type="gramStart"/>
      <w:r w:rsidR="00602B3A" w:rsidRPr="001A5060">
        <w:t xml:space="preserve">long </w:t>
      </w:r>
      <w:r w:rsidR="00BA2266" w:rsidRPr="001A5060">
        <w:t xml:space="preserve"> </w:t>
      </w:r>
      <w:r w:rsidR="00602B3A" w:rsidRPr="001A5060">
        <w:t>half</w:t>
      </w:r>
      <w:proofErr w:type="gramEnd"/>
      <w:r w:rsidR="00602B3A" w:rsidRPr="001A5060">
        <w:t xml:space="preserve">-life in environmental bodies and are not biodegradable, which increases their detrimental effects on the environment and ecosystem (Shen et al., 2022). Furthermore, given the growing human </w:t>
      </w:r>
      <w:proofErr w:type="spellStart"/>
      <w:r w:rsidR="00602B3A" w:rsidRPr="001A5060">
        <w:t>fertiliser</w:t>
      </w:r>
      <w:proofErr w:type="spellEnd"/>
      <w:r w:rsidR="00602B3A" w:rsidRPr="001A5060">
        <w:t xml:space="preserve"> input into urban water bodies, it is critical to comprehend how various types of phosphorus and nitrogen affect the dynamic </w:t>
      </w:r>
      <w:proofErr w:type="spellStart"/>
      <w:r w:rsidR="00602B3A" w:rsidRPr="001A5060">
        <w:t>behaviour</w:t>
      </w:r>
      <w:proofErr w:type="spellEnd"/>
      <w:r w:rsidR="00602B3A" w:rsidRPr="001A5060">
        <w:t xml:space="preserve"> of heavy metals</w:t>
      </w:r>
      <w:r w:rsidR="00797320" w:rsidRPr="001A5060">
        <w:t xml:space="preserve"> (Wang et al., 2024). In another study, it has been determined that lead is the most dangerous and widespread pollutant on earth (</w:t>
      </w:r>
      <w:proofErr w:type="spellStart"/>
      <w:r w:rsidR="00797320" w:rsidRPr="001A5060">
        <w:t>Kulaz</w:t>
      </w:r>
      <w:proofErr w:type="spellEnd"/>
      <w:r w:rsidR="00797320" w:rsidRPr="001A5060">
        <w:t xml:space="preserve"> et al., 2021). Due to its ability to react with sulfide, carboxyl, and amine groups, lead disrupts the structure of many enzymes used in the cosmetic industry and in such plant-based products as herbal teas, spices, toothpaste, soap, leather, paint, ornamental plants and a wide range of insecticides. Lead causes yield losses by disrupting microbial activit</w:t>
      </w:r>
      <w:r w:rsidR="001C4D46" w:rsidRPr="001A5060">
        <w:t>y in soil (</w:t>
      </w:r>
      <w:proofErr w:type="spellStart"/>
      <w:r w:rsidR="001C4D46" w:rsidRPr="001A5060">
        <w:t>Majer</w:t>
      </w:r>
      <w:proofErr w:type="spellEnd"/>
      <w:r w:rsidR="001C4D46" w:rsidRPr="001A5060">
        <w:t xml:space="preserve"> et al., 2002).</w:t>
      </w:r>
    </w:p>
    <w:p w:rsidR="00395615" w:rsidRPr="001A5060" w:rsidRDefault="007010C7" w:rsidP="00111220">
      <w:pPr>
        <w:pStyle w:val="NormalWeb"/>
        <w:spacing w:line="360" w:lineRule="auto"/>
        <w:ind w:firstLine="720"/>
        <w:jc w:val="both"/>
      </w:pPr>
      <w:r w:rsidRPr="001A5060">
        <w:t xml:space="preserve"> </w:t>
      </w:r>
      <w:r w:rsidR="00797320" w:rsidRPr="001A5060">
        <w:t xml:space="preserve">Lead </w:t>
      </w:r>
      <w:r w:rsidR="00F35439" w:rsidRPr="001A5060">
        <w:t xml:space="preserve">(Pb) </w:t>
      </w:r>
      <w:r w:rsidR="00797320" w:rsidRPr="001A5060">
        <w:t xml:space="preserve">is one of the most abundant heavy metal in </w:t>
      </w:r>
      <w:r w:rsidR="00481225" w:rsidRPr="001A5060">
        <w:t>the roots of plants. It reduces</w:t>
      </w:r>
      <w:r w:rsidR="00797320" w:rsidRPr="001A5060">
        <w:t xml:space="preserve"> root development and distorts anion and cation exchange (Sharma and Dubey, 2005). </w:t>
      </w:r>
      <w:r w:rsidR="000C2E97" w:rsidRPr="001A5060">
        <w:t xml:space="preserve">One of the heaviest divalent metals, lead can have a substantial impact on the germination, </w:t>
      </w:r>
      <w:r w:rsidR="00481225" w:rsidRPr="001A5060">
        <w:t>physiological processes and development</w:t>
      </w:r>
      <w:r w:rsidR="000C2E97" w:rsidRPr="001A5060">
        <w:t xml:space="preserve"> </w:t>
      </w:r>
      <w:r w:rsidR="00481225" w:rsidRPr="001A5060">
        <w:t>of plant seeds, such as</w:t>
      </w:r>
      <w:r w:rsidR="000C2E97" w:rsidRPr="001A5060">
        <w:t xml:space="preserve"> </w:t>
      </w:r>
      <w:r w:rsidR="00481225" w:rsidRPr="001A5060">
        <w:t>photosynthesis and respiration</w:t>
      </w:r>
      <w:r w:rsidR="000C2E97" w:rsidRPr="001A5060">
        <w:t xml:space="preserve"> </w:t>
      </w:r>
      <w:r w:rsidR="00F26E66" w:rsidRPr="001A5060">
        <w:t>(Gupta et al., 2024).</w:t>
      </w:r>
      <w:r w:rsidR="00395615" w:rsidRPr="001A5060">
        <w:t xml:space="preserve"> </w:t>
      </w:r>
      <w:r w:rsidR="00EE3283" w:rsidRPr="001A5060">
        <w:t>Lead is one of the most widespread and highly toxic heavy metal</w:t>
      </w:r>
      <w:r w:rsidR="00F047D9" w:rsidRPr="001A5060">
        <w:t xml:space="preserve"> present in contaminated soils. </w:t>
      </w:r>
      <w:r w:rsidR="00EE3283" w:rsidRPr="001A5060">
        <w:t>Therefore, the present study focuses on the phytoremediation of lead using fenugreek. Fenugreek (</w:t>
      </w:r>
      <w:proofErr w:type="spellStart"/>
      <w:r w:rsidR="00EE3283" w:rsidRPr="001A5060">
        <w:rPr>
          <w:rStyle w:val="Emphasis"/>
        </w:rPr>
        <w:t>Trigonella</w:t>
      </w:r>
      <w:proofErr w:type="spellEnd"/>
      <w:r w:rsidR="00EE3283" w:rsidRPr="001A5060">
        <w:rPr>
          <w:rStyle w:val="Emphasis"/>
        </w:rPr>
        <w:t xml:space="preserve"> </w:t>
      </w:r>
      <w:proofErr w:type="spellStart"/>
      <w:r w:rsidR="00EE3283" w:rsidRPr="001A5060">
        <w:rPr>
          <w:rStyle w:val="Emphasis"/>
        </w:rPr>
        <w:t>foenum</w:t>
      </w:r>
      <w:proofErr w:type="spellEnd"/>
      <w:r w:rsidR="00EE3283" w:rsidRPr="001A5060">
        <w:rPr>
          <w:rStyle w:val="Emphasis"/>
        </w:rPr>
        <w:t>-graecum</w:t>
      </w:r>
      <w:r w:rsidR="00EE3283" w:rsidRPr="001A5060">
        <w:t xml:space="preserve"> L.) is an herbaceous plant belonging to the family Leguminosae. The ability of fenugreek to tolerate and accumulate </w:t>
      </w:r>
      <w:r w:rsidR="00C175A5" w:rsidRPr="001A5060">
        <w:t>heavy metals has been</w:t>
      </w:r>
      <w:r w:rsidR="00EE3283" w:rsidRPr="001A5060">
        <w:t xml:space="preserve"> reported by Sinha </w:t>
      </w:r>
      <w:r w:rsidR="00EE3283" w:rsidRPr="001A5060">
        <w:rPr>
          <w:rStyle w:val="Emphasis"/>
        </w:rPr>
        <w:t>et al.</w:t>
      </w:r>
      <w:r w:rsidR="00EE3283" w:rsidRPr="001A5060">
        <w:t xml:space="preserve"> (2007). </w:t>
      </w:r>
    </w:p>
    <w:p w:rsidR="00797320" w:rsidRPr="001A5060" w:rsidRDefault="00395615" w:rsidP="00D3761C">
      <w:pPr>
        <w:pStyle w:val="NormalWeb"/>
        <w:spacing w:line="360" w:lineRule="auto"/>
        <w:ind w:firstLine="720"/>
        <w:jc w:val="both"/>
      </w:pPr>
      <w:r w:rsidRPr="001A5060">
        <w:t xml:space="preserve">Phytoremediation is </w:t>
      </w:r>
      <w:r w:rsidR="00F047D9" w:rsidRPr="001A5060">
        <w:t>an</w:t>
      </w:r>
      <w:r w:rsidRPr="001A5060">
        <w:t xml:space="preserve"> </w:t>
      </w:r>
      <w:r w:rsidR="009D2140" w:rsidRPr="001A5060">
        <w:t>eco-friendly and cost-effective</w:t>
      </w:r>
      <w:r w:rsidRPr="001A5060">
        <w:t xml:space="preserve"> approach that </w:t>
      </w:r>
      <w:r w:rsidR="009D2140" w:rsidRPr="001A5060">
        <w:t>uses</w:t>
      </w:r>
      <w:r w:rsidRPr="001A5060">
        <w:t xml:space="preserve"> metal-accumulating plants to remove toxic m</w:t>
      </w:r>
      <w:r w:rsidR="00BA2266" w:rsidRPr="001A5060">
        <w:t xml:space="preserve">etals from </w:t>
      </w:r>
      <w:r w:rsidR="00AF3787" w:rsidRPr="001A5060">
        <w:t xml:space="preserve">lead </w:t>
      </w:r>
      <w:r w:rsidR="00BA2266" w:rsidRPr="001A5060">
        <w:t>contaminated soil</w:t>
      </w:r>
      <w:r w:rsidRPr="001A5060">
        <w:t xml:space="preserve">. Due to their </w:t>
      </w:r>
      <w:r w:rsidR="00C7598C" w:rsidRPr="001A5060">
        <w:t>unique genetic, physiological traits and biochemical,</w:t>
      </w:r>
      <w:r w:rsidRPr="001A5060">
        <w:t xml:space="preserve"> plants act as efficient agents for environmental remediation (Lone </w:t>
      </w:r>
      <w:r w:rsidRPr="001A5060">
        <w:rPr>
          <w:rStyle w:val="Emphasis"/>
        </w:rPr>
        <w:t>et al.</w:t>
      </w:r>
      <w:r w:rsidR="00AA0213" w:rsidRPr="001A5060">
        <w:t xml:space="preserve">, 2008). </w:t>
      </w:r>
      <w:r w:rsidR="00797320" w:rsidRPr="001A5060">
        <w:t>Fenugreek (</w:t>
      </w:r>
      <w:proofErr w:type="spellStart"/>
      <w:r w:rsidR="00797320" w:rsidRPr="001A5060">
        <w:rPr>
          <w:rStyle w:val="Emphasis"/>
        </w:rPr>
        <w:t>Trigonella</w:t>
      </w:r>
      <w:proofErr w:type="spellEnd"/>
      <w:r w:rsidR="00797320" w:rsidRPr="001A5060">
        <w:rPr>
          <w:rStyle w:val="Emphasis"/>
        </w:rPr>
        <w:t xml:space="preserve"> </w:t>
      </w:r>
      <w:proofErr w:type="spellStart"/>
      <w:r w:rsidR="00797320" w:rsidRPr="001A5060">
        <w:rPr>
          <w:rStyle w:val="Emphasis"/>
        </w:rPr>
        <w:t>foenum</w:t>
      </w:r>
      <w:proofErr w:type="spellEnd"/>
      <w:r w:rsidR="00797320" w:rsidRPr="001A5060">
        <w:rPr>
          <w:rStyle w:val="Emphasis"/>
        </w:rPr>
        <w:t>-graecum</w:t>
      </w:r>
      <w:r w:rsidR="00797320" w:rsidRPr="001A5060">
        <w:t xml:space="preserve"> L.), a widely consumed legume, is valued for its nutritional and medicinal properties. However, its cultivation in Pb-contaminated soils could threaten both yield and food safety. Addressing </w:t>
      </w:r>
      <w:r w:rsidR="00797320" w:rsidRPr="001A5060">
        <w:lastRenderedPageBreak/>
        <w:t xml:space="preserve">this, researchers have explored the use of ameliorative agents, particularly essential nutrients like calcium to reduce heavy metal bioavailability in soils. Calcium, being a divalent cation like </w:t>
      </w:r>
      <w:r w:rsidR="007F1A05" w:rsidRPr="001A5060">
        <w:t>Pb²⁺</w:t>
      </w:r>
      <w:r w:rsidR="00797320" w:rsidRPr="001A5060">
        <w:t>, competes for uptake and adsorption sites, thereby potentially reducing Pb uptake in plants. Additionally, Ca plays a critical role in maintaining cell wall integrity, signal and stress tolerance, which may further mitigate Pb toxicity (Hussain et al., 2019). Understanding the Pb × Ca interaction is therefore essential in assessing how calcium supplementation might alter Pb uptake, accumulation and toxicity responses in fenugreek. Such research is not only critical for sustainable crop production in contaminated areas but also contributes to safe food production and soil remediation strategies.</w:t>
      </w:r>
    </w:p>
    <w:p w:rsidR="00DC1B6F" w:rsidRPr="001A5060" w:rsidRDefault="00797320" w:rsidP="00E13494">
      <w:pPr>
        <w:pStyle w:val="NormalWeb"/>
        <w:spacing w:line="360" w:lineRule="auto"/>
        <w:ind w:firstLine="720"/>
        <w:jc w:val="both"/>
      </w:pPr>
      <w:r w:rsidRPr="001A5060">
        <w:t>Therefore, the present study was undertake</w:t>
      </w:r>
      <w:r w:rsidR="00535712" w:rsidRPr="001A5060">
        <w:t>n to (i) investigate the effect</w:t>
      </w:r>
      <w:r w:rsidRPr="001A5060">
        <w:t xml:space="preserve"> of different Pb concentrations on the growth of fenugreek (ii) evaluate the role of Ca supplementation in mitigating Pb-induced toxicity and improving biomass production and (iii) assess Pb uptake, translocation factor and bio-concentration factor in fenugreek under varying Pb and Ca levels to unde</w:t>
      </w:r>
      <w:r w:rsidR="00535712" w:rsidRPr="001A5060">
        <w:t>rstand their interaction effect</w:t>
      </w:r>
      <w:r w:rsidRPr="001A5060">
        <w:t xml:space="preserve"> under heavy metal stress conditions.</w:t>
      </w:r>
    </w:p>
    <w:p w:rsidR="005D6B53" w:rsidRPr="001A5060" w:rsidRDefault="00797320" w:rsidP="00FE03D9">
      <w:pPr>
        <w:pStyle w:val="Heading1"/>
        <w:rPr>
          <w:rFonts w:ascii="Times New Roman" w:hAnsi="Times New Roman" w:cs="Times New Roman"/>
          <w:color w:val="auto"/>
          <w:sz w:val="24"/>
          <w:szCs w:val="24"/>
        </w:rPr>
      </w:pPr>
      <w:r w:rsidRPr="001A5060">
        <w:rPr>
          <w:rFonts w:ascii="Times New Roman" w:hAnsi="Times New Roman" w:cs="Times New Roman"/>
          <w:color w:val="auto"/>
          <w:sz w:val="24"/>
          <w:szCs w:val="24"/>
        </w:rPr>
        <w:t xml:space="preserve">  </w:t>
      </w:r>
    </w:p>
    <w:p w:rsidR="008F5A80" w:rsidRPr="001A5060" w:rsidRDefault="000C01D1" w:rsidP="00714FDD">
      <w:pPr>
        <w:pStyle w:val="Heading1"/>
        <w:ind w:firstLineChars="50" w:firstLine="120"/>
        <w:jc w:val="center"/>
        <w:rPr>
          <w:rFonts w:ascii="Times New Roman" w:hAnsi="Times New Roman" w:cs="Times New Roman"/>
          <w:color w:val="auto"/>
          <w:sz w:val="24"/>
          <w:szCs w:val="24"/>
        </w:rPr>
      </w:pPr>
      <w:r w:rsidRPr="001A5060">
        <w:rPr>
          <w:rFonts w:ascii="Times New Roman" w:hAnsi="Times New Roman" w:cs="Times New Roman"/>
          <w:sz w:val="24"/>
          <w:szCs w:val="24"/>
        </w:rPr>
        <w:br w:type="page"/>
      </w:r>
      <w:r w:rsidR="008F5A80" w:rsidRPr="001A5060">
        <w:rPr>
          <w:rFonts w:ascii="Times New Roman" w:hAnsi="Times New Roman" w:cs="Times New Roman"/>
          <w:color w:val="auto"/>
          <w:sz w:val="24"/>
          <w:szCs w:val="24"/>
        </w:rPr>
        <w:lastRenderedPageBreak/>
        <w:t>Methods and Materials</w:t>
      </w:r>
    </w:p>
    <w:p w:rsidR="008F5A80" w:rsidRPr="001A5060" w:rsidRDefault="008F5A80" w:rsidP="008F5A80">
      <w:pPr>
        <w:pStyle w:val="Heading1"/>
        <w:rPr>
          <w:rFonts w:ascii="Times New Roman" w:hAnsi="Times New Roman" w:cs="Times New Roman"/>
          <w:color w:val="auto"/>
          <w:sz w:val="24"/>
          <w:szCs w:val="24"/>
        </w:rPr>
      </w:pPr>
      <w:r w:rsidRPr="001A5060">
        <w:rPr>
          <w:rFonts w:ascii="Times New Roman" w:hAnsi="Times New Roman" w:cs="Times New Roman"/>
          <w:color w:val="auto"/>
          <w:sz w:val="24"/>
          <w:szCs w:val="24"/>
        </w:rPr>
        <w:t>Site and design of pot experiment</w:t>
      </w:r>
    </w:p>
    <w:p w:rsidR="008F5A80" w:rsidRPr="001A5060" w:rsidRDefault="008F5A80" w:rsidP="008F5A80">
      <w:pPr>
        <w:ind w:firstLine="720"/>
        <w:rPr>
          <w:rFonts w:eastAsia="SimSun" w:cs="Times New Roman"/>
          <w:szCs w:val="24"/>
        </w:rPr>
      </w:pPr>
      <w:r w:rsidRPr="001A5060">
        <w:rPr>
          <w:rFonts w:cs="Times New Roman"/>
          <w:szCs w:val="24"/>
        </w:rPr>
        <w:t xml:space="preserve">The study was carried out using Pb-contaminated soil at the experimental farm of the Sheila Dhar Institute (SDI), </w:t>
      </w:r>
      <w:proofErr w:type="spellStart"/>
      <w:r w:rsidRPr="001A5060">
        <w:rPr>
          <w:rFonts w:cs="Times New Roman"/>
          <w:szCs w:val="24"/>
        </w:rPr>
        <w:t>Mumfordganj</w:t>
      </w:r>
      <w:proofErr w:type="spellEnd"/>
      <w:r w:rsidRPr="001A5060">
        <w:rPr>
          <w:rFonts w:cs="Times New Roman"/>
          <w:szCs w:val="24"/>
        </w:rPr>
        <w:t xml:space="preserve">. The geographical location of this site is 20°20′N latitude and 81°52′E longitude and an elevation of approximately 101 m above mean sea level. </w:t>
      </w:r>
      <w:r w:rsidRPr="001A5060">
        <w:rPr>
          <w:rFonts w:eastAsia="SimSun" w:cs="Times New Roman"/>
          <w:szCs w:val="24"/>
        </w:rPr>
        <w:t>Completely randomized design (CRD) was used in this experiment during the Rabi season in 2024-25. Air-dried soil samples were collected from SDI farm and</w:t>
      </w:r>
      <w:r w:rsidRPr="001A5060">
        <w:rPr>
          <w:rFonts w:cs="Times New Roman"/>
          <w:szCs w:val="24"/>
        </w:rPr>
        <w:t xml:space="preserve"> subsequently 5 kg soil filled in pots. </w:t>
      </w:r>
      <w:r w:rsidRPr="001A5060">
        <w:rPr>
          <w:rFonts w:eastAsia="SimSun" w:cs="Times New Roman"/>
          <w:szCs w:val="24"/>
        </w:rPr>
        <w:t>Fenugreek (</w:t>
      </w:r>
      <w:proofErr w:type="spellStart"/>
      <w:r w:rsidRPr="001A5060">
        <w:rPr>
          <w:rStyle w:val="Emphasis"/>
          <w:rFonts w:eastAsia="SimSun" w:cs="Times New Roman"/>
          <w:szCs w:val="24"/>
        </w:rPr>
        <w:t>Trigonella</w:t>
      </w:r>
      <w:proofErr w:type="spellEnd"/>
      <w:r w:rsidRPr="001A5060">
        <w:rPr>
          <w:rStyle w:val="Emphasis"/>
          <w:rFonts w:eastAsia="SimSun" w:cs="Times New Roman"/>
          <w:szCs w:val="24"/>
        </w:rPr>
        <w:t xml:space="preserve"> </w:t>
      </w:r>
      <w:proofErr w:type="spellStart"/>
      <w:r w:rsidRPr="001A5060">
        <w:rPr>
          <w:rStyle w:val="Emphasis"/>
          <w:rFonts w:eastAsia="SimSun" w:cs="Times New Roman"/>
          <w:szCs w:val="24"/>
        </w:rPr>
        <w:t>foenum</w:t>
      </w:r>
      <w:proofErr w:type="spellEnd"/>
      <w:r w:rsidRPr="001A5060">
        <w:rPr>
          <w:rStyle w:val="Emphasis"/>
          <w:rFonts w:eastAsia="SimSun" w:cs="Times New Roman"/>
          <w:szCs w:val="24"/>
        </w:rPr>
        <w:t>-graecum</w:t>
      </w:r>
      <w:r w:rsidRPr="001A5060">
        <w:rPr>
          <w:rFonts w:eastAsia="SimSun" w:cs="Times New Roman"/>
          <w:szCs w:val="24"/>
        </w:rPr>
        <w:t xml:space="preserve">) seeds were used as a test crop having 85% germination capacity and this plant grow easily throughout the year. After 15 days of germination thinned dense growing seedling for maintaining proper spacing across the treatments. The experimental design consisted of the following treatments: (a) Control (without Ca and Pb application), (b) Calcium at three levels: 0, 60 and 120 mg/kg, and (c) Pb at three levels: 0, 20 and 40 mg/kg. </w:t>
      </w:r>
      <w:r w:rsidRPr="001A5060">
        <w:rPr>
          <w:rFonts w:cs="Times New Roman"/>
          <w:szCs w:val="24"/>
        </w:rPr>
        <w:t>This e</w:t>
      </w:r>
      <w:r w:rsidR="00A24B52" w:rsidRPr="001A5060">
        <w:rPr>
          <w:rFonts w:cs="Times New Roman"/>
          <w:szCs w:val="24"/>
        </w:rPr>
        <w:t>xperiment contained a total 9</w:t>
      </w:r>
      <w:r w:rsidRPr="001A5060">
        <w:rPr>
          <w:rFonts w:cs="Times New Roman"/>
          <w:szCs w:val="24"/>
        </w:rPr>
        <w:t xml:space="preserve"> treatments with a </w:t>
      </w:r>
      <w:r w:rsidR="00435005" w:rsidRPr="001A5060">
        <w:rPr>
          <w:rFonts w:cs="Times New Roman"/>
          <w:szCs w:val="24"/>
        </w:rPr>
        <w:t>control and three replications.</w:t>
      </w:r>
    </w:p>
    <w:p w:rsidR="008F5A80" w:rsidRPr="001A5060" w:rsidRDefault="008F5A80" w:rsidP="008F5A80">
      <w:pPr>
        <w:pStyle w:val="Heading4"/>
        <w:rPr>
          <w:rFonts w:ascii="Times New Roman" w:hAnsi="Times New Roman" w:cs="Times New Roman"/>
          <w:i w:val="0"/>
          <w:color w:val="auto"/>
          <w:szCs w:val="24"/>
        </w:rPr>
      </w:pPr>
      <w:r w:rsidRPr="001A5060">
        <w:rPr>
          <w:rFonts w:ascii="Times New Roman" w:hAnsi="Times New Roman" w:cs="Times New Roman"/>
          <w:i w:val="0"/>
          <w:color w:val="auto"/>
          <w:szCs w:val="24"/>
        </w:rPr>
        <w:t>Soil sampling and analysis</w:t>
      </w:r>
    </w:p>
    <w:p w:rsidR="008F5A80" w:rsidRPr="001A5060" w:rsidRDefault="008F5A80" w:rsidP="008F5A80">
      <w:pPr>
        <w:ind w:firstLineChars="350" w:firstLine="840"/>
        <w:rPr>
          <w:rFonts w:cs="Times New Roman"/>
          <w:szCs w:val="24"/>
          <w:lang w:val="en-IN"/>
        </w:rPr>
      </w:pPr>
      <w:r w:rsidRPr="001A5060">
        <w:rPr>
          <w:rFonts w:cs="Times New Roman"/>
          <w:szCs w:val="24"/>
        </w:rPr>
        <w:t xml:space="preserve">Collecting soil samples from SDI experimental farm at surface layer in the depth of 0-20 cm to analysis of lead (Pb) content and </w:t>
      </w:r>
      <w:proofErr w:type="spellStart"/>
      <w:r w:rsidRPr="001A5060">
        <w:rPr>
          <w:rFonts w:cs="Times New Roman"/>
          <w:szCs w:val="24"/>
        </w:rPr>
        <w:t>physico</w:t>
      </w:r>
      <w:proofErr w:type="spellEnd"/>
      <w:r w:rsidRPr="001A5060">
        <w:rPr>
          <w:rFonts w:cs="Times New Roman"/>
          <w:szCs w:val="24"/>
        </w:rPr>
        <w:t>-chemical properties.</w:t>
      </w:r>
      <w:r w:rsidRPr="001A5060">
        <w:rPr>
          <w:rFonts w:eastAsia="Times New Roman" w:cs="Times New Roman"/>
          <w:szCs w:val="24"/>
          <w:lang w:val="en-IN" w:eastAsia="en-IN"/>
        </w:rPr>
        <w:t xml:space="preserve"> </w:t>
      </w:r>
      <w:r w:rsidRPr="001A5060">
        <w:rPr>
          <w:rFonts w:cs="Times New Roman"/>
          <w:szCs w:val="24"/>
          <w:lang w:val="en-IN"/>
        </w:rPr>
        <w:t>The soil samples were gently ground after being air-dried at room temperature</w:t>
      </w:r>
      <w:r w:rsidRPr="001A5060">
        <w:rPr>
          <w:rFonts w:cs="Times New Roman"/>
          <w:szCs w:val="24"/>
        </w:rPr>
        <w:t xml:space="preserve"> and sieved through a 2 mm mes</w:t>
      </w:r>
      <w:r w:rsidR="00B54E08" w:rsidRPr="001A5060">
        <w:rPr>
          <w:rFonts w:cs="Times New Roman"/>
          <w:szCs w:val="24"/>
        </w:rPr>
        <w:t>h before the</w:t>
      </w:r>
      <w:r w:rsidRPr="001A5060">
        <w:rPr>
          <w:rFonts w:cs="Times New Roman"/>
          <w:szCs w:val="24"/>
        </w:rPr>
        <w:t xml:space="preserve"> analysis. </w:t>
      </w:r>
      <w:r w:rsidRPr="001A5060">
        <w:rPr>
          <w:rFonts w:eastAsia="SimSun" w:cs="Times New Roman"/>
          <w:szCs w:val="24"/>
        </w:rPr>
        <w:t>The organic carbon, nitrogen and phosphorus contents in the soil were determined using the Walkley and Black method, the Micro-</w:t>
      </w:r>
      <w:proofErr w:type="spellStart"/>
      <w:r w:rsidRPr="001A5060">
        <w:rPr>
          <w:rFonts w:eastAsia="SimSun" w:cs="Times New Roman"/>
          <w:szCs w:val="24"/>
        </w:rPr>
        <w:t>Kjeldahl</w:t>
      </w:r>
      <w:proofErr w:type="spellEnd"/>
      <w:r w:rsidRPr="001A5060">
        <w:rPr>
          <w:rFonts w:eastAsia="SimSun" w:cs="Times New Roman"/>
          <w:szCs w:val="24"/>
        </w:rPr>
        <w:t xml:space="preserve"> method, and the Olsen method, respectively. The </w:t>
      </w:r>
      <w:proofErr w:type="spellStart"/>
      <w:r w:rsidRPr="001A5060">
        <w:rPr>
          <w:rFonts w:eastAsia="SimSun" w:cs="Times New Roman"/>
          <w:szCs w:val="24"/>
        </w:rPr>
        <w:t>BaCl</w:t>
      </w:r>
      <w:proofErr w:type="spellEnd"/>
      <w:r w:rsidRPr="001A5060">
        <w:rPr>
          <w:rFonts w:eastAsia="SimSun" w:cs="Times New Roman"/>
          <w:szCs w:val="24"/>
        </w:rPr>
        <w:t xml:space="preserve">₂ method, as given by Hendershot and Duquette (1986), was used to </w:t>
      </w:r>
      <w:r w:rsidR="00C770CE" w:rsidRPr="001A5060">
        <w:rPr>
          <w:rFonts w:eastAsia="SimSun" w:cs="Times New Roman"/>
          <w:szCs w:val="24"/>
        </w:rPr>
        <w:t>analysis</w:t>
      </w:r>
      <w:r w:rsidRPr="001A5060">
        <w:rPr>
          <w:rFonts w:eastAsia="SimSun" w:cs="Times New Roman"/>
          <w:szCs w:val="24"/>
        </w:rPr>
        <w:t xml:space="preserve"> the cation exchange capacity. The total Pb concentration in the soil was measured using the di-acid digestion method with a mixture of concentrated </w:t>
      </w:r>
      <w:r w:rsidRPr="001A5060">
        <w:rPr>
          <w:rFonts w:eastAsia="Cambria" w:cs="Times New Roman"/>
          <w:szCs w:val="24"/>
        </w:rPr>
        <w:t>HNO</w:t>
      </w:r>
      <w:r w:rsidRPr="001A5060">
        <w:rPr>
          <w:rFonts w:eastAsia="Cambria" w:cs="Times New Roman"/>
          <w:szCs w:val="24"/>
          <w:vertAlign w:val="subscript"/>
        </w:rPr>
        <w:t>3</w:t>
      </w:r>
      <w:r w:rsidRPr="001A5060">
        <w:rPr>
          <w:rFonts w:eastAsia="Cambria" w:cs="Times New Roman"/>
          <w:szCs w:val="24"/>
        </w:rPr>
        <w:t xml:space="preserve"> and HClO</w:t>
      </w:r>
      <w:r w:rsidRPr="001A5060">
        <w:rPr>
          <w:rFonts w:eastAsia="Cambria" w:cs="Times New Roman"/>
          <w:szCs w:val="24"/>
          <w:vertAlign w:val="subscript"/>
        </w:rPr>
        <w:t>4</w:t>
      </w:r>
      <w:r w:rsidRPr="001A5060">
        <w:rPr>
          <w:rFonts w:eastAsia="SimSun" w:cs="Times New Roman"/>
          <w:szCs w:val="24"/>
        </w:rPr>
        <w:t xml:space="preserve"> in a 1:4 volume ratio (Kumar and Mani, 2010). The Pb concentration in the digested soil samples was then analyzed using an Atomic Absorption Spectrophotometer (AAS) at BHU, Varanasi.</w:t>
      </w:r>
    </w:p>
    <w:p w:rsidR="008F5A80" w:rsidRPr="001A5060" w:rsidRDefault="008F5A80" w:rsidP="008F5A80">
      <w:pPr>
        <w:pStyle w:val="Heading4"/>
        <w:rPr>
          <w:rFonts w:ascii="Times New Roman" w:hAnsi="Times New Roman" w:cs="Times New Roman"/>
          <w:i w:val="0"/>
          <w:color w:val="auto"/>
          <w:szCs w:val="24"/>
        </w:rPr>
      </w:pPr>
      <w:r w:rsidRPr="001A5060">
        <w:rPr>
          <w:rFonts w:ascii="Times New Roman" w:hAnsi="Times New Roman" w:cs="Times New Roman"/>
          <w:i w:val="0"/>
          <w:color w:val="auto"/>
          <w:szCs w:val="24"/>
        </w:rPr>
        <w:t>Plant sampling and analysis</w:t>
      </w:r>
    </w:p>
    <w:p w:rsidR="008F5A80" w:rsidRPr="001A5060" w:rsidRDefault="008F5A80" w:rsidP="008F5A80">
      <w:pPr>
        <w:ind w:firstLine="720"/>
        <w:rPr>
          <w:rFonts w:eastAsia="SimSun" w:cs="Times New Roman"/>
          <w:szCs w:val="24"/>
          <w:lang w:val="en-IN"/>
        </w:rPr>
      </w:pPr>
      <w:r w:rsidRPr="001A5060">
        <w:rPr>
          <w:rFonts w:cs="Times New Roman"/>
          <w:szCs w:val="24"/>
        </w:rPr>
        <w:t xml:space="preserve">Plant height was recorded 60 days after germination, </w:t>
      </w:r>
      <w:r w:rsidR="000D5EA4" w:rsidRPr="001A5060">
        <w:rPr>
          <w:rFonts w:cs="Times New Roman"/>
          <w:szCs w:val="24"/>
        </w:rPr>
        <w:t xml:space="preserve">whereas </w:t>
      </w:r>
      <w:r w:rsidRPr="001A5060">
        <w:rPr>
          <w:rFonts w:cs="Times New Roman"/>
          <w:szCs w:val="24"/>
        </w:rPr>
        <w:t>shoot</w:t>
      </w:r>
      <w:r w:rsidR="000D5EA4" w:rsidRPr="001A5060">
        <w:rPr>
          <w:rFonts w:cs="Times New Roman"/>
          <w:szCs w:val="24"/>
        </w:rPr>
        <w:t xml:space="preserve"> and root</w:t>
      </w:r>
      <w:r w:rsidRPr="001A5060">
        <w:rPr>
          <w:rFonts w:cs="Times New Roman"/>
          <w:szCs w:val="24"/>
        </w:rPr>
        <w:t xml:space="preserve"> lengths were measured after h</w:t>
      </w:r>
      <w:r w:rsidR="000D5EA4" w:rsidRPr="001A5060">
        <w:rPr>
          <w:rFonts w:cs="Times New Roman"/>
          <w:szCs w:val="24"/>
        </w:rPr>
        <w:t>arvest. Plant samples, like roots &amp;</w:t>
      </w:r>
      <w:r w:rsidRPr="001A5060">
        <w:rPr>
          <w:rFonts w:cs="Times New Roman"/>
          <w:szCs w:val="24"/>
        </w:rPr>
        <w:t xml:space="preserve"> shoots, were thoroughly cleaned </w:t>
      </w:r>
      <w:r w:rsidRPr="001A5060">
        <w:rPr>
          <w:rFonts w:cs="Times New Roman"/>
          <w:szCs w:val="24"/>
        </w:rPr>
        <w:lastRenderedPageBreak/>
        <w:t xml:space="preserve">with tap water to remove adhering soil particles, treated with a 2% </w:t>
      </w:r>
      <w:proofErr w:type="spellStart"/>
      <w:r w:rsidRPr="001A5060">
        <w:rPr>
          <w:rFonts w:cs="Times New Roman"/>
          <w:szCs w:val="24"/>
        </w:rPr>
        <w:t>CaCl</w:t>
      </w:r>
      <w:proofErr w:type="spellEnd"/>
      <w:r w:rsidRPr="001A5060">
        <w:rPr>
          <w:rFonts w:cs="Times New Roman"/>
          <w:szCs w:val="24"/>
        </w:rPr>
        <w:t xml:space="preserve">₂ solution to eliminate surface contaminants, and lastly rinsed with double distilled water to ensure complete removal of external impurities. </w:t>
      </w:r>
      <w:r w:rsidRPr="001A5060">
        <w:rPr>
          <w:rFonts w:cs="Times New Roman"/>
          <w:szCs w:val="24"/>
          <w:lang w:val="en-IN"/>
        </w:rPr>
        <w:t>After cleaning, the samples were oven-dried for 48 hours at 70°C</w:t>
      </w:r>
      <w:r w:rsidRPr="001A5060">
        <w:rPr>
          <w:rFonts w:eastAsia="SimSun" w:cs="Times New Roman"/>
          <w:szCs w:val="24"/>
        </w:rPr>
        <w:t xml:space="preserve"> in a thermostatically controlled hot air oven to obtain the dry biomass of root &amp; shoot. The drying samples were ground into a fine powder using a mechanical grinder.</w:t>
      </w:r>
      <w:r w:rsidRPr="001A5060">
        <w:rPr>
          <w:rFonts w:eastAsia="Times New Roman" w:cs="Times New Roman"/>
          <w:szCs w:val="24"/>
          <w:lang w:val="en-IN" w:eastAsia="en-IN"/>
        </w:rPr>
        <w:t xml:space="preserve"> </w:t>
      </w:r>
      <w:r w:rsidRPr="001A5060">
        <w:rPr>
          <w:rFonts w:eastAsia="SimSun" w:cs="Times New Roman"/>
          <w:szCs w:val="24"/>
          <w:lang w:val="en-IN"/>
        </w:rPr>
        <w:t>One gram of each powdered sample (root and shoot) was separately digested in a tri-acid mixture comprising</w:t>
      </w:r>
      <w:r w:rsidRPr="001A5060">
        <w:rPr>
          <w:rFonts w:eastAsia="SimSun" w:cs="Times New Roman"/>
          <w:szCs w:val="24"/>
        </w:rPr>
        <w:t xml:space="preserve"> H</w:t>
      </w:r>
      <w:r w:rsidRPr="001A5060">
        <w:rPr>
          <w:rFonts w:eastAsia="SimSun" w:cs="Times New Roman"/>
          <w:szCs w:val="24"/>
          <w:vertAlign w:val="subscript"/>
        </w:rPr>
        <w:t>2</w:t>
      </w:r>
      <w:r w:rsidRPr="001A5060">
        <w:rPr>
          <w:rFonts w:eastAsia="SimSun" w:cs="Times New Roman"/>
          <w:szCs w:val="24"/>
        </w:rPr>
        <w:t>SO</w:t>
      </w:r>
      <w:r w:rsidRPr="001A5060">
        <w:rPr>
          <w:rFonts w:eastAsia="SimSun" w:cs="Times New Roman"/>
          <w:szCs w:val="24"/>
          <w:vertAlign w:val="subscript"/>
        </w:rPr>
        <w:t>4,</w:t>
      </w:r>
      <w:r w:rsidRPr="001A5060">
        <w:rPr>
          <w:rFonts w:eastAsia="SimSun" w:cs="Times New Roman"/>
          <w:szCs w:val="24"/>
        </w:rPr>
        <w:t xml:space="preserve"> </w:t>
      </w:r>
      <w:proofErr w:type="spellStart"/>
      <w:r w:rsidRPr="001A5060">
        <w:rPr>
          <w:rFonts w:eastAsia="SimSun" w:cs="Times New Roman"/>
          <w:szCs w:val="24"/>
        </w:rPr>
        <w:t>HClO</w:t>
      </w:r>
      <w:proofErr w:type="spellEnd"/>
      <w:r w:rsidRPr="001A5060">
        <w:rPr>
          <w:rFonts w:eastAsia="SimSun" w:cs="Times New Roman"/>
          <w:szCs w:val="24"/>
        </w:rPr>
        <w:t xml:space="preserve">₄ and HNO₃ in the ratio of 1:2:5 (v/v/v) for metal analysis, following the procedure outlined by (Luo et al., 2020). The digested samples were then analyzed for total Pb </w:t>
      </w:r>
      <w:r w:rsidR="00644BFC" w:rsidRPr="001A5060">
        <w:rPr>
          <w:rFonts w:eastAsia="SimSun" w:cs="Times New Roman"/>
          <w:szCs w:val="24"/>
        </w:rPr>
        <w:t xml:space="preserve">concentration by </w:t>
      </w:r>
      <w:r w:rsidRPr="001A5060">
        <w:rPr>
          <w:rFonts w:eastAsia="SimSun" w:cs="Times New Roman"/>
          <w:szCs w:val="24"/>
        </w:rPr>
        <w:t>Atomic Absorption Spectrophotometry (AAS) at Banaras Hindu University (BHU), Varanasi, Uttar Pradesh.</w:t>
      </w:r>
    </w:p>
    <w:p w:rsidR="008E5C25" w:rsidRPr="001A5060" w:rsidRDefault="008E5C25" w:rsidP="008E5C25">
      <w:pPr>
        <w:pStyle w:val="Heading1"/>
        <w:rPr>
          <w:rFonts w:ascii="Times New Roman" w:hAnsi="Times New Roman" w:cs="Times New Roman"/>
          <w:color w:val="auto"/>
          <w:sz w:val="24"/>
          <w:szCs w:val="24"/>
        </w:rPr>
      </w:pPr>
      <w:r w:rsidRPr="001A5060">
        <w:rPr>
          <w:rFonts w:ascii="Times New Roman" w:hAnsi="Times New Roman" w:cs="Times New Roman"/>
          <w:color w:val="auto"/>
          <w:sz w:val="24"/>
          <w:szCs w:val="24"/>
        </w:rPr>
        <w:t>Bioconcentration factor</w:t>
      </w:r>
    </w:p>
    <w:p w:rsidR="00CB2D7A" w:rsidRPr="001A5060" w:rsidRDefault="00564C8D" w:rsidP="008E5C25">
      <w:pPr>
        <w:pStyle w:val="Heading2"/>
        <w:ind w:firstLine="720"/>
        <w:rPr>
          <w:rFonts w:ascii="Times New Roman" w:hAnsi="Times New Roman" w:cs="Times New Roman"/>
          <w:b w:val="0"/>
          <w:color w:val="auto"/>
          <w:sz w:val="24"/>
          <w:szCs w:val="24"/>
        </w:rPr>
      </w:pPr>
      <w:r w:rsidRPr="001A5060">
        <w:rPr>
          <w:rFonts w:ascii="Times New Roman" w:hAnsi="Times New Roman" w:cs="Times New Roman"/>
          <w:b w:val="0"/>
          <w:color w:val="auto"/>
          <w:sz w:val="24"/>
          <w:szCs w:val="24"/>
        </w:rPr>
        <w:t xml:space="preserve">The bio-concentration factor (BCF) is </w:t>
      </w:r>
      <w:r w:rsidR="008E5C25" w:rsidRPr="001A5060">
        <w:rPr>
          <w:rFonts w:ascii="Times New Roman" w:hAnsi="Times New Roman" w:cs="Times New Roman"/>
          <w:b w:val="0"/>
          <w:color w:val="auto"/>
          <w:sz w:val="24"/>
          <w:szCs w:val="24"/>
        </w:rPr>
        <w:t>a</w:t>
      </w:r>
      <w:r w:rsidRPr="001A5060">
        <w:rPr>
          <w:rFonts w:ascii="Times New Roman" w:hAnsi="Times New Roman" w:cs="Times New Roman"/>
          <w:b w:val="0"/>
          <w:color w:val="auto"/>
          <w:sz w:val="24"/>
          <w:szCs w:val="24"/>
        </w:rPr>
        <w:t xml:space="preserve"> </w:t>
      </w:r>
      <w:r w:rsidR="008E5C25" w:rsidRPr="001A5060">
        <w:rPr>
          <w:rFonts w:ascii="Times New Roman" w:hAnsi="Times New Roman" w:cs="Times New Roman"/>
          <w:b w:val="0"/>
          <w:color w:val="auto"/>
          <w:sz w:val="24"/>
          <w:szCs w:val="24"/>
        </w:rPr>
        <w:t>key</w:t>
      </w:r>
      <w:r w:rsidRPr="001A5060">
        <w:rPr>
          <w:rFonts w:ascii="Times New Roman" w:hAnsi="Times New Roman" w:cs="Times New Roman"/>
          <w:b w:val="0"/>
          <w:color w:val="auto"/>
          <w:sz w:val="24"/>
          <w:szCs w:val="24"/>
        </w:rPr>
        <w:t xml:space="preserve"> indicator used to evaluate the efficiency of heavy metal accumulation in plant </w:t>
      </w:r>
      <w:r w:rsidR="008E5C25" w:rsidRPr="001A5060">
        <w:rPr>
          <w:rFonts w:ascii="Times New Roman" w:hAnsi="Times New Roman" w:cs="Times New Roman"/>
          <w:b w:val="0"/>
          <w:color w:val="auto"/>
          <w:sz w:val="24"/>
          <w:szCs w:val="24"/>
        </w:rPr>
        <w:t>roots from the soil</w:t>
      </w:r>
      <w:r w:rsidRPr="001A5060">
        <w:rPr>
          <w:rFonts w:ascii="Times New Roman" w:hAnsi="Times New Roman" w:cs="Times New Roman"/>
          <w:b w:val="0"/>
          <w:color w:val="auto"/>
          <w:sz w:val="24"/>
          <w:szCs w:val="24"/>
        </w:rPr>
        <w:t xml:space="preserve"> (Coelho et al., 2020). It represents the </w:t>
      </w:r>
      <w:r w:rsidR="008E5C25" w:rsidRPr="001A5060">
        <w:rPr>
          <w:rFonts w:ascii="Times New Roman" w:hAnsi="Times New Roman" w:cs="Times New Roman"/>
          <w:b w:val="0"/>
          <w:color w:val="auto"/>
          <w:sz w:val="24"/>
          <w:szCs w:val="24"/>
        </w:rPr>
        <w:t>ability</w:t>
      </w:r>
      <w:r w:rsidRPr="001A5060">
        <w:rPr>
          <w:rFonts w:ascii="Times New Roman" w:hAnsi="Times New Roman" w:cs="Times New Roman"/>
          <w:b w:val="0"/>
          <w:color w:val="auto"/>
          <w:sz w:val="24"/>
          <w:szCs w:val="24"/>
        </w:rPr>
        <w:t xml:space="preserve"> of a plant to absorb metals from the soil and retain them within its </w:t>
      </w:r>
      <w:r w:rsidR="008E5C25" w:rsidRPr="001A5060">
        <w:rPr>
          <w:rFonts w:ascii="Times New Roman" w:hAnsi="Times New Roman" w:cs="Times New Roman"/>
          <w:b w:val="0"/>
          <w:color w:val="auto"/>
          <w:sz w:val="24"/>
          <w:szCs w:val="24"/>
        </w:rPr>
        <w:t>tissues</w:t>
      </w:r>
      <w:r w:rsidRPr="001A5060">
        <w:rPr>
          <w:rFonts w:ascii="Times New Roman" w:hAnsi="Times New Roman" w:cs="Times New Roman"/>
          <w:b w:val="0"/>
          <w:color w:val="auto"/>
          <w:sz w:val="24"/>
          <w:szCs w:val="24"/>
        </w:rPr>
        <w:t>.</w:t>
      </w:r>
    </w:p>
    <w:p w:rsidR="00DB6176" w:rsidRPr="001A5060" w:rsidRDefault="00DB6176" w:rsidP="00DB6176">
      <w:pPr>
        <w:ind w:firstLineChars="350" w:firstLine="840"/>
        <w:rPr>
          <w:rFonts w:eastAsia="SimSun" w:cs="Times New Roman"/>
          <w:szCs w:val="24"/>
          <w:lang w:val="en-IN"/>
        </w:rPr>
      </w:pPr>
      <w:r w:rsidRPr="001A5060">
        <w:rPr>
          <w:rFonts w:eastAsia="SimSun" w:cs="Times New Roman"/>
          <w:szCs w:val="24"/>
          <w:lang w:val="en-IN"/>
        </w:rPr>
        <w:t xml:space="preserve"> </w:t>
      </w:r>
      <w:r w:rsidR="00564C8D" w:rsidRPr="001A5060">
        <w:rPr>
          <w:rFonts w:eastAsia="SimSun" w:cs="Times New Roman"/>
          <w:szCs w:val="24"/>
          <w:lang w:val="en-IN"/>
        </w:rPr>
        <w:t>The fo</w:t>
      </w:r>
      <w:r w:rsidRPr="001A5060">
        <w:rPr>
          <w:rFonts w:eastAsia="SimSun" w:cs="Times New Roman"/>
          <w:szCs w:val="24"/>
          <w:lang w:val="en-IN"/>
        </w:rPr>
        <w:t>rmula for calculating the BCF:</w:t>
      </w:r>
    </w:p>
    <w:p w:rsidR="00564C8D" w:rsidRPr="001A5060" w:rsidRDefault="003B06AE" w:rsidP="00DB6176">
      <w:pPr>
        <w:ind w:firstLineChars="350" w:firstLine="840"/>
        <w:rPr>
          <w:rFonts w:eastAsia="SimSun" w:cs="Times New Roman"/>
          <w:szCs w:val="24"/>
          <w:lang w:val="en-IN"/>
        </w:rPr>
      </w:pPr>
      <w:r w:rsidRPr="001A5060">
        <w:rPr>
          <w:rFonts w:eastAsia="SimSun" w:cs="Times New Roman"/>
          <w:szCs w:val="24"/>
          <w:lang w:val="en-IN"/>
        </w:rPr>
        <w:t xml:space="preserve"> BCF = Metal Concentration in r</w:t>
      </w:r>
      <w:r w:rsidR="00564C8D" w:rsidRPr="001A5060">
        <w:rPr>
          <w:rFonts w:eastAsia="SimSun" w:cs="Times New Roman"/>
          <w:szCs w:val="24"/>
          <w:lang w:val="en-IN"/>
        </w:rPr>
        <w:t>oot</w:t>
      </w:r>
      <w:r w:rsidRPr="001A5060">
        <w:rPr>
          <w:rFonts w:eastAsia="SimSun" w:cs="Times New Roman"/>
          <w:szCs w:val="24"/>
          <w:lang w:val="en-IN"/>
        </w:rPr>
        <w:t xml:space="preserve"> / Metal Concentration in s</w:t>
      </w:r>
      <w:r w:rsidR="00DB6176" w:rsidRPr="001A5060">
        <w:rPr>
          <w:rFonts w:eastAsia="SimSun" w:cs="Times New Roman"/>
          <w:szCs w:val="24"/>
          <w:lang w:val="en-IN"/>
        </w:rPr>
        <w:t>oil</w:t>
      </w:r>
    </w:p>
    <w:p w:rsidR="004E0A5E" w:rsidRPr="001A5060" w:rsidRDefault="000213BE" w:rsidP="004E0A5E">
      <w:pPr>
        <w:spacing w:before="100" w:beforeAutospacing="1" w:after="100" w:afterAutospacing="1"/>
        <w:ind w:firstLine="720"/>
        <w:rPr>
          <w:rFonts w:eastAsia="Times New Roman" w:cs="Times New Roman"/>
          <w:szCs w:val="24"/>
        </w:rPr>
      </w:pPr>
      <w:r w:rsidRPr="001A5060">
        <w:rPr>
          <w:rFonts w:eastAsia="Times New Roman" w:cs="Times New Roman"/>
          <w:szCs w:val="24"/>
        </w:rPr>
        <w:t>It helps us understand the capacity of plant roots to absorb and store heavy metals, and it also assists in plant species selectio</w:t>
      </w:r>
      <w:r w:rsidR="004E0A5E" w:rsidRPr="001A5060">
        <w:rPr>
          <w:rFonts w:eastAsia="Times New Roman" w:cs="Times New Roman"/>
          <w:szCs w:val="24"/>
        </w:rPr>
        <w:t>n for phytoremediation purposes.</w:t>
      </w:r>
    </w:p>
    <w:p w:rsidR="004E0A5E" w:rsidRPr="001A5060" w:rsidRDefault="004E0A5E" w:rsidP="004E0A5E">
      <w:pPr>
        <w:pStyle w:val="Heading1"/>
        <w:rPr>
          <w:rFonts w:ascii="Times New Roman" w:hAnsi="Times New Roman" w:cs="Times New Roman"/>
          <w:color w:val="auto"/>
          <w:sz w:val="24"/>
          <w:szCs w:val="24"/>
        </w:rPr>
      </w:pPr>
      <w:r w:rsidRPr="001A5060">
        <w:rPr>
          <w:rFonts w:ascii="Times New Roman" w:hAnsi="Times New Roman" w:cs="Times New Roman"/>
          <w:color w:val="auto"/>
          <w:sz w:val="24"/>
          <w:szCs w:val="24"/>
        </w:rPr>
        <w:t>Translocation factor</w:t>
      </w:r>
    </w:p>
    <w:p w:rsidR="004E0A5E" w:rsidRPr="001A5060" w:rsidRDefault="004E0A5E" w:rsidP="004E0A5E">
      <w:pPr>
        <w:pStyle w:val="NormalWeb"/>
        <w:spacing w:line="360" w:lineRule="auto"/>
        <w:ind w:firstLine="720"/>
        <w:jc w:val="both"/>
      </w:pPr>
      <w:r w:rsidRPr="001A5060">
        <w:t xml:space="preserve">         The t</w:t>
      </w:r>
      <w:r w:rsidRPr="001A5060">
        <w:rPr>
          <w:rStyle w:val="Strong"/>
          <w:b w:val="0"/>
          <w:bCs w:val="0"/>
        </w:rPr>
        <w:t>ranslocation factor</w:t>
      </w:r>
      <w:r w:rsidRPr="001A5060">
        <w:t xml:space="preserve"> for metals in plants is defined as the ratio of the   concentration of a particular metal in the shoot tissues to its concentration in the root tissues. </w:t>
      </w:r>
      <w:r w:rsidRPr="001A5060">
        <w:rPr>
          <w:rFonts w:eastAsia="Times New Roman"/>
          <w:lang w:eastAsia="en-US"/>
        </w:rPr>
        <w:t xml:space="preserve">This factor indicates the potential of the plant to transfer metals from the roots to the aerial parts, especially the shoots (Stoltz and </w:t>
      </w:r>
      <w:proofErr w:type="spellStart"/>
      <w:r w:rsidRPr="001A5060">
        <w:rPr>
          <w:rFonts w:eastAsia="Times New Roman"/>
          <w:lang w:eastAsia="en-US"/>
        </w:rPr>
        <w:t>Greger</w:t>
      </w:r>
      <w:proofErr w:type="spellEnd"/>
      <w:r w:rsidRPr="001A5060">
        <w:rPr>
          <w:rFonts w:eastAsia="Times New Roman"/>
          <w:lang w:eastAsia="en-US"/>
        </w:rPr>
        <w:t xml:space="preserve">, 2002). </w:t>
      </w:r>
      <w:r w:rsidRPr="001A5060">
        <w:t xml:space="preserve">A higher TF value indicates efficient metal translocation from root to shoot, reflecting a plant's potential for phytoremediation. </w:t>
      </w:r>
    </w:p>
    <w:p w:rsidR="004E0A5E" w:rsidRPr="001A5060" w:rsidRDefault="004E0A5E" w:rsidP="004E0A5E">
      <w:pPr>
        <w:pStyle w:val="NormalWeb"/>
        <w:spacing w:line="360" w:lineRule="auto"/>
        <w:ind w:firstLine="720"/>
        <w:jc w:val="both"/>
      </w:pPr>
      <w:r w:rsidRPr="001A5060">
        <w:t xml:space="preserve">The formula for calculating the TF: </w:t>
      </w:r>
    </w:p>
    <w:p w:rsidR="004E0A5E" w:rsidRPr="001A5060" w:rsidRDefault="004E0A5E" w:rsidP="004E0A5E">
      <w:pPr>
        <w:pStyle w:val="NormalWeb"/>
        <w:spacing w:line="360" w:lineRule="auto"/>
        <w:ind w:firstLine="720"/>
        <w:jc w:val="both"/>
        <w:rPr>
          <w:rFonts w:eastAsia="Times New Roman"/>
          <w:lang w:eastAsia="en-US"/>
        </w:rPr>
      </w:pPr>
      <w:r w:rsidRPr="001A5060">
        <w:t>TF = Metal concentration in shoot / Metal concentration in root</w:t>
      </w:r>
    </w:p>
    <w:p w:rsidR="004E0A5E" w:rsidRPr="001A5060" w:rsidRDefault="004E0A5E" w:rsidP="000213BE">
      <w:pPr>
        <w:spacing w:before="100" w:beforeAutospacing="1" w:after="100" w:afterAutospacing="1"/>
        <w:ind w:firstLine="720"/>
        <w:rPr>
          <w:rFonts w:eastAsia="Times New Roman" w:cs="Times New Roman"/>
          <w:szCs w:val="24"/>
        </w:rPr>
      </w:pPr>
      <w:r w:rsidRPr="001A5060">
        <w:rPr>
          <w:rFonts w:eastAsia="Times New Roman" w:cs="Times New Roman"/>
          <w:szCs w:val="24"/>
        </w:rPr>
        <w:t xml:space="preserve"> </w:t>
      </w:r>
    </w:p>
    <w:p w:rsidR="00D44327" w:rsidRPr="001A5060" w:rsidRDefault="00D44327" w:rsidP="00FE03D9">
      <w:pPr>
        <w:pStyle w:val="Heading2"/>
        <w:rPr>
          <w:rFonts w:ascii="Times New Roman" w:hAnsi="Times New Roman" w:cs="Times New Roman"/>
          <w:color w:val="auto"/>
          <w:sz w:val="24"/>
          <w:szCs w:val="24"/>
        </w:rPr>
      </w:pPr>
    </w:p>
    <w:p w:rsidR="005D6B53" w:rsidRPr="001A5060" w:rsidRDefault="000C01D1" w:rsidP="00FE03D9">
      <w:pPr>
        <w:pStyle w:val="Heading2"/>
        <w:rPr>
          <w:rFonts w:ascii="Times New Roman" w:hAnsi="Times New Roman" w:cs="Times New Roman"/>
          <w:color w:val="auto"/>
          <w:sz w:val="24"/>
          <w:szCs w:val="24"/>
        </w:rPr>
      </w:pPr>
      <w:r w:rsidRPr="001A5060">
        <w:rPr>
          <w:rFonts w:ascii="Times New Roman" w:hAnsi="Times New Roman" w:cs="Times New Roman"/>
          <w:color w:val="auto"/>
          <w:sz w:val="24"/>
          <w:szCs w:val="24"/>
        </w:rPr>
        <w:t>Statistical analysis</w:t>
      </w:r>
    </w:p>
    <w:p w:rsidR="00C10A5B" w:rsidRPr="001A5060" w:rsidRDefault="000C01D1" w:rsidP="000D5EA4">
      <w:pPr>
        <w:autoSpaceDE w:val="0"/>
        <w:autoSpaceDN w:val="0"/>
        <w:adjustRightInd w:val="0"/>
        <w:spacing w:after="0"/>
        <w:ind w:firstLine="720"/>
        <w:rPr>
          <w:rFonts w:cs="Times New Roman"/>
          <w:szCs w:val="24"/>
        </w:rPr>
      </w:pPr>
      <w:r w:rsidRPr="001A5060">
        <w:rPr>
          <w:rFonts w:cs="Times New Roman"/>
          <w:szCs w:val="24"/>
        </w:rPr>
        <w:t xml:space="preserve">Each value is indicated by ±, which represents the standard error (SE) for three replications. </w:t>
      </w:r>
      <w:r w:rsidR="00023B32" w:rsidRPr="001A5060">
        <w:rPr>
          <w:rFonts w:cs="Times New Roman"/>
          <w:szCs w:val="24"/>
        </w:rPr>
        <w:t>GraphPad Prism (version 8.0.1) was used to create the figures.</w:t>
      </w:r>
    </w:p>
    <w:p w:rsidR="00C10A5B" w:rsidRPr="001A5060" w:rsidRDefault="00C10A5B" w:rsidP="00023B32">
      <w:pPr>
        <w:pStyle w:val="Heading4"/>
        <w:jc w:val="center"/>
        <w:rPr>
          <w:rFonts w:ascii="Times New Roman" w:hAnsi="Times New Roman" w:cs="Times New Roman"/>
          <w:i w:val="0"/>
          <w:color w:val="auto"/>
          <w:szCs w:val="24"/>
        </w:rPr>
      </w:pPr>
    </w:p>
    <w:p w:rsidR="00023B32" w:rsidRPr="001A5060" w:rsidRDefault="00023B32" w:rsidP="00023B32">
      <w:pPr>
        <w:pStyle w:val="Heading4"/>
        <w:jc w:val="center"/>
        <w:rPr>
          <w:rFonts w:ascii="Times New Roman" w:hAnsi="Times New Roman" w:cs="Times New Roman"/>
          <w:i w:val="0"/>
          <w:color w:val="auto"/>
          <w:szCs w:val="24"/>
        </w:rPr>
      </w:pPr>
      <w:r w:rsidRPr="001A5060">
        <w:rPr>
          <w:rFonts w:ascii="Times New Roman" w:hAnsi="Times New Roman" w:cs="Times New Roman"/>
          <w:i w:val="0"/>
          <w:color w:val="auto"/>
          <w:szCs w:val="24"/>
        </w:rPr>
        <w:t>Result and discussion</w:t>
      </w:r>
    </w:p>
    <w:p w:rsidR="005D6B53" w:rsidRPr="001A5060" w:rsidRDefault="000C01D1" w:rsidP="00FE03D9">
      <w:pPr>
        <w:pStyle w:val="Heading3"/>
        <w:rPr>
          <w:rFonts w:ascii="Times New Roman" w:hAnsi="Times New Roman" w:cs="Times New Roman"/>
          <w:color w:val="auto"/>
          <w:szCs w:val="24"/>
        </w:rPr>
      </w:pPr>
      <w:proofErr w:type="spellStart"/>
      <w:r w:rsidRPr="001A5060">
        <w:rPr>
          <w:rFonts w:ascii="Times New Roman" w:eastAsia="SimSun" w:hAnsi="Times New Roman" w:cs="Times New Roman"/>
          <w:color w:val="auto"/>
          <w:szCs w:val="24"/>
        </w:rPr>
        <w:t>Physico</w:t>
      </w:r>
      <w:proofErr w:type="spellEnd"/>
      <w:r w:rsidRPr="001A5060">
        <w:rPr>
          <w:rFonts w:ascii="Times New Roman" w:eastAsia="SimSun" w:hAnsi="Times New Roman" w:cs="Times New Roman"/>
          <w:color w:val="auto"/>
          <w:szCs w:val="24"/>
        </w:rPr>
        <w:t>-chemical p</w:t>
      </w:r>
      <w:r w:rsidRPr="001A5060">
        <w:rPr>
          <w:rFonts w:ascii="Times New Roman" w:hAnsi="Times New Roman" w:cs="Times New Roman"/>
          <w:color w:val="auto"/>
          <w:szCs w:val="24"/>
        </w:rPr>
        <w:t>roperties</w:t>
      </w:r>
      <w:r w:rsidRPr="001A5060">
        <w:rPr>
          <w:rFonts w:ascii="Times New Roman" w:eastAsia="SimSun" w:hAnsi="Times New Roman" w:cs="Times New Roman"/>
          <w:color w:val="auto"/>
          <w:szCs w:val="24"/>
        </w:rPr>
        <w:t xml:space="preserve"> of soil used in pot culture studies</w:t>
      </w:r>
    </w:p>
    <w:p w:rsidR="007010C7" w:rsidRPr="001A5060" w:rsidRDefault="00B65C12" w:rsidP="000F5BA6">
      <w:pPr>
        <w:pStyle w:val="NormalWeb"/>
        <w:spacing w:before="100" w:after="100" w:line="360" w:lineRule="auto"/>
        <w:ind w:firstLine="720"/>
        <w:jc w:val="both"/>
      </w:pPr>
      <w:r w:rsidRPr="001A5060">
        <w:t xml:space="preserve"> </w:t>
      </w:r>
      <w:r w:rsidR="00430CB5" w:rsidRPr="001A5060">
        <w:t>The</w:t>
      </w:r>
      <w:r w:rsidR="000C01D1" w:rsidRPr="001A5060">
        <w:t xml:space="preserve"> </w:t>
      </w:r>
      <w:proofErr w:type="spellStart"/>
      <w:r w:rsidR="000C01D1" w:rsidRPr="001A5060">
        <w:t>physico</w:t>
      </w:r>
      <w:proofErr w:type="spellEnd"/>
      <w:r w:rsidR="000C01D1" w:rsidRPr="001A5060">
        <w:t>-chemical properties of the soil</w:t>
      </w:r>
      <w:r w:rsidR="000D5EA4" w:rsidRPr="001A5060">
        <w:t xml:space="preserve"> used for the pot</w:t>
      </w:r>
      <w:r w:rsidR="000B2585" w:rsidRPr="001A5060">
        <w:t xml:space="preserve"> experiment are </w:t>
      </w:r>
      <w:r w:rsidR="000C01D1" w:rsidRPr="001A5060">
        <w:t xml:space="preserve">presented in Table 1. The soil texture analysis revealed that the percentages of sand, silt, and clay in the samples were 48.67 ± 5.61%, 27.49 ± 2.28%, and 23.84 ± 3.20% respectively, indicating a loamy texture </w:t>
      </w:r>
      <w:r w:rsidR="000D5EA4" w:rsidRPr="001A5060">
        <w:t>favorable</w:t>
      </w:r>
      <w:r w:rsidR="000C01D1" w:rsidRPr="001A5060">
        <w:t xml:space="preserve"> for </w:t>
      </w:r>
      <w:r w:rsidR="000D5EA4" w:rsidRPr="001A5060">
        <w:t xml:space="preserve">root development and </w:t>
      </w:r>
      <w:r w:rsidR="000C01D1" w:rsidRPr="001A5060">
        <w:t>p</w:t>
      </w:r>
      <w:r w:rsidR="000D5EA4" w:rsidRPr="001A5060">
        <w:t>lant growth</w:t>
      </w:r>
      <w:r w:rsidR="000C01D1" w:rsidRPr="001A5060">
        <w:t>. The soil pH was found to be 7.52 ± 0.50, suggesting a near-neutral condition. Soils with such pH levels generally facilitate the availability of most essential nutrients and reduce the solubility and mobility of t</w:t>
      </w:r>
      <w:r w:rsidR="00104CA6" w:rsidRPr="001A5060">
        <w:t xml:space="preserve">oxic heavy metals. </w:t>
      </w:r>
      <w:r w:rsidR="000C01D1" w:rsidRPr="001A5060">
        <w:t xml:space="preserve">The electrical conductivity (EC) at 25°C </w:t>
      </w:r>
      <w:r w:rsidR="00430CB5" w:rsidRPr="001A5060">
        <w:t>was 0.27 ± 0.06 </w:t>
      </w:r>
      <w:proofErr w:type="spellStart"/>
      <w:r w:rsidR="00430CB5" w:rsidRPr="001A5060">
        <w:t>dS</w:t>
      </w:r>
      <w:proofErr w:type="spellEnd"/>
      <w:r w:rsidR="00430CB5" w:rsidRPr="001A5060">
        <w:t>/m, indicating</w:t>
      </w:r>
      <w:r w:rsidR="000C01D1" w:rsidRPr="001A5060">
        <w:t xml:space="preserve"> the non-saline nature of the soil, which is suitable for optimal crop performance. The organic carbon (OC) content was recorded at 0.52 ± 0.09%, which reflects moderate organic matter status, supporting microbial activity and nutrient retention. The </w:t>
      </w:r>
      <w:r w:rsidR="00343971" w:rsidRPr="001A5060">
        <w:t xml:space="preserve">CEC </w:t>
      </w:r>
      <w:r w:rsidR="000C01D1" w:rsidRPr="001A5060">
        <w:t>of the soil was 22.03 ± 1.43 </w:t>
      </w:r>
      <w:proofErr w:type="spellStart"/>
      <w:r w:rsidR="000C01D1" w:rsidRPr="001A5060">
        <w:t>cmol</w:t>
      </w:r>
      <w:proofErr w:type="spellEnd"/>
      <w:r w:rsidR="000C01D1" w:rsidRPr="001A5060">
        <w:t>(p</w:t>
      </w:r>
      <w:r w:rsidR="000C01D1" w:rsidRPr="001A5060">
        <w:rPr>
          <w:vertAlign w:val="superscript"/>
        </w:rPr>
        <w:t>+</w:t>
      </w:r>
      <w:r w:rsidR="000C01D1" w:rsidRPr="001A5060">
        <w:t>)/kg, indicating a good capacity for nutrient holding and exchange. The total nitrogen and phosphorus contents were 0.16 ± 0.05% and 0.11 ± 0.03% respectively, representing lo</w:t>
      </w:r>
      <w:r w:rsidR="003D44EC" w:rsidRPr="001A5060">
        <w:t xml:space="preserve">w to moderate fertility levels. </w:t>
      </w:r>
      <w:r w:rsidR="000C01D1" w:rsidRPr="001A5060">
        <w:t xml:space="preserve">The total lead (Pb) content in the soil was 0.38 ± 0.05 mg/kg, which is within safe permissible limits and indicates minimal contamination risk. Overall, the </w:t>
      </w:r>
      <w:proofErr w:type="spellStart"/>
      <w:r w:rsidR="007F06ED" w:rsidRPr="001A5060">
        <w:t>physico</w:t>
      </w:r>
      <w:proofErr w:type="spellEnd"/>
      <w:r w:rsidR="007F06ED" w:rsidRPr="001A5060">
        <w:t>-chemical properties</w:t>
      </w:r>
      <w:r w:rsidR="000C01D1" w:rsidRPr="001A5060">
        <w:t xml:space="preserve"> of the </w:t>
      </w:r>
      <w:r w:rsidR="007F06ED" w:rsidRPr="001A5060">
        <w:t xml:space="preserve">pot </w:t>
      </w:r>
      <w:r w:rsidR="000C01D1" w:rsidRPr="001A5060">
        <w:t>experimental</w:t>
      </w:r>
      <w:r w:rsidR="00C32722" w:rsidRPr="001A5060">
        <w:t xml:space="preserve"> soil, </w:t>
      </w:r>
      <w:r w:rsidR="007F06ED" w:rsidRPr="001A5060">
        <w:t>mostly</w:t>
      </w:r>
      <w:r w:rsidR="00C32722" w:rsidRPr="001A5060">
        <w:t xml:space="preserve"> </w:t>
      </w:r>
      <w:r w:rsidR="007F06ED" w:rsidRPr="001A5060">
        <w:t xml:space="preserve">pH, EC and </w:t>
      </w:r>
      <w:r w:rsidR="000C01D1" w:rsidRPr="001A5060">
        <w:t>organic carbo</w:t>
      </w:r>
      <w:r w:rsidR="007F06ED" w:rsidRPr="001A5060">
        <w:t>n</w:t>
      </w:r>
      <w:r w:rsidR="00C32722" w:rsidRPr="001A5060">
        <w:t xml:space="preserve">, </w:t>
      </w:r>
      <w:r w:rsidR="000C01D1" w:rsidRPr="001A5060">
        <w:t xml:space="preserve">may significantly </w:t>
      </w:r>
      <w:r w:rsidR="007F06ED" w:rsidRPr="001A5060">
        <w:t>affect</w:t>
      </w:r>
      <w:r w:rsidR="000C01D1" w:rsidRPr="001A5060">
        <w:t xml:space="preserve"> nutrient availability and the </w:t>
      </w:r>
      <w:r w:rsidR="00E70E4E" w:rsidRPr="001A5060">
        <w:t xml:space="preserve">nature </w:t>
      </w:r>
      <w:r w:rsidR="000C01D1" w:rsidRPr="001A5060">
        <w:t>of heav</w:t>
      </w:r>
      <w:r w:rsidR="007F06ED" w:rsidRPr="001A5060">
        <w:t>y metals in the soil</w:t>
      </w:r>
      <w:r w:rsidR="000C01D1" w:rsidRPr="001A5060">
        <w:t xml:space="preserve">; similar </w:t>
      </w:r>
      <w:r w:rsidR="00585B5B" w:rsidRPr="001A5060">
        <w:t>results were found</w:t>
      </w:r>
      <w:r w:rsidR="000C01D1" w:rsidRPr="001A5060">
        <w:t xml:space="preserve"> by (</w:t>
      </w:r>
      <w:proofErr w:type="spellStart"/>
      <w:r w:rsidR="000C01D1" w:rsidRPr="001A5060">
        <w:t>Edogbo</w:t>
      </w:r>
      <w:proofErr w:type="spellEnd"/>
      <w:r w:rsidR="000C01D1" w:rsidRPr="001A5060">
        <w:t xml:space="preserve"> et al., </w:t>
      </w:r>
      <w:r w:rsidR="000F5BA6" w:rsidRPr="001A5060">
        <w:t>2020).</w:t>
      </w:r>
    </w:p>
    <w:p w:rsidR="005D6B53" w:rsidRPr="001A5060" w:rsidRDefault="000C01D1" w:rsidP="007010C7">
      <w:pPr>
        <w:pStyle w:val="Caption"/>
        <w:spacing w:line="240" w:lineRule="auto"/>
        <w:rPr>
          <w:rFonts w:ascii="Times New Roman" w:hAnsi="Times New Roman" w:cs="Times New Roman"/>
          <w:sz w:val="24"/>
          <w:szCs w:val="24"/>
        </w:rPr>
      </w:pPr>
      <w:r w:rsidRPr="001A5060">
        <w:rPr>
          <w:rFonts w:ascii="Times New Roman" w:hAnsi="Times New Roman" w:cs="Times New Roman"/>
          <w:b/>
          <w:bCs/>
          <w:sz w:val="24"/>
          <w:szCs w:val="24"/>
        </w:rPr>
        <w:t xml:space="preserve">Table </w:t>
      </w:r>
      <w:r w:rsidRPr="001A5060">
        <w:rPr>
          <w:rFonts w:ascii="Times New Roman" w:hAnsi="Times New Roman" w:cs="Times New Roman"/>
          <w:b/>
          <w:bCs/>
          <w:sz w:val="24"/>
          <w:szCs w:val="24"/>
        </w:rPr>
        <w:fldChar w:fldCharType="begin"/>
      </w:r>
      <w:r w:rsidRPr="001A5060">
        <w:rPr>
          <w:rFonts w:ascii="Times New Roman" w:hAnsi="Times New Roman" w:cs="Times New Roman"/>
          <w:b/>
          <w:bCs/>
          <w:sz w:val="24"/>
          <w:szCs w:val="24"/>
        </w:rPr>
        <w:instrText xml:space="preserve"> SEQ Table \* ARABIC </w:instrText>
      </w:r>
      <w:r w:rsidRPr="001A5060">
        <w:rPr>
          <w:rFonts w:ascii="Times New Roman" w:hAnsi="Times New Roman" w:cs="Times New Roman"/>
          <w:b/>
          <w:bCs/>
          <w:sz w:val="24"/>
          <w:szCs w:val="24"/>
        </w:rPr>
        <w:fldChar w:fldCharType="separate"/>
      </w:r>
      <w:r w:rsidR="003B06AE" w:rsidRPr="001A5060">
        <w:rPr>
          <w:rFonts w:ascii="Times New Roman" w:hAnsi="Times New Roman" w:cs="Times New Roman"/>
          <w:b/>
          <w:bCs/>
          <w:noProof/>
          <w:sz w:val="24"/>
          <w:szCs w:val="24"/>
        </w:rPr>
        <w:t>1</w:t>
      </w:r>
      <w:r w:rsidRPr="001A5060">
        <w:rPr>
          <w:rFonts w:ascii="Times New Roman" w:hAnsi="Times New Roman" w:cs="Times New Roman"/>
          <w:b/>
          <w:bCs/>
          <w:sz w:val="24"/>
          <w:szCs w:val="24"/>
        </w:rPr>
        <w:fldChar w:fldCharType="end"/>
      </w:r>
      <w:r w:rsidRPr="001A5060">
        <w:rPr>
          <w:rFonts w:ascii="Times New Roman" w:hAnsi="Times New Roman" w:cs="Times New Roman"/>
          <w:b/>
          <w:bCs/>
          <w:sz w:val="24"/>
          <w:szCs w:val="24"/>
        </w:rPr>
        <w:t>.</w:t>
      </w:r>
      <w:r w:rsidRPr="001A5060">
        <w:rPr>
          <w:rFonts w:ascii="Times New Roman" w:hAnsi="Times New Roman" w:cs="Times New Roman"/>
          <w:sz w:val="24"/>
          <w:szCs w:val="24"/>
        </w:rPr>
        <w:t xml:space="preserve"> </w:t>
      </w:r>
      <w:proofErr w:type="spellStart"/>
      <w:r w:rsidRPr="001A5060">
        <w:rPr>
          <w:rFonts w:ascii="Times New Roman" w:hAnsi="Times New Roman" w:cs="Times New Roman"/>
          <w:sz w:val="24"/>
          <w:szCs w:val="24"/>
        </w:rPr>
        <w:t>Physico</w:t>
      </w:r>
      <w:proofErr w:type="spellEnd"/>
      <w:r w:rsidRPr="001A5060">
        <w:rPr>
          <w:rFonts w:ascii="Times New Roman" w:hAnsi="Times New Roman" w:cs="Times New Roman"/>
          <w:sz w:val="24"/>
          <w:szCs w:val="24"/>
        </w:rPr>
        <w:t>-chemical properties of soil used in the pot experiment</w:t>
      </w:r>
    </w:p>
    <w:tbl>
      <w:tblPr>
        <w:tblStyle w:val="TableGrid"/>
        <w:tblW w:w="93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2"/>
        <w:gridCol w:w="3312"/>
        <w:gridCol w:w="2754"/>
      </w:tblGrid>
      <w:tr w:rsidR="00A708D0" w:rsidRPr="001A5060" w:rsidTr="003D44EC">
        <w:trPr>
          <w:trHeight w:val="14"/>
        </w:trPr>
        <w:tc>
          <w:tcPr>
            <w:tcW w:w="3312" w:type="dxa"/>
            <w:shd w:val="clear" w:color="auto" w:fill="auto"/>
          </w:tcPr>
          <w:p w:rsidR="005D6B53" w:rsidRPr="001A5060" w:rsidRDefault="000C01D1" w:rsidP="007010C7">
            <w:pPr>
              <w:spacing w:line="240" w:lineRule="auto"/>
              <w:jc w:val="center"/>
              <w:rPr>
                <w:rFonts w:cs="Times New Roman"/>
                <w:b/>
                <w:szCs w:val="24"/>
              </w:rPr>
            </w:pPr>
            <w:r w:rsidRPr="001A5060">
              <w:rPr>
                <w:rFonts w:cs="Times New Roman"/>
                <w:b/>
                <w:szCs w:val="24"/>
              </w:rPr>
              <w:t>Parameters</w:t>
            </w:r>
          </w:p>
        </w:tc>
        <w:tc>
          <w:tcPr>
            <w:tcW w:w="3312" w:type="dxa"/>
            <w:shd w:val="clear" w:color="auto" w:fill="auto"/>
          </w:tcPr>
          <w:p w:rsidR="005D6B53" w:rsidRPr="001A5060" w:rsidRDefault="000C01D1" w:rsidP="007010C7">
            <w:pPr>
              <w:spacing w:line="240" w:lineRule="auto"/>
              <w:jc w:val="center"/>
              <w:rPr>
                <w:rFonts w:cs="Times New Roman"/>
                <w:b/>
                <w:szCs w:val="24"/>
              </w:rPr>
            </w:pPr>
            <w:r w:rsidRPr="001A5060">
              <w:rPr>
                <w:rFonts w:cs="Times New Roman"/>
                <w:b/>
                <w:szCs w:val="24"/>
              </w:rPr>
              <w:t>Units</w:t>
            </w:r>
          </w:p>
        </w:tc>
        <w:tc>
          <w:tcPr>
            <w:tcW w:w="2754" w:type="dxa"/>
            <w:shd w:val="clear" w:color="auto" w:fill="auto"/>
          </w:tcPr>
          <w:p w:rsidR="005D6B53" w:rsidRPr="001A5060" w:rsidRDefault="000C01D1" w:rsidP="007010C7">
            <w:pPr>
              <w:spacing w:line="240" w:lineRule="auto"/>
              <w:jc w:val="center"/>
              <w:rPr>
                <w:rFonts w:cs="Times New Roman"/>
                <w:b/>
                <w:szCs w:val="24"/>
              </w:rPr>
            </w:pPr>
            <w:r w:rsidRPr="001A5060">
              <w:rPr>
                <w:rFonts w:cs="Times New Roman"/>
                <w:b/>
                <w:szCs w:val="24"/>
              </w:rPr>
              <w:t>Result</w:t>
            </w:r>
          </w:p>
        </w:tc>
      </w:tr>
      <w:tr w:rsidR="00A708D0" w:rsidRPr="001A5060" w:rsidTr="003D44EC">
        <w:trPr>
          <w:trHeight w:val="14"/>
        </w:trPr>
        <w:tc>
          <w:tcPr>
            <w:tcW w:w="3312" w:type="dxa"/>
            <w:shd w:val="clear" w:color="auto" w:fill="auto"/>
          </w:tcPr>
          <w:p w:rsidR="005D6B53" w:rsidRPr="001A5060" w:rsidRDefault="000C01D1" w:rsidP="007010C7">
            <w:pPr>
              <w:spacing w:line="240" w:lineRule="auto"/>
              <w:jc w:val="center"/>
              <w:rPr>
                <w:rFonts w:cs="Times New Roman"/>
                <w:szCs w:val="24"/>
              </w:rPr>
            </w:pPr>
            <w:r w:rsidRPr="001A5060">
              <w:rPr>
                <w:rFonts w:cs="Times New Roman"/>
                <w:szCs w:val="24"/>
              </w:rPr>
              <w:t>Sand</w:t>
            </w:r>
          </w:p>
        </w:tc>
        <w:tc>
          <w:tcPr>
            <w:tcW w:w="3312" w:type="dxa"/>
            <w:shd w:val="clear" w:color="auto" w:fill="auto"/>
          </w:tcPr>
          <w:p w:rsidR="005D6B53" w:rsidRPr="001A5060" w:rsidRDefault="000C01D1" w:rsidP="007010C7">
            <w:pPr>
              <w:spacing w:line="240" w:lineRule="auto"/>
              <w:jc w:val="center"/>
              <w:rPr>
                <w:rFonts w:cs="Times New Roman"/>
                <w:szCs w:val="24"/>
              </w:rPr>
            </w:pPr>
            <w:r w:rsidRPr="001A5060">
              <w:rPr>
                <w:rFonts w:cs="Times New Roman"/>
                <w:szCs w:val="24"/>
              </w:rPr>
              <w:t>%</w:t>
            </w:r>
          </w:p>
        </w:tc>
        <w:tc>
          <w:tcPr>
            <w:tcW w:w="2754" w:type="dxa"/>
            <w:shd w:val="clear" w:color="auto" w:fill="auto"/>
          </w:tcPr>
          <w:p w:rsidR="005D6B53" w:rsidRPr="001A5060" w:rsidRDefault="000C01D1" w:rsidP="007010C7">
            <w:pPr>
              <w:spacing w:line="240" w:lineRule="auto"/>
              <w:jc w:val="center"/>
              <w:rPr>
                <w:rFonts w:cs="Times New Roman"/>
                <w:szCs w:val="24"/>
              </w:rPr>
            </w:pPr>
            <w:r w:rsidRPr="001A5060">
              <w:rPr>
                <w:rFonts w:eastAsia="Cambria" w:cs="Times New Roman"/>
                <w:szCs w:val="24"/>
              </w:rPr>
              <w:t>48.67±5.61</w:t>
            </w:r>
          </w:p>
        </w:tc>
      </w:tr>
      <w:tr w:rsidR="00A708D0" w:rsidRPr="001A5060" w:rsidTr="003D44EC">
        <w:trPr>
          <w:trHeight w:val="14"/>
        </w:trPr>
        <w:tc>
          <w:tcPr>
            <w:tcW w:w="3312" w:type="dxa"/>
            <w:shd w:val="clear" w:color="auto" w:fill="auto"/>
          </w:tcPr>
          <w:p w:rsidR="005D6B53" w:rsidRPr="001A5060" w:rsidRDefault="000C01D1" w:rsidP="007010C7">
            <w:pPr>
              <w:spacing w:line="240" w:lineRule="auto"/>
              <w:jc w:val="center"/>
              <w:rPr>
                <w:rFonts w:cs="Times New Roman"/>
                <w:szCs w:val="24"/>
              </w:rPr>
            </w:pPr>
            <w:r w:rsidRPr="001A5060">
              <w:rPr>
                <w:rFonts w:cs="Times New Roman"/>
                <w:szCs w:val="24"/>
              </w:rPr>
              <w:lastRenderedPageBreak/>
              <w:t>Silt</w:t>
            </w:r>
          </w:p>
        </w:tc>
        <w:tc>
          <w:tcPr>
            <w:tcW w:w="3312" w:type="dxa"/>
            <w:shd w:val="clear" w:color="auto" w:fill="auto"/>
          </w:tcPr>
          <w:p w:rsidR="005D6B53" w:rsidRPr="001A5060" w:rsidRDefault="000C01D1" w:rsidP="007010C7">
            <w:pPr>
              <w:spacing w:line="240" w:lineRule="auto"/>
              <w:jc w:val="center"/>
              <w:rPr>
                <w:rFonts w:cs="Times New Roman"/>
                <w:szCs w:val="24"/>
              </w:rPr>
            </w:pPr>
            <w:r w:rsidRPr="001A5060">
              <w:rPr>
                <w:rFonts w:cs="Times New Roman"/>
                <w:szCs w:val="24"/>
              </w:rPr>
              <w:t>%</w:t>
            </w:r>
          </w:p>
        </w:tc>
        <w:tc>
          <w:tcPr>
            <w:tcW w:w="2754" w:type="dxa"/>
            <w:shd w:val="clear" w:color="auto" w:fill="auto"/>
          </w:tcPr>
          <w:p w:rsidR="005D6B53" w:rsidRPr="001A5060" w:rsidRDefault="000C01D1" w:rsidP="007010C7">
            <w:pPr>
              <w:spacing w:line="240" w:lineRule="auto"/>
              <w:jc w:val="center"/>
              <w:rPr>
                <w:rFonts w:cs="Times New Roman"/>
                <w:szCs w:val="24"/>
              </w:rPr>
            </w:pPr>
            <w:r w:rsidRPr="001A5060">
              <w:rPr>
                <w:rFonts w:cs="Times New Roman"/>
                <w:szCs w:val="24"/>
              </w:rPr>
              <w:t>27.49</w:t>
            </w:r>
            <w:r w:rsidRPr="001A5060">
              <w:rPr>
                <w:rFonts w:eastAsia="Cambria" w:cs="Times New Roman"/>
                <w:szCs w:val="24"/>
              </w:rPr>
              <w:t>±2.28</w:t>
            </w:r>
          </w:p>
        </w:tc>
      </w:tr>
      <w:tr w:rsidR="00A708D0" w:rsidRPr="001A5060" w:rsidTr="003D44EC">
        <w:trPr>
          <w:trHeight w:val="14"/>
        </w:trPr>
        <w:tc>
          <w:tcPr>
            <w:tcW w:w="3312" w:type="dxa"/>
            <w:shd w:val="clear" w:color="auto" w:fill="auto"/>
          </w:tcPr>
          <w:p w:rsidR="005D6B53" w:rsidRPr="001A5060" w:rsidRDefault="000C01D1" w:rsidP="007010C7">
            <w:pPr>
              <w:spacing w:line="240" w:lineRule="auto"/>
              <w:jc w:val="center"/>
              <w:rPr>
                <w:rFonts w:cs="Times New Roman"/>
                <w:szCs w:val="24"/>
              </w:rPr>
            </w:pPr>
            <w:r w:rsidRPr="001A5060">
              <w:rPr>
                <w:rFonts w:cs="Times New Roman"/>
                <w:szCs w:val="24"/>
              </w:rPr>
              <w:t>Clay</w:t>
            </w:r>
          </w:p>
        </w:tc>
        <w:tc>
          <w:tcPr>
            <w:tcW w:w="3312" w:type="dxa"/>
            <w:shd w:val="clear" w:color="auto" w:fill="auto"/>
          </w:tcPr>
          <w:p w:rsidR="005D6B53" w:rsidRPr="001A5060" w:rsidRDefault="000C01D1" w:rsidP="007010C7">
            <w:pPr>
              <w:spacing w:line="240" w:lineRule="auto"/>
              <w:jc w:val="center"/>
              <w:rPr>
                <w:rFonts w:cs="Times New Roman"/>
                <w:szCs w:val="24"/>
              </w:rPr>
            </w:pPr>
            <w:r w:rsidRPr="001A5060">
              <w:rPr>
                <w:rFonts w:cs="Times New Roman"/>
                <w:szCs w:val="24"/>
              </w:rPr>
              <w:t>%</w:t>
            </w:r>
          </w:p>
        </w:tc>
        <w:tc>
          <w:tcPr>
            <w:tcW w:w="2754" w:type="dxa"/>
            <w:shd w:val="clear" w:color="auto" w:fill="auto"/>
          </w:tcPr>
          <w:p w:rsidR="005D6B53" w:rsidRPr="001A5060" w:rsidRDefault="000C01D1" w:rsidP="007010C7">
            <w:pPr>
              <w:spacing w:line="240" w:lineRule="auto"/>
              <w:jc w:val="center"/>
              <w:rPr>
                <w:rFonts w:cs="Times New Roman"/>
                <w:szCs w:val="24"/>
              </w:rPr>
            </w:pPr>
            <w:r w:rsidRPr="001A5060">
              <w:rPr>
                <w:rFonts w:cs="Times New Roman"/>
                <w:szCs w:val="24"/>
              </w:rPr>
              <w:t>23.84</w:t>
            </w:r>
            <w:r w:rsidRPr="001A5060">
              <w:rPr>
                <w:rFonts w:eastAsia="Cambria" w:cs="Times New Roman"/>
                <w:szCs w:val="24"/>
              </w:rPr>
              <w:t>±3.20</w:t>
            </w:r>
          </w:p>
        </w:tc>
      </w:tr>
      <w:tr w:rsidR="00A708D0" w:rsidRPr="001A5060" w:rsidTr="003D44EC">
        <w:trPr>
          <w:trHeight w:val="14"/>
        </w:trPr>
        <w:tc>
          <w:tcPr>
            <w:tcW w:w="3312" w:type="dxa"/>
            <w:shd w:val="clear" w:color="auto" w:fill="auto"/>
          </w:tcPr>
          <w:p w:rsidR="005D6B53" w:rsidRPr="001A5060" w:rsidRDefault="000C01D1" w:rsidP="007010C7">
            <w:pPr>
              <w:spacing w:line="240" w:lineRule="auto"/>
              <w:jc w:val="center"/>
              <w:rPr>
                <w:rFonts w:cs="Times New Roman"/>
                <w:szCs w:val="24"/>
              </w:rPr>
            </w:pPr>
            <w:r w:rsidRPr="001A5060">
              <w:rPr>
                <w:rFonts w:cs="Times New Roman"/>
                <w:szCs w:val="24"/>
              </w:rPr>
              <w:t>pH</w:t>
            </w:r>
          </w:p>
        </w:tc>
        <w:tc>
          <w:tcPr>
            <w:tcW w:w="3312" w:type="dxa"/>
            <w:shd w:val="clear" w:color="auto" w:fill="auto"/>
          </w:tcPr>
          <w:p w:rsidR="005D6B53" w:rsidRPr="001A5060" w:rsidRDefault="000C01D1" w:rsidP="007010C7">
            <w:pPr>
              <w:spacing w:line="240" w:lineRule="auto"/>
              <w:jc w:val="center"/>
              <w:rPr>
                <w:rFonts w:cs="Times New Roman"/>
                <w:szCs w:val="24"/>
              </w:rPr>
            </w:pPr>
            <w:r w:rsidRPr="001A5060">
              <w:rPr>
                <w:rFonts w:cs="Times New Roman"/>
                <w:szCs w:val="24"/>
              </w:rPr>
              <w:t>-</w:t>
            </w:r>
          </w:p>
        </w:tc>
        <w:tc>
          <w:tcPr>
            <w:tcW w:w="2754" w:type="dxa"/>
            <w:shd w:val="clear" w:color="auto" w:fill="auto"/>
          </w:tcPr>
          <w:p w:rsidR="005D6B53" w:rsidRPr="001A5060" w:rsidRDefault="000C01D1" w:rsidP="007010C7">
            <w:pPr>
              <w:spacing w:line="240" w:lineRule="auto"/>
              <w:jc w:val="center"/>
              <w:rPr>
                <w:rFonts w:cs="Times New Roman"/>
                <w:szCs w:val="24"/>
              </w:rPr>
            </w:pPr>
            <w:r w:rsidRPr="001A5060">
              <w:rPr>
                <w:rFonts w:cs="Times New Roman"/>
                <w:szCs w:val="24"/>
              </w:rPr>
              <w:t>7.52</w:t>
            </w:r>
            <w:r w:rsidRPr="001A5060">
              <w:rPr>
                <w:rFonts w:eastAsia="Cambria" w:cs="Times New Roman"/>
                <w:szCs w:val="24"/>
              </w:rPr>
              <w:t>±0.50</w:t>
            </w:r>
          </w:p>
        </w:tc>
      </w:tr>
      <w:tr w:rsidR="00A708D0" w:rsidRPr="001A5060" w:rsidTr="003D44EC">
        <w:trPr>
          <w:trHeight w:val="575"/>
        </w:trPr>
        <w:tc>
          <w:tcPr>
            <w:tcW w:w="3312" w:type="dxa"/>
            <w:shd w:val="clear" w:color="auto" w:fill="auto"/>
          </w:tcPr>
          <w:p w:rsidR="005D6B53" w:rsidRPr="001A5060" w:rsidRDefault="000C01D1" w:rsidP="007010C7">
            <w:pPr>
              <w:spacing w:line="240" w:lineRule="auto"/>
              <w:jc w:val="center"/>
              <w:rPr>
                <w:rFonts w:cs="Times New Roman"/>
                <w:szCs w:val="24"/>
              </w:rPr>
            </w:pPr>
            <w:r w:rsidRPr="001A5060">
              <w:rPr>
                <w:rFonts w:cs="Times New Roman"/>
                <w:szCs w:val="24"/>
              </w:rPr>
              <w:t>EC at 25°C</w:t>
            </w:r>
          </w:p>
        </w:tc>
        <w:tc>
          <w:tcPr>
            <w:tcW w:w="3312" w:type="dxa"/>
            <w:shd w:val="clear" w:color="auto" w:fill="auto"/>
          </w:tcPr>
          <w:p w:rsidR="005D6B53" w:rsidRPr="001A5060" w:rsidRDefault="000C01D1" w:rsidP="007010C7">
            <w:pPr>
              <w:spacing w:line="240" w:lineRule="auto"/>
              <w:jc w:val="center"/>
              <w:rPr>
                <w:rFonts w:cs="Times New Roman"/>
                <w:szCs w:val="24"/>
              </w:rPr>
            </w:pPr>
            <w:proofErr w:type="spellStart"/>
            <w:r w:rsidRPr="001A5060">
              <w:rPr>
                <w:rFonts w:cs="Times New Roman"/>
                <w:szCs w:val="24"/>
              </w:rPr>
              <w:t>dS</w:t>
            </w:r>
            <w:proofErr w:type="spellEnd"/>
            <w:r w:rsidRPr="001A5060">
              <w:rPr>
                <w:rFonts w:cs="Times New Roman"/>
                <w:szCs w:val="24"/>
              </w:rPr>
              <w:t>/m</w:t>
            </w:r>
          </w:p>
        </w:tc>
        <w:tc>
          <w:tcPr>
            <w:tcW w:w="2754" w:type="dxa"/>
            <w:shd w:val="clear" w:color="auto" w:fill="auto"/>
          </w:tcPr>
          <w:p w:rsidR="005D6B53" w:rsidRPr="001A5060" w:rsidRDefault="000C01D1" w:rsidP="007010C7">
            <w:pPr>
              <w:spacing w:line="240" w:lineRule="auto"/>
              <w:jc w:val="center"/>
              <w:rPr>
                <w:rFonts w:cs="Times New Roman"/>
                <w:szCs w:val="24"/>
              </w:rPr>
            </w:pPr>
            <w:r w:rsidRPr="001A5060">
              <w:rPr>
                <w:rFonts w:cs="Times New Roman"/>
                <w:szCs w:val="24"/>
              </w:rPr>
              <w:t>0.27</w:t>
            </w:r>
            <w:r w:rsidRPr="001A5060">
              <w:rPr>
                <w:rFonts w:eastAsia="Cambria" w:cs="Times New Roman"/>
                <w:szCs w:val="24"/>
              </w:rPr>
              <w:t>±0.06</w:t>
            </w:r>
          </w:p>
        </w:tc>
      </w:tr>
      <w:tr w:rsidR="00A708D0" w:rsidRPr="001A5060" w:rsidTr="003D44EC">
        <w:trPr>
          <w:trHeight w:val="14"/>
        </w:trPr>
        <w:tc>
          <w:tcPr>
            <w:tcW w:w="3312" w:type="dxa"/>
            <w:shd w:val="clear" w:color="auto" w:fill="auto"/>
          </w:tcPr>
          <w:p w:rsidR="005D6B53" w:rsidRPr="001A5060" w:rsidRDefault="000C01D1" w:rsidP="007010C7">
            <w:pPr>
              <w:spacing w:line="240" w:lineRule="auto"/>
              <w:jc w:val="center"/>
              <w:rPr>
                <w:rFonts w:cs="Times New Roman"/>
                <w:szCs w:val="24"/>
              </w:rPr>
            </w:pPr>
            <w:r w:rsidRPr="001A5060">
              <w:rPr>
                <w:rFonts w:cs="Times New Roman"/>
                <w:szCs w:val="24"/>
              </w:rPr>
              <w:t>CEC</w:t>
            </w:r>
          </w:p>
        </w:tc>
        <w:tc>
          <w:tcPr>
            <w:tcW w:w="3312" w:type="dxa"/>
            <w:shd w:val="clear" w:color="auto" w:fill="auto"/>
          </w:tcPr>
          <w:p w:rsidR="005D6B53" w:rsidRPr="001A5060" w:rsidRDefault="000C01D1" w:rsidP="007010C7">
            <w:pPr>
              <w:spacing w:line="240" w:lineRule="auto"/>
              <w:jc w:val="center"/>
              <w:rPr>
                <w:rFonts w:cs="Times New Roman"/>
                <w:szCs w:val="24"/>
              </w:rPr>
            </w:pPr>
            <w:proofErr w:type="spellStart"/>
            <w:r w:rsidRPr="001A5060">
              <w:rPr>
                <w:rFonts w:cs="Times New Roman"/>
                <w:szCs w:val="24"/>
              </w:rPr>
              <w:t>cmol</w:t>
            </w:r>
            <w:proofErr w:type="spellEnd"/>
            <w:r w:rsidRPr="001A5060">
              <w:rPr>
                <w:rFonts w:cs="Times New Roman"/>
                <w:szCs w:val="24"/>
              </w:rPr>
              <w:t>(p</w:t>
            </w:r>
            <w:r w:rsidRPr="001A5060">
              <w:rPr>
                <w:rFonts w:cs="Times New Roman"/>
                <w:szCs w:val="24"/>
                <w:vertAlign w:val="superscript"/>
              </w:rPr>
              <w:t xml:space="preserve">+ </w:t>
            </w:r>
            <w:r w:rsidRPr="001A5060">
              <w:rPr>
                <w:rFonts w:cs="Times New Roman"/>
                <w:szCs w:val="24"/>
              </w:rPr>
              <w:t>)/ kg</w:t>
            </w:r>
          </w:p>
        </w:tc>
        <w:tc>
          <w:tcPr>
            <w:tcW w:w="2754" w:type="dxa"/>
            <w:shd w:val="clear" w:color="auto" w:fill="auto"/>
          </w:tcPr>
          <w:p w:rsidR="005D6B53" w:rsidRPr="001A5060" w:rsidRDefault="000C01D1" w:rsidP="007010C7">
            <w:pPr>
              <w:spacing w:line="240" w:lineRule="auto"/>
              <w:jc w:val="center"/>
              <w:rPr>
                <w:rFonts w:cs="Times New Roman"/>
                <w:szCs w:val="24"/>
              </w:rPr>
            </w:pPr>
            <w:r w:rsidRPr="001A5060">
              <w:rPr>
                <w:rFonts w:cs="Times New Roman"/>
                <w:szCs w:val="24"/>
              </w:rPr>
              <w:t>22.03</w:t>
            </w:r>
            <w:r w:rsidRPr="001A5060">
              <w:rPr>
                <w:rFonts w:eastAsia="Cambria" w:cs="Times New Roman"/>
                <w:szCs w:val="24"/>
              </w:rPr>
              <w:t>±1.43</w:t>
            </w:r>
          </w:p>
        </w:tc>
      </w:tr>
      <w:tr w:rsidR="00A708D0" w:rsidRPr="001A5060" w:rsidTr="003D44EC">
        <w:trPr>
          <w:trHeight w:val="14"/>
        </w:trPr>
        <w:tc>
          <w:tcPr>
            <w:tcW w:w="3312" w:type="dxa"/>
            <w:shd w:val="clear" w:color="auto" w:fill="auto"/>
          </w:tcPr>
          <w:p w:rsidR="005D6B53" w:rsidRPr="001A5060" w:rsidRDefault="000C01D1" w:rsidP="007010C7">
            <w:pPr>
              <w:spacing w:line="240" w:lineRule="auto"/>
              <w:jc w:val="center"/>
              <w:rPr>
                <w:rFonts w:cs="Times New Roman"/>
                <w:szCs w:val="24"/>
              </w:rPr>
            </w:pPr>
            <w:r w:rsidRPr="001A5060">
              <w:rPr>
                <w:rFonts w:cs="Times New Roman"/>
                <w:szCs w:val="24"/>
              </w:rPr>
              <w:t>Organic Carbon</w:t>
            </w:r>
          </w:p>
        </w:tc>
        <w:tc>
          <w:tcPr>
            <w:tcW w:w="3312" w:type="dxa"/>
            <w:shd w:val="clear" w:color="auto" w:fill="auto"/>
          </w:tcPr>
          <w:p w:rsidR="005D6B53" w:rsidRPr="001A5060" w:rsidRDefault="000C01D1" w:rsidP="007010C7">
            <w:pPr>
              <w:spacing w:line="240" w:lineRule="auto"/>
              <w:jc w:val="center"/>
              <w:rPr>
                <w:rFonts w:cs="Times New Roman"/>
                <w:szCs w:val="24"/>
              </w:rPr>
            </w:pPr>
            <w:r w:rsidRPr="001A5060">
              <w:rPr>
                <w:rFonts w:cs="Times New Roman"/>
                <w:szCs w:val="24"/>
              </w:rPr>
              <w:t>%</w:t>
            </w:r>
          </w:p>
        </w:tc>
        <w:tc>
          <w:tcPr>
            <w:tcW w:w="2754" w:type="dxa"/>
            <w:shd w:val="clear" w:color="auto" w:fill="auto"/>
          </w:tcPr>
          <w:p w:rsidR="005D6B53" w:rsidRPr="001A5060" w:rsidRDefault="000C01D1" w:rsidP="007010C7">
            <w:pPr>
              <w:spacing w:line="240" w:lineRule="auto"/>
              <w:jc w:val="center"/>
              <w:rPr>
                <w:rFonts w:cs="Times New Roman"/>
                <w:szCs w:val="24"/>
              </w:rPr>
            </w:pPr>
            <w:r w:rsidRPr="001A5060">
              <w:rPr>
                <w:rFonts w:cs="Times New Roman"/>
                <w:szCs w:val="24"/>
              </w:rPr>
              <w:t>0.52</w:t>
            </w:r>
            <w:r w:rsidRPr="001A5060">
              <w:rPr>
                <w:rFonts w:eastAsia="Cambria" w:cs="Times New Roman"/>
                <w:szCs w:val="24"/>
              </w:rPr>
              <w:t>±0.09</w:t>
            </w:r>
          </w:p>
        </w:tc>
      </w:tr>
      <w:tr w:rsidR="00A708D0" w:rsidRPr="001A5060" w:rsidTr="003D44EC">
        <w:trPr>
          <w:trHeight w:val="14"/>
        </w:trPr>
        <w:tc>
          <w:tcPr>
            <w:tcW w:w="3312" w:type="dxa"/>
            <w:shd w:val="clear" w:color="auto" w:fill="auto"/>
          </w:tcPr>
          <w:p w:rsidR="005D6B53" w:rsidRPr="001A5060" w:rsidRDefault="000C01D1" w:rsidP="007010C7">
            <w:pPr>
              <w:spacing w:line="240" w:lineRule="auto"/>
              <w:jc w:val="center"/>
              <w:rPr>
                <w:rFonts w:cs="Times New Roman"/>
                <w:szCs w:val="24"/>
              </w:rPr>
            </w:pPr>
            <w:r w:rsidRPr="001A5060">
              <w:rPr>
                <w:rFonts w:cs="Times New Roman"/>
                <w:szCs w:val="24"/>
              </w:rPr>
              <w:t>Total Nitrogen</w:t>
            </w:r>
          </w:p>
        </w:tc>
        <w:tc>
          <w:tcPr>
            <w:tcW w:w="3312" w:type="dxa"/>
            <w:shd w:val="clear" w:color="auto" w:fill="auto"/>
          </w:tcPr>
          <w:p w:rsidR="005D6B53" w:rsidRPr="001A5060" w:rsidRDefault="000C01D1" w:rsidP="007010C7">
            <w:pPr>
              <w:spacing w:line="240" w:lineRule="auto"/>
              <w:jc w:val="center"/>
              <w:rPr>
                <w:rFonts w:cs="Times New Roman"/>
                <w:szCs w:val="24"/>
              </w:rPr>
            </w:pPr>
            <w:r w:rsidRPr="001A5060">
              <w:rPr>
                <w:rFonts w:cs="Times New Roman"/>
                <w:szCs w:val="24"/>
              </w:rPr>
              <w:t>%</w:t>
            </w:r>
          </w:p>
        </w:tc>
        <w:tc>
          <w:tcPr>
            <w:tcW w:w="2754" w:type="dxa"/>
            <w:shd w:val="clear" w:color="auto" w:fill="auto"/>
          </w:tcPr>
          <w:p w:rsidR="005D6B53" w:rsidRPr="001A5060" w:rsidRDefault="000C01D1" w:rsidP="007010C7">
            <w:pPr>
              <w:spacing w:line="240" w:lineRule="auto"/>
              <w:jc w:val="center"/>
              <w:rPr>
                <w:rFonts w:cs="Times New Roman"/>
                <w:szCs w:val="24"/>
              </w:rPr>
            </w:pPr>
            <w:r w:rsidRPr="001A5060">
              <w:rPr>
                <w:rFonts w:cs="Times New Roman"/>
                <w:szCs w:val="24"/>
              </w:rPr>
              <w:t>0.16</w:t>
            </w:r>
            <w:r w:rsidRPr="001A5060">
              <w:rPr>
                <w:rFonts w:eastAsia="Cambria" w:cs="Times New Roman"/>
                <w:szCs w:val="24"/>
              </w:rPr>
              <w:t>±0.05</w:t>
            </w:r>
          </w:p>
        </w:tc>
      </w:tr>
      <w:tr w:rsidR="00A708D0" w:rsidRPr="001A5060" w:rsidTr="003D44EC">
        <w:trPr>
          <w:trHeight w:val="14"/>
        </w:trPr>
        <w:tc>
          <w:tcPr>
            <w:tcW w:w="3312" w:type="dxa"/>
            <w:shd w:val="clear" w:color="auto" w:fill="auto"/>
          </w:tcPr>
          <w:p w:rsidR="005D6B53" w:rsidRPr="001A5060" w:rsidRDefault="000C01D1" w:rsidP="007010C7">
            <w:pPr>
              <w:spacing w:line="240" w:lineRule="auto"/>
              <w:jc w:val="center"/>
              <w:rPr>
                <w:rFonts w:cs="Times New Roman"/>
                <w:szCs w:val="24"/>
              </w:rPr>
            </w:pPr>
            <w:r w:rsidRPr="001A5060">
              <w:rPr>
                <w:rFonts w:cs="Times New Roman"/>
                <w:szCs w:val="24"/>
              </w:rPr>
              <w:t>Total Phosphorus</w:t>
            </w:r>
          </w:p>
        </w:tc>
        <w:tc>
          <w:tcPr>
            <w:tcW w:w="3312" w:type="dxa"/>
            <w:shd w:val="clear" w:color="auto" w:fill="auto"/>
          </w:tcPr>
          <w:p w:rsidR="005D6B53" w:rsidRPr="001A5060" w:rsidRDefault="000C01D1" w:rsidP="007010C7">
            <w:pPr>
              <w:spacing w:line="240" w:lineRule="auto"/>
              <w:jc w:val="center"/>
              <w:rPr>
                <w:rFonts w:cs="Times New Roman"/>
                <w:szCs w:val="24"/>
              </w:rPr>
            </w:pPr>
            <w:r w:rsidRPr="001A5060">
              <w:rPr>
                <w:rFonts w:cs="Times New Roman"/>
                <w:szCs w:val="24"/>
              </w:rPr>
              <w:t>%</w:t>
            </w:r>
          </w:p>
        </w:tc>
        <w:tc>
          <w:tcPr>
            <w:tcW w:w="2754" w:type="dxa"/>
            <w:shd w:val="clear" w:color="auto" w:fill="auto"/>
          </w:tcPr>
          <w:p w:rsidR="005D6B53" w:rsidRPr="001A5060" w:rsidRDefault="000C01D1" w:rsidP="007010C7">
            <w:pPr>
              <w:spacing w:line="240" w:lineRule="auto"/>
              <w:jc w:val="center"/>
              <w:rPr>
                <w:rFonts w:cs="Times New Roman"/>
                <w:szCs w:val="24"/>
              </w:rPr>
            </w:pPr>
            <w:r w:rsidRPr="001A5060">
              <w:rPr>
                <w:rFonts w:cs="Times New Roman"/>
                <w:szCs w:val="24"/>
              </w:rPr>
              <w:t>0.11</w:t>
            </w:r>
            <w:r w:rsidRPr="001A5060">
              <w:rPr>
                <w:rFonts w:eastAsia="Cambria" w:cs="Times New Roman"/>
                <w:szCs w:val="24"/>
              </w:rPr>
              <w:t>±0.03</w:t>
            </w:r>
          </w:p>
        </w:tc>
      </w:tr>
      <w:tr w:rsidR="00A708D0" w:rsidRPr="001A5060" w:rsidTr="003D44EC">
        <w:trPr>
          <w:trHeight w:val="14"/>
        </w:trPr>
        <w:tc>
          <w:tcPr>
            <w:tcW w:w="3312" w:type="dxa"/>
            <w:shd w:val="clear" w:color="auto" w:fill="auto"/>
          </w:tcPr>
          <w:p w:rsidR="005D6B53" w:rsidRPr="001A5060" w:rsidRDefault="000C01D1" w:rsidP="007010C7">
            <w:pPr>
              <w:spacing w:line="240" w:lineRule="auto"/>
              <w:jc w:val="center"/>
              <w:rPr>
                <w:rFonts w:cs="Times New Roman"/>
                <w:szCs w:val="24"/>
              </w:rPr>
            </w:pPr>
            <w:r w:rsidRPr="001A5060">
              <w:rPr>
                <w:rFonts w:cs="Times New Roman"/>
                <w:szCs w:val="24"/>
              </w:rPr>
              <w:t xml:space="preserve">Total </w:t>
            </w:r>
            <w:r w:rsidR="00D73F98" w:rsidRPr="001A5060">
              <w:rPr>
                <w:rFonts w:cs="Times New Roman"/>
                <w:szCs w:val="24"/>
              </w:rPr>
              <w:t>Lead (</w:t>
            </w:r>
            <w:r w:rsidRPr="001A5060">
              <w:rPr>
                <w:rFonts w:cs="Times New Roman"/>
                <w:szCs w:val="24"/>
              </w:rPr>
              <w:t>Pb</w:t>
            </w:r>
            <w:r w:rsidR="00D73F98" w:rsidRPr="001A5060">
              <w:rPr>
                <w:rFonts w:cs="Times New Roman"/>
                <w:szCs w:val="24"/>
              </w:rPr>
              <w:t>)</w:t>
            </w:r>
          </w:p>
        </w:tc>
        <w:tc>
          <w:tcPr>
            <w:tcW w:w="3312" w:type="dxa"/>
            <w:shd w:val="clear" w:color="auto" w:fill="auto"/>
          </w:tcPr>
          <w:p w:rsidR="005D6B53" w:rsidRPr="001A5060" w:rsidRDefault="000C01D1" w:rsidP="007010C7">
            <w:pPr>
              <w:spacing w:line="240" w:lineRule="auto"/>
              <w:jc w:val="center"/>
              <w:rPr>
                <w:rFonts w:cs="Times New Roman"/>
                <w:szCs w:val="24"/>
              </w:rPr>
            </w:pPr>
            <w:r w:rsidRPr="001A5060">
              <w:rPr>
                <w:rFonts w:cs="Times New Roman"/>
                <w:szCs w:val="24"/>
              </w:rPr>
              <w:t>mg/kg</w:t>
            </w:r>
          </w:p>
        </w:tc>
        <w:tc>
          <w:tcPr>
            <w:tcW w:w="2754" w:type="dxa"/>
            <w:shd w:val="clear" w:color="auto" w:fill="auto"/>
          </w:tcPr>
          <w:p w:rsidR="005D6B53" w:rsidRPr="001A5060" w:rsidRDefault="000C01D1" w:rsidP="007010C7">
            <w:pPr>
              <w:spacing w:line="240" w:lineRule="auto"/>
              <w:jc w:val="center"/>
              <w:rPr>
                <w:rFonts w:cs="Times New Roman"/>
                <w:szCs w:val="24"/>
              </w:rPr>
            </w:pPr>
            <w:r w:rsidRPr="001A5060">
              <w:rPr>
                <w:rFonts w:cs="Times New Roman"/>
                <w:szCs w:val="24"/>
              </w:rPr>
              <w:t>0.38</w:t>
            </w:r>
            <w:r w:rsidRPr="001A5060">
              <w:rPr>
                <w:rFonts w:eastAsia="Cambria" w:cs="Times New Roman"/>
                <w:szCs w:val="24"/>
              </w:rPr>
              <w:t>±0.05</w:t>
            </w:r>
          </w:p>
        </w:tc>
      </w:tr>
    </w:tbl>
    <w:p w:rsidR="007010C7" w:rsidRPr="001A5060" w:rsidRDefault="000C01D1" w:rsidP="00F95CB4">
      <w:pPr>
        <w:pStyle w:val="Caption"/>
        <w:rPr>
          <w:rFonts w:ascii="Times New Roman" w:hAnsi="Times New Roman" w:cs="Times New Roman"/>
          <w:sz w:val="24"/>
          <w:szCs w:val="24"/>
        </w:rPr>
      </w:pPr>
      <w:r w:rsidRPr="001A5060">
        <w:rPr>
          <w:rFonts w:ascii="Times New Roman" w:hAnsi="Times New Roman" w:cs="Times New Roman"/>
          <w:b/>
          <w:bCs/>
          <w:sz w:val="24"/>
          <w:szCs w:val="24"/>
        </w:rPr>
        <w:t>Note:</w:t>
      </w:r>
      <w:r w:rsidRPr="001A5060">
        <w:rPr>
          <w:rFonts w:ascii="Times New Roman" w:hAnsi="Times New Roman" w:cs="Times New Roman"/>
          <w:sz w:val="24"/>
          <w:szCs w:val="24"/>
        </w:rPr>
        <w:t xml:space="preserve"> Every value has three replicates (n=3) and is sh</w:t>
      </w:r>
      <w:r w:rsidR="00181C8E" w:rsidRPr="001A5060">
        <w:rPr>
          <w:rFonts w:ascii="Times New Roman" w:hAnsi="Times New Roman" w:cs="Times New Roman"/>
          <w:sz w:val="24"/>
          <w:szCs w:val="24"/>
        </w:rPr>
        <w:t>own as mean ± SD. EC refers to Electrical Conductivity and CEC denotes C</w:t>
      </w:r>
      <w:r w:rsidRPr="001A5060">
        <w:rPr>
          <w:rFonts w:ascii="Times New Roman" w:hAnsi="Times New Roman" w:cs="Times New Roman"/>
          <w:sz w:val="24"/>
          <w:szCs w:val="24"/>
        </w:rPr>
        <w:t>ation</w:t>
      </w:r>
      <w:r w:rsidR="00181C8E" w:rsidRPr="001A5060">
        <w:rPr>
          <w:rFonts w:ascii="Times New Roman" w:hAnsi="Times New Roman" w:cs="Times New Roman"/>
          <w:sz w:val="24"/>
          <w:szCs w:val="24"/>
        </w:rPr>
        <w:t xml:space="preserve"> Exchange C</w:t>
      </w:r>
      <w:r w:rsidRPr="001A5060">
        <w:rPr>
          <w:rFonts w:ascii="Times New Roman" w:hAnsi="Times New Roman" w:cs="Times New Roman"/>
          <w:sz w:val="24"/>
          <w:szCs w:val="24"/>
        </w:rPr>
        <w:t>apacity.</w:t>
      </w:r>
    </w:p>
    <w:p w:rsidR="005D6B53" w:rsidRPr="001A5060" w:rsidRDefault="000C01D1" w:rsidP="00CB5A4A">
      <w:pPr>
        <w:pStyle w:val="Heading2"/>
        <w:rPr>
          <w:rFonts w:ascii="Times New Roman" w:hAnsi="Times New Roman" w:cs="Times New Roman"/>
          <w:color w:val="auto"/>
          <w:sz w:val="24"/>
          <w:szCs w:val="24"/>
        </w:rPr>
      </w:pPr>
      <w:r w:rsidRPr="001A5060">
        <w:rPr>
          <w:rFonts w:ascii="Times New Roman" w:hAnsi="Times New Roman" w:cs="Times New Roman"/>
          <w:color w:val="auto"/>
          <w:sz w:val="24"/>
          <w:szCs w:val="24"/>
        </w:rPr>
        <w:t>E</w:t>
      </w:r>
      <w:r w:rsidR="00EE2F21" w:rsidRPr="001A5060">
        <w:rPr>
          <w:rFonts w:ascii="Times New Roman" w:hAnsi="Times New Roman" w:cs="Times New Roman"/>
          <w:color w:val="auto"/>
          <w:sz w:val="24"/>
          <w:szCs w:val="24"/>
        </w:rPr>
        <w:t xml:space="preserve">ffect of </w:t>
      </w:r>
      <w:proofErr w:type="spellStart"/>
      <w:r w:rsidR="00EE2F21" w:rsidRPr="001A5060">
        <w:rPr>
          <w:rFonts w:ascii="Times New Roman" w:hAnsi="Times New Roman" w:cs="Times New Roman"/>
          <w:color w:val="auto"/>
          <w:sz w:val="24"/>
          <w:szCs w:val="24"/>
        </w:rPr>
        <w:t>Ca×</w:t>
      </w:r>
      <w:r w:rsidRPr="001A5060">
        <w:rPr>
          <w:rFonts w:ascii="Times New Roman" w:hAnsi="Times New Roman" w:cs="Times New Roman"/>
          <w:color w:val="auto"/>
          <w:sz w:val="24"/>
          <w:szCs w:val="24"/>
        </w:rPr>
        <w:t>Pb</w:t>
      </w:r>
      <w:proofErr w:type="spellEnd"/>
      <w:r w:rsidRPr="001A5060">
        <w:rPr>
          <w:rFonts w:ascii="Times New Roman" w:hAnsi="Times New Roman" w:cs="Times New Roman"/>
          <w:color w:val="auto"/>
          <w:sz w:val="24"/>
          <w:szCs w:val="24"/>
        </w:rPr>
        <w:t xml:space="preserve"> on the growth and dry biomass yield of Fenugreek</w:t>
      </w:r>
    </w:p>
    <w:p w:rsidR="00CB5A4A" w:rsidRPr="00CB5A4A" w:rsidRDefault="007010C7" w:rsidP="00CB5A4A">
      <w:pPr>
        <w:pStyle w:val="NormalWeb"/>
        <w:spacing w:line="360" w:lineRule="auto"/>
        <w:jc w:val="both"/>
      </w:pPr>
      <w:r w:rsidRPr="001A5060">
        <w:t xml:space="preserve"> </w:t>
      </w:r>
      <w:r w:rsidR="00CB5A4A">
        <w:tab/>
      </w:r>
      <w:r w:rsidR="000C01D1" w:rsidRPr="001A5060">
        <w:t xml:space="preserve">The results presented in Figures 1&amp;2 </w:t>
      </w:r>
      <w:r w:rsidR="00065CEB" w:rsidRPr="001A5060">
        <w:t xml:space="preserve">which </w:t>
      </w:r>
      <w:r w:rsidR="000C01D1" w:rsidRPr="001A5060">
        <w:t>clearly demonstrate</w:t>
      </w:r>
      <w:r w:rsidR="00DD5124" w:rsidRPr="001A5060">
        <w:t xml:space="preserve"> the effect of Ca on the growth &amp;</w:t>
      </w:r>
      <w:r w:rsidR="00B74477" w:rsidRPr="001A5060">
        <w:t xml:space="preserve"> </w:t>
      </w:r>
      <w:r w:rsidR="000C01D1" w:rsidRPr="001A5060">
        <w:t>dry biomass yield of fenugreek under Pb treatment. In the absence of Pb (T</w:t>
      </w:r>
      <w:r w:rsidR="000C01D1" w:rsidRPr="001A5060">
        <w:rPr>
          <w:vertAlign w:val="subscript"/>
        </w:rPr>
        <w:t>2</w:t>
      </w:r>
      <w:r w:rsidR="000C01D1" w:rsidRPr="001A5060">
        <w:t xml:space="preserve"> and T</w:t>
      </w:r>
      <w:r w:rsidR="000C01D1" w:rsidRPr="001A5060">
        <w:rPr>
          <w:vertAlign w:val="subscript"/>
        </w:rPr>
        <w:t>3</w:t>
      </w:r>
      <w:r w:rsidR="000C01D1" w:rsidRPr="001A5060">
        <w:t>), the application of calcium significantly enhanced shoot and root growth, as well as shoot and root</w:t>
      </w:r>
      <w:r w:rsidR="00065CEB" w:rsidRPr="001A5060">
        <w:t xml:space="preserve"> dry</w:t>
      </w:r>
      <w:r w:rsidR="000C01D1" w:rsidRPr="001A5060">
        <w:t xml:space="preserve"> biomass. The highest values for shoot length (40.92 ± 3.26 cm), root length (8.95 ± 1.48 cm), shoot biomass (10.02 ± 0.38 g/pot) and root biomass (3.11 ± 0.29 g/pot) were recorded in the treatment with 120 mg/kg calcium (T</w:t>
      </w:r>
      <w:r w:rsidR="000C01D1" w:rsidRPr="001A5060">
        <w:rPr>
          <w:vertAlign w:val="subscript"/>
        </w:rPr>
        <w:t>3</w:t>
      </w:r>
      <w:r w:rsidR="000C01D1" w:rsidRPr="001A5060">
        <w:t>). These results indicate the positive effect of calcium in promoting plant growth and biomass production under non-stress condit</w:t>
      </w:r>
      <w:r w:rsidR="00CF73DA" w:rsidRPr="001A5060">
        <w:t xml:space="preserve">ions. The </w:t>
      </w:r>
      <w:r w:rsidR="00CE47DA" w:rsidRPr="001A5060">
        <w:t>applications of Pb in the soil lead</w:t>
      </w:r>
      <w:r w:rsidR="000C01D1" w:rsidRPr="001A5060">
        <w:t xml:space="preserve"> to a significant reduction in plant growth. The </w:t>
      </w:r>
      <w:r w:rsidR="003A02A5" w:rsidRPr="001A5060">
        <w:t>application of</w:t>
      </w:r>
      <w:r w:rsidR="000C01D1" w:rsidRPr="001A5060">
        <w:t xml:space="preserve"> 40 mg/kg Pb (T</w:t>
      </w:r>
      <w:r w:rsidR="000C01D1" w:rsidRPr="001A5060">
        <w:rPr>
          <w:vertAlign w:val="subscript"/>
        </w:rPr>
        <w:t>7</w:t>
      </w:r>
      <w:r w:rsidR="000C01D1" w:rsidRPr="001A5060">
        <w:t>) resulted in a substantial decrease in shoot length (17.35 ± 1.86 cm) and root length (3.84 ± 0.84 cm), as well as a reduction in shoot biomass (3.99 ± 0.27 g/pot) and root biomass (1.17 ± 0.16 g/pot). These results clearly demonstrate</w:t>
      </w:r>
      <w:r w:rsidR="008E4BC8" w:rsidRPr="001A5060">
        <w:t>d</w:t>
      </w:r>
      <w:r w:rsidR="000C01D1" w:rsidRPr="001A5060">
        <w:t xml:space="preserve"> the inhibitory effect of Pb on fenugreek growth. However, when Pb was combined with calcium, a partial recovery in plant growth was observed. For example, the treatment with 20 </w:t>
      </w:r>
      <w:r w:rsidR="000C01D1" w:rsidRPr="001A5060">
        <w:lastRenderedPageBreak/>
        <w:t>mg/kg Pb and 120 mg/kg Ca (T</w:t>
      </w:r>
      <w:r w:rsidR="000C01D1" w:rsidRPr="001A5060">
        <w:rPr>
          <w:vertAlign w:val="subscript"/>
        </w:rPr>
        <w:t>6</w:t>
      </w:r>
      <w:r w:rsidR="000C01D1" w:rsidRPr="001A5060">
        <w:t>) showed improved growth parameters compared to the Pb-only treatment (T</w:t>
      </w:r>
      <w:r w:rsidR="000C01D1" w:rsidRPr="001A5060">
        <w:rPr>
          <w:vertAlign w:val="subscript"/>
        </w:rPr>
        <w:t>4</w:t>
      </w:r>
      <w:r w:rsidR="000C01D1" w:rsidRPr="001A5060">
        <w:t>). Specifically, shoot length (34.23 ± 3.01 cm) and root length (7.44 ± 1.21 cm) were significantly higher in T</w:t>
      </w:r>
      <w:r w:rsidR="000C01D1" w:rsidRPr="001A5060">
        <w:rPr>
          <w:vertAlign w:val="subscript"/>
        </w:rPr>
        <w:t>6</w:t>
      </w:r>
      <w:r w:rsidR="000C01D1" w:rsidRPr="001A5060">
        <w:t xml:space="preserve"> with notable increases also observed in shoot biomass (8.08 ± 0.40 g/pot) and root biomass (2.46 ± 0.26 g/pot). Similarly, the combination of 40 mg/kg Pb and 60 mg/kg Ca (T</w:t>
      </w:r>
      <w:r w:rsidR="000C01D1" w:rsidRPr="001A5060">
        <w:rPr>
          <w:vertAlign w:val="subscript"/>
        </w:rPr>
        <w:t>8</w:t>
      </w:r>
      <w:r w:rsidR="000C01D1" w:rsidRPr="001A5060">
        <w:t>) also showed improvements in growth and biomass, although these effects were not as pronounced as those observed in T</w:t>
      </w:r>
      <w:r w:rsidR="000C01D1" w:rsidRPr="001A5060">
        <w:rPr>
          <w:vertAlign w:val="subscript"/>
        </w:rPr>
        <w:t>6</w:t>
      </w:r>
      <w:r w:rsidR="000C01D1" w:rsidRPr="001A5060">
        <w:t>. These results clearly indicate that calcium has a protective effect against the toxic effects of Pb on fenugreek plants. Calcium, particularly at higher doses (120 mg/kg), helps mitigate Pb-induced growth inhibition, promoting better plant vitality and biomass accumulation. This is reflected in the improved shoot weight (</w:t>
      </w:r>
      <w:proofErr w:type="spellStart"/>
      <w:r w:rsidR="000C01D1" w:rsidRPr="001A5060">
        <w:t>Dere</w:t>
      </w:r>
      <w:proofErr w:type="spellEnd"/>
      <w:r w:rsidR="000C01D1" w:rsidRPr="001A5060">
        <w:t xml:space="preserve"> and </w:t>
      </w:r>
      <w:proofErr w:type="spellStart"/>
      <w:r w:rsidR="000C01D1" w:rsidRPr="001A5060">
        <w:t>Doğan</w:t>
      </w:r>
      <w:proofErr w:type="spellEnd"/>
      <w:r w:rsidR="000C01D1" w:rsidRPr="001A5060">
        <w:t>, 2020) and root weight (</w:t>
      </w:r>
      <w:proofErr w:type="spellStart"/>
      <w:r w:rsidR="000C01D1" w:rsidRPr="001A5060">
        <w:t>Kulaz</w:t>
      </w:r>
      <w:proofErr w:type="spellEnd"/>
      <w:r w:rsidR="000C01D1" w:rsidRPr="001A5060">
        <w:t xml:space="preserve"> et al., 2021) observed in the study.</w:t>
      </w:r>
      <w:r w:rsidR="00CB5A4A">
        <w:t xml:space="preserve"> </w:t>
      </w:r>
      <w:r w:rsidR="00CB5A4A" w:rsidRPr="00CB5A4A">
        <w:rPr>
          <w:rFonts w:eastAsia="Times New Roman"/>
          <w:lang w:eastAsia="en-US"/>
        </w:rPr>
        <w:t>These findings show that taking calcium supplements is important f</w:t>
      </w:r>
      <w:r w:rsidR="00CB5A4A">
        <w:rPr>
          <w:rFonts w:eastAsia="Times New Roman"/>
          <w:lang w:eastAsia="en-US"/>
        </w:rPr>
        <w:t>or improving the growth and dry biomass</w:t>
      </w:r>
      <w:r w:rsidR="00CB5A4A" w:rsidRPr="00CB5A4A">
        <w:rPr>
          <w:rFonts w:eastAsia="Times New Roman"/>
          <w:lang w:eastAsia="en-US"/>
        </w:rPr>
        <w:t xml:space="preserve"> of fenugreek plants grown in contaminated soil because it lowers Pb toxicity.</w:t>
      </w:r>
    </w:p>
    <w:p w:rsidR="00CB5A4A" w:rsidRPr="00CB5A4A" w:rsidRDefault="00CB5A4A" w:rsidP="00CB5A4A">
      <w:pPr>
        <w:rPr>
          <w:rFonts w:eastAsia="Times New Roman" w:cs="Times New Roman"/>
          <w:szCs w:val="24"/>
        </w:rPr>
      </w:pPr>
      <w:r>
        <w:rPr>
          <w:rFonts w:eastAsia="Times New Roman" w:cs="Times New Roman"/>
          <w:szCs w:val="24"/>
        </w:rPr>
        <w:t xml:space="preserve"> </w:t>
      </w:r>
    </w:p>
    <w:p w:rsidR="005D6B53" w:rsidRPr="001A5060" w:rsidRDefault="00CB5A4A" w:rsidP="000F5BA6">
      <w:pPr>
        <w:pStyle w:val="NormalWeb"/>
        <w:spacing w:before="100" w:after="100" w:line="360" w:lineRule="auto"/>
        <w:ind w:firstLine="720"/>
        <w:jc w:val="both"/>
      </w:pPr>
      <w:r>
        <w:t xml:space="preserve"> </w:t>
      </w:r>
    </w:p>
    <w:p w:rsidR="005D6B53" w:rsidRPr="001A5060" w:rsidRDefault="00384731" w:rsidP="00FE03D9">
      <w:pPr>
        <w:pStyle w:val="Heading1"/>
        <w:jc w:val="center"/>
        <w:rPr>
          <w:rFonts w:ascii="Times New Roman" w:hAnsi="Times New Roman" w:cs="Times New Roman"/>
          <w:color w:val="auto"/>
          <w:sz w:val="24"/>
          <w:szCs w:val="24"/>
        </w:rPr>
      </w:pPr>
      <w:r w:rsidRPr="001A5060">
        <w:rPr>
          <w:rFonts w:ascii="Times New Roman" w:hAnsi="Times New Roman" w:cs="Times New Roman"/>
          <w:color w:val="auto"/>
          <w:sz w:val="24"/>
          <w:szCs w:val="24"/>
        </w:rPr>
        <w:object w:dxaOrig="7985" w:dyaOrig="43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8.25pt;height:216.75pt" o:ole="">
            <v:imagedata r:id="rId7" o:title=""/>
            <o:lock v:ext="edit" aspectratio="f"/>
          </v:shape>
          <o:OLEObject Type="Embed" ProgID="Prism8.Document" ShapeID="_x0000_i1025" DrawAspect="Content" ObjectID="_1832938638" r:id="rId8"/>
        </w:object>
      </w:r>
    </w:p>
    <w:p w:rsidR="005D6B53" w:rsidRPr="001A5060" w:rsidRDefault="000C01D1" w:rsidP="00FE03D9">
      <w:pPr>
        <w:pStyle w:val="Heading2"/>
        <w:rPr>
          <w:rFonts w:ascii="Times New Roman" w:eastAsia="Century Schoolbook" w:hAnsi="Times New Roman" w:cs="Times New Roman"/>
          <w:b w:val="0"/>
          <w:bCs w:val="0"/>
          <w:color w:val="auto"/>
          <w:sz w:val="24"/>
          <w:szCs w:val="24"/>
        </w:rPr>
      </w:pPr>
      <w:r w:rsidRPr="001A5060">
        <w:rPr>
          <w:rFonts w:ascii="Times New Roman" w:eastAsia="Century Schoolbook" w:hAnsi="Times New Roman" w:cs="Times New Roman"/>
          <w:color w:val="auto"/>
          <w:sz w:val="24"/>
          <w:szCs w:val="24"/>
        </w:rPr>
        <w:t xml:space="preserve"> </w:t>
      </w:r>
      <w:r w:rsidRPr="001A5060">
        <w:rPr>
          <w:rFonts w:ascii="Times New Roman" w:hAnsi="Times New Roman" w:cs="Times New Roman"/>
          <w:color w:val="auto"/>
          <w:sz w:val="24"/>
          <w:szCs w:val="24"/>
        </w:rPr>
        <w:t>Fig. 1:</w:t>
      </w:r>
      <w:r w:rsidR="00311971" w:rsidRPr="001A5060">
        <w:rPr>
          <w:rFonts w:ascii="Times New Roman" w:hAnsi="Times New Roman" w:cs="Times New Roman"/>
          <w:b w:val="0"/>
          <w:bCs w:val="0"/>
          <w:color w:val="auto"/>
          <w:sz w:val="24"/>
          <w:szCs w:val="24"/>
        </w:rPr>
        <w:t xml:space="preserve"> Effect of Ca in c</w:t>
      </w:r>
      <w:r w:rsidRPr="001A5060">
        <w:rPr>
          <w:rFonts w:ascii="Times New Roman" w:hAnsi="Times New Roman" w:cs="Times New Roman"/>
          <w:b w:val="0"/>
          <w:bCs w:val="0"/>
          <w:color w:val="auto"/>
          <w:sz w:val="24"/>
          <w:szCs w:val="24"/>
        </w:rPr>
        <w:t>ombination with Pb on length of shoot and root of Fenugreek.  Every value has three replicates (n=3) and is shown as mean ± SD.</w:t>
      </w:r>
    </w:p>
    <w:p w:rsidR="005D6B53" w:rsidRPr="001A5060" w:rsidRDefault="000C01D1" w:rsidP="00FE03D9">
      <w:pPr>
        <w:pStyle w:val="Heading2"/>
        <w:rPr>
          <w:rFonts w:ascii="Times New Roman" w:hAnsi="Times New Roman" w:cs="Times New Roman"/>
          <w:color w:val="auto"/>
          <w:sz w:val="24"/>
          <w:szCs w:val="24"/>
        </w:rPr>
      </w:pPr>
      <w:r w:rsidRPr="001A5060">
        <w:rPr>
          <w:rFonts w:ascii="Times New Roman" w:hAnsi="Times New Roman" w:cs="Times New Roman"/>
          <w:color w:val="auto"/>
          <w:sz w:val="24"/>
          <w:szCs w:val="24"/>
        </w:rPr>
        <w:t xml:space="preserve"> </w:t>
      </w:r>
    </w:p>
    <w:p w:rsidR="005D6B53" w:rsidRPr="001A5060" w:rsidRDefault="000C01D1" w:rsidP="00FE03D9">
      <w:pPr>
        <w:pStyle w:val="Heading2"/>
        <w:jc w:val="center"/>
        <w:rPr>
          <w:rFonts w:ascii="Times New Roman" w:hAnsi="Times New Roman" w:cs="Times New Roman"/>
          <w:color w:val="auto"/>
          <w:sz w:val="24"/>
          <w:szCs w:val="24"/>
        </w:rPr>
      </w:pPr>
      <w:r w:rsidRPr="001A5060">
        <w:rPr>
          <w:rFonts w:ascii="Times New Roman" w:hAnsi="Times New Roman" w:cs="Times New Roman"/>
          <w:noProof/>
          <w:color w:val="auto"/>
          <w:sz w:val="24"/>
          <w:szCs w:val="24"/>
        </w:rPr>
        <w:drawing>
          <wp:inline distT="0" distB="0" distL="114300" distR="114300" wp14:anchorId="11593C00" wp14:editId="275F8147">
            <wp:extent cx="5276850" cy="28575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9">
                      <a:extLst>
                        <a:ext uri="{BEBA8EAE-BF5A-486C-A8C5-ECC9F3942E4B}">
                          <a14:imgProps xmlns:a14="http://schemas.microsoft.com/office/drawing/2010/main">
                            <a14:imgLayer r:embed="rId10">
                              <a14:imgEffect>
                                <a14:saturation sat="200000"/>
                              </a14:imgEffect>
                            </a14:imgLayer>
                          </a14:imgProps>
                        </a:ext>
                      </a:extLst>
                    </a:blip>
                    <a:stretch>
                      <a:fillRect/>
                    </a:stretch>
                  </pic:blipFill>
                  <pic:spPr>
                    <a:xfrm>
                      <a:off x="0" y="0"/>
                      <a:ext cx="5276850" cy="2857500"/>
                    </a:xfrm>
                    <a:prstGeom prst="rect">
                      <a:avLst/>
                    </a:prstGeom>
                    <a:ln>
                      <a:noFill/>
                    </a:ln>
                    <a:effectLst>
                      <a:softEdge rad="112500"/>
                    </a:effectLst>
                  </pic:spPr>
                </pic:pic>
              </a:graphicData>
            </a:graphic>
          </wp:inline>
        </w:drawing>
      </w:r>
    </w:p>
    <w:p w:rsidR="005D6B53" w:rsidRPr="001A5060" w:rsidRDefault="000C01D1" w:rsidP="00FE03D9">
      <w:pPr>
        <w:pStyle w:val="Heading2"/>
        <w:rPr>
          <w:rFonts w:ascii="Times New Roman" w:eastAsia="Century Schoolbook" w:hAnsi="Times New Roman" w:cs="Times New Roman"/>
          <w:b w:val="0"/>
          <w:bCs w:val="0"/>
          <w:color w:val="auto"/>
          <w:sz w:val="24"/>
          <w:szCs w:val="24"/>
        </w:rPr>
      </w:pPr>
      <w:r w:rsidRPr="001A5060">
        <w:rPr>
          <w:rFonts w:ascii="Times New Roman" w:eastAsia="Century Schoolbook" w:hAnsi="Times New Roman" w:cs="Times New Roman"/>
          <w:color w:val="auto"/>
          <w:sz w:val="24"/>
          <w:szCs w:val="24"/>
        </w:rPr>
        <w:t xml:space="preserve"> </w:t>
      </w:r>
      <w:r w:rsidRPr="001A5060">
        <w:rPr>
          <w:rFonts w:ascii="Times New Roman" w:hAnsi="Times New Roman" w:cs="Times New Roman"/>
          <w:color w:val="auto"/>
          <w:sz w:val="24"/>
          <w:szCs w:val="24"/>
        </w:rPr>
        <w:t>Fig. 2:</w:t>
      </w:r>
      <w:r w:rsidR="00AD1FFF" w:rsidRPr="001A5060">
        <w:rPr>
          <w:rFonts w:ascii="Times New Roman" w:hAnsi="Times New Roman" w:cs="Times New Roman"/>
          <w:b w:val="0"/>
          <w:bCs w:val="0"/>
          <w:color w:val="auto"/>
          <w:sz w:val="24"/>
          <w:szCs w:val="24"/>
        </w:rPr>
        <w:t xml:space="preserve"> Effect of Ca in c</w:t>
      </w:r>
      <w:r w:rsidRPr="001A5060">
        <w:rPr>
          <w:rFonts w:ascii="Times New Roman" w:hAnsi="Times New Roman" w:cs="Times New Roman"/>
          <w:b w:val="0"/>
          <w:bCs w:val="0"/>
          <w:color w:val="auto"/>
          <w:sz w:val="24"/>
          <w:szCs w:val="24"/>
        </w:rPr>
        <w:t xml:space="preserve">ombination with Pb on dry biomass of </w:t>
      </w:r>
      <w:r w:rsidR="004E0A5E" w:rsidRPr="001A5060">
        <w:rPr>
          <w:rFonts w:ascii="Times New Roman" w:hAnsi="Times New Roman" w:cs="Times New Roman"/>
          <w:b w:val="0"/>
          <w:bCs w:val="0"/>
          <w:color w:val="auto"/>
          <w:sz w:val="24"/>
          <w:szCs w:val="24"/>
        </w:rPr>
        <w:t>shoot</w:t>
      </w:r>
      <w:r w:rsidRPr="001A5060">
        <w:rPr>
          <w:rFonts w:ascii="Times New Roman" w:hAnsi="Times New Roman" w:cs="Times New Roman"/>
          <w:b w:val="0"/>
          <w:bCs w:val="0"/>
          <w:color w:val="auto"/>
          <w:sz w:val="24"/>
          <w:szCs w:val="24"/>
        </w:rPr>
        <w:t xml:space="preserve"> and </w:t>
      </w:r>
      <w:r w:rsidR="004E0A5E" w:rsidRPr="001A5060">
        <w:rPr>
          <w:rFonts w:ascii="Times New Roman" w:hAnsi="Times New Roman" w:cs="Times New Roman"/>
          <w:b w:val="0"/>
          <w:bCs w:val="0"/>
          <w:color w:val="auto"/>
          <w:sz w:val="24"/>
          <w:szCs w:val="24"/>
        </w:rPr>
        <w:t>root</w:t>
      </w:r>
      <w:r w:rsidRPr="001A5060">
        <w:rPr>
          <w:rFonts w:ascii="Times New Roman" w:hAnsi="Times New Roman" w:cs="Times New Roman"/>
          <w:b w:val="0"/>
          <w:bCs w:val="0"/>
          <w:color w:val="auto"/>
          <w:sz w:val="24"/>
          <w:szCs w:val="24"/>
        </w:rPr>
        <w:t xml:space="preserve"> in Fenugreek.  Every value has three replicates (n=3) and is shown as mean ± SD.</w:t>
      </w:r>
    </w:p>
    <w:p w:rsidR="005D6B53" w:rsidRPr="001A5060" w:rsidRDefault="005D6B53" w:rsidP="00FE03D9">
      <w:pPr>
        <w:pStyle w:val="Heading2"/>
        <w:rPr>
          <w:rFonts w:ascii="Times New Roman" w:hAnsi="Times New Roman" w:cs="Times New Roman"/>
          <w:color w:val="auto"/>
          <w:sz w:val="24"/>
          <w:szCs w:val="24"/>
        </w:rPr>
      </w:pPr>
    </w:p>
    <w:p w:rsidR="005D6B53" w:rsidRPr="001A5060" w:rsidRDefault="00B61DF2" w:rsidP="00B61DF2">
      <w:pPr>
        <w:pStyle w:val="Heading2"/>
        <w:tabs>
          <w:tab w:val="left" w:pos="3180"/>
        </w:tabs>
        <w:rPr>
          <w:rFonts w:ascii="Times New Roman" w:hAnsi="Times New Roman" w:cs="Times New Roman"/>
          <w:color w:val="auto"/>
          <w:sz w:val="24"/>
          <w:szCs w:val="24"/>
        </w:rPr>
      </w:pPr>
      <w:r w:rsidRPr="001A5060">
        <w:rPr>
          <w:rFonts w:ascii="Times New Roman" w:hAnsi="Times New Roman" w:cs="Times New Roman"/>
          <w:color w:val="auto"/>
          <w:sz w:val="24"/>
          <w:szCs w:val="24"/>
        </w:rPr>
        <w:tab/>
      </w:r>
    </w:p>
    <w:p w:rsidR="005D6B53" w:rsidRPr="001A5060" w:rsidRDefault="005D6B53" w:rsidP="00FE03D9">
      <w:pPr>
        <w:rPr>
          <w:rFonts w:cs="Times New Roman"/>
          <w:szCs w:val="24"/>
        </w:rPr>
      </w:pPr>
    </w:p>
    <w:p w:rsidR="005D6B53" w:rsidRPr="001A5060" w:rsidRDefault="000C01D1" w:rsidP="00FE03D9">
      <w:pPr>
        <w:pStyle w:val="Heading2"/>
        <w:rPr>
          <w:rFonts w:ascii="Times New Roman" w:hAnsi="Times New Roman" w:cs="Times New Roman"/>
          <w:color w:val="auto"/>
          <w:sz w:val="24"/>
          <w:szCs w:val="24"/>
        </w:rPr>
      </w:pPr>
      <w:r w:rsidRPr="001A5060">
        <w:rPr>
          <w:rFonts w:ascii="Times New Roman" w:hAnsi="Times New Roman" w:cs="Times New Roman"/>
          <w:color w:val="auto"/>
          <w:sz w:val="24"/>
          <w:szCs w:val="24"/>
        </w:rPr>
        <w:lastRenderedPageBreak/>
        <w:t>Effect of Ca</w:t>
      </w:r>
      <w:r w:rsidR="009B1B3A" w:rsidRPr="001A5060">
        <w:rPr>
          <w:rFonts w:ascii="Times New Roman" w:hAnsi="Times New Roman" w:cs="Times New Roman"/>
          <w:color w:val="auto"/>
          <w:sz w:val="24"/>
          <w:szCs w:val="24"/>
        </w:rPr>
        <w:t>lcium</w:t>
      </w:r>
      <w:r w:rsidRPr="001A5060">
        <w:rPr>
          <w:rFonts w:ascii="Times New Roman" w:hAnsi="Times New Roman" w:cs="Times New Roman"/>
          <w:color w:val="auto"/>
          <w:sz w:val="24"/>
          <w:szCs w:val="24"/>
        </w:rPr>
        <w:t xml:space="preserve"> on </w:t>
      </w:r>
      <w:r w:rsidR="009B1B3A" w:rsidRPr="001A5060">
        <w:rPr>
          <w:rFonts w:ascii="Times New Roman" w:hAnsi="Times New Roman" w:cs="Times New Roman"/>
          <w:color w:val="auto"/>
          <w:sz w:val="24"/>
          <w:szCs w:val="24"/>
        </w:rPr>
        <w:t>the</w:t>
      </w:r>
      <w:r w:rsidRPr="001A5060">
        <w:rPr>
          <w:rFonts w:ascii="Times New Roman" w:hAnsi="Times New Roman" w:cs="Times New Roman"/>
          <w:color w:val="auto"/>
          <w:sz w:val="24"/>
          <w:szCs w:val="24"/>
        </w:rPr>
        <w:t xml:space="preserve"> uptake </w:t>
      </w:r>
      <w:r w:rsidR="009B1B3A" w:rsidRPr="001A5060">
        <w:rPr>
          <w:rFonts w:ascii="Times New Roman" w:hAnsi="Times New Roman" w:cs="Times New Roman"/>
          <w:color w:val="auto"/>
          <w:sz w:val="24"/>
          <w:szCs w:val="24"/>
        </w:rPr>
        <w:t>of Lead by Fenugreek</w:t>
      </w:r>
    </w:p>
    <w:p w:rsidR="005D6B53" w:rsidRPr="001A5060" w:rsidRDefault="000C01D1" w:rsidP="00FE03D9">
      <w:pPr>
        <w:pStyle w:val="NormalWeb"/>
        <w:spacing w:before="100" w:after="100" w:line="360" w:lineRule="auto"/>
        <w:ind w:firstLineChars="350" w:firstLine="840"/>
        <w:jc w:val="both"/>
      </w:pPr>
      <w:r w:rsidRPr="001A5060">
        <w:t>The results presented in Figure</w:t>
      </w:r>
      <w:r w:rsidR="00D1104D" w:rsidRPr="001A5060">
        <w:t xml:space="preserve"> 3 clearly showed that Pb</w:t>
      </w:r>
      <w:r w:rsidRPr="001A5060">
        <w:t xml:space="preserve"> uptake in fe</w:t>
      </w:r>
      <w:r w:rsidR="000B2585" w:rsidRPr="001A5060">
        <w:t xml:space="preserve">nugreek shoots and </w:t>
      </w:r>
      <w:r w:rsidRPr="001A5060">
        <w:t>roots varied significantly across different treatments, demonstrating the distinct effects of both Pb and Ca levels. In the control treatment (T</w:t>
      </w:r>
      <w:r w:rsidRPr="001A5060">
        <w:rPr>
          <w:vertAlign w:val="subscript"/>
        </w:rPr>
        <w:t>1</w:t>
      </w:r>
      <w:r w:rsidRPr="001A5060">
        <w:t>) Pb accumulation was minimal, with only 0.16 ± 0.04 mg/kg in shoots and 0.18 ± 0.06 mg/kg in roots. However, with increasing Pb concentration, a substantial rise in Pb uptake was observed. Under the treatment with 20 mg/kg Pb without calcium (T</w:t>
      </w:r>
      <w:r w:rsidRPr="001A5060">
        <w:rPr>
          <w:vertAlign w:val="subscript"/>
        </w:rPr>
        <w:t>4</w:t>
      </w:r>
      <w:r w:rsidRPr="001A5060">
        <w:t>), Pb content in shoots and roots sharply increased to 4.52 ± 0.24 mg/kg and 9.03 ± 0.28 mg/kg, respectively. When 60 mg/kg Ca was applied (T</w:t>
      </w:r>
      <w:r w:rsidRPr="001A5060">
        <w:rPr>
          <w:vertAlign w:val="subscript"/>
        </w:rPr>
        <w:t>5</w:t>
      </w:r>
      <w:r w:rsidRPr="001A5060">
        <w:t>), Pb uptake decreased slightly to 4.06 ± 0.36 mg/kg in shoots and 8.09 ± 0.29 mg/kg in roots, indicating a moderate mitigating effect of calcium. The maximum Pb accumulation was observed under the treatment with 40 mg/kg Pb without Ca (T</w:t>
      </w:r>
      <w:r w:rsidRPr="001A5060">
        <w:rPr>
          <w:vertAlign w:val="subscript"/>
        </w:rPr>
        <w:t>7</w:t>
      </w:r>
      <w:r w:rsidRPr="001A5060">
        <w:t>), with shoots containing 9.01 ± 0.42 mg/kg and roots containing 13.02 ± 0.49 mg/kg of Pb. With the application of 60 mg/kg Ca (T</w:t>
      </w:r>
      <w:r w:rsidRPr="001A5060">
        <w:rPr>
          <w:vertAlign w:val="subscript"/>
        </w:rPr>
        <w:t>8</w:t>
      </w:r>
      <w:r w:rsidRPr="001A5060">
        <w:t>) Pb uptake slightly declined to 8.54 ± 0.46 mg/kg in shoots and 12.53 ± 0.52 mg/kg in roots. In T</w:t>
      </w:r>
      <w:r w:rsidRPr="001A5060">
        <w:rPr>
          <w:vertAlign w:val="subscript"/>
        </w:rPr>
        <w:t>9</w:t>
      </w:r>
      <w:r w:rsidRPr="001A5060">
        <w:t xml:space="preserve"> (40 mg/kg Pb + 120 mg/kg Ca), Pb content further reduced to 7.49 ± 0.38 mg/kg in shoots and 11.56 ± 0.41 mg/kg in roots, suggesting that higher calcium levels may help limit Pb translocation or accumulation; similar findings were reported by Pandey et al. (2011).</w:t>
      </w:r>
      <w:r w:rsidRPr="001A5060">
        <w:rPr>
          <w:rFonts w:eastAsia="Times New Roman"/>
        </w:rPr>
        <w:t xml:space="preserve"> </w:t>
      </w:r>
      <w:r w:rsidRPr="001A5060">
        <w:t>Overall, the data confirm that Pb accumulation in fenugreek increases with Pb dosage, with roots consistently accumulating more Pb than shoots. The presence of calcium, particularly at higher doses, appears to moderately reduce Pb uptake, but the most pronounced Pb accumulation was still observed under the highest Pb treatments (T</w:t>
      </w:r>
      <w:r w:rsidRPr="001A5060">
        <w:rPr>
          <w:vertAlign w:val="subscript"/>
        </w:rPr>
        <w:t>7</w:t>
      </w:r>
      <w:r w:rsidRPr="001A5060">
        <w:t>, T</w:t>
      </w:r>
      <w:r w:rsidRPr="001A5060">
        <w:rPr>
          <w:vertAlign w:val="subscript"/>
        </w:rPr>
        <w:t>8</w:t>
      </w:r>
      <w:r w:rsidRPr="001A5060">
        <w:t xml:space="preserve"> and T</w:t>
      </w:r>
      <w:r w:rsidRPr="001A5060">
        <w:rPr>
          <w:vertAlign w:val="subscript"/>
        </w:rPr>
        <w:t>9</w:t>
      </w:r>
      <w:r w:rsidRPr="001A5060">
        <w:t xml:space="preserve">), highlighting the severe impact of Pb stress on the plant's metal uptake pattern. </w:t>
      </w:r>
    </w:p>
    <w:p w:rsidR="005D6B53" w:rsidRPr="001A5060" w:rsidRDefault="005D6B53" w:rsidP="00FE03D9">
      <w:pPr>
        <w:pStyle w:val="NormalWeb"/>
        <w:spacing w:line="360" w:lineRule="auto"/>
        <w:ind w:firstLineChars="350" w:firstLine="840"/>
        <w:jc w:val="both"/>
      </w:pPr>
    </w:p>
    <w:p w:rsidR="005D6B53" w:rsidRPr="001A5060" w:rsidRDefault="005D6B53" w:rsidP="00FE03D9">
      <w:pPr>
        <w:pStyle w:val="NormalWeb"/>
        <w:spacing w:line="360" w:lineRule="auto"/>
        <w:jc w:val="both"/>
      </w:pPr>
    </w:p>
    <w:p w:rsidR="005D6B53" w:rsidRPr="001A5060" w:rsidRDefault="00384731" w:rsidP="00FE03D9">
      <w:pPr>
        <w:pStyle w:val="NormalWeb"/>
        <w:spacing w:line="360" w:lineRule="auto"/>
        <w:jc w:val="center"/>
      </w:pPr>
      <w:r w:rsidRPr="001A5060">
        <w:object w:dxaOrig="7193" w:dyaOrig="4334">
          <v:shape id="_x0000_i1026" type="#_x0000_t75" style="width:5in;height:216.75pt" o:ole="">
            <v:imagedata r:id="rId11" o:title=""/>
            <o:lock v:ext="edit" aspectratio="f"/>
          </v:shape>
          <o:OLEObject Type="Embed" ProgID="Prism8.Document" ShapeID="_x0000_i1026" DrawAspect="Content" ObjectID="_1832938639" r:id="rId12"/>
        </w:object>
      </w:r>
    </w:p>
    <w:p w:rsidR="005D6B53" w:rsidRPr="001A5060" w:rsidRDefault="000C01D1" w:rsidP="00FE03D9">
      <w:pPr>
        <w:pStyle w:val="Heading2"/>
        <w:rPr>
          <w:rFonts w:ascii="Times New Roman" w:eastAsia="Century Schoolbook" w:hAnsi="Times New Roman" w:cs="Times New Roman"/>
          <w:b w:val="0"/>
          <w:bCs w:val="0"/>
          <w:color w:val="auto"/>
          <w:sz w:val="24"/>
          <w:szCs w:val="24"/>
        </w:rPr>
      </w:pPr>
      <w:r w:rsidRPr="001A5060">
        <w:rPr>
          <w:rFonts w:ascii="Times New Roman" w:hAnsi="Times New Roman" w:cs="Times New Roman"/>
          <w:color w:val="auto"/>
          <w:sz w:val="24"/>
          <w:szCs w:val="24"/>
        </w:rPr>
        <w:t>Fig. 3:</w:t>
      </w:r>
      <w:r w:rsidRPr="001A5060">
        <w:rPr>
          <w:rFonts w:ascii="Times New Roman" w:hAnsi="Times New Roman" w:cs="Times New Roman"/>
          <w:b w:val="0"/>
          <w:bCs w:val="0"/>
          <w:color w:val="auto"/>
          <w:sz w:val="24"/>
          <w:szCs w:val="24"/>
        </w:rPr>
        <w:t xml:space="preserve"> Ef</w:t>
      </w:r>
      <w:r w:rsidR="00AD1FFF" w:rsidRPr="001A5060">
        <w:rPr>
          <w:rFonts w:ascii="Times New Roman" w:hAnsi="Times New Roman" w:cs="Times New Roman"/>
          <w:b w:val="0"/>
          <w:bCs w:val="0"/>
          <w:color w:val="auto"/>
          <w:sz w:val="24"/>
          <w:szCs w:val="24"/>
        </w:rPr>
        <w:t>fect of Ca on Pb uptake and distribution in Fenugreek root and s</w:t>
      </w:r>
      <w:r w:rsidRPr="001A5060">
        <w:rPr>
          <w:rFonts w:ascii="Times New Roman" w:hAnsi="Times New Roman" w:cs="Times New Roman"/>
          <w:b w:val="0"/>
          <w:bCs w:val="0"/>
          <w:color w:val="auto"/>
          <w:sz w:val="24"/>
          <w:szCs w:val="24"/>
        </w:rPr>
        <w:t>hoot. Every value has three replicates (n=3) and is shown as mean ± SD.</w:t>
      </w:r>
    </w:p>
    <w:p w:rsidR="005D6B53" w:rsidRPr="001A5060" w:rsidRDefault="000C01D1" w:rsidP="00FE03D9">
      <w:pPr>
        <w:pStyle w:val="Heading2"/>
        <w:rPr>
          <w:rFonts w:ascii="Times New Roman" w:hAnsi="Times New Roman" w:cs="Times New Roman"/>
          <w:color w:val="auto"/>
          <w:sz w:val="24"/>
          <w:szCs w:val="24"/>
        </w:rPr>
      </w:pPr>
      <w:r w:rsidRPr="001A5060">
        <w:rPr>
          <w:rFonts w:ascii="Times New Roman" w:hAnsi="Times New Roman" w:cs="Times New Roman"/>
          <w:color w:val="auto"/>
          <w:sz w:val="24"/>
          <w:szCs w:val="24"/>
        </w:rPr>
        <w:t>Effect of Ca</w:t>
      </w:r>
      <w:r w:rsidR="00F03CC2" w:rsidRPr="001A5060">
        <w:rPr>
          <w:rFonts w:ascii="Times New Roman" w:hAnsi="Times New Roman" w:cs="Times New Roman"/>
          <w:color w:val="auto"/>
          <w:sz w:val="24"/>
          <w:szCs w:val="24"/>
        </w:rPr>
        <w:t>lcium</w:t>
      </w:r>
      <w:r w:rsidRPr="001A5060">
        <w:rPr>
          <w:rFonts w:ascii="Times New Roman" w:hAnsi="Times New Roman" w:cs="Times New Roman"/>
          <w:color w:val="auto"/>
          <w:sz w:val="24"/>
          <w:szCs w:val="24"/>
        </w:rPr>
        <w:t xml:space="preserve"> on transfer factor and bioconcentration factor of Pb in Fenugreek</w:t>
      </w:r>
    </w:p>
    <w:p w:rsidR="00AE639B" w:rsidRPr="001A5060" w:rsidRDefault="00FD41F9" w:rsidP="00305FFF">
      <w:pPr>
        <w:pStyle w:val="NormalWeb"/>
        <w:spacing w:line="360" w:lineRule="auto"/>
        <w:jc w:val="both"/>
        <w:rPr>
          <w:rStyle w:val="Strong"/>
          <w:rFonts w:eastAsia="Times New Roman"/>
          <w:b w:val="0"/>
          <w:bCs w:val="0"/>
          <w:lang w:eastAsia="en-US"/>
        </w:rPr>
      </w:pPr>
      <w:r w:rsidRPr="001A5060">
        <w:t xml:space="preserve">   </w:t>
      </w:r>
      <w:r w:rsidR="00B91CEA" w:rsidRPr="001A5060">
        <w:t xml:space="preserve"> </w:t>
      </w:r>
      <w:r w:rsidR="00190967" w:rsidRPr="001A5060">
        <w:t xml:space="preserve"> </w:t>
      </w:r>
      <w:r w:rsidR="00C9183A" w:rsidRPr="001A5060">
        <w:t xml:space="preserve"> </w:t>
      </w:r>
      <w:r w:rsidR="0001184B" w:rsidRPr="001A5060">
        <w:t xml:space="preserve"> </w:t>
      </w:r>
      <w:r w:rsidR="00B61DF2" w:rsidRPr="001A5060">
        <w:t xml:space="preserve"> </w:t>
      </w:r>
      <w:r w:rsidR="000C01D1" w:rsidRPr="001A5060">
        <w:t xml:space="preserve">The translocation factor and bioaccumulation factor values for different treatments are presented in Figure 4. The highest TF was recorded as </w:t>
      </w:r>
      <w:r w:rsidR="000C01D1" w:rsidRPr="001A5060">
        <w:rPr>
          <w:rStyle w:val="Strong"/>
          <w:b w:val="0"/>
          <w:bCs w:val="0"/>
        </w:rPr>
        <w:t>0.888±0.040</w:t>
      </w:r>
      <w:r w:rsidR="000C01D1" w:rsidRPr="001A5060">
        <w:t xml:space="preserve"> under </w:t>
      </w:r>
      <w:r w:rsidR="000C01D1" w:rsidRPr="001A5060">
        <w:rPr>
          <w:rStyle w:val="Strong"/>
          <w:b w:val="0"/>
          <w:bCs w:val="0"/>
        </w:rPr>
        <w:t>T</w:t>
      </w:r>
      <w:r w:rsidR="000C01D1" w:rsidRPr="001A5060">
        <w:rPr>
          <w:rStyle w:val="Strong"/>
          <w:b w:val="0"/>
          <w:bCs w:val="0"/>
          <w:vertAlign w:val="subscript"/>
        </w:rPr>
        <w:t>1</w:t>
      </w:r>
      <w:r w:rsidR="000C01D1" w:rsidRPr="001A5060">
        <w:rPr>
          <w:rStyle w:val="Strong"/>
          <w:b w:val="0"/>
          <w:bCs w:val="0"/>
        </w:rPr>
        <w:t xml:space="preserve"> (0 mg/kg Pb, 0 mg/kg Ca)</w:t>
      </w:r>
      <w:r w:rsidR="000C01D1" w:rsidRPr="001A5060">
        <w:t xml:space="preserve">, while the lowest TF was </w:t>
      </w:r>
      <w:r w:rsidR="000C01D1" w:rsidRPr="001A5060">
        <w:rPr>
          <w:rStyle w:val="Strong"/>
          <w:b w:val="0"/>
          <w:bCs w:val="0"/>
        </w:rPr>
        <w:t>0.512±0.026</w:t>
      </w:r>
      <w:r w:rsidR="000C01D1" w:rsidRPr="001A5060">
        <w:t xml:space="preserve"> under </w:t>
      </w:r>
      <w:r w:rsidR="000C01D1" w:rsidRPr="001A5060">
        <w:rPr>
          <w:rStyle w:val="Strong"/>
          <w:b w:val="0"/>
          <w:bCs w:val="0"/>
        </w:rPr>
        <w:t>T</w:t>
      </w:r>
      <w:r w:rsidR="000C01D1" w:rsidRPr="001A5060">
        <w:rPr>
          <w:rStyle w:val="Strong"/>
          <w:b w:val="0"/>
          <w:bCs w:val="0"/>
          <w:vertAlign w:val="subscript"/>
        </w:rPr>
        <w:t>6</w:t>
      </w:r>
      <w:r w:rsidR="000C01D1" w:rsidRPr="001A5060">
        <w:rPr>
          <w:rStyle w:val="Strong"/>
          <w:b w:val="0"/>
          <w:bCs w:val="0"/>
        </w:rPr>
        <w:t xml:space="preserve"> (20 mg/kg Pb, 120 mg/kg Ca)</w:t>
      </w:r>
      <w:r w:rsidR="000C01D1" w:rsidRPr="001A5060">
        <w:t>. In all treatments, the TF values remain</w:t>
      </w:r>
      <w:r w:rsidR="00945871" w:rsidRPr="001A5060">
        <w:t>ed below 1, indicating that Pb</w:t>
      </w:r>
      <w:r w:rsidR="000C01D1" w:rsidRPr="001A5060">
        <w:t xml:space="preserve"> was not effectively translocated from the roots to the shoots. This suggests that </w:t>
      </w:r>
      <w:r w:rsidR="000C01D1" w:rsidRPr="001A5060">
        <w:rPr>
          <w:rStyle w:val="Emphasis"/>
        </w:rPr>
        <w:t>Trigonella foenum-graecum</w:t>
      </w:r>
      <w:r w:rsidR="000C01D1" w:rsidRPr="001A5060">
        <w:t xml:space="preserve"> primarily retains lead in its roots, showing an excluded-type behavior </w:t>
      </w:r>
      <w:r w:rsidR="000C01D1" w:rsidRPr="001A5060">
        <w:rPr>
          <w:rFonts w:eastAsia="Times New Roman"/>
        </w:rPr>
        <w:t xml:space="preserve">(Lasat et al. 2000). </w:t>
      </w:r>
      <w:r w:rsidR="000C01D1" w:rsidRPr="001A5060">
        <w:t xml:space="preserve">The low TF values may be attributed to the </w:t>
      </w:r>
      <w:r w:rsidR="000C01D1" w:rsidRPr="001A5060">
        <w:rPr>
          <w:rStyle w:val="Strong"/>
          <w:b w:val="0"/>
          <w:bCs w:val="0"/>
        </w:rPr>
        <w:t>complexation of lead by calcium</w:t>
      </w:r>
      <w:r w:rsidR="000C01D1" w:rsidRPr="001A5060">
        <w:t xml:space="preserve"> in the rhizosphere. Calcium can compete with lead for binding sites or form stable Pb-Ca complexes, reducing the mobility and availability of free Pb ions for uptake and translocation within the plant system. This reduces the amount of lead that can move from roots to shoots. Similar</w:t>
      </w:r>
      <w:r w:rsidR="00AF4C42" w:rsidRPr="001A5060">
        <w:t xml:space="preserve">ly, the bioaccumulation factor </w:t>
      </w:r>
      <w:r w:rsidR="000C01D1" w:rsidRPr="001A5060">
        <w:t>values ranged from a maximum of 0.421 ± 0.018 in T</w:t>
      </w:r>
      <w:r w:rsidR="000C01D1" w:rsidRPr="001A5060">
        <w:rPr>
          <w:vertAlign w:val="subscript"/>
        </w:rPr>
        <w:t>1</w:t>
      </w:r>
      <w:r w:rsidR="000C01D1" w:rsidRPr="001A5060">
        <w:t xml:space="preserve"> to a minimum of 0.187 ± 0.031 in T</w:t>
      </w:r>
      <w:r w:rsidR="000C01D1" w:rsidRPr="001A5060">
        <w:rPr>
          <w:vertAlign w:val="subscript"/>
        </w:rPr>
        <w:t>9</w:t>
      </w:r>
      <w:r w:rsidR="000C01D1" w:rsidRPr="001A5060">
        <w:t xml:space="preserve"> (40 mg/kg Pb, 120 mg/kg Ca). Similar findings were reported by (Malik et al., 2010). All BCF values were less than 1, indicating relatively low overall lead accumulation in the plant tissues. However, a trend of decreasing BCF with increasing Ca levels was observed, likely due to </w:t>
      </w:r>
      <w:r w:rsidR="000C01D1" w:rsidRPr="001A5060">
        <w:rPr>
          <w:rStyle w:val="Strong"/>
          <w:b w:val="0"/>
          <w:bCs w:val="0"/>
        </w:rPr>
        <w:t xml:space="preserve">reduced Pb bioavailability caused by Ca-induced precipitation or </w:t>
      </w:r>
      <w:r w:rsidR="00190967" w:rsidRPr="001A5060">
        <w:rPr>
          <w:rStyle w:val="Strong"/>
          <w:b w:val="0"/>
          <w:bCs w:val="0"/>
        </w:rPr>
        <w:t>complexion</w:t>
      </w:r>
      <w:r w:rsidR="000C01D1" w:rsidRPr="001A5060">
        <w:t>.</w:t>
      </w:r>
      <w:r w:rsidR="00190967" w:rsidRPr="001A5060">
        <w:rPr>
          <w:rStyle w:val="Strong"/>
          <w:b w:val="0"/>
          <w:bCs w:val="0"/>
        </w:rPr>
        <w:t xml:space="preserve"> </w:t>
      </w:r>
      <w:r w:rsidR="00190967" w:rsidRPr="001A5060">
        <w:rPr>
          <w:rFonts w:eastAsia="Times New Roman"/>
          <w:lang w:eastAsia="en-US"/>
        </w:rPr>
        <w:t xml:space="preserve">Calcium inhibits Pb uptake and translocation by competing with Pb²⁺ ions and stabilizing root cell membranes, resulting in decreased Pb bioavailability and mobility within plants. This protective action of calcium reduces Pb toxicity and improves plant tolerance in contaminated environments. Thus, calcium use may be an efficient </w:t>
      </w:r>
      <w:r w:rsidR="00190967" w:rsidRPr="001A5060">
        <w:rPr>
          <w:rFonts w:eastAsia="Times New Roman"/>
          <w:lang w:eastAsia="en-US"/>
        </w:rPr>
        <w:lastRenderedPageBreak/>
        <w:t>agronomic method for reducing Pb accumulation and ensuring safer crop production in contaminated soils, a similar result reported by Melki et al. (2022).</w:t>
      </w:r>
    </w:p>
    <w:p w:rsidR="005D6B53" w:rsidRPr="001A5060" w:rsidRDefault="00384731" w:rsidP="00FE03D9">
      <w:pPr>
        <w:jc w:val="center"/>
        <w:rPr>
          <w:rFonts w:cs="Times New Roman"/>
          <w:szCs w:val="24"/>
        </w:rPr>
      </w:pPr>
      <w:r w:rsidRPr="001A5060">
        <w:rPr>
          <w:rFonts w:cs="Times New Roman"/>
          <w:szCs w:val="24"/>
        </w:rPr>
        <w:object w:dxaOrig="7121" w:dyaOrig="4334">
          <v:shape id="_x0000_i1027" type="#_x0000_t75" style="width:357pt;height:216.75pt" o:ole="">
            <v:imagedata r:id="rId13" o:title=""/>
            <o:lock v:ext="edit" aspectratio="f"/>
          </v:shape>
          <o:OLEObject Type="Embed" ProgID="Prism8.Document" ShapeID="_x0000_i1027" DrawAspect="Content" ObjectID="_1832938640" r:id="rId14"/>
        </w:object>
      </w:r>
    </w:p>
    <w:p w:rsidR="00B16F7C" w:rsidRPr="001A5060" w:rsidRDefault="000C01D1" w:rsidP="00B16F7C">
      <w:pPr>
        <w:pStyle w:val="Heading2"/>
        <w:rPr>
          <w:rFonts w:ascii="Times New Roman" w:eastAsia="Century Schoolbook" w:hAnsi="Times New Roman" w:cs="Times New Roman"/>
          <w:b w:val="0"/>
          <w:bCs w:val="0"/>
          <w:color w:val="auto"/>
          <w:sz w:val="24"/>
          <w:szCs w:val="24"/>
        </w:rPr>
      </w:pPr>
      <w:r w:rsidRPr="001A5060">
        <w:rPr>
          <w:rFonts w:ascii="Times New Roman" w:hAnsi="Times New Roman" w:cs="Times New Roman"/>
          <w:color w:val="auto"/>
          <w:sz w:val="24"/>
          <w:szCs w:val="24"/>
        </w:rPr>
        <w:t xml:space="preserve"> Fig. 4: </w:t>
      </w:r>
      <w:r w:rsidR="00877EE6" w:rsidRPr="001A5060">
        <w:rPr>
          <w:rFonts w:ascii="Times New Roman" w:hAnsi="Times New Roman" w:cs="Times New Roman"/>
          <w:b w:val="0"/>
          <w:bCs w:val="0"/>
          <w:color w:val="auto"/>
          <w:sz w:val="24"/>
          <w:szCs w:val="24"/>
        </w:rPr>
        <w:t>Effect of Ca on transfer factor and bioconcentration f</w:t>
      </w:r>
      <w:r w:rsidRPr="001A5060">
        <w:rPr>
          <w:rFonts w:ascii="Times New Roman" w:hAnsi="Times New Roman" w:cs="Times New Roman"/>
          <w:b w:val="0"/>
          <w:bCs w:val="0"/>
          <w:color w:val="auto"/>
          <w:sz w:val="24"/>
          <w:szCs w:val="24"/>
        </w:rPr>
        <w:t>actor of Pb in Fenugreek. Every value has three replicates (n=3) and is shown as mean ± SD.</w:t>
      </w:r>
    </w:p>
    <w:p w:rsidR="00945994" w:rsidRPr="001A5060" w:rsidRDefault="000C01D1" w:rsidP="00FE03D9">
      <w:pPr>
        <w:pStyle w:val="Heading1"/>
        <w:rPr>
          <w:rFonts w:ascii="Times New Roman" w:eastAsia="SimSun" w:hAnsi="Times New Roman" w:cs="Times New Roman"/>
          <w:color w:val="auto"/>
          <w:sz w:val="24"/>
          <w:szCs w:val="24"/>
        </w:rPr>
      </w:pPr>
      <w:r w:rsidRPr="001A5060">
        <w:rPr>
          <w:rFonts w:ascii="Times New Roman" w:hAnsi="Times New Roman" w:cs="Times New Roman"/>
          <w:color w:val="auto"/>
          <w:sz w:val="24"/>
          <w:szCs w:val="24"/>
        </w:rPr>
        <w:t>Conclusion</w:t>
      </w:r>
    </w:p>
    <w:p w:rsidR="00715056" w:rsidRPr="001A5060" w:rsidRDefault="00B72F94" w:rsidP="000227AB">
      <w:pPr>
        <w:spacing w:before="100" w:beforeAutospacing="1" w:after="100" w:afterAutospacing="1"/>
        <w:ind w:firstLine="720"/>
        <w:rPr>
          <w:rFonts w:cs="Times New Roman"/>
          <w:szCs w:val="24"/>
        </w:rPr>
      </w:pPr>
      <w:r w:rsidRPr="001A5060">
        <w:rPr>
          <w:rFonts w:eastAsia="Times New Roman" w:cs="Times New Roman"/>
          <w:szCs w:val="24"/>
        </w:rPr>
        <w:t xml:space="preserve"> </w:t>
      </w:r>
      <w:r w:rsidR="00D70B1A" w:rsidRPr="001A5060">
        <w:rPr>
          <w:rFonts w:eastAsia="Times New Roman" w:cs="Times New Roman"/>
          <w:szCs w:val="24"/>
        </w:rPr>
        <w:t xml:space="preserve">The interaction between lead </w:t>
      </w:r>
      <w:r w:rsidR="00C83F75" w:rsidRPr="001A5060">
        <w:rPr>
          <w:rFonts w:eastAsia="Times New Roman" w:cs="Times New Roman"/>
          <w:szCs w:val="24"/>
        </w:rPr>
        <w:t xml:space="preserve">(Pb) </w:t>
      </w:r>
      <w:r w:rsidR="00D70B1A" w:rsidRPr="001A5060">
        <w:rPr>
          <w:rFonts w:eastAsia="Times New Roman" w:cs="Times New Roman"/>
          <w:szCs w:val="24"/>
        </w:rPr>
        <w:t>and calcium</w:t>
      </w:r>
      <w:r w:rsidR="00C83F75" w:rsidRPr="001A5060">
        <w:rPr>
          <w:rFonts w:eastAsia="Times New Roman" w:cs="Times New Roman"/>
          <w:szCs w:val="24"/>
        </w:rPr>
        <w:t xml:space="preserve"> (Ca)</w:t>
      </w:r>
      <w:r w:rsidR="00D70B1A" w:rsidRPr="001A5060">
        <w:rPr>
          <w:rFonts w:eastAsia="Times New Roman" w:cs="Times New Roman"/>
          <w:szCs w:val="24"/>
        </w:rPr>
        <w:t xml:space="preserve"> interacts in </w:t>
      </w:r>
      <w:r w:rsidR="00C83F75" w:rsidRPr="001A5060">
        <w:rPr>
          <w:rFonts w:eastAsia="Times New Roman" w:cs="Times New Roman"/>
          <w:szCs w:val="24"/>
        </w:rPr>
        <w:t xml:space="preserve">various types </w:t>
      </w:r>
      <w:r w:rsidR="00D70B1A" w:rsidRPr="001A5060">
        <w:rPr>
          <w:rFonts w:eastAsia="Times New Roman" w:cs="Times New Roman"/>
          <w:szCs w:val="24"/>
        </w:rPr>
        <w:t>of ways in plant systems,</w:t>
      </w:r>
      <w:r w:rsidR="007B3F77" w:rsidRPr="001A5060">
        <w:rPr>
          <w:rFonts w:eastAsia="Times New Roman" w:cs="Times New Roman"/>
          <w:szCs w:val="24"/>
        </w:rPr>
        <w:t xml:space="preserve"> such as competition at membrane transport sites, calcium-binding proteins, and calcium-regulated physiological processes. </w:t>
      </w:r>
      <w:r w:rsidR="000A16FE" w:rsidRPr="001A5060">
        <w:rPr>
          <w:rFonts w:eastAsia="Times New Roman" w:cs="Times New Roman"/>
          <w:szCs w:val="24"/>
        </w:rPr>
        <w:t xml:space="preserve">It is well </w:t>
      </w:r>
      <w:r w:rsidR="0001797D" w:rsidRPr="001A5060">
        <w:rPr>
          <w:rFonts w:eastAsia="Times New Roman" w:cs="Times New Roman"/>
          <w:szCs w:val="24"/>
        </w:rPr>
        <w:t>recognized</w:t>
      </w:r>
      <w:r w:rsidR="000A16FE" w:rsidRPr="001A5060">
        <w:rPr>
          <w:rFonts w:eastAsia="Times New Roman" w:cs="Times New Roman"/>
          <w:szCs w:val="24"/>
        </w:rPr>
        <w:t xml:space="preserve"> that lead disrupts calcium homeostasis, which in turn affects vital cellular funct</w:t>
      </w:r>
      <w:r w:rsidR="0001797D" w:rsidRPr="001A5060">
        <w:rPr>
          <w:rFonts w:eastAsia="Times New Roman" w:cs="Times New Roman"/>
          <w:szCs w:val="24"/>
        </w:rPr>
        <w:t>ions and plant growth</w:t>
      </w:r>
      <w:r w:rsidR="000A16FE" w:rsidRPr="001A5060">
        <w:rPr>
          <w:rFonts w:eastAsia="Times New Roman" w:cs="Times New Roman"/>
          <w:szCs w:val="24"/>
        </w:rPr>
        <w:t xml:space="preserve">. </w:t>
      </w:r>
      <w:r w:rsidR="006E03A5" w:rsidRPr="001A5060">
        <w:rPr>
          <w:rFonts w:cs="Times New Roman"/>
          <w:szCs w:val="24"/>
        </w:rPr>
        <w:t xml:space="preserve">The present study clearly demonstrates </w:t>
      </w:r>
      <w:r w:rsidR="000B6EE6" w:rsidRPr="001A5060">
        <w:rPr>
          <w:rFonts w:cs="Times New Roman"/>
          <w:szCs w:val="24"/>
        </w:rPr>
        <w:t xml:space="preserve">that lead toxicity has </w:t>
      </w:r>
      <w:r w:rsidR="00D33CA9" w:rsidRPr="001A5060">
        <w:rPr>
          <w:rFonts w:cs="Times New Roman"/>
          <w:szCs w:val="24"/>
        </w:rPr>
        <w:t>an</w:t>
      </w:r>
      <w:r w:rsidR="000B6EE6" w:rsidRPr="001A5060">
        <w:rPr>
          <w:rFonts w:cs="Times New Roman"/>
          <w:szCs w:val="24"/>
        </w:rPr>
        <w:t xml:space="preserve"> adverse</w:t>
      </w:r>
      <w:r w:rsidR="006E03A5" w:rsidRPr="001A5060">
        <w:rPr>
          <w:rFonts w:cs="Times New Roman"/>
          <w:szCs w:val="24"/>
        </w:rPr>
        <w:t xml:space="preserve"> impact on the </w:t>
      </w:r>
      <w:r w:rsidR="000B6EE6" w:rsidRPr="001A5060">
        <w:rPr>
          <w:rFonts w:cs="Times New Roman"/>
          <w:szCs w:val="24"/>
        </w:rPr>
        <w:t>growth and biomass</w:t>
      </w:r>
      <w:r w:rsidR="00717331" w:rsidRPr="001A5060">
        <w:rPr>
          <w:rFonts w:cs="Times New Roman"/>
          <w:szCs w:val="24"/>
        </w:rPr>
        <w:t xml:space="preserve"> </w:t>
      </w:r>
      <w:r w:rsidR="006E03A5" w:rsidRPr="001A5060">
        <w:rPr>
          <w:rFonts w:cs="Times New Roman"/>
          <w:szCs w:val="24"/>
        </w:rPr>
        <w:t>of fenugreek (</w:t>
      </w:r>
      <w:proofErr w:type="spellStart"/>
      <w:r w:rsidR="006E03A5" w:rsidRPr="001A5060">
        <w:rPr>
          <w:rFonts w:cs="Times New Roman"/>
          <w:i/>
          <w:szCs w:val="24"/>
        </w:rPr>
        <w:t>Trigonella</w:t>
      </w:r>
      <w:proofErr w:type="spellEnd"/>
      <w:r w:rsidR="006E03A5" w:rsidRPr="001A5060">
        <w:rPr>
          <w:rFonts w:cs="Times New Roman"/>
          <w:i/>
          <w:szCs w:val="24"/>
        </w:rPr>
        <w:t xml:space="preserve"> </w:t>
      </w:r>
      <w:proofErr w:type="spellStart"/>
      <w:r w:rsidR="006E03A5" w:rsidRPr="001A5060">
        <w:rPr>
          <w:rFonts w:cs="Times New Roman"/>
          <w:i/>
          <w:szCs w:val="24"/>
        </w:rPr>
        <w:t>foenum</w:t>
      </w:r>
      <w:proofErr w:type="spellEnd"/>
      <w:r w:rsidR="006E03A5" w:rsidRPr="001A5060">
        <w:rPr>
          <w:rFonts w:cs="Times New Roman"/>
          <w:i/>
          <w:szCs w:val="24"/>
        </w:rPr>
        <w:t>-graecum</w:t>
      </w:r>
      <w:r w:rsidR="006E03A5" w:rsidRPr="001A5060">
        <w:rPr>
          <w:rFonts w:cs="Times New Roman"/>
          <w:szCs w:val="24"/>
        </w:rPr>
        <w:t xml:space="preserve"> L.), as </w:t>
      </w:r>
      <w:r w:rsidR="00E7332A" w:rsidRPr="001A5060">
        <w:rPr>
          <w:rFonts w:cs="Times New Roman"/>
          <w:szCs w:val="24"/>
        </w:rPr>
        <w:t>demonstrated</w:t>
      </w:r>
      <w:r w:rsidR="006E03A5" w:rsidRPr="001A5060">
        <w:rPr>
          <w:rFonts w:cs="Times New Roman"/>
          <w:szCs w:val="24"/>
        </w:rPr>
        <w:t xml:space="preserve"> by reduced </w:t>
      </w:r>
      <w:r w:rsidR="00E7332A" w:rsidRPr="001A5060">
        <w:rPr>
          <w:rFonts w:cs="Times New Roman"/>
          <w:szCs w:val="24"/>
        </w:rPr>
        <w:t>root and shoot lengths when</w:t>
      </w:r>
      <w:r w:rsidR="006E03A5" w:rsidRPr="001A5060">
        <w:rPr>
          <w:rFonts w:cs="Times New Roman"/>
          <w:szCs w:val="24"/>
        </w:rPr>
        <w:t xml:space="preserve"> increased Pb accumulation in plant tissues. However, the application of calcium significantly alleviated the negative effects of Pb stress. </w:t>
      </w:r>
      <w:r w:rsidR="00B34F24" w:rsidRPr="001A5060">
        <w:rPr>
          <w:rFonts w:cs="Times New Roman"/>
          <w:szCs w:val="24"/>
        </w:rPr>
        <w:t xml:space="preserve">Higher calcium levels decreased Pb uptake, as seen by lower bio-concentration factor and translocation factor values, while simultaneously promoting plant growth. </w:t>
      </w:r>
      <w:r w:rsidR="006E03A5" w:rsidRPr="001A5060">
        <w:rPr>
          <w:rFonts w:cs="Times New Roman"/>
          <w:szCs w:val="24"/>
        </w:rPr>
        <w:t>These results</w:t>
      </w:r>
      <w:r w:rsidR="00EE1924" w:rsidRPr="001A5060">
        <w:rPr>
          <w:rFonts w:cs="Times New Roman"/>
          <w:szCs w:val="24"/>
        </w:rPr>
        <w:t xml:space="preserve"> showed </w:t>
      </w:r>
      <w:r w:rsidR="006E03A5" w:rsidRPr="001A5060">
        <w:rPr>
          <w:rFonts w:cs="Times New Roman"/>
          <w:szCs w:val="24"/>
        </w:rPr>
        <w:t xml:space="preserve">that calcium </w:t>
      </w:r>
      <w:r w:rsidR="00EE1924" w:rsidRPr="001A5060">
        <w:rPr>
          <w:rFonts w:cs="Times New Roman"/>
          <w:szCs w:val="24"/>
        </w:rPr>
        <w:t xml:space="preserve">important protective role plays </w:t>
      </w:r>
      <w:r w:rsidR="006E03A5" w:rsidRPr="001A5060">
        <w:rPr>
          <w:rFonts w:cs="Times New Roman"/>
          <w:szCs w:val="24"/>
        </w:rPr>
        <w:t xml:space="preserve">by </w:t>
      </w:r>
      <w:r w:rsidR="0027405D" w:rsidRPr="001A5060">
        <w:rPr>
          <w:rFonts w:cs="Times New Roman"/>
          <w:szCs w:val="24"/>
        </w:rPr>
        <w:t>reducing</w:t>
      </w:r>
      <w:r w:rsidR="006E03A5" w:rsidRPr="001A5060">
        <w:rPr>
          <w:rFonts w:cs="Times New Roman"/>
          <w:szCs w:val="24"/>
        </w:rPr>
        <w:t xml:space="preserve"> Pb accumulation and its movement within the plant</w:t>
      </w:r>
      <w:r w:rsidR="00C564E6" w:rsidRPr="001A5060">
        <w:rPr>
          <w:rFonts w:cs="Times New Roman"/>
          <w:szCs w:val="24"/>
        </w:rPr>
        <w:t xml:space="preserve"> systems</w:t>
      </w:r>
      <w:r w:rsidR="00D94245" w:rsidRPr="001A5060">
        <w:rPr>
          <w:rFonts w:cs="Times New Roman"/>
          <w:szCs w:val="24"/>
        </w:rPr>
        <w:t xml:space="preserve">. </w:t>
      </w:r>
      <w:r w:rsidR="006E03A5" w:rsidRPr="001A5060">
        <w:rPr>
          <w:rFonts w:cs="Times New Roman"/>
          <w:szCs w:val="24"/>
        </w:rPr>
        <w:t xml:space="preserve">Therefore, calcium supplementation can serve as an effective agronomic strategy to mitigate Pb toxicity in fenugreek crops grown in Pb-contaminated soils. </w:t>
      </w:r>
      <w:r w:rsidR="00BC6C8A" w:rsidRPr="001A5060">
        <w:rPr>
          <w:rFonts w:cs="Times New Roman"/>
          <w:szCs w:val="24"/>
        </w:rPr>
        <w:t>Future studies should focus on field validation of these results and additional exploration of calcium's contribution to sustainable crop production in soils contaminated with heavy metals.</w:t>
      </w:r>
    </w:p>
    <w:p w:rsidR="00715056" w:rsidRPr="001A5060" w:rsidRDefault="000227AB" w:rsidP="0001184B">
      <w:pPr>
        <w:spacing w:before="100" w:beforeAutospacing="1" w:after="100" w:afterAutospacing="1"/>
        <w:rPr>
          <w:rFonts w:eastAsia="Times New Roman" w:cs="Times New Roman"/>
          <w:b/>
          <w:szCs w:val="24"/>
        </w:rPr>
      </w:pPr>
      <w:r w:rsidRPr="001A5060">
        <w:rPr>
          <w:rFonts w:eastAsia="Times New Roman" w:cs="Times New Roman"/>
          <w:b/>
          <w:szCs w:val="24"/>
        </w:rPr>
        <w:lastRenderedPageBreak/>
        <w:t>Disclaimer (Artificial intelligence)</w:t>
      </w:r>
    </w:p>
    <w:p w:rsidR="00AE639B" w:rsidRPr="001A5060" w:rsidRDefault="000227AB" w:rsidP="00CE4268">
      <w:pPr>
        <w:spacing w:before="100" w:beforeAutospacing="1" w:after="100" w:afterAutospacing="1"/>
        <w:ind w:firstLine="720"/>
        <w:rPr>
          <w:rFonts w:cs="Times New Roman"/>
          <w:szCs w:val="24"/>
        </w:rPr>
      </w:pPr>
      <w:r w:rsidRPr="001A5060">
        <w:rPr>
          <w:rFonts w:cs="Times New Roman"/>
          <w:szCs w:val="24"/>
        </w:rPr>
        <w:t>Author(s) hereby declare that NO generative AI technologies such as Large Language Models (</w:t>
      </w:r>
      <w:proofErr w:type="spellStart"/>
      <w:r w:rsidRPr="001A5060">
        <w:rPr>
          <w:rFonts w:cs="Times New Roman"/>
          <w:szCs w:val="24"/>
        </w:rPr>
        <w:t>ChatGPT</w:t>
      </w:r>
      <w:proofErr w:type="spellEnd"/>
      <w:r w:rsidRPr="001A5060">
        <w:rPr>
          <w:rFonts w:cs="Times New Roman"/>
          <w:szCs w:val="24"/>
        </w:rPr>
        <w:t xml:space="preserve">, COPILOT, </w:t>
      </w:r>
      <w:proofErr w:type="spellStart"/>
      <w:r w:rsidRPr="001A5060">
        <w:rPr>
          <w:rFonts w:cs="Times New Roman"/>
          <w:szCs w:val="24"/>
        </w:rPr>
        <w:t>etc</w:t>
      </w:r>
      <w:proofErr w:type="spellEnd"/>
      <w:r w:rsidRPr="001A5060">
        <w:rPr>
          <w:rFonts w:cs="Times New Roman"/>
          <w:szCs w:val="24"/>
        </w:rPr>
        <w:t xml:space="preserve">) and text-to-image generators have been used during writing or editing of this manuscript. </w:t>
      </w:r>
    </w:p>
    <w:p w:rsidR="0001184B" w:rsidRPr="001A5060" w:rsidRDefault="0001184B" w:rsidP="00CE7A0B">
      <w:pPr>
        <w:spacing w:before="0" w:after="0" w:line="240" w:lineRule="auto"/>
        <w:jc w:val="left"/>
        <w:rPr>
          <w:rFonts w:cs="Times New Roman"/>
          <w:b/>
          <w:bCs/>
          <w:szCs w:val="24"/>
        </w:rPr>
      </w:pPr>
    </w:p>
    <w:p w:rsidR="003E16C8" w:rsidRPr="001A5060" w:rsidRDefault="009F5705" w:rsidP="00CE7A0B">
      <w:pPr>
        <w:spacing w:before="0" w:after="0" w:line="240" w:lineRule="auto"/>
        <w:jc w:val="left"/>
        <w:rPr>
          <w:rFonts w:eastAsia="SimSun" w:cs="Times New Roman"/>
          <w:b/>
          <w:szCs w:val="24"/>
        </w:rPr>
      </w:pPr>
      <w:r w:rsidRPr="001A5060">
        <w:rPr>
          <w:rFonts w:cs="Times New Roman"/>
          <w:b/>
          <w:bCs/>
          <w:szCs w:val="24"/>
        </w:rPr>
        <w:t>References</w:t>
      </w:r>
      <w:r w:rsidR="003E16C8" w:rsidRPr="001A5060">
        <w:rPr>
          <w:rFonts w:eastAsia="SimSun" w:cs="Times New Roman"/>
          <w:b/>
          <w:szCs w:val="24"/>
        </w:rPr>
        <w:t xml:space="preserve"> </w:t>
      </w:r>
    </w:p>
    <w:p w:rsidR="00190967" w:rsidRPr="001A5060" w:rsidRDefault="00190967" w:rsidP="00CE7A0B">
      <w:pPr>
        <w:spacing w:before="0" w:after="0" w:line="240" w:lineRule="auto"/>
        <w:jc w:val="left"/>
        <w:rPr>
          <w:rFonts w:eastAsia="SimSun" w:cs="Times New Roman"/>
          <w:szCs w:val="24"/>
        </w:rPr>
      </w:pPr>
    </w:p>
    <w:p w:rsidR="00190967" w:rsidRPr="001A5060" w:rsidRDefault="00190967" w:rsidP="00190967">
      <w:pPr>
        <w:pStyle w:val="ListParagraph"/>
        <w:autoSpaceDE w:val="0"/>
        <w:autoSpaceDN w:val="0"/>
        <w:adjustRightInd w:val="0"/>
        <w:spacing w:after="0" w:line="480" w:lineRule="auto"/>
        <w:ind w:left="480" w:hangingChars="200" w:hanging="480"/>
        <w:rPr>
          <w:rFonts w:eastAsia="CharisSIL" w:cs="Times New Roman"/>
          <w:szCs w:val="24"/>
        </w:rPr>
      </w:pPr>
    </w:p>
    <w:p w:rsidR="00190967" w:rsidRPr="001A5060" w:rsidRDefault="00190967" w:rsidP="00190967">
      <w:pPr>
        <w:pStyle w:val="ListParagraph"/>
        <w:autoSpaceDE w:val="0"/>
        <w:autoSpaceDN w:val="0"/>
        <w:adjustRightInd w:val="0"/>
        <w:spacing w:after="0" w:line="480" w:lineRule="auto"/>
        <w:ind w:left="480" w:hangingChars="200" w:hanging="480"/>
        <w:rPr>
          <w:rFonts w:cs="Times New Roman"/>
          <w:color w:val="222222"/>
          <w:szCs w:val="24"/>
          <w:shd w:val="clear" w:color="auto" w:fill="FFFFFF"/>
        </w:rPr>
      </w:pPr>
      <w:proofErr w:type="spellStart"/>
      <w:r w:rsidRPr="001A5060">
        <w:rPr>
          <w:rFonts w:cs="Times New Roman"/>
          <w:color w:val="222222"/>
          <w:szCs w:val="24"/>
          <w:shd w:val="clear" w:color="auto" w:fill="FFFFFF"/>
        </w:rPr>
        <w:t>Abeed</w:t>
      </w:r>
      <w:proofErr w:type="spellEnd"/>
      <w:r w:rsidRPr="001A5060">
        <w:rPr>
          <w:rFonts w:cs="Times New Roman"/>
          <w:color w:val="222222"/>
          <w:szCs w:val="24"/>
          <w:shd w:val="clear" w:color="auto" w:fill="FFFFFF"/>
        </w:rPr>
        <w:t xml:space="preserve">, AH., Ali, M., </w:t>
      </w:r>
      <w:proofErr w:type="spellStart"/>
      <w:r w:rsidRPr="001A5060">
        <w:rPr>
          <w:rFonts w:cs="Times New Roman"/>
          <w:color w:val="222222"/>
          <w:szCs w:val="24"/>
          <w:shd w:val="clear" w:color="auto" w:fill="FFFFFF"/>
        </w:rPr>
        <w:t>Eissa</w:t>
      </w:r>
      <w:proofErr w:type="spellEnd"/>
      <w:r w:rsidRPr="001A5060">
        <w:rPr>
          <w:rFonts w:cs="Times New Roman"/>
          <w:color w:val="222222"/>
          <w:szCs w:val="24"/>
          <w:shd w:val="clear" w:color="auto" w:fill="FFFFFF"/>
        </w:rPr>
        <w:t xml:space="preserve">, MA., </w:t>
      </w:r>
      <w:proofErr w:type="spellStart"/>
      <w:r w:rsidRPr="001A5060">
        <w:rPr>
          <w:rFonts w:cs="Times New Roman"/>
          <w:color w:val="222222"/>
          <w:szCs w:val="24"/>
          <w:shd w:val="clear" w:color="auto" w:fill="FFFFFF"/>
        </w:rPr>
        <w:t>Tammam</w:t>
      </w:r>
      <w:proofErr w:type="spellEnd"/>
      <w:r w:rsidRPr="001A5060">
        <w:rPr>
          <w:rFonts w:cs="Times New Roman"/>
          <w:color w:val="222222"/>
          <w:szCs w:val="24"/>
          <w:shd w:val="clear" w:color="auto" w:fill="FFFFFF"/>
        </w:rPr>
        <w:t xml:space="preserve">, SA. (2022). Impact of sewage water irrigation on Datura </w:t>
      </w:r>
      <w:proofErr w:type="spellStart"/>
      <w:r w:rsidRPr="001A5060">
        <w:rPr>
          <w:rFonts w:cs="Times New Roman"/>
          <w:color w:val="222222"/>
          <w:szCs w:val="24"/>
          <w:shd w:val="clear" w:color="auto" w:fill="FFFFFF"/>
        </w:rPr>
        <w:t>innoxia</w:t>
      </w:r>
      <w:proofErr w:type="spellEnd"/>
      <w:r w:rsidRPr="001A5060">
        <w:rPr>
          <w:rFonts w:cs="Times New Roman"/>
          <w:color w:val="222222"/>
          <w:szCs w:val="24"/>
          <w:shd w:val="clear" w:color="auto" w:fill="FFFFFF"/>
        </w:rPr>
        <w:t xml:space="preserve"> grown in sandy loam soil. </w:t>
      </w:r>
      <w:r w:rsidRPr="001A5060">
        <w:rPr>
          <w:rFonts w:cs="Times New Roman"/>
          <w:iCs/>
          <w:color w:val="222222"/>
          <w:szCs w:val="24"/>
          <w:shd w:val="clear" w:color="auto" w:fill="FFFFFF"/>
        </w:rPr>
        <w:t>BMC Plant Biology</w:t>
      </w:r>
      <w:r w:rsidRPr="001A5060">
        <w:rPr>
          <w:rFonts w:cs="Times New Roman"/>
          <w:color w:val="222222"/>
          <w:szCs w:val="24"/>
          <w:shd w:val="clear" w:color="auto" w:fill="FFFFFF"/>
        </w:rPr>
        <w:t> </w:t>
      </w:r>
      <w:r w:rsidRPr="001A5060">
        <w:rPr>
          <w:rFonts w:cs="Times New Roman"/>
          <w:iCs/>
          <w:color w:val="222222"/>
          <w:szCs w:val="24"/>
          <w:shd w:val="clear" w:color="auto" w:fill="FFFFFF"/>
        </w:rPr>
        <w:t>22</w:t>
      </w:r>
      <w:r w:rsidRPr="001A5060">
        <w:rPr>
          <w:rFonts w:cs="Times New Roman"/>
          <w:color w:val="222222"/>
          <w:szCs w:val="24"/>
          <w:shd w:val="clear" w:color="auto" w:fill="FFFFFF"/>
        </w:rPr>
        <w:t>: 559.</w:t>
      </w:r>
    </w:p>
    <w:p w:rsidR="00190967" w:rsidRPr="001A5060" w:rsidRDefault="00190967" w:rsidP="00190967">
      <w:pPr>
        <w:pStyle w:val="ListParagraph"/>
        <w:autoSpaceDE w:val="0"/>
        <w:autoSpaceDN w:val="0"/>
        <w:adjustRightInd w:val="0"/>
        <w:spacing w:after="0" w:line="480" w:lineRule="auto"/>
        <w:ind w:left="480" w:hangingChars="200" w:hanging="480"/>
        <w:rPr>
          <w:rFonts w:cs="Times New Roman"/>
          <w:color w:val="222222"/>
          <w:szCs w:val="24"/>
          <w:shd w:val="clear" w:color="auto" w:fill="FFFFFF"/>
        </w:rPr>
      </w:pPr>
      <w:r w:rsidRPr="001A5060">
        <w:rPr>
          <w:rFonts w:cs="Times New Roman"/>
          <w:color w:val="222222"/>
          <w:szCs w:val="24"/>
          <w:shd w:val="clear" w:color="auto" w:fill="FFFFFF"/>
        </w:rPr>
        <w:t>Agarwal, A., Gupta, SD., Barman, M., Mitra, A. (2018).  Photosynthetic apparatus plays a central role in photosensitive physiological acclimations affecting spinach (</w:t>
      </w:r>
      <w:proofErr w:type="spellStart"/>
      <w:r w:rsidRPr="001A5060">
        <w:rPr>
          <w:rFonts w:cs="Times New Roman"/>
          <w:color w:val="222222"/>
          <w:szCs w:val="24"/>
          <w:shd w:val="clear" w:color="auto" w:fill="FFFFFF"/>
        </w:rPr>
        <w:t>Spinacia</w:t>
      </w:r>
      <w:proofErr w:type="spellEnd"/>
      <w:r w:rsidRPr="001A5060">
        <w:rPr>
          <w:rFonts w:cs="Times New Roman"/>
          <w:color w:val="222222"/>
          <w:szCs w:val="24"/>
          <w:shd w:val="clear" w:color="auto" w:fill="FFFFFF"/>
        </w:rPr>
        <w:t xml:space="preserve"> oleracea L.) growth in response to blue and red photon flux ratios. </w:t>
      </w:r>
      <w:r w:rsidRPr="001A5060">
        <w:rPr>
          <w:rFonts w:cs="Times New Roman"/>
          <w:iCs/>
          <w:color w:val="222222"/>
          <w:szCs w:val="24"/>
          <w:shd w:val="clear" w:color="auto" w:fill="FFFFFF"/>
        </w:rPr>
        <w:t>Environmental and Experimental Botany</w:t>
      </w:r>
      <w:r w:rsidRPr="001A5060">
        <w:rPr>
          <w:rFonts w:cs="Times New Roman"/>
          <w:color w:val="222222"/>
          <w:szCs w:val="24"/>
          <w:shd w:val="clear" w:color="auto" w:fill="FFFFFF"/>
        </w:rPr>
        <w:t> </w:t>
      </w:r>
      <w:r w:rsidRPr="001A5060">
        <w:rPr>
          <w:rFonts w:cs="Times New Roman"/>
          <w:iCs/>
          <w:color w:val="222222"/>
          <w:szCs w:val="24"/>
          <w:shd w:val="clear" w:color="auto" w:fill="FFFFFF"/>
        </w:rPr>
        <w:t>156</w:t>
      </w:r>
      <w:r w:rsidRPr="001A5060">
        <w:rPr>
          <w:rFonts w:cs="Times New Roman"/>
          <w:color w:val="222222"/>
          <w:szCs w:val="24"/>
          <w:shd w:val="clear" w:color="auto" w:fill="FFFFFF"/>
        </w:rPr>
        <w:t>:170-182.</w:t>
      </w:r>
    </w:p>
    <w:p w:rsidR="00190967" w:rsidRPr="001A5060" w:rsidRDefault="00190967" w:rsidP="00190967">
      <w:pPr>
        <w:pStyle w:val="ListParagraph"/>
        <w:autoSpaceDE w:val="0"/>
        <w:autoSpaceDN w:val="0"/>
        <w:adjustRightInd w:val="0"/>
        <w:spacing w:after="0" w:line="480" w:lineRule="auto"/>
        <w:ind w:left="480" w:hangingChars="200" w:hanging="480"/>
        <w:rPr>
          <w:rFonts w:eastAsia="CharisSIL" w:cs="Times New Roman"/>
          <w:szCs w:val="24"/>
        </w:rPr>
      </w:pPr>
      <w:r w:rsidRPr="001A5060">
        <w:rPr>
          <w:rFonts w:cs="Times New Roman"/>
          <w:color w:val="222222"/>
          <w:szCs w:val="24"/>
          <w:shd w:val="clear" w:color="auto" w:fill="FFFFFF"/>
        </w:rPr>
        <w:t>Agarwal, A., Gupta, SD., Barman, M., Mitra, A. (2018). Photosynthetic apparatus plays a central role in photosensitive physiological acclimations affecting spinach (</w:t>
      </w:r>
      <w:proofErr w:type="spellStart"/>
      <w:r w:rsidRPr="001A5060">
        <w:rPr>
          <w:rFonts w:cs="Times New Roman"/>
          <w:color w:val="222222"/>
          <w:szCs w:val="24"/>
          <w:shd w:val="clear" w:color="auto" w:fill="FFFFFF"/>
        </w:rPr>
        <w:t>Spinacia</w:t>
      </w:r>
      <w:proofErr w:type="spellEnd"/>
      <w:r w:rsidRPr="001A5060">
        <w:rPr>
          <w:rFonts w:cs="Times New Roman"/>
          <w:color w:val="222222"/>
          <w:szCs w:val="24"/>
          <w:shd w:val="clear" w:color="auto" w:fill="FFFFFF"/>
        </w:rPr>
        <w:t xml:space="preserve"> oleracea L.) growth in response to blue and red photon flux ratios. </w:t>
      </w:r>
      <w:r w:rsidRPr="001A5060">
        <w:rPr>
          <w:rFonts w:cs="Times New Roman"/>
          <w:iCs/>
          <w:color w:val="222222"/>
          <w:szCs w:val="24"/>
          <w:shd w:val="clear" w:color="auto" w:fill="FFFFFF"/>
        </w:rPr>
        <w:t>Environmental and Experimental Botany</w:t>
      </w:r>
      <w:r w:rsidRPr="001A5060">
        <w:rPr>
          <w:rFonts w:cs="Times New Roman"/>
          <w:color w:val="222222"/>
          <w:szCs w:val="24"/>
          <w:shd w:val="clear" w:color="auto" w:fill="FFFFFF"/>
        </w:rPr>
        <w:t> </w:t>
      </w:r>
      <w:r w:rsidRPr="001A5060">
        <w:rPr>
          <w:rFonts w:cs="Times New Roman"/>
          <w:iCs/>
          <w:color w:val="222222"/>
          <w:szCs w:val="24"/>
          <w:shd w:val="clear" w:color="auto" w:fill="FFFFFF"/>
        </w:rPr>
        <w:t>156</w:t>
      </w:r>
      <w:r w:rsidRPr="001A5060">
        <w:rPr>
          <w:rFonts w:cs="Times New Roman"/>
          <w:color w:val="222222"/>
          <w:szCs w:val="24"/>
          <w:shd w:val="clear" w:color="auto" w:fill="FFFFFF"/>
        </w:rPr>
        <w:t>: 170-182.</w:t>
      </w:r>
    </w:p>
    <w:p w:rsidR="00190967" w:rsidRPr="001A5060" w:rsidRDefault="00190967" w:rsidP="00190967">
      <w:pPr>
        <w:pStyle w:val="ListParagraph"/>
        <w:autoSpaceDE w:val="0"/>
        <w:autoSpaceDN w:val="0"/>
        <w:adjustRightInd w:val="0"/>
        <w:spacing w:after="0" w:line="480" w:lineRule="auto"/>
        <w:ind w:left="480" w:hangingChars="200" w:hanging="480"/>
        <w:rPr>
          <w:rFonts w:eastAsia="CharisSIL" w:cs="Times New Roman"/>
          <w:szCs w:val="24"/>
        </w:rPr>
      </w:pPr>
      <w:proofErr w:type="spellStart"/>
      <w:r w:rsidRPr="001A5060">
        <w:rPr>
          <w:rFonts w:cs="Times New Roman"/>
          <w:color w:val="222222"/>
          <w:szCs w:val="24"/>
          <w:shd w:val="clear" w:color="auto" w:fill="FFFFFF"/>
        </w:rPr>
        <w:t>Alwutayd</w:t>
      </w:r>
      <w:proofErr w:type="spellEnd"/>
      <w:r w:rsidRPr="001A5060">
        <w:rPr>
          <w:rFonts w:cs="Times New Roman"/>
          <w:color w:val="222222"/>
          <w:szCs w:val="24"/>
          <w:shd w:val="clear" w:color="auto" w:fill="FFFFFF"/>
        </w:rPr>
        <w:t xml:space="preserve">, KM., </w:t>
      </w:r>
      <w:proofErr w:type="spellStart"/>
      <w:r w:rsidRPr="001A5060">
        <w:rPr>
          <w:rFonts w:cs="Times New Roman"/>
          <w:color w:val="222222"/>
          <w:szCs w:val="24"/>
          <w:shd w:val="clear" w:color="auto" w:fill="FFFFFF"/>
        </w:rPr>
        <w:t>Alghanem</w:t>
      </w:r>
      <w:proofErr w:type="spellEnd"/>
      <w:r w:rsidRPr="001A5060">
        <w:rPr>
          <w:rFonts w:cs="Times New Roman"/>
          <w:color w:val="222222"/>
          <w:szCs w:val="24"/>
          <w:shd w:val="clear" w:color="auto" w:fill="FFFFFF"/>
        </w:rPr>
        <w:t xml:space="preserve">, SMS., </w:t>
      </w:r>
      <w:proofErr w:type="spellStart"/>
      <w:r w:rsidRPr="001A5060">
        <w:rPr>
          <w:rFonts w:cs="Times New Roman"/>
          <w:color w:val="222222"/>
          <w:szCs w:val="24"/>
          <w:shd w:val="clear" w:color="auto" w:fill="FFFFFF"/>
        </w:rPr>
        <w:t>Alwutayd</w:t>
      </w:r>
      <w:proofErr w:type="spellEnd"/>
      <w:r w:rsidRPr="001A5060">
        <w:rPr>
          <w:rFonts w:cs="Times New Roman"/>
          <w:color w:val="222222"/>
          <w:szCs w:val="24"/>
          <w:shd w:val="clear" w:color="auto" w:fill="FFFFFF"/>
        </w:rPr>
        <w:t xml:space="preserve">, R., Alghamdi, SA., </w:t>
      </w:r>
      <w:proofErr w:type="spellStart"/>
      <w:r w:rsidRPr="001A5060">
        <w:rPr>
          <w:rFonts w:cs="Times New Roman"/>
          <w:color w:val="222222"/>
          <w:szCs w:val="24"/>
          <w:shd w:val="clear" w:color="auto" w:fill="FFFFFF"/>
        </w:rPr>
        <w:t>Alabdallah</w:t>
      </w:r>
      <w:proofErr w:type="spellEnd"/>
      <w:r w:rsidRPr="001A5060">
        <w:rPr>
          <w:rFonts w:cs="Times New Roman"/>
          <w:color w:val="222222"/>
          <w:szCs w:val="24"/>
          <w:shd w:val="clear" w:color="auto" w:fill="FFFFFF"/>
        </w:rPr>
        <w:t>, NM., Al-</w:t>
      </w:r>
      <w:proofErr w:type="spellStart"/>
      <w:r w:rsidRPr="001A5060">
        <w:rPr>
          <w:rFonts w:cs="Times New Roman"/>
          <w:color w:val="222222"/>
          <w:szCs w:val="24"/>
          <w:shd w:val="clear" w:color="auto" w:fill="FFFFFF"/>
        </w:rPr>
        <w:t>Qthanin</w:t>
      </w:r>
      <w:proofErr w:type="spellEnd"/>
      <w:r w:rsidRPr="001A5060">
        <w:rPr>
          <w:rFonts w:cs="Times New Roman"/>
          <w:color w:val="222222"/>
          <w:szCs w:val="24"/>
          <w:shd w:val="clear" w:color="auto" w:fill="FFFFFF"/>
        </w:rPr>
        <w:t xml:space="preserve">, R N., </w:t>
      </w:r>
      <w:proofErr w:type="spellStart"/>
      <w:r w:rsidRPr="001A5060">
        <w:rPr>
          <w:rFonts w:cs="Times New Roman"/>
          <w:color w:val="222222"/>
          <w:szCs w:val="24"/>
          <w:shd w:val="clear" w:color="auto" w:fill="FFFFFF"/>
        </w:rPr>
        <w:t>Abeed</w:t>
      </w:r>
      <w:proofErr w:type="spellEnd"/>
      <w:r w:rsidRPr="001A5060">
        <w:rPr>
          <w:rFonts w:cs="Times New Roman"/>
          <w:color w:val="222222"/>
          <w:szCs w:val="24"/>
          <w:shd w:val="clear" w:color="auto" w:fill="FFFFFF"/>
        </w:rPr>
        <w:t xml:space="preserve">, AH. (2024). Mitigating chromium toxicity in rice (Oryza sativa L.) via ABA and 6-BAP: Unveiling synergistic </w:t>
      </w:r>
      <w:r w:rsidRPr="001A5060">
        <w:rPr>
          <w:rFonts w:cs="Times New Roman"/>
          <w:szCs w:val="24"/>
          <w:shd w:val="clear" w:color="auto" w:fill="FFFFFF"/>
        </w:rPr>
        <w:t>benefits on morphophysiological traits and ASA-GSH cycle. </w:t>
      </w:r>
      <w:r w:rsidRPr="001A5060">
        <w:rPr>
          <w:rFonts w:cs="Times New Roman"/>
          <w:iCs/>
          <w:szCs w:val="24"/>
          <w:shd w:val="clear" w:color="auto" w:fill="FFFFFF"/>
        </w:rPr>
        <w:t>Science of The Total Environment</w:t>
      </w:r>
      <w:r w:rsidRPr="001A5060">
        <w:rPr>
          <w:rFonts w:cs="Times New Roman"/>
          <w:szCs w:val="24"/>
          <w:shd w:val="clear" w:color="auto" w:fill="FFFFFF"/>
        </w:rPr>
        <w:t> </w:t>
      </w:r>
      <w:r w:rsidRPr="001A5060">
        <w:rPr>
          <w:rFonts w:cs="Times New Roman"/>
          <w:iCs/>
          <w:szCs w:val="24"/>
          <w:shd w:val="clear" w:color="auto" w:fill="FFFFFF"/>
        </w:rPr>
        <w:t>908</w:t>
      </w:r>
      <w:r w:rsidRPr="001A5060">
        <w:rPr>
          <w:rFonts w:cs="Times New Roman"/>
          <w:szCs w:val="24"/>
          <w:shd w:val="clear" w:color="auto" w:fill="FFFFFF"/>
        </w:rPr>
        <w:t>: 168-208.</w:t>
      </w:r>
    </w:p>
    <w:p w:rsidR="00190967" w:rsidRPr="001A5060" w:rsidRDefault="00190967" w:rsidP="00190967">
      <w:pPr>
        <w:pStyle w:val="ListParagraph"/>
        <w:spacing w:line="480" w:lineRule="auto"/>
        <w:ind w:left="480" w:hangingChars="200" w:hanging="480"/>
        <w:rPr>
          <w:rFonts w:cs="Times New Roman"/>
          <w:color w:val="222222"/>
          <w:szCs w:val="24"/>
          <w:shd w:val="clear" w:color="auto" w:fill="FFFFFF"/>
        </w:rPr>
      </w:pPr>
      <w:r w:rsidRPr="001A5060">
        <w:rPr>
          <w:rFonts w:cs="Times New Roman"/>
          <w:color w:val="222222"/>
          <w:szCs w:val="24"/>
          <w:shd w:val="clear" w:color="auto" w:fill="FFFFFF"/>
        </w:rPr>
        <w:t>Bipasha Chakravarty, BC., Sheela Srivastava, SS. (1997). Effect of cadmium and zinc interaction on metal uptake and regeneration of tolerant plants in linseed.</w:t>
      </w:r>
    </w:p>
    <w:p w:rsidR="00190967" w:rsidRPr="001A5060" w:rsidRDefault="00190967" w:rsidP="00190967">
      <w:pPr>
        <w:pStyle w:val="ListParagraph"/>
        <w:spacing w:line="480" w:lineRule="auto"/>
        <w:ind w:left="480" w:hangingChars="200" w:hanging="480"/>
        <w:rPr>
          <w:rFonts w:cs="Times New Roman"/>
          <w:color w:val="222222"/>
          <w:szCs w:val="24"/>
          <w:shd w:val="clear" w:color="auto" w:fill="FFFFFF"/>
        </w:rPr>
      </w:pPr>
      <w:r w:rsidRPr="001A5060">
        <w:rPr>
          <w:rFonts w:cs="Times New Roman"/>
          <w:color w:val="222222"/>
          <w:szCs w:val="24"/>
          <w:shd w:val="clear" w:color="auto" w:fill="FFFFFF"/>
        </w:rPr>
        <w:t>Chopra, SL., Kanwar, JS. (1999). Analytical agricultural chemistry, Kalyani Publication. </w:t>
      </w:r>
      <w:r w:rsidRPr="001A5060">
        <w:rPr>
          <w:rFonts w:cs="Times New Roman"/>
          <w:iCs/>
          <w:color w:val="222222"/>
          <w:szCs w:val="24"/>
          <w:shd w:val="clear" w:color="auto" w:fill="FFFFFF"/>
        </w:rPr>
        <w:t>Course Code: RPSCHEAEC-II</w:t>
      </w:r>
      <w:r w:rsidRPr="001A5060">
        <w:rPr>
          <w:rFonts w:cs="Times New Roman"/>
          <w:color w:val="222222"/>
          <w:szCs w:val="24"/>
          <w:shd w:val="clear" w:color="auto" w:fill="FFFFFF"/>
        </w:rPr>
        <w:t>, </w:t>
      </w:r>
      <w:r w:rsidRPr="001A5060">
        <w:rPr>
          <w:rFonts w:cs="Times New Roman"/>
          <w:iCs/>
          <w:color w:val="222222"/>
          <w:szCs w:val="24"/>
          <w:shd w:val="clear" w:color="auto" w:fill="FFFFFF"/>
        </w:rPr>
        <w:t>304</w:t>
      </w:r>
      <w:r w:rsidRPr="001A5060">
        <w:rPr>
          <w:rFonts w:cs="Times New Roman"/>
          <w:color w:val="222222"/>
          <w:szCs w:val="24"/>
          <w:shd w:val="clear" w:color="auto" w:fill="FFFFFF"/>
        </w:rPr>
        <w:t>.</w:t>
      </w:r>
    </w:p>
    <w:p w:rsidR="00190967" w:rsidRPr="001A5060" w:rsidRDefault="00190967" w:rsidP="00190967">
      <w:pPr>
        <w:pStyle w:val="ListParagraph"/>
        <w:spacing w:line="480" w:lineRule="auto"/>
        <w:ind w:left="480" w:hangingChars="200" w:hanging="480"/>
        <w:rPr>
          <w:rFonts w:cs="Times New Roman"/>
          <w:szCs w:val="24"/>
        </w:rPr>
      </w:pPr>
      <w:r w:rsidRPr="001A5060">
        <w:rPr>
          <w:rFonts w:cs="Times New Roman"/>
          <w:szCs w:val="24"/>
        </w:rPr>
        <w:lastRenderedPageBreak/>
        <w:t xml:space="preserve">Coelho, D. G., </w:t>
      </w:r>
      <w:proofErr w:type="spellStart"/>
      <w:r w:rsidRPr="001A5060">
        <w:rPr>
          <w:rFonts w:cs="Times New Roman"/>
          <w:szCs w:val="24"/>
        </w:rPr>
        <w:t>Marinato</w:t>
      </w:r>
      <w:proofErr w:type="spellEnd"/>
      <w:r w:rsidRPr="001A5060">
        <w:rPr>
          <w:rFonts w:cs="Times New Roman"/>
          <w:szCs w:val="24"/>
        </w:rPr>
        <w:t xml:space="preserve">, C. S., de Matos, L. P., de Andrade, H. M., da Silva, V. M., Neves, P. H. S., and de Oliveira, J. A. (2020). Evaluation of metals in soil and tissues of economic‐interest plants grown in sites affected by the </w:t>
      </w:r>
      <w:proofErr w:type="spellStart"/>
      <w:r w:rsidRPr="001A5060">
        <w:rPr>
          <w:rFonts w:cs="Times New Roman"/>
          <w:szCs w:val="24"/>
        </w:rPr>
        <w:t>Fundão</w:t>
      </w:r>
      <w:proofErr w:type="spellEnd"/>
      <w:r w:rsidRPr="001A5060">
        <w:rPr>
          <w:rFonts w:cs="Times New Roman"/>
          <w:szCs w:val="24"/>
        </w:rPr>
        <w:t xml:space="preserve"> Dam failure in Mariana, Brazil. Integrated Environmental Assessment and Management, 16(5), 596-607. </w:t>
      </w:r>
    </w:p>
    <w:p w:rsidR="00190967" w:rsidRPr="001A5060" w:rsidRDefault="00190967" w:rsidP="00190967">
      <w:pPr>
        <w:pStyle w:val="ListParagraph"/>
        <w:autoSpaceDE w:val="0"/>
        <w:autoSpaceDN w:val="0"/>
        <w:adjustRightInd w:val="0"/>
        <w:spacing w:after="0" w:line="480" w:lineRule="auto"/>
        <w:ind w:left="480" w:hangingChars="200" w:hanging="480"/>
        <w:rPr>
          <w:rFonts w:eastAsia="CharisSIL" w:cs="Times New Roman"/>
          <w:szCs w:val="24"/>
        </w:rPr>
      </w:pPr>
      <w:proofErr w:type="spellStart"/>
      <w:r w:rsidRPr="001A5060">
        <w:rPr>
          <w:rFonts w:cs="Times New Roman"/>
          <w:color w:val="222222"/>
          <w:szCs w:val="24"/>
          <w:shd w:val="clear" w:color="auto" w:fill="FFFFFF"/>
        </w:rPr>
        <w:t>Diarra</w:t>
      </w:r>
      <w:proofErr w:type="spellEnd"/>
      <w:r w:rsidRPr="001A5060">
        <w:rPr>
          <w:rFonts w:cs="Times New Roman"/>
          <w:color w:val="222222"/>
          <w:szCs w:val="24"/>
          <w:shd w:val="clear" w:color="auto" w:fill="FFFFFF"/>
        </w:rPr>
        <w:t xml:space="preserve">, I., </w:t>
      </w:r>
      <w:proofErr w:type="spellStart"/>
      <w:r w:rsidRPr="001A5060">
        <w:rPr>
          <w:rFonts w:cs="Times New Roman"/>
          <w:color w:val="222222"/>
          <w:szCs w:val="24"/>
          <w:shd w:val="clear" w:color="auto" w:fill="FFFFFF"/>
        </w:rPr>
        <w:t>Kotra</w:t>
      </w:r>
      <w:proofErr w:type="spellEnd"/>
      <w:r w:rsidRPr="001A5060">
        <w:rPr>
          <w:rFonts w:cs="Times New Roman"/>
          <w:color w:val="222222"/>
          <w:szCs w:val="24"/>
          <w:shd w:val="clear" w:color="auto" w:fill="FFFFFF"/>
        </w:rPr>
        <w:t>, KK., Prasad, S. (2021). Assessment of biodegradable chelating agents in the phytoextraction of heavy metals from multi–metal contaminated soil. </w:t>
      </w:r>
      <w:r w:rsidRPr="001A5060">
        <w:rPr>
          <w:rFonts w:cs="Times New Roman"/>
          <w:iCs/>
          <w:color w:val="222222"/>
          <w:szCs w:val="24"/>
          <w:shd w:val="clear" w:color="auto" w:fill="FFFFFF"/>
        </w:rPr>
        <w:t>Chemosphere</w:t>
      </w:r>
      <w:r w:rsidRPr="001A5060">
        <w:rPr>
          <w:rFonts w:cs="Times New Roman"/>
          <w:color w:val="222222"/>
          <w:szCs w:val="24"/>
          <w:shd w:val="clear" w:color="auto" w:fill="FFFFFF"/>
        </w:rPr>
        <w:t> </w:t>
      </w:r>
      <w:r w:rsidRPr="001A5060">
        <w:rPr>
          <w:rFonts w:cs="Times New Roman"/>
          <w:iCs/>
          <w:color w:val="222222"/>
          <w:szCs w:val="24"/>
          <w:shd w:val="clear" w:color="auto" w:fill="FFFFFF"/>
        </w:rPr>
        <w:t>273</w:t>
      </w:r>
      <w:r w:rsidRPr="001A5060">
        <w:rPr>
          <w:rFonts w:cs="Times New Roman"/>
          <w:color w:val="222222"/>
          <w:szCs w:val="24"/>
          <w:shd w:val="clear" w:color="auto" w:fill="FFFFFF"/>
        </w:rPr>
        <w:t>: 128483.</w:t>
      </w:r>
    </w:p>
    <w:p w:rsidR="00190967" w:rsidRPr="001A5060" w:rsidRDefault="00190967" w:rsidP="00190967">
      <w:pPr>
        <w:pStyle w:val="ListParagraph"/>
        <w:autoSpaceDE w:val="0"/>
        <w:autoSpaceDN w:val="0"/>
        <w:adjustRightInd w:val="0"/>
        <w:spacing w:after="0" w:line="480" w:lineRule="auto"/>
        <w:ind w:left="480" w:hangingChars="200" w:hanging="480"/>
        <w:rPr>
          <w:rFonts w:cs="Times New Roman"/>
          <w:color w:val="222222"/>
          <w:szCs w:val="24"/>
          <w:shd w:val="clear" w:color="auto" w:fill="FFFFFF"/>
        </w:rPr>
      </w:pPr>
      <w:proofErr w:type="spellStart"/>
      <w:r w:rsidRPr="001A5060">
        <w:rPr>
          <w:rFonts w:cs="Times New Roman"/>
          <w:color w:val="222222"/>
          <w:szCs w:val="24"/>
          <w:shd w:val="clear" w:color="auto" w:fill="FFFFFF"/>
        </w:rPr>
        <w:t>Edogbo</w:t>
      </w:r>
      <w:proofErr w:type="spellEnd"/>
      <w:r w:rsidRPr="001A5060">
        <w:rPr>
          <w:rFonts w:cs="Times New Roman"/>
          <w:color w:val="222222"/>
          <w:szCs w:val="24"/>
          <w:shd w:val="clear" w:color="auto" w:fill="FFFFFF"/>
        </w:rPr>
        <w:t xml:space="preserve">, B., </w:t>
      </w:r>
      <w:proofErr w:type="spellStart"/>
      <w:r w:rsidRPr="001A5060">
        <w:rPr>
          <w:rFonts w:cs="Times New Roman"/>
          <w:color w:val="222222"/>
          <w:szCs w:val="24"/>
          <w:shd w:val="clear" w:color="auto" w:fill="FFFFFF"/>
        </w:rPr>
        <w:t>Okolocha</w:t>
      </w:r>
      <w:proofErr w:type="spellEnd"/>
      <w:r w:rsidR="00CE4268" w:rsidRPr="001A5060">
        <w:rPr>
          <w:rFonts w:cs="Times New Roman"/>
          <w:color w:val="222222"/>
          <w:szCs w:val="24"/>
          <w:shd w:val="clear" w:color="auto" w:fill="FFFFFF"/>
        </w:rPr>
        <w:t xml:space="preserve">, E., </w:t>
      </w:r>
      <w:proofErr w:type="spellStart"/>
      <w:r w:rsidR="00CE4268" w:rsidRPr="001A5060">
        <w:rPr>
          <w:rFonts w:cs="Times New Roman"/>
          <w:color w:val="222222"/>
          <w:szCs w:val="24"/>
          <w:shd w:val="clear" w:color="auto" w:fill="FFFFFF"/>
        </w:rPr>
        <w:t>Maikai</w:t>
      </w:r>
      <w:proofErr w:type="spellEnd"/>
      <w:r w:rsidR="00CE4268" w:rsidRPr="001A5060">
        <w:rPr>
          <w:rFonts w:cs="Times New Roman"/>
          <w:color w:val="222222"/>
          <w:szCs w:val="24"/>
          <w:shd w:val="clear" w:color="auto" w:fill="FFFFFF"/>
        </w:rPr>
        <w:t xml:space="preserve">, B., </w:t>
      </w:r>
      <w:proofErr w:type="spellStart"/>
      <w:r w:rsidR="00CE4268" w:rsidRPr="001A5060">
        <w:rPr>
          <w:rFonts w:cs="Times New Roman"/>
          <w:color w:val="222222"/>
          <w:szCs w:val="24"/>
          <w:shd w:val="clear" w:color="auto" w:fill="FFFFFF"/>
        </w:rPr>
        <w:t>Aluwong</w:t>
      </w:r>
      <w:proofErr w:type="spellEnd"/>
      <w:r w:rsidR="00CE4268" w:rsidRPr="001A5060">
        <w:rPr>
          <w:rFonts w:cs="Times New Roman"/>
          <w:color w:val="222222"/>
          <w:szCs w:val="24"/>
          <w:shd w:val="clear" w:color="auto" w:fill="FFFFFF"/>
        </w:rPr>
        <w:t xml:space="preserve">, T., </w:t>
      </w:r>
      <w:r w:rsidRPr="001A5060">
        <w:rPr>
          <w:rFonts w:cs="Times New Roman"/>
          <w:color w:val="222222"/>
          <w:szCs w:val="24"/>
          <w:shd w:val="clear" w:color="auto" w:fill="FFFFFF"/>
        </w:rPr>
        <w:t xml:space="preserve">Uchendu, C. (2020). Risk analysis of heavy metal contamination in soil, vegetables and fish around </w:t>
      </w:r>
      <w:proofErr w:type="spellStart"/>
      <w:r w:rsidRPr="001A5060">
        <w:rPr>
          <w:rFonts w:cs="Times New Roman"/>
          <w:color w:val="222222"/>
          <w:szCs w:val="24"/>
          <w:shd w:val="clear" w:color="auto" w:fill="FFFFFF"/>
        </w:rPr>
        <w:t>Challawa</w:t>
      </w:r>
      <w:proofErr w:type="spellEnd"/>
      <w:r w:rsidRPr="001A5060">
        <w:rPr>
          <w:rFonts w:cs="Times New Roman"/>
          <w:color w:val="222222"/>
          <w:szCs w:val="24"/>
          <w:shd w:val="clear" w:color="auto" w:fill="FFFFFF"/>
        </w:rPr>
        <w:t xml:space="preserve"> area in Kano State, Nigeria. </w:t>
      </w:r>
      <w:r w:rsidRPr="001A5060">
        <w:rPr>
          <w:rFonts w:cs="Times New Roman"/>
          <w:iCs/>
          <w:color w:val="222222"/>
          <w:szCs w:val="24"/>
          <w:shd w:val="clear" w:color="auto" w:fill="FFFFFF"/>
        </w:rPr>
        <w:t>Scientific African</w:t>
      </w:r>
      <w:r w:rsidRPr="001A5060">
        <w:rPr>
          <w:rFonts w:cs="Times New Roman"/>
          <w:color w:val="222222"/>
          <w:szCs w:val="24"/>
          <w:shd w:val="clear" w:color="auto" w:fill="FFFFFF"/>
        </w:rPr>
        <w:t> </w:t>
      </w:r>
      <w:r w:rsidRPr="001A5060">
        <w:rPr>
          <w:rFonts w:cs="Times New Roman"/>
          <w:iCs/>
          <w:color w:val="222222"/>
          <w:szCs w:val="24"/>
          <w:shd w:val="clear" w:color="auto" w:fill="FFFFFF"/>
        </w:rPr>
        <w:t>7:</w:t>
      </w:r>
      <w:r w:rsidRPr="001A5060">
        <w:rPr>
          <w:rFonts w:cs="Times New Roman"/>
          <w:color w:val="222222"/>
          <w:szCs w:val="24"/>
          <w:shd w:val="clear" w:color="auto" w:fill="FFFFFF"/>
        </w:rPr>
        <w:t xml:space="preserve"> e00281.</w:t>
      </w:r>
    </w:p>
    <w:p w:rsidR="00190967" w:rsidRPr="001A5060" w:rsidRDefault="00190967" w:rsidP="00714FDD">
      <w:pPr>
        <w:pStyle w:val="Heading2"/>
        <w:spacing w:line="480" w:lineRule="auto"/>
        <w:ind w:left="480" w:hangingChars="200" w:hanging="480"/>
        <w:rPr>
          <w:rFonts w:ascii="Times New Roman" w:hAnsi="Times New Roman" w:cs="Times New Roman"/>
          <w:color w:val="auto"/>
          <w:sz w:val="24"/>
          <w:szCs w:val="24"/>
        </w:rPr>
      </w:pPr>
      <w:r w:rsidRPr="001A5060">
        <w:rPr>
          <w:rFonts w:ascii="Times New Roman" w:hAnsi="Times New Roman" w:cs="Times New Roman"/>
          <w:b w:val="0"/>
          <w:color w:val="222222"/>
          <w:sz w:val="24"/>
          <w:szCs w:val="24"/>
          <w:shd w:val="clear" w:color="auto" w:fill="FFFFFF"/>
        </w:rPr>
        <w:t>Gupta, N., Khan, DK.</w:t>
      </w:r>
      <w:proofErr w:type="gramStart"/>
      <w:r w:rsidRPr="001A5060">
        <w:rPr>
          <w:rFonts w:ascii="Times New Roman" w:hAnsi="Times New Roman" w:cs="Times New Roman"/>
          <w:b w:val="0"/>
          <w:color w:val="222222"/>
          <w:sz w:val="24"/>
          <w:szCs w:val="24"/>
          <w:shd w:val="clear" w:color="auto" w:fill="FFFFFF"/>
        </w:rPr>
        <w:t xml:space="preserve">,  </w:t>
      </w:r>
      <w:proofErr w:type="spellStart"/>
      <w:r w:rsidRPr="001A5060">
        <w:rPr>
          <w:rFonts w:ascii="Times New Roman" w:hAnsi="Times New Roman" w:cs="Times New Roman"/>
          <w:b w:val="0"/>
          <w:color w:val="222222"/>
          <w:sz w:val="24"/>
          <w:szCs w:val="24"/>
          <w:shd w:val="clear" w:color="auto" w:fill="FFFFFF"/>
        </w:rPr>
        <w:t>Santra</w:t>
      </w:r>
      <w:proofErr w:type="spellEnd"/>
      <w:proofErr w:type="gramEnd"/>
      <w:r w:rsidRPr="001A5060">
        <w:rPr>
          <w:rFonts w:ascii="Times New Roman" w:hAnsi="Times New Roman" w:cs="Times New Roman"/>
          <w:b w:val="0"/>
          <w:color w:val="222222"/>
          <w:sz w:val="24"/>
          <w:szCs w:val="24"/>
          <w:shd w:val="clear" w:color="auto" w:fill="FFFFFF"/>
        </w:rPr>
        <w:t xml:space="preserve">, SC. (2008). An assessment of heavy metal contamination in vegetables grown in wastewater-irrigated areas of </w:t>
      </w:r>
      <w:proofErr w:type="spellStart"/>
      <w:r w:rsidRPr="001A5060">
        <w:rPr>
          <w:rFonts w:ascii="Times New Roman" w:hAnsi="Times New Roman" w:cs="Times New Roman"/>
          <w:b w:val="0"/>
          <w:color w:val="222222"/>
          <w:sz w:val="24"/>
          <w:szCs w:val="24"/>
          <w:shd w:val="clear" w:color="auto" w:fill="FFFFFF"/>
        </w:rPr>
        <w:t>Titagarh</w:t>
      </w:r>
      <w:proofErr w:type="spellEnd"/>
      <w:r w:rsidRPr="001A5060">
        <w:rPr>
          <w:rFonts w:ascii="Times New Roman" w:hAnsi="Times New Roman" w:cs="Times New Roman"/>
          <w:b w:val="0"/>
          <w:color w:val="222222"/>
          <w:sz w:val="24"/>
          <w:szCs w:val="24"/>
          <w:shd w:val="clear" w:color="auto" w:fill="FFFFFF"/>
        </w:rPr>
        <w:t>, West Bengal, India. </w:t>
      </w:r>
      <w:r w:rsidRPr="001A5060">
        <w:rPr>
          <w:rFonts w:ascii="Times New Roman" w:hAnsi="Times New Roman" w:cs="Times New Roman"/>
          <w:b w:val="0"/>
          <w:iCs/>
          <w:color w:val="222222"/>
          <w:sz w:val="24"/>
          <w:szCs w:val="24"/>
          <w:shd w:val="clear" w:color="auto" w:fill="FFFFFF"/>
        </w:rPr>
        <w:t>Bulletin of Environmental Contamination and Toxicology</w:t>
      </w:r>
      <w:r w:rsidRPr="001A5060">
        <w:rPr>
          <w:rFonts w:ascii="Times New Roman" w:hAnsi="Times New Roman" w:cs="Times New Roman"/>
          <w:b w:val="0"/>
          <w:color w:val="222222"/>
          <w:sz w:val="24"/>
          <w:szCs w:val="24"/>
          <w:shd w:val="clear" w:color="auto" w:fill="FFFFFF"/>
        </w:rPr>
        <w:t> </w:t>
      </w:r>
      <w:r w:rsidRPr="001A5060">
        <w:rPr>
          <w:rFonts w:ascii="Times New Roman" w:hAnsi="Times New Roman" w:cs="Times New Roman"/>
          <w:b w:val="0"/>
          <w:iCs/>
          <w:color w:val="222222"/>
          <w:sz w:val="24"/>
          <w:szCs w:val="24"/>
          <w:shd w:val="clear" w:color="auto" w:fill="FFFFFF"/>
        </w:rPr>
        <w:t>80:</w:t>
      </w:r>
      <w:r w:rsidRPr="001A5060">
        <w:rPr>
          <w:rFonts w:ascii="Times New Roman" w:hAnsi="Times New Roman" w:cs="Times New Roman"/>
          <w:b w:val="0"/>
          <w:color w:val="222222"/>
          <w:sz w:val="24"/>
          <w:szCs w:val="24"/>
          <w:shd w:val="clear" w:color="auto" w:fill="FFFFFF"/>
        </w:rPr>
        <w:t xml:space="preserve"> 115-118.</w:t>
      </w:r>
    </w:p>
    <w:p w:rsidR="00190967" w:rsidRPr="001A5060" w:rsidRDefault="00190967" w:rsidP="00190967">
      <w:pPr>
        <w:pStyle w:val="ListParagraph"/>
        <w:autoSpaceDE w:val="0"/>
        <w:autoSpaceDN w:val="0"/>
        <w:adjustRightInd w:val="0"/>
        <w:spacing w:after="0" w:line="480" w:lineRule="auto"/>
        <w:ind w:left="480" w:hangingChars="200" w:hanging="480"/>
        <w:rPr>
          <w:rFonts w:cs="Times New Roman"/>
          <w:szCs w:val="24"/>
        </w:rPr>
      </w:pPr>
      <w:r w:rsidRPr="001A5060">
        <w:rPr>
          <w:rFonts w:cs="Times New Roman"/>
          <w:color w:val="222222"/>
          <w:szCs w:val="24"/>
          <w:shd w:val="clear" w:color="auto" w:fill="FFFFFF"/>
        </w:rPr>
        <w:t>Hong, PA., Li, C., Banerji, SK.</w:t>
      </w:r>
      <w:proofErr w:type="gramStart"/>
      <w:r w:rsidRPr="001A5060">
        <w:rPr>
          <w:rFonts w:cs="Times New Roman"/>
          <w:color w:val="222222"/>
          <w:szCs w:val="24"/>
          <w:shd w:val="clear" w:color="auto" w:fill="FFFFFF"/>
        </w:rPr>
        <w:t xml:space="preserve">,  </w:t>
      </w:r>
      <w:proofErr w:type="spellStart"/>
      <w:r w:rsidRPr="001A5060">
        <w:rPr>
          <w:rFonts w:cs="Times New Roman"/>
          <w:color w:val="222222"/>
          <w:szCs w:val="24"/>
          <w:shd w:val="clear" w:color="auto" w:fill="FFFFFF"/>
        </w:rPr>
        <w:t>Regmi</w:t>
      </w:r>
      <w:proofErr w:type="spellEnd"/>
      <w:proofErr w:type="gramEnd"/>
      <w:r w:rsidRPr="001A5060">
        <w:rPr>
          <w:rFonts w:cs="Times New Roman"/>
          <w:color w:val="222222"/>
          <w:szCs w:val="24"/>
          <w:shd w:val="clear" w:color="auto" w:fill="FFFFFF"/>
        </w:rPr>
        <w:t>, T. (1999). Extraction, recovery, and biostability of EDTA for remediation of heavy metal-contaminated soil. </w:t>
      </w:r>
      <w:r w:rsidRPr="001A5060">
        <w:rPr>
          <w:rFonts w:cs="Times New Roman"/>
          <w:iCs/>
          <w:color w:val="222222"/>
          <w:szCs w:val="24"/>
          <w:shd w:val="clear" w:color="auto" w:fill="FFFFFF"/>
        </w:rPr>
        <w:t>Journal of Soil Contamination</w:t>
      </w:r>
      <w:r w:rsidRPr="001A5060">
        <w:rPr>
          <w:rFonts w:cs="Times New Roman"/>
          <w:color w:val="222222"/>
          <w:szCs w:val="24"/>
          <w:shd w:val="clear" w:color="auto" w:fill="FFFFFF"/>
        </w:rPr>
        <w:t> </w:t>
      </w:r>
      <w:r w:rsidRPr="001A5060">
        <w:rPr>
          <w:rFonts w:cs="Times New Roman"/>
          <w:iCs/>
          <w:color w:val="222222"/>
          <w:szCs w:val="24"/>
          <w:shd w:val="clear" w:color="auto" w:fill="FFFFFF"/>
        </w:rPr>
        <w:t>8</w:t>
      </w:r>
      <w:r w:rsidRPr="001A5060">
        <w:rPr>
          <w:rFonts w:cs="Times New Roman"/>
          <w:color w:val="222222"/>
          <w:szCs w:val="24"/>
          <w:shd w:val="clear" w:color="auto" w:fill="FFFFFF"/>
        </w:rPr>
        <w:t xml:space="preserve">:81-103. </w:t>
      </w:r>
    </w:p>
    <w:p w:rsidR="00190967" w:rsidRPr="001A5060" w:rsidRDefault="00190967" w:rsidP="00190967">
      <w:pPr>
        <w:pStyle w:val="ListParagraph"/>
        <w:autoSpaceDE w:val="0"/>
        <w:autoSpaceDN w:val="0"/>
        <w:adjustRightInd w:val="0"/>
        <w:spacing w:after="0" w:line="480" w:lineRule="auto"/>
        <w:ind w:left="480" w:hangingChars="200" w:hanging="480"/>
        <w:rPr>
          <w:rFonts w:eastAsia="CharisSIL" w:cs="Times New Roman"/>
          <w:szCs w:val="24"/>
        </w:rPr>
      </w:pPr>
      <w:r w:rsidRPr="001A5060">
        <w:rPr>
          <w:rFonts w:cs="Times New Roman"/>
          <w:color w:val="222222"/>
          <w:szCs w:val="24"/>
          <w:shd w:val="clear" w:color="auto" w:fill="FFFFFF"/>
        </w:rPr>
        <w:t xml:space="preserve">Kamran, M., Danish, M., Saleem, MH., Malik, Z., Parveen, A., Abbasi, GH., Zhou, Y. (2021). Application of abscisic acid and 6-benzylaminopurine modulated morpho-physiological and antioxidative defense responses of tomato (Solanum </w:t>
      </w:r>
      <w:proofErr w:type="spellStart"/>
      <w:r w:rsidRPr="001A5060">
        <w:rPr>
          <w:rFonts w:cs="Times New Roman"/>
          <w:color w:val="222222"/>
          <w:szCs w:val="24"/>
          <w:shd w:val="clear" w:color="auto" w:fill="FFFFFF"/>
        </w:rPr>
        <w:t>lycopersicum</w:t>
      </w:r>
      <w:proofErr w:type="spellEnd"/>
      <w:r w:rsidRPr="001A5060">
        <w:rPr>
          <w:rFonts w:cs="Times New Roman"/>
          <w:color w:val="222222"/>
          <w:szCs w:val="24"/>
          <w:shd w:val="clear" w:color="auto" w:fill="FFFFFF"/>
        </w:rPr>
        <w:t xml:space="preserve"> L.) by minimizing cobalt uptake. </w:t>
      </w:r>
      <w:r w:rsidRPr="001A5060">
        <w:rPr>
          <w:rFonts w:cs="Times New Roman"/>
          <w:iCs/>
          <w:color w:val="222222"/>
          <w:szCs w:val="24"/>
          <w:shd w:val="clear" w:color="auto" w:fill="FFFFFF"/>
        </w:rPr>
        <w:t>Chemosphere</w:t>
      </w:r>
      <w:r w:rsidRPr="001A5060">
        <w:rPr>
          <w:rFonts w:cs="Times New Roman"/>
          <w:color w:val="222222"/>
          <w:szCs w:val="24"/>
          <w:shd w:val="clear" w:color="auto" w:fill="FFFFFF"/>
        </w:rPr>
        <w:t> </w:t>
      </w:r>
      <w:r w:rsidRPr="001A5060">
        <w:rPr>
          <w:rFonts w:cs="Times New Roman"/>
          <w:iCs/>
          <w:color w:val="222222"/>
          <w:szCs w:val="24"/>
          <w:shd w:val="clear" w:color="auto" w:fill="FFFFFF"/>
        </w:rPr>
        <w:t>263</w:t>
      </w:r>
      <w:r w:rsidRPr="001A5060">
        <w:rPr>
          <w:rFonts w:cs="Times New Roman"/>
          <w:color w:val="222222"/>
          <w:szCs w:val="24"/>
          <w:shd w:val="clear" w:color="auto" w:fill="FFFFFF"/>
        </w:rPr>
        <w:t>: 128169.</w:t>
      </w:r>
    </w:p>
    <w:p w:rsidR="00190967" w:rsidRPr="001A5060" w:rsidRDefault="00190967" w:rsidP="00190967">
      <w:pPr>
        <w:pStyle w:val="ListParagraph"/>
        <w:spacing w:line="480" w:lineRule="auto"/>
        <w:ind w:left="480" w:hangingChars="200" w:hanging="480"/>
        <w:rPr>
          <w:rFonts w:cs="Times New Roman"/>
          <w:szCs w:val="24"/>
        </w:rPr>
      </w:pPr>
      <w:r w:rsidRPr="001A5060">
        <w:rPr>
          <w:rFonts w:cs="Times New Roman"/>
          <w:color w:val="222222"/>
          <w:szCs w:val="24"/>
          <w:shd w:val="clear" w:color="auto" w:fill="FFFFFF"/>
        </w:rPr>
        <w:t xml:space="preserve">Khanna, K., Kohli, SK., </w:t>
      </w:r>
      <w:proofErr w:type="spellStart"/>
      <w:r w:rsidRPr="001A5060">
        <w:rPr>
          <w:rFonts w:cs="Times New Roman"/>
          <w:color w:val="222222"/>
          <w:szCs w:val="24"/>
          <w:shd w:val="clear" w:color="auto" w:fill="FFFFFF"/>
        </w:rPr>
        <w:t>Ohri</w:t>
      </w:r>
      <w:proofErr w:type="spellEnd"/>
      <w:r w:rsidRPr="001A5060">
        <w:rPr>
          <w:rFonts w:cs="Times New Roman"/>
          <w:color w:val="222222"/>
          <w:szCs w:val="24"/>
          <w:shd w:val="clear" w:color="auto" w:fill="FFFFFF"/>
        </w:rPr>
        <w:t>, P., Bhardwaj, R., Al-</w:t>
      </w:r>
      <w:proofErr w:type="spellStart"/>
      <w:r w:rsidRPr="001A5060">
        <w:rPr>
          <w:rFonts w:cs="Times New Roman"/>
          <w:color w:val="222222"/>
          <w:szCs w:val="24"/>
          <w:shd w:val="clear" w:color="auto" w:fill="FFFFFF"/>
        </w:rPr>
        <w:t>Huqail</w:t>
      </w:r>
      <w:proofErr w:type="spellEnd"/>
      <w:r w:rsidRPr="001A5060">
        <w:rPr>
          <w:rFonts w:cs="Times New Roman"/>
          <w:color w:val="222222"/>
          <w:szCs w:val="24"/>
          <w:shd w:val="clear" w:color="auto" w:fill="FFFFFF"/>
        </w:rPr>
        <w:t xml:space="preserve">, AA., Siddiqui, MH., Ahmad, P. (2019). Microbial fortification improved photosynthetic efficiency and secondary metabolism in </w:t>
      </w:r>
      <w:proofErr w:type="spellStart"/>
      <w:r w:rsidRPr="001A5060">
        <w:rPr>
          <w:rFonts w:cs="Times New Roman"/>
          <w:color w:val="222222"/>
          <w:szCs w:val="24"/>
          <w:shd w:val="clear" w:color="auto" w:fill="FFFFFF"/>
        </w:rPr>
        <w:t>Lycopersicon</w:t>
      </w:r>
      <w:proofErr w:type="spellEnd"/>
      <w:r w:rsidRPr="001A5060">
        <w:rPr>
          <w:rFonts w:cs="Times New Roman"/>
          <w:color w:val="222222"/>
          <w:szCs w:val="24"/>
          <w:shd w:val="clear" w:color="auto" w:fill="FFFFFF"/>
        </w:rPr>
        <w:t xml:space="preserve"> </w:t>
      </w:r>
      <w:proofErr w:type="spellStart"/>
      <w:r w:rsidRPr="001A5060">
        <w:rPr>
          <w:rFonts w:cs="Times New Roman"/>
          <w:color w:val="222222"/>
          <w:szCs w:val="24"/>
          <w:shd w:val="clear" w:color="auto" w:fill="FFFFFF"/>
        </w:rPr>
        <w:t>esculentum</w:t>
      </w:r>
      <w:proofErr w:type="spellEnd"/>
      <w:r w:rsidRPr="001A5060">
        <w:rPr>
          <w:rFonts w:cs="Times New Roman"/>
          <w:color w:val="222222"/>
          <w:szCs w:val="24"/>
          <w:shd w:val="clear" w:color="auto" w:fill="FFFFFF"/>
        </w:rPr>
        <w:t xml:space="preserve"> plants under Cd </w:t>
      </w:r>
      <w:r w:rsidRPr="001A5060">
        <w:rPr>
          <w:rFonts w:cs="Times New Roman"/>
          <w:szCs w:val="24"/>
          <w:shd w:val="clear" w:color="auto" w:fill="FFFFFF"/>
        </w:rPr>
        <w:t>stress. </w:t>
      </w:r>
      <w:r w:rsidRPr="001A5060">
        <w:rPr>
          <w:rFonts w:cs="Times New Roman"/>
          <w:iCs/>
          <w:szCs w:val="24"/>
          <w:shd w:val="clear" w:color="auto" w:fill="FFFFFF"/>
        </w:rPr>
        <w:t>Biomolecules</w:t>
      </w:r>
      <w:r w:rsidRPr="001A5060">
        <w:rPr>
          <w:rFonts w:cs="Times New Roman"/>
          <w:szCs w:val="24"/>
          <w:shd w:val="clear" w:color="auto" w:fill="FFFFFF"/>
        </w:rPr>
        <w:t> </w:t>
      </w:r>
      <w:r w:rsidRPr="001A5060">
        <w:rPr>
          <w:rFonts w:cs="Times New Roman"/>
          <w:iCs/>
          <w:szCs w:val="24"/>
          <w:shd w:val="clear" w:color="auto" w:fill="FFFFFF"/>
        </w:rPr>
        <w:t>9</w:t>
      </w:r>
      <w:r w:rsidRPr="001A5060">
        <w:rPr>
          <w:rFonts w:cs="Times New Roman"/>
          <w:szCs w:val="24"/>
          <w:shd w:val="clear" w:color="auto" w:fill="FFFFFF"/>
        </w:rPr>
        <w:t>:581.</w:t>
      </w:r>
    </w:p>
    <w:p w:rsidR="00190967" w:rsidRPr="001A5060" w:rsidRDefault="00190967" w:rsidP="00190967">
      <w:pPr>
        <w:pStyle w:val="ListParagraph"/>
        <w:spacing w:line="480" w:lineRule="auto"/>
        <w:ind w:left="480" w:hangingChars="200" w:hanging="480"/>
        <w:rPr>
          <w:rFonts w:cs="Times New Roman"/>
          <w:szCs w:val="24"/>
        </w:rPr>
      </w:pPr>
      <w:proofErr w:type="spellStart"/>
      <w:r w:rsidRPr="001A5060">
        <w:rPr>
          <w:rFonts w:cs="Times New Roman"/>
          <w:color w:val="222222"/>
          <w:szCs w:val="24"/>
          <w:shd w:val="clear" w:color="auto" w:fill="FFFFFF"/>
        </w:rPr>
        <w:t>Komárek</w:t>
      </w:r>
      <w:proofErr w:type="spellEnd"/>
      <w:r w:rsidRPr="001A5060">
        <w:rPr>
          <w:rFonts w:cs="Times New Roman"/>
          <w:color w:val="222222"/>
          <w:szCs w:val="24"/>
          <w:shd w:val="clear" w:color="auto" w:fill="FFFFFF"/>
        </w:rPr>
        <w:t xml:space="preserve">, M., </w:t>
      </w:r>
      <w:proofErr w:type="spellStart"/>
      <w:r w:rsidRPr="001A5060">
        <w:rPr>
          <w:rFonts w:cs="Times New Roman"/>
          <w:color w:val="222222"/>
          <w:szCs w:val="24"/>
          <w:shd w:val="clear" w:color="auto" w:fill="FFFFFF"/>
        </w:rPr>
        <w:t>Tlustoš</w:t>
      </w:r>
      <w:proofErr w:type="spellEnd"/>
      <w:r w:rsidRPr="001A5060">
        <w:rPr>
          <w:rFonts w:cs="Times New Roman"/>
          <w:color w:val="222222"/>
          <w:szCs w:val="24"/>
          <w:shd w:val="clear" w:color="auto" w:fill="FFFFFF"/>
        </w:rPr>
        <w:t xml:space="preserve">, P., </w:t>
      </w:r>
      <w:proofErr w:type="spellStart"/>
      <w:r w:rsidRPr="001A5060">
        <w:rPr>
          <w:rFonts w:cs="Times New Roman"/>
          <w:color w:val="222222"/>
          <w:szCs w:val="24"/>
          <w:shd w:val="clear" w:color="auto" w:fill="FFFFFF"/>
        </w:rPr>
        <w:t>Száková</w:t>
      </w:r>
      <w:proofErr w:type="spellEnd"/>
      <w:r w:rsidRPr="001A5060">
        <w:rPr>
          <w:rFonts w:cs="Times New Roman"/>
          <w:color w:val="222222"/>
          <w:szCs w:val="24"/>
          <w:shd w:val="clear" w:color="auto" w:fill="FFFFFF"/>
        </w:rPr>
        <w:t xml:space="preserve">, J., </w:t>
      </w:r>
      <w:proofErr w:type="spellStart"/>
      <w:r w:rsidRPr="001A5060">
        <w:rPr>
          <w:rFonts w:cs="Times New Roman"/>
          <w:color w:val="222222"/>
          <w:szCs w:val="24"/>
          <w:shd w:val="clear" w:color="auto" w:fill="FFFFFF"/>
        </w:rPr>
        <w:t>Chrastný</w:t>
      </w:r>
      <w:proofErr w:type="spellEnd"/>
      <w:r w:rsidRPr="001A5060">
        <w:rPr>
          <w:rFonts w:cs="Times New Roman"/>
          <w:color w:val="222222"/>
          <w:szCs w:val="24"/>
          <w:shd w:val="clear" w:color="auto" w:fill="FFFFFF"/>
        </w:rPr>
        <w:t>, V.</w:t>
      </w:r>
      <w:proofErr w:type="gramStart"/>
      <w:r w:rsidRPr="001A5060">
        <w:rPr>
          <w:rFonts w:cs="Times New Roman"/>
          <w:color w:val="222222"/>
          <w:szCs w:val="24"/>
          <w:shd w:val="clear" w:color="auto" w:fill="FFFFFF"/>
        </w:rPr>
        <w:t xml:space="preserve">,  </w:t>
      </w:r>
      <w:proofErr w:type="spellStart"/>
      <w:r w:rsidRPr="001A5060">
        <w:rPr>
          <w:rFonts w:cs="Times New Roman"/>
          <w:color w:val="222222"/>
          <w:szCs w:val="24"/>
          <w:shd w:val="clear" w:color="auto" w:fill="FFFFFF"/>
        </w:rPr>
        <w:t>Ettler</w:t>
      </w:r>
      <w:proofErr w:type="spellEnd"/>
      <w:proofErr w:type="gramEnd"/>
      <w:r w:rsidRPr="001A5060">
        <w:rPr>
          <w:rFonts w:cs="Times New Roman"/>
          <w:color w:val="222222"/>
          <w:szCs w:val="24"/>
          <w:shd w:val="clear" w:color="auto" w:fill="FFFFFF"/>
        </w:rPr>
        <w:t xml:space="preserve">, V. (2007). The use of maize and poplar in </w:t>
      </w:r>
      <w:proofErr w:type="spellStart"/>
      <w:r w:rsidRPr="001A5060">
        <w:rPr>
          <w:rFonts w:cs="Times New Roman"/>
          <w:color w:val="222222"/>
          <w:szCs w:val="24"/>
          <w:shd w:val="clear" w:color="auto" w:fill="FFFFFF"/>
        </w:rPr>
        <w:t>chelant</w:t>
      </w:r>
      <w:proofErr w:type="spellEnd"/>
      <w:r w:rsidRPr="001A5060">
        <w:rPr>
          <w:rFonts w:cs="Times New Roman"/>
          <w:color w:val="222222"/>
          <w:szCs w:val="24"/>
          <w:shd w:val="clear" w:color="auto" w:fill="FFFFFF"/>
        </w:rPr>
        <w:t>-enhanced phytoextraction of lead from contaminated agricultural soils. </w:t>
      </w:r>
      <w:r w:rsidRPr="001A5060">
        <w:rPr>
          <w:rFonts w:cs="Times New Roman"/>
          <w:iCs/>
          <w:color w:val="222222"/>
          <w:szCs w:val="24"/>
          <w:shd w:val="clear" w:color="auto" w:fill="FFFFFF"/>
        </w:rPr>
        <w:t>Chemosphere</w:t>
      </w:r>
      <w:r w:rsidRPr="001A5060">
        <w:rPr>
          <w:rFonts w:cs="Times New Roman"/>
          <w:color w:val="222222"/>
          <w:szCs w:val="24"/>
          <w:shd w:val="clear" w:color="auto" w:fill="FFFFFF"/>
        </w:rPr>
        <w:t> </w:t>
      </w:r>
      <w:r w:rsidRPr="001A5060">
        <w:rPr>
          <w:rFonts w:cs="Times New Roman"/>
          <w:iCs/>
          <w:color w:val="222222"/>
          <w:szCs w:val="24"/>
          <w:shd w:val="clear" w:color="auto" w:fill="FFFFFF"/>
        </w:rPr>
        <w:t>67:</w:t>
      </w:r>
      <w:r w:rsidRPr="001A5060">
        <w:rPr>
          <w:rFonts w:cs="Times New Roman"/>
          <w:color w:val="222222"/>
          <w:szCs w:val="24"/>
          <w:shd w:val="clear" w:color="auto" w:fill="FFFFFF"/>
        </w:rPr>
        <w:t xml:space="preserve"> 640-651.</w:t>
      </w:r>
    </w:p>
    <w:p w:rsidR="00190967" w:rsidRPr="001A5060" w:rsidRDefault="00190967" w:rsidP="00190967">
      <w:pPr>
        <w:pStyle w:val="ListParagraph"/>
        <w:autoSpaceDE w:val="0"/>
        <w:autoSpaceDN w:val="0"/>
        <w:adjustRightInd w:val="0"/>
        <w:spacing w:after="0" w:line="480" w:lineRule="auto"/>
        <w:ind w:left="480" w:hangingChars="200" w:hanging="480"/>
        <w:rPr>
          <w:rFonts w:eastAsia="AdvSTP_PSTimR" w:cs="Times New Roman"/>
          <w:szCs w:val="24"/>
        </w:rPr>
      </w:pPr>
      <w:proofErr w:type="spellStart"/>
      <w:r w:rsidRPr="001A5060">
        <w:rPr>
          <w:rFonts w:cs="Times New Roman"/>
          <w:color w:val="222222"/>
          <w:szCs w:val="24"/>
          <w:shd w:val="clear" w:color="auto" w:fill="FFFFFF"/>
        </w:rPr>
        <w:lastRenderedPageBreak/>
        <w:t>Komárek</w:t>
      </w:r>
      <w:proofErr w:type="spellEnd"/>
      <w:r w:rsidRPr="001A5060">
        <w:rPr>
          <w:rFonts w:cs="Times New Roman"/>
          <w:color w:val="222222"/>
          <w:szCs w:val="24"/>
          <w:shd w:val="clear" w:color="auto" w:fill="FFFFFF"/>
        </w:rPr>
        <w:t xml:space="preserve">, M., </w:t>
      </w:r>
      <w:proofErr w:type="spellStart"/>
      <w:r w:rsidRPr="001A5060">
        <w:rPr>
          <w:rFonts w:cs="Times New Roman"/>
          <w:color w:val="222222"/>
          <w:szCs w:val="24"/>
          <w:shd w:val="clear" w:color="auto" w:fill="FFFFFF"/>
        </w:rPr>
        <w:t>Tlustoš</w:t>
      </w:r>
      <w:proofErr w:type="spellEnd"/>
      <w:r w:rsidRPr="001A5060">
        <w:rPr>
          <w:rFonts w:cs="Times New Roman"/>
          <w:color w:val="222222"/>
          <w:szCs w:val="24"/>
          <w:shd w:val="clear" w:color="auto" w:fill="FFFFFF"/>
        </w:rPr>
        <w:t xml:space="preserve">, P., </w:t>
      </w:r>
      <w:proofErr w:type="spellStart"/>
      <w:r w:rsidRPr="001A5060">
        <w:rPr>
          <w:rFonts w:cs="Times New Roman"/>
          <w:color w:val="222222"/>
          <w:szCs w:val="24"/>
          <w:shd w:val="clear" w:color="auto" w:fill="FFFFFF"/>
        </w:rPr>
        <w:t>Száková</w:t>
      </w:r>
      <w:proofErr w:type="spellEnd"/>
      <w:r w:rsidRPr="001A5060">
        <w:rPr>
          <w:rFonts w:cs="Times New Roman"/>
          <w:color w:val="222222"/>
          <w:szCs w:val="24"/>
          <w:shd w:val="clear" w:color="auto" w:fill="FFFFFF"/>
        </w:rPr>
        <w:t xml:space="preserve">, J., </w:t>
      </w:r>
      <w:proofErr w:type="spellStart"/>
      <w:r w:rsidRPr="001A5060">
        <w:rPr>
          <w:rFonts w:cs="Times New Roman"/>
          <w:color w:val="222222"/>
          <w:szCs w:val="24"/>
          <w:shd w:val="clear" w:color="auto" w:fill="FFFFFF"/>
        </w:rPr>
        <w:t>Chrastný</w:t>
      </w:r>
      <w:proofErr w:type="spellEnd"/>
      <w:r w:rsidRPr="001A5060">
        <w:rPr>
          <w:rFonts w:cs="Times New Roman"/>
          <w:color w:val="222222"/>
          <w:szCs w:val="24"/>
          <w:shd w:val="clear" w:color="auto" w:fill="FFFFFF"/>
        </w:rPr>
        <w:t>. V. (2008). The use of poplar during a two-year induced phytoextraction of metals from contaminated agricultural soils. </w:t>
      </w:r>
      <w:r w:rsidRPr="001A5060">
        <w:rPr>
          <w:rFonts w:cs="Times New Roman"/>
          <w:iCs/>
          <w:color w:val="222222"/>
          <w:szCs w:val="24"/>
          <w:shd w:val="clear" w:color="auto" w:fill="FFFFFF"/>
        </w:rPr>
        <w:t>Environmental Pollution</w:t>
      </w:r>
      <w:r w:rsidRPr="001A5060">
        <w:rPr>
          <w:rFonts w:cs="Times New Roman"/>
          <w:color w:val="222222"/>
          <w:szCs w:val="24"/>
          <w:shd w:val="clear" w:color="auto" w:fill="FFFFFF"/>
        </w:rPr>
        <w:t> </w:t>
      </w:r>
      <w:r w:rsidRPr="001A5060">
        <w:rPr>
          <w:rFonts w:cs="Times New Roman"/>
          <w:iCs/>
          <w:color w:val="222222"/>
          <w:szCs w:val="24"/>
          <w:shd w:val="clear" w:color="auto" w:fill="FFFFFF"/>
        </w:rPr>
        <w:t>151</w:t>
      </w:r>
      <w:r w:rsidRPr="001A5060">
        <w:rPr>
          <w:rFonts w:cs="Times New Roman"/>
          <w:color w:val="222222"/>
          <w:szCs w:val="24"/>
          <w:shd w:val="clear" w:color="auto" w:fill="FFFFFF"/>
        </w:rPr>
        <w:t>:27-38.</w:t>
      </w:r>
    </w:p>
    <w:p w:rsidR="00190967" w:rsidRPr="001A5060" w:rsidRDefault="00190967" w:rsidP="00190967">
      <w:pPr>
        <w:pStyle w:val="ListParagraph"/>
        <w:autoSpaceDE w:val="0"/>
        <w:autoSpaceDN w:val="0"/>
        <w:adjustRightInd w:val="0"/>
        <w:spacing w:after="0" w:line="480" w:lineRule="auto"/>
        <w:ind w:left="480" w:hangingChars="200" w:hanging="480"/>
        <w:rPr>
          <w:rFonts w:cs="Times New Roman"/>
          <w:szCs w:val="24"/>
        </w:rPr>
      </w:pPr>
      <w:r w:rsidRPr="001A5060">
        <w:rPr>
          <w:rFonts w:cs="Times New Roman"/>
          <w:color w:val="222222"/>
          <w:szCs w:val="24"/>
          <w:shd w:val="clear" w:color="auto" w:fill="FFFFFF"/>
        </w:rPr>
        <w:t>Kumar, C. (2010). </w:t>
      </w:r>
      <w:r w:rsidRPr="001A5060">
        <w:rPr>
          <w:rFonts w:cs="Times New Roman"/>
          <w:iCs/>
          <w:color w:val="222222"/>
          <w:szCs w:val="24"/>
          <w:shd w:val="clear" w:color="auto" w:fill="FFFFFF"/>
        </w:rPr>
        <w:t>Enrichment and management of heavy metals in sewage irrigated soil</w:t>
      </w:r>
      <w:r w:rsidRPr="001A5060">
        <w:rPr>
          <w:rFonts w:cs="Times New Roman"/>
          <w:color w:val="222222"/>
          <w:szCs w:val="24"/>
          <w:shd w:val="clear" w:color="auto" w:fill="FFFFFF"/>
        </w:rPr>
        <w:t>. Lap LAMBERT Academic Publishing.</w:t>
      </w:r>
    </w:p>
    <w:p w:rsidR="00190967" w:rsidRPr="001A5060" w:rsidRDefault="00190967" w:rsidP="00190967">
      <w:pPr>
        <w:pStyle w:val="ListParagraph"/>
        <w:autoSpaceDE w:val="0"/>
        <w:autoSpaceDN w:val="0"/>
        <w:adjustRightInd w:val="0"/>
        <w:spacing w:after="0" w:line="480" w:lineRule="auto"/>
        <w:ind w:left="480" w:hangingChars="200" w:hanging="480"/>
        <w:rPr>
          <w:rFonts w:cs="Times New Roman"/>
          <w:szCs w:val="24"/>
        </w:rPr>
      </w:pPr>
      <w:r w:rsidRPr="001A5060">
        <w:rPr>
          <w:rFonts w:cs="Times New Roman"/>
          <w:color w:val="222222"/>
          <w:szCs w:val="24"/>
          <w:shd w:val="clear" w:color="auto" w:fill="FFFFFF"/>
        </w:rPr>
        <w:t>Liu, D., Islam, E., Li, T., Yang, X., Jin, X.</w:t>
      </w:r>
      <w:proofErr w:type="gramStart"/>
      <w:r w:rsidRPr="001A5060">
        <w:rPr>
          <w:rFonts w:cs="Times New Roman"/>
          <w:color w:val="222222"/>
          <w:szCs w:val="24"/>
          <w:shd w:val="clear" w:color="auto" w:fill="FFFFFF"/>
        </w:rPr>
        <w:t>,  Mahmood</w:t>
      </w:r>
      <w:proofErr w:type="gramEnd"/>
      <w:r w:rsidRPr="001A5060">
        <w:rPr>
          <w:rFonts w:cs="Times New Roman"/>
          <w:color w:val="222222"/>
          <w:szCs w:val="24"/>
          <w:shd w:val="clear" w:color="auto" w:fill="FFFFFF"/>
        </w:rPr>
        <w:t xml:space="preserve">, Q. (2008). Comparison of synthetic chelators and low molecular weight organic acids in enhancing phytoextraction of heavy metals by two ecotypes of Sedum </w:t>
      </w:r>
      <w:proofErr w:type="spellStart"/>
      <w:r w:rsidRPr="001A5060">
        <w:rPr>
          <w:rFonts w:cs="Times New Roman"/>
          <w:color w:val="222222"/>
          <w:szCs w:val="24"/>
          <w:shd w:val="clear" w:color="auto" w:fill="FFFFFF"/>
        </w:rPr>
        <w:t>alfredii</w:t>
      </w:r>
      <w:proofErr w:type="spellEnd"/>
      <w:r w:rsidRPr="001A5060">
        <w:rPr>
          <w:rFonts w:cs="Times New Roman"/>
          <w:color w:val="222222"/>
          <w:szCs w:val="24"/>
          <w:shd w:val="clear" w:color="auto" w:fill="FFFFFF"/>
        </w:rPr>
        <w:t xml:space="preserve"> </w:t>
      </w:r>
      <w:proofErr w:type="spellStart"/>
      <w:r w:rsidRPr="001A5060">
        <w:rPr>
          <w:rFonts w:cs="Times New Roman"/>
          <w:color w:val="222222"/>
          <w:szCs w:val="24"/>
          <w:shd w:val="clear" w:color="auto" w:fill="FFFFFF"/>
        </w:rPr>
        <w:t>Hance</w:t>
      </w:r>
      <w:proofErr w:type="spellEnd"/>
      <w:r w:rsidRPr="001A5060">
        <w:rPr>
          <w:rFonts w:cs="Times New Roman"/>
          <w:color w:val="222222"/>
          <w:szCs w:val="24"/>
          <w:shd w:val="clear" w:color="auto" w:fill="FFFFFF"/>
        </w:rPr>
        <w:t>. </w:t>
      </w:r>
      <w:r w:rsidRPr="001A5060">
        <w:rPr>
          <w:rFonts w:cs="Times New Roman"/>
          <w:iCs/>
          <w:color w:val="222222"/>
          <w:szCs w:val="24"/>
          <w:shd w:val="clear" w:color="auto" w:fill="FFFFFF"/>
        </w:rPr>
        <w:t>Journal of Hazardous Materials</w:t>
      </w:r>
      <w:r w:rsidRPr="001A5060">
        <w:rPr>
          <w:rFonts w:cs="Times New Roman"/>
          <w:color w:val="222222"/>
          <w:szCs w:val="24"/>
          <w:shd w:val="clear" w:color="auto" w:fill="FFFFFF"/>
        </w:rPr>
        <w:t> </w:t>
      </w:r>
      <w:r w:rsidRPr="001A5060">
        <w:rPr>
          <w:rFonts w:cs="Times New Roman"/>
          <w:iCs/>
          <w:color w:val="222222"/>
          <w:szCs w:val="24"/>
          <w:shd w:val="clear" w:color="auto" w:fill="FFFFFF"/>
        </w:rPr>
        <w:t>153</w:t>
      </w:r>
      <w:r w:rsidRPr="001A5060">
        <w:rPr>
          <w:rFonts w:cs="Times New Roman"/>
          <w:color w:val="222222"/>
          <w:szCs w:val="24"/>
          <w:shd w:val="clear" w:color="auto" w:fill="FFFFFF"/>
        </w:rPr>
        <w:t>:114-122.</w:t>
      </w:r>
    </w:p>
    <w:p w:rsidR="00190967" w:rsidRPr="001A5060" w:rsidRDefault="00190967" w:rsidP="00190967">
      <w:pPr>
        <w:pStyle w:val="ListParagraph"/>
        <w:autoSpaceDE w:val="0"/>
        <w:autoSpaceDN w:val="0"/>
        <w:adjustRightInd w:val="0"/>
        <w:spacing w:line="480" w:lineRule="auto"/>
        <w:ind w:left="480" w:hangingChars="200" w:hanging="480"/>
        <w:rPr>
          <w:rFonts w:cs="Times New Roman"/>
          <w:color w:val="222222"/>
          <w:szCs w:val="24"/>
          <w:shd w:val="clear" w:color="auto" w:fill="FFFFFF"/>
        </w:rPr>
      </w:pPr>
      <w:r w:rsidRPr="001A5060">
        <w:rPr>
          <w:rFonts w:cs="Times New Roman"/>
          <w:color w:val="222222"/>
          <w:szCs w:val="24"/>
          <w:shd w:val="clear" w:color="auto" w:fill="FFFFFF"/>
        </w:rPr>
        <w:t xml:space="preserve">Ma, LQ., </w:t>
      </w:r>
      <w:proofErr w:type="spellStart"/>
      <w:r w:rsidRPr="001A5060">
        <w:rPr>
          <w:rFonts w:cs="Times New Roman"/>
          <w:color w:val="222222"/>
          <w:szCs w:val="24"/>
          <w:shd w:val="clear" w:color="auto" w:fill="FFFFFF"/>
        </w:rPr>
        <w:t>Komar</w:t>
      </w:r>
      <w:proofErr w:type="spellEnd"/>
      <w:r w:rsidRPr="001A5060">
        <w:rPr>
          <w:rFonts w:cs="Times New Roman"/>
          <w:color w:val="222222"/>
          <w:szCs w:val="24"/>
          <w:shd w:val="clear" w:color="auto" w:fill="FFFFFF"/>
        </w:rPr>
        <w:t xml:space="preserve">, KM., Tu, C., Zhang, W., Cai, Y., </w:t>
      </w:r>
      <w:proofErr w:type="spellStart"/>
      <w:r w:rsidRPr="001A5060">
        <w:rPr>
          <w:rFonts w:cs="Times New Roman"/>
          <w:color w:val="222222"/>
          <w:szCs w:val="24"/>
          <w:shd w:val="clear" w:color="auto" w:fill="FFFFFF"/>
        </w:rPr>
        <w:t>Kennelley</w:t>
      </w:r>
      <w:proofErr w:type="spellEnd"/>
      <w:r w:rsidRPr="001A5060">
        <w:rPr>
          <w:rFonts w:cs="Times New Roman"/>
          <w:color w:val="222222"/>
          <w:szCs w:val="24"/>
          <w:shd w:val="clear" w:color="auto" w:fill="FFFFFF"/>
        </w:rPr>
        <w:t>, ED. (2001). A fern that hyperaccumulates arsenic. </w:t>
      </w:r>
      <w:r w:rsidRPr="001A5060">
        <w:rPr>
          <w:rFonts w:cs="Times New Roman"/>
          <w:iCs/>
          <w:color w:val="222222"/>
          <w:szCs w:val="24"/>
          <w:shd w:val="clear" w:color="auto" w:fill="FFFFFF"/>
        </w:rPr>
        <w:t>Nature</w:t>
      </w:r>
      <w:r w:rsidRPr="001A5060">
        <w:rPr>
          <w:rFonts w:cs="Times New Roman"/>
          <w:color w:val="222222"/>
          <w:szCs w:val="24"/>
          <w:shd w:val="clear" w:color="auto" w:fill="FFFFFF"/>
        </w:rPr>
        <w:t> </w:t>
      </w:r>
      <w:r w:rsidRPr="001A5060">
        <w:rPr>
          <w:rFonts w:cs="Times New Roman"/>
          <w:iCs/>
          <w:color w:val="222222"/>
          <w:szCs w:val="24"/>
          <w:shd w:val="clear" w:color="auto" w:fill="FFFFFF"/>
        </w:rPr>
        <w:t>409:</w:t>
      </w:r>
      <w:r w:rsidRPr="001A5060">
        <w:rPr>
          <w:rFonts w:cs="Times New Roman"/>
          <w:color w:val="222222"/>
          <w:szCs w:val="24"/>
          <w:shd w:val="clear" w:color="auto" w:fill="FFFFFF"/>
        </w:rPr>
        <w:t>579-579.</w:t>
      </w:r>
    </w:p>
    <w:p w:rsidR="00190967" w:rsidRPr="001A5060" w:rsidRDefault="00044558" w:rsidP="00190967">
      <w:pPr>
        <w:pStyle w:val="ListParagraph"/>
        <w:autoSpaceDE w:val="0"/>
        <w:autoSpaceDN w:val="0"/>
        <w:adjustRightInd w:val="0"/>
        <w:spacing w:line="480" w:lineRule="auto"/>
        <w:ind w:left="480" w:hangingChars="200" w:hanging="480"/>
        <w:rPr>
          <w:rFonts w:cs="Times New Roman"/>
          <w:szCs w:val="24"/>
          <w:shd w:val="clear" w:color="auto" w:fill="FFFFFF"/>
        </w:rPr>
      </w:pPr>
      <w:r w:rsidRPr="001A5060">
        <w:rPr>
          <w:rFonts w:cs="Times New Roman"/>
          <w:color w:val="222222"/>
          <w:szCs w:val="24"/>
          <w:shd w:val="clear" w:color="auto" w:fill="FFFFFF"/>
        </w:rPr>
        <w:t xml:space="preserve">Melki, F., </w:t>
      </w:r>
      <w:proofErr w:type="spellStart"/>
      <w:r w:rsidRPr="001A5060">
        <w:rPr>
          <w:rFonts w:cs="Times New Roman"/>
          <w:color w:val="222222"/>
          <w:szCs w:val="24"/>
          <w:shd w:val="clear" w:color="auto" w:fill="FFFFFF"/>
        </w:rPr>
        <w:t>Talbi</w:t>
      </w:r>
      <w:proofErr w:type="spellEnd"/>
      <w:r w:rsidRPr="001A5060">
        <w:rPr>
          <w:rFonts w:cs="Times New Roman"/>
          <w:color w:val="222222"/>
          <w:szCs w:val="24"/>
          <w:shd w:val="clear" w:color="auto" w:fill="FFFFFF"/>
        </w:rPr>
        <w:t xml:space="preserve"> </w:t>
      </w:r>
      <w:proofErr w:type="spellStart"/>
      <w:r w:rsidRPr="001A5060">
        <w:rPr>
          <w:rFonts w:cs="Times New Roman"/>
          <w:color w:val="222222"/>
          <w:szCs w:val="24"/>
          <w:shd w:val="clear" w:color="auto" w:fill="FFFFFF"/>
        </w:rPr>
        <w:t>Zribi</w:t>
      </w:r>
      <w:proofErr w:type="spellEnd"/>
      <w:r w:rsidRPr="001A5060">
        <w:rPr>
          <w:rFonts w:cs="Times New Roman"/>
          <w:color w:val="222222"/>
          <w:szCs w:val="24"/>
          <w:shd w:val="clear" w:color="auto" w:fill="FFFFFF"/>
        </w:rPr>
        <w:t>, O.,</w:t>
      </w:r>
      <w:r w:rsidR="00190967" w:rsidRPr="001A5060">
        <w:rPr>
          <w:rFonts w:cs="Times New Roman"/>
          <w:color w:val="222222"/>
          <w:szCs w:val="24"/>
          <w:shd w:val="clear" w:color="auto" w:fill="FFFFFF"/>
        </w:rPr>
        <w:t xml:space="preserve"> </w:t>
      </w:r>
      <w:proofErr w:type="spellStart"/>
      <w:r w:rsidR="00190967" w:rsidRPr="001A5060">
        <w:rPr>
          <w:rFonts w:cs="Times New Roman"/>
          <w:color w:val="222222"/>
          <w:szCs w:val="24"/>
          <w:shd w:val="clear" w:color="auto" w:fill="FFFFFF"/>
        </w:rPr>
        <w:t>Jeder</w:t>
      </w:r>
      <w:proofErr w:type="spellEnd"/>
      <w:r w:rsidR="00190967" w:rsidRPr="001A5060">
        <w:rPr>
          <w:rFonts w:cs="Times New Roman"/>
          <w:color w:val="222222"/>
          <w:szCs w:val="24"/>
          <w:shd w:val="clear" w:color="auto" w:fill="FFFFFF"/>
        </w:rPr>
        <w:t xml:space="preserve">, S., </w:t>
      </w:r>
      <w:proofErr w:type="spellStart"/>
      <w:r w:rsidR="00190967" w:rsidRPr="001A5060">
        <w:rPr>
          <w:rFonts w:cs="Times New Roman"/>
          <w:color w:val="222222"/>
          <w:szCs w:val="24"/>
          <w:shd w:val="clear" w:color="auto" w:fill="FFFFFF"/>
        </w:rPr>
        <w:t>Louati</w:t>
      </w:r>
      <w:proofErr w:type="spellEnd"/>
      <w:r w:rsidR="00190967" w:rsidRPr="001A5060">
        <w:rPr>
          <w:rFonts w:cs="Times New Roman"/>
          <w:color w:val="222222"/>
          <w:szCs w:val="24"/>
          <w:shd w:val="clear" w:color="auto" w:fill="FFFFFF"/>
        </w:rPr>
        <w:t>,</w:t>
      </w:r>
      <w:r w:rsidR="007C610C" w:rsidRPr="001A5060">
        <w:rPr>
          <w:rFonts w:cs="Times New Roman"/>
          <w:color w:val="222222"/>
          <w:szCs w:val="24"/>
          <w:shd w:val="clear" w:color="auto" w:fill="FFFFFF"/>
        </w:rPr>
        <w:t xml:space="preserve"> F., </w:t>
      </w:r>
      <w:proofErr w:type="spellStart"/>
      <w:r w:rsidR="007C610C" w:rsidRPr="001A5060">
        <w:rPr>
          <w:rFonts w:cs="Times New Roman"/>
          <w:color w:val="222222"/>
          <w:szCs w:val="24"/>
          <w:shd w:val="clear" w:color="auto" w:fill="FFFFFF"/>
        </w:rPr>
        <w:t>Nouairi</w:t>
      </w:r>
      <w:proofErr w:type="spellEnd"/>
      <w:r w:rsidR="007C610C" w:rsidRPr="001A5060">
        <w:rPr>
          <w:rFonts w:cs="Times New Roman"/>
          <w:color w:val="222222"/>
          <w:szCs w:val="24"/>
          <w:shd w:val="clear" w:color="auto" w:fill="FFFFFF"/>
        </w:rPr>
        <w:t xml:space="preserve">, I., </w:t>
      </w:r>
      <w:proofErr w:type="spellStart"/>
      <w:r w:rsidR="007C610C" w:rsidRPr="001A5060">
        <w:rPr>
          <w:rFonts w:cs="Times New Roman"/>
          <w:color w:val="222222"/>
          <w:szCs w:val="24"/>
          <w:shd w:val="clear" w:color="auto" w:fill="FFFFFF"/>
        </w:rPr>
        <w:t>Mhadhbi</w:t>
      </w:r>
      <w:proofErr w:type="spellEnd"/>
      <w:r w:rsidR="007C610C" w:rsidRPr="001A5060">
        <w:rPr>
          <w:rFonts w:cs="Times New Roman"/>
          <w:color w:val="222222"/>
          <w:szCs w:val="24"/>
          <w:shd w:val="clear" w:color="auto" w:fill="FFFFFF"/>
        </w:rPr>
        <w:t>, H.,</w:t>
      </w:r>
      <w:r w:rsidR="00190967" w:rsidRPr="001A5060">
        <w:rPr>
          <w:rFonts w:cs="Times New Roman"/>
          <w:color w:val="222222"/>
          <w:szCs w:val="24"/>
          <w:shd w:val="clear" w:color="auto" w:fill="FFFFFF"/>
        </w:rPr>
        <w:t xml:space="preserve"> </w:t>
      </w:r>
      <w:proofErr w:type="spellStart"/>
      <w:r w:rsidR="00072DD8" w:rsidRPr="001A5060">
        <w:rPr>
          <w:rFonts w:cs="Times New Roman"/>
          <w:color w:val="222222"/>
          <w:szCs w:val="24"/>
          <w:shd w:val="clear" w:color="auto" w:fill="FFFFFF"/>
        </w:rPr>
        <w:t>Zribi</w:t>
      </w:r>
      <w:proofErr w:type="spellEnd"/>
      <w:r w:rsidR="00072DD8" w:rsidRPr="001A5060">
        <w:rPr>
          <w:rFonts w:cs="Times New Roman"/>
          <w:color w:val="222222"/>
          <w:szCs w:val="24"/>
          <w:shd w:val="clear" w:color="auto" w:fill="FFFFFF"/>
        </w:rPr>
        <w:t xml:space="preserve">, K. (2022). Cadmium </w:t>
      </w:r>
      <w:r w:rsidR="00190967" w:rsidRPr="001A5060">
        <w:rPr>
          <w:rFonts w:cs="Times New Roman"/>
          <w:color w:val="222222"/>
          <w:szCs w:val="24"/>
          <w:shd w:val="clear" w:color="auto" w:fill="FFFFFF"/>
        </w:rPr>
        <w:t xml:space="preserve">and lead excess differently affect growth, photosynthetic activity and nutritional status of </w:t>
      </w:r>
      <w:proofErr w:type="spellStart"/>
      <w:r w:rsidR="00190967" w:rsidRPr="001A5060">
        <w:rPr>
          <w:rFonts w:cs="Times New Roman"/>
          <w:color w:val="222222"/>
          <w:szCs w:val="24"/>
          <w:shd w:val="clear" w:color="auto" w:fill="FFFFFF"/>
        </w:rPr>
        <w:t>Trigonella</w:t>
      </w:r>
      <w:proofErr w:type="spellEnd"/>
      <w:r w:rsidR="00190967" w:rsidRPr="001A5060">
        <w:rPr>
          <w:rFonts w:cs="Times New Roman"/>
          <w:color w:val="222222"/>
          <w:szCs w:val="24"/>
          <w:shd w:val="clear" w:color="auto" w:fill="FFFFFF"/>
        </w:rPr>
        <w:t xml:space="preserve"> </w:t>
      </w:r>
      <w:proofErr w:type="spellStart"/>
      <w:r w:rsidR="00190967" w:rsidRPr="001A5060">
        <w:rPr>
          <w:rFonts w:cs="Times New Roman"/>
          <w:color w:val="222222"/>
          <w:szCs w:val="24"/>
          <w:shd w:val="clear" w:color="auto" w:fill="FFFFFF"/>
        </w:rPr>
        <w:t>foenum</w:t>
      </w:r>
      <w:proofErr w:type="spellEnd"/>
      <w:r w:rsidR="00190967" w:rsidRPr="001A5060">
        <w:rPr>
          <w:rFonts w:cs="Times New Roman"/>
          <w:color w:val="222222"/>
          <w:szCs w:val="24"/>
          <w:shd w:val="clear" w:color="auto" w:fill="FFFFFF"/>
        </w:rPr>
        <w:t>-</w:t>
      </w:r>
      <w:r w:rsidR="00190967" w:rsidRPr="001A5060">
        <w:rPr>
          <w:rFonts w:cs="Times New Roman"/>
          <w:szCs w:val="24"/>
          <w:shd w:val="clear" w:color="auto" w:fill="FFFFFF"/>
        </w:rPr>
        <w:t>graecum L. </w:t>
      </w:r>
      <w:r w:rsidR="00190967" w:rsidRPr="001A5060">
        <w:rPr>
          <w:rFonts w:cs="Times New Roman"/>
          <w:i/>
          <w:iCs/>
          <w:szCs w:val="24"/>
          <w:shd w:val="clear" w:color="auto" w:fill="FFFFFF"/>
        </w:rPr>
        <w:t>Crop &amp; Pasture Science</w:t>
      </w:r>
      <w:r w:rsidR="00190967" w:rsidRPr="001A5060">
        <w:rPr>
          <w:rFonts w:cs="Times New Roman"/>
          <w:szCs w:val="24"/>
          <w:shd w:val="clear" w:color="auto" w:fill="FFFFFF"/>
        </w:rPr>
        <w:t>, </w:t>
      </w:r>
      <w:r w:rsidR="00190967" w:rsidRPr="001A5060">
        <w:rPr>
          <w:rFonts w:cs="Times New Roman"/>
          <w:i/>
          <w:iCs/>
          <w:szCs w:val="24"/>
          <w:shd w:val="clear" w:color="auto" w:fill="FFFFFF"/>
        </w:rPr>
        <w:t>73</w:t>
      </w:r>
      <w:r w:rsidR="00190967" w:rsidRPr="001A5060">
        <w:rPr>
          <w:rFonts w:cs="Times New Roman"/>
          <w:szCs w:val="24"/>
          <w:shd w:val="clear" w:color="auto" w:fill="FFFFFF"/>
        </w:rPr>
        <w:t>(8), 969-980.</w:t>
      </w:r>
    </w:p>
    <w:p w:rsidR="00190967" w:rsidRPr="001A5060" w:rsidRDefault="00190967" w:rsidP="00190967">
      <w:pPr>
        <w:pStyle w:val="ListParagraph"/>
        <w:autoSpaceDE w:val="0"/>
        <w:autoSpaceDN w:val="0"/>
        <w:adjustRightInd w:val="0"/>
        <w:spacing w:after="0" w:line="480" w:lineRule="auto"/>
        <w:ind w:left="480" w:hangingChars="200" w:hanging="480"/>
        <w:rPr>
          <w:rFonts w:eastAsia="AdvSTP_PSTimR" w:cs="Times New Roman"/>
          <w:szCs w:val="24"/>
        </w:rPr>
      </w:pPr>
      <w:r w:rsidRPr="001A5060">
        <w:rPr>
          <w:rFonts w:cs="Times New Roman"/>
          <w:color w:val="222222"/>
          <w:szCs w:val="24"/>
          <w:shd w:val="clear" w:color="auto" w:fill="FFFFFF"/>
        </w:rPr>
        <w:t xml:space="preserve">Mertens, J., </w:t>
      </w:r>
      <w:proofErr w:type="spellStart"/>
      <w:r w:rsidRPr="001A5060">
        <w:rPr>
          <w:rFonts w:cs="Times New Roman"/>
          <w:color w:val="222222"/>
          <w:szCs w:val="24"/>
          <w:shd w:val="clear" w:color="auto" w:fill="FFFFFF"/>
        </w:rPr>
        <w:t>Vervaeke</w:t>
      </w:r>
      <w:proofErr w:type="spellEnd"/>
      <w:r w:rsidRPr="001A5060">
        <w:rPr>
          <w:rFonts w:cs="Times New Roman"/>
          <w:color w:val="222222"/>
          <w:szCs w:val="24"/>
          <w:shd w:val="clear" w:color="auto" w:fill="FFFFFF"/>
        </w:rPr>
        <w:t>, P., De Schrijver, A.</w:t>
      </w:r>
      <w:proofErr w:type="gramStart"/>
      <w:r w:rsidRPr="001A5060">
        <w:rPr>
          <w:rFonts w:cs="Times New Roman"/>
          <w:color w:val="222222"/>
          <w:szCs w:val="24"/>
          <w:shd w:val="clear" w:color="auto" w:fill="FFFFFF"/>
        </w:rPr>
        <w:t xml:space="preserve">,  </w:t>
      </w:r>
      <w:proofErr w:type="spellStart"/>
      <w:r w:rsidRPr="001A5060">
        <w:rPr>
          <w:rFonts w:cs="Times New Roman"/>
          <w:color w:val="222222"/>
          <w:szCs w:val="24"/>
          <w:shd w:val="clear" w:color="auto" w:fill="FFFFFF"/>
        </w:rPr>
        <w:t>Luyssaert</w:t>
      </w:r>
      <w:proofErr w:type="spellEnd"/>
      <w:proofErr w:type="gramEnd"/>
      <w:r w:rsidRPr="001A5060">
        <w:rPr>
          <w:rFonts w:cs="Times New Roman"/>
          <w:color w:val="222222"/>
          <w:szCs w:val="24"/>
          <w:shd w:val="clear" w:color="auto" w:fill="FFFFFF"/>
        </w:rPr>
        <w:t xml:space="preserve">, S. (2004). Metal uptake by young trees from dredged brackish sediment: limitations and possibilities for phytoextraction and </w:t>
      </w:r>
      <w:proofErr w:type="spellStart"/>
      <w:r w:rsidRPr="001A5060">
        <w:rPr>
          <w:rFonts w:cs="Times New Roman"/>
          <w:color w:val="222222"/>
          <w:szCs w:val="24"/>
          <w:shd w:val="clear" w:color="auto" w:fill="FFFFFF"/>
        </w:rPr>
        <w:t>phytostabilisation</w:t>
      </w:r>
      <w:proofErr w:type="spellEnd"/>
      <w:r w:rsidRPr="001A5060">
        <w:rPr>
          <w:rFonts w:cs="Times New Roman"/>
          <w:color w:val="222222"/>
          <w:szCs w:val="24"/>
          <w:shd w:val="clear" w:color="auto" w:fill="FFFFFF"/>
        </w:rPr>
        <w:t>. </w:t>
      </w:r>
      <w:r w:rsidRPr="001A5060">
        <w:rPr>
          <w:rFonts w:cs="Times New Roman"/>
          <w:iCs/>
          <w:color w:val="222222"/>
          <w:szCs w:val="24"/>
          <w:shd w:val="clear" w:color="auto" w:fill="FFFFFF"/>
        </w:rPr>
        <w:t>Science of the total Environment</w:t>
      </w:r>
      <w:r w:rsidRPr="001A5060">
        <w:rPr>
          <w:rFonts w:cs="Times New Roman"/>
          <w:color w:val="222222"/>
          <w:szCs w:val="24"/>
          <w:shd w:val="clear" w:color="auto" w:fill="FFFFFF"/>
        </w:rPr>
        <w:t> </w:t>
      </w:r>
      <w:r w:rsidRPr="001A5060">
        <w:rPr>
          <w:rFonts w:cs="Times New Roman"/>
          <w:iCs/>
          <w:color w:val="222222"/>
          <w:szCs w:val="24"/>
          <w:shd w:val="clear" w:color="auto" w:fill="FFFFFF"/>
        </w:rPr>
        <w:t>326:</w:t>
      </w:r>
      <w:r w:rsidRPr="001A5060">
        <w:rPr>
          <w:rFonts w:cs="Times New Roman"/>
          <w:color w:val="222222"/>
          <w:szCs w:val="24"/>
          <w:shd w:val="clear" w:color="auto" w:fill="FFFFFF"/>
        </w:rPr>
        <w:t xml:space="preserve"> 209-215.</w:t>
      </w:r>
    </w:p>
    <w:p w:rsidR="00190967" w:rsidRPr="001A5060" w:rsidRDefault="00190967" w:rsidP="003E16C8">
      <w:pPr>
        <w:pStyle w:val="ListParagraph"/>
        <w:autoSpaceDE w:val="0"/>
        <w:autoSpaceDN w:val="0"/>
        <w:adjustRightInd w:val="0"/>
        <w:spacing w:line="480" w:lineRule="auto"/>
        <w:ind w:left="480" w:hangingChars="200" w:hanging="480"/>
        <w:rPr>
          <w:rFonts w:cs="Times New Roman"/>
          <w:szCs w:val="24"/>
          <w:shd w:val="clear" w:color="auto" w:fill="FFFFFF"/>
        </w:rPr>
      </w:pPr>
      <w:proofErr w:type="spellStart"/>
      <w:r w:rsidRPr="001A5060">
        <w:rPr>
          <w:rFonts w:cs="Times New Roman"/>
          <w:color w:val="222222"/>
          <w:szCs w:val="24"/>
          <w:shd w:val="clear" w:color="auto" w:fill="FFFFFF"/>
        </w:rPr>
        <w:t>Neugschwandtner</w:t>
      </w:r>
      <w:proofErr w:type="spellEnd"/>
      <w:r w:rsidRPr="001A5060">
        <w:rPr>
          <w:rFonts w:cs="Times New Roman"/>
          <w:color w:val="222222"/>
          <w:szCs w:val="24"/>
          <w:shd w:val="clear" w:color="auto" w:fill="FFFFFF"/>
        </w:rPr>
        <w:t xml:space="preserve">, RW., </w:t>
      </w:r>
      <w:proofErr w:type="spellStart"/>
      <w:r w:rsidRPr="001A5060">
        <w:rPr>
          <w:rFonts w:cs="Times New Roman"/>
          <w:color w:val="222222"/>
          <w:szCs w:val="24"/>
          <w:shd w:val="clear" w:color="auto" w:fill="FFFFFF"/>
        </w:rPr>
        <w:t>Tlustoš</w:t>
      </w:r>
      <w:proofErr w:type="spellEnd"/>
      <w:r w:rsidRPr="001A5060">
        <w:rPr>
          <w:rFonts w:cs="Times New Roman"/>
          <w:color w:val="222222"/>
          <w:szCs w:val="24"/>
          <w:shd w:val="clear" w:color="auto" w:fill="FFFFFF"/>
        </w:rPr>
        <w:t xml:space="preserve">, P., </w:t>
      </w:r>
      <w:proofErr w:type="spellStart"/>
      <w:r w:rsidRPr="001A5060">
        <w:rPr>
          <w:rFonts w:cs="Times New Roman"/>
          <w:color w:val="222222"/>
          <w:szCs w:val="24"/>
          <w:shd w:val="clear" w:color="auto" w:fill="FFFFFF"/>
        </w:rPr>
        <w:t>Komárek</w:t>
      </w:r>
      <w:proofErr w:type="spellEnd"/>
      <w:r w:rsidRPr="001A5060">
        <w:rPr>
          <w:rFonts w:cs="Times New Roman"/>
          <w:color w:val="222222"/>
          <w:szCs w:val="24"/>
          <w:shd w:val="clear" w:color="auto" w:fill="FFFFFF"/>
        </w:rPr>
        <w:t>, M.</w:t>
      </w:r>
      <w:proofErr w:type="gramStart"/>
      <w:r w:rsidRPr="001A5060">
        <w:rPr>
          <w:rFonts w:cs="Times New Roman"/>
          <w:color w:val="222222"/>
          <w:szCs w:val="24"/>
          <w:shd w:val="clear" w:color="auto" w:fill="FFFFFF"/>
        </w:rPr>
        <w:t xml:space="preserve">,  </w:t>
      </w:r>
      <w:proofErr w:type="spellStart"/>
      <w:r w:rsidRPr="001A5060">
        <w:rPr>
          <w:rFonts w:cs="Times New Roman"/>
          <w:color w:val="222222"/>
          <w:szCs w:val="24"/>
          <w:shd w:val="clear" w:color="auto" w:fill="FFFFFF"/>
        </w:rPr>
        <w:t>Száková</w:t>
      </w:r>
      <w:proofErr w:type="spellEnd"/>
      <w:proofErr w:type="gramEnd"/>
      <w:r w:rsidRPr="001A5060">
        <w:rPr>
          <w:rFonts w:cs="Times New Roman"/>
          <w:color w:val="222222"/>
          <w:szCs w:val="24"/>
          <w:shd w:val="clear" w:color="auto" w:fill="FFFFFF"/>
        </w:rPr>
        <w:t>, J. (2008). Phytoextraction of Pb and Cd from a contaminated agricultural soil using different EDTA application regimes: laboratory versus field scale measures of efficiency. </w:t>
      </w:r>
      <w:proofErr w:type="spellStart"/>
      <w:r w:rsidRPr="001A5060">
        <w:rPr>
          <w:rFonts w:cs="Times New Roman"/>
          <w:iCs/>
          <w:color w:val="222222"/>
          <w:szCs w:val="24"/>
          <w:shd w:val="clear" w:color="auto" w:fill="FFFFFF"/>
        </w:rPr>
        <w:t>Geoderma</w:t>
      </w:r>
      <w:proofErr w:type="spellEnd"/>
      <w:r w:rsidRPr="001A5060">
        <w:rPr>
          <w:rFonts w:cs="Times New Roman"/>
          <w:color w:val="222222"/>
          <w:szCs w:val="24"/>
          <w:shd w:val="clear" w:color="auto" w:fill="FFFFFF"/>
        </w:rPr>
        <w:t> </w:t>
      </w:r>
      <w:r w:rsidRPr="001A5060">
        <w:rPr>
          <w:rFonts w:cs="Times New Roman"/>
          <w:iCs/>
          <w:color w:val="222222"/>
          <w:szCs w:val="24"/>
          <w:shd w:val="clear" w:color="auto" w:fill="FFFFFF"/>
        </w:rPr>
        <w:t>144:</w:t>
      </w:r>
      <w:r w:rsidRPr="001A5060">
        <w:rPr>
          <w:rFonts w:cs="Times New Roman"/>
          <w:color w:val="222222"/>
          <w:szCs w:val="24"/>
          <w:shd w:val="clear" w:color="auto" w:fill="FFFFFF"/>
        </w:rPr>
        <w:t xml:space="preserve"> 446-454.</w:t>
      </w:r>
    </w:p>
    <w:p w:rsidR="00190967" w:rsidRPr="001A5060" w:rsidRDefault="00190967" w:rsidP="003E16C8">
      <w:pPr>
        <w:pStyle w:val="ListParagraph"/>
        <w:autoSpaceDE w:val="0"/>
        <w:autoSpaceDN w:val="0"/>
        <w:adjustRightInd w:val="0"/>
        <w:spacing w:after="0" w:line="480" w:lineRule="auto"/>
        <w:ind w:left="480" w:hangingChars="200" w:hanging="480"/>
        <w:rPr>
          <w:rFonts w:eastAsia="CharisSIL" w:cs="Times New Roman"/>
          <w:szCs w:val="24"/>
        </w:rPr>
      </w:pPr>
      <w:r w:rsidRPr="001A5060">
        <w:rPr>
          <w:rFonts w:cs="Times New Roman"/>
          <w:color w:val="222222"/>
          <w:szCs w:val="24"/>
          <w:shd w:val="clear" w:color="auto" w:fill="FFFFFF"/>
        </w:rPr>
        <w:t>Paz-</w:t>
      </w:r>
      <w:proofErr w:type="spellStart"/>
      <w:r w:rsidRPr="001A5060">
        <w:rPr>
          <w:rFonts w:cs="Times New Roman"/>
          <w:color w:val="222222"/>
          <w:szCs w:val="24"/>
          <w:shd w:val="clear" w:color="auto" w:fill="FFFFFF"/>
        </w:rPr>
        <w:t>Ferreiro</w:t>
      </w:r>
      <w:proofErr w:type="spellEnd"/>
      <w:r w:rsidRPr="001A5060">
        <w:rPr>
          <w:rFonts w:cs="Times New Roman"/>
          <w:color w:val="222222"/>
          <w:szCs w:val="24"/>
          <w:shd w:val="clear" w:color="auto" w:fill="FFFFFF"/>
        </w:rPr>
        <w:t>, J., Lu, H., Fu, S., Mendez, A.</w:t>
      </w:r>
      <w:proofErr w:type="gramStart"/>
      <w:r w:rsidRPr="001A5060">
        <w:rPr>
          <w:rFonts w:cs="Times New Roman"/>
          <w:color w:val="222222"/>
          <w:szCs w:val="24"/>
          <w:shd w:val="clear" w:color="auto" w:fill="FFFFFF"/>
        </w:rPr>
        <w:t xml:space="preserve">,  </w:t>
      </w:r>
      <w:proofErr w:type="spellStart"/>
      <w:r w:rsidRPr="001A5060">
        <w:rPr>
          <w:rFonts w:cs="Times New Roman"/>
          <w:color w:val="222222"/>
          <w:szCs w:val="24"/>
          <w:shd w:val="clear" w:color="auto" w:fill="FFFFFF"/>
        </w:rPr>
        <w:t>Gasco</w:t>
      </w:r>
      <w:proofErr w:type="spellEnd"/>
      <w:proofErr w:type="gramEnd"/>
      <w:r w:rsidRPr="001A5060">
        <w:rPr>
          <w:rFonts w:cs="Times New Roman"/>
          <w:color w:val="222222"/>
          <w:szCs w:val="24"/>
          <w:shd w:val="clear" w:color="auto" w:fill="FFFFFF"/>
        </w:rPr>
        <w:t>, G. (2014). Use of phytoremediation and biochar to remediate heavy metal polluted soils: a review. </w:t>
      </w:r>
      <w:r w:rsidRPr="001A5060">
        <w:rPr>
          <w:rFonts w:cs="Times New Roman"/>
          <w:iCs/>
          <w:color w:val="222222"/>
          <w:szCs w:val="24"/>
          <w:shd w:val="clear" w:color="auto" w:fill="FFFFFF"/>
        </w:rPr>
        <w:t>Solid earth</w:t>
      </w:r>
      <w:r w:rsidRPr="001A5060">
        <w:rPr>
          <w:rFonts w:cs="Times New Roman"/>
          <w:color w:val="222222"/>
          <w:szCs w:val="24"/>
          <w:shd w:val="clear" w:color="auto" w:fill="FFFFFF"/>
        </w:rPr>
        <w:t> </w:t>
      </w:r>
      <w:r w:rsidRPr="001A5060">
        <w:rPr>
          <w:rFonts w:cs="Times New Roman"/>
          <w:iCs/>
          <w:color w:val="222222"/>
          <w:szCs w:val="24"/>
          <w:shd w:val="clear" w:color="auto" w:fill="FFFFFF"/>
        </w:rPr>
        <w:t>5:</w:t>
      </w:r>
      <w:r w:rsidRPr="001A5060">
        <w:rPr>
          <w:rFonts w:cs="Times New Roman"/>
          <w:color w:val="222222"/>
          <w:szCs w:val="24"/>
          <w:shd w:val="clear" w:color="auto" w:fill="FFFFFF"/>
        </w:rPr>
        <w:t xml:space="preserve"> 65-75.</w:t>
      </w:r>
    </w:p>
    <w:p w:rsidR="00190967" w:rsidRPr="001A5060" w:rsidRDefault="00190967" w:rsidP="003E16C8">
      <w:pPr>
        <w:pStyle w:val="ListParagraph"/>
        <w:autoSpaceDE w:val="0"/>
        <w:autoSpaceDN w:val="0"/>
        <w:adjustRightInd w:val="0"/>
        <w:spacing w:after="0" w:line="480" w:lineRule="auto"/>
        <w:ind w:left="480" w:hangingChars="200" w:hanging="480"/>
        <w:rPr>
          <w:rFonts w:cs="Times New Roman"/>
          <w:szCs w:val="24"/>
        </w:rPr>
      </w:pPr>
      <w:r w:rsidRPr="001A5060">
        <w:rPr>
          <w:rFonts w:cs="Times New Roman"/>
          <w:color w:val="222222"/>
          <w:szCs w:val="24"/>
          <w:shd w:val="clear" w:color="auto" w:fill="FFFFFF"/>
        </w:rPr>
        <w:t>Pulford, ID.</w:t>
      </w:r>
      <w:proofErr w:type="gramStart"/>
      <w:r w:rsidRPr="001A5060">
        <w:rPr>
          <w:rFonts w:cs="Times New Roman"/>
          <w:color w:val="222222"/>
          <w:szCs w:val="24"/>
          <w:shd w:val="clear" w:color="auto" w:fill="FFFFFF"/>
        </w:rPr>
        <w:t>,  Watson</w:t>
      </w:r>
      <w:proofErr w:type="gramEnd"/>
      <w:r w:rsidRPr="001A5060">
        <w:rPr>
          <w:rFonts w:cs="Times New Roman"/>
          <w:color w:val="222222"/>
          <w:szCs w:val="24"/>
          <w:shd w:val="clear" w:color="auto" w:fill="FFFFFF"/>
        </w:rPr>
        <w:t>, C. (2003). Phytoremediation of heavy metal-contaminated land by trees-a review. </w:t>
      </w:r>
      <w:r w:rsidRPr="001A5060">
        <w:rPr>
          <w:rFonts w:cs="Times New Roman"/>
          <w:iCs/>
          <w:color w:val="222222"/>
          <w:szCs w:val="24"/>
          <w:shd w:val="clear" w:color="auto" w:fill="FFFFFF"/>
        </w:rPr>
        <w:t>Environment international</w:t>
      </w:r>
      <w:r w:rsidRPr="001A5060">
        <w:rPr>
          <w:rFonts w:cs="Times New Roman"/>
          <w:color w:val="222222"/>
          <w:szCs w:val="24"/>
          <w:shd w:val="clear" w:color="auto" w:fill="FFFFFF"/>
        </w:rPr>
        <w:t> </w:t>
      </w:r>
      <w:r w:rsidRPr="001A5060">
        <w:rPr>
          <w:rFonts w:cs="Times New Roman"/>
          <w:iCs/>
          <w:color w:val="222222"/>
          <w:szCs w:val="24"/>
          <w:shd w:val="clear" w:color="auto" w:fill="FFFFFF"/>
        </w:rPr>
        <w:t>29:</w:t>
      </w:r>
      <w:r w:rsidRPr="001A5060">
        <w:rPr>
          <w:rFonts w:cs="Times New Roman"/>
          <w:color w:val="222222"/>
          <w:szCs w:val="24"/>
          <w:shd w:val="clear" w:color="auto" w:fill="FFFFFF"/>
        </w:rPr>
        <w:t>529-540.</w:t>
      </w:r>
    </w:p>
    <w:p w:rsidR="00190967" w:rsidRPr="001A5060" w:rsidRDefault="00190967" w:rsidP="003E16C8">
      <w:pPr>
        <w:pStyle w:val="ListParagraph"/>
        <w:autoSpaceDE w:val="0"/>
        <w:autoSpaceDN w:val="0"/>
        <w:adjustRightInd w:val="0"/>
        <w:spacing w:after="0" w:line="480" w:lineRule="auto"/>
        <w:ind w:left="480" w:hangingChars="200" w:hanging="480"/>
        <w:rPr>
          <w:rFonts w:eastAsia="CharisSIL" w:cs="Times New Roman"/>
          <w:szCs w:val="24"/>
        </w:rPr>
      </w:pPr>
      <w:r w:rsidRPr="001A5060">
        <w:rPr>
          <w:rFonts w:cs="Times New Roman"/>
          <w:color w:val="222222"/>
          <w:szCs w:val="24"/>
          <w:shd w:val="clear" w:color="auto" w:fill="FFFFFF"/>
        </w:rPr>
        <w:lastRenderedPageBreak/>
        <w:t>Qureshi, FF., Ashraf, MA., Rasheed, R., Hussain, I., Rizwan, M., Iqbal, M., Yong, JWH. (2024). Microbial-assisted alleviation of chromium toxicity in plants: A critical review. </w:t>
      </w:r>
      <w:r w:rsidRPr="001A5060">
        <w:rPr>
          <w:rFonts w:cs="Times New Roman"/>
          <w:iCs/>
          <w:color w:val="222222"/>
          <w:szCs w:val="24"/>
          <w:shd w:val="clear" w:color="auto" w:fill="FFFFFF"/>
        </w:rPr>
        <w:t>Plant Stress</w:t>
      </w:r>
      <w:r w:rsidRPr="001A5060">
        <w:rPr>
          <w:rFonts w:cs="Times New Roman"/>
          <w:color w:val="222222"/>
          <w:szCs w:val="24"/>
          <w:shd w:val="clear" w:color="auto" w:fill="FFFFFF"/>
        </w:rPr>
        <w:t xml:space="preserve"> 100394.</w:t>
      </w:r>
    </w:p>
    <w:p w:rsidR="00190967" w:rsidRPr="001A5060" w:rsidRDefault="00190967" w:rsidP="003E16C8">
      <w:pPr>
        <w:pStyle w:val="ListParagraph"/>
        <w:autoSpaceDE w:val="0"/>
        <w:autoSpaceDN w:val="0"/>
        <w:adjustRightInd w:val="0"/>
        <w:spacing w:after="0" w:line="480" w:lineRule="auto"/>
        <w:ind w:left="480" w:hangingChars="200" w:hanging="480"/>
        <w:rPr>
          <w:rFonts w:eastAsia="CharisSIL" w:cs="Times New Roman"/>
          <w:szCs w:val="24"/>
        </w:rPr>
      </w:pPr>
      <w:r w:rsidRPr="001A5060">
        <w:rPr>
          <w:rFonts w:cs="Times New Roman"/>
          <w:color w:val="222222"/>
          <w:szCs w:val="24"/>
          <w:shd w:val="clear" w:color="auto" w:fill="FFFFFF"/>
        </w:rPr>
        <w:t xml:space="preserve">Razzak, SA., </w:t>
      </w:r>
      <w:proofErr w:type="spellStart"/>
      <w:r w:rsidRPr="001A5060">
        <w:rPr>
          <w:rFonts w:cs="Times New Roman"/>
          <w:color w:val="222222"/>
          <w:szCs w:val="24"/>
          <w:shd w:val="clear" w:color="auto" w:fill="FFFFFF"/>
        </w:rPr>
        <w:t>Faruque</w:t>
      </w:r>
      <w:proofErr w:type="spellEnd"/>
      <w:r w:rsidRPr="001A5060">
        <w:rPr>
          <w:rFonts w:cs="Times New Roman"/>
          <w:color w:val="222222"/>
          <w:szCs w:val="24"/>
          <w:shd w:val="clear" w:color="auto" w:fill="FFFFFF"/>
        </w:rPr>
        <w:t xml:space="preserve">, MO., </w:t>
      </w:r>
      <w:proofErr w:type="spellStart"/>
      <w:r w:rsidRPr="001A5060">
        <w:rPr>
          <w:rFonts w:cs="Times New Roman"/>
          <w:color w:val="222222"/>
          <w:szCs w:val="24"/>
          <w:shd w:val="clear" w:color="auto" w:fill="FFFFFF"/>
        </w:rPr>
        <w:t>Alsheikh</w:t>
      </w:r>
      <w:proofErr w:type="spellEnd"/>
      <w:r w:rsidRPr="001A5060">
        <w:rPr>
          <w:rFonts w:cs="Times New Roman"/>
          <w:color w:val="222222"/>
          <w:szCs w:val="24"/>
          <w:shd w:val="clear" w:color="auto" w:fill="FFFFFF"/>
        </w:rPr>
        <w:t xml:space="preserve">, Z., </w:t>
      </w:r>
      <w:proofErr w:type="spellStart"/>
      <w:r w:rsidRPr="001A5060">
        <w:rPr>
          <w:rFonts w:cs="Times New Roman"/>
          <w:color w:val="222222"/>
          <w:szCs w:val="24"/>
          <w:shd w:val="clear" w:color="auto" w:fill="FFFFFF"/>
        </w:rPr>
        <w:t>Alsheikhmohamad</w:t>
      </w:r>
      <w:proofErr w:type="spellEnd"/>
      <w:r w:rsidRPr="001A5060">
        <w:rPr>
          <w:rFonts w:cs="Times New Roman"/>
          <w:color w:val="222222"/>
          <w:szCs w:val="24"/>
          <w:shd w:val="clear" w:color="auto" w:fill="FFFFFF"/>
        </w:rPr>
        <w:t xml:space="preserve">, L., </w:t>
      </w:r>
      <w:proofErr w:type="spellStart"/>
      <w:r w:rsidRPr="001A5060">
        <w:rPr>
          <w:rFonts w:cs="Times New Roman"/>
          <w:color w:val="222222"/>
          <w:szCs w:val="24"/>
          <w:shd w:val="clear" w:color="auto" w:fill="FFFFFF"/>
        </w:rPr>
        <w:t>Alkuroud</w:t>
      </w:r>
      <w:proofErr w:type="spellEnd"/>
      <w:r w:rsidRPr="001A5060">
        <w:rPr>
          <w:rFonts w:cs="Times New Roman"/>
          <w:color w:val="222222"/>
          <w:szCs w:val="24"/>
          <w:shd w:val="clear" w:color="auto" w:fill="FFFFFF"/>
        </w:rPr>
        <w:t xml:space="preserve">, D., </w:t>
      </w:r>
      <w:proofErr w:type="spellStart"/>
      <w:r w:rsidRPr="001A5060">
        <w:rPr>
          <w:rFonts w:cs="Times New Roman"/>
          <w:color w:val="222222"/>
          <w:szCs w:val="24"/>
          <w:shd w:val="clear" w:color="auto" w:fill="FFFFFF"/>
        </w:rPr>
        <w:t>Alfayez</w:t>
      </w:r>
      <w:proofErr w:type="spellEnd"/>
      <w:r w:rsidRPr="001A5060">
        <w:rPr>
          <w:rFonts w:cs="Times New Roman"/>
          <w:color w:val="222222"/>
          <w:szCs w:val="24"/>
          <w:shd w:val="clear" w:color="auto" w:fill="FFFFFF"/>
        </w:rPr>
        <w:t>, A.</w:t>
      </w:r>
      <w:proofErr w:type="gramStart"/>
      <w:r w:rsidRPr="001A5060">
        <w:rPr>
          <w:rFonts w:cs="Times New Roman"/>
          <w:color w:val="222222"/>
          <w:szCs w:val="24"/>
          <w:shd w:val="clear" w:color="auto" w:fill="FFFFFF"/>
        </w:rPr>
        <w:t>,  Hossain</w:t>
      </w:r>
      <w:proofErr w:type="gramEnd"/>
      <w:r w:rsidRPr="001A5060">
        <w:rPr>
          <w:rFonts w:cs="Times New Roman"/>
          <w:color w:val="222222"/>
          <w:szCs w:val="24"/>
          <w:shd w:val="clear" w:color="auto" w:fill="FFFFFF"/>
        </w:rPr>
        <w:t>, MM. (2022). A comprehensive review on conventional and biological-driven heavy metals removal from industrial wastewater. </w:t>
      </w:r>
      <w:r w:rsidRPr="001A5060">
        <w:rPr>
          <w:rFonts w:cs="Times New Roman"/>
          <w:iCs/>
          <w:color w:val="222222"/>
          <w:szCs w:val="24"/>
          <w:shd w:val="clear" w:color="auto" w:fill="FFFFFF"/>
        </w:rPr>
        <w:t>Environmental Advances</w:t>
      </w:r>
      <w:r w:rsidRPr="001A5060">
        <w:rPr>
          <w:rFonts w:cs="Times New Roman"/>
          <w:color w:val="222222"/>
          <w:szCs w:val="24"/>
          <w:shd w:val="clear" w:color="auto" w:fill="FFFFFF"/>
        </w:rPr>
        <w:t> </w:t>
      </w:r>
      <w:r w:rsidRPr="001A5060">
        <w:rPr>
          <w:rFonts w:cs="Times New Roman"/>
          <w:iCs/>
          <w:color w:val="222222"/>
          <w:szCs w:val="24"/>
          <w:shd w:val="clear" w:color="auto" w:fill="FFFFFF"/>
        </w:rPr>
        <w:t>7</w:t>
      </w:r>
      <w:r w:rsidRPr="001A5060">
        <w:rPr>
          <w:rFonts w:cs="Times New Roman"/>
          <w:color w:val="222222"/>
          <w:szCs w:val="24"/>
          <w:shd w:val="clear" w:color="auto" w:fill="FFFFFF"/>
        </w:rPr>
        <w:t>: 100168.</w:t>
      </w:r>
    </w:p>
    <w:p w:rsidR="00190967" w:rsidRPr="001A5060" w:rsidRDefault="00190967" w:rsidP="003E16C8">
      <w:pPr>
        <w:pStyle w:val="ListParagraph"/>
        <w:autoSpaceDE w:val="0"/>
        <w:autoSpaceDN w:val="0"/>
        <w:adjustRightInd w:val="0"/>
        <w:spacing w:after="0" w:line="480" w:lineRule="auto"/>
        <w:ind w:left="480" w:hangingChars="200" w:hanging="480"/>
        <w:rPr>
          <w:rFonts w:cs="Times New Roman"/>
          <w:szCs w:val="24"/>
        </w:rPr>
      </w:pPr>
      <w:proofErr w:type="spellStart"/>
      <w:r w:rsidRPr="001A5060">
        <w:rPr>
          <w:rFonts w:cs="Times New Roman"/>
          <w:color w:val="222222"/>
          <w:szCs w:val="24"/>
          <w:shd w:val="clear" w:color="auto" w:fill="FFFFFF"/>
        </w:rPr>
        <w:t>Römkens</w:t>
      </w:r>
      <w:proofErr w:type="spellEnd"/>
      <w:r w:rsidRPr="001A5060">
        <w:rPr>
          <w:rFonts w:cs="Times New Roman"/>
          <w:color w:val="222222"/>
          <w:szCs w:val="24"/>
          <w:shd w:val="clear" w:color="auto" w:fill="FFFFFF"/>
        </w:rPr>
        <w:t xml:space="preserve">, P., </w:t>
      </w:r>
      <w:proofErr w:type="spellStart"/>
      <w:r w:rsidRPr="001A5060">
        <w:rPr>
          <w:rFonts w:cs="Times New Roman"/>
          <w:color w:val="222222"/>
          <w:szCs w:val="24"/>
          <w:shd w:val="clear" w:color="auto" w:fill="FFFFFF"/>
        </w:rPr>
        <w:t>Bouwman</w:t>
      </w:r>
      <w:proofErr w:type="spellEnd"/>
      <w:r w:rsidRPr="001A5060">
        <w:rPr>
          <w:rFonts w:cs="Times New Roman"/>
          <w:color w:val="222222"/>
          <w:szCs w:val="24"/>
          <w:shd w:val="clear" w:color="auto" w:fill="FFFFFF"/>
        </w:rPr>
        <w:t xml:space="preserve">, L., </w:t>
      </w:r>
      <w:proofErr w:type="spellStart"/>
      <w:r w:rsidRPr="001A5060">
        <w:rPr>
          <w:rFonts w:cs="Times New Roman"/>
          <w:color w:val="222222"/>
          <w:szCs w:val="24"/>
          <w:shd w:val="clear" w:color="auto" w:fill="FFFFFF"/>
        </w:rPr>
        <w:t>Japenga</w:t>
      </w:r>
      <w:proofErr w:type="spellEnd"/>
      <w:r w:rsidRPr="001A5060">
        <w:rPr>
          <w:rFonts w:cs="Times New Roman"/>
          <w:color w:val="222222"/>
          <w:szCs w:val="24"/>
          <w:shd w:val="clear" w:color="auto" w:fill="FFFFFF"/>
        </w:rPr>
        <w:t>, J.</w:t>
      </w:r>
      <w:proofErr w:type="gramStart"/>
      <w:r w:rsidRPr="001A5060">
        <w:rPr>
          <w:rFonts w:cs="Times New Roman"/>
          <w:color w:val="222222"/>
          <w:szCs w:val="24"/>
          <w:shd w:val="clear" w:color="auto" w:fill="FFFFFF"/>
        </w:rPr>
        <w:t xml:space="preserve">,  </w:t>
      </w:r>
      <w:proofErr w:type="spellStart"/>
      <w:r w:rsidRPr="001A5060">
        <w:rPr>
          <w:rFonts w:cs="Times New Roman"/>
          <w:color w:val="222222"/>
          <w:szCs w:val="24"/>
          <w:shd w:val="clear" w:color="auto" w:fill="FFFFFF"/>
        </w:rPr>
        <w:t>Draaisma</w:t>
      </w:r>
      <w:proofErr w:type="spellEnd"/>
      <w:proofErr w:type="gramEnd"/>
      <w:r w:rsidRPr="001A5060">
        <w:rPr>
          <w:rFonts w:cs="Times New Roman"/>
          <w:color w:val="222222"/>
          <w:szCs w:val="24"/>
          <w:shd w:val="clear" w:color="auto" w:fill="FFFFFF"/>
        </w:rPr>
        <w:t>, C. (2002). Potentials and drawbacks of chelate-enhanced phytoremediation of soils. </w:t>
      </w:r>
      <w:r w:rsidRPr="001A5060">
        <w:rPr>
          <w:rFonts w:cs="Times New Roman"/>
          <w:iCs/>
          <w:color w:val="222222"/>
          <w:szCs w:val="24"/>
          <w:shd w:val="clear" w:color="auto" w:fill="FFFFFF"/>
        </w:rPr>
        <w:t>Environmental pollution</w:t>
      </w:r>
      <w:r w:rsidRPr="001A5060">
        <w:rPr>
          <w:rFonts w:cs="Times New Roman"/>
          <w:color w:val="222222"/>
          <w:szCs w:val="24"/>
          <w:shd w:val="clear" w:color="auto" w:fill="FFFFFF"/>
        </w:rPr>
        <w:t> </w:t>
      </w:r>
      <w:r w:rsidRPr="001A5060">
        <w:rPr>
          <w:rFonts w:cs="Times New Roman"/>
          <w:iCs/>
          <w:color w:val="222222"/>
          <w:szCs w:val="24"/>
          <w:shd w:val="clear" w:color="auto" w:fill="FFFFFF"/>
        </w:rPr>
        <w:t>116</w:t>
      </w:r>
      <w:r w:rsidRPr="001A5060">
        <w:rPr>
          <w:rFonts w:cs="Times New Roman"/>
          <w:color w:val="222222"/>
          <w:szCs w:val="24"/>
          <w:shd w:val="clear" w:color="auto" w:fill="FFFFFF"/>
        </w:rPr>
        <w:t>:109-121.</w:t>
      </w:r>
    </w:p>
    <w:p w:rsidR="00190967" w:rsidRPr="001A5060" w:rsidRDefault="00190967" w:rsidP="003E16C8">
      <w:pPr>
        <w:pStyle w:val="ListParagraph"/>
        <w:autoSpaceDE w:val="0"/>
        <w:autoSpaceDN w:val="0"/>
        <w:adjustRightInd w:val="0"/>
        <w:spacing w:after="0" w:line="480" w:lineRule="auto"/>
        <w:ind w:left="480" w:hangingChars="200" w:hanging="480"/>
        <w:rPr>
          <w:rFonts w:cs="Times New Roman"/>
          <w:color w:val="222222"/>
          <w:szCs w:val="24"/>
          <w:shd w:val="clear" w:color="auto" w:fill="FFFFFF"/>
        </w:rPr>
      </w:pPr>
      <w:proofErr w:type="spellStart"/>
      <w:r w:rsidRPr="001A5060">
        <w:rPr>
          <w:rFonts w:cs="Times New Roman"/>
          <w:color w:val="222222"/>
          <w:szCs w:val="24"/>
          <w:shd w:val="clear" w:color="auto" w:fill="FFFFFF"/>
        </w:rPr>
        <w:t>Shaghaleh</w:t>
      </w:r>
      <w:proofErr w:type="spellEnd"/>
      <w:r w:rsidRPr="001A5060">
        <w:rPr>
          <w:rFonts w:cs="Times New Roman"/>
          <w:color w:val="222222"/>
          <w:szCs w:val="24"/>
          <w:shd w:val="clear" w:color="auto" w:fill="FFFFFF"/>
        </w:rPr>
        <w:t xml:space="preserve">, H., </w:t>
      </w:r>
      <w:proofErr w:type="spellStart"/>
      <w:r w:rsidRPr="001A5060">
        <w:rPr>
          <w:rFonts w:cs="Times New Roman"/>
          <w:color w:val="222222"/>
          <w:szCs w:val="24"/>
          <w:shd w:val="clear" w:color="auto" w:fill="FFFFFF"/>
        </w:rPr>
        <w:t>Azhar</w:t>
      </w:r>
      <w:proofErr w:type="spellEnd"/>
      <w:r w:rsidRPr="001A5060">
        <w:rPr>
          <w:rFonts w:cs="Times New Roman"/>
          <w:color w:val="222222"/>
          <w:szCs w:val="24"/>
          <w:shd w:val="clear" w:color="auto" w:fill="FFFFFF"/>
        </w:rPr>
        <w:t>, M., Zia-</w:t>
      </w:r>
      <w:proofErr w:type="spellStart"/>
      <w:r w:rsidRPr="001A5060">
        <w:rPr>
          <w:rFonts w:cs="Times New Roman"/>
          <w:color w:val="222222"/>
          <w:szCs w:val="24"/>
          <w:shd w:val="clear" w:color="auto" w:fill="FFFFFF"/>
        </w:rPr>
        <w:t>ur</w:t>
      </w:r>
      <w:proofErr w:type="spellEnd"/>
      <w:r w:rsidRPr="001A5060">
        <w:rPr>
          <w:rFonts w:cs="Times New Roman"/>
          <w:color w:val="222222"/>
          <w:szCs w:val="24"/>
          <w:shd w:val="clear" w:color="auto" w:fill="FFFFFF"/>
        </w:rPr>
        <w:t>-Rehman, M., Hamoud, YA., Hamad, AAA., Usman, M.</w:t>
      </w:r>
      <w:proofErr w:type="gramStart"/>
      <w:r w:rsidRPr="001A5060">
        <w:rPr>
          <w:rFonts w:cs="Times New Roman"/>
          <w:color w:val="222222"/>
          <w:szCs w:val="24"/>
          <w:shd w:val="clear" w:color="auto" w:fill="FFFFFF"/>
        </w:rPr>
        <w:t xml:space="preserve">,  </w:t>
      </w:r>
      <w:proofErr w:type="spellStart"/>
      <w:r w:rsidRPr="001A5060">
        <w:rPr>
          <w:rFonts w:cs="Times New Roman"/>
          <w:color w:val="222222"/>
          <w:szCs w:val="24"/>
          <w:shd w:val="clear" w:color="auto" w:fill="FFFFFF"/>
        </w:rPr>
        <w:t>Alharbi</w:t>
      </w:r>
      <w:proofErr w:type="spellEnd"/>
      <w:proofErr w:type="gramEnd"/>
      <w:r w:rsidRPr="001A5060">
        <w:rPr>
          <w:rFonts w:cs="Times New Roman"/>
          <w:color w:val="222222"/>
          <w:szCs w:val="24"/>
          <w:shd w:val="clear" w:color="auto" w:fill="FFFFFF"/>
        </w:rPr>
        <w:t>, BM. (2024). Effects of agro based organic amendments on growth and cadmium uptake in wheat and rice crops irrigated with raw city effluents: Three years field study. </w:t>
      </w:r>
      <w:r w:rsidRPr="001A5060">
        <w:rPr>
          <w:rFonts w:cs="Times New Roman"/>
          <w:iCs/>
          <w:color w:val="222222"/>
          <w:szCs w:val="24"/>
          <w:shd w:val="clear" w:color="auto" w:fill="FFFFFF"/>
        </w:rPr>
        <w:t>Environmental Pollution</w:t>
      </w:r>
      <w:r w:rsidRPr="001A5060">
        <w:rPr>
          <w:rFonts w:cs="Times New Roman"/>
          <w:color w:val="222222"/>
          <w:szCs w:val="24"/>
          <w:shd w:val="clear" w:color="auto" w:fill="FFFFFF"/>
        </w:rPr>
        <w:t> </w:t>
      </w:r>
      <w:r w:rsidRPr="001A5060">
        <w:rPr>
          <w:rFonts w:cs="Times New Roman"/>
          <w:iCs/>
          <w:color w:val="222222"/>
          <w:szCs w:val="24"/>
          <w:shd w:val="clear" w:color="auto" w:fill="FFFFFF"/>
        </w:rPr>
        <w:t>344</w:t>
      </w:r>
      <w:r w:rsidRPr="001A5060">
        <w:rPr>
          <w:rFonts w:cs="Times New Roman"/>
          <w:color w:val="222222"/>
          <w:szCs w:val="24"/>
          <w:shd w:val="clear" w:color="auto" w:fill="FFFFFF"/>
        </w:rPr>
        <w:t>: 123365.</w:t>
      </w:r>
    </w:p>
    <w:p w:rsidR="00190967" w:rsidRPr="001A5060" w:rsidRDefault="00190967" w:rsidP="003E16C8">
      <w:pPr>
        <w:pStyle w:val="ListParagraph"/>
        <w:spacing w:line="480" w:lineRule="auto"/>
        <w:ind w:left="480" w:hangingChars="200" w:hanging="480"/>
        <w:rPr>
          <w:rFonts w:eastAsia="CharisSIL" w:cs="Times New Roman"/>
          <w:szCs w:val="24"/>
        </w:rPr>
      </w:pPr>
      <w:proofErr w:type="spellStart"/>
      <w:r w:rsidRPr="001A5060">
        <w:rPr>
          <w:rFonts w:cs="Times New Roman"/>
          <w:color w:val="222222"/>
          <w:szCs w:val="24"/>
          <w:shd w:val="clear" w:color="auto" w:fill="FFFFFF"/>
        </w:rPr>
        <w:t>Sigamani</w:t>
      </w:r>
      <w:proofErr w:type="spellEnd"/>
      <w:r w:rsidRPr="001A5060">
        <w:rPr>
          <w:rFonts w:cs="Times New Roman"/>
          <w:color w:val="222222"/>
          <w:szCs w:val="24"/>
          <w:shd w:val="clear" w:color="auto" w:fill="FFFFFF"/>
        </w:rPr>
        <w:t xml:space="preserve">, S., </w:t>
      </w:r>
      <w:proofErr w:type="spellStart"/>
      <w:r w:rsidRPr="001A5060">
        <w:rPr>
          <w:rFonts w:cs="Times New Roman"/>
          <w:color w:val="222222"/>
          <w:szCs w:val="24"/>
          <w:shd w:val="clear" w:color="auto" w:fill="FFFFFF"/>
        </w:rPr>
        <w:t>Dhrisha</w:t>
      </w:r>
      <w:proofErr w:type="spellEnd"/>
      <w:r w:rsidRPr="001A5060">
        <w:rPr>
          <w:rFonts w:cs="Times New Roman"/>
          <w:color w:val="222222"/>
          <w:szCs w:val="24"/>
          <w:shd w:val="clear" w:color="auto" w:fill="FFFFFF"/>
        </w:rPr>
        <w:t xml:space="preserve">, JA., YTDM., </w:t>
      </w:r>
      <w:proofErr w:type="spellStart"/>
      <w:r w:rsidRPr="001A5060">
        <w:rPr>
          <w:rFonts w:cs="Times New Roman"/>
          <w:color w:val="222222"/>
          <w:szCs w:val="24"/>
          <w:shd w:val="clear" w:color="auto" w:fill="FFFFFF"/>
        </w:rPr>
        <w:t>Subiksha</w:t>
      </w:r>
      <w:proofErr w:type="spellEnd"/>
      <w:r w:rsidRPr="001A5060">
        <w:rPr>
          <w:rFonts w:cs="Times New Roman"/>
          <w:color w:val="222222"/>
          <w:szCs w:val="24"/>
          <w:shd w:val="clear" w:color="auto" w:fill="FFFFFF"/>
        </w:rPr>
        <w:t xml:space="preserve">, S., Balaji, U., </w:t>
      </w:r>
      <w:proofErr w:type="spellStart"/>
      <w:r w:rsidRPr="001A5060">
        <w:rPr>
          <w:rFonts w:cs="Times New Roman"/>
          <w:color w:val="222222"/>
          <w:szCs w:val="24"/>
          <w:shd w:val="clear" w:color="auto" w:fill="FFFFFF"/>
        </w:rPr>
        <w:t>Kolandhasamy</w:t>
      </w:r>
      <w:proofErr w:type="spellEnd"/>
      <w:r w:rsidRPr="001A5060">
        <w:rPr>
          <w:rFonts w:cs="Times New Roman"/>
          <w:color w:val="222222"/>
          <w:szCs w:val="24"/>
          <w:shd w:val="clear" w:color="auto" w:fill="FFFFFF"/>
        </w:rPr>
        <w:t>, P.</w:t>
      </w:r>
      <w:proofErr w:type="gramStart"/>
      <w:r w:rsidRPr="001A5060">
        <w:rPr>
          <w:rFonts w:cs="Times New Roman"/>
          <w:color w:val="222222"/>
          <w:szCs w:val="24"/>
          <w:shd w:val="clear" w:color="auto" w:fill="FFFFFF"/>
        </w:rPr>
        <w:t xml:space="preserve">,  </w:t>
      </w:r>
      <w:proofErr w:type="spellStart"/>
      <w:r w:rsidRPr="001A5060">
        <w:rPr>
          <w:rFonts w:cs="Times New Roman"/>
          <w:color w:val="222222"/>
          <w:szCs w:val="24"/>
          <w:shd w:val="clear" w:color="auto" w:fill="FFFFFF"/>
        </w:rPr>
        <w:t>Elgorban</w:t>
      </w:r>
      <w:proofErr w:type="spellEnd"/>
      <w:proofErr w:type="gramEnd"/>
      <w:r w:rsidRPr="001A5060">
        <w:rPr>
          <w:rFonts w:cs="Times New Roman"/>
          <w:color w:val="222222"/>
          <w:szCs w:val="24"/>
          <w:shd w:val="clear" w:color="auto" w:fill="FFFFFF"/>
        </w:rPr>
        <w:t xml:space="preserve">, AM. (2024). Bioaccumulation and health risk of metal contamination from different tiers of food chain in </w:t>
      </w:r>
      <w:proofErr w:type="spellStart"/>
      <w:r w:rsidRPr="001A5060">
        <w:rPr>
          <w:rFonts w:cs="Times New Roman"/>
          <w:color w:val="222222"/>
          <w:szCs w:val="24"/>
          <w:shd w:val="clear" w:color="auto" w:fill="FFFFFF"/>
        </w:rPr>
        <w:t>Ennore</w:t>
      </w:r>
      <w:proofErr w:type="spellEnd"/>
      <w:r w:rsidRPr="001A5060">
        <w:rPr>
          <w:rFonts w:cs="Times New Roman"/>
          <w:color w:val="222222"/>
          <w:szCs w:val="24"/>
          <w:shd w:val="clear" w:color="auto" w:fill="FFFFFF"/>
        </w:rPr>
        <w:t xml:space="preserve"> estuary, Southeast coast of India. </w:t>
      </w:r>
      <w:r w:rsidRPr="001A5060">
        <w:rPr>
          <w:rFonts w:cs="Times New Roman"/>
          <w:iCs/>
          <w:color w:val="222222"/>
          <w:szCs w:val="24"/>
          <w:shd w:val="clear" w:color="auto" w:fill="FFFFFF"/>
        </w:rPr>
        <w:t>Marine Pollution Bulletin</w:t>
      </w:r>
      <w:r w:rsidRPr="001A5060">
        <w:rPr>
          <w:rFonts w:cs="Times New Roman"/>
          <w:color w:val="222222"/>
          <w:szCs w:val="24"/>
          <w:shd w:val="clear" w:color="auto" w:fill="FFFFFF"/>
        </w:rPr>
        <w:t> </w:t>
      </w:r>
      <w:r w:rsidRPr="001A5060">
        <w:rPr>
          <w:rFonts w:cs="Times New Roman"/>
          <w:iCs/>
          <w:color w:val="222222"/>
          <w:szCs w:val="24"/>
          <w:shd w:val="clear" w:color="auto" w:fill="FFFFFF"/>
        </w:rPr>
        <w:t>200</w:t>
      </w:r>
      <w:r w:rsidRPr="001A5060">
        <w:rPr>
          <w:rFonts w:cs="Times New Roman"/>
          <w:color w:val="222222"/>
          <w:szCs w:val="24"/>
          <w:shd w:val="clear" w:color="auto" w:fill="FFFFFF"/>
        </w:rPr>
        <w:t>: 116154.</w:t>
      </w:r>
    </w:p>
    <w:p w:rsidR="00190967" w:rsidRPr="001A5060" w:rsidRDefault="00190967" w:rsidP="003E16C8">
      <w:pPr>
        <w:pStyle w:val="ListParagraph"/>
        <w:autoSpaceDE w:val="0"/>
        <w:autoSpaceDN w:val="0"/>
        <w:adjustRightInd w:val="0"/>
        <w:spacing w:line="480" w:lineRule="auto"/>
        <w:ind w:left="480" w:hangingChars="200" w:hanging="480"/>
        <w:rPr>
          <w:rFonts w:cs="Times New Roman"/>
          <w:szCs w:val="24"/>
        </w:rPr>
      </w:pPr>
      <w:r w:rsidRPr="001A5060">
        <w:rPr>
          <w:rFonts w:cs="Times New Roman"/>
          <w:color w:val="222222"/>
          <w:szCs w:val="24"/>
          <w:shd w:val="clear" w:color="auto" w:fill="FFFFFF"/>
        </w:rPr>
        <w:t xml:space="preserve">Turgut, C., Pepe, MK., </w:t>
      </w:r>
      <w:proofErr w:type="spellStart"/>
      <w:r w:rsidRPr="001A5060">
        <w:rPr>
          <w:rFonts w:cs="Times New Roman"/>
          <w:color w:val="222222"/>
          <w:szCs w:val="24"/>
          <w:shd w:val="clear" w:color="auto" w:fill="FFFFFF"/>
        </w:rPr>
        <w:t>Cutright</w:t>
      </w:r>
      <w:proofErr w:type="spellEnd"/>
      <w:r w:rsidRPr="001A5060">
        <w:rPr>
          <w:rFonts w:cs="Times New Roman"/>
          <w:color w:val="222222"/>
          <w:szCs w:val="24"/>
          <w:shd w:val="clear" w:color="auto" w:fill="FFFFFF"/>
        </w:rPr>
        <w:t xml:space="preserve">, TJ. (2004). The effect of EDTA and citric acid on phytoremediation of Cd, Cr, and Ni from soil using Helianthus </w:t>
      </w:r>
      <w:proofErr w:type="spellStart"/>
      <w:r w:rsidRPr="001A5060">
        <w:rPr>
          <w:rFonts w:cs="Times New Roman"/>
          <w:color w:val="222222"/>
          <w:szCs w:val="24"/>
          <w:shd w:val="clear" w:color="auto" w:fill="FFFFFF"/>
        </w:rPr>
        <w:t>annuus</w:t>
      </w:r>
      <w:proofErr w:type="spellEnd"/>
      <w:r w:rsidRPr="001A5060">
        <w:rPr>
          <w:rFonts w:cs="Times New Roman"/>
          <w:color w:val="222222"/>
          <w:szCs w:val="24"/>
          <w:shd w:val="clear" w:color="auto" w:fill="FFFFFF"/>
        </w:rPr>
        <w:t>. </w:t>
      </w:r>
      <w:r w:rsidRPr="001A5060">
        <w:rPr>
          <w:rFonts w:cs="Times New Roman"/>
          <w:iCs/>
          <w:color w:val="222222"/>
          <w:szCs w:val="24"/>
          <w:shd w:val="clear" w:color="auto" w:fill="FFFFFF"/>
        </w:rPr>
        <w:t>Environmental pollution</w:t>
      </w:r>
      <w:r w:rsidRPr="001A5060">
        <w:rPr>
          <w:rFonts w:cs="Times New Roman"/>
          <w:color w:val="222222"/>
          <w:szCs w:val="24"/>
          <w:shd w:val="clear" w:color="auto" w:fill="FFFFFF"/>
        </w:rPr>
        <w:t> </w:t>
      </w:r>
      <w:r w:rsidRPr="001A5060">
        <w:rPr>
          <w:rFonts w:cs="Times New Roman"/>
          <w:iCs/>
          <w:color w:val="222222"/>
          <w:szCs w:val="24"/>
          <w:shd w:val="clear" w:color="auto" w:fill="FFFFFF"/>
        </w:rPr>
        <w:t>131:</w:t>
      </w:r>
      <w:r w:rsidRPr="001A5060">
        <w:rPr>
          <w:rFonts w:cs="Times New Roman"/>
          <w:color w:val="222222"/>
          <w:szCs w:val="24"/>
          <w:shd w:val="clear" w:color="auto" w:fill="FFFFFF"/>
        </w:rPr>
        <w:t xml:space="preserve">147-154. </w:t>
      </w:r>
    </w:p>
    <w:p w:rsidR="00190967" w:rsidRPr="001A5060" w:rsidRDefault="00190967" w:rsidP="003E16C8">
      <w:pPr>
        <w:pStyle w:val="ListParagraph"/>
        <w:autoSpaceDE w:val="0"/>
        <w:autoSpaceDN w:val="0"/>
        <w:adjustRightInd w:val="0"/>
        <w:spacing w:after="0" w:line="480" w:lineRule="auto"/>
        <w:ind w:left="480" w:hangingChars="200" w:hanging="480"/>
        <w:rPr>
          <w:rFonts w:eastAsia="AdvSTP_PSTimR" w:cs="Times New Roman"/>
          <w:szCs w:val="24"/>
        </w:rPr>
      </w:pPr>
      <w:proofErr w:type="spellStart"/>
      <w:r w:rsidRPr="001A5060">
        <w:rPr>
          <w:rFonts w:cs="Times New Roman"/>
          <w:color w:val="222222"/>
          <w:szCs w:val="24"/>
          <w:shd w:val="clear" w:color="auto" w:fill="FFFFFF"/>
        </w:rPr>
        <w:t>Vyslouzilova</w:t>
      </w:r>
      <w:proofErr w:type="spellEnd"/>
      <w:r w:rsidRPr="001A5060">
        <w:rPr>
          <w:rFonts w:cs="Times New Roman"/>
          <w:color w:val="222222"/>
          <w:szCs w:val="24"/>
          <w:shd w:val="clear" w:color="auto" w:fill="FFFFFF"/>
        </w:rPr>
        <w:t xml:space="preserve">, M., </w:t>
      </w:r>
      <w:proofErr w:type="spellStart"/>
      <w:r w:rsidRPr="001A5060">
        <w:rPr>
          <w:rFonts w:cs="Times New Roman"/>
          <w:color w:val="222222"/>
          <w:szCs w:val="24"/>
          <w:shd w:val="clear" w:color="auto" w:fill="FFFFFF"/>
        </w:rPr>
        <w:t>Tlustos</w:t>
      </w:r>
      <w:proofErr w:type="spellEnd"/>
      <w:r w:rsidRPr="001A5060">
        <w:rPr>
          <w:rFonts w:cs="Times New Roman"/>
          <w:color w:val="222222"/>
          <w:szCs w:val="24"/>
          <w:shd w:val="clear" w:color="auto" w:fill="FFFFFF"/>
        </w:rPr>
        <w:t xml:space="preserve">, P., </w:t>
      </w:r>
      <w:proofErr w:type="spellStart"/>
      <w:r w:rsidRPr="001A5060">
        <w:rPr>
          <w:rFonts w:cs="Times New Roman"/>
          <w:color w:val="222222"/>
          <w:szCs w:val="24"/>
          <w:shd w:val="clear" w:color="auto" w:fill="FFFFFF"/>
        </w:rPr>
        <w:t>Száková</w:t>
      </w:r>
      <w:proofErr w:type="spellEnd"/>
      <w:r w:rsidRPr="001A5060">
        <w:rPr>
          <w:rFonts w:cs="Times New Roman"/>
          <w:color w:val="222222"/>
          <w:szCs w:val="24"/>
          <w:shd w:val="clear" w:color="auto" w:fill="FFFFFF"/>
        </w:rPr>
        <w:t>, J. (2003). Cadmium and zinc phytoextraction potential of seven clones of Salix spp. planted on heavy metal contaminated soils. </w:t>
      </w:r>
      <w:r w:rsidRPr="001A5060">
        <w:rPr>
          <w:rFonts w:cs="Times New Roman"/>
          <w:iCs/>
          <w:color w:val="222222"/>
          <w:szCs w:val="24"/>
          <w:shd w:val="clear" w:color="auto" w:fill="FFFFFF"/>
        </w:rPr>
        <w:t>Plant Soil and Environment</w:t>
      </w:r>
      <w:r w:rsidRPr="001A5060">
        <w:rPr>
          <w:rFonts w:cs="Times New Roman"/>
          <w:color w:val="222222"/>
          <w:szCs w:val="24"/>
          <w:shd w:val="clear" w:color="auto" w:fill="FFFFFF"/>
        </w:rPr>
        <w:t> </w:t>
      </w:r>
      <w:r w:rsidRPr="001A5060">
        <w:rPr>
          <w:rFonts w:cs="Times New Roman"/>
          <w:iCs/>
          <w:color w:val="222222"/>
          <w:szCs w:val="24"/>
          <w:shd w:val="clear" w:color="auto" w:fill="FFFFFF"/>
        </w:rPr>
        <w:t>49:</w:t>
      </w:r>
      <w:r w:rsidRPr="001A5060">
        <w:rPr>
          <w:rFonts w:cs="Times New Roman"/>
          <w:color w:val="222222"/>
          <w:szCs w:val="24"/>
          <w:shd w:val="clear" w:color="auto" w:fill="FFFFFF"/>
        </w:rPr>
        <w:t xml:space="preserve"> 542-547.</w:t>
      </w:r>
    </w:p>
    <w:p w:rsidR="00190967" w:rsidRPr="001A5060" w:rsidRDefault="00190967" w:rsidP="003E16C8">
      <w:pPr>
        <w:pStyle w:val="ListParagraph"/>
        <w:autoSpaceDE w:val="0"/>
        <w:autoSpaceDN w:val="0"/>
        <w:adjustRightInd w:val="0"/>
        <w:spacing w:after="0" w:line="480" w:lineRule="auto"/>
        <w:ind w:left="480" w:hangingChars="200" w:hanging="480"/>
        <w:rPr>
          <w:rFonts w:cs="Times New Roman"/>
          <w:szCs w:val="24"/>
        </w:rPr>
      </w:pPr>
      <w:r w:rsidRPr="001A5060">
        <w:rPr>
          <w:rFonts w:cs="Times New Roman"/>
          <w:color w:val="222222"/>
          <w:szCs w:val="24"/>
          <w:shd w:val="clear" w:color="auto" w:fill="FFFFFF"/>
        </w:rPr>
        <w:t>Wang, R., Sang, P., Guo, Y., Jin, P., Cheng, Y., Yu, H., Qian, H. (2023). Cadmium in food: Source, distribution and removal. </w:t>
      </w:r>
      <w:r w:rsidRPr="001A5060">
        <w:rPr>
          <w:rFonts w:cs="Times New Roman"/>
          <w:iCs/>
          <w:color w:val="222222"/>
          <w:szCs w:val="24"/>
          <w:shd w:val="clear" w:color="auto" w:fill="FFFFFF"/>
        </w:rPr>
        <w:t>Food Chemistry</w:t>
      </w:r>
      <w:r w:rsidRPr="001A5060">
        <w:rPr>
          <w:rFonts w:cs="Times New Roman"/>
          <w:color w:val="222222"/>
          <w:szCs w:val="24"/>
          <w:shd w:val="clear" w:color="auto" w:fill="FFFFFF"/>
        </w:rPr>
        <w:t> </w:t>
      </w:r>
      <w:r w:rsidRPr="001A5060">
        <w:rPr>
          <w:rFonts w:cs="Times New Roman"/>
          <w:iCs/>
          <w:color w:val="222222"/>
          <w:szCs w:val="24"/>
          <w:shd w:val="clear" w:color="auto" w:fill="FFFFFF"/>
        </w:rPr>
        <w:t>405</w:t>
      </w:r>
      <w:r w:rsidRPr="001A5060">
        <w:rPr>
          <w:rFonts w:cs="Times New Roman"/>
          <w:color w:val="222222"/>
          <w:szCs w:val="24"/>
          <w:shd w:val="clear" w:color="auto" w:fill="FFFFFF"/>
        </w:rPr>
        <w:t>: 134666.</w:t>
      </w:r>
    </w:p>
    <w:p w:rsidR="00190967" w:rsidRPr="001A5060" w:rsidRDefault="00190967" w:rsidP="00190967">
      <w:pPr>
        <w:pStyle w:val="ListParagraph"/>
        <w:autoSpaceDE w:val="0"/>
        <w:autoSpaceDN w:val="0"/>
        <w:adjustRightInd w:val="0"/>
        <w:spacing w:after="0" w:line="480" w:lineRule="auto"/>
        <w:ind w:left="480" w:hangingChars="200" w:hanging="480"/>
        <w:rPr>
          <w:rFonts w:eastAsia="CharisSIL" w:cs="Times New Roman"/>
          <w:szCs w:val="24"/>
        </w:rPr>
      </w:pPr>
      <w:r w:rsidRPr="001A5060">
        <w:rPr>
          <w:rFonts w:cs="Times New Roman"/>
          <w:color w:val="222222"/>
          <w:szCs w:val="24"/>
          <w:shd w:val="clear" w:color="auto" w:fill="FFFFFF"/>
        </w:rPr>
        <w:t xml:space="preserve">Zhang, H., Zhang, LL., Li, J., Chen, M., An, RD. (2020). Comparative study on the bioaccumulation of lead, cadmium and nickel and their toxic effects on the growth and </w:t>
      </w:r>
      <w:r w:rsidRPr="001A5060">
        <w:rPr>
          <w:rFonts w:cs="Times New Roman"/>
          <w:color w:val="222222"/>
          <w:szCs w:val="24"/>
          <w:shd w:val="clear" w:color="auto" w:fill="FFFFFF"/>
        </w:rPr>
        <w:lastRenderedPageBreak/>
        <w:t xml:space="preserve">enzyme </w:t>
      </w:r>
      <w:proofErr w:type="spellStart"/>
      <w:r w:rsidRPr="001A5060">
        <w:rPr>
          <w:rFonts w:cs="Times New Roman"/>
          <w:color w:val="222222"/>
          <w:szCs w:val="24"/>
          <w:shd w:val="clear" w:color="auto" w:fill="FFFFFF"/>
        </w:rPr>
        <w:t>defence</w:t>
      </w:r>
      <w:proofErr w:type="spellEnd"/>
      <w:r w:rsidRPr="001A5060">
        <w:rPr>
          <w:rFonts w:cs="Times New Roman"/>
          <w:color w:val="222222"/>
          <w:szCs w:val="24"/>
          <w:shd w:val="clear" w:color="auto" w:fill="FFFFFF"/>
        </w:rPr>
        <w:t xml:space="preserve"> strategies of a heavy metal accumulator, Hydrilla </w:t>
      </w:r>
      <w:proofErr w:type="spellStart"/>
      <w:r w:rsidRPr="001A5060">
        <w:rPr>
          <w:rFonts w:cs="Times New Roman"/>
          <w:color w:val="222222"/>
          <w:szCs w:val="24"/>
          <w:shd w:val="clear" w:color="auto" w:fill="FFFFFF"/>
        </w:rPr>
        <w:t>verticillata</w:t>
      </w:r>
      <w:proofErr w:type="spellEnd"/>
      <w:r w:rsidRPr="001A5060">
        <w:rPr>
          <w:rFonts w:cs="Times New Roman"/>
          <w:color w:val="222222"/>
          <w:szCs w:val="24"/>
          <w:shd w:val="clear" w:color="auto" w:fill="FFFFFF"/>
        </w:rPr>
        <w:t xml:space="preserve"> (</w:t>
      </w:r>
      <w:proofErr w:type="spellStart"/>
      <w:r w:rsidRPr="001A5060">
        <w:rPr>
          <w:rFonts w:cs="Times New Roman"/>
          <w:color w:val="222222"/>
          <w:szCs w:val="24"/>
          <w:shd w:val="clear" w:color="auto" w:fill="FFFFFF"/>
        </w:rPr>
        <w:t>Lf</w:t>
      </w:r>
      <w:proofErr w:type="spellEnd"/>
      <w:r w:rsidRPr="001A5060">
        <w:rPr>
          <w:rFonts w:cs="Times New Roman"/>
          <w:color w:val="222222"/>
          <w:szCs w:val="24"/>
          <w:shd w:val="clear" w:color="auto" w:fill="FFFFFF"/>
        </w:rPr>
        <w:t xml:space="preserve">) </w:t>
      </w:r>
      <w:proofErr w:type="spellStart"/>
      <w:r w:rsidRPr="001A5060">
        <w:rPr>
          <w:rFonts w:cs="Times New Roman"/>
          <w:color w:val="222222"/>
          <w:szCs w:val="24"/>
          <w:shd w:val="clear" w:color="auto" w:fill="FFFFFF"/>
        </w:rPr>
        <w:t>Royle</w:t>
      </w:r>
      <w:proofErr w:type="spellEnd"/>
      <w:r w:rsidRPr="001A5060">
        <w:rPr>
          <w:rFonts w:cs="Times New Roman"/>
          <w:color w:val="222222"/>
          <w:szCs w:val="24"/>
          <w:shd w:val="clear" w:color="auto" w:fill="FFFFFF"/>
        </w:rPr>
        <w:t>. </w:t>
      </w:r>
      <w:r w:rsidRPr="001A5060">
        <w:rPr>
          <w:rFonts w:cs="Times New Roman"/>
          <w:iCs/>
          <w:color w:val="222222"/>
          <w:szCs w:val="24"/>
          <w:shd w:val="clear" w:color="auto" w:fill="FFFFFF"/>
        </w:rPr>
        <w:t>Environmental Science and Pollution Research</w:t>
      </w:r>
      <w:r w:rsidRPr="001A5060">
        <w:rPr>
          <w:rFonts w:cs="Times New Roman"/>
          <w:color w:val="222222"/>
          <w:szCs w:val="24"/>
          <w:shd w:val="clear" w:color="auto" w:fill="FFFFFF"/>
        </w:rPr>
        <w:t> </w:t>
      </w:r>
      <w:r w:rsidRPr="001A5060">
        <w:rPr>
          <w:rFonts w:cs="Times New Roman"/>
          <w:iCs/>
          <w:color w:val="222222"/>
          <w:szCs w:val="24"/>
          <w:shd w:val="clear" w:color="auto" w:fill="FFFFFF"/>
        </w:rPr>
        <w:t>27</w:t>
      </w:r>
      <w:r w:rsidRPr="001A5060">
        <w:rPr>
          <w:rFonts w:cs="Times New Roman"/>
          <w:color w:val="222222"/>
          <w:szCs w:val="24"/>
          <w:shd w:val="clear" w:color="auto" w:fill="FFFFFF"/>
        </w:rPr>
        <w:t>: 9853-9865.</w:t>
      </w:r>
    </w:p>
    <w:sectPr w:rsidR="00190967" w:rsidRPr="001A5060" w:rsidSect="004E6630">
      <w:headerReference w:type="even" r:id="rId15"/>
      <w:headerReference w:type="default" r:id="rId16"/>
      <w:footerReference w:type="even" r:id="rId17"/>
      <w:footerReference w:type="default" r:id="rId18"/>
      <w:headerReference w:type="first" r:id="rId19"/>
      <w:footerReference w:type="first" r:id="rId20"/>
      <w:pgSz w:w="11906" w:h="16838" w:code="9"/>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5F36" w:rsidRDefault="00445F36">
      <w:pPr>
        <w:spacing w:line="240" w:lineRule="auto"/>
      </w:pPr>
      <w:r>
        <w:separator/>
      </w:r>
    </w:p>
  </w:endnote>
  <w:endnote w:type="continuationSeparator" w:id="0">
    <w:p w:rsidR="00445F36" w:rsidRDefault="00445F3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harisSIL">
    <w:altName w:val="Segoe Print"/>
    <w:charset w:val="00"/>
    <w:family w:val="auto"/>
    <w:pitch w:val="default"/>
  </w:font>
  <w:font w:name="AdvSTP_PSTimR">
    <w:altName w:val="Malgun Gothic"/>
    <w:charset w:val="81"/>
    <w:family w:val="auto"/>
    <w:pitch w:val="default"/>
    <w:sig w:usb0="00000000" w:usb1="0000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3D45" w:rsidRDefault="007B3D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3D45" w:rsidRDefault="007B3D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3D45" w:rsidRDefault="007B3D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5F36" w:rsidRDefault="00445F36">
      <w:pPr>
        <w:spacing w:before="0" w:after="0"/>
      </w:pPr>
      <w:r>
        <w:separator/>
      </w:r>
    </w:p>
  </w:footnote>
  <w:footnote w:type="continuationSeparator" w:id="0">
    <w:p w:rsidR="00445F36" w:rsidRDefault="00445F36">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3D45" w:rsidRDefault="000945B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3434579" o:spid="_x0000_s2050" type="#_x0000_t136" style="position:absolute;left:0;text-align:left;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3D45" w:rsidRDefault="000945B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3434580" o:spid="_x0000_s2051" type="#_x0000_t136" style="position:absolute;left:0;text-align:left;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3D45" w:rsidRDefault="000945B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3434578" o:spid="_x0000_s2049" type="#_x0000_t136" style="position:absolute;left:0;text-align:left;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007C6F"/>
    <w:rsid w:val="0001184B"/>
    <w:rsid w:val="0001797D"/>
    <w:rsid w:val="000213BE"/>
    <w:rsid w:val="000227AB"/>
    <w:rsid w:val="00023B32"/>
    <w:rsid w:val="00032F84"/>
    <w:rsid w:val="00044558"/>
    <w:rsid w:val="00065CEB"/>
    <w:rsid w:val="0006677D"/>
    <w:rsid w:val="00072DD8"/>
    <w:rsid w:val="000855C4"/>
    <w:rsid w:val="000945B4"/>
    <w:rsid w:val="00097EB0"/>
    <w:rsid w:val="000A16FE"/>
    <w:rsid w:val="000B0CC8"/>
    <w:rsid w:val="000B2585"/>
    <w:rsid w:val="000B6EE6"/>
    <w:rsid w:val="000C01D1"/>
    <w:rsid w:val="000C2E97"/>
    <w:rsid w:val="000C4C1E"/>
    <w:rsid w:val="000D5EA4"/>
    <w:rsid w:val="000E39C7"/>
    <w:rsid w:val="000F0B6E"/>
    <w:rsid w:val="000F4E01"/>
    <w:rsid w:val="000F5BA6"/>
    <w:rsid w:val="000F6308"/>
    <w:rsid w:val="00103D7C"/>
    <w:rsid w:val="00104CA6"/>
    <w:rsid w:val="00111220"/>
    <w:rsid w:val="00114EB1"/>
    <w:rsid w:val="00117450"/>
    <w:rsid w:val="00126677"/>
    <w:rsid w:val="00172A27"/>
    <w:rsid w:val="00181C8E"/>
    <w:rsid w:val="00190967"/>
    <w:rsid w:val="001A152E"/>
    <w:rsid w:val="001A5060"/>
    <w:rsid w:val="001B4A54"/>
    <w:rsid w:val="001B6408"/>
    <w:rsid w:val="001C101F"/>
    <w:rsid w:val="001C13FF"/>
    <w:rsid w:val="001C38FB"/>
    <w:rsid w:val="001C4D46"/>
    <w:rsid w:val="001C7D0D"/>
    <w:rsid w:val="001D58CE"/>
    <w:rsid w:val="001F0657"/>
    <w:rsid w:val="002070F5"/>
    <w:rsid w:val="00223C3E"/>
    <w:rsid w:val="00234640"/>
    <w:rsid w:val="00235666"/>
    <w:rsid w:val="002446C0"/>
    <w:rsid w:val="00252628"/>
    <w:rsid w:val="0027405D"/>
    <w:rsid w:val="002A6ADD"/>
    <w:rsid w:val="002B4D4A"/>
    <w:rsid w:val="002C2F40"/>
    <w:rsid w:val="002C4928"/>
    <w:rsid w:val="002D2B4E"/>
    <w:rsid w:val="002E4BAC"/>
    <w:rsid w:val="002F68EC"/>
    <w:rsid w:val="00305FFF"/>
    <w:rsid w:val="00311971"/>
    <w:rsid w:val="00321439"/>
    <w:rsid w:val="0032457B"/>
    <w:rsid w:val="00334519"/>
    <w:rsid w:val="003350DD"/>
    <w:rsid w:val="00343971"/>
    <w:rsid w:val="00347733"/>
    <w:rsid w:val="00351874"/>
    <w:rsid w:val="00354829"/>
    <w:rsid w:val="0035499C"/>
    <w:rsid w:val="0037158A"/>
    <w:rsid w:val="00384731"/>
    <w:rsid w:val="00395615"/>
    <w:rsid w:val="003971E7"/>
    <w:rsid w:val="003A02A5"/>
    <w:rsid w:val="003B06AE"/>
    <w:rsid w:val="003D435B"/>
    <w:rsid w:val="003D44EC"/>
    <w:rsid w:val="003E16C8"/>
    <w:rsid w:val="003E30AD"/>
    <w:rsid w:val="00405E7A"/>
    <w:rsid w:val="00406A65"/>
    <w:rsid w:val="00430CB5"/>
    <w:rsid w:val="004314DA"/>
    <w:rsid w:val="004343AF"/>
    <w:rsid w:val="00435005"/>
    <w:rsid w:val="00443E10"/>
    <w:rsid w:val="00445F36"/>
    <w:rsid w:val="00451AB1"/>
    <w:rsid w:val="00481225"/>
    <w:rsid w:val="00486341"/>
    <w:rsid w:val="00495C80"/>
    <w:rsid w:val="004A050A"/>
    <w:rsid w:val="004C7710"/>
    <w:rsid w:val="004D3094"/>
    <w:rsid w:val="004E0A5E"/>
    <w:rsid w:val="004E6630"/>
    <w:rsid w:val="004F524A"/>
    <w:rsid w:val="00502A20"/>
    <w:rsid w:val="0050532C"/>
    <w:rsid w:val="0051021B"/>
    <w:rsid w:val="005232AE"/>
    <w:rsid w:val="00535712"/>
    <w:rsid w:val="00540BC8"/>
    <w:rsid w:val="00564C8D"/>
    <w:rsid w:val="00576124"/>
    <w:rsid w:val="00585B5B"/>
    <w:rsid w:val="0059263C"/>
    <w:rsid w:val="00595A5A"/>
    <w:rsid w:val="0059615E"/>
    <w:rsid w:val="005964BB"/>
    <w:rsid w:val="005A369A"/>
    <w:rsid w:val="005B2087"/>
    <w:rsid w:val="005C02D0"/>
    <w:rsid w:val="005C6C3D"/>
    <w:rsid w:val="005D6B53"/>
    <w:rsid w:val="005F370B"/>
    <w:rsid w:val="005F6A5A"/>
    <w:rsid w:val="00602B3A"/>
    <w:rsid w:val="00606BC0"/>
    <w:rsid w:val="006308CC"/>
    <w:rsid w:val="00636353"/>
    <w:rsid w:val="00644BFC"/>
    <w:rsid w:val="00651B27"/>
    <w:rsid w:val="006645DF"/>
    <w:rsid w:val="006713F3"/>
    <w:rsid w:val="006803C9"/>
    <w:rsid w:val="00695458"/>
    <w:rsid w:val="00695FB5"/>
    <w:rsid w:val="006B4296"/>
    <w:rsid w:val="006E03A5"/>
    <w:rsid w:val="006E4ECD"/>
    <w:rsid w:val="006E54D2"/>
    <w:rsid w:val="007010C7"/>
    <w:rsid w:val="00713DAF"/>
    <w:rsid w:val="00714FDD"/>
    <w:rsid w:val="00715056"/>
    <w:rsid w:val="00717331"/>
    <w:rsid w:val="0071796F"/>
    <w:rsid w:val="00743A05"/>
    <w:rsid w:val="00765263"/>
    <w:rsid w:val="00765ED4"/>
    <w:rsid w:val="007669F2"/>
    <w:rsid w:val="00773812"/>
    <w:rsid w:val="00797320"/>
    <w:rsid w:val="007A57C1"/>
    <w:rsid w:val="007B09DF"/>
    <w:rsid w:val="007B2A80"/>
    <w:rsid w:val="007B357D"/>
    <w:rsid w:val="007B3D45"/>
    <w:rsid w:val="007B3F77"/>
    <w:rsid w:val="007B694B"/>
    <w:rsid w:val="007C610C"/>
    <w:rsid w:val="007D0857"/>
    <w:rsid w:val="007E10E9"/>
    <w:rsid w:val="007E2E17"/>
    <w:rsid w:val="007F06ED"/>
    <w:rsid w:val="007F1A05"/>
    <w:rsid w:val="00806B93"/>
    <w:rsid w:val="0082093E"/>
    <w:rsid w:val="00862F34"/>
    <w:rsid w:val="008640F1"/>
    <w:rsid w:val="008661EB"/>
    <w:rsid w:val="00870BFE"/>
    <w:rsid w:val="00877EE6"/>
    <w:rsid w:val="008A1B9B"/>
    <w:rsid w:val="008A5AA7"/>
    <w:rsid w:val="008B371F"/>
    <w:rsid w:val="008B49C5"/>
    <w:rsid w:val="008B5296"/>
    <w:rsid w:val="008D00CF"/>
    <w:rsid w:val="008D0BE0"/>
    <w:rsid w:val="008E4BC8"/>
    <w:rsid w:val="008E578C"/>
    <w:rsid w:val="008E5C25"/>
    <w:rsid w:val="008F5A80"/>
    <w:rsid w:val="00922BF6"/>
    <w:rsid w:val="00945871"/>
    <w:rsid w:val="00945994"/>
    <w:rsid w:val="0095197E"/>
    <w:rsid w:val="00951D66"/>
    <w:rsid w:val="00955421"/>
    <w:rsid w:val="0098324C"/>
    <w:rsid w:val="00995D3E"/>
    <w:rsid w:val="009B1B3A"/>
    <w:rsid w:val="009B66D4"/>
    <w:rsid w:val="009D2140"/>
    <w:rsid w:val="009F5705"/>
    <w:rsid w:val="00A03E79"/>
    <w:rsid w:val="00A04EF8"/>
    <w:rsid w:val="00A24B52"/>
    <w:rsid w:val="00A30A6B"/>
    <w:rsid w:val="00A3451F"/>
    <w:rsid w:val="00A708D0"/>
    <w:rsid w:val="00AA0213"/>
    <w:rsid w:val="00AA0437"/>
    <w:rsid w:val="00AC7C60"/>
    <w:rsid w:val="00AD1B96"/>
    <w:rsid w:val="00AD1FFF"/>
    <w:rsid w:val="00AE639B"/>
    <w:rsid w:val="00AF3787"/>
    <w:rsid w:val="00AF4C42"/>
    <w:rsid w:val="00B05966"/>
    <w:rsid w:val="00B0770B"/>
    <w:rsid w:val="00B16F7C"/>
    <w:rsid w:val="00B20623"/>
    <w:rsid w:val="00B252A5"/>
    <w:rsid w:val="00B34F24"/>
    <w:rsid w:val="00B34FDE"/>
    <w:rsid w:val="00B467CB"/>
    <w:rsid w:val="00B54E08"/>
    <w:rsid w:val="00B61DF2"/>
    <w:rsid w:val="00B65C12"/>
    <w:rsid w:val="00B72F94"/>
    <w:rsid w:val="00B74477"/>
    <w:rsid w:val="00B77584"/>
    <w:rsid w:val="00B8250E"/>
    <w:rsid w:val="00B91CEA"/>
    <w:rsid w:val="00BA2266"/>
    <w:rsid w:val="00BA5130"/>
    <w:rsid w:val="00BC6C8A"/>
    <w:rsid w:val="00BE5024"/>
    <w:rsid w:val="00C10A5B"/>
    <w:rsid w:val="00C175A5"/>
    <w:rsid w:val="00C32722"/>
    <w:rsid w:val="00C3334F"/>
    <w:rsid w:val="00C564E6"/>
    <w:rsid w:val="00C71F4B"/>
    <w:rsid w:val="00C7499B"/>
    <w:rsid w:val="00C7598C"/>
    <w:rsid w:val="00C770CE"/>
    <w:rsid w:val="00C83F75"/>
    <w:rsid w:val="00C853FC"/>
    <w:rsid w:val="00C9183A"/>
    <w:rsid w:val="00CB2D7A"/>
    <w:rsid w:val="00CB5A4A"/>
    <w:rsid w:val="00CD3DDB"/>
    <w:rsid w:val="00CE1C2E"/>
    <w:rsid w:val="00CE4268"/>
    <w:rsid w:val="00CE47DA"/>
    <w:rsid w:val="00CE5FB6"/>
    <w:rsid w:val="00CE7A0B"/>
    <w:rsid w:val="00CF0F3F"/>
    <w:rsid w:val="00CF126A"/>
    <w:rsid w:val="00CF377C"/>
    <w:rsid w:val="00CF73DA"/>
    <w:rsid w:val="00D1104D"/>
    <w:rsid w:val="00D140A8"/>
    <w:rsid w:val="00D31AF5"/>
    <w:rsid w:val="00D33CA9"/>
    <w:rsid w:val="00D3761C"/>
    <w:rsid w:val="00D44327"/>
    <w:rsid w:val="00D54455"/>
    <w:rsid w:val="00D6586B"/>
    <w:rsid w:val="00D70B1A"/>
    <w:rsid w:val="00D72379"/>
    <w:rsid w:val="00D73F98"/>
    <w:rsid w:val="00D73FEF"/>
    <w:rsid w:val="00D808CF"/>
    <w:rsid w:val="00D918CB"/>
    <w:rsid w:val="00D94245"/>
    <w:rsid w:val="00DA68FF"/>
    <w:rsid w:val="00DB4664"/>
    <w:rsid w:val="00DB6176"/>
    <w:rsid w:val="00DC1B6F"/>
    <w:rsid w:val="00DC2FD1"/>
    <w:rsid w:val="00DD5124"/>
    <w:rsid w:val="00DE7613"/>
    <w:rsid w:val="00E13494"/>
    <w:rsid w:val="00E170A1"/>
    <w:rsid w:val="00E3030F"/>
    <w:rsid w:val="00E32FCD"/>
    <w:rsid w:val="00E4180D"/>
    <w:rsid w:val="00E453A5"/>
    <w:rsid w:val="00E5159A"/>
    <w:rsid w:val="00E70E4E"/>
    <w:rsid w:val="00E7332A"/>
    <w:rsid w:val="00E83E24"/>
    <w:rsid w:val="00E84493"/>
    <w:rsid w:val="00E85B97"/>
    <w:rsid w:val="00E9759D"/>
    <w:rsid w:val="00EC1040"/>
    <w:rsid w:val="00ED08F7"/>
    <w:rsid w:val="00ED0DF0"/>
    <w:rsid w:val="00EE1924"/>
    <w:rsid w:val="00EE2F21"/>
    <w:rsid w:val="00EE3283"/>
    <w:rsid w:val="00EF017E"/>
    <w:rsid w:val="00F030A3"/>
    <w:rsid w:val="00F03CC2"/>
    <w:rsid w:val="00F047D9"/>
    <w:rsid w:val="00F21C4F"/>
    <w:rsid w:val="00F26E66"/>
    <w:rsid w:val="00F35439"/>
    <w:rsid w:val="00F36F50"/>
    <w:rsid w:val="00F470B7"/>
    <w:rsid w:val="00F67F0C"/>
    <w:rsid w:val="00F777D3"/>
    <w:rsid w:val="00F868E5"/>
    <w:rsid w:val="00F91EFC"/>
    <w:rsid w:val="00F95CB4"/>
    <w:rsid w:val="00F96598"/>
    <w:rsid w:val="00FA7073"/>
    <w:rsid w:val="00FC01BE"/>
    <w:rsid w:val="00FC7EFD"/>
    <w:rsid w:val="00FD282F"/>
    <w:rsid w:val="00FD41F9"/>
    <w:rsid w:val="00FE03D9"/>
    <w:rsid w:val="01DB4FF1"/>
    <w:rsid w:val="02836E2C"/>
    <w:rsid w:val="02CC68AB"/>
    <w:rsid w:val="02E11F02"/>
    <w:rsid w:val="030C5D35"/>
    <w:rsid w:val="033970E7"/>
    <w:rsid w:val="04492BBE"/>
    <w:rsid w:val="04A42800"/>
    <w:rsid w:val="05ED660F"/>
    <w:rsid w:val="067A740D"/>
    <w:rsid w:val="06BF0AA6"/>
    <w:rsid w:val="07005751"/>
    <w:rsid w:val="0708068F"/>
    <w:rsid w:val="073931D5"/>
    <w:rsid w:val="074D008A"/>
    <w:rsid w:val="07594C1D"/>
    <w:rsid w:val="07D5459B"/>
    <w:rsid w:val="08862B80"/>
    <w:rsid w:val="08CF3F82"/>
    <w:rsid w:val="090B75F6"/>
    <w:rsid w:val="098708AE"/>
    <w:rsid w:val="09B93601"/>
    <w:rsid w:val="09CF7683"/>
    <w:rsid w:val="09D83D52"/>
    <w:rsid w:val="0A292D39"/>
    <w:rsid w:val="0AF77DCC"/>
    <w:rsid w:val="0B272559"/>
    <w:rsid w:val="0B626EBA"/>
    <w:rsid w:val="0BA671D6"/>
    <w:rsid w:val="0CD151D8"/>
    <w:rsid w:val="0CE16432"/>
    <w:rsid w:val="0DE5019E"/>
    <w:rsid w:val="0DE933E1"/>
    <w:rsid w:val="0E1117F4"/>
    <w:rsid w:val="0EA968BA"/>
    <w:rsid w:val="0F070E7C"/>
    <w:rsid w:val="0FC40E9E"/>
    <w:rsid w:val="1058041E"/>
    <w:rsid w:val="105D23CE"/>
    <w:rsid w:val="124F6B19"/>
    <w:rsid w:val="12573F25"/>
    <w:rsid w:val="127C08E1"/>
    <w:rsid w:val="12F85CAD"/>
    <w:rsid w:val="13B50472"/>
    <w:rsid w:val="141F7FB8"/>
    <w:rsid w:val="157961AD"/>
    <w:rsid w:val="15E20BF3"/>
    <w:rsid w:val="15F21E7B"/>
    <w:rsid w:val="162D1617"/>
    <w:rsid w:val="16E850D6"/>
    <w:rsid w:val="1750240B"/>
    <w:rsid w:val="17D50129"/>
    <w:rsid w:val="187A22F0"/>
    <w:rsid w:val="18B05E11"/>
    <w:rsid w:val="197E65DE"/>
    <w:rsid w:val="19C10BCE"/>
    <w:rsid w:val="19FC342C"/>
    <w:rsid w:val="1A281FA1"/>
    <w:rsid w:val="1A8A7482"/>
    <w:rsid w:val="1AAC0D13"/>
    <w:rsid w:val="1ABE27D0"/>
    <w:rsid w:val="1AFE5932"/>
    <w:rsid w:val="1B9C7D84"/>
    <w:rsid w:val="1BF61071"/>
    <w:rsid w:val="1C980B08"/>
    <w:rsid w:val="1D3C350B"/>
    <w:rsid w:val="1DEA0428"/>
    <w:rsid w:val="1EA26EE3"/>
    <w:rsid w:val="1ED81BB5"/>
    <w:rsid w:val="1FD8763D"/>
    <w:rsid w:val="20263DCB"/>
    <w:rsid w:val="20CC264B"/>
    <w:rsid w:val="210D7752"/>
    <w:rsid w:val="219C7BAD"/>
    <w:rsid w:val="2239388C"/>
    <w:rsid w:val="22A01E68"/>
    <w:rsid w:val="23C61ECB"/>
    <w:rsid w:val="240A1D79"/>
    <w:rsid w:val="244C25DB"/>
    <w:rsid w:val="260C44BB"/>
    <w:rsid w:val="26621687"/>
    <w:rsid w:val="27296A79"/>
    <w:rsid w:val="274939C1"/>
    <w:rsid w:val="27F65AC5"/>
    <w:rsid w:val="28004D52"/>
    <w:rsid w:val="29387186"/>
    <w:rsid w:val="2A704730"/>
    <w:rsid w:val="2BA45A27"/>
    <w:rsid w:val="2C10770C"/>
    <w:rsid w:val="2C1C751B"/>
    <w:rsid w:val="2C271FB0"/>
    <w:rsid w:val="2C614EE0"/>
    <w:rsid w:val="2C8E03BC"/>
    <w:rsid w:val="2CD825A0"/>
    <w:rsid w:val="2D5101F4"/>
    <w:rsid w:val="2DBF1B61"/>
    <w:rsid w:val="2DE41D62"/>
    <w:rsid w:val="2DF1306D"/>
    <w:rsid w:val="2EDB3DA5"/>
    <w:rsid w:val="2F3E2D0F"/>
    <w:rsid w:val="2F54246A"/>
    <w:rsid w:val="2F9C4983"/>
    <w:rsid w:val="300D20E3"/>
    <w:rsid w:val="303111DD"/>
    <w:rsid w:val="30765500"/>
    <w:rsid w:val="307A6B1E"/>
    <w:rsid w:val="31717550"/>
    <w:rsid w:val="31D2654B"/>
    <w:rsid w:val="321E76D2"/>
    <w:rsid w:val="32566D40"/>
    <w:rsid w:val="33EB42D2"/>
    <w:rsid w:val="34052FE8"/>
    <w:rsid w:val="34C837D7"/>
    <w:rsid w:val="3547350E"/>
    <w:rsid w:val="35B77E58"/>
    <w:rsid w:val="364C4852"/>
    <w:rsid w:val="36C30075"/>
    <w:rsid w:val="36D641EB"/>
    <w:rsid w:val="37187D88"/>
    <w:rsid w:val="371D04D4"/>
    <w:rsid w:val="374F1ABE"/>
    <w:rsid w:val="37A13B91"/>
    <w:rsid w:val="37EC5349"/>
    <w:rsid w:val="388F43FE"/>
    <w:rsid w:val="38B069E0"/>
    <w:rsid w:val="38CB135D"/>
    <w:rsid w:val="38CB1EFA"/>
    <w:rsid w:val="395E321B"/>
    <w:rsid w:val="3A2C7281"/>
    <w:rsid w:val="3A3931FD"/>
    <w:rsid w:val="3ADB2C55"/>
    <w:rsid w:val="3B1B48C3"/>
    <w:rsid w:val="3BB85427"/>
    <w:rsid w:val="3BBA6E0C"/>
    <w:rsid w:val="3C9035EC"/>
    <w:rsid w:val="3C937027"/>
    <w:rsid w:val="3CB52107"/>
    <w:rsid w:val="3CC940AC"/>
    <w:rsid w:val="3D146CD2"/>
    <w:rsid w:val="3D5139EC"/>
    <w:rsid w:val="3D72615D"/>
    <w:rsid w:val="3D7D28F7"/>
    <w:rsid w:val="3E1D2F5C"/>
    <w:rsid w:val="3E2F19F2"/>
    <w:rsid w:val="3E440735"/>
    <w:rsid w:val="3F9F5709"/>
    <w:rsid w:val="400C2C55"/>
    <w:rsid w:val="409442C8"/>
    <w:rsid w:val="409F51B3"/>
    <w:rsid w:val="40CD68B4"/>
    <w:rsid w:val="40FC6C89"/>
    <w:rsid w:val="415E7744"/>
    <w:rsid w:val="417B12A8"/>
    <w:rsid w:val="417E0DE8"/>
    <w:rsid w:val="41A55BC2"/>
    <w:rsid w:val="41ED076D"/>
    <w:rsid w:val="425E7169"/>
    <w:rsid w:val="42775CFD"/>
    <w:rsid w:val="430E1CFC"/>
    <w:rsid w:val="4363006F"/>
    <w:rsid w:val="436D46F1"/>
    <w:rsid w:val="437454B8"/>
    <w:rsid w:val="43AC0629"/>
    <w:rsid w:val="4465362A"/>
    <w:rsid w:val="44A1182D"/>
    <w:rsid w:val="45585FD3"/>
    <w:rsid w:val="45D91FB1"/>
    <w:rsid w:val="461D5D9B"/>
    <w:rsid w:val="479557D3"/>
    <w:rsid w:val="47B16CDB"/>
    <w:rsid w:val="47C84024"/>
    <w:rsid w:val="481C2DCE"/>
    <w:rsid w:val="48354FBD"/>
    <w:rsid w:val="48F63EC0"/>
    <w:rsid w:val="490232CF"/>
    <w:rsid w:val="495E34B6"/>
    <w:rsid w:val="49C93C21"/>
    <w:rsid w:val="4B4C6EFF"/>
    <w:rsid w:val="4BCF496E"/>
    <w:rsid w:val="4C291380"/>
    <w:rsid w:val="4CA77E00"/>
    <w:rsid w:val="4CBC6503"/>
    <w:rsid w:val="4D307E81"/>
    <w:rsid w:val="4D4344CF"/>
    <w:rsid w:val="4DA267DD"/>
    <w:rsid w:val="4E642DC4"/>
    <w:rsid w:val="4F1C3B8A"/>
    <w:rsid w:val="4F247292"/>
    <w:rsid w:val="4FA504AE"/>
    <w:rsid w:val="505A7727"/>
    <w:rsid w:val="50772E11"/>
    <w:rsid w:val="50D5061B"/>
    <w:rsid w:val="50F83131"/>
    <w:rsid w:val="510A2F84"/>
    <w:rsid w:val="517F1D31"/>
    <w:rsid w:val="51872399"/>
    <w:rsid w:val="519805C3"/>
    <w:rsid w:val="51FC0AD6"/>
    <w:rsid w:val="53677EFA"/>
    <w:rsid w:val="53697445"/>
    <w:rsid w:val="541170FC"/>
    <w:rsid w:val="543D6B4F"/>
    <w:rsid w:val="564C3EE4"/>
    <w:rsid w:val="56680E7A"/>
    <w:rsid w:val="57164F61"/>
    <w:rsid w:val="571C1240"/>
    <w:rsid w:val="57DF2F3A"/>
    <w:rsid w:val="581139AB"/>
    <w:rsid w:val="58123D6B"/>
    <w:rsid w:val="58242AA7"/>
    <w:rsid w:val="583C61BC"/>
    <w:rsid w:val="588E4C41"/>
    <w:rsid w:val="5895240C"/>
    <w:rsid w:val="58E45AB8"/>
    <w:rsid w:val="594C1C71"/>
    <w:rsid w:val="598900F2"/>
    <w:rsid w:val="599C7441"/>
    <w:rsid w:val="59C728B0"/>
    <w:rsid w:val="5AA2024C"/>
    <w:rsid w:val="5B0B2944"/>
    <w:rsid w:val="5B99131B"/>
    <w:rsid w:val="5C8C216F"/>
    <w:rsid w:val="5D1F69D4"/>
    <w:rsid w:val="5D44129E"/>
    <w:rsid w:val="5D9A631E"/>
    <w:rsid w:val="5E244F3C"/>
    <w:rsid w:val="5E3D0F93"/>
    <w:rsid w:val="5E9D5CBF"/>
    <w:rsid w:val="5ED511DC"/>
    <w:rsid w:val="5EEF2900"/>
    <w:rsid w:val="5F28585D"/>
    <w:rsid w:val="5F50254E"/>
    <w:rsid w:val="5FC62311"/>
    <w:rsid w:val="5FFD5AF7"/>
    <w:rsid w:val="610E146A"/>
    <w:rsid w:val="621B2C36"/>
    <w:rsid w:val="622B0FE0"/>
    <w:rsid w:val="62610D92"/>
    <w:rsid w:val="627F39D7"/>
    <w:rsid w:val="62943029"/>
    <w:rsid w:val="62B72AF6"/>
    <w:rsid w:val="63401B89"/>
    <w:rsid w:val="63C80FA8"/>
    <w:rsid w:val="644A2EA9"/>
    <w:rsid w:val="64E068DF"/>
    <w:rsid w:val="64F47E78"/>
    <w:rsid w:val="65230384"/>
    <w:rsid w:val="65DB0E2C"/>
    <w:rsid w:val="65F00CA2"/>
    <w:rsid w:val="66487C70"/>
    <w:rsid w:val="66811371"/>
    <w:rsid w:val="66F35CB5"/>
    <w:rsid w:val="66F74A7C"/>
    <w:rsid w:val="678D64C2"/>
    <w:rsid w:val="67CF36F3"/>
    <w:rsid w:val="68C22DEE"/>
    <w:rsid w:val="68E1205B"/>
    <w:rsid w:val="694E0453"/>
    <w:rsid w:val="69C1430F"/>
    <w:rsid w:val="69C16566"/>
    <w:rsid w:val="6A466C98"/>
    <w:rsid w:val="6AD16513"/>
    <w:rsid w:val="6B9064A9"/>
    <w:rsid w:val="6BAB77E7"/>
    <w:rsid w:val="6BB449CE"/>
    <w:rsid w:val="6BCB6DE4"/>
    <w:rsid w:val="6D5E708F"/>
    <w:rsid w:val="6E085A79"/>
    <w:rsid w:val="6E3531E3"/>
    <w:rsid w:val="6E775E47"/>
    <w:rsid w:val="6E981BFF"/>
    <w:rsid w:val="6E985DDE"/>
    <w:rsid w:val="6EC9009B"/>
    <w:rsid w:val="6F3E0640"/>
    <w:rsid w:val="6F5124AE"/>
    <w:rsid w:val="70095B7F"/>
    <w:rsid w:val="708C1657"/>
    <w:rsid w:val="70963A4F"/>
    <w:rsid w:val="70972202"/>
    <w:rsid w:val="70B17CF0"/>
    <w:rsid w:val="71016B75"/>
    <w:rsid w:val="71627881"/>
    <w:rsid w:val="71A32AFB"/>
    <w:rsid w:val="71D40D4C"/>
    <w:rsid w:val="71D539D1"/>
    <w:rsid w:val="728D1118"/>
    <w:rsid w:val="72A41B31"/>
    <w:rsid w:val="72B35CA3"/>
    <w:rsid w:val="72F0675C"/>
    <w:rsid w:val="73EC2A47"/>
    <w:rsid w:val="73EE2854"/>
    <w:rsid w:val="7402080F"/>
    <w:rsid w:val="743213AE"/>
    <w:rsid w:val="74B56C06"/>
    <w:rsid w:val="74DE3E0D"/>
    <w:rsid w:val="74EA63D1"/>
    <w:rsid w:val="74EE4AA7"/>
    <w:rsid w:val="75501293"/>
    <w:rsid w:val="75EE4748"/>
    <w:rsid w:val="760268A8"/>
    <w:rsid w:val="76EF610C"/>
    <w:rsid w:val="77541DD9"/>
    <w:rsid w:val="77CB5BCE"/>
    <w:rsid w:val="78087AB0"/>
    <w:rsid w:val="783A4D18"/>
    <w:rsid w:val="79D64DCD"/>
    <w:rsid w:val="7ABC1A6A"/>
    <w:rsid w:val="7B8C2698"/>
    <w:rsid w:val="7CCA5CF3"/>
    <w:rsid w:val="7CD47EDB"/>
    <w:rsid w:val="7D750AF2"/>
    <w:rsid w:val="7DB25182"/>
    <w:rsid w:val="7E52614D"/>
    <w:rsid w:val="7E867577"/>
    <w:rsid w:val="7E9C0C05"/>
    <w:rsid w:val="7F4A68BB"/>
    <w:rsid w:val="7F582578"/>
    <w:rsid w:val="7F8364BF"/>
    <w:rsid w:val="7FBD45EE"/>
    <w:rsid w:val="7FDA27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B4355C9"/>
  <w15:docId w15:val="{09F34DDE-53BA-48DD-8F49-8C2986BF9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before="240" w:after="240" w:line="360" w:lineRule="auto"/>
      <w:jc w:val="both"/>
    </w:pPr>
    <w:rPr>
      <w:rFonts w:eastAsiaTheme="minorHAnsi" w:cstheme="minorBidi"/>
      <w:sz w:val="24"/>
      <w:szCs w:val="22"/>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A03E79"/>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4D3094"/>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Pr>
      <w:rFonts w:ascii="Arial" w:eastAsia="SimHei" w:hAnsi="Arial" w:cs="Arial"/>
      <w:sz w:val="20"/>
    </w:rPr>
  </w:style>
  <w:style w:type="character" w:styleId="Emphasis">
    <w:name w:val="Emphasis"/>
    <w:basedOn w:val="DefaultParagraphFont"/>
    <w:uiPriority w:val="20"/>
    <w:qFormat/>
    <w:rPr>
      <w:i/>
      <w:iCs/>
    </w:rPr>
  </w:style>
  <w:style w:type="character" w:styleId="Hyperlink">
    <w:name w:val="Hyperlink"/>
    <w:basedOn w:val="DefaultParagraphFont"/>
    <w:uiPriority w:val="99"/>
    <w:semiHidden/>
    <w:unhideWhenUsed/>
    <w:qFormat/>
    <w:rPr>
      <w:color w:val="0000FF"/>
      <w:u w:val="single"/>
    </w:rPr>
  </w:style>
  <w:style w:type="paragraph" w:styleId="NormalWeb">
    <w:name w:val="Normal (Web)"/>
    <w:uiPriority w:val="99"/>
    <w:unhideWhenUsed/>
    <w:qFormat/>
    <w:pPr>
      <w:spacing w:beforeAutospacing="1" w:afterAutospacing="1"/>
    </w:pPr>
    <w:rPr>
      <w:sz w:val="24"/>
      <w:szCs w:val="24"/>
      <w:lang w:eastAsia="zh-CN"/>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rPr>
      <w:rFonts w:asciiTheme="majorHAnsi" w:eastAsiaTheme="majorEastAsia" w:hAnsiTheme="majorHAnsi" w:cstheme="majorBidi"/>
      <w:i/>
      <w:iCs/>
      <w:color w:val="4F81BD" w:themeColor="accent1"/>
      <w:spacing w:val="15"/>
      <w:szCs w:val="24"/>
    </w:rPr>
  </w:style>
  <w:style w:type="table" w:styleId="TableGrid">
    <w:name w:val="Table Grid"/>
    <w:basedOn w:val="TableNormal"/>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qFormat/>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pPr>
      <w:jc w:val="both"/>
    </w:pPr>
    <w:rPr>
      <w:rFonts w:eastAsiaTheme="minorHAnsi" w:cstheme="minorBidi"/>
      <w:sz w:val="24"/>
      <w:szCs w:val="22"/>
    </w:rPr>
  </w:style>
  <w:style w:type="character" w:customStyle="1" w:styleId="Heading2Char">
    <w:name w:val="Heading 2 Char"/>
    <w:basedOn w:val="DefaultParagraphFont"/>
    <w:link w:val="Heading2"/>
    <w:uiPriority w:val="9"/>
    <w:qFormat/>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qFormat/>
    <w:rPr>
      <w:rFonts w:asciiTheme="majorHAnsi" w:eastAsiaTheme="majorEastAsia" w:hAnsiTheme="majorHAnsi" w:cstheme="majorBidi"/>
      <w:b/>
      <w:bCs/>
      <w:color w:val="4F81BD" w:themeColor="accent1"/>
      <w:sz w:val="24"/>
    </w:rPr>
  </w:style>
  <w:style w:type="paragraph" w:customStyle="1" w:styleId="Default">
    <w:name w:val="Default"/>
    <w:uiPriority w:val="99"/>
    <w:unhideWhenUsed/>
    <w:qFormat/>
    <w:pPr>
      <w:widowControl w:val="0"/>
      <w:autoSpaceDE w:val="0"/>
      <w:autoSpaceDN w:val="0"/>
      <w:adjustRightInd w:val="0"/>
    </w:pPr>
    <w:rPr>
      <w:rFonts w:eastAsia="Times New Roman"/>
      <w:color w:val="000000"/>
      <w:sz w:val="24"/>
      <w:szCs w:val="24"/>
    </w:rPr>
  </w:style>
  <w:style w:type="paragraph" w:customStyle="1" w:styleId="Pa17">
    <w:name w:val="Pa17"/>
    <w:basedOn w:val="Default"/>
    <w:next w:val="Default"/>
    <w:uiPriority w:val="99"/>
    <w:unhideWhenUsed/>
    <w:qFormat/>
    <w:pPr>
      <w:spacing w:line="201" w:lineRule="atLeast"/>
    </w:pPr>
  </w:style>
  <w:style w:type="paragraph" w:customStyle="1" w:styleId="Pa29">
    <w:name w:val="Pa29"/>
    <w:basedOn w:val="Default"/>
    <w:next w:val="Default"/>
    <w:uiPriority w:val="99"/>
    <w:unhideWhenUsed/>
    <w:qFormat/>
    <w:pPr>
      <w:spacing w:line="161" w:lineRule="atLeast"/>
    </w:pPr>
  </w:style>
  <w:style w:type="paragraph" w:customStyle="1" w:styleId="Pa16">
    <w:name w:val="Pa16"/>
    <w:basedOn w:val="Default"/>
    <w:next w:val="Default"/>
    <w:uiPriority w:val="99"/>
    <w:unhideWhenUsed/>
    <w:qFormat/>
    <w:pPr>
      <w:spacing w:line="201" w:lineRule="atLeast"/>
    </w:pPr>
  </w:style>
  <w:style w:type="paragraph" w:customStyle="1" w:styleId="Pa30">
    <w:name w:val="Pa30"/>
    <w:basedOn w:val="Default"/>
    <w:next w:val="Default"/>
    <w:uiPriority w:val="99"/>
    <w:unhideWhenUsed/>
    <w:qFormat/>
    <w:pPr>
      <w:spacing w:line="161" w:lineRule="atLeast"/>
    </w:pPr>
  </w:style>
  <w:style w:type="paragraph" w:styleId="BalloonText">
    <w:name w:val="Balloon Text"/>
    <w:basedOn w:val="Normal"/>
    <w:link w:val="BalloonTextChar"/>
    <w:uiPriority w:val="99"/>
    <w:semiHidden/>
    <w:unhideWhenUsed/>
    <w:rsid w:val="00B8250E"/>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250E"/>
    <w:rPr>
      <w:rFonts w:ascii="Tahoma" w:eastAsiaTheme="minorHAnsi" w:hAnsi="Tahoma" w:cs="Tahoma"/>
      <w:sz w:val="16"/>
      <w:szCs w:val="16"/>
    </w:rPr>
  </w:style>
  <w:style w:type="character" w:customStyle="1" w:styleId="Heading4Char">
    <w:name w:val="Heading 4 Char"/>
    <w:basedOn w:val="DefaultParagraphFont"/>
    <w:link w:val="Heading4"/>
    <w:uiPriority w:val="9"/>
    <w:rsid w:val="00A03E79"/>
    <w:rPr>
      <w:rFonts w:asciiTheme="majorHAnsi" w:eastAsiaTheme="majorEastAsia" w:hAnsiTheme="majorHAnsi" w:cstheme="majorBidi"/>
      <w:b/>
      <w:bCs/>
      <w:i/>
      <w:iCs/>
      <w:color w:val="4F81BD" w:themeColor="accent1"/>
      <w:sz w:val="24"/>
      <w:szCs w:val="22"/>
    </w:rPr>
  </w:style>
  <w:style w:type="character" w:customStyle="1" w:styleId="Heading5Char">
    <w:name w:val="Heading 5 Char"/>
    <w:basedOn w:val="DefaultParagraphFont"/>
    <w:link w:val="Heading5"/>
    <w:uiPriority w:val="9"/>
    <w:rsid w:val="004D3094"/>
    <w:rPr>
      <w:rFonts w:asciiTheme="majorHAnsi" w:eastAsiaTheme="majorEastAsia" w:hAnsiTheme="majorHAnsi" w:cstheme="majorBidi"/>
      <w:color w:val="243F60" w:themeColor="accent1" w:themeShade="7F"/>
      <w:sz w:val="24"/>
      <w:szCs w:val="22"/>
    </w:rPr>
  </w:style>
  <w:style w:type="character" w:customStyle="1" w:styleId="SubtitleChar">
    <w:name w:val="Subtitle Char"/>
    <w:basedOn w:val="DefaultParagraphFont"/>
    <w:link w:val="Subtitle"/>
    <w:uiPriority w:val="11"/>
    <w:rsid w:val="008F5A80"/>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5B2087"/>
    <w:pPr>
      <w:spacing w:before="0" w:after="200"/>
      <w:ind w:left="720"/>
      <w:contextualSpacing/>
    </w:pPr>
  </w:style>
  <w:style w:type="paragraph" w:styleId="Header">
    <w:name w:val="header"/>
    <w:basedOn w:val="Normal"/>
    <w:link w:val="HeaderChar"/>
    <w:uiPriority w:val="99"/>
    <w:unhideWhenUsed/>
    <w:rsid w:val="007B3D45"/>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7B3D45"/>
    <w:rPr>
      <w:rFonts w:eastAsiaTheme="minorHAnsi" w:cstheme="minorBidi"/>
      <w:sz w:val="24"/>
      <w:szCs w:val="22"/>
    </w:rPr>
  </w:style>
  <w:style w:type="paragraph" w:styleId="Footer">
    <w:name w:val="footer"/>
    <w:basedOn w:val="Normal"/>
    <w:link w:val="FooterChar"/>
    <w:uiPriority w:val="99"/>
    <w:unhideWhenUsed/>
    <w:rsid w:val="007B3D45"/>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7B3D45"/>
    <w:rPr>
      <w:rFonts w:eastAsiaTheme="minorHAnsi" w:cstheme="minorBidi"/>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57445">
      <w:bodyDiv w:val="1"/>
      <w:marLeft w:val="0"/>
      <w:marRight w:val="0"/>
      <w:marTop w:val="0"/>
      <w:marBottom w:val="0"/>
      <w:divBdr>
        <w:top w:val="none" w:sz="0" w:space="0" w:color="auto"/>
        <w:left w:val="none" w:sz="0" w:space="0" w:color="auto"/>
        <w:bottom w:val="none" w:sz="0" w:space="0" w:color="auto"/>
        <w:right w:val="none" w:sz="0" w:space="0" w:color="auto"/>
      </w:divBdr>
    </w:div>
    <w:div w:id="101072187">
      <w:bodyDiv w:val="1"/>
      <w:marLeft w:val="0"/>
      <w:marRight w:val="0"/>
      <w:marTop w:val="0"/>
      <w:marBottom w:val="0"/>
      <w:divBdr>
        <w:top w:val="none" w:sz="0" w:space="0" w:color="auto"/>
        <w:left w:val="none" w:sz="0" w:space="0" w:color="auto"/>
        <w:bottom w:val="none" w:sz="0" w:space="0" w:color="auto"/>
        <w:right w:val="none" w:sz="0" w:space="0" w:color="auto"/>
      </w:divBdr>
    </w:div>
    <w:div w:id="270209687">
      <w:bodyDiv w:val="1"/>
      <w:marLeft w:val="0"/>
      <w:marRight w:val="0"/>
      <w:marTop w:val="0"/>
      <w:marBottom w:val="0"/>
      <w:divBdr>
        <w:top w:val="none" w:sz="0" w:space="0" w:color="auto"/>
        <w:left w:val="none" w:sz="0" w:space="0" w:color="auto"/>
        <w:bottom w:val="none" w:sz="0" w:space="0" w:color="auto"/>
        <w:right w:val="none" w:sz="0" w:space="0" w:color="auto"/>
      </w:divBdr>
    </w:div>
    <w:div w:id="280696862">
      <w:bodyDiv w:val="1"/>
      <w:marLeft w:val="0"/>
      <w:marRight w:val="0"/>
      <w:marTop w:val="0"/>
      <w:marBottom w:val="0"/>
      <w:divBdr>
        <w:top w:val="none" w:sz="0" w:space="0" w:color="auto"/>
        <w:left w:val="none" w:sz="0" w:space="0" w:color="auto"/>
        <w:bottom w:val="none" w:sz="0" w:space="0" w:color="auto"/>
        <w:right w:val="none" w:sz="0" w:space="0" w:color="auto"/>
      </w:divBdr>
    </w:div>
    <w:div w:id="521285560">
      <w:bodyDiv w:val="1"/>
      <w:marLeft w:val="0"/>
      <w:marRight w:val="0"/>
      <w:marTop w:val="0"/>
      <w:marBottom w:val="0"/>
      <w:divBdr>
        <w:top w:val="none" w:sz="0" w:space="0" w:color="auto"/>
        <w:left w:val="none" w:sz="0" w:space="0" w:color="auto"/>
        <w:bottom w:val="none" w:sz="0" w:space="0" w:color="auto"/>
        <w:right w:val="none" w:sz="0" w:space="0" w:color="auto"/>
      </w:divBdr>
    </w:div>
    <w:div w:id="1174802999">
      <w:bodyDiv w:val="1"/>
      <w:marLeft w:val="0"/>
      <w:marRight w:val="0"/>
      <w:marTop w:val="0"/>
      <w:marBottom w:val="0"/>
      <w:divBdr>
        <w:top w:val="none" w:sz="0" w:space="0" w:color="auto"/>
        <w:left w:val="none" w:sz="0" w:space="0" w:color="auto"/>
        <w:bottom w:val="none" w:sz="0" w:space="0" w:color="auto"/>
        <w:right w:val="none" w:sz="0" w:space="0" w:color="auto"/>
      </w:divBdr>
    </w:div>
    <w:div w:id="1315835802">
      <w:bodyDiv w:val="1"/>
      <w:marLeft w:val="0"/>
      <w:marRight w:val="0"/>
      <w:marTop w:val="0"/>
      <w:marBottom w:val="0"/>
      <w:divBdr>
        <w:top w:val="none" w:sz="0" w:space="0" w:color="auto"/>
        <w:left w:val="none" w:sz="0" w:space="0" w:color="auto"/>
        <w:bottom w:val="none" w:sz="0" w:space="0" w:color="auto"/>
        <w:right w:val="none" w:sz="0" w:space="0" w:color="auto"/>
      </w:divBdr>
    </w:div>
    <w:div w:id="1357922195">
      <w:bodyDiv w:val="1"/>
      <w:marLeft w:val="0"/>
      <w:marRight w:val="0"/>
      <w:marTop w:val="0"/>
      <w:marBottom w:val="0"/>
      <w:divBdr>
        <w:top w:val="none" w:sz="0" w:space="0" w:color="auto"/>
        <w:left w:val="none" w:sz="0" w:space="0" w:color="auto"/>
        <w:bottom w:val="none" w:sz="0" w:space="0" w:color="auto"/>
        <w:right w:val="none" w:sz="0" w:space="0" w:color="auto"/>
      </w:divBdr>
    </w:div>
    <w:div w:id="1435327447">
      <w:bodyDiv w:val="1"/>
      <w:marLeft w:val="0"/>
      <w:marRight w:val="0"/>
      <w:marTop w:val="0"/>
      <w:marBottom w:val="0"/>
      <w:divBdr>
        <w:top w:val="none" w:sz="0" w:space="0" w:color="auto"/>
        <w:left w:val="none" w:sz="0" w:space="0" w:color="auto"/>
        <w:bottom w:val="none" w:sz="0" w:space="0" w:color="auto"/>
        <w:right w:val="none" w:sz="0" w:space="0" w:color="auto"/>
      </w:divBdr>
      <w:divsChild>
        <w:div w:id="554242495">
          <w:blockQuote w:val="1"/>
          <w:marLeft w:val="720"/>
          <w:marRight w:val="720"/>
          <w:marTop w:val="100"/>
          <w:marBottom w:val="100"/>
          <w:divBdr>
            <w:top w:val="none" w:sz="0" w:space="0" w:color="auto"/>
            <w:left w:val="none" w:sz="0" w:space="0" w:color="auto"/>
            <w:bottom w:val="none" w:sz="0" w:space="0" w:color="auto"/>
            <w:right w:val="none" w:sz="0" w:space="0" w:color="auto"/>
          </w:divBdr>
        </w:div>
        <w:div w:id="17600552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4329385">
      <w:bodyDiv w:val="1"/>
      <w:marLeft w:val="0"/>
      <w:marRight w:val="0"/>
      <w:marTop w:val="0"/>
      <w:marBottom w:val="0"/>
      <w:divBdr>
        <w:top w:val="none" w:sz="0" w:space="0" w:color="auto"/>
        <w:left w:val="none" w:sz="0" w:space="0" w:color="auto"/>
        <w:bottom w:val="none" w:sz="0" w:space="0" w:color="auto"/>
        <w:right w:val="none" w:sz="0" w:space="0" w:color="auto"/>
      </w:divBdr>
    </w:div>
    <w:div w:id="1580366398">
      <w:bodyDiv w:val="1"/>
      <w:marLeft w:val="0"/>
      <w:marRight w:val="0"/>
      <w:marTop w:val="0"/>
      <w:marBottom w:val="0"/>
      <w:divBdr>
        <w:top w:val="none" w:sz="0" w:space="0" w:color="auto"/>
        <w:left w:val="none" w:sz="0" w:space="0" w:color="auto"/>
        <w:bottom w:val="none" w:sz="0" w:space="0" w:color="auto"/>
        <w:right w:val="none" w:sz="0" w:space="0" w:color="auto"/>
      </w:divBdr>
    </w:div>
    <w:div w:id="20314470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emf"/><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emf"/><Relationship Id="rId12" Type="http://schemas.openxmlformats.org/officeDocument/2006/relationships/oleObject" Target="embeddings/oleObject2.bin"/><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header" Target="header1.xml"/><Relationship Id="rId10" Type="http://schemas.microsoft.com/office/2007/relationships/hdphoto" Target="media/hdphoto1.wdp"/><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oleObject" Target="embeddings/oleObject3.bin"/><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725196-8EFE-4D6F-AD33-9443E1A97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17</Pages>
  <Words>4185</Words>
  <Characters>23858</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dc:creator>
  <cp:lastModifiedBy>Editor-1183</cp:lastModifiedBy>
  <cp:revision>9</cp:revision>
  <cp:lastPrinted>2026-02-08T15:12:00Z</cp:lastPrinted>
  <dcterms:created xsi:type="dcterms:W3CDTF">2026-02-17T17:21:00Z</dcterms:created>
  <dcterms:modified xsi:type="dcterms:W3CDTF">2026-02-18T11:20:00Z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1033-12.2.0.21546</vt:lpwstr>
  </property>
  <property fmtid="{D5CDD505-2E9C-101B-9397-08002B2CF9AE}" pid="3" name="ICV">
    <vt:lpwstr>0A17597E57F4416883BDB9B250AFD447_12</vt:lpwstr>
  </property>
</Properties>
</file>