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4BE9D" w14:textId="3397EAA9" w:rsidR="005A17E8" w:rsidRPr="005236E8" w:rsidRDefault="005A17E8" w:rsidP="005A17E8">
      <w:pPr>
        <w:spacing w:before="240" w:after="240" w:line="252" w:lineRule="auto"/>
        <w:rPr>
          <w:rFonts w:ascii="Times New Roman" w:eastAsia="Times New Roman" w:hAnsi="Times New Roman" w:cs="Times New Roman"/>
          <w:b/>
          <w:bCs/>
          <w:i/>
          <w:iCs/>
          <w:sz w:val="24"/>
          <w:szCs w:val="24"/>
          <w:u w:val="single"/>
          <w:lang w:val="en-US"/>
        </w:rPr>
      </w:pPr>
      <w:r w:rsidRPr="005236E8">
        <w:rPr>
          <w:rFonts w:ascii="Times New Roman" w:eastAsia="Times New Roman" w:hAnsi="Times New Roman" w:cs="Times New Roman"/>
          <w:b/>
          <w:bCs/>
          <w:i/>
          <w:iCs/>
          <w:sz w:val="24"/>
          <w:szCs w:val="24"/>
          <w:u w:val="single"/>
          <w:lang w:val="en-US"/>
        </w:rPr>
        <w:t xml:space="preserve">Case report </w:t>
      </w:r>
    </w:p>
    <w:p w14:paraId="6612227E" w14:textId="77777777" w:rsidR="00B22E02" w:rsidRPr="005236E8" w:rsidRDefault="00B22E02" w:rsidP="005A17E8">
      <w:pPr>
        <w:spacing w:before="240" w:after="240" w:line="252" w:lineRule="auto"/>
        <w:rPr>
          <w:rFonts w:ascii="Times New Roman" w:eastAsia="Times New Roman" w:hAnsi="Times New Roman" w:cs="Times New Roman"/>
          <w:b/>
          <w:bCs/>
          <w:i/>
          <w:iCs/>
          <w:sz w:val="24"/>
          <w:szCs w:val="24"/>
          <w:u w:val="single"/>
          <w:lang w:val="en-US"/>
        </w:rPr>
      </w:pPr>
    </w:p>
    <w:p w14:paraId="68D7054D" w14:textId="77777777" w:rsidR="00E6715D" w:rsidRPr="005236E8" w:rsidRDefault="00987464" w:rsidP="008C3D80">
      <w:pPr>
        <w:spacing w:before="240" w:after="240" w:line="252" w:lineRule="auto"/>
        <w:jc w:val="center"/>
        <w:rPr>
          <w:b/>
        </w:rPr>
      </w:pPr>
      <w:r w:rsidRPr="005236E8">
        <w:rPr>
          <w:rFonts w:ascii="Times New Roman" w:eastAsia="Times New Roman" w:hAnsi="Times New Roman" w:cs="Times New Roman"/>
          <w:b/>
          <w:sz w:val="24"/>
          <w:szCs w:val="24"/>
        </w:rPr>
        <w:t>A Case Report of a Peritoneal Loose Body</w:t>
      </w:r>
    </w:p>
    <w:p w14:paraId="455AE437" w14:textId="77777777" w:rsidR="00A20FE1" w:rsidRPr="005236E8" w:rsidRDefault="00A20FE1">
      <w:pPr>
        <w:spacing w:before="240" w:after="240"/>
        <w:rPr>
          <w:rFonts w:ascii="Times New Roman" w:eastAsia="Times New Roman" w:hAnsi="Times New Roman" w:cs="Times New Roman"/>
          <w:sz w:val="24"/>
          <w:szCs w:val="24"/>
        </w:rPr>
      </w:pPr>
    </w:p>
    <w:p w14:paraId="13926E9F" w14:textId="5F2BDE91" w:rsidR="00E6715D" w:rsidRPr="005236E8" w:rsidRDefault="00987464" w:rsidP="003C7F76">
      <w:pPr>
        <w:spacing w:before="240" w:after="240"/>
        <w:jc w:val="both"/>
        <w:rPr>
          <w:rFonts w:ascii="Times New Roman" w:eastAsia="Times New Roman" w:hAnsi="Times New Roman" w:cs="Times New Roman"/>
          <w:sz w:val="27"/>
          <w:szCs w:val="27"/>
        </w:rPr>
      </w:pPr>
      <w:r w:rsidRPr="005236E8">
        <w:rPr>
          <w:rFonts w:ascii="Times New Roman" w:eastAsia="Times New Roman" w:hAnsi="Times New Roman" w:cs="Times New Roman"/>
          <w:b/>
          <w:bCs/>
          <w:sz w:val="24"/>
          <w:szCs w:val="24"/>
        </w:rPr>
        <w:t>Abstract</w:t>
      </w:r>
      <w:r w:rsidRPr="005236E8">
        <w:rPr>
          <w:rFonts w:ascii="Times New Roman" w:eastAsia="Times New Roman" w:hAnsi="Times New Roman" w:cs="Times New Roman"/>
          <w:sz w:val="24"/>
          <w:szCs w:val="24"/>
        </w:rPr>
        <w:br/>
      </w:r>
      <w:r w:rsidRPr="005236E8">
        <w:rPr>
          <w:rFonts w:ascii="Times New Roman" w:eastAsia="Times New Roman" w:hAnsi="Times New Roman" w:cs="Times New Roman"/>
          <w:sz w:val="24"/>
          <w:szCs w:val="24"/>
        </w:rPr>
        <w:br/>
        <w:t>Peritoneal loose bodies (PLBs), also termed peritoneal mice, are rare benign free-floating intraperitoneal masses most commonly originating from torsion and auto-amputation of epiploic appendages. Progressive saponification, calcification, and concentric fibrous layering lead to their characteristic appearance. While most PLBs are small and asymptomatic, giant peritoneal loose bodies (&gt;4 cm) are extremely rare and may produce pressure-related symptoms or mimic neoplastic lesions on imaging, resulting in diagnostic dilemmas.</w:t>
      </w:r>
      <w:r w:rsidRPr="005236E8">
        <w:rPr>
          <w:rFonts w:ascii="Times New Roman" w:eastAsia="Times New Roman" w:hAnsi="Times New Roman" w:cs="Times New Roman"/>
          <w:sz w:val="24"/>
          <w:szCs w:val="24"/>
        </w:rPr>
        <w:br/>
        <w:t>We report a 43-year-old male who presented with intermittent lower abdominal pain for three months. Contrast-enhanced computed tomography (CT) of the abdomen and pelvis revealed a well-defined, non-enhancing, calcified pelvic mass measuring 32 × 37 × 28 mm, located anterior to the urinary bladder. Diagnostic laparoscopy demonstrated a freely mobile, smooth, white, encapsulated, firm mass with a characteristic “boiled-egg” appearance, which was completely retrieved laparoscopically. Histopathological examination confirmed a peritoneal loose body composed of concentric hyalinized fibrous lamellae surrounding a central core of necrotic adipose tissue with dystrophic calcification. The postoperative course was uneventful, and the patient remained symptom-free during</w:t>
      </w:r>
      <w:r w:rsidR="00FB3C8D" w:rsidRPr="005236E8">
        <w:rPr>
          <w:rFonts w:ascii="Times New Roman" w:eastAsia="Times New Roman" w:hAnsi="Times New Roman" w:cs="Times New Roman"/>
          <w:sz w:val="24"/>
          <w:szCs w:val="24"/>
        </w:rPr>
        <w:t xml:space="preserve"> </w:t>
      </w:r>
      <w:r w:rsidRPr="005236E8">
        <w:rPr>
          <w:rFonts w:ascii="Times New Roman" w:eastAsia="Times New Roman" w:hAnsi="Times New Roman" w:cs="Times New Roman"/>
          <w:sz w:val="24"/>
          <w:szCs w:val="24"/>
        </w:rPr>
        <w:t>follow-up.</w:t>
      </w:r>
      <w:r w:rsidRPr="005236E8">
        <w:rPr>
          <w:rFonts w:ascii="Times New Roman" w:eastAsia="Times New Roman" w:hAnsi="Times New Roman" w:cs="Times New Roman"/>
          <w:sz w:val="24"/>
          <w:szCs w:val="24"/>
        </w:rPr>
        <w:br/>
        <w:t>Although rare, giant peritoneal loose bodies should be included in the differential diagnosis of calcified pelvic masses. Awareness of their characteristic imaging features and intraoperative findings is essential to avoid unnecessary radical surgical procedures. Laparoscopic removal offers both definitive diagnosis and curative treatment with minimal morbidity.</w:t>
      </w:r>
    </w:p>
    <w:p w14:paraId="0502E02E" w14:textId="21D62EFC" w:rsidR="0014520C" w:rsidRPr="005236E8" w:rsidRDefault="00987464" w:rsidP="002C6864">
      <w:pPr>
        <w:spacing w:line="331" w:lineRule="auto"/>
      </w:pPr>
      <w:r w:rsidRPr="005236E8">
        <w:rPr>
          <w:rFonts w:ascii="Times New Roman" w:eastAsia="Times New Roman" w:hAnsi="Times New Roman" w:cs="Times New Roman"/>
          <w:sz w:val="24"/>
          <w:szCs w:val="24"/>
        </w:rPr>
        <w:t xml:space="preserve"> </w:t>
      </w:r>
      <w:r w:rsidR="0014520C" w:rsidRPr="005236E8">
        <w:rPr>
          <w:rFonts w:ascii="Times New Roman" w:eastAsia="Times New Roman" w:hAnsi="Times New Roman" w:cs="Times New Roman"/>
          <w:b/>
          <w:bCs/>
          <w:sz w:val="24"/>
          <w:szCs w:val="24"/>
        </w:rPr>
        <w:t xml:space="preserve">Keywords: </w:t>
      </w:r>
      <w:r w:rsidR="0014520C" w:rsidRPr="005236E8">
        <w:rPr>
          <w:rFonts w:ascii="Times New Roman" w:eastAsia="Times New Roman" w:hAnsi="Times New Roman" w:cs="Times New Roman"/>
          <w:sz w:val="24"/>
          <w:szCs w:val="24"/>
        </w:rPr>
        <w:t>Peritoneal loose body, Peritoneal mouse, Epiploic appendage, CT abdomen, Laparoscopy</w:t>
      </w:r>
    </w:p>
    <w:p w14:paraId="62AC3F3D" w14:textId="77777777" w:rsidR="0014520C" w:rsidRPr="005236E8" w:rsidRDefault="0014520C">
      <w:pPr>
        <w:spacing w:line="331" w:lineRule="auto"/>
        <w:rPr>
          <w:sz w:val="27"/>
          <w:szCs w:val="27"/>
        </w:rPr>
      </w:pPr>
    </w:p>
    <w:p w14:paraId="6E45C252" w14:textId="3196945F" w:rsidR="00E6715D" w:rsidRPr="005236E8" w:rsidRDefault="00987464" w:rsidP="00FD2392">
      <w:pPr>
        <w:spacing w:line="331" w:lineRule="auto"/>
        <w:jc w:val="both"/>
        <w:rPr>
          <w:sz w:val="27"/>
          <w:szCs w:val="27"/>
        </w:rPr>
      </w:pPr>
      <w:r w:rsidRPr="005236E8">
        <w:rPr>
          <w:rFonts w:ascii="Times New Roman" w:eastAsia="Times New Roman" w:hAnsi="Times New Roman" w:cs="Times New Roman"/>
          <w:sz w:val="24"/>
          <w:szCs w:val="24"/>
        </w:rPr>
        <w:br/>
      </w:r>
      <w:r w:rsidRPr="005236E8">
        <w:rPr>
          <w:rFonts w:ascii="Times New Roman" w:eastAsia="Times New Roman" w:hAnsi="Times New Roman" w:cs="Times New Roman"/>
          <w:b/>
          <w:bCs/>
          <w:sz w:val="24"/>
          <w:szCs w:val="24"/>
        </w:rPr>
        <w:t>Introduction</w:t>
      </w:r>
      <w:r w:rsidRPr="005236E8">
        <w:rPr>
          <w:rFonts w:ascii="Times New Roman" w:eastAsia="Times New Roman" w:hAnsi="Times New Roman" w:cs="Times New Roman"/>
          <w:sz w:val="24"/>
          <w:szCs w:val="24"/>
        </w:rPr>
        <w:br/>
      </w:r>
      <w:r w:rsidRPr="005236E8">
        <w:rPr>
          <w:rFonts w:ascii="Times New Roman" w:eastAsia="Times New Roman" w:hAnsi="Times New Roman" w:cs="Times New Roman"/>
          <w:sz w:val="24"/>
          <w:szCs w:val="24"/>
        </w:rPr>
        <w:br/>
        <w:t xml:space="preserve">Peritoneal loose bodies (PLBs) are uncommon benign intra-abdominal entities </w:t>
      </w:r>
      <w:proofErr w:type="spellStart"/>
      <w:r w:rsidR="0010143F" w:rsidRPr="005236E8">
        <w:rPr>
          <w:rFonts w:ascii="Times New Roman" w:eastAsia="Times New Roman" w:hAnsi="Times New Roman" w:cs="Times New Roman"/>
          <w:sz w:val="24"/>
          <w:szCs w:val="24"/>
        </w:rPr>
        <w:t>characterised</w:t>
      </w:r>
      <w:proofErr w:type="spellEnd"/>
      <w:r w:rsidR="0010143F" w:rsidRPr="005236E8">
        <w:rPr>
          <w:rFonts w:ascii="Times New Roman" w:eastAsia="Times New Roman" w:hAnsi="Times New Roman" w:cs="Times New Roman"/>
          <w:sz w:val="24"/>
          <w:szCs w:val="24"/>
        </w:rPr>
        <w:t xml:space="preserve"> </w:t>
      </w:r>
      <w:r w:rsidRPr="005236E8">
        <w:rPr>
          <w:rFonts w:ascii="Times New Roman" w:eastAsia="Times New Roman" w:hAnsi="Times New Roman" w:cs="Times New Roman"/>
          <w:sz w:val="24"/>
          <w:szCs w:val="24"/>
        </w:rPr>
        <w:t xml:space="preserve">by free, well-circumscribed, mobile masses within the peritoneal cavity. They are most frequently identified incidentally during imaging studies or abdominal surgical procedures performed for </w:t>
      </w:r>
      <w:r w:rsidRPr="005236E8">
        <w:rPr>
          <w:rFonts w:ascii="Times New Roman" w:eastAsia="Times New Roman" w:hAnsi="Times New Roman" w:cs="Times New Roman"/>
          <w:sz w:val="24"/>
          <w:szCs w:val="24"/>
        </w:rPr>
        <w:lastRenderedPageBreak/>
        <w:t xml:space="preserve">unrelated indications¹˒². </w:t>
      </w:r>
      <w:r w:rsidR="004E0300" w:rsidRPr="005236E8">
        <w:rPr>
          <w:rFonts w:ascii="Times New Roman" w:eastAsia="Times New Roman" w:hAnsi="Times New Roman" w:cs="Times New Roman"/>
          <w:sz w:val="24"/>
          <w:szCs w:val="24"/>
        </w:rPr>
        <w:t>PLBs often known as "peritoneal mice," are uncommon lesions that are usually asymptomatic</w:t>
      </w:r>
      <w:r w:rsidR="00BE7B22" w:rsidRPr="005236E8">
        <w:rPr>
          <w:rFonts w:ascii="Times New Roman" w:eastAsia="Times New Roman" w:hAnsi="Times New Roman" w:cs="Times New Roman"/>
          <w:sz w:val="24"/>
          <w:szCs w:val="24"/>
        </w:rPr>
        <w:t xml:space="preserve"> </w:t>
      </w:r>
      <w:r w:rsidR="00BE7B22" w:rsidRPr="005236E8">
        <w:rPr>
          <w:rFonts w:ascii="Times New Roman" w:eastAsia="Times New Roman" w:hAnsi="Times New Roman" w:cs="Times New Roman"/>
          <w:sz w:val="24"/>
          <w:szCs w:val="24"/>
          <w:vertAlign w:val="superscript"/>
        </w:rPr>
        <w:t>13</w:t>
      </w:r>
      <w:r w:rsidR="00C41EA4" w:rsidRPr="005236E8">
        <w:rPr>
          <w:rFonts w:ascii="Times New Roman" w:eastAsia="Times New Roman" w:hAnsi="Times New Roman" w:cs="Times New Roman"/>
          <w:sz w:val="24"/>
          <w:szCs w:val="24"/>
          <w:vertAlign w:val="superscript"/>
        </w:rPr>
        <w:t>,14</w:t>
      </w:r>
      <w:r w:rsidR="004E0300" w:rsidRPr="005236E8">
        <w:rPr>
          <w:rFonts w:ascii="Times New Roman" w:eastAsia="Times New Roman" w:hAnsi="Times New Roman" w:cs="Times New Roman"/>
          <w:sz w:val="24"/>
          <w:szCs w:val="24"/>
        </w:rPr>
        <w:t xml:space="preserve">. </w:t>
      </w:r>
      <w:r w:rsidRPr="005236E8">
        <w:rPr>
          <w:rFonts w:ascii="Times New Roman" w:eastAsia="Times New Roman" w:hAnsi="Times New Roman" w:cs="Times New Roman"/>
          <w:sz w:val="24"/>
          <w:szCs w:val="24"/>
        </w:rPr>
        <w:t>Most PLBs are small, typically ranging from 0.5 to 2.5 cm, and remain clinically silent throughout life³˒⁴. However, larger lesions, commonly referred to as giant peritoneal loose bodies when exceeding 4 cm in diameter, are rare and can become symptomatic due to compression of adjacent pelvic or abdominal organs⁵˒⁶.</w:t>
      </w:r>
      <w:r w:rsidRPr="005236E8">
        <w:rPr>
          <w:rFonts w:ascii="Times New Roman" w:eastAsia="Times New Roman" w:hAnsi="Times New Roman" w:cs="Times New Roman"/>
          <w:sz w:val="24"/>
          <w:szCs w:val="24"/>
        </w:rPr>
        <w:br/>
      </w:r>
      <w:r w:rsidR="0071555B" w:rsidRPr="005236E8">
        <w:rPr>
          <w:rFonts w:ascii="Times New Roman" w:eastAsia="Times New Roman" w:hAnsi="Times New Roman" w:cs="Times New Roman"/>
          <w:sz w:val="24"/>
          <w:szCs w:val="24"/>
        </w:rPr>
        <w:t>PLB  is  more  common  in  males,  according  to Matsubara  et  al  (</w:t>
      </w:r>
      <w:r w:rsidR="003A4969" w:rsidRPr="005236E8">
        <w:rPr>
          <w:rFonts w:ascii="Times New Roman" w:eastAsia="Times New Roman" w:hAnsi="Times New Roman" w:cs="Times New Roman"/>
          <w:sz w:val="24"/>
          <w:szCs w:val="24"/>
        </w:rPr>
        <w:t>2017</w:t>
      </w:r>
      <w:r w:rsidR="0071555B" w:rsidRPr="005236E8">
        <w:rPr>
          <w:rFonts w:ascii="Times New Roman" w:eastAsia="Times New Roman" w:hAnsi="Times New Roman" w:cs="Times New Roman"/>
          <w:sz w:val="24"/>
          <w:szCs w:val="24"/>
        </w:rPr>
        <w:t>)</w:t>
      </w:r>
      <w:r w:rsidR="00645655" w:rsidRPr="005236E8">
        <w:rPr>
          <w:rFonts w:ascii="Times New Roman" w:eastAsia="Times New Roman" w:hAnsi="Times New Roman" w:cs="Times New Roman"/>
          <w:sz w:val="24"/>
          <w:szCs w:val="24"/>
          <w:vertAlign w:val="superscript"/>
        </w:rPr>
        <w:t>12</w:t>
      </w:r>
      <w:r w:rsidR="0071555B" w:rsidRPr="005236E8">
        <w:rPr>
          <w:rFonts w:ascii="Times New Roman" w:eastAsia="Times New Roman" w:hAnsi="Times New Roman" w:cs="Times New Roman"/>
          <w:sz w:val="24"/>
          <w:szCs w:val="24"/>
        </w:rPr>
        <w:t xml:space="preserve">,  who  </w:t>
      </w:r>
      <w:proofErr w:type="spellStart"/>
      <w:r w:rsidR="0071555B" w:rsidRPr="005236E8">
        <w:rPr>
          <w:rFonts w:ascii="Times New Roman" w:eastAsia="Times New Roman" w:hAnsi="Times New Roman" w:cs="Times New Roman"/>
          <w:sz w:val="24"/>
          <w:szCs w:val="24"/>
        </w:rPr>
        <w:t>analysed</w:t>
      </w:r>
      <w:proofErr w:type="spellEnd"/>
      <w:r w:rsidR="0071555B" w:rsidRPr="005236E8">
        <w:rPr>
          <w:rFonts w:ascii="Times New Roman" w:eastAsia="Times New Roman" w:hAnsi="Times New Roman" w:cs="Times New Roman"/>
          <w:sz w:val="24"/>
          <w:szCs w:val="24"/>
        </w:rPr>
        <w:t xml:space="preserve">  20  reported cases  and  found  a  male:</w:t>
      </w:r>
      <w:r w:rsidR="003A09D9" w:rsidRPr="005236E8">
        <w:rPr>
          <w:rFonts w:ascii="Times New Roman" w:eastAsia="Times New Roman" w:hAnsi="Times New Roman" w:cs="Times New Roman"/>
          <w:sz w:val="24"/>
          <w:szCs w:val="24"/>
        </w:rPr>
        <w:t xml:space="preserve"> </w:t>
      </w:r>
      <w:r w:rsidR="0071555B" w:rsidRPr="005236E8">
        <w:rPr>
          <w:rFonts w:ascii="Times New Roman" w:eastAsia="Times New Roman" w:hAnsi="Times New Roman" w:cs="Times New Roman"/>
          <w:sz w:val="24"/>
          <w:szCs w:val="24"/>
        </w:rPr>
        <w:t xml:space="preserve">female  ratio  of  17:3. Although the exact cause of PLB is unknown, it is usually  assumed  that  it  develops  from  infarcted appendices    </w:t>
      </w:r>
      <w:proofErr w:type="spellStart"/>
      <w:r w:rsidR="0071555B" w:rsidRPr="005236E8">
        <w:rPr>
          <w:rFonts w:ascii="Times New Roman" w:eastAsia="Times New Roman" w:hAnsi="Times New Roman" w:cs="Times New Roman"/>
          <w:sz w:val="24"/>
          <w:szCs w:val="24"/>
        </w:rPr>
        <w:t>epiploicae</w:t>
      </w:r>
      <w:proofErr w:type="spellEnd"/>
      <w:r w:rsidR="0071555B" w:rsidRPr="005236E8">
        <w:rPr>
          <w:rFonts w:ascii="Times New Roman" w:eastAsia="Times New Roman" w:hAnsi="Times New Roman" w:cs="Times New Roman"/>
          <w:sz w:val="24"/>
          <w:szCs w:val="24"/>
        </w:rPr>
        <w:t>,    which    subsequently</w:t>
      </w:r>
      <w:r w:rsidR="0071555B" w:rsidRPr="005236E8">
        <w:t xml:space="preserve"> </w:t>
      </w:r>
      <w:r w:rsidR="0071555B" w:rsidRPr="005236E8">
        <w:rPr>
          <w:rFonts w:ascii="Times New Roman" w:eastAsia="Times New Roman" w:hAnsi="Times New Roman" w:cs="Times New Roman"/>
          <w:sz w:val="24"/>
          <w:szCs w:val="24"/>
        </w:rPr>
        <w:t>undergo    a    series    of    processes    including saponification,</w:t>
      </w:r>
      <w:r w:rsidR="00AF0F1A" w:rsidRPr="005236E8">
        <w:rPr>
          <w:rFonts w:ascii="Times New Roman" w:eastAsia="Times New Roman" w:hAnsi="Times New Roman" w:cs="Times New Roman"/>
          <w:sz w:val="24"/>
          <w:szCs w:val="24"/>
        </w:rPr>
        <w:t xml:space="preserve"> </w:t>
      </w:r>
      <w:r w:rsidR="0071555B" w:rsidRPr="005236E8">
        <w:rPr>
          <w:rFonts w:ascii="Times New Roman" w:eastAsia="Times New Roman" w:hAnsi="Times New Roman" w:cs="Times New Roman"/>
          <w:sz w:val="24"/>
          <w:szCs w:val="24"/>
        </w:rPr>
        <w:t>calcification, and fibrosis</w:t>
      </w:r>
      <w:r w:rsidR="00645655" w:rsidRPr="005236E8">
        <w:rPr>
          <w:rFonts w:ascii="Times New Roman" w:eastAsia="Times New Roman" w:hAnsi="Times New Roman" w:cs="Times New Roman"/>
          <w:sz w:val="24"/>
          <w:szCs w:val="24"/>
        </w:rPr>
        <w:t xml:space="preserve"> </w:t>
      </w:r>
      <w:r w:rsidR="00645655" w:rsidRPr="005236E8">
        <w:rPr>
          <w:rFonts w:ascii="Times New Roman" w:eastAsia="Times New Roman" w:hAnsi="Times New Roman" w:cs="Times New Roman"/>
          <w:sz w:val="24"/>
          <w:szCs w:val="24"/>
          <w:vertAlign w:val="superscript"/>
        </w:rPr>
        <w:t>13</w:t>
      </w:r>
      <w:r w:rsidR="0071555B" w:rsidRPr="005236E8">
        <w:rPr>
          <w:rFonts w:ascii="Times New Roman" w:eastAsia="Times New Roman" w:hAnsi="Times New Roman" w:cs="Times New Roman"/>
          <w:sz w:val="24"/>
          <w:szCs w:val="24"/>
        </w:rPr>
        <w:t>.</w:t>
      </w:r>
      <w:r w:rsidRPr="005236E8">
        <w:rPr>
          <w:rFonts w:ascii="Times New Roman" w:eastAsia="Times New Roman" w:hAnsi="Times New Roman" w:cs="Times New Roman"/>
          <w:sz w:val="24"/>
          <w:szCs w:val="24"/>
        </w:rPr>
        <w:br/>
        <w:t xml:space="preserve">The most widely accepted pathogenesis of PLBs involves torsion of an epiploic appendage with subsequent vascular compromise, ischemic necrosis, and eventual auto-amputation¹˒². Following detachment, the necrotic adipose tissue undergoes saponification and dystrophic calcification. Progressive deposition of fibrin and collagen from peritoneal fluid leads to concentric lamellated fibrosis, resulting in a firm, smooth, oval mass often described as resembling a “boiled </w:t>
      </w:r>
      <w:proofErr w:type="gramStart"/>
      <w:r w:rsidRPr="005236E8">
        <w:rPr>
          <w:rFonts w:ascii="Times New Roman" w:eastAsia="Times New Roman" w:hAnsi="Times New Roman" w:cs="Times New Roman"/>
          <w:sz w:val="24"/>
          <w:szCs w:val="24"/>
        </w:rPr>
        <w:t>egg”⁷</w:t>
      </w:r>
      <w:proofErr w:type="gramEnd"/>
      <w:r w:rsidRPr="005236E8">
        <w:rPr>
          <w:rFonts w:ascii="Times New Roman" w:eastAsia="Times New Roman" w:hAnsi="Times New Roman" w:cs="Times New Roman"/>
          <w:sz w:val="24"/>
          <w:szCs w:val="24"/>
        </w:rPr>
        <w:t>. Alternative origins, including omental fat, adnexal tissue, or necrotic lymph nodes, have also been proposed but are considerably less common¹.</w:t>
      </w:r>
      <w:r w:rsidRPr="005236E8">
        <w:rPr>
          <w:rFonts w:ascii="Times New Roman" w:eastAsia="Times New Roman" w:hAnsi="Times New Roman" w:cs="Times New Roman"/>
          <w:sz w:val="24"/>
          <w:szCs w:val="24"/>
        </w:rPr>
        <w:br/>
      </w:r>
      <w:r w:rsidRPr="005236E8">
        <w:rPr>
          <w:rFonts w:ascii="Times New Roman" w:eastAsia="Times New Roman" w:hAnsi="Times New Roman" w:cs="Times New Roman"/>
          <w:sz w:val="24"/>
          <w:szCs w:val="24"/>
        </w:rPr>
        <w:br/>
        <w:t xml:space="preserve">Giant peritoneal loose bodies assume particular clinical significance due to their ability to mimic a wide spectrum of pathological conditions, including calcified lymph nodes, mesenteric </w:t>
      </w:r>
      <w:proofErr w:type="spellStart"/>
      <w:r w:rsidRPr="005236E8">
        <w:rPr>
          <w:rFonts w:ascii="Times New Roman" w:eastAsia="Times New Roman" w:hAnsi="Times New Roman" w:cs="Times New Roman"/>
          <w:sz w:val="24"/>
          <w:szCs w:val="24"/>
        </w:rPr>
        <w:t>tumo</w:t>
      </w:r>
      <w:r w:rsidR="0010143F" w:rsidRPr="005236E8">
        <w:rPr>
          <w:rFonts w:ascii="Times New Roman" w:eastAsia="Times New Roman" w:hAnsi="Times New Roman" w:cs="Times New Roman"/>
          <w:sz w:val="24"/>
          <w:szCs w:val="24"/>
        </w:rPr>
        <w:t>u</w:t>
      </w:r>
      <w:r w:rsidRPr="005236E8">
        <w:rPr>
          <w:rFonts w:ascii="Times New Roman" w:eastAsia="Times New Roman" w:hAnsi="Times New Roman" w:cs="Times New Roman"/>
          <w:sz w:val="24"/>
          <w:szCs w:val="24"/>
        </w:rPr>
        <w:t>rs</w:t>
      </w:r>
      <w:proofErr w:type="spellEnd"/>
      <w:r w:rsidRPr="005236E8">
        <w:rPr>
          <w:rFonts w:ascii="Times New Roman" w:eastAsia="Times New Roman" w:hAnsi="Times New Roman" w:cs="Times New Roman"/>
          <w:sz w:val="24"/>
          <w:szCs w:val="24"/>
        </w:rPr>
        <w:t>, teratomas, leiomyomas, urinary bladder calculi, and malignant neoplasms⁸˒⁹</w:t>
      </w:r>
      <w:r w:rsidR="00451BE3" w:rsidRPr="005236E8">
        <w:rPr>
          <w:rFonts w:ascii="Times New Roman" w:eastAsia="Times New Roman" w:hAnsi="Times New Roman" w:cs="Times New Roman"/>
          <w:sz w:val="24"/>
          <w:szCs w:val="24"/>
        </w:rPr>
        <w:t>,</w:t>
      </w:r>
      <w:r w:rsidR="00451BE3" w:rsidRPr="005236E8">
        <w:rPr>
          <w:rFonts w:ascii="Times New Roman" w:eastAsia="Times New Roman" w:hAnsi="Times New Roman" w:cs="Times New Roman"/>
          <w:sz w:val="24"/>
          <w:szCs w:val="24"/>
          <w:vertAlign w:val="superscript"/>
        </w:rPr>
        <w:t>15</w:t>
      </w:r>
      <w:r w:rsidRPr="005236E8">
        <w:rPr>
          <w:rFonts w:ascii="Times New Roman" w:eastAsia="Times New Roman" w:hAnsi="Times New Roman" w:cs="Times New Roman"/>
          <w:sz w:val="24"/>
          <w:szCs w:val="24"/>
        </w:rPr>
        <w:t>. This overlap in radiological appearance frequently leads to diagnostic uncertainty and may prompt extensive investigations or unnecessary aggressive surgical interventions.</w:t>
      </w:r>
      <w:r w:rsidRPr="005236E8">
        <w:rPr>
          <w:rFonts w:ascii="Times New Roman" w:eastAsia="Times New Roman" w:hAnsi="Times New Roman" w:cs="Times New Roman"/>
          <w:sz w:val="24"/>
          <w:szCs w:val="24"/>
        </w:rPr>
        <w:br/>
      </w:r>
      <w:r w:rsidRPr="005236E8">
        <w:rPr>
          <w:rFonts w:ascii="Times New Roman" w:eastAsia="Times New Roman" w:hAnsi="Times New Roman" w:cs="Times New Roman"/>
          <w:sz w:val="24"/>
          <w:szCs w:val="24"/>
        </w:rPr>
        <w:br/>
        <w:t>Computed tomography (CT) is considered the imaging modality of choice for evaluating suspected PLBs. Typical CT findings include a well-defined, round or oval, non-enhancing mass with central calcification or fatty density, separate from surrounding viscera³˒⁴. Magnetic resonance imaging (MRI) may further aid diagnosis by demonstrating low signal intensity on both T1- and T2-weighted images due to dense fibrous tissue, occasionally with central fat signal⁷˒¹⁰. Despite these features, preoperative diagnosis remains challenging, particularly in giant PLBs, and definitive diagnosis is often achieved only during surgical exploration.</w:t>
      </w:r>
      <w:r w:rsidRPr="005236E8">
        <w:rPr>
          <w:rFonts w:ascii="Times New Roman" w:eastAsia="Times New Roman" w:hAnsi="Times New Roman" w:cs="Times New Roman"/>
          <w:sz w:val="24"/>
          <w:szCs w:val="24"/>
        </w:rPr>
        <w:br/>
      </w:r>
      <w:r w:rsidRPr="005236E8">
        <w:rPr>
          <w:rFonts w:ascii="Times New Roman" w:eastAsia="Times New Roman" w:hAnsi="Times New Roman" w:cs="Times New Roman"/>
          <w:sz w:val="24"/>
          <w:szCs w:val="24"/>
        </w:rPr>
        <w:br/>
        <w:t xml:space="preserve">Laparoscopy plays a crucial role in both </w:t>
      </w:r>
      <w:r w:rsidR="0010143F" w:rsidRPr="005236E8">
        <w:rPr>
          <w:rFonts w:ascii="Times New Roman" w:eastAsia="Times New Roman" w:hAnsi="Times New Roman" w:cs="Times New Roman"/>
          <w:sz w:val="24"/>
          <w:szCs w:val="24"/>
        </w:rPr>
        <w:t xml:space="preserve">the </w:t>
      </w:r>
      <w:r w:rsidRPr="005236E8">
        <w:rPr>
          <w:rFonts w:ascii="Times New Roman" w:eastAsia="Times New Roman" w:hAnsi="Times New Roman" w:cs="Times New Roman"/>
          <w:sz w:val="24"/>
          <w:szCs w:val="24"/>
        </w:rPr>
        <w:t xml:space="preserve">diagnosis and management of symptomatic or uncertain peritoneal loose bodies. It enables direct </w:t>
      </w:r>
      <w:proofErr w:type="spellStart"/>
      <w:r w:rsidR="0010143F" w:rsidRPr="005236E8">
        <w:rPr>
          <w:rFonts w:ascii="Times New Roman" w:eastAsia="Times New Roman" w:hAnsi="Times New Roman" w:cs="Times New Roman"/>
          <w:sz w:val="24"/>
          <w:szCs w:val="24"/>
        </w:rPr>
        <w:t>visualisation</w:t>
      </w:r>
      <w:proofErr w:type="spellEnd"/>
      <w:r w:rsidR="0010143F" w:rsidRPr="005236E8">
        <w:rPr>
          <w:rFonts w:ascii="Times New Roman" w:eastAsia="Times New Roman" w:hAnsi="Times New Roman" w:cs="Times New Roman"/>
          <w:sz w:val="24"/>
          <w:szCs w:val="24"/>
        </w:rPr>
        <w:t xml:space="preserve"> </w:t>
      </w:r>
      <w:r w:rsidRPr="005236E8">
        <w:rPr>
          <w:rFonts w:ascii="Times New Roman" w:eastAsia="Times New Roman" w:hAnsi="Times New Roman" w:cs="Times New Roman"/>
          <w:sz w:val="24"/>
          <w:szCs w:val="24"/>
        </w:rPr>
        <w:t xml:space="preserve">of the lesion, confirmation of free </w:t>
      </w:r>
      <w:r w:rsidRPr="005236E8">
        <w:rPr>
          <w:rFonts w:ascii="Times New Roman" w:eastAsia="Times New Roman" w:hAnsi="Times New Roman" w:cs="Times New Roman"/>
          <w:sz w:val="24"/>
          <w:szCs w:val="24"/>
        </w:rPr>
        <w:lastRenderedPageBreak/>
        <w:t>mobility and lack of attachment, and safe retrieval with minimal morbidity¹˒⁵˒¹¹. Histopathological examination remains essential to exclude malignancy and confirm the benign nature of the lesion.</w:t>
      </w:r>
      <w:r w:rsidRPr="005236E8">
        <w:rPr>
          <w:rFonts w:ascii="Times New Roman" w:eastAsia="Times New Roman" w:hAnsi="Times New Roman" w:cs="Times New Roman"/>
          <w:sz w:val="24"/>
          <w:szCs w:val="24"/>
        </w:rPr>
        <w:br/>
      </w:r>
      <w:r w:rsidRPr="005236E8">
        <w:rPr>
          <w:rFonts w:ascii="Times New Roman" w:eastAsia="Times New Roman" w:hAnsi="Times New Roman" w:cs="Times New Roman"/>
          <w:sz w:val="24"/>
          <w:szCs w:val="24"/>
        </w:rPr>
        <w:br/>
        <w:t xml:space="preserve">This case report highlights a rare presentation of a giant peritoneal loose body presenting with lower abdominal pain and </w:t>
      </w:r>
      <w:proofErr w:type="spellStart"/>
      <w:r w:rsidR="0010143F" w:rsidRPr="005236E8">
        <w:rPr>
          <w:rFonts w:ascii="Times New Roman" w:eastAsia="Times New Roman" w:hAnsi="Times New Roman" w:cs="Times New Roman"/>
          <w:sz w:val="24"/>
          <w:szCs w:val="24"/>
        </w:rPr>
        <w:t>emphasises</w:t>
      </w:r>
      <w:proofErr w:type="spellEnd"/>
      <w:r w:rsidR="0010143F" w:rsidRPr="005236E8">
        <w:rPr>
          <w:rFonts w:ascii="Times New Roman" w:eastAsia="Times New Roman" w:hAnsi="Times New Roman" w:cs="Times New Roman"/>
          <w:sz w:val="24"/>
          <w:szCs w:val="24"/>
        </w:rPr>
        <w:t xml:space="preserve"> </w:t>
      </w:r>
      <w:r w:rsidRPr="005236E8">
        <w:rPr>
          <w:rFonts w:ascii="Times New Roman" w:eastAsia="Times New Roman" w:hAnsi="Times New Roman" w:cs="Times New Roman"/>
          <w:sz w:val="24"/>
          <w:szCs w:val="24"/>
        </w:rPr>
        <w:t>the importance of including PLBs in the differential diagnosis of calcified pelvic masses, as well as the role of minimally invasive surgery in achieving definitive diagnosis and treatment.</w:t>
      </w:r>
    </w:p>
    <w:p w14:paraId="116A5E1A" w14:textId="77777777" w:rsidR="00E6715D" w:rsidRPr="005236E8" w:rsidRDefault="00987464" w:rsidP="00FD2392">
      <w:pPr>
        <w:pStyle w:val="Heading1"/>
        <w:keepNext w:val="0"/>
        <w:keepLines w:val="0"/>
        <w:spacing w:before="480"/>
        <w:jc w:val="both"/>
        <w:rPr>
          <w:b/>
          <w:bCs/>
          <w:sz w:val="46"/>
          <w:szCs w:val="46"/>
        </w:rPr>
      </w:pPr>
      <w:bookmarkStart w:id="0" w:name="_heading=h.d5oyw6c5mr5g" w:colFirst="0" w:colLast="0"/>
      <w:bookmarkEnd w:id="0"/>
      <w:r w:rsidRPr="005236E8">
        <w:rPr>
          <w:rFonts w:ascii="Times New Roman" w:eastAsia="Times New Roman" w:hAnsi="Times New Roman" w:cs="Times New Roman"/>
          <w:b/>
          <w:bCs/>
          <w:sz w:val="24"/>
          <w:szCs w:val="24"/>
        </w:rPr>
        <w:t>Case Presentation</w:t>
      </w:r>
    </w:p>
    <w:p w14:paraId="38A8B69B" w14:textId="77777777" w:rsidR="00E6715D" w:rsidRPr="005236E8" w:rsidRDefault="00987464" w:rsidP="00FD2392">
      <w:pPr>
        <w:spacing w:before="160" w:line="247" w:lineRule="auto"/>
        <w:ind w:right="40"/>
        <w:jc w:val="both"/>
      </w:pPr>
      <w:r w:rsidRPr="005236E8">
        <w:rPr>
          <w:rFonts w:ascii="Times New Roman" w:eastAsia="Times New Roman" w:hAnsi="Times New Roman" w:cs="Times New Roman"/>
          <w:sz w:val="24"/>
          <w:szCs w:val="24"/>
        </w:rPr>
        <w:t>A 43-year-old male presented with intermittent lower abdominal pain for three months. There was no history of fever, vomiting, urinary complaints, bowel obstruction, or weight loss. Past medical history was unremarkable and the patient had no comorbidities.</w:t>
      </w:r>
    </w:p>
    <w:p w14:paraId="3B7223C3" w14:textId="77777777" w:rsidR="00E6715D" w:rsidRPr="005236E8" w:rsidRDefault="00E6715D" w:rsidP="00FD2392">
      <w:pPr>
        <w:spacing w:line="247" w:lineRule="auto"/>
        <w:jc w:val="both"/>
        <w:rPr>
          <w:sz w:val="20"/>
          <w:szCs w:val="20"/>
        </w:rPr>
      </w:pPr>
    </w:p>
    <w:p w14:paraId="24D2C64F" w14:textId="25E83449" w:rsidR="00E6715D" w:rsidRPr="005236E8" w:rsidRDefault="00987464" w:rsidP="00FD2392">
      <w:pPr>
        <w:spacing w:before="80" w:after="240" w:line="247" w:lineRule="auto"/>
        <w:jc w:val="both"/>
      </w:pPr>
      <w:r w:rsidRPr="005236E8">
        <w:rPr>
          <w:rFonts w:ascii="Times New Roman" w:eastAsia="Times New Roman" w:hAnsi="Times New Roman" w:cs="Times New Roman"/>
          <w:sz w:val="24"/>
          <w:szCs w:val="24"/>
        </w:rPr>
        <w:t xml:space="preserve">Clinical Examination: The abdomen was soft with no palpable mass. Per rectal and per abdominal examinations were normal. Laboratory investigations, including </w:t>
      </w:r>
      <w:proofErr w:type="spellStart"/>
      <w:r w:rsidRPr="005236E8">
        <w:rPr>
          <w:rFonts w:ascii="Times New Roman" w:eastAsia="Times New Roman" w:hAnsi="Times New Roman" w:cs="Times New Roman"/>
          <w:sz w:val="24"/>
          <w:szCs w:val="24"/>
        </w:rPr>
        <w:t>tumour</w:t>
      </w:r>
      <w:proofErr w:type="spellEnd"/>
      <w:r w:rsidRPr="005236E8">
        <w:rPr>
          <w:rFonts w:ascii="Times New Roman" w:eastAsia="Times New Roman" w:hAnsi="Times New Roman" w:cs="Times New Roman"/>
          <w:sz w:val="24"/>
          <w:szCs w:val="24"/>
        </w:rPr>
        <w:t xml:space="preserve"> markers (CEA, CA-125, AFP), were within normal limits. </w:t>
      </w:r>
      <w:proofErr w:type="spellStart"/>
      <w:r w:rsidRPr="005236E8">
        <w:rPr>
          <w:rFonts w:ascii="Times New Roman" w:eastAsia="Times New Roman" w:hAnsi="Times New Roman" w:cs="Times New Roman"/>
          <w:sz w:val="24"/>
          <w:szCs w:val="24"/>
        </w:rPr>
        <w:t>Tumo</w:t>
      </w:r>
      <w:r w:rsidR="0010143F" w:rsidRPr="005236E8">
        <w:rPr>
          <w:rFonts w:ascii="Times New Roman" w:eastAsia="Times New Roman" w:hAnsi="Times New Roman" w:cs="Times New Roman"/>
          <w:sz w:val="24"/>
          <w:szCs w:val="24"/>
        </w:rPr>
        <w:t>u</w:t>
      </w:r>
      <w:r w:rsidRPr="005236E8">
        <w:rPr>
          <w:rFonts w:ascii="Times New Roman" w:eastAsia="Times New Roman" w:hAnsi="Times New Roman" w:cs="Times New Roman"/>
          <w:sz w:val="24"/>
          <w:szCs w:val="24"/>
        </w:rPr>
        <w:t>r</w:t>
      </w:r>
      <w:proofErr w:type="spellEnd"/>
      <w:r w:rsidRPr="005236E8">
        <w:rPr>
          <w:rFonts w:ascii="Times New Roman" w:eastAsia="Times New Roman" w:hAnsi="Times New Roman" w:cs="Times New Roman"/>
          <w:sz w:val="24"/>
          <w:szCs w:val="24"/>
        </w:rPr>
        <w:t xml:space="preserve"> markers were performed as there was a diagnostic dilemma in view of </w:t>
      </w:r>
      <w:r w:rsidR="0010143F" w:rsidRPr="005236E8">
        <w:rPr>
          <w:rFonts w:ascii="Times New Roman" w:eastAsia="Times New Roman" w:hAnsi="Times New Roman" w:cs="Times New Roman"/>
          <w:sz w:val="24"/>
          <w:szCs w:val="24"/>
        </w:rPr>
        <w:t xml:space="preserve">the </w:t>
      </w:r>
      <w:r w:rsidRPr="005236E8">
        <w:rPr>
          <w:rFonts w:ascii="Times New Roman" w:eastAsia="Times New Roman" w:hAnsi="Times New Roman" w:cs="Times New Roman"/>
          <w:sz w:val="24"/>
          <w:szCs w:val="24"/>
        </w:rPr>
        <w:t>uncommon presentation.</w:t>
      </w:r>
    </w:p>
    <w:p w14:paraId="450E8FB4" w14:textId="77777777" w:rsidR="00E6715D" w:rsidRPr="005236E8" w:rsidRDefault="00987464" w:rsidP="00FD2392">
      <w:pPr>
        <w:spacing w:before="240" w:after="240"/>
        <w:jc w:val="both"/>
      </w:pPr>
      <w:r w:rsidRPr="005236E8">
        <w:rPr>
          <w:rFonts w:ascii="Times New Roman" w:eastAsia="Times New Roman" w:hAnsi="Times New Roman" w:cs="Times New Roman"/>
          <w:sz w:val="24"/>
          <w:szCs w:val="24"/>
        </w:rPr>
        <w:t>Radiological Findings: Contrast-enhanced CT abdomen and pelvis revealed a 32 x 37 x 28mm well-defined non-enhancing lesion with internal fat density in the pelvic cavity, closely related to the redundant part of the sigmoid colon and lying superior to the urinary bladder, without evidence of direct communication. Findings suggested peritoneal loose bodies. Preoperative diagnosis: calcified pelvic mass—possible giant peritoneal loose body.</w:t>
      </w:r>
    </w:p>
    <w:p w14:paraId="5AABBF69" w14:textId="77777777" w:rsidR="00E6715D" w:rsidRPr="005236E8" w:rsidRDefault="00987464" w:rsidP="00FD2392">
      <w:pPr>
        <w:spacing w:before="20" w:after="240"/>
        <w:jc w:val="both"/>
      </w:pPr>
      <w:r w:rsidRPr="005236E8">
        <w:rPr>
          <w:rFonts w:ascii="Times New Roman" w:eastAsia="Times New Roman" w:hAnsi="Times New Roman" w:cs="Times New Roman"/>
          <w:sz w:val="24"/>
          <w:szCs w:val="24"/>
        </w:rPr>
        <w:t xml:space="preserve"> </w:t>
      </w:r>
    </w:p>
    <w:p w14:paraId="09DB02E1" w14:textId="0703A44C" w:rsidR="00E6715D" w:rsidRPr="005236E8" w:rsidRDefault="00987464" w:rsidP="00FD2392">
      <w:pPr>
        <w:spacing w:before="240" w:after="240" w:line="247" w:lineRule="auto"/>
        <w:jc w:val="both"/>
      </w:pPr>
      <w:r w:rsidRPr="005236E8">
        <w:rPr>
          <w:rFonts w:ascii="Times New Roman" w:eastAsia="Times New Roman" w:hAnsi="Times New Roman" w:cs="Times New Roman"/>
          <w:sz w:val="24"/>
          <w:szCs w:val="24"/>
        </w:rPr>
        <w:t xml:space="preserve">Surgical Procedure: Diagnostic laparoscopy was performed under general </w:t>
      </w:r>
      <w:proofErr w:type="spellStart"/>
      <w:r w:rsidRPr="005236E8">
        <w:rPr>
          <w:rFonts w:ascii="Times New Roman" w:eastAsia="Times New Roman" w:hAnsi="Times New Roman" w:cs="Times New Roman"/>
          <w:sz w:val="24"/>
          <w:szCs w:val="24"/>
        </w:rPr>
        <w:t>anaesthesia</w:t>
      </w:r>
      <w:proofErr w:type="spellEnd"/>
      <w:r w:rsidRPr="005236E8">
        <w:rPr>
          <w:rFonts w:ascii="Times New Roman" w:eastAsia="Times New Roman" w:hAnsi="Times New Roman" w:cs="Times New Roman"/>
          <w:sz w:val="24"/>
          <w:szCs w:val="24"/>
        </w:rPr>
        <w:t xml:space="preserve">. A smooth, white, oval, firm mass was </w:t>
      </w:r>
      <w:proofErr w:type="spellStart"/>
      <w:r w:rsidR="0010143F" w:rsidRPr="005236E8">
        <w:rPr>
          <w:rFonts w:ascii="Times New Roman" w:eastAsia="Times New Roman" w:hAnsi="Times New Roman" w:cs="Times New Roman"/>
          <w:sz w:val="24"/>
          <w:szCs w:val="24"/>
        </w:rPr>
        <w:t>visualised</w:t>
      </w:r>
      <w:proofErr w:type="spellEnd"/>
      <w:r w:rsidR="0010143F" w:rsidRPr="005236E8">
        <w:rPr>
          <w:rFonts w:ascii="Times New Roman" w:eastAsia="Times New Roman" w:hAnsi="Times New Roman" w:cs="Times New Roman"/>
          <w:sz w:val="24"/>
          <w:szCs w:val="24"/>
        </w:rPr>
        <w:t xml:space="preserve"> </w:t>
      </w:r>
      <w:r w:rsidRPr="005236E8">
        <w:rPr>
          <w:rFonts w:ascii="Times New Roman" w:eastAsia="Times New Roman" w:hAnsi="Times New Roman" w:cs="Times New Roman"/>
          <w:sz w:val="24"/>
          <w:szCs w:val="24"/>
        </w:rPr>
        <w:t xml:space="preserve">freely lying in the pelvis. The lesion was completely free, with no attachments to bowel, </w:t>
      </w:r>
      <w:proofErr w:type="spellStart"/>
      <w:r w:rsidRPr="005236E8">
        <w:rPr>
          <w:rFonts w:ascii="Times New Roman" w:eastAsia="Times New Roman" w:hAnsi="Times New Roman" w:cs="Times New Roman"/>
          <w:sz w:val="24"/>
          <w:szCs w:val="24"/>
        </w:rPr>
        <w:t>omentum</w:t>
      </w:r>
      <w:proofErr w:type="spellEnd"/>
      <w:r w:rsidRPr="005236E8">
        <w:rPr>
          <w:rFonts w:ascii="Times New Roman" w:eastAsia="Times New Roman" w:hAnsi="Times New Roman" w:cs="Times New Roman"/>
          <w:sz w:val="24"/>
          <w:szCs w:val="24"/>
        </w:rPr>
        <w:t>, or mesentery. It was retrieved using a 4 cm infra-umbilical incision. No other abnormalities were detected. The postoperative course was uneventful, and the patient remained asymptomatic at follow-up.</w:t>
      </w:r>
    </w:p>
    <w:p w14:paraId="320A1C26" w14:textId="77777777" w:rsidR="00E6715D" w:rsidRPr="005236E8" w:rsidRDefault="00987464" w:rsidP="00FD2392">
      <w:pPr>
        <w:spacing w:before="20" w:after="240"/>
        <w:jc w:val="both"/>
      </w:pPr>
      <w:r w:rsidRPr="005236E8">
        <w:rPr>
          <w:rFonts w:ascii="Times New Roman" w:eastAsia="Times New Roman" w:hAnsi="Times New Roman" w:cs="Times New Roman"/>
          <w:sz w:val="24"/>
          <w:szCs w:val="24"/>
        </w:rPr>
        <w:t xml:space="preserve"> </w:t>
      </w:r>
    </w:p>
    <w:p w14:paraId="48E6B04D" w14:textId="77777777" w:rsidR="00E6715D" w:rsidRPr="005236E8" w:rsidRDefault="00987464" w:rsidP="00FD2392">
      <w:pPr>
        <w:spacing w:before="240" w:after="240"/>
        <w:jc w:val="both"/>
      </w:pPr>
      <w:r w:rsidRPr="005236E8">
        <w:rPr>
          <w:rFonts w:ascii="Times New Roman" w:eastAsia="Times New Roman" w:hAnsi="Times New Roman" w:cs="Times New Roman"/>
          <w:sz w:val="24"/>
          <w:szCs w:val="24"/>
        </w:rPr>
        <w:t>Histopathological Findings: Gross examination: The mass was firm, oval, and measured 3.2 × 3.7 × 2.8 cm. The cut surface showed concentric lamellated layers surrounding a yellowish central core. Microscopic examination: Sections revealed dense hyalinized fibrous tissue arranged in concentric layers with central necrotic adipose tissue and dystrophic calcification. No epithelial lining or neoplastic cells were identified. Final diagnosis: Peritoneal loose body (peritoneal mouse).</w:t>
      </w:r>
    </w:p>
    <w:p w14:paraId="55065349" w14:textId="77777777" w:rsidR="00E6715D" w:rsidRPr="005236E8" w:rsidRDefault="00987464" w:rsidP="00FD2392">
      <w:pPr>
        <w:spacing w:before="240" w:after="240"/>
        <w:jc w:val="both"/>
      </w:pPr>
      <w:r w:rsidRPr="005236E8">
        <w:rPr>
          <w:rFonts w:ascii="Times New Roman" w:eastAsia="Times New Roman" w:hAnsi="Times New Roman" w:cs="Times New Roman"/>
          <w:sz w:val="24"/>
          <w:szCs w:val="24"/>
        </w:rPr>
        <w:lastRenderedPageBreak/>
        <w:t xml:space="preserve"> </w:t>
      </w:r>
    </w:p>
    <w:p w14:paraId="6EB60523" w14:textId="77777777" w:rsidR="00E6715D" w:rsidRPr="005236E8" w:rsidRDefault="00987464" w:rsidP="00FD2392">
      <w:pPr>
        <w:spacing w:before="240" w:after="240"/>
        <w:jc w:val="both"/>
      </w:pPr>
      <w:r w:rsidRPr="005236E8">
        <w:rPr>
          <w:rFonts w:ascii="Times New Roman" w:eastAsia="Times New Roman" w:hAnsi="Times New Roman" w:cs="Times New Roman"/>
          <w:sz w:val="24"/>
          <w:szCs w:val="24"/>
        </w:rPr>
        <w:t xml:space="preserve"> </w:t>
      </w:r>
    </w:p>
    <w:p w14:paraId="57F005F3" w14:textId="77777777" w:rsidR="00E6715D" w:rsidRPr="005236E8" w:rsidRDefault="00987464" w:rsidP="00FD2392">
      <w:pPr>
        <w:spacing w:before="40" w:after="240"/>
        <w:jc w:val="both"/>
      </w:pPr>
      <w:r w:rsidRPr="005236E8">
        <w:rPr>
          <w:rFonts w:ascii="Times New Roman" w:eastAsia="Times New Roman" w:hAnsi="Times New Roman" w:cs="Times New Roman"/>
          <w:sz w:val="24"/>
          <w:szCs w:val="24"/>
        </w:rPr>
        <w:t xml:space="preserve"> </w:t>
      </w:r>
    </w:p>
    <w:p w14:paraId="2E212D65" w14:textId="77777777" w:rsidR="00E6715D" w:rsidRPr="005236E8" w:rsidRDefault="00987464" w:rsidP="00FD2392">
      <w:pPr>
        <w:pStyle w:val="Heading1"/>
        <w:keepNext w:val="0"/>
        <w:keepLines w:val="0"/>
        <w:spacing w:before="0"/>
        <w:jc w:val="both"/>
        <w:rPr>
          <w:b/>
          <w:bCs/>
          <w:sz w:val="46"/>
          <w:szCs w:val="46"/>
        </w:rPr>
      </w:pPr>
      <w:bookmarkStart w:id="1" w:name="_heading=h.o6qb7576aqhu" w:colFirst="0" w:colLast="0"/>
      <w:bookmarkEnd w:id="1"/>
      <w:r w:rsidRPr="005236E8">
        <w:rPr>
          <w:rFonts w:ascii="Times New Roman" w:eastAsia="Times New Roman" w:hAnsi="Times New Roman" w:cs="Times New Roman"/>
          <w:b/>
          <w:bCs/>
          <w:sz w:val="24"/>
          <w:szCs w:val="24"/>
        </w:rPr>
        <w:t>Discussion</w:t>
      </w:r>
    </w:p>
    <w:p w14:paraId="49D747AB" w14:textId="7F46B56A" w:rsidR="00E6715D" w:rsidRPr="005236E8" w:rsidRDefault="00987464" w:rsidP="00FD2392">
      <w:pPr>
        <w:spacing w:before="240" w:after="240"/>
        <w:jc w:val="both"/>
        <w:rPr>
          <w:rFonts w:ascii="Times New Roman" w:eastAsia="Times New Roman" w:hAnsi="Times New Roman" w:cs="Times New Roman"/>
          <w:sz w:val="24"/>
          <w:szCs w:val="24"/>
        </w:rPr>
      </w:pPr>
      <w:r w:rsidRPr="005236E8">
        <w:rPr>
          <w:rFonts w:ascii="Times New Roman" w:eastAsia="Times New Roman" w:hAnsi="Times New Roman" w:cs="Times New Roman"/>
          <w:sz w:val="24"/>
          <w:szCs w:val="24"/>
        </w:rPr>
        <w:t xml:space="preserve">PLBs typically result from autoamputation of </w:t>
      </w:r>
      <w:proofErr w:type="spellStart"/>
      <w:r w:rsidRPr="005236E8">
        <w:rPr>
          <w:rFonts w:ascii="Times New Roman" w:eastAsia="Times New Roman" w:hAnsi="Times New Roman" w:cs="Times New Roman"/>
          <w:sz w:val="24"/>
          <w:szCs w:val="24"/>
        </w:rPr>
        <w:t>inPeritoneal</w:t>
      </w:r>
      <w:proofErr w:type="spellEnd"/>
      <w:r w:rsidRPr="005236E8">
        <w:rPr>
          <w:rFonts w:ascii="Times New Roman" w:eastAsia="Times New Roman" w:hAnsi="Times New Roman" w:cs="Times New Roman"/>
          <w:sz w:val="24"/>
          <w:szCs w:val="24"/>
        </w:rPr>
        <w:t xml:space="preserve"> loose bodies (PLBs) are rare, benign intraperitoneal entities that most commonly arise from torsion and subsequent auto-amputation of epiploic appendages. The process begins with </w:t>
      </w:r>
      <w:r w:rsidR="0010143F" w:rsidRPr="005236E8">
        <w:rPr>
          <w:rFonts w:ascii="Times New Roman" w:eastAsia="Times New Roman" w:hAnsi="Times New Roman" w:cs="Times New Roman"/>
          <w:sz w:val="24"/>
          <w:szCs w:val="24"/>
        </w:rPr>
        <w:t xml:space="preserve">a </w:t>
      </w:r>
      <w:r w:rsidRPr="005236E8">
        <w:rPr>
          <w:rFonts w:ascii="Times New Roman" w:eastAsia="Times New Roman" w:hAnsi="Times New Roman" w:cs="Times New Roman"/>
          <w:sz w:val="24"/>
          <w:szCs w:val="24"/>
        </w:rPr>
        <w:t>compromised vascular supply leading to ischemic necrosis of the appendage, followed by detachment into the peritoneal cavity. Once free, the necrotic adipose tissue undergoes saponification and dystrophic calcification, while continuous exposure to peritoneal fluid results in gradual deposition of fibrin and collagen, producing concentric lamellated fibrosis. This progressive transformation explains the characteristic firm, smooth, oval morphology and the classic “boiled-egg” appearance described intraoperatively and on gross pathology [2,7].</w:t>
      </w:r>
    </w:p>
    <w:p w14:paraId="62E54C00" w14:textId="77777777" w:rsidR="00E6715D" w:rsidRPr="005236E8" w:rsidRDefault="00987464" w:rsidP="00FD2392">
      <w:pPr>
        <w:spacing w:before="240" w:after="240"/>
        <w:jc w:val="both"/>
        <w:rPr>
          <w:rFonts w:ascii="Times New Roman" w:eastAsia="Times New Roman" w:hAnsi="Times New Roman" w:cs="Times New Roman"/>
          <w:sz w:val="24"/>
          <w:szCs w:val="24"/>
        </w:rPr>
      </w:pPr>
      <w:r w:rsidRPr="005236E8">
        <w:rPr>
          <w:rFonts w:ascii="Times New Roman" w:eastAsia="Times New Roman" w:hAnsi="Times New Roman" w:cs="Times New Roman"/>
          <w:sz w:val="24"/>
          <w:szCs w:val="24"/>
        </w:rPr>
        <w:t>Most PLBs are small, measuring less than 2.5 cm, and remain clinically silent throughout life, often discovered incidentally during imaging or unrelated abdominal surgery [3,4]. In contrast, giant peritoneal loose bodies—typically defined as lesions exceeding 4 cm—are exceedingly rare and are more likely to become symptomatic due to mass effect on adjacent organs. Reported symptoms include lower abdominal pain, urinary frequency or retention due to bladder compression, constipation, and, in rare instances, bowel obstruction [5,6,8]. In the present case, although the lesion was marginally below the conventional size threshold for a “giant” PLB, its pelvic location and mobility likely contributed to the patient’s intermittent lower abdominal pain, supporting the concept that symptomatology depends not only on size but also on anatomical position and movement within the peritoneal cavity.</w:t>
      </w:r>
    </w:p>
    <w:p w14:paraId="11A196E3" w14:textId="77777777" w:rsidR="00E6715D" w:rsidRPr="005236E8" w:rsidRDefault="00987464" w:rsidP="00FD2392">
      <w:pPr>
        <w:spacing w:before="240" w:after="240"/>
        <w:jc w:val="both"/>
        <w:rPr>
          <w:rFonts w:ascii="Times New Roman" w:eastAsia="Times New Roman" w:hAnsi="Times New Roman" w:cs="Times New Roman"/>
          <w:sz w:val="24"/>
          <w:szCs w:val="24"/>
        </w:rPr>
      </w:pPr>
      <w:r w:rsidRPr="005236E8">
        <w:rPr>
          <w:rFonts w:ascii="Times New Roman" w:eastAsia="Times New Roman" w:hAnsi="Times New Roman" w:cs="Times New Roman"/>
          <w:sz w:val="24"/>
          <w:szCs w:val="24"/>
        </w:rPr>
        <w:t>Radiological evaluation plays a crucial role in the assessment of PLBs, though preoperative diagnosis remains challenging. Computed tomography (CT) is considered the imaging modality of choice and typically demonstrates a well-circumscribed, non-enhancing, round or oval mass with central calcification or fat density, clearly separated from adjacent viscera [3,4]. A defining feature is the absence of any vascular pedicle or attachment, which helps differentiate PLBs from neoplastic lesions. Magnetic resonance imaging (MRI), when performed, usually reveals low signal intensity on both T1- and T2-weighted images due to dense fibrous tissue, occasionally with a central fatty core corresponding to residual adipose tissue [7,10]. Despite these characteristic findings, PLBs—particularly when large—can closely mimic other pelvic or intra-abdominal pathologies.</w:t>
      </w:r>
    </w:p>
    <w:p w14:paraId="7F2631BE" w14:textId="4EA21FD9" w:rsidR="00E6715D" w:rsidRPr="005236E8" w:rsidRDefault="00987464" w:rsidP="00FD2392">
      <w:pPr>
        <w:spacing w:before="240" w:after="240"/>
        <w:jc w:val="both"/>
        <w:rPr>
          <w:rFonts w:ascii="Times New Roman" w:eastAsia="Times New Roman" w:hAnsi="Times New Roman" w:cs="Times New Roman"/>
          <w:sz w:val="24"/>
          <w:szCs w:val="24"/>
        </w:rPr>
      </w:pPr>
      <w:r w:rsidRPr="005236E8">
        <w:rPr>
          <w:rFonts w:ascii="Times New Roman" w:eastAsia="Times New Roman" w:hAnsi="Times New Roman" w:cs="Times New Roman"/>
          <w:sz w:val="24"/>
          <w:szCs w:val="24"/>
        </w:rPr>
        <w:t xml:space="preserve">The differential diagnosis of a calcified pelvic mass is broad and includes calcified lymph nodes, mesenteric or omental </w:t>
      </w:r>
      <w:proofErr w:type="spellStart"/>
      <w:r w:rsidRPr="005236E8">
        <w:rPr>
          <w:rFonts w:ascii="Times New Roman" w:eastAsia="Times New Roman" w:hAnsi="Times New Roman" w:cs="Times New Roman"/>
          <w:sz w:val="24"/>
          <w:szCs w:val="24"/>
        </w:rPr>
        <w:t>tumo</w:t>
      </w:r>
      <w:r w:rsidR="0010143F" w:rsidRPr="005236E8">
        <w:rPr>
          <w:rFonts w:ascii="Times New Roman" w:eastAsia="Times New Roman" w:hAnsi="Times New Roman" w:cs="Times New Roman"/>
          <w:sz w:val="24"/>
          <w:szCs w:val="24"/>
        </w:rPr>
        <w:t>u</w:t>
      </w:r>
      <w:r w:rsidRPr="005236E8">
        <w:rPr>
          <w:rFonts w:ascii="Times New Roman" w:eastAsia="Times New Roman" w:hAnsi="Times New Roman" w:cs="Times New Roman"/>
          <w:sz w:val="24"/>
          <w:szCs w:val="24"/>
        </w:rPr>
        <w:t>rs</w:t>
      </w:r>
      <w:proofErr w:type="spellEnd"/>
      <w:r w:rsidRPr="005236E8">
        <w:rPr>
          <w:rFonts w:ascii="Times New Roman" w:eastAsia="Times New Roman" w:hAnsi="Times New Roman" w:cs="Times New Roman"/>
          <w:sz w:val="24"/>
          <w:szCs w:val="24"/>
        </w:rPr>
        <w:t xml:space="preserve">, leiomyomas, teratomas, foreign bodies, urinary bladder calculi, </w:t>
      </w:r>
      <w:r w:rsidRPr="005236E8">
        <w:rPr>
          <w:rFonts w:ascii="Times New Roman" w:eastAsia="Times New Roman" w:hAnsi="Times New Roman" w:cs="Times New Roman"/>
          <w:sz w:val="24"/>
          <w:szCs w:val="24"/>
        </w:rPr>
        <w:lastRenderedPageBreak/>
        <w:t>and malignant neoplasms [8,9]. In males, pelvic PLBs may be mistaken for bladder stones or prostatic pathology, whereas in females</w:t>
      </w:r>
      <w:r w:rsidR="0010143F" w:rsidRPr="005236E8">
        <w:rPr>
          <w:rFonts w:ascii="Times New Roman" w:eastAsia="Times New Roman" w:hAnsi="Times New Roman" w:cs="Times New Roman"/>
          <w:sz w:val="24"/>
          <w:szCs w:val="24"/>
        </w:rPr>
        <w:t>,</w:t>
      </w:r>
      <w:r w:rsidRPr="005236E8">
        <w:rPr>
          <w:rFonts w:ascii="Times New Roman" w:eastAsia="Times New Roman" w:hAnsi="Times New Roman" w:cs="Times New Roman"/>
          <w:sz w:val="24"/>
          <w:szCs w:val="24"/>
        </w:rPr>
        <w:t xml:space="preserve"> they may mimic adnexal masses. This diagnostic overlap often leads to extensive investigations, including </w:t>
      </w:r>
      <w:proofErr w:type="spellStart"/>
      <w:r w:rsidRPr="005236E8">
        <w:rPr>
          <w:rFonts w:ascii="Times New Roman" w:eastAsia="Times New Roman" w:hAnsi="Times New Roman" w:cs="Times New Roman"/>
          <w:sz w:val="24"/>
          <w:szCs w:val="24"/>
        </w:rPr>
        <w:t>tumo</w:t>
      </w:r>
      <w:r w:rsidR="0010143F" w:rsidRPr="005236E8">
        <w:rPr>
          <w:rFonts w:ascii="Times New Roman" w:eastAsia="Times New Roman" w:hAnsi="Times New Roman" w:cs="Times New Roman"/>
          <w:sz w:val="24"/>
          <w:szCs w:val="24"/>
        </w:rPr>
        <w:t>u</w:t>
      </w:r>
      <w:r w:rsidRPr="005236E8">
        <w:rPr>
          <w:rFonts w:ascii="Times New Roman" w:eastAsia="Times New Roman" w:hAnsi="Times New Roman" w:cs="Times New Roman"/>
          <w:sz w:val="24"/>
          <w:szCs w:val="24"/>
        </w:rPr>
        <w:t>r</w:t>
      </w:r>
      <w:proofErr w:type="spellEnd"/>
      <w:r w:rsidRPr="005236E8">
        <w:rPr>
          <w:rFonts w:ascii="Times New Roman" w:eastAsia="Times New Roman" w:hAnsi="Times New Roman" w:cs="Times New Roman"/>
          <w:sz w:val="24"/>
          <w:szCs w:val="24"/>
        </w:rPr>
        <w:t xml:space="preserve"> marker evaluation, as was done in the present case. Awareness of PLBs and their typical imaging characteristics is therefore essential to prevent misdiagnosis and avoid unnecessary radical surgical procedures.</w:t>
      </w:r>
    </w:p>
    <w:p w14:paraId="774F3776" w14:textId="31C2BB1F" w:rsidR="00E6715D" w:rsidRPr="005236E8" w:rsidRDefault="00987464" w:rsidP="00FD2392">
      <w:pPr>
        <w:spacing w:before="240" w:after="240"/>
        <w:jc w:val="both"/>
        <w:rPr>
          <w:rFonts w:ascii="Times New Roman" w:eastAsia="Times New Roman" w:hAnsi="Times New Roman" w:cs="Times New Roman"/>
          <w:sz w:val="24"/>
          <w:szCs w:val="24"/>
        </w:rPr>
      </w:pPr>
      <w:r w:rsidRPr="005236E8">
        <w:rPr>
          <w:rFonts w:ascii="Times New Roman" w:eastAsia="Times New Roman" w:hAnsi="Times New Roman" w:cs="Times New Roman"/>
          <w:sz w:val="24"/>
          <w:szCs w:val="24"/>
        </w:rPr>
        <w:t xml:space="preserve">Laparoscopy has emerged as the preferred diagnostic and therapeutic modality for suspected PLBs when the diagnosis is uncertain or when the patient is symptomatic. Direct </w:t>
      </w:r>
      <w:proofErr w:type="spellStart"/>
      <w:r w:rsidR="0010143F" w:rsidRPr="005236E8">
        <w:rPr>
          <w:rFonts w:ascii="Times New Roman" w:eastAsia="Times New Roman" w:hAnsi="Times New Roman" w:cs="Times New Roman"/>
          <w:sz w:val="24"/>
          <w:szCs w:val="24"/>
        </w:rPr>
        <w:t>visualisation</w:t>
      </w:r>
      <w:proofErr w:type="spellEnd"/>
      <w:r w:rsidR="0010143F" w:rsidRPr="005236E8">
        <w:rPr>
          <w:rFonts w:ascii="Times New Roman" w:eastAsia="Times New Roman" w:hAnsi="Times New Roman" w:cs="Times New Roman"/>
          <w:sz w:val="24"/>
          <w:szCs w:val="24"/>
        </w:rPr>
        <w:t xml:space="preserve"> </w:t>
      </w:r>
      <w:r w:rsidRPr="005236E8">
        <w:rPr>
          <w:rFonts w:ascii="Times New Roman" w:eastAsia="Times New Roman" w:hAnsi="Times New Roman" w:cs="Times New Roman"/>
          <w:sz w:val="24"/>
          <w:szCs w:val="24"/>
        </w:rPr>
        <w:t xml:space="preserve">allows confirmation of the free-floating nature of the mass and exclusion of any attachment to bowel, mesentery, or </w:t>
      </w:r>
      <w:proofErr w:type="spellStart"/>
      <w:r w:rsidRPr="005236E8">
        <w:rPr>
          <w:rFonts w:ascii="Times New Roman" w:eastAsia="Times New Roman" w:hAnsi="Times New Roman" w:cs="Times New Roman"/>
          <w:sz w:val="24"/>
          <w:szCs w:val="24"/>
        </w:rPr>
        <w:t>omentum</w:t>
      </w:r>
      <w:proofErr w:type="spellEnd"/>
      <w:r w:rsidRPr="005236E8">
        <w:rPr>
          <w:rFonts w:ascii="Times New Roman" w:eastAsia="Times New Roman" w:hAnsi="Times New Roman" w:cs="Times New Roman"/>
          <w:sz w:val="24"/>
          <w:szCs w:val="24"/>
        </w:rPr>
        <w:t>. Moreover, laparoscopic retrieval is minimally invasive, associated with low morbidity, rapid recovery, and excellent cosmetic outcomes [1,5,9]. In asymptomatic patients with confidently diagnosed small PLBs, conservative management may be considered; however, surgical removal is generally recommended for symptomatic lesions, diagnostic uncertainty, or giant PLBs due to the risk of complications and persistent symptoms.</w:t>
      </w:r>
    </w:p>
    <w:p w14:paraId="350FAA5F" w14:textId="169160FE" w:rsidR="00E6715D" w:rsidRPr="005236E8" w:rsidRDefault="00987464" w:rsidP="00FD2392">
      <w:pPr>
        <w:spacing w:before="240" w:after="240"/>
        <w:jc w:val="both"/>
        <w:rPr>
          <w:rFonts w:ascii="Times New Roman" w:eastAsia="Times New Roman" w:hAnsi="Times New Roman" w:cs="Times New Roman"/>
          <w:sz w:val="24"/>
          <w:szCs w:val="24"/>
        </w:rPr>
      </w:pPr>
      <w:r w:rsidRPr="005236E8">
        <w:rPr>
          <w:rFonts w:ascii="Times New Roman" w:eastAsia="Times New Roman" w:hAnsi="Times New Roman" w:cs="Times New Roman"/>
          <w:sz w:val="24"/>
          <w:szCs w:val="24"/>
        </w:rPr>
        <w:t xml:space="preserve">Histopathological examination remains the gold standard for definitive diagnosis. The typical findings of concentric hyalinized fibrous lamellae surrounding a central core of necrotic adipose tissue with dystrophic calcification, and the absence of epithelial lining or malignant cells, confirm the benign nature of the lesion [5,6]. Following complete removal, recurrence has not been reported, as PLBs represent end-stage sequelae of a </w:t>
      </w:r>
      <w:proofErr w:type="spellStart"/>
      <w:r w:rsidR="0010143F" w:rsidRPr="005236E8">
        <w:rPr>
          <w:rFonts w:ascii="Times New Roman" w:eastAsia="Times New Roman" w:hAnsi="Times New Roman" w:cs="Times New Roman"/>
          <w:sz w:val="24"/>
          <w:szCs w:val="24"/>
        </w:rPr>
        <w:t>localised</w:t>
      </w:r>
      <w:proofErr w:type="spellEnd"/>
      <w:r w:rsidR="0010143F" w:rsidRPr="005236E8">
        <w:rPr>
          <w:rFonts w:ascii="Times New Roman" w:eastAsia="Times New Roman" w:hAnsi="Times New Roman" w:cs="Times New Roman"/>
          <w:sz w:val="24"/>
          <w:szCs w:val="24"/>
        </w:rPr>
        <w:t xml:space="preserve"> </w:t>
      </w:r>
      <w:r w:rsidRPr="005236E8">
        <w:rPr>
          <w:rFonts w:ascii="Times New Roman" w:eastAsia="Times New Roman" w:hAnsi="Times New Roman" w:cs="Times New Roman"/>
          <w:sz w:val="24"/>
          <w:szCs w:val="24"/>
        </w:rPr>
        <w:t>ischemic event rather than an ongoing pathological process.</w:t>
      </w:r>
    </w:p>
    <w:p w14:paraId="3507C5C5" w14:textId="32271505" w:rsidR="00E6715D" w:rsidRPr="005236E8" w:rsidRDefault="00987464" w:rsidP="00FD2392">
      <w:pPr>
        <w:spacing w:before="240" w:after="240"/>
        <w:jc w:val="both"/>
        <w:rPr>
          <w:rFonts w:ascii="Times New Roman" w:eastAsia="Times New Roman" w:hAnsi="Times New Roman" w:cs="Times New Roman"/>
          <w:sz w:val="24"/>
          <w:szCs w:val="24"/>
        </w:rPr>
      </w:pPr>
      <w:r w:rsidRPr="005236E8">
        <w:rPr>
          <w:rFonts w:ascii="Times New Roman" w:eastAsia="Times New Roman" w:hAnsi="Times New Roman" w:cs="Times New Roman"/>
          <w:sz w:val="24"/>
          <w:szCs w:val="24"/>
        </w:rPr>
        <w:t xml:space="preserve">This case adds to the limited literature on peritoneal loose bodies and highlights the importance of considering PLBs in the differential diagnosis of calcified pelvic masses. It also underscores the role of laparoscopy as a safe and definitive approach for both diagnosis and management, even when preoperative imaging suggests a benign </w:t>
      </w:r>
      <w:proofErr w:type="spellStart"/>
      <w:r w:rsidR="0010143F" w:rsidRPr="005236E8">
        <w:rPr>
          <w:rFonts w:ascii="Times New Roman" w:eastAsia="Times New Roman" w:hAnsi="Times New Roman" w:cs="Times New Roman"/>
          <w:sz w:val="24"/>
          <w:szCs w:val="24"/>
        </w:rPr>
        <w:t>a</w:t>
      </w:r>
      <w:r w:rsidRPr="005236E8">
        <w:rPr>
          <w:rFonts w:ascii="Times New Roman" w:eastAsia="Times New Roman" w:hAnsi="Times New Roman" w:cs="Times New Roman"/>
          <w:sz w:val="24"/>
          <w:szCs w:val="24"/>
        </w:rPr>
        <w:t>etiology</w:t>
      </w:r>
      <w:proofErr w:type="spellEnd"/>
      <w:r w:rsidRPr="005236E8">
        <w:rPr>
          <w:rFonts w:ascii="Times New Roman" w:eastAsia="Times New Roman" w:hAnsi="Times New Roman" w:cs="Times New Roman"/>
          <w:sz w:val="24"/>
          <w:szCs w:val="24"/>
        </w:rPr>
        <w:t>.</w:t>
      </w:r>
    </w:p>
    <w:p w14:paraId="063AE672" w14:textId="58A70017" w:rsidR="00E6715D" w:rsidRPr="005236E8" w:rsidRDefault="00987464" w:rsidP="00FD2392">
      <w:pPr>
        <w:spacing w:before="240" w:after="240"/>
        <w:jc w:val="both"/>
      </w:pPr>
      <w:proofErr w:type="spellStart"/>
      <w:r w:rsidRPr="005236E8">
        <w:rPr>
          <w:rFonts w:ascii="Times New Roman" w:eastAsia="Times New Roman" w:hAnsi="Times New Roman" w:cs="Times New Roman"/>
          <w:sz w:val="24"/>
          <w:szCs w:val="24"/>
        </w:rPr>
        <w:t>farcted</w:t>
      </w:r>
      <w:proofErr w:type="spellEnd"/>
      <w:r w:rsidRPr="005236E8">
        <w:rPr>
          <w:rFonts w:ascii="Times New Roman" w:eastAsia="Times New Roman" w:hAnsi="Times New Roman" w:cs="Times New Roman"/>
          <w:sz w:val="24"/>
          <w:szCs w:val="24"/>
        </w:rPr>
        <w:t xml:space="preserve"> epiploic appendages after torsion and ischemia [2,7]. The detached appendage undergoes progressive fibrosis and calcification, forming a free intraperitoneal mass [1].</w:t>
      </w:r>
      <w:r w:rsidRPr="005236E8">
        <w:rPr>
          <w:rFonts w:ascii="Times New Roman" w:eastAsia="Times New Roman" w:hAnsi="Times New Roman" w:cs="Times New Roman"/>
          <w:sz w:val="24"/>
          <w:szCs w:val="24"/>
        </w:rPr>
        <w:br/>
        <w:t xml:space="preserve"> Small PLBs are usually asymptomatic, while giant PLBs may cause discomfort, urinary frequency, or obstruction due to pressure effects [5,6,8].</w:t>
      </w:r>
      <w:r w:rsidRPr="005236E8">
        <w:rPr>
          <w:rFonts w:ascii="Times New Roman" w:eastAsia="Times New Roman" w:hAnsi="Times New Roman" w:cs="Times New Roman"/>
          <w:sz w:val="24"/>
          <w:szCs w:val="24"/>
        </w:rPr>
        <w:br/>
        <w:t xml:space="preserve"> CT shows a well-defined, non-enhancing, ovoid, calcified mass separate from </w:t>
      </w:r>
      <w:r w:rsidR="0010143F" w:rsidRPr="005236E8">
        <w:rPr>
          <w:rFonts w:ascii="Times New Roman" w:eastAsia="Times New Roman" w:hAnsi="Times New Roman" w:cs="Times New Roman"/>
          <w:sz w:val="24"/>
          <w:szCs w:val="24"/>
        </w:rPr>
        <w:t xml:space="preserve">the </w:t>
      </w:r>
      <w:r w:rsidRPr="005236E8">
        <w:rPr>
          <w:rFonts w:ascii="Times New Roman" w:eastAsia="Times New Roman" w:hAnsi="Times New Roman" w:cs="Times New Roman"/>
          <w:sz w:val="24"/>
          <w:szCs w:val="24"/>
        </w:rPr>
        <w:t xml:space="preserve">viscera [3,4]. MRI reveals low T1/T2 signal if fibrotic, with </w:t>
      </w:r>
      <w:r w:rsidR="0010143F" w:rsidRPr="005236E8">
        <w:rPr>
          <w:rFonts w:ascii="Times New Roman" w:eastAsia="Times New Roman" w:hAnsi="Times New Roman" w:cs="Times New Roman"/>
          <w:sz w:val="24"/>
          <w:szCs w:val="24"/>
        </w:rPr>
        <w:t xml:space="preserve">a </w:t>
      </w:r>
      <w:r w:rsidRPr="005236E8">
        <w:rPr>
          <w:rFonts w:ascii="Times New Roman" w:eastAsia="Times New Roman" w:hAnsi="Times New Roman" w:cs="Times New Roman"/>
          <w:sz w:val="24"/>
          <w:szCs w:val="24"/>
        </w:rPr>
        <w:t>central fatty signal in some cases [7].</w:t>
      </w:r>
      <w:r w:rsidRPr="005236E8">
        <w:rPr>
          <w:rFonts w:ascii="Times New Roman" w:eastAsia="Times New Roman" w:hAnsi="Times New Roman" w:cs="Times New Roman"/>
          <w:sz w:val="24"/>
          <w:szCs w:val="24"/>
        </w:rPr>
        <w:br/>
        <w:t xml:space="preserve"> Symptomatic or uncertain lesions are best managed laparoscopically for diagnosis and cure [1,5,9]. Following removal, recurrence is not expected, and histopathology excludes malignancy [5,6].</w:t>
      </w:r>
    </w:p>
    <w:p w14:paraId="1CA748A8" w14:textId="77777777" w:rsidR="00E6715D" w:rsidRPr="005236E8" w:rsidRDefault="00987464" w:rsidP="00FD2392">
      <w:pPr>
        <w:spacing w:before="240" w:after="240"/>
        <w:jc w:val="both"/>
      </w:pPr>
      <w:r w:rsidRPr="005236E8">
        <w:rPr>
          <w:rFonts w:ascii="Times New Roman" w:eastAsia="Times New Roman" w:hAnsi="Times New Roman" w:cs="Times New Roman"/>
          <w:sz w:val="24"/>
          <w:szCs w:val="24"/>
        </w:rPr>
        <w:t xml:space="preserve"> </w:t>
      </w:r>
    </w:p>
    <w:p w14:paraId="589B1312" w14:textId="77777777" w:rsidR="00E6715D" w:rsidRPr="005236E8" w:rsidRDefault="00987464" w:rsidP="00FD2392">
      <w:pPr>
        <w:spacing w:before="240" w:after="240"/>
        <w:jc w:val="both"/>
      </w:pPr>
      <w:r w:rsidRPr="005236E8">
        <w:rPr>
          <w:rFonts w:ascii="Times New Roman" w:eastAsia="Times New Roman" w:hAnsi="Times New Roman" w:cs="Times New Roman"/>
          <w:sz w:val="24"/>
          <w:szCs w:val="24"/>
        </w:rPr>
        <w:t xml:space="preserve"> </w:t>
      </w:r>
    </w:p>
    <w:p w14:paraId="503782AA" w14:textId="77777777" w:rsidR="00E6715D" w:rsidRPr="005236E8" w:rsidRDefault="00987464" w:rsidP="00FD2392">
      <w:pPr>
        <w:spacing w:before="40" w:after="240"/>
        <w:jc w:val="both"/>
      </w:pPr>
      <w:r w:rsidRPr="005236E8">
        <w:rPr>
          <w:rFonts w:ascii="Times New Roman" w:eastAsia="Times New Roman" w:hAnsi="Times New Roman" w:cs="Times New Roman"/>
          <w:sz w:val="24"/>
          <w:szCs w:val="24"/>
        </w:rPr>
        <w:t xml:space="preserve"> </w:t>
      </w:r>
    </w:p>
    <w:p w14:paraId="7C9C8786" w14:textId="77777777" w:rsidR="00E6715D" w:rsidRPr="005236E8" w:rsidRDefault="00987464" w:rsidP="00FD2392">
      <w:pPr>
        <w:pStyle w:val="Heading1"/>
        <w:keepNext w:val="0"/>
        <w:keepLines w:val="0"/>
        <w:spacing w:before="0"/>
        <w:jc w:val="both"/>
        <w:rPr>
          <w:b/>
          <w:bCs/>
          <w:sz w:val="46"/>
          <w:szCs w:val="46"/>
        </w:rPr>
      </w:pPr>
      <w:bookmarkStart w:id="2" w:name="_heading=h.6vhgck73dj5n" w:colFirst="0" w:colLast="0"/>
      <w:bookmarkEnd w:id="2"/>
      <w:r w:rsidRPr="005236E8">
        <w:rPr>
          <w:rFonts w:ascii="Times New Roman" w:eastAsia="Times New Roman" w:hAnsi="Times New Roman" w:cs="Times New Roman"/>
          <w:b/>
          <w:bCs/>
          <w:sz w:val="24"/>
          <w:szCs w:val="24"/>
        </w:rPr>
        <w:lastRenderedPageBreak/>
        <w:t>Conclusion</w:t>
      </w:r>
    </w:p>
    <w:p w14:paraId="1C0822BB" w14:textId="69CA7C31" w:rsidR="00E6715D" w:rsidRDefault="00987464" w:rsidP="00FD2392">
      <w:pPr>
        <w:spacing w:before="160" w:after="240" w:line="247" w:lineRule="auto"/>
        <w:jc w:val="both"/>
        <w:rPr>
          <w:rFonts w:ascii="Times New Roman" w:eastAsia="Times New Roman" w:hAnsi="Times New Roman" w:cs="Times New Roman"/>
          <w:sz w:val="24"/>
          <w:szCs w:val="24"/>
        </w:rPr>
      </w:pPr>
      <w:r w:rsidRPr="005236E8">
        <w:rPr>
          <w:rFonts w:ascii="Times New Roman" w:eastAsia="Times New Roman" w:hAnsi="Times New Roman" w:cs="Times New Roman"/>
          <w:sz w:val="24"/>
          <w:szCs w:val="24"/>
        </w:rPr>
        <w:t xml:space="preserve">Peritoneal loose bodies are rare, benign entities that may mimic pelvic or abdominal </w:t>
      </w:r>
      <w:proofErr w:type="spellStart"/>
      <w:r w:rsidRPr="005236E8">
        <w:rPr>
          <w:rFonts w:ascii="Times New Roman" w:eastAsia="Times New Roman" w:hAnsi="Times New Roman" w:cs="Times New Roman"/>
          <w:sz w:val="24"/>
          <w:szCs w:val="24"/>
        </w:rPr>
        <w:t>tumours</w:t>
      </w:r>
      <w:proofErr w:type="spellEnd"/>
      <w:r w:rsidRPr="005236E8">
        <w:rPr>
          <w:rFonts w:ascii="Times New Roman" w:eastAsia="Times New Roman" w:hAnsi="Times New Roman" w:cs="Times New Roman"/>
          <w:sz w:val="24"/>
          <w:szCs w:val="24"/>
        </w:rPr>
        <w:t>. Awareness of their imaging and intraoperative features is essential to avoid unnecessary surgery. Laparoscopic removal offers a definitive diagnosis and cure, with minimal morbidity.</w:t>
      </w:r>
    </w:p>
    <w:p w14:paraId="180B5146" w14:textId="0539AC5F" w:rsidR="00E50257" w:rsidRDefault="00E50257" w:rsidP="00FD2392">
      <w:pPr>
        <w:spacing w:before="160" w:after="240" w:line="247" w:lineRule="auto"/>
        <w:jc w:val="both"/>
        <w:rPr>
          <w:rFonts w:ascii="Times New Roman" w:eastAsia="Times New Roman" w:hAnsi="Times New Roman" w:cs="Times New Roman"/>
          <w:sz w:val="24"/>
          <w:szCs w:val="24"/>
        </w:rPr>
      </w:pPr>
    </w:p>
    <w:p w14:paraId="3359672E" w14:textId="77777777" w:rsidR="00E50257" w:rsidRPr="00E50257" w:rsidRDefault="00E50257" w:rsidP="00E50257">
      <w:pPr>
        <w:spacing w:before="160" w:after="240" w:line="247" w:lineRule="auto"/>
        <w:jc w:val="both"/>
        <w:rPr>
          <w:rFonts w:ascii="Times New Roman" w:eastAsia="Times New Roman" w:hAnsi="Times New Roman" w:cs="Times New Roman"/>
          <w:b/>
          <w:sz w:val="24"/>
          <w:szCs w:val="24"/>
        </w:rPr>
      </w:pPr>
      <w:r w:rsidRPr="00E50257">
        <w:rPr>
          <w:rFonts w:ascii="Times New Roman" w:eastAsia="Times New Roman" w:hAnsi="Times New Roman" w:cs="Times New Roman"/>
          <w:b/>
          <w:sz w:val="24"/>
          <w:szCs w:val="24"/>
        </w:rPr>
        <w:t>Ethical Approval</w:t>
      </w:r>
    </w:p>
    <w:p w14:paraId="109665FF" w14:textId="0EF4EAA9" w:rsidR="00E50257" w:rsidRDefault="00E50257" w:rsidP="00E50257">
      <w:pPr>
        <w:spacing w:before="160" w:after="240" w:line="247" w:lineRule="auto"/>
        <w:jc w:val="both"/>
        <w:rPr>
          <w:rFonts w:ascii="Times New Roman" w:eastAsia="Times New Roman" w:hAnsi="Times New Roman" w:cs="Times New Roman"/>
          <w:sz w:val="24"/>
          <w:szCs w:val="24"/>
        </w:rPr>
      </w:pPr>
      <w:r w:rsidRPr="00E50257">
        <w:rPr>
          <w:rFonts w:ascii="Times New Roman" w:eastAsia="Times New Roman" w:hAnsi="Times New Roman" w:cs="Times New Roman"/>
          <w:sz w:val="24"/>
          <w:szCs w:val="24"/>
        </w:rPr>
        <w:t>As per international standards or university standards written ethical approval has been collected and preserved by the author(s).</w:t>
      </w:r>
    </w:p>
    <w:p w14:paraId="64DB0100" w14:textId="40C25243" w:rsidR="00E50257" w:rsidRDefault="00E50257" w:rsidP="00E50257">
      <w:pPr>
        <w:spacing w:before="160" w:after="240" w:line="247" w:lineRule="auto"/>
        <w:jc w:val="both"/>
        <w:rPr>
          <w:rFonts w:ascii="Times New Roman" w:eastAsia="Times New Roman" w:hAnsi="Times New Roman" w:cs="Times New Roman"/>
          <w:sz w:val="24"/>
          <w:szCs w:val="24"/>
        </w:rPr>
      </w:pPr>
    </w:p>
    <w:p w14:paraId="06656AE8" w14:textId="77777777" w:rsidR="00E50257" w:rsidRPr="00E50257" w:rsidRDefault="00E50257" w:rsidP="00E50257">
      <w:pPr>
        <w:spacing w:before="160" w:after="240" w:line="247" w:lineRule="auto"/>
        <w:jc w:val="both"/>
        <w:rPr>
          <w:rFonts w:ascii="Times New Roman" w:eastAsia="Times New Roman" w:hAnsi="Times New Roman" w:cs="Times New Roman"/>
          <w:b/>
          <w:sz w:val="24"/>
          <w:szCs w:val="24"/>
        </w:rPr>
      </w:pPr>
      <w:bookmarkStart w:id="3" w:name="_GoBack"/>
      <w:r w:rsidRPr="00E50257">
        <w:rPr>
          <w:rFonts w:ascii="Times New Roman" w:eastAsia="Times New Roman" w:hAnsi="Times New Roman" w:cs="Times New Roman"/>
          <w:b/>
          <w:sz w:val="24"/>
          <w:szCs w:val="24"/>
        </w:rPr>
        <w:t xml:space="preserve">Consent </w:t>
      </w:r>
    </w:p>
    <w:bookmarkEnd w:id="3"/>
    <w:p w14:paraId="79DAB871" w14:textId="7BC2F568" w:rsidR="00E50257" w:rsidRPr="005236E8" w:rsidRDefault="00E50257" w:rsidP="00E50257">
      <w:pPr>
        <w:spacing w:before="160" w:after="240" w:line="247" w:lineRule="auto"/>
        <w:jc w:val="both"/>
        <w:rPr>
          <w:rFonts w:ascii="Times New Roman" w:eastAsia="Times New Roman" w:hAnsi="Times New Roman" w:cs="Times New Roman"/>
          <w:sz w:val="24"/>
          <w:szCs w:val="24"/>
        </w:rPr>
      </w:pPr>
      <w:r w:rsidRPr="00E50257">
        <w:rPr>
          <w:rFonts w:ascii="Times New Roman" w:eastAsia="Times New Roman" w:hAnsi="Times New Roman" w:cs="Times New Roman"/>
          <w:sz w:val="24"/>
          <w:szCs w:val="24"/>
        </w:rPr>
        <w:t>As per international standards or university standards, patient(s) written consent has been collected and preserved by the author(s).</w:t>
      </w:r>
    </w:p>
    <w:p w14:paraId="61BC120D" w14:textId="77777777" w:rsidR="00B406D2" w:rsidRPr="005236E8" w:rsidRDefault="00B406D2" w:rsidP="00FD2392">
      <w:pPr>
        <w:spacing w:before="160" w:after="240" w:line="247" w:lineRule="auto"/>
        <w:jc w:val="both"/>
      </w:pPr>
    </w:p>
    <w:p w14:paraId="0092B8A4" w14:textId="77777777" w:rsidR="00EC3172" w:rsidRPr="00E50257" w:rsidRDefault="00EC3172" w:rsidP="00FD2392">
      <w:pPr>
        <w:keepNext/>
        <w:keepLines/>
        <w:spacing w:before="120" w:after="120" w:line="360" w:lineRule="auto"/>
        <w:jc w:val="both"/>
        <w:outlineLvl w:val="1"/>
        <w:rPr>
          <w:rFonts w:ascii="Times New Roman" w:eastAsia="Times New Roman" w:hAnsi="Times New Roman" w:cs="Times New Roman"/>
          <w:b/>
          <w:bCs/>
          <w:sz w:val="24"/>
          <w:szCs w:val="24"/>
          <w:lang w:val="en-GB" w:eastAsia="en-IN"/>
        </w:rPr>
      </w:pPr>
      <w:bookmarkStart w:id="4" w:name="_Hlk218867759"/>
      <w:bookmarkStart w:id="5" w:name="_Hlk219125673"/>
      <w:bookmarkStart w:id="6" w:name="_Hlk220510767"/>
      <w:r w:rsidRPr="00E50257">
        <w:rPr>
          <w:rFonts w:ascii="Times New Roman" w:eastAsia="Times New Roman" w:hAnsi="Times New Roman" w:cs="Times New Roman"/>
          <w:b/>
          <w:bCs/>
          <w:sz w:val="24"/>
          <w:szCs w:val="24"/>
          <w:lang w:val="en-GB" w:eastAsia="en-IN"/>
        </w:rPr>
        <w:t>Disclaimer (Artificial intelligence)</w:t>
      </w:r>
    </w:p>
    <w:p w14:paraId="17C21E75" w14:textId="77777777" w:rsidR="00EC3172" w:rsidRPr="005236E8" w:rsidRDefault="00EC3172" w:rsidP="00FD2392">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5236E8">
        <w:rPr>
          <w:rFonts w:ascii="Times New Roman" w:eastAsia="Times New Roman" w:hAnsi="Times New Roman" w:cs="Times New Roman"/>
          <w:bCs/>
          <w:sz w:val="24"/>
          <w:szCs w:val="24"/>
          <w:lang w:val="en-GB" w:eastAsia="en-IN"/>
        </w:rPr>
        <w:t>Author(s) hereby declare that NO generative AI technologies such as Large Language Models (</w:t>
      </w:r>
      <w:proofErr w:type="spellStart"/>
      <w:r w:rsidRPr="005236E8">
        <w:rPr>
          <w:rFonts w:ascii="Times New Roman" w:eastAsia="Times New Roman" w:hAnsi="Times New Roman" w:cs="Times New Roman"/>
          <w:bCs/>
          <w:sz w:val="24"/>
          <w:szCs w:val="24"/>
          <w:lang w:val="en-GB" w:eastAsia="en-IN"/>
        </w:rPr>
        <w:t>ChatGPT</w:t>
      </w:r>
      <w:proofErr w:type="spellEnd"/>
      <w:r w:rsidRPr="005236E8">
        <w:rPr>
          <w:rFonts w:ascii="Times New Roman" w:eastAsia="Times New Roman" w:hAnsi="Times New Roman" w:cs="Times New Roman"/>
          <w:bCs/>
          <w:sz w:val="24"/>
          <w:szCs w:val="24"/>
          <w:lang w:val="en-GB" w:eastAsia="en-IN"/>
        </w:rPr>
        <w:t xml:space="preserve">, COPILOT, etc.) and text-to-image generators have been used during the writing or editing of this manuscript. </w:t>
      </w:r>
    </w:p>
    <w:bookmarkEnd w:id="4"/>
    <w:p w14:paraId="0D172ECC" w14:textId="77777777" w:rsidR="00EC3172" w:rsidRPr="005236E8" w:rsidRDefault="00EC3172" w:rsidP="00EC3172">
      <w:pPr>
        <w:spacing w:after="200"/>
        <w:rPr>
          <w:rFonts w:ascii="Calibri" w:eastAsia="Calibri" w:hAnsi="Calibri" w:cs="Times New Roman"/>
          <w:sz w:val="28"/>
          <w:lang w:val="en-GB" w:eastAsia="en-US"/>
        </w:rPr>
      </w:pPr>
    </w:p>
    <w:bookmarkEnd w:id="5"/>
    <w:p w14:paraId="4D6B013E" w14:textId="77777777" w:rsidR="00EC3172" w:rsidRPr="005236E8" w:rsidRDefault="00EC3172" w:rsidP="00EC3172">
      <w:pPr>
        <w:spacing w:after="200"/>
        <w:rPr>
          <w:rFonts w:ascii="Calibri" w:eastAsia="Calibri" w:hAnsi="Calibri" w:cs="Times New Roman"/>
          <w:sz w:val="28"/>
          <w:lang w:val="en-GB" w:eastAsia="en-US"/>
        </w:rPr>
      </w:pPr>
    </w:p>
    <w:bookmarkEnd w:id="6"/>
    <w:p w14:paraId="7F292DEE" w14:textId="6CEF3466" w:rsidR="00E6715D" w:rsidRPr="005236E8" w:rsidRDefault="00E6715D">
      <w:pPr>
        <w:spacing w:before="240" w:after="240"/>
      </w:pPr>
    </w:p>
    <w:p w14:paraId="69D40708" w14:textId="77777777" w:rsidR="00E6715D" w:rsidRPr="005236E8" w:rsidRDefault="00987464">
      <w:pPr>
        <w:pStyle w:val="Heading1"/>
        <w:keepNext w:val="0"/>
        <w:keepLines w:val="0"/>
        <w:spacing w:before="480"/>
        <w:rPr>
          <w:sz w:val="30"/>
          <w:szCs w:val="30"/>
        </w:rPr>
      </w:pPr>
      <w:bookmarkStart w:id="7" w:name="_heading=h.lhr8tcr6yqpb" w:colFirst="0" w:colLast="0"/>
      <w:bookmarkEnd w:id="7"/>
      <w:r w:rsidRPr="005236E8">
        <w:rPr>
          <w:rFonts w:ascii="Times New Roman" w:eastAsia="Times New Roman" w:hAnsi="Times New Roman" w:cs="Times New Roman"/>
          <w:b/>
          <w:bCs/>
          <w:sz w:val="24"/>
          <w:szCs w:val="24"/>
        </w:rPr>
        <w:t>References</w:t>
      </w:r>
    </w:p>
    <w:p w14:paraId="061EBC9D" w14:textId="77777777" w:rsidR="00E6715D" w:rsidRPr="005236E8" w:rsidRDefault="00987464">
      <w:pPr>
        <w:spacing w:line="331" w:lineRule="auto"/>
        <w:rPr>
          <w:rFonts w:ascii="Times New Roman" w:eastAsia="Times New Roman" w:hAnsi="Times New Roman" w:cs="Times New Roman"/>
          <w:sz w:val="27"/>
          <w:szCs w:val="27"/>
        </w:rPr>
      </w:pPr>
      <w:r w:rsidRPr="005236E8">
        <w:rPr>
          <w:rFonts w:ascii="Times New Roman" w:eastAsia="Times New Roman" w:hAnsi="Times New Roman" w:cs="Times New Roman"/>
          <w:sz w:val="24"/>
          <w:szCs w:val="24"/>
        </w:rPr>
        <w:t xml:space="preserve">[1] Yang DM, et al. Unusual cystic and solid masses in the peritoneal cavity: CT and MRI findings. </w:t>
      </w:r>
      <w:proofErr w:type="spellStart"/>
      <w:r w:rsidRPr="005236E8">
        <w:rPr>
          <w:rFonts w:ascii="Times New Roman" w:eastAsia="Times New Roman" w:hAnsi="Times New Roman" w:cs="Times New Roman"/>
          <w:sz w:val="24"/>
          <w:szCs w:val="24"/>
        </w:rPr>
        <w:t>Radiographics</w:t>
      </w:r>
      <w:proofErr w:type="spellEnd"/>
      <w:r w:rsidRPr="005236E8">
        <w:rPr>
          <w:rFonts w:ascii="Times New Roman" w:eastAsia="Times New Roman" w:hAnsi="Times New Roman" w:cs="Times New Roman"/>
          <w:sz w:val="24"/>
          <w:szCs w:val="24"/>
        </w:rPr>
        <w:t>. 2001;21(1</w:t>
      </w:r>
      <w:proofErr w:type="gramStart"/>
      <w:r w:rsidRPr="005236E8">
        <w:rPr>
          <w:rFonts w:ascii="Times New Roman" w:eastAsia="Times New Roman" w:hAnsi="Times New Roman" w:cs="Times New Roman"/>
          <w:sz w:val="24"/>
          <w:szCs w:val="24"/>
        </w:rPr>
        <w:t>):S</w:t>
      </w:r>
      <w:proofErr w:type="gramEnd"/>
      <w:r w:rsidRPr="005236E8">
        <w:rPr>
          <w:rFonts w:ascii="Times New Roman" w:eastAsia="Times New Roman" w:hAnsi="Times New Roman" w:cs="Times New Roman"/>
          <w:sz w:val="24"/>
          <w:szCs w:val="24"/>
        </w:rPr>
        <w:t>157–S170.</w:t>
      </w:r>
    </w:p>
    <w:p w14:paraId="64368C6E" w14:textId="77777777" w:rsidR="00E6715D" w:rsidRPr="005236E8" w:rsidRDefault="00987464">
      <w:pPr>
        <w:spacing w:line="331" w:lineRule="auto"/>
        <w:rPr>
          <w:rFonts w:ascii="Times New Roman" w:eastAsia="Times New Roman" w:hAnsi="Times New Roman" w:cs="Times New Roman"/>
          <w:sz w:val="27"/>
          <w:szCs w:val="27"/>
        </w:rPr>
      </w:pPr>
      <w:r w:rsidRPr="005236E8">
        <w:rPr>
          <w:rFonts w:ascii="Times New Roman" w:eastAsia="Times New Roman" w:hAnsi="Times New Roman" w:cs="Times New Roman"/>
          <w:sz w:val="24"/>
          <w:szCs w:val="24"/>
        </w:rPr>
        <w:t>[2] Jang HJ, et al. Mobile calcified masses in the pelvis: peritoneal loose bodies. Clin Imaging. 2003;27(1):62–64.</w:t>
      </w:r>
    </w:p>
    <w:p w14:paraId="1BB6370C" w14:textId="77777777" w:rsidR="00E6715D" w:rsidRPr="005236E8" w:rsidRDefault="00987464">
      <w:pPr>
        <w:spacing w:line="331" w:lineRule="auto"/>
        <w:rPr>
          <w:rFonts w:ascii="Times New Roman" w:eastAsia="Times New Roman" w:hAnsi="Times New Roman" w:cs="Times New Roman"/>
          <w:sz w:val="27"/>
          <w:szCs w:val="27"/>
        </w:rPr>
      </w:pPr>
      <w:r w:rsidRPr="005236E8">
        <w:rPr>
          <w:rFonts w:ascii="Times New Roman" w:eastAsia="Times New Roman" w:hAnsi="Times New Roman" w:cs="Times New Roman"/>
          <w:sz w:val="24"/>
          <w:szCs w:val="24"/>
        </w:rPr>
        <w:t xml:space="preserve">[3] Desai HP, et al. Epiploic </w:t>
      </w:r>
      <w:proofErr w:type="spellStart"/>
      <w:r w:rsidRPr="005236E8">
        <w:rPr>
          <w:rFonts w:ascii="Times New Roman" w:eastAsia="Times New Roman" w:hAnsi="Times New Roman" w:cs="Times New Roman"/>
          <w:sz w:val="24"/>
          <w:szCs w:val="24"/>
        </w:rPr>
        <w:t>appendagitis</w:t>
      </w:r>
      <w:proofErr w:type="spellEnd"/>
      <w:r w:rsidRPr="005236E8">
        <w:rPr>
          <w:rFonts w:ascii="Times New Roman" w:eastAsia="Times New Roman" w:hAnsi="Times New Roman" w:cs="Times New Roman"/>
          <w:sz w:val="24"/>
          <w:szCs w:val="24"/>
        </w:rPr>
        <w:t xml:space="preserve"> and peritoneal loose bodies. Surg Clin North Am. 2004;84(5):1279–1285.</w:t>
      </w:r>
    </w:p>
    <w:p w14:paraId="386A8E18" w14:textId="77777777" w:rsidR="00E6715D" w:rsidRPr="005236E8" w:rsidRDefault="00987464">
      <w:pPr>
        <w:spacing w:line="331" w:lineRule="auto"/>
        <w:rPr>
          <w:rFonts w:ascii="Times New Roman" w:eastAsia="Times New Roman" w:hAnsi="Times New Roman" w:cs="Times New Roman"/>
          <w:sz w:val="27"/>
          <w:szCs w:val="27"/>
        </w:rPr>
      </w:pPr>
      <w:r w:rsidRPr="005236E8">
        <w:rPr>
          <w:rFonts w:ascii="Times New Roman" w:eastAsia="Times New Roman" w:hAnsi="Times New Roman" w:cs="Times New Roman"/>
          <w:sz w:val="24"/>
          <w:szCs w:val="24"/>
        </w:rPr>
        <w:lastRenderedPageBreak/>
        <w:t xml:space="preserve">[4] Martins JL, et al. Imaging findings of peritoneal loose bodies. </w:t>
      </w:r>
      <w:proofErr w:type="spellStart"/>
      <w:r w:rsidRPr="005236E8">
        <w:rPr>
          <w:rFonts w:ascii="Times New Roman" w:eastAsia="Times New Roman" w:hAnsi="Times New Roman" w:cs="Times New Roman"/>
          <w:sz w:val="24"/>
          <w:szCs w:val="24"/>
        </w:rPr>
        <w:t>Radiol</w:t>
      </w:r>
      <w:proofErr w:type="spellEnd"/>
      <w:r w:rsidRPr="005236E8">
        <w:rPr>
          <w:rFonts w:ascii="Times New Roman" w:eastAsia="Times New Roman" w:hAnsi="Times New Roman" w:cs="Times New Roman"/>
          <w:sz w:val="24"/>
          <w:szCs w:val="24"/>
        </w:rPr>
        <w:t xml:space="preserve"> Bras. 2004;37(4):273–276.</w:t>
      </w:r>
    </w:p>
    <w:p w14:paraId="6AD9F42D" w14:textId="77777777" w:rsidR="00E6715D" w:rsidRPr="005236E8" w:rsidRDefault="00987464">
      <w:pPr>
        <w:spacing w:line="331" w:lineRule="auto"/>
        <w:rPr>
          <w:rFonts w:ascii="Times New Roman" w:eastAsia="Times New Roman" w:hAnsi="Times New Roman" w:cs="Times New Roman"/>
          <w:sz w:val="27"/>
          <w:szCs w:val="27"/>
        </w:rPr>
      </w:pPr>
      <w:r w:rsidRPr="005236E8">
        <w:rPr>
          <w:rFonts w:ascii="Times New Roman" w:eastAsia="Times New Roman" w:hAnsi="Times New Roman" w:cs="Times New Roman"/>
          <w:sz w:val="24"/>
          <w:szCs w:val="24"/>
        </w:rPr>
        <w:t xml:space="preserve">[5] Gayer G, et al. Peritoneal loose bodies: radiologic appearance. </w:t>
      </w:r>
      <w:proofErr w:type="spellStart"/>
      <w:r w:rsidRPr="005236E8">
        <w:rPr>
          <w:rFonts w:ascii="Times New Roman" w:eastAsia="Times New Roman" w:hAnsi="Times New Roman" w:cs="Times New Roman"/>
          <w:sz w:val="24"/>
          <w:szCs w:val="24"/>
        </w:rPr>
        <w:t>Abdom</w:t>
      </w:r>
      <w:proofErr w:type="spellEnd"/>
      <w:r w:rsidRPr="005236E8">
        <w:rPr>
          <w:rFonts w:ascii="Times New Roman" w:eastAsia="Times New Roman" w:hAnsi="Times New Roman" w:cs="Times New Roman"/>
          <w:sz w:val="24"/>
          <w:szCs w:val="24"/>
        </w:rPr>
        <w:t xml:space="preserve"> Imaging. 2006;31(4):413–417.</w:t>
      </w:r>
    </w:p>
    <w:p w14:paraId="46794ACC" w14:textId="77777777" w:rsidR="00E6715D" w:rsidRPr="005236E8" w:rsidRDefault="00987464">
      <w:pPr>
        <w:spacing w:line="331" w:lineRule="auto"/>
        <w:rPr>
          <w:rFonts w:ascii="Times New Roman" w:eastAsia="Times New Roman" w:hAnsi="Times New Roman" w:cs="Times New Roman"/>
          <w:sz w:val="27"/>
          <w:szCs w:val="27"/>
        </w:rPr>
      </w:pPr>
      <w:r w:rsidRPr="005236E8">
        <w:rPr>
          <w:rFonts w:ascii="Times New Roman" w:eastAsia="Times New Roman" w:hAnsi="Times New Roman" w:cs="Times New Roman"/>
          <w:sz w:val="24"/>
          <w:szCs w:val="24"/>
        </w:rPr>
        <w:t xml:space="preserve">[6] </w:t>
      </w:r>
      <w:proofErr w:type="spellStart"/>
      <w:r w:rsidRPr="005236E8">
        <w:rPr>
          <w:rFonts w:ascii="Times New Roman" w:eastAsia="Times New Roman" w:hAnsi="Times New Roman" w:cs="Times New Roman"/>
          <w:sz w:val="24"/>
          <w:szCs w:val="24"/>
        </w:rPr>
        <w:t>Sewkani</w:t>
      </w:r>
      <w:proofErr w:type="spellEnd"/>
      <w:r w:rsidRPr="005236E8">
        <w:rPr>
          <w:rFonts w:ascii="Times New Roman" w:eastAsia="Times New Roman" w:hAnsi="Times New Roman" w:cs="Times New Roman"/>
          <w:sz w:val="24"/>
          <w:szCs w:val="24"/>
        </w:rPr>
        <w:t xml:space="preserve"> A, et al. Giant peritoneal loose body in pelvis: a case report. J Med Case Rep. </w:t>
      </w:r>
      <w:proofErr w:type="gramStart"/>
      <w:r w:rsidRPr="005236E8">
        <w:rPr>
          <w:rFonts w:ascii="Times New Roman" w:eastAsia="Times New Roman" w:hAnsi="Times New Roman" w:cs="Times New Roman"/>
          <w:sz w:val="24"/>
          <w:szCs w:val="24"/>
        </w:rPr>
        <w:t>2011;5:297</w:t>
      </w:r>
      <w:proofErr w:type="gramEnd"/>
      <w:r w:rsidRPr="005236E8">
        <w:rPr>
          <w:rFonts w:ascii="Times New Roman" w:eastAsia="Times New Roman" w:hAnsi="Times New Roman" w:cs="Times New Roman"/>
          <w:sz w:val="24"/>
          <w:szCs w:val="24"/>
        </w:rPr>
        <w:t>.</w:t>
      </w:r>
    </w:p>
    <w:p w14:paraId="3637560B" w14:textId="77777777" w:rsidR="00E6715D" w:rsidRPr="005236E8" w:rsidRDefault="00987464">
      <w:pPr>
        <w:spacing w:line="331" w:lineRule="auto"/>
        <w:rPr>
          <w:rFonts w:ascii="Times New Roman" w:eastAsia="Times New Roman" w:hAnsi="Times New Roman" w:cs="Times New Roman"/>
          <w:sz w:val="27"/>
          <w:szCs w:val="27"/>
        </w:rPr>
      </w:pPr>
      <w:r w:rsidRPr="005236E8">
        <w:rPr>
          <w:rFonts w:ascii="Times New Roman" w:eastAsia="Times New Roman" w:hAnsi="Times New Roman" w:cs="Times New Roman"/>
          <w:sz w:val="24"/>
          <w:szCs w:val="24"/>
        </w:rPr>
        <w:t>[7] Dey S, et al. Giant peritoneal loose body mimicking a calcified pelvic mass. BMJ Case Rep. 2013;</w:t>
      </w:r>
      <w:proofErr w:type="gramStart"/>
      <w:r w:rsidRPr="005236E8">
        <w:rPr>
          <w:rFonts w:ascii="Times New Roman" w:eastAsia="Times New Roman" w:hAnsi="Times New Roman" w:cs="Times New Roman"/>
          <w:sz w:val="24"/>
          <w:szCs w:val="24"/>
        </w:rPr>
        <w:t>2013:bcr</w:t>
      </w:r>
      <w:proofErr w:type="gramEnd"/>
      <w:r w:rsidRPr="005236E8">
        <w:rPr>
          <w:rFonts w:ascii="Times New Roman" w:eastAsia="Times New Roman" w:hAnsi="Times New Roman" w:cs="Times New Roman"/>
          <w:sz w:val="24"/>
          <w:szCs w:val="24"/>
        </w:rPr>
        <w:t>2013200901.</w:t>
      </w:r>
    </w:p>
    <w:p w14:paraId="03ECA6FC" w14:textId="77777777" w:rsidR="00E6715D" w:rsidRPr="005236E8" w:rsidRDefault="00987464">
      <w:pPr>
        <w:spacing w:line="331" w:lineRule="auto"/>
        <w:rPr>
          <w:rFonts w:ascii="Times New Roman" w:eastAsia="Times New Roman" w:hAnsi="Times New Roman" w:cs="Times New Roman"/>
          <w:sz w:val="27"/>
          <w:szCs w:val="27"/>
        </w:rPr>
      </w:pPr>
      <w:r w:rsidRPr="005236E8">
        <w:rPr>
          <w:rFonts w:ascii="Times New Roman" w:eastAsia="Times New Roman" w:hAnsi="Times New Roman" w:cs="Times New Roman"/>
          <w:sz w:val="24"/>
          <w:szCs w:val="24"/>
        </w:rPr>
        <w:t xml:space="preserve">[8] Obaid M, et al. Giant peritoneal loose body: A rare cause of lower abdominal discomfort. Int J Surg Case Rep. </w:t>
      </w:r>
      <w:proofErr w:type="gramStart"/>
      <w:r w:rsidRPr="005236E8">
        <w:rPr>
          <w:rFonts w:ascii="Times New Roman" w:eastAsia="Times New Roman" w:hAnsi="Times New Roman" w:cs="Times New Roman"/>
          <w:sz w:val="24"/>
          <w:szCs w:val="24"/>
        </w:rPr>
        <w:t>2018;51:143</w:t>
      </w:r>
      <w:proofErr w:type="gramEnd"/>
      <w:r w:rsidRPr="005236E8">
        <w:rPr>
          <w:rFonts w:ascii="Times New Roman" w:eastAsia="Times New Roman" w:hAnsi="Times New Roman" w:cs="Times New Roman"/>
          <w:sz w:val="24"/>
          <w:szCs w:val="24"/>
        </w:rPr>
        <w:t>–146.</w:t>
      </w:r>
    </w:p>
    <w:p w14:paraId="28CED3DC" w14:textId="77777777" w:rsidR="00E6715D" w:rsidRPr="005236E8" w:rsidRDefault="00987464">
      <w:pPr>
        <w:spacing w:line="331" w:lineRule="auto"/>
        <w:rPr>
          <w:rFonts w:ascii="Times New Roman" w:eastAsia="Times New Roman" w:hAnsi="Times New Roman" w:cs="Times New Roman"/>
          <w:sz w:val="27"/>
          <w:szCs w:val="27"/>
        </w:rPr>
      </w:pPr>
      <w:r w:rsidRPr="005236E8">
        <w:rPr>
          <w:rFonts w:ascii="Times New Roman" w:eastAsia="Times New Roman" w:hAnsi="Times New Roman" w:cs="Times New Roman"/>
          <w:sz w:val="24"/>
          <w:szCs w:val="24"/>
        </w:rPr>
        <w:t xml:space="preserve">[9] Singh AK, et al. Peritoneal mice: imaging features and clinical significance. J Clin Imaging Sci. </w:t>
      </w:r>
      <w:proofErr w:type="gramStart"/>
      <w:r w:rsidRPr="005236E8">
        <w:rPr>
          <w:rFonts w:ascii="Times New Roman" w:eastAsia="Times New Roman" w:hAnsi="Times New Roman" w:cs="Times New Roman"/>
          <w:sz w:val="24"/>
          <w:szCs w:val="24"/>
        </w:rPr>
        <w:t>2019;9:34</w:t>
      </w:r>
      <w:proofErr w:type="gramEnd"/>
      <w:r w:rsidRPr="005236E8">
        <w:rPr>
          <w:rFonts w:ascii="Times New Roman" w:eastAsia="Times New Roman" w:hAnsi="Times New Roman" w:cs="Times New Roman"/>
          <w:sz w:val="24"/>
          <w:szCs w:val="24"/>
        </w:rPr>
        <w:t>.</w:t>
      </w:r>
    </w:p>
    <w:p w14:paraId="21A26F3F" w14:textId="77777777" w:rsidR="00E6715D" w:rsidRPr="005236E8" w:rsidRDefault="00987464">
      <w:pPr>
        <w:spacing w:line="331" w:lineRule="auto"/>
        <w:rPr>
          <w:rFonts w:ascii="Times New Roman" w:eastAsia="Times New Roman" w:hAnsi="Times New Roman" w:cs="Times New Roman"/>
          <w:sz w:val="27"/>
          <w:szCs w:val="27"/>
        </w:rPr>
      </w:pPr>
      <w:r w:rsidRPr="005236E8">
        <w:rPr>
          <w:rFonts w:ascii="Times New Roman" w:eastAsia="Times New Roman" w:hAnsi="Times New Roman" w:cs="Times New Roman"/>
          <w:sz w:val="24"/>
          <w:szCs w:val="24"/>
        </w:rPr>
        <w:t>[10] Coulier B. Contribution of MDCT in the diagnosis of peritoneal loose bodies. JBR-BTR. 2010;93(2):63–67.</w:t>
      </w:r>
    </w:p>
    <w:p w14:paraId="6F9292EF" w14:textId="1E7C740E" w:rsidR="00E6715D" w:rsidRPr="005236E8" w:rsidRDefault="00987464">
      <w:pPr>
        <w:spacing w:line="331" w:lineRule="auto"/>
        <w:rPr>
          <w:rFonts w:ascii="Times New Roman" w:eastAsia="Times New Roman" w:hAnsi="Times New Roman" w:cs="Times New Roman"/>
          <w:sz w:val="24"/>
          <w:szCs w:val="24"/>
        </w:rPr>
      </w:pPr>
      <w:r w:rsidRPr="005236E8">
        <w:rPr>
          <w:rFonts w:ascii="Times New Roman" w:eastAsia="Times New Roman" w:hAnsi="Times New Roman" w:cs="Times New Roman"/>
          <w:sz w:val="24"/>
          <w:szCs w:val="24"/>
        </w:rPr>
        <w:t>[11] Kim HS, et al. Giant peritoneal loose body: CT and MRI findings. Abdominal Imaging. 2013;38(1):180–183.</w:t>
      </w:r>
    </w:p>
    <w:p w14:paraId="277D0C70" w14:textId="468A84CC" w:rsidR="00515FBD" w:rsidRPr="005236E8" w:rsidRDefault="00515FBD">
      <w:pPr>
        <w:spacing w:line="331" w:lineRule="auto"/>
        <w:rPr>
          <w:rFonts w:ascii="Times New Roman" w:eastAsia="Times New Roman" w:hAnsi="Times New Roman" w:cs="Times New Roman"/>
          <w:sz w:val="27"/>
          <w:szCs w:val="27"/>
        </w:rPr>
      </w:pPr>
      <w:r w:rsidRPr="005236E8">
        <w:rPr>
          <w:rFonts w:ascii="Times New Roman" w:eastAsia="Times New Roman" w:hAnsi="Times New Roman" w:cs="Times New Roman"/>
          <w:sz w:val="27"/>
          <w:szCs w:val="27"/>
        </w:rPr>
        <w:t xml:space="preserve">[12] Matsubara, K., Takakura, Y., </w:t>
      </w:r>
      <w:proofErr w:type="spellStart"/>
      <w:r w:rsidRPr="005236E8">
        <w:rPr>
          <w:rFonts w:ascii="Times New Roman" w:eastAsia="Times New Roman" w:hAnsi="Times New Roman" w:cs="Times New Roman"/>
          <w:sz w:val="27"/>
          <w:szCs w:val="27"/>
        </w:rPr>
        <w:t>Urushihara</w:t>
      </w:r>
      <w:proofErr w:type="spellEnd"/>
      <w:r w:rsidRPr="005236E8">
        <w:rPr>
          <w:rFonts w:ascii="Times New Roman" w:eastAsia="Times New Roman" w:hAnsi="Times New Roman" w:cs="Times New Roman"/>
          <w:sz w:val="27"/>
          <w:szCs w:val="27"/>
        </w:rPr>
        <w:t xml:space="preserve">, T., </w:t>
      </w:r>
      <w:proofErr w:type="spellStart"/>
      <w:r w:rsidRPr="005236E8">
        <w:rPr>
          <w:rFonts w:ascii="Times New Roman" w:eastAsia="Times New Roman" w:hAnsi="Times New Roman" w:cs="Times New Roman"/>
          <w:sz w:val="27"/>
          <w:szCs w:val="27"/>
        </w:rPr>
        <w:t>Nishisaka</w:t>
      </w:r>
      <w:proofErr w:type="spellEnd"/>
      <w:r w:rsidRPr="005236E8">
        <w:rPr>
          <w:rFonts w:ascii="Times New Roman" w:eastAsia="Times New Roman" w:hAnsi="Times New Roman" w:cs="Times New Roman"/>
          <w:sz w:val="27"/>
          <w:szCs w:val="27"/>
        </w:rPr>
        <w:t xml:space="preserve">, T., &amp; </w:t>
      </w:r>
      <w:proofErr w:type="spellStart"/>
      <w:r w:rsidRPr="005236E8">
        <w:rPr>
          <w:rFonts w:ascii="Times New Roman" w:eastAsia="Times New Roman" w:hAnsi="Times New Roman" w:cs="Times New Roman"/>
          <w:sz w:val="27"/>
          <w:szCs w:val="27"/>
        </w:rPr>
        <w:t>Itamoto</w:t>
      </w:r>
      <w:proofErr w:type="spellEnd"/>
      <w:r w:rsidRPr="005236E8">
        <w:rPr>
          <w:rFonts w:ascii="Times New Roman" w:eastAsia="Times New Roman" w:hAnsi="Times New Roman" w:cs="Times New Roman"/>
          <w:sz w:val="27"/>
          <w:szCs w:val="27"/>
        </w:rPr>
        <w:t>, T. (2017). Laparoscopic extraction of a giant peritoneal loose body: Case report and review of literature. International journal of surgery case reports, 39, 188-191.</w:t>
      </w:r>
    </w:p>
    <w:p w14:paraId="033B0DC6" w14:textId="77777777" w:rsidR="00C41EA4" w:rsidRPr="005236E8" w:rsidRDefault="00044221">
      <w:pPr>
        <w:spacing w:line="331" w:lineRule="auto"/>
        <w:rPr>
          <w:rFonts w:ascii="Times New Roman" w:eastAsia="Times New Roman" w:hAnsi="Times New Roman" w:cs="Times New Roman"/>
          <w:sz w:val="27"/>
          <w:szCs w:val="27"/>
        </w:rPr>
      </w:pPr>
      <w:r w:rsidRPr="005236E8">
        <w:rPr>
          <w:rFonts w:ascii="Times New Roman" w:eastAsia="Times New Roman" w:hAnsi="Times New Roman" w:cs="Times New Roman"/>
          <w:sz w:val="27"/>
          <w:szCs w:val="27"/>
        </w:rPr>
        <w:t xml:space="preserve">[13] </w:t>
      </w:r>
      <w:proofErr w:type="spellStart"/>
      <w:r w:rsidR="00754104" w:rsidRPr="005236E8">
        <w:rPr>
          <w:rFonts w:ascii="Times New Roman" w:eastAsia="Times New Roman" w:hAnsi="Times New Roman" w:cs="Times New Roman"/>
          <w:sz w:val="27"/>
          <w:szCs w:val="27"/>
        </w:rPr>
        <w:t>Bhadani</w:t>
      </w:r>
      <w:proofErr w:type="spellEnd"/>
      <w:r w:rsidR="00754104" w:rsidRPr="005236E8">
        <w:rPr>
          <w:rFonts w:ascii="Times New Roman" w:eastAsia="Times New Roman" w:hAnsi="Times New Roman" w:cs="Times New Roman"/>
          <w:sz w:val="27"/>
          <w:szCs w:val="27"/>
        </w:rPr>
        <w:t>, P. P., Singh, A., Das, P., &amp; Anand, U. (2022). Curious Case of “Boiled Egg” in Peritoneal Cavity- A Giant Peritoneal Loose Body. Journal of Advances in Medicine and Medical Research, 34(21), 507–510.</w:t>
      </w:r>
    </w:p>
    <w:p w14:paraId="40DAF0A1" w14:textId="77777777" w:rsidR="00315B01" w:rsidRPr="005236E8" w:rsidRDefault="00C41EA4">
      <w:pPr>
        <w:spacing w:line="331" w:lineRule="auto"/>
        <w:rPr>
          <w:rFonts w:ascii="Times New Roman" w:eastAsia="Times New Roman" w:hAnsi="Times New Roman" w:cs="Times New Roman"/>
          <w:sz w:val="27"/>
          <w:szCs w:val="27"/>
        </w:rPr>
      </w:pPr>
      <w:r w:rsidRPr="005236E8">
        <w:rPr>
          <w:rFonts w:ascii="Times New Roman" w:eastAsia="Times New Roman" w:hAnsi="Times New Roman" w:cs="Times New Roman"/>
          <w:sz w:val="27"/>
          <w:szCs w:val="27"/>
        </w:rPr>
        <w:t xml:space="preserve">[14] </w:t>
      </w:r>
      <w:proofErr w:type="spellStart"/>
      <w:r w:rsidRPr="005236E8">
        <w:rPr>
          <w:rFonts w:ascii="Times New Roman" w:eastAsia="Times New Roman" w:hAnsi="Times New Roman" w:cs="Times New Roman"/>
          <w:sz w:val="27"/>
          <w:szCs w:val="27"/>
        </w:rPr>
        <w:t>Nie</w:t>
      </w:r>
      <w:proofErr w:type="spellEnd"/>
      <w:r w:rsidRPr="005236E8">
        <w:rPr>
          <w:rFonts w:ascii="Times New Roman" w:eastAsia="Times New Roman" w:hAnsi="Times New Roman" w:cs="Times New Roman"/>
          <w:sz w:val="27"/>
          <w:szCs w:val="27"/>
        </w:rPr>
        <w:t xml:space="preserve">, G. L., Chu, S., </w:t>
      </w:r>
      <w:proofErr w:type="spellStart"/>
      <w:r w:rsidRPr="005236E8">
        <w:rPr>
          <w:rFonts w:ascii="Times New Roman" w:eastAsia="Times New Roman" w:hAnsi="Times New Roman" w:cs="Times New Roman"/>
          <w:sz w:val="27"/>
          <w:szCs w:val="27"/>
        </w:rPr>
        <w:t>Geng</w:t>
      </w:r>
      <w:proofErr w:type="spellEnd"/>
      <w:r w:rsidRPr="005236E8">
        <w:rPr>
          <w:rFonts w:ascii="Times New Roman" w:eastAsia="Times New Roman" w:hAnsi="Times New Roman" w:cs="Times New Roman"/>
          <w:sz w:val="27"/>
          <w:szCs w:val="27"/>
        </w:rPr>
        <w:t>, S., Jiang, H., &amp; Zhan, H. (2025). A giant peritoneal loose body: A case report and updated literature review and data synthesis. Medicine, 104(50), e45956.</w:t>
      </w:r>
    </w:p>
    <w:p w14:paraId="4B155575" w14:textId="3345EF2B" w:rsidR="005C0A1A" w:rsidRPr="005236E8" w:rsidRDefault="00315B01">
      <w:pPr>
        <w:spacing w:line="331" w:lineRule="auto"/>
        <w:rPr>
          <w:rFonts w:ascii="Times New Roman" w:eastAsia="Times New Roman" w:hAnsi="Times New Roman" w:cs="Times New Roman"/>
          <w:sz w:val="27"/>
          <w:szCs w:val="27"/>
        </w:rPr>
      </w:pPr>
      <w:r w:rsidRPr="005236E8">
        <w:rPr>
          <w:rFonts w:ascii="Times New Roman" w:eastAsia="Times New Roman" w:hAnsi="Times New Roman" w:cs="Times New Roman"/>
          <w:sz w:val="27"/>
          <w:szCs w:val="27"/>
        </w:rPr>
        <w:t xml:space="preserve">[15] Kapoor, A., </w:t>
      </w:r>
      <w:proofErr w:type="spellStart"/>
      <w:r w:rsidRPr="005236E8">
        <w:rPr>
          <w:rFonts w:ascii="Times New Roman" w:eastAsia="Times New Roman" w:hAnsi="Times New Roman" w:cs="Times New Roman"/>
          <w:sz w:val="27"/>
          <w:szCs w:val="27"/>
        </w:rPr>
        <w:t>Sakhare</w:t>
      </w:r>
      <w:proofErr w:type="spellEnd"/>
      <w:r w:rsidRPr="005236E8">
        <w:rPr>
          <w:rFonts w:ascii="Times New Roman" w:eastAsia="Times New Roman" w:hAnsi="Times New Roman" w:cs="Times New Roman"/>
          <w:sz w:val="27"/>
          <w:szCs w:val="27"/>
        </w:rPr>
        <w:t xml:space="preserve">, S. S., Ansari, A., Gupta, D., </w:t>
      </w:r>
      <w:proofErr w:type="spellStart"/>
      <w:r w:rsidRPr="005236E8">
        <w:rPr>
          <w:rFonts w:ascii="Times New Roman" w:eastAsia="Times New Roman" w:hAnsi="Times New Roman" w:cs="Times New Roman"/>
          <w:sz w:val="27"/>
          <w:szCs w:val="27"/>
        </w:rPr>
        <w:t>Tarun</w:t>
      </w:r>
      <w:proofErr w:type="spellEnd"/>
      <w:r w:rsidRPr="005236E8">
        <w:rPr>
          <w:rFonts w:ascii="Times New Roman" w:eastAsia="Times New Roman" w:hAnsi="Times New Roman" w:cs="Times New Roman"/>
          <w:sz w:val="27"/>
          <w:szCs w:val="27"/>
        </w:rPr>
        <w:t>, S., Kumar, R., &amp; Awasthi, A. (2024). Giant Peritoneal Loose Body with Its Snowball Effect - A Rare Case Report. Asian Journal of Case Reports in Surgery, 7(2), 549–554. https://doi.org/10.9734/ajcrs/2024/v7i2583</w:t>
      </w:r>
      <w:r w:rsidR="00754104" w:rsidRPr="005236E8">
        <w:rPr>
          <w:rFonts w:ascii="Times New Roman" w:eastAsia="Times New Roman" w:hAnsi="Times New Roman" w:cs="Times New Roman"/>
          <w:sz w:val="27"/>
          <w:szCs w:val="27"/>
        </w:rPr>
        <w:t xml:space="preserve"> </w:t>
      </w:r>
    </w:p>
    <w:p w14:paraId="651BCCDD" w14:textId="77777777" w:rsidR="00E6715D" w:rsidRPr="005236E8" w:rsidRDefault="00E6715D">
      <w:pPr>
        <w:spacing w:line="331" w:lineRule="auto"/>
      </w:pPr>
    </w:p>
    <w:p w14:paraId="06D125A8" w14:textId="209E63CB" w:rsidR="00F51342" w:rsidRPr="005236E8" w:rsidRDefault="00987464">
      <w:pPr>
        <w:spacing w:before="240" w:after="240"/>
        <w:rPr>
          <w:rFonts w:ascii="Times New Roman" w:eastAsia="Times New Roman" w:hAnsi="Times New Roman" w:cs="Times New Roman"/>
          <w:noProof/>
          <w:sz w:val="24"/>
          <w:szCs w:val="24"/>
        </w:rPr>
      </w:pPr>
      <w:r w:rsidRPr="005236E8">
        <w:rPr>
          <w:rFonts w:ascii="Times New Roman" w:eastAsia="Times New Roman" w:hAnsi="Times New Roman" w:cs="Times New Roman"/>
          <w:noProof/>
          <w:sz w:val="24"/>
          <w:szCs w:val="24"/>
        </w:rPr>
        <w:lastRenderedPageBreak/>
        <w:drawing>
          <wp:inline distT="114300" distB="114300" distL="114300" distR="114300" wp14:anchorId="5AD09858" wp14:editId="3C9B2557">
            <wp:extent cx="4702175" cy="6273366"/>
            <wp:effectExtent l="0" t="0" r="3175"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707821" cy="6280898"/>
                    </a:xfrm>
                    <a:prstGeom prst="rect">
                      <a:avLst/>
                    </a:prstGeom>
                    <a:ln/>
                  </pic:spPr>
                </pic:pic>
              </a:graphicData>
            </a:graphic>
          </wp:inline>
        </w:drawing>
      </w:r>
    </w:p>
    <w:p w14:paraId="77671A57" w14:textId="5507C4C1" w:rsidR="00F51342" w:rsidRPr="005236E8" w:rsidRDefault="00F51342">
      <w:pPr>
        <w:spacing w:before="240" w:after="240"/>
        <w:rPr>
          <w:rFonts w:ascii="Times New Roman" w:eastAsia="Times New Roman" w:hAnsi="Times New Roman" w:cs="Times New Roman"/>
          <w:noProof/>
          <w:sz w:val="24"/>
          <w:szCs w:val="24"/>
        </w:rPr>
      </w:pPr>
      <w:r w:rsidRPr="005236E8">
        <w:rPr>
          <w:rFonts w:ascii="Times New Roman" w:eastAsia="Times New Roman" w:hAnsi="Times New Roman" w:cs="Times New Roman"/>
          <w:noProof/>
          <w:sz w:val="24"/>
          <w:szCs w:val="24"/>
        </w:rPr>
        <w:t>Fig 1 : MRI scan report 1</w:t>
      </w:r>
    </w:p>
    <w:p w14:paraId="6252F1D5" w14:textId="26F45798" w:rsidR="004710C6" w:rsidRPr="005236E8" w:rsidRDefault="00987464">
      <w:pPr>
        <w:spacing w:before="240" w:after="240"/>
        <w:rPr>
          <w:rFonts w:ascii="Times New Roman" w:eastAsia="Times New Roman" w:hAnsi="Times New Roman" w:cs="Times New Roman"/>
          <w:noProof/>
          <w:sz w:val="24"/>
          <w:szCs w:val="24"/>
        </w:rPr>
      </w:pPr>
      <w:r w:rsidRPr="005236E8">
        <w:rPr>
          <w:rFonts w:ascii="Times New Roman" w:eastAsia="Times New Roman" w:hAnsi="Times New Roman" w:cs="Times New Roman"/>
          <w:noProof/>
          <w:sz w:val="24"/>
          <w:szCs w:val="24"/>
        </w:rPr>
        <w:lastRenderedPageBreak/>
        <w:drawing>
          <wp:inline distT="114300" distB="114300" distL="114300" distR="114300" wp14:anchorId="0912DB90" wp14:editId="1A69E819">
            <wp:extent cx="4752753" cy="6422065"/>
            <wp:effectExtent l="0" t="0" r="635" b="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4752753" cy="6422065"/>
                    </a:xfrm>
                    <a:prstGeom prst="rect">
                      <a:avLst/>
                    </a:prstGeom>
                    <a:ln/>
                  </pic:spPr>
                </pic:pic>
              </a:graphicData>
            </a:graphic>
          </wp:inline>
        </w:drawing>
      </w:r>
    </w:p>
    <w:p w14:paraId="61D04FE8" w14:textId="77777777" w:rsidR="004710C6" w:rsidRPr="005236E8" w:rsidRDefault="004710C6">
      <w:pPr>
        <w:spacing w:before="240" w:after="240"/>
        <w:rPr>
          <w:rFonts w:ascii="Times New Roman" w:eastAsia="Times New Roman" w:hAnsi="Times New Roman" w:cs="Times New Roman"/>
          <w:noProof/>
          <w:sz w:val="24"/>
          <w:szCs w:val="24"/>
        </w:rPr>
      </w:pPr>
    </w:p>
    <w:p w14:paraId="14DB2220" w14:textId="398A00E4" w:rsidR="004710C6" w:rsidRPr="005236E8" w:rsidRDefault="004710C6">
      <w:pPr>
        <w:spacing w:before="240" w:after="240"/>
        <w:rPr>
          <w:rFonts w:ascii="Times New Roman" w:eastAsia="Times New Roman" w:hAnsi="Times New Roman" w:cs="Times New Roman"/>
          <w:noProof/>
          <w:sz w:val="24"/>
          <w:szCs w:val="24"/>
        </w:rPr>
      </w:pPr>
      <w:r w:rsidRPr="005236E8">
        <w:rPr>
          <w:rFonts w:ascii="Times New Roman" w:eastAsia="Times New Roman" w:hAnsi="Times New Roman" w:cs="Times New Roman"/>
          <w:noProof/>
          <w:sz w:val="24"/>
          <w:szCs w:val="24"/>
        </w:rPr>
        <w:t xml:space="preserve">Fig 2 : </w:t>
      </w:r>
      <w:r w:rsidR="00987464" w:rsidRPr="005236E8">
        <w:rPr>
          <w:rFonts w:ascii="Times New Roman" w:eastAsia="Times New Roman" w:hAnsi="Times New Roman" w:cs="Times New Roman"/>
          <w:noProof/>
          <w:sz w:val="24"/>
          <w:szCs w:val="24"/>
        </w:rPr>
        <w:t>MRI scan report 2</w:t>
      </w:r>
    </w:p>
    <w:p w14:paraId="230469AF" w14:textId="77777777" w:rsidR="004710C6" w:rsidRPr="005236E8" w:rsidRDefault="00987464">
      <w:pPr>
        <w:spacing w:before="240" w:after="240"/>
        <w:rPr>
          <w:rFonts w:ascii="Times New Roman" w:eastAsia="Times New Roman" w:hAnsi="Times New Roman" w:cs="Times New Roman"/>
          <w:noProof/>
          <w:sz w:val="24"/>
          <w:szCs w:val="24"/>
        </w:rPr>
      </w:pPr>
      <w:r w:rsidRPr="005236E8">
        <w:rPr>
          <w:rFonts w:ascii="Times New Roman" w:eastAsia="Times New Roman" w:hAnsi="Times New Roman" w:cs="Times New Roman"/>
          <w:noProof/>
          <w:sz w:val="24"/>
          <w:szCs w:val="24"/>
        </w:rPr>
        <w:lastRenderedPageBreak/>
        <w:drawing>
          <wp:inline distT="114300" distB="114300" distL="114300" distR="114300" wp14:anchorId="7C7522C3" wp14:editId="587B6EFA">
            <wp:extent cx="4338084" cy="5699051"/>
            <wp:effectExtent l="0" t="0" r="5715"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4341144" cy="5703071"/>
                    </a:xfrm>
                    <a:prstGeom prst="rect">
                      <a:avLst/>
                    </a:prstGeom>
                    <a:ln/>
                  </pic:spPr>
                </pic:pic>
              </a:graphicData>
            </a:graphic>
          </wp:inline>
        </w:drawing>
      </w:r>
    </w:p>
    <w:p w14:paraId="59E2E5C9" w14:textId="77777777" w:rsidR="004710C6" w:rsidRPr="005236E8" w:rsidRDefault="004710C6" w:rsidP="004710C6"/>
    <w:p w14:paraId="4D4C1D86" w14:textId="77777777" w:rsidR="004710C6" w:rsidRPr="005236E8" w:rsidRDefault="004710C6" w:rsidP="004710C6"/>
    <w:p w14:paraId="5D830767" w14:textId="77777777" w:rsidR="004710C6" w:rsidRPr="005236E8" w:rsidRDefault="004710C6" w:rsidP="004710C6">
      <w:pPr>
        <w:rPr>
          <w:rFonts w:ascii="Times New Roman" w:eastAsia="Times New Roman" w:hAnsi="Times New Roman" w:cs="Times New Roman"/>
          <w:noProof/>
          <w:sz w:val="24"/>
          <w:szCs w:val="24"/>
        </w:rPr>
      </w:pPr>
    </w:p>
    <w:p w14:paraId="09FF257A" w14:textId="176EDD25" w:rsidR="004710C6" w:rsidRPr="005236E8" w:rsidRDefault="004710C6" w:rsidP="004710C6">
      <w:r w:rsidRPr="005236E8">
        <w:t xml:space="preserve">Fig </w:t>
      </w:r>
      <w:proofErr w:type="gramStart"/>
      <w:r w:rsidRPr="005236E8">
        <w:t>3 :</w:t>
      </w:r>
      <w:proofErr w:type="gramEnd"/>
      <w:r w:rsidRPr="005236E8">
        <w:t xml:space="preserve"> </w:t>
      </w:r>
      <w:r w:rsidR="00F06ABF" w:rsidRPr="005236E8">
        <w:rPr>
          <w:rFonts w:ascii="Times New Roman" w:eastAsia="Times New Roman" w:hAnsi="Times New Roman" w:cs="Times New Roman"/>
          <w:sz w:val="24"/>
          <w:szCs w:val="24"/>
        </w:rPr>
        <w:t>Peritoneal loose bodies (PLBs)</w:t>
      </w:r>
    </w:p>
    <w:p w14:paraId="768F25CE" w14:textId="125D5EA4" w:rsidR="00E6715D" w:rsidRPr="005236E8" w:rsidRDefault="00987464">
      <w:pPr>
        <w:spacing w:before="240" w:after="240"/>
      </w:pPr>
      <w:r w:rsidRPr="005236E8">
        <w:rPr>
          <w:rFonts w:ascii="Times New Roman" w:eastAsia="Times New Roman" w:hAnsi="Times New Roman" w:cs="Times New Roman"/>
          <w:noProof/>
          <w:sz w:val="24"/>
          <w:szCs w:val="24"/>
        </w:rPr>
        <w:lastRenderedPageBreak/>
        <w:drawing>
          <wp:inline distT="114300" distB="114300" distL="114300" distR="114300" wp14:anchorId="4A550820" wp14:editId="01C7C6CE">
            <wp:extent cx="4561367" cy="5847907"/>
            <wp:effectExtent l="0" t="0" r="0" b="635"/>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4564437" cy="5851843"/>
                    </a:xfrm>
                    <a:prstGeom prst="rect">
                      <a:avLst/>
                    </a:prstGeom>
                    <a:ln/>
                  </pic:spPr>
                </pic:pic>
              </a:graphicData>
            </a:graphic>
          </wp:inline>
        </w:drawing>
      </w:r>
    </w:p>
    <w:p w14:paraId="6CAA42C6" w14:textId="29ACE290" w:rsidR="00E6715D" w:rsidRDefault="004710C6">
      <w:r w:rsidRPr="005236E8">
        <w:t xml:space="preserve">Fig </w:t>
      </w:r>
      <w:proofErr w:type="gramStart"/>
      <w:r w:rsidRPr="005236E8">
        <w:t>4 :</w:t>
      </w:r>
      <w:proofErr w:type="gramEnd"/>
      <w:r w:rsidRPr="005236E8">
        <w:t xml:space="preserve"> </w:t>
      </w:r>
      <w:r w:rsidR="00987464" w:rsidRPr="005236E8">
        <w:rPr>
          <w:rFonts w:ascii="Times New Roman" w:eastAsia="Times New Roman" w:hAnsi="Times New Roman" w:cs="Times New Roman"/>
          <w:sz w:val="24"/>
          <w:szCs w:val="24"/>
        </w:rPr>
        <w:t>Ischemic necrosis of the appendage</w:t>
      </w:r>
    </w:p>
    <w:sectPr w:rsidR="00E6715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7D5D7" w14:textId="77777777" w:rsidR="00B1431A" w:rsidRDefault="00B1431A" w:rsidP="003D6AD3">
      <w:pPr>
        <w:spacing w:line="240" w:lineRule="auto"/>
      </w:pPr>
      <w:r>
        <w:separator/>
      </w:r>
    </w:p>
  </w:endnote>
  <w:endnote w:type="continuationSeparator" w:id="0">
    <w:p w14:paraId="570A54FF" w14:textId="77777777" w:rsidR="00B1431A" w:rsidRDefault="00B1431A" w:rsidP="003D6A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7A4A13F-65E6-4483-A931-E3057124701A}"/>
  </w:font>
  <w:font w:name="Cambria">
    <w:panose1 w:val="02040503050406030204"/>
    <w:charset w:val="00"/>
    <w:family w:val="roman"/>
    <w:pitch w:val="variable"/>
    <w:sig w:usb0="E00006FF" w:usb1="420024FF" w:usb2="02000000" w:usb3="00000000" w:csb0="0000019F" w:csb1="00000000"/>
    <w:embedRegular r:id="rId2" w:fontKey="{0044FC41-557D-4838-B249-B083A0BEAC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ED035" w14:textId="77777777" w:rsidR="003D6AD3" w:rsidRDefault="003D6A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6DC1C" w14:textId="77777777" w:rsidR="003D6AD3" w:rsidRDefault="003D6A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00DB9" w14:textId="77777777" w:rsidR="003D6AD3" w:rsidRDefault="003D6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9A6DA" w14:textId="77777777" w:rsidR="00B1431A" w:rsidRDefault="00B1431A" w:rsidP="003D6AD3">
      <w:pPr>
        <w:spacing w:line="240" w:lineRule="auto"/>
      </w:pPr>
      <w:r>
        <w:separator/>
      </w:r>
    </w:p>
  </w:footnote>
  <w:footnote w:type="continuationSeparator" w:id="0">
    <w:p w14:paraId="6C48AEA6" w14:textId="77777777" w:rsidR="00B1431A" w:rsidRDefault="00B1431A" w:rsidP="003D6A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7419B" w14:textId="069C2522" w:rsidR="003D6AD3" w:rsidRDefault="00B1431A">
    <w:pPr>
      <w:pStyle w:val="Header"/>
    </w:pPr>
    <w:r>
      <w:rPr>
        <w:noProof/>
      </w:rPr>
      <w:pict w14:anchorId="4B012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6792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C5026" w14:textId="3DA86809" w:rsidR="003D6AD3" w:rsidRDefault="00B1431A">
    <w:pPr>
      <w:pStyle w:val="Header"/>
    </w:pPr>
    <w:r>
      <w:rPr>
        <w:noProof/>
      </w:rPr>
      <w:pict w14:anchorId="25515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6792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84708" w14:textId="15EC9889" w:rsidR="003D6AD3" w:rsidRDefault="00B1431A">
    <w:pPr>
      <w:pStyle w:val="Header"/>
    </w:pPr>
    <w:r>
      <w:rPr>
        <w:noProof/>
      </w:rPr>
      <w:pict w14:anchorId="4300EF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6792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0NTAwNjYztjQ1MjBX0lEKTi0uzszPAykwqgUAMinlTiwAAAA="/>
  </w:docVars>
  <w:rsids>
    <w:rsidRoot w:val="00E6715D"/>
    <w:rsid w:val="00021AF4"/>
    <w:rsid w:val="00044221"/>
    <w:rsid w:val="0010143F"/>
    <w:rsid w:val="0014520C"/>
    <w:rsid w:val="00155767"/>
    <w:rsid w:val="00171A2E"/>
    <w:rsid w:val="001E4210"/>
    <w:rsid w:val="002B619B"/>
    <w:rsid w:val="002C6864"/>
    <w:rsid w:val="00315B01"/>
    <w:rsid w:val="003A09D9"/>
    <w:rsid w:val="003A29BC"/>
    <w:rsid w:val="003A4969"/>
    <w:rsid w:val="003C7F76"/>
    <w:rsid w:val="003D6AD3"/>
    <w:rsid w:val="00451BE3"/>
    <w:rsid w:val="004710C6"/>
    <w:rsid w:val="004B6660"/>
    <w:rsid w:val="004C1850"/>
    <w:rsid w:val="004E0300"/>
    <w:rsid w:val="00515FBD"/>
    <w:rsid w:val="005236E8"/>
    <w:rsid w:val="00535A14"/>
    <w:rsid w:val="005A17E8"/>
    <w:rsid w:val="005C0A1A"/>
    <w:rsid w:val="005F1115"/>
    <w:rsid w:val="00601B94"/>
    <w:rsid w:val="00632DA1"/>
    <w:rsid w:val="00642036"/>
    <w:rsid w:val="00645655"/>
    <w:rsid w:val="006E0F54"/>
    <w:rsid w:val="0071555B"/>
    <w:rsid w:val="00754104"/>
    <w:rsid w:val="007825EF"/>
    <w:rsid w:val="008C3D80"/>
    <w:rsid w:val="009778CD"/>
    <w:rsid w:val="00987464"/>
    <w:rsid w:val="009F2DEB"/>
    <w:rsid w:val="00A20FE1"/>
    <w:rsid w:val="00A52BFE"/>
    <w:rsid w:val="00AF0F1A"/>
    <w:rsid w:val="00B1431A"/>
    <w:rsid w:val="00B22E02"/>
    <w:rsid w:val="00B32141"/>
    <w:rsid w:val="00B406D2"/>
    <w:rsid w:val="00B41A79"/>
    <w:rsid w:val="00B83EF9"/>
    <w:rsid w:val="00BC6373"/>
    <w:rsid w:val="00BE7B22"/>
    <w:rsid w:val="00C330EA"/>
    <w:rsid w:val="00C41EA4"/>
    <w:rsid w:val="00C63135"/>
    <w:rsid w:val="00D71B6D"/>
    <w:rsid w:val="00DE7C87"/>
    <w:rsid w:val="00E50257"/>
    <w:rsid w:val="00E6715D"/>
    <w:rsid w:val="00EC3172"/>
    <w:rsid w:val="00F06ABF"/>
    <w:rsid w:val="00F51342"/>
    <w:rsid w:val="00FB05A7"/>
    <w:rsid w:val="00FB3C8D"/>
    <w:rsid w:val="00FD2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9265CD"/>
  <w15:docId w15:val="{B0582BD8-150F-4288-86F1-5022670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A17E8"/>
    <w:rPr>
      <w:color w:val="0000FF" w:themeColor="hyperlink"/>
      <w:u w:val="single"/>
    </w:rPr>
  </w:style>
  <w:style w:type="character" w:styleId="UnresolvedMention">
    <w:name w:val="Unresolved Mention"/>
    <w:basedOn w:val="DefaultParagraphFont"/>
    <w:uiPriority w:val="99"/>
    <w:semiHidden/>
    <w:unhideWhenUsed/>
    <w:rsid w:val="005A17E8"/>
    <w:rPr>
      <w:color w:val="605E5C"/>
      <w:shd w:val="clear" w:color="auto" w:fill="E1DFDD"/>
    </w:rPr>
  </w:style>
  <w:style w:type="paragraph" w:styleId="Header">
    <w:name w:val="header"/>
    <w:basedOn w:val="Normal"/>
    <w:link w:val="HeaderChar"/>
    <w:uiPriority w:val="99"/>
    <w:unhideWhenUsed/>
    <w:rsid w:val="003D6AD3"/>
    <w:pPr>
      <w:tabs>
        <w:tab w:val="center" w:pos="4680"/>
        <w:tab w:val="right" w:pos="9360"/>
      </w:tabs>
      <w:spacing w:line="240" w:lineRule="auto"/>
    </w:pPr>
  </w:style>
  <w:style w:type="character" w:customStyle="1" w:styleId="HeaderChar">
    <w:name w:val="Header Char"/>
    <w:basedOn w:val="DefaultParagraphFont"/>
    <w:link w:val="Header"/>
    <w:uiPriority w:val="99"/>
    <w:rsid w:val="003D6AD3"/>
  </w:style>
  <w:style w:type="paragraph" w:styleId="Footer">
    <w:name w:val="footer"/>
    <w:basedOn w:val="Normal"/>
    <w:link w:val="FooterChar"/>
    <w:uiPriority w:val="99"/>
    <w:unhideWhenUsed/>
    <w:rsid w:val="003D6AD3"/>
    <w:pPr>
      <w:tabs>
        <w:tab w:val="center" w:pos="4680"/>
        <w:tab w:val="right" w:pos="9360"/>
      </w:tabs>
      <w:spacing w:line="240" w:lineRule="auto"/>
    </w:pPr>
  </w:style>
  <w:style w:type="character" w:customStyle="1" w:styleId="FooterChar">
    <w:name w:val="Footer Char"/>
    <w:basedOn w:val="DefaultParagraphFont"/>
    <w:link w:val="Footer"/>
    <w:uiPriority w:val="99"/>
    <w:rsid w:val="003D6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128422">
      <w:bodyDiv w:val="1"/>
      <w:marLeft w:val="0"/>
      <w:marRight w:val="0"/>
      <w:marTop w:val="0"/>
      <w:marBottom w:val="0"/>
      <w:divBdr>
        <w:top w:val="none" w:sz="0" w:space="0" w:color="auto"/>
        <w:left w:val="none" w:sz="0" w:space="0" w:color="auto"/>
        <w:bottom w:val="none" w:sz="0" w:space="0" w:color="auto"/>
        <w:right w:val="none" w:sz="0" w:space="0" w:color="auto"/>
      </w:divBdr>
      <w:divsChild>
        <w:div w:id="916980542">
          <w:marLeft w:val="0"/>
          <w:marRight w:val="0"/>
          <w:marTop w:val="0"/>
          <w:marBottom w:val="0"/>
          <w:divBdr>
            <w:top w:val="none" w:sz="0" w:space="0" w:color="auto"/>
            <w:left w:val="none" w:sz="0" w:space="0" w:color="auto"/>
            <w:bottom w:val="none" w:sz="0" w:space="0" w:color="auto"/>
            <w:right w:val="none" w:sz="0" w:space="0" w:color="auto"/>
          </w:divBdr>
          <w:divsChild>
            <w:div w:id="1775327066">
              <w:marLeft w:val="0"/>
              <w:marRight w:val="0"/>
              <w:marTop w:val="0"/>
              <w:marBottom w:val="0"/>
              <w:divBdr>
                <w:top w:val="none" w:sz="0" w:space="0" w:color="auto"/>
                <w:left w:val="none" w:sz="0" w:space="0" w:color="auto"/>
                <w:bottom w:val="none" w:sz="0" w:space="0" w:color="auto"/>
                <w:right w:val="none" w:sz="0" w:space="0" w:color="auto"/>
              </w:divBdr>
              <w:divsChild>
                <w:div w:id="1719893040">
                  <w:marLeft w:val="0"/>
                  <w:marRight w:val="0"/>
                  <w:marTop w:val="0"/>
                  <w:marBottom w:val="0"/>
                  <w:divBdr>
                    <w:top w:val="none" w:sz="0" w:space="0" w:color="auto"/>
                    <w:left w:val="none" w:sz="0" w:space="0" w:color="auto"/>
                    <w:bottom w:val="none" w:sz="0" w:space="0" w:color="auto"/>
                    <w:right w:val="none" w:sz="0" w:space="0" w:color="auto"/>
                  </w:divBdr>
                  <w:divsChild>
                    <w:div w:id="17515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HrtefuKcwmEIYd+NWPMRhyUoQ==">CgMxLjAyDmguZDVveXc2YzVtcjVnMg5oLm82cWI3NTc2YXFodTIOaC42dmhnY2s3M2RqNW4yDmgubGhyOHRjcjZ5cXBiOAByITFYS3BPcEVyUG9mbk5vT09zRThQc3lsLXg4NHl0RFlRcg==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11</Pages>
  <Words>2397</Words>
  <Characters>13665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1158</cp:lastModifiedBy>
  <cp:revision>74</cp:revision>
  <dcterms:created xsi:type="dcterms:W3CDTF">2026-01-29T08:13:00Z</dcterms:created>
  <dcterms:modified xsi:type="dcterms:W3CDTF">2026-02-13T06:16:00Z</dcterms:modified>
</cp:coreProperties>
</file>