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5A7" w:rsidRDefault="003B05A7" w:rsidP="003B05A7">
      <w:pPr>
        <w:tabs>
          <w:tab w:val="clear" w:pos="6950"/>
          <w:tab w:val="left" w:pos="5411"/>
        </w:tabs>
        <w:ind w:left="360"/>
        <w:jc w:val="center"/>
        <w:rPr>
          <w:rFonts w:asciiTheme="majorBidi" w:hAnsiTheme="majorBidi" w:cstheme="majorBidi"/>
          <w:sz w:val="24"/>
          <w:szCs w:val="24"/>
          <w:highlight w:val="yellow"/>
          <w:lang w:val="en-IN"/>
        </w:rPr>
      </w:pPr>
      <w:r w:rsidRPr="00EC480B">
        <w:rPr>
          <w:rFonts w:eastAsia="Times New Roman" w:cstheme="minorHAnsi"/>
          <w:b/>
          <w:bCs/>
          <w:kern w:val="36"/>
          <w:highlight w:val="yellow"/>
          <w:lang w:val="en-IN"/>
        </w:rPr>
        <w:t>Original Research Article</w:t>
      </w:r>
    </w:p>
    <w:p w:rsidR="008D4C47" w:rsidRPr="003B05A7" w:rsidRDefault="0057117E" w:rsidP="003B05A7">
      <w:pPr>
        <w:ind w:left="360"/>
        <w:rPr>
          <w:rFonts w:asciiTheme="majorBidi" w:hAnsiTheme="majorBidi" w:cstheme="majorBidi"/>
          <w:sz w:val="24"/>
          <w:szCs w:val="24"/>
          <w:lang w:val="en-IN"/>
        </w:rPr>
      </w:pPr>
      <w:r w:rsidRPr="0057117E">
        <w:rPr>
          <w:rFonts w:asciiTheme="majorBidi" w:hAnsiTheme="majorBidi" w:cstheme="majorBidi"/>
          <w:sz w:val="24"/>
          <w:szCs w:val="24"/>
          <w:highlight w:val="yellow"/>
          <w:lang w:val="en-IN"/>
        </w:rPr>
        <w:t>Morpho-Anatomical Examination and Phytochemical Characterization of Three Selected Medicinal Plants of the Solanaceae Family for Authentication</w:t>
      </w:r>
    </w:p>
    <w:p w:rsidR="008308A5" w:rsidRDefault="005D7C4F" w:rsidP="0034381B">
      <w:pPr>
        <w:bidi w:val="0"/>
        <w:spacing w:after="0" w:line="240" w:lineRule="auto"/>
        <w:rPr>
          <w:rFonts w:cstheme="minorHAnsi"/>
          <w:b/>
          <w:bCs/>
        </w:rPr>
      </w:pPr>
      <w:r w:rsidRPr="008A77AE">
        <w:rPr>
          <w:rFonts w:cstheme="minorHAnsi"/>
          <w:b/>
          <w:bCs/>
        </w:rPr>
        <w:t xml:space="preserve">Abstract </w:t>
      </w:r>
    </w:p>
    <w:p w:rsidR="008308A5" w:rsidRDefault="008308A5" w:rsidP="0057117E">
      <w:pPr>
        <w:bidi w:val="0"/>
        <w:spacing w:after="0" w:line="240" w:lineRule="auto"/>
        <w:jc w:val="both"/>
        <w:rPr>
          <w:rFonts w:cstheme="minorHAnsi"/>
          <w:sz w:val="20"/>
          <w:szCs w:val="20"/>
        </w:rPr>
      </w:pPr>
      <w:r w:rsidRPr="00E00F44">
        <w:rPr>
          <w:rFonts w:cstheme="minorHAnsi"/>
          <w:sz w:val="20"/>
          <w:szCs w:val="20"/>
        </w:rPr>
        <w:t>This study aimed to authenticate three medicinal plants</w:t>
      </w:r>
      <w:r w:rsidR="006659B8">
        <w:rPr>
          <w:rFonts w:cstheme="minorHAnsi"/>
          <w:sz w:val="20"/>
          <w:szCs w:val="20"/>
        </w:rPr>
        <w:t xml:space="preserve"> of</w:t>
      </w:r>
      <w:r w:rsidR="00FF06D2">
        <w:rPr>
          <w:rFonts w:cstheme="minorHAnsi"/>
          <w:sz w:val="20"/>
          <w:szCs w:val="20"/>
        </w:rPr>
        <w:t xml:space="preserve"> </w:t>
      </w:r>
      <w:r w:rsidR="00FF06D2" w:rsidRPr="00FF06D2">
        <w:rPr>
          <w:rFonts w:cstheme="minorHAnsi"/>
          <w:i/>
          <w:iCs/>
          <w:sz w:val="20"/>
          <w:szCs w:val="20"/>
          <w:highlight w:val="yellow"/>
        </w:rPr>
        <w:t xml:space="preserve">Datura </w:t>
      </w:r>
      <w:proofErr w:type="spellStart"/>
      <w:r w:rsidR="00FF06D2" w:rsidRPr="00FF06D2">
        <w:rPr>
          <w:rFonts w:cstheme="minorHAnsi"/>
          <w:i/>
          <w:iCs/>
          <w:sz w:val="20"/>
          <w:szCs w:val="20"/>
          <w:highlight w:val="yellow"/>
        </w:rPr>
        <w:t>innoxia</w:t>
      </w:r>
      <w:proofErr w:type="spellEnd"/>
      <w:r w:rsidR="00FF06D2" w:rsidRPr="00FF06D2">
        <w:rPr>
          <w:rFonts w:cstheme="minorHAnsi"/>
          <w:sz w:val="20"/>
          <w:szCs w:val="20"/>
          <w:highlight w:val="yellow"/>
        </w:rPr>
        <w:t xml:space="preserve">, </w:t>
      </w:r>
      <w:r w:rsidR="00FF06D2" w:rsidRPr="00FF06D2">
        <w:rPr>
          <w:rFonts w:cstheme="minorHAnsi"/>
          <w:i/>
          <w:iCs/>
          <w:sz w:val="20"/>
          <w:szCs w:val="20"/>
          <w:highlight w:val="yellow"/>
        </w:rPr>
        <w:t>Solanum nigrum</w:t>
      </w:r>
      <w:r w:rsidR="00FF06D2" w:rsidRPr="00FF06D2">
        <w:rPr>
          <w:rFonts w:cstheme="minorHAnsi"/>
          <w:sz w:val="20"/>
          <w:szCs w:val="20"/>
          <w:highlight w:val="yellow"/>
        </w:rPr>
        <w:t xml:space="preserve"> and </w:t>
      </w:r>
      <w:proofErr w:type="spellStart"/>
      <w:r w:rsidR="00FF06D2" w:rsidRPr="00FF06D2">
        <w:rPr>
          <w:rFonts w:cstheme="minorHAnsi"/>
          <w:i/>
          <w:iCs/>
          <w:sz w:val="20"/>
          <w:szCs w:val="20"/>
          <w:highlight w:val="yellow"/>
        </w:rPr>
        <w:t>Withania</w:t>
      </w:r>
      <w:proofErr w:type="spellEnd"/>
      <w:r w:rsidR="00FF06D2" w:rsidRPr="00FF06D2">
        <w:rPr>
          <w:rFonts w:cstheme="minorHAnsi"/>
          <w:i/>
          <w:iCs/>
          <w:sz w:val="20"/>
          <w:szCs w:val="20"/>
          <w:highlight w:val="yellow"/>
        </w:rPr>
        <w:t xml:space="preserve"> </w:t>
      </w:r>
      <w:proofErr w:type="spellStart"/>
      <w:r w:rsidR="00FF06D2" w:rsidRPr="00FF06D2">
        <w:rPr>
          <w:rFonts w:cstheme="minorHAnsi"/>
          <w:i/>
          <w:iCs/>
          <w:sz w:val="20"/>
          <w:szCs w:val="20"/>
          <w:highlight w:val="yellow"/>
        </w:rPr>
        <w:t>somnifera</w:t>
      </w:r>
      <w:proofErr w:type="spellEnd"/>
      <w:r w:rsidR="00FF06D2">
        <w:rPr>
          <w:rFonts w:cstheme="minorHAnsi"/>
          <w:sz w:val="20"/>
          <w:szCs w:val="20"/>
        </w:rPr>
        <w:t xml:space="preserve">, </w:t>
      </w:r>
      <w:r w:rsidRPr="00E00F44">
        <w:rPr>
          <w:rFonts w:cstheme="minorHAnsi"/>
          <w:sz w:val="20"/>
          <w:szCs w:val="20"/>
        </w:rPr>
        <w:t>belonging to Solanaceae by addressing their micro-morphological structures and phytochemical compositions. Transverse sections and epidermal peels were examined using light microscopy with digital imaging. Distinct anatomical markers were identified, including epidermal cell wall patterns, stomatal types (</w:t>
      </w:r>
      <w:proofErr w:type="spellStart"/>
      <w:r w:rsidRPr="00E00F44">
        <w:rPr>
          <w:rFonts w:cstheme="minorHAnsi"/>
          <w:sz w:val="20"/>
          <w:szCs w:val="20"/>
        </w:rPr>
        <w:t>anisocytic</w:t>
      </w:r>
      <w:proofErr w:type="spellEnd"/>
      <w:r w:rsidRPr="00E00F44">
        <w:rPr>
          <w:rFonts w:cstheme="minorHAnsi"/>
          <w:sz w:val="20"/>
          <w:szCs w:val="20"/>
        </w:rPr>
        <w:t xml:space="preserve">, </w:t>
      </w:r>
      <w:proofErr w:type="spellStart"/>
      <w:r w:rsidRPr="00E00F44">
        <w:rPr>
          <w:rFonts w:cstheme="minorHAnsi"/>
          <w:sz w:val="20"/>
          <w:szCs w:val="20"/>
        </w:rPr>
        <w:t>paracytic</w:t>
      </w:r>
      <w:proofErr w:type="spellEnd"/>
      <w:r w:rsidRPr="00E00F44">
        <w:rPr>
          <w:rFonts w:cstheme="minorHAnsi"/>
          <w:sz w:val="20"/>
          <w:szCs w:val="20"/>
        </w:rPr>
        <w:t xml:space="preserve">, and </w:t>
      </w:r>
      <w:proofErr w:type="spellStart"/>
      <w:r w:rsidRPr="00E00F44">
        <w:rPr>
          <w:rFonts w:cstheme="minorHAnsi"/>
          <w:sz w:val="20"/>
          <w:szCs w:val="20"/>
        </w:rPr>
        <w:t>anomocytic</w:t>
      </w:r>
      <w:proofErr w:type="spellEnd"/>
      <w:r w:rsidRPr="00E00F44">
        <w:rPr>
          <w:rFonts w:cstheme="minorHAnsi"/>
          <w:sz w:val="20"/>
          <w:szCs w:val="20"/>
        </w:rPr>
        <w:t xml:space="preserve">), trichome morphology (glandular, non-glandular, and stellate), calcium oxalate crystal forms (druses and crystal sand), and mesophyll organization. To obtain the </w:t>
      </w:r>
      <w:r w:rsidRPr="00FF06D2">
        <w:rPr>
          <w:rFonts w:cstheme="minorHAnsi"/>
          <w:sz w:val="20"/>
          <w:szCs w:val="20"/>
          <w:highlight w:val="yellow"/>
        </w:rPr>
        <w:t>ph</w:t>
      </w:r>
      <w:r w:rsidR="00FF06D2" w:rsidRPr="00FF06D2">
        <w:rPr>
          <w:rFonts w:cstheme="minorHAnsi"/>
          <w:sz w:val="20"/>
          <w:szCs w:val="20"/>
          <w:highlight w:val="yellow"/>
        </w:rPr>
        <w:t>y</w:t>
      </w:r>
      <w:r w:rsidRPr="00FF06D2">
        <w:rPr>
          <w:rFonts w:cstheme="minorHAnsi"/>
          <w:sz w:val="20"/>
          <w:szCs w:val="20"/>
          <w:highlight w:val="yellow"/>
        </w:rPr>
        <w:t>tochemical</w:t>
      </w:r>
      <w:r w:rsidRPr="00E00F44">
        <w:rPr>
          <w:rFonts w:cstheme="minorHAnsi"/>
          <w:sz w:val="20"/>
          <w:szCs w:val="20"/>
        </w:rPr>
        <w:t xml:space="preserve"> characterizations, phytochemical ethanol extracts of the fresh leaves and fruits of the studied</w:t>
      </w:r>
      <w:bookmarkStart w:id="0" w:name="_GoBack"/>
      <w:bookmarkEnd w:id="0"/>
      <w:r w:rsidRPr="00E00F44">
        <w:rPr>
          <w:rFonts w:cstheme="minorHAnsi"/>
          <w:sz w:val="20"/>
          <w:szCs w:val="20"/>
        </w:rPr>
        <w:t xml:space="preserve"> species were subjected to gas chromatography-mass spectrometry (GC/MS) to investigate phytochemical compounds. The cell wall patterns of the studied species were quite distinct in the surface view of the epidermis, with a sinuous anticlinal wall on both surfaces. The mesophyll is differentiated into two unequal </w:t>
      </w:r>
      <w:proofErr w:type="spellStart"/>
      <w:r w:rsidRPr="00E00F44">
        <w:rPr>
          <w:rFonts w:cstheme="minorHAnsi"/>
          <w:sz w:val="20"/>
          <w:szCs w:val="20"/>
        </w:rPr>
        <w:t>layersin</w:t>
      </w:r>
      <w:proofErr w:type="spellEnd"/>
      <w:r w:rsidRPr="00E00F44">
        <w:rPr>
          <w:rFonts w:cstheme="minorHAnsi"/>
          <w:sz w:val="20"/>
          <w:szCs w:val="20"/>
        </w:rPr>
        <w:t xml:space="preserve"> </w:t>
      </w:r>
      <w:r w:rsidRPr="00E00F44">
        <w:rPr>
          <w:rStyle w:val="Emphasis"/>
          <w:rFonts w:cstheme="minorHAnsi"/>
          <w:sz w:val="20"/>
          <w:szCs w:val="20"/>
        </w:rPr>
        <w:t xml:space="preserve">Datura </w:t>
      </w:r>
      <w:proofErr w:type="spellStart"/>
      <w:r w:rsidRPr="00E00F44">
        <w:rPr>
          <w:rStyle w:val="Emphasis"/>
          <w:rFonts w:cstheme="minorHAnsi"/>
          <w:sz w:val="20"/>
          <w:szCs w:val="20"/>
        </w:rPr>
        <w:t>innoxia</w:t>
      </w:r>
      <w:proofErr w:type="spellEnd"/>
      <w:r w:rsidRPr="00E00F44">
        <w:rPr>
          <w:rFonts w:cstheme="minorHAnsi"/>
          <w:sz w:val="20"/>
          <w:szCs w:val="20"/>
        </w:rPr>
        <w:t xml:space="preserve"> and </w:t>
      </w:r>
      <w:proofErr w:type="spellStart"/>
      <w:r w:rsidRPr="00E00F44">
        <w:rPr>
          <w:rStyle w:val="Emphasis"/>
          <w:rFonts w:cstheme="minorHAnsi"/>
          <w:sz w:val="20"/>
          <w:szCs w:val="20"/>
        </w:rPr>
        <w:t>Withania</w:t>
      </w:r>
      <w:proofErr w:type="spellEnd"/>
      <w:r w:rsidR="00FF06D2">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Style w:val="Emphasis"/>
          <w:rFonts w:cstheme="minorHAnsi"/>
          <w:sz w:val="20"/>
          <w:szCs w:val="20"/>
        </w:rPr>
        <w:t>,</w:t>
      </w:r>
      <w:r w:rsidRPr="00E00F44">
        <w:rPr>
          <w:rFonts w:cstheme="minorHAnsi"/>
          <w:sz w:val="20"/>
          <w:szCs w:val="20"/>
        </w:rPr>
        <w:t xml:space="preserve"> while it forms two equal layers in </w:t>
      </w:r>
      <w:r w:rsidRPr="00E00F44">
        <w:rPr>
          <w:rStyle w:val="Emphasis"/>
          <w:rFonts w:cstheme="minorHAnsi"/>
          <w:sz w:val="20"/>
          <w:szCs w:val="20"/>
        </w:rPr>
        <w:t>Solanum nigrum</w:t>
      </w:r>
      <w:r w:rsidRPr="00E00F44">
        <w:rPr>
          <w:rFonts w:cstheme="minorHAnsi"/>
          <w:sz w:val="20"/>
          <w:szCs w:val="20"/>
        </w:rPr>
        <w:t>.</w:t>
      </w:r>
      <w:r w:rsidRPr="00E00F44">
        <w:rPr>
          <w:rStyle w:val="Emphasis"/>
          <w:rFonts w:cstheme="minorHAnsi"/>
          <w:sz w:val="20"/>
          <w:szCs w:val="20"/>
        </w:rPr>
        <w:t xml:space="preserve">  </w:t>
      </w:r>
      <w:r w:rsidRPr="00E00F44">
        <w:rPr>
          <w:rFonts w:cstheme="minorHAnsi"/>
          <w:sz w:val="20"/>
          <w:szCs w:val="20"/>
        </w:rPr>
        <w:t xml:space="preserve">Trichomes were unicellular with glands in the case of </w:t>
      </w:r>
      <w:r w:rsidRPr="00E00F44">
        <w:rPr>
          <w:rStyle w:val="Emphasis"/>
          <w:rFonts w:cstheme="minorHAnsi"/>
          <w:sz w:val="20"/>
          <w:szCs w:val="20"/>
        </w:rPr>
        <w:t xml:space="preserve">Datura </w:t>
      </w:r>
      <w:proofErr w:type="spellStart"/>
      <w:r w:rsidRPr="00E00F44">
        <w:rPr>
          <w:rStyle w:val="Emphasis"/>
          <w:rFonts w:cstheme="minorHAnsi"/>
          <w:sz w:val="20"/>
          <w:szCs w:val="20"/>
        </w:rPr>
        <w:t>innoxia</w:t>
      </w:r>
      <w:proofErr w:type="spellEnd"/>
      <w:r w:rsidRPr="00E00F44">
        <w:rPr>
          <w:rFonts w:cstheme="minorHAnsi"/>
          <w:sz w:val="20"/>
          <w:szCs w:val="20"/>
        </w:rPr>
        <w:t xml:space="preserve"> and </w:t>
      </w:r>
      <w:proofErr w:type="spellStart"/>
      <w:r w:rsidRPr="00E00F44">
        <w:rPr>
          <w:rStyle w:val="Emphasis"/>
          <w:rFonts w:cstheme="minorHAnsi"/>
          <w:sz w:val="20"/>
          <w:szCs w:val="20"/>
        </w:rPr>
        <w:t>Withaniasomnifera</w:t>
      </w:r>
      <w:proofErr w:type="spellEnd"/>
      <w:r w:rsidRPr="00E00F44">
        <w:rPr>
          <w:rStyle w:val="Emphasis"/>
          <w:rFonts w:cstheme="minorHAnsi"/>
          <w:sz w:val="20"/>
          <w:szCs w:val="20"/>
        </w:rPr>
        <w:t>,</w:t>
      </w:r>
      <w:r w:rsidRPr="00E00F44">
        <w:rPr>
          <w:rFonts w:cstheme="minorHAnsi"/>
          <w:sz w:val="20"/>
          <w:szCs w:val="20"/>
        </w:rPr>
        <w:t xml:space="preserve"> while they are multicellular with glands in </w:t>
      </w:r>
      <w:r w:rsidRPr="00E00F44">
        <w:rPr>
          <w:rStyle w:val="Emphasis"/>
          <w:rFonts w:cstheme="minorHAnsi"/>
          <w:sz w:val="20"/>
          <w:szCs w:val="20"/>
        </w:rPr>
        <w:t>Solanum nigrum.</w:t>
      </w:r>
      <w:r w:rsidR="00FF06D2">
        <w:rPr>
          <w:rFonts w:cstheme="minorHAnsi"/>
          <w:sz w:val="20"/>
          <w:szCs w:val="20"/>
        </w:rPr>
        <w:t xml:space="preserve"> </w:t>
      </w:r>
      <w:proofErr w:type="spellStart"/>
      <w:r w:rsidRPr="00E00F44">
        <w:rPr>
          <w:rFonts w:cstheme="minorHAnsi"/>
          <w:sz w:val="20"/>
          <w:szCs w:val="20"/>
        </w:rPr>
        <w:t>Amonotetracytic</w:t>
      </w:r>
      <w:proofErr w:type="spellEnd"/>
      <w:r w:rsidRPr="00E00F44">
        <w:rPr>
          <w:rFonts w:cstheme="minorHAnsi"/>
          <w:sz w:val="20"/>
          <w:szCs w:val="20"/>
        </w:rPr>
        <w:t xml:space="preserve"> and </w:t>
      </w:r>
      <w:proofErr w:type="spellStart"/>
      <w:r w:rsidRPr="00E00F44">
        <w:rPr>
          <w:rFonts w:cstheme="minorHAnsi"/>
          <w:sz w:val="20"/>
          <w:szCs w:val="20"/>
        </w:rPr>
        <w:t>anisocytic</w:t>
      </w:r>
      <w:proofErr w:type="spellEnd"/>
      <w:r w:rsidRPr="00E00F44">
        <w:rPr>
          <w:rFonts w:cstheme="minorHAnsi"/>
          <w:sz w:val="20"/>
          <w:szCs w:val="20"/>
        </w:rPr>
        <w:t xml:space="preserve"> stomata </w:t>
      </w:r>
      <w:proofErr w:type="spellStart"/>
      <w:r w:rsidRPr="00E00F44">
        <w:rPr>
          <w:rFonts w:cstheme="minorHAnsi"/>
          <w:sz w:val="20"/>
          <w:szCs w:val="20"/>
        </w:rPr>
        <w:t>arepresent</w:t>
      </w:r>
      <w:proofErr w:type="spellEnd"/>
      <w:r w:rsidRPr="00E00F44">
        <w:rPr>
          <w:rFonts w:cstheme="minorHAnsi"/>
          <w:sz w:val="20"/>
          <w:szCs w:val="20"/>
        </w:rPr>
        <w:t xml:space="preserve"> in all the studied species, while</w:t>
      </w:r>
      <w:r w:rsidR="00FF06D2">
        <w:rPr>
          <w:rFonts w:cstheme="minorHAnsi"/>
          <w:sz w:val="20"/>
          <w:szCs w:val="20"/>
        </w:rPr>
        <w:t xml:space="preserve"> </w:t>
      </w:r>
      <w:proofErr w:type="spellStart"/>
      <w:r w:rsidRPr="00E00F44">
        <w:rPr>
          <w:rStyle w:val="Emphasis"/>
          <w:rFonts w:cstheme="minorHAnsi"/>
          <w:sz w:val="20"/>
          <w:szCs w:val="20"/>
        </w:rPr>
        <w:t>Withania</w:t>
      </w:r>
      <w:proofErr w:type="spellEnd"/>
      <w:r w:rsidR="00FF06D2">
        <w:rPr>
          <w:rStyle w:val="Emphasis"/>
          <w:rFonts w:cstheme="minorHAnsi"/>
          <w:sz w:val="20"/>
          <w:szCs w:val="20"/>
        </w:rPr>
        <w:t xml:space="preserve"> </w:t>
      </w:r>
      <w:proofErr w:type="spellStart"/>
      <w:r w:rsidRPr="00E00F44">
        <w:rPr>
          <w:rStyle w:val="Emphasis"/>
          <w:rFonts w:cstheme="minorHAnsi"/>
          <w:sz w:val="20"/>
          <w:szCs w:val="20"/>
        </w:rPr>
        <w:t>somnifer</w:t>
      </w:r>
      <w:r w:rsidRPr="00E00F44">
        <w:rPr>
          <w:rFonts w:cstheme="minorHAnsi"/>
          <w:sz w:val="20"/>
          <w:szCs w:val="20"/>
        </w:rPr>
        <w:t>a</w:t>
      </w:r>
      <w:proofErr w:type="spellEnd"/>
      <w:r w:rsidRPr="00E00F44">
        <w:rPr>
          <w:rFonts w:cstheme="minorHAnsi"/>
          <w:sz w:val="20"/>
          <w:szCs w:val="20"/>
        </w:rPr>
        <w:t xml:space="preserve"> is distinguished by the presence of parasitic stomata. The crude ethanol extract shows promising secondary metabolite contents. The leaves contained a rich array of chemical compounds, with nine phytochemical compounds, compared to the five compounds isolated from the fruits. The compound with the highest concentration isolated from leaves was n-hexanoic acid, accounting for 27.85%, which was scored by </w:t>
      </w:r>
      <w:proofErr w:type="spellStart"/>
      <w:r w:rsidRPr="00E00F44">
        <w:rPr>
          <w:rStyle w:val="Emphasis"/>
          <w:rFonts w:cstheme="minorHAnsi"/>
          <w:sz w:val="20"/>
          <w:szCs w:val="20"/>
        </w:rPr>
        <w:t>Withania</w:t>
      </w:r>
      <w:proofErr w:type="spellEnd"/>
      <w:r w:rsidR="00DE2C8B">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Fonts w:cstheme="minorHAnsi"/>
          <w:sz w:val="20"/>
          <w:szCs w:val="20"/>
        </w:rPr>
        <w:t xml:space="preserve">, followed by phytol at 19.89% and vitamin E at 14.43%, which were scored by </w:t>
      </w:r>
      <w:r w:rsidRPr="00E00F44">
        <w:rPr>
          <w:rStyle w:val="Emphasis"/>
          <w:rFonts w:cstheme="minorHAnsi"/>
          <w:sz w:val="20"/>
          <w:szCs w:val="20"/>
        </w:rPr>
        <w:t xml:space="preserve">Datura </w:t>
      </w:r>
      <w:proofErr w:type="spellStart"/>
      <w:r w:rsidRPr="00E00F44">
        <w:rPr>
          <w:rStyle w:val="Emphasis"/>
          <w:rFonts w:cstheme="minorHAnsi"/>
          <w:sz w:val="20"/>
          <w:szCs w:val="20"/>
        </w:rPr>
        <w:t>innoxia</w:t>
      </w:r>
      <w:proofErr w:type="spellEnd"/>
      <w:r w:rsidRPr="00E00F44">
        <w:rPr>
          <w:rFonts w:cstheme="minorHAnsi"/>
          <w:sz w:val="20"/>
          <w:szCs w:val="20"/>
        </w:rPr>
        <w:t>. The highest concentration isolated from fruits was 9,12-Octadecadienoic acid (Z,</w:t>
      </w:r>
      <w:r w:rsidR="005371AA">
        <w:rPr>
          <w:rFonts w:cstheme="minorHAnsi"/>
          <w:sz w:val="20"/>
          <w:szCs w:val="20"/>
        </w:rPr>
        <w:t xml:space="preserve"> </w:t>
      </w:r>
      <w:r w:rsidRPr="00E00F44">
        <w:rPr>
          <w:rFonts w:cstheme="minorHAnsi"/>
          <w:sz w:val="20"/>
          <w:szCs w:val="20"/>
        </w:rPr>
        <w:t>Z) (29.81%) and n-hexanoic acid (12.89</w:t>
      </w:r>
      <w:r w:rsidR="005371AA">
        <w:rPr>
          <w:rFonts w:cstheme="minorHAnsi"/>
          <w:sz w:val="20"/>
          <w:szCs w:val="20"/>
        </w:rPr>
        <w:t>%</w:t>
      </w:r>
      <w:r w:rsidRPr="00E00F44">
        <w:rPr>
          <w:rFonts w:cstheme="minorHAnsi"/>
          <w:sz w:val="20"/>
          <w:szCs w:val="20"/>
        </w:rPr>
        <w:t xml:space="preserve">), which were scored by </w:t>
      </w:r>
      <w:proofErr w:type="spellStart"/>
      <w:r w:rsidRPr="00E00F44">
        <w:rPr>
          <w:rStyle w:val="Emphasis"/>
          <w:rFonts w:cstheme="minorHAnsi"/>
          <w:sz w:val="20"/>
          <w:szCs w:val="20"/>
        </w:rPr>
        <w:t>Withania</w:t>
      </w:r>
      <w:proofErr w:type="spellEnd"/>
      <w:r w:rsidR="00DE2C8B">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Style w:val="Emphasis"/>
          <w:rFonts w:cstheme="minorHAnsi"/>
          <w:sz w:val="20"/>
          <w:szCs w:val="20"/>
        </w:rPr>
        <w:t>.</w:t>
      </w:r>
      <w:r w:rsidRPr="00E00F44">
        <w:rPr>
          <w:rFonts w:cstheme="minorHAnsi"/>
          <w:sz w:val="20"/>
          <w:szCs w:val="20"/>
        </w:rPr>
        <w:t xml:space="preserve"> </w:t>
      </w:r>
      <w:r w:rsidR="0057117E" w:rsidRPr="0057117E">
        <w:rPr>
          <w:rFonts w:cstheme="minorHAnsi"/>
          <w:sz w:val="20"/>
          <w:szCs w:val="20"/>
          <w:highlight w:val="yellow"/>
        </w:rPr>
        <w:t xml:space="preserve">Integrating anatomical and phytochemical evidence enhances the reliability of species identification, particularly in medicinal plants where accurate authentication is essential for quality control and </w:t>
      </w:r>
      <w:r w:rsidR="003B198B" w:rsidRPr="0057117E">
        <w:rPr>
          <w:rFonts w:cstheme="minorHAnsi"/>
          <w:sz w:val="20"/>
          <w:szCs w:val="20"/>
          <w:highlight w:val="yellow"/>
        </w:rPr>
        <w:t>safety.</w:t>
      </w:r>
      <w:r w:rsidR="003B198B" w:rsidRPr="00E00F44">
        <w:rPr>
          <w:rFonts w:cstheme="minorHAnsi"/>
          <w:sz w:val="20"/>
          <w:szCs w:val="20"/>
        </w:rPr>
        <w:t xml:space="preserve"> The</w:t>
      </w:r>
      <w:r w:rsidRPr="00E00F44">
        <w:rPr>
          <w:rFonts w:cstheme="minorHAnsi"/>
          <w:sz w:val="20"/>
          <w:szCs w:val="20"/>
        </w:rPr>
        <w:t xml:space="preserve"> study is vital for both taxonomic and ethnobotanical studies. Moreover, the findings have potential applications in pharmacognosy and conservation planning.</w:t>
      </w:r>
    </w:p>
    <w:p w:rsidR="00644D5F" w:rsidRPr="008308A5" w:rsidRDefault="00644D5F" w:rsidP="00644D5F">
      <w:pPr>
        <w:bidi w:val="0"/>
        <w:spacing w:after="0" w:line="240" w:lineRule="auto"/>
        <w:jc w:val="both"/>
        <w:rPr>
          <w:rFonts w:cstheme="minorHAnsi"/>
          <w:b/>
          <w:bCs/>
        </w:rPr>
      </w:pPr>
    </w:p>
    <w:p w:rsidR="001A385F" w:rsidRPr="0080181F" w:rsidRDefault="001A385F" w:rsidP="00934E00">
      <w:pPr>
        <w:spacing w:after="0" w:line="240" w:lineRule="auto"/>
        <w:jc w:val="both"/>
        <w:rPr>
          <w:rFonts w:cstheme="minorHAnsi"/>
          <w:sz w:val="20"/>
          <w:szCs w:val="20"/>
          <w:rtl/>
        </w:rPr>
      </w:pPr>
      <w:r w:rsidRPr="0080181F">
        <w:rPr>
          <w:rFonts w:cstheme="minorHAnsi"/>
          <w:b/>
          <w:bCs/>
          <w:sz w:val="20"/>
          <w:szCs w:val="20"/>
        </w:rPr>
        <w:t>Keywords:</w:t>
      </w:r>
      <w:r w:rsidRPr="0080181F">
        <w:rPr>
          <w:rFonts w:cstheme="minorHAnsi"/>
          <w:sz w:val="20"/>
          <w:szCs w:val="20"/>
        </w:rPr>
        <w:t xml:space="preserve"> Solanaceae Family, Morpho-anatomical Examination, </w:t>
      </w:r>
      <w:r w:rsidR="0080181F" w:rsidRPr="0080181F">
        <w:rPr>
          <w:rFonts w:cstheme="minorHAnsi"/>
          <w:sz w:val="20"/>
          <w:szCs w:val="20"/>
        </w:rPr>
        <w:t>P</w:t>
      </w:r>
      <w:r w:rsidRPr="0080181F">
        <w:rPr>
          <w:rFonts w:cstheme="minorHAnsi"/>
          <w:sz w:val="20"/>
          <w:szCs w:val="20"/>
        </w:rPr>
        <w:t>hytochemical characterizations, Medicinal plants, Authentication.</w:t>
      </w:r>
    </w:p>
    <w:p w:rsidR="00C82606" w:rsidRDefault="00C82606" w:rsidP="004F15BC">
      <w:pPr>
        <w:bidi w:val="0"/>
        <w:spacing w:after="0"/>
        <w:rPr>
          <w:rFonts w:cstheme="minorHAnsi"/>
          <w:b/>
          <w:bCs/>
        </w:rPr>
      </w:pPr>
    </w:p>
    <w:p w:rsidR="004F11D9" w:rsidRPr="00DC3024" w:rsidRDefault="0047600B" w:rsidP="008A2438">
      <w:pPr>
        <w:bidi w:val="0"/>
        <w:spacing w:after="0" w:line="240" w:lineRule="auto"/>
        <w:rPr>
          <w:rFonts w:cstheme="minorHAnsi"/>
          <w:b/>
          <w:bCs/>
        </w:rPr>
      </w:pPr>
      <w:r w:rsidRPr="00DC3024">
        <w:rPr>
          <w:rFonts w:cstheme="minorHAnsi"/>
          <w:b/>
          <w:bCs/>
        </w:rPr>
        <w:t xml:space="preserve">1. </w:t>
      </w:r>
      <w:r w:rsidR="00242076" w:rsidRPr="00DC3024">
        <w:rPr>
          <w:rFonts w:cstheme="minorHAnsi"/>
          <w:b/>
          <w:bCs/>
        </w:rPr>
        <w:t xml:space="preserve">Introduction </w:t>
      </w:r>
    </w:p>
    <w:p w:rsidR="00DC3024" w:rsidRPr="00DC3024" w:rsidRDefault="00DC3024" w:rsidP="008A2438">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Plants are the unsung heroes of human health, serving as a rich source of essential nutrients and medicinal compounds that have sustained civilizations for millennia. Globally, people rely on plants for food, medicine, and wellness, with many cultures harnessing their power to prevent and treat diseases.</w:t>
      </w:r>
    </w:p>
    <w:p w:rsidR="00DC3024" w:rsidRPr="00DC3024" w:rsidRDefault="00DC3024" w:rsidP="00BE6591">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The Solanaceae family, commonly known as nightshades, plays a significant role in medicine and nutrition globally. For instance, capsaicin from chili peppers (</w:t>
      </w:r>
      <w:r w:rsidRPr="00DC3024">
        <w:rPr>
          <w:rStyle w:val="Emphasis"/>
          <w:rFonts w:asciiTheme="minorHAnsi" w:hAnsiTheme="minorHAnsi" w:cstheme="minorHAnsi"/>
          <w:sz w:val="20"/>
          <w:szCs w:val="20"/>
        </w:rPr>
        <w:t>Capsicum</w:t>
      </w:r>
      <w:r w:rsidRPr="00DC3024">
        <w:rPr>
          <w:rFonts w:asciiTheme="minorHAnsi" w:hAnsiTheme="minorHAnsi" w:cstheme="minorHAnsi"/>
          <w:sz w:val="20"/>
          <w:szCs w:val="20"/>
        </w:rPr>
        <w:t xml:space="preserve"> spp.) is used in topical analgesics (</w:t>
      </w:r>
      <w:proofErr w:type="spellStart"/>
      <w:r w:rsidRPr="00DC3024">
        <w:rPr>
          <w:rFonts w:asciiTheme="minorHAnsi" w:hAnsiTheme="minorHAnsi" w:cstheme="minorHAnsi"/>
          <w:sz w:val="20"/>
          <w:szCs w:val="20"/>
        </w:rPr>
        <w:t>Fattori</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2016). Also, </w:t>
      </w:r>
      <w:proofErr w:type="spellStart"/>
      <w:r w:rsidRPr="00DC3024">
        <w:rPr>
          <w:rStyle w:val="Emphasis"/>
          <w:rFonts w:asciiTheme="minorHAnsi" w:hAnsiTheme="minorHAnsi" w:cstheme="minorHAnsi"/>
          <w:sz w:val="20"/>
          <w:szCs w:val="20"/>
        </w:rPr>
        <w:t>Atropa</w:t>
      </w:r>
      <w:proofErr w:type="spellEnd"/>
      <w:r w:rsidRPr="00DC3024">
        <w:rPr>
          <w:rStyle w:val="Emphasis"/>
          <w:rFonts w:asciiTheme="minorHAnsi" w:hAnsiTheme="minorHAnsi" w:cstheme="minorHAnsi"/>
          <w:sz w:val="20"/>
          <w:szCs w:val="20"/>
        </w:rPr>
        <w:t xml:space="preserve"> belladonna </w:t>
      </w:r>
      <w:r w:rsidRPr="00DC3024">
        <w:rPr>
          <w:rFonts w:asciiTheme="minorHAnsi" w:hAnsiTheme="minorHAnsi" w:cstheme="minorHAnsi"/>
          <w:sz w:val="20"/>
          <w:szCs w:val="20"/>
        </w:rPr>
        <w:t>contains atropine, used for treating bradycardia and as an antidote for organophosphate poisoning</w:t>
      </w:r>
      <w:r w:rsidR="00BE6591">
        <w:rPr>
          <w:rFonts w:asciiTheme="minorHAnsi" w:hAnsiTheme="minorHAnsi" w:cstheme="minorHAnsi"/>
          <w:sz w:val="20"/>
          <w:szCs w:val="20"/>
        </w:rPr>
        <w:t xml:space="preserve">. </w:t>
      </w:r>
      <w:r w:rsidRPr="00DC3024">
        <w:rPr>
          <w:rFonts w:asciiTheme="minorHAnsi" w:hAnsiTheme="minorHAnsi" w:cstheme="minorHAnsi"/>
          <w:sz w:val="20"/>
          <w:szCs w:val="20"/>
        </w:rPr>
        <w:t>Nutritionally, tomatoes (</w:t>
      </w:r>
      <w:r w:rsidRPr="00DC3024">
        <w:rPr>
          <w:rStyle w:val="Emphasis"/>
          <w:rFonts w:asciiTheme="minorHAnsi" w:hAnsiTheme="minorHAnsi" w:cstheme="minorHAnsi"/>
          <w:sz w:val="20"/>
          <w:szCs w:val="20"/>
        </w:rPr>
        <w:t xml:space="preserve">Solanum </w:t>
      </w:r>
      <w:proofErr w:type="spellStart"/>
      <w:r w:rsidRPr="00DC3024">
        <w:rPr>
          <w:rStyle w:val="Emphasis"/>
          <w:rFonts w:asciiTheme="minorHAnsi" w:hAnsiTheme="minorHAnsi" w:cstheme="minorHAnsi"/>
          <w:sz w:val="20"/>
          <w:szCs w:val="20"/>
        </w:rPr>
        <w:t>lycopersicum</w:t>
      </w:r>
      <w:proofErr w:type="spellEnd"/>
      <w:r w:rsidRPr="00DC3024">
        <w:rPr>
          <w:rFonts w:asciiTheme="minorHAnsi" w:hAnsiTheme="minorHAnsi" w:cstheme="minorHAnsi"/>
          <w:sz w:val="20"/>
          <w:szCs w:val="20"/>
        </w:rPr>
        <w:t>) are rich in lycopene, an antioxidant (</w:t>
      </w:r>
      <w:proofErr w:type="spellStart"/>
      <w:r w:rsidRPr="00DC3024">
        <w:rPr>
          <w:rFonts w:asciiTheme="minorHAnsi" w:hAnsiTheme="minorHAnsi" w:cstheme="minorHAnsi"/>
          <w:sz w:val="20"/>
          <w:szCs w:val="20"/>
        </w:rPr>
        <w:t>Giovannucci</w:t>
      </w:r>
      <w:proofErr w:type="spellEnd"/>
      <w:r w:rsidRPr="00DC3024">
        <w:rPr>
          <w:rFonts w:asciiTheme="minorHAnsi" w:hAnsiTheme="minorHAnsi" w:cstheme="minorHAnsi"/>
          <w:sz w:val="20"/>
          <w:szCs w:val="20"/>
        </w:rPr>
        <w:t>, 1999). Also, eggplants (</w:t>
      </w:r>
      <w:r w:rsidRPr="00DC3024">
        <w:rPr>
          <w:rStyle w:val="Emphasis"/>
          <w:rFonts w:asciiTheme="minorHAnsi" w:hAnsiTheme="minorHAnsi" w:cstheme="minorHAnsi"/>
          <w:sz w:val="20"/>
          <w:szCs w:val="20"/>
        </w:rPr>
        <w:t xml:space="preserve">Solanum </w:t>
      </w:r>
      <w:proofErr w:type="spellStart"/>
      <w:r w:rsidRPr="00DC3024">
        <w:rPr>
          <w:rStyle w:val="Emphasis"/>
          <w:rFonts w:asciiTheme="minorHAnsi" w:hAnsiTheme="minorHAnsi" w:cstheme="minorHAnsi"/>
          <w:sz w:val="20"/>
          <w:szCs w:val="20"/>
        </w:rPr>
        <w:t>melongena</w:t>
      </w:r>
      <w:proofErr w:type="spellEnd"/>
      <w:r w:rsidRPr="00DC3024">
        <w:rPr>
          <w:rFonts w:asciiTheme="minorHAnsi" w:hAnsiTheme="minorHAnsi" w:cstheme="minorHAnsi"/>
          <w:sz w:val="20"/>
          <w:szCs w:val="20"/>
        </w:rPr>
        <w:t>) and potatoes (</w:t>
      </w:r>
      <w:r w:rsidRPr="00DC3024">
        <w:rPr>
          <w:rStyle w:val="Emphasis"/>
          <w:rFonts w:asciiTheme="minorHAnsi" w:hAnsiTheme="minorHAnsi" w:cstheme="minorHAnsi"/>
          <w:sz w:val="20"/>
          <w:szCs w:val="20"/>
        </w:rPr>
        <w:t>Solanum tuberosum</w:t>
      </w:r>
      <w:r w:rsidRPr="00DC3024">
        <w:rPr>
          <w:rFonts w:asciiTheme="minorHAnsi" w:hAnsiTheme="minorHAnsi" w:cstheme="minorHAnsi"/>
          <w:sz w:val="20"/>
          <w:szCs w:val="20"/>
        </w:rPr>
        <w:t>) contribute fiber and nutrients (</w:t>
      </w:r>
      <w:proofErr w:type="spellStart"/>
      <w:r w:rsidRPr="00DC3024">
        <w:rPr>
          <w:rFonts w:asciiTheme="minorHAnsi" w:hAnsiTheme="minorHAnsi" w:cstheme="minorHAnsi"/>
          <w:sz w:val="20"/>
          <w:szCs w:val="20"/>
        </w:rPr>
        <w:t>Sinh</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2014</w:t>
      </w:r>
      <w:proofErr w:type="gramStart"/>
      <w:r w:rsidRPr="00DC3024">
        <w:rPr>
          <w:rFonts w:asciiTheme="minorHAnsi" w:hAnsiTheme="minorHAnsi" w:cstheme="minorHAnsi"/>
          <w:sz w:val="20"/>
          <w:szCs w:val="20"/>
        </w:rPr>
        <w:t>).In</w:t>
      </w:r>
      <w:proofErr w:type="gramEnd"/>
      <w:r w:rsidRPr="00DC3024">
        <w:rPr>
          <w:rFonts w:asciiTheme="minorHAnsi" w:hAnsiTheme="minorHAnsi" w:cstheme="minorHAnsi"/>
          <w:sz w:val="20"/>
          <w:szCs w:val="20"/>
        </w:rPr>
        <w:t xml:space="preserve"> this family the close relationship between anatomical specialization and phytochemical secretion is particularly evident and has significant taxonomic, ecological, and pharmacological implications. Members of the family are well known for producing a wide range of biologically active alkaloids, </w:t>
      </w:r>
      <w:r w:rsidRPr="00DC3024">
        <w:rPr>
          <w:rFonts w:asciiTheme="minorHAnsi" w:hAnsiTheme="minorHAnsi" w:cstheme="minorHAnsi"/>
          <w:sz w:val="20"/>
          <w:szCs w:val="20"/>
        </w:rPr>
        <w:lastRenderedPageBreak/>
        <w:t xml:space="preserve">phenolics, and </w:t>
      </w:r>
      <w:proofErr w:type="spellStart"/>
      <w:r w:rsidRPr="00DC3024">
        <w:rPr>
          <w:rFonts w:asciiTheme="minorHAnsi" w:hAnsiTheme="minorHAnsi" w:cstheme="minorHAnsi"/>
          <w:sz w:val="20"/>
          <w:szCs w:val="20"/>
        </w:rPr>
        <w:t>steroidial</w:t>
      </w:r>
      <w:proofErr w:type="spellEnd"/>
      <w:r w:rsidRPr="00DC3024">
        <w:rPr>
          <w:rFonts w:asciiTheme="minorHAnsi" w:hAnsiTheme="minorHAnsi" w:cstheme="minorHAnsi"/>
          <w:sz w:val="20"/>
          <w:szCs w:val="20"/>
        </w:rPr>
        <w:t xml:space="preserve"> compounds. The localization and accumulation of these phytochemicals are closely linked to distinct anatomical structures, which play a central role in regulating their biosynthesis and storage (wink, 2003).</w:t>
      </w:r>
    </w:p>
    <w:p w:rsidR="0060303F" w:rsidRDefault="00A75E78" w:rsidP="0060303F">
      <w:pPr>
        <w:pStyle w:val="NormalWeb"/>
        <w:numPr>
          <w:ilvl w:val="1"/>
          <w:numId w:val="1"/>
        </w:numPr>
        <w:spacing w:before="0" w:beforeAutospacing="0" w:after="0" w:afterAutospacing="0" w:line="360" w:lineRule="auto"/>
        <w:jc w:val="both"/>
        <w:rPr>
          <w:rFonts w:asciiTheme="minorHAnsi" w:hAnsiTheme="minorHAnsi" w:cstheme="minorHAnsi"/>
          <w:b/>
          <w:bCs/>
          <w:sz w:val="20"/>
          <w:szCs w:val="20"/>
        </w:rPr>
      </w:pPr>
      <w:r>
        <w:rPr>
          <w:rFonts w:asciiTheme="minorHAnsi" w:hAnsiTheme="minorHAnsi" w:cstheme="minorHAnsi"/>
          <w:b/>
          <w:bCs/>
          <w:sz w:val="20"/>
          <w:szCs w:val="20"/>
        </w:rPr>
        <w:t xml:space="preserve">Some </w:t>
      </w:r>
      <w:r w:rsidR="0060303F">
        <w:rPr>
          <w:rFonts w:asciiTheme="minorHAnsi" w:hAnsiTheme="minorHAnsi" w:cstheme="minorHAnsi"/>
          <w:b/>
          <w:bCs/>
          <w:sz w:val="20"/>
          <w:szCs w:val="20"/>
        </w:rPr>
        <w:t>Medicinal Values of the selected medicinal plants</w:t>
      </w:r>
    </w:p>
    <w:p w:rsidR="0060303F" w:rsidRDefault="0060303F" w:rsidP="0060303F">
      <w:pPr>
        <w:pStyle w:val="NormalWeb"/>
        <w:numPr>
          <w:ilvl w:val="2"/>
          <w:numId w:val="1"/>
        </w:numPr>
        <w:spacing w:before="0" w:beforeAutospacing="0" w:after="0" w:afterAutospacing="0" w:line="360" w:lineRule="auto"/>
        <w:jc w:val="both"/>
        <w:rPr>
          <w:rFonts w:asciiTheme="minorHAnsi" w:hAnsiTheme="minorHAnsi" w:cstheme="minorHAnsi"/>
          <w:b/>
          <w:bCs/>
          <w:sz w:val="20"/>
          <w:szCs w:val="20"/>
        </w:rPr>
      </w:pPr>
      <w:r w:rsidRPr="0060303F">
        <w:rPr>
          <w:rFonts w:asciiTheme="minorHAnsi" w:hAnsiTheme="minorHAnsi" w:cstheme="minorHAnsi"/>
          <w:b/>
          <w:bCs/>
          <w:i/>
          <w:iCs/>
          <w:sz w:val="20"/>
          <w:szCs w:val="20"/>
        </w:rPr>
        <w:t xml:space="preserve">Datura </w:t>
      </w:r>
      <w:proofErr w:type="spellStart"/>
      <w:r w:rsidRPr="0060303F">
        <w:rPr>
          <w:rFonts w:asciiTheme="minorHAnsi" w:hAnsiTheme="minorHAnsi" w:cstheme="minorHAnsi"/>
          <w:b/>
          <w:bCs/>
          <w:i/>
          <w:iCs/>
          <w:sz w:val="20"/>
          <w:szCs w:val="20"/>
        </w:rPr>
        <w:t>innoxia</w:t>
      </w:r>
      <w:proofErr w:type="spellEnd"/>
    </w:p>
    <w:p w:rsidR="0060303F" w:rsidRDefault="0060303F" w:rsidP="0060303F">
      <w:pPr>
        <w:pStyle w:val="NormalWeb"/>
        <w:spacing w:before="0" w:beforeAutospacing="0" w:after="0" w:afterAutospacing="0" w:line="360" w:lineRule="auto"/>
        <w:ind w:left="720"/>
        <w:jc w:val="both"/>
        <w:rPr>
          <w:rFonts w:asciiTheme="minorHAnsi" w:hAnsiTheme="minorHAnsi" w:cstheme="minorHAnsi"/>
          <w:sz w:val="20"/>
          <w:szCs w:val="20"/>
        </w:rPr>
      </w:pPr>
      <w:proofErr w:type="spellStart"/>
      <w:r>
        <w:rPr>
          <w:rFonts w:asciiTheme="minorHAnsi" w:hAnsiTheme="minorHAnsi" w:cstheme="minorHAnsi"/>
          <w:b/>
          <w:bCs/>
          <w:sz w:val="20"/>
          <w:szCs w:val="20"/>
        </w:rPr>
        <w:t>D.</w:t>
      </w:r>
      <w:proofErr w:type="gramStart"/>
      <w:r>
        <w:rPr>
          <w:rFonts w:asciiTheme="minorHAnsi" w:hAnsiTheme="minorHAnsi" w:cstheme="minorHAnsi"/>
          <w:b/>
          <w:bCs/>
          <w:sz w:val="20"/>
          <w:szCs w:val="20"/>
        </w:rPr>
        <w:t>innoxia</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is</w:t>
      </w:r>
      <w:r>
        <w:rPr>
          <w:rFonts w:asciiTheme="minorHAnsi" w:hAnsiTheme="minorHAnsi" w:cstheme="minorHAnsi"/>
          <w:sz w:val="20"/>
          <w:szCs w:val="20"/>
        </w:rPr>
        <w:t>va</w:t>
      </w:r>
      <w:r w:rsidR="001229AA">
        <w:rPr>
          <w:rFonts w:asciiTheme="minorHAnsi" w:hAnsiTheme="minorHAnsi" w:cstheme="minorHAnsi"/>
          <w:sz w:val="20"/>
          <w:szCs w:val="20"/>
        </w:rPr>
        <w:t>lued</w:t>
      </w:r>
      <w:proofErr w:type="spellEnd"/>
      <w:proofErr w:type="gramEnd"/>
      <w:r w:rsidR="001229AA">
        <w:rPr>
          <w:rFonts w:asciiTheme="minorHAnsi" w:hAnsiTheme="minorHAnsi" w:cstheme="minorHAnsi"/>
          <w:sz w:val="20"/>
          <w:szCs w:val="20"/>
        </w:rPr>
        <w:t xml:space="preserve"> for its tropane alkaloids which possess </w:t>
      </w:r>
      <w:proofErr w:type="spellStart"/>
      <w:r w:rsidR="001229AA">
        <w:rPr>
          <w:rFonts w:asciiTheme="minorHAnsi" w:hAnsiTheme="minorHAnsi" w:cstheme="minorHAnsi"/>
          <w:sz w:val="20"/>
          <w:szCs w:val="20"/>
        </w:rPr>
        <w:t>antichloingeric</w:t>
      </w:r>
      <w:proofErr w:type="spellEnd"/>
      <w:r w:rsidR="001229AA">
        <w:rPr>
          <w:rFonts w:asciiTheme="minorHAnsi" w:hAnsiTheme="minorHAnsi" w:cstheme="minorHAnsi"/>
          <w:sz w:val="20"/>
          <w:szCs w:val="20"/>
        </w:rPr>
        <w:t xml:space="preserve">, antispasmodic, </w:t>
      </w:r>
      <w:proofErr w:type="spellStart"/>
      <w:r w:rsidR="001229AA">
        <w:rPr>
          <w:rFonts w:asciiTheme="minorHAnsi" w:hAnsiTheme="minorHAnsi" w:cstheme="minorHAnsi"/>
          <w:sz w:val="20"/>
          <w:szCs w:val="20"/>
        </w:rPr>
        <w:t>analgestic</w:t>
      </w:r>
      <w:proofErr w:type="spellEnd"/>
      <w:r w:rsidR="001229AA">
        <w:rPr>
          <w:rFonts w:asciiTheme="minorHAnsi" w:hAnsiTheme="minorHAnsi" w:cstheme="minorHAnsi"/>
          <w:sz w:val="20"/>
          <w:szCs w:val="20"/>
        </w:rPr>
        <w:t xml:space="preserve"> and sedative </w:t>
      </w:r>
      <w:proofErr w:type="spellStart"/>
      <w:r w:rsidR="001229AA">
        <w:rPr>
          <w:rFonts w:asciiTheme="minorHAnsi" w:hAnsiTheme="minorHAnsi" w:cstheme="minorHAnsi"/>
          <w:sz w:val="20"/>
          <w:szCs w:val="20"/>
        </w:rPr>
        <w:t>properities</w:t>
      </w:r>
      <w:proofErr w:type="spellEnd"/>
      <w:r w:rsidR="001229AA">
        <w:rPr>
          <w:rFonts w:asciiTheme="minorHAnsi" w:hAnsiTheme="minorHAnsi" w:cstheme="minorHAnsi"/>
          <w:sz w:val="20"/>
          <w:szCs w:val="20"/>
        </w:rPr>
        <w:t xml:space="preserve">. Traditionally, it has been used to relive asthma, pain, and muscle spasms. However, due its toxicity, its medicinal uses require strict control (Duke, 2002; wink, 2003).  </w:t>
      </w:r>
    </w:p>
    <w:p w:rsidR="00A75E78" w:rsidRDefault="00A75E78" w:rsidP="00A75E78">
      <w:pPr>
        <w:pStyle w:val="NormalWeb"/>
        <w:numPr>
          <w:ilvl w:val="2"/>
          <w:numId w:val="1"/>
        </w:numPr>
        <w:spacing w:before="0" w:beforeAutospacing="0" w:after="0" w:afterAutospacing="0" w:line="360" w:lineRule="auto"/>
        <w:jc w:val="both"/>
        <w:rPr>
          <w:rFonts w:asciiTheme="minorHAnsi" w:hAnsiTheme="minorHAnsi" w:cstheme="minorHAnsi"/>
          <w:b/>
          <w:bCs/>
          <w:sz w:val="20"/>
          <w:szCs w:val="20"/>
        </w:rPr>
      </w:pPr>
      <w:r w:rsidRPr="00A75E78">
        <w:rPr>
          <w:rFonts w:asciiTheme="minorHAnsi" w:hAnsiTheme="minorHAnsi" w:cstheme="minorHAnsi"/>
          <w:b/>
          <w:bCs/>
          <w:i/>
          <w:iCs/>
          <w:sz w:val="20"/>
          <w:szCs w:val="20"/>
        </w:rPr>
        <w:t>Solanum nigrum</w:t>
      </w:r>
    </w:p>
    <w:p w:rsidR="00A75E78" w:rsidRDefault="00A75E78" w:rsidP="00A75E78">
      <w:pPr>
        <w:pStyle w:val="NormalWeb"/>
        <w:spacing w:before="0" w:beforeAutospacing="0" w:after="0" w:afterAutospacing="0" w:line="360" w:lineRule="auto"/>
        <w:ind w:left="720"/>
        <w:jc w:val="both"/>
        <w:rPr>
          <w:rFonts w:asciiTheme="minorHAnsi" w:hAnsiTheme="minorHAnsi" w:cstheme="minorHAnsi"/>
          <w:sz w:val="20"/>
          <w:szCs w:val="20"/>
        </w:rPr>
      </w:pPr>
      <w:proofErr w:type="spellStart"/>
      <w:proofErr w:type="gramStart"/>
      <w:r w:rsidRPr="006659B8">
        <w:rPr>
          <w:rFonts w:asciiTheme="minorHAnsi" w:hAnsiTheme="minorHAnsi" w:cstheme="minorHAnsi"/>
          <w:i/>
          <w:iCs/>
          <w:sz w:val="20"/>
          <w:szCs w:val="20"/>
        </w:rPr>
        <w:t>S.ngrum</w:t>
      </w:r>
      <w:proofErr w:type="spellEnd"/>
      <w:proofErr w:type="gramEnd"/>
      <w:r w:rsidRPr="00A75E78">
        <w:rPr>
          <w:rFonts w:asciiTheme="minorHAnsi" w:hAnsiTheme="minorHAnsi" w:cstheme="minorHAnsi"/>
          <w:sz w:val="20"/>
          <w:szCs w:val="20"/>
        </w:rPr>
        <w:t xml:space="preserve"> (black nightshade)</w:t>
      </w:r>
      <w:r>
        <w:rPr>
          <w:rFonts w:asciiTheme="minorHAnsi" w:hAnsiTheme="minorHAnsi" w:cstheme="minorHAnsi"/>
          <w:sz w:val="20"/>
          <w:szCs w:val="20"/>
        </w:rPr>
        <w:t xml:space="preserve"> is widely used in traditional medicine for its anti-inflammatory, </w:t>
      </w:r>
      <w:proofErr w:type="spellStart"/>
      <w:r>
        <w:rPr>
          <w:rFonts w:asciiTheme="minorHAnsi" w:hAnsiTheme="minorHAnsi" w:cstheme="minorHAnsi"/>
          <w:sz w:val="20"/>
          <w:szCs w:val="20"/>
        </w:rPr>
        <w:t>hepatoproductive</w:t>
      </w:r>
      <w:proofErr w:type="spellEnd"/>
      <w:r>
        <w:rPr>
          <w:rFonts w:asciiTheme="minorHAnsi" w:hAnsiTheme="minorHAnsi" w:cstheme="minorHAnsi"/>
          <w:sz w:val="20"/>
          <w:szCs w:val="20"/>
        </w:rPr>
        <w:t>, anti-oxidant and anti-cancer prosperities. Extract of the plant have been used to treat liver disorder, ulcer, and skin diseases .it is bioactive mainly attribute to glycoalkaloids and flavonoids (</w:t>
      </w:r>
      <w:proofErr w:type="spellStart"/>
      <w:r>
        <w:rPr>
          <w:rFonts w:asciiTheme="minorHAnsi" w:hAnsiTheme="minorHAnsi" w:cstheme="minorHAnsi"/>
          <w:sz w:val="20"/>
          <w:szCs w:val="20"/>
        </w:rPr>
        <w:t>jain</w:t>
      </w:r>
      <w:proofErr w:type="spellEnd"/>
      <w:r>
        <w:rPr>
          <w:rFonts w:asciiTheme="minorHAnsi" w:hAnsiTheme="minorHAnsi" w:cstheme="minorHAnsi"/>
          <w:sz w:val="20"/>
          <w:szCs w:val="20"/>
        </w:rPr>
        <w:t xml:space="preserve"> et al., 2011; </w:t>
      </w:r>
      <w:proofErr w:type="spellStart"/>
      <w:r w:rsidR="002408C6">
        <w:rPr>
          <w:rFonts w:asciiTheme="minorHAnsi" w:hAnsiTheme="minorHAnsi" w:cstheme="minorHAnsi"/>
          <w:sz w:val="20"/>
          <w:szCs w:val="20"/>
        </w:rPr>
        <w:t>patel</w:t>
      </w:r>
      <w:proofErr w:type="spellEnd"/>
      <w:r w:rsidR="002408C6">
        <w:rPr>
          <w:rFonts w:asciiTheme="minorHAnsi" w:hAnsiTheme="minorHAnsi" w:cstheme="minorHAnsi"/>
          <w:sz w:val="20"/>
          <w:szCs w:val="20"/>
        </w:rPr>
        <w:t xml:space="preserve"> et al., 2010).</w:t>
      </w:r>
    </w:p>
    <w:p w:rsidR="00D86E97" w:rsidRDefault="00D86E97" w:rsidP="00D86E97">
      <w:pPr>
        <w:pStyle w:val="NormalWeb"/>
        <w:spacing w:before="0" w:beforeAutospacing="0" w:after="0" w:afterAutospacing="0" w:line="360" w:lineRule="auto"/>
        <w:jc w:val="both"/>
        <w:rPr>
          <w:rFonts w:asciiTheme="minorHAnsi" w:hAnsiTheme="minorHAnsi" w:cstheme="minorHAnsi"/>
          <w:b/>
          <w:bCs/>
          <w:sz w:val="20"/>
          <w:szCs w:val="20"/>
        </w:rPr>
      </w:pPr>
      <w:r w:rsidRPr="00D86E97">
        <w:rPr>
          <w:rFonts w:asciiTheme="minorHAnsi" w:hAnsiTheme="minorHAnsi" w:cstheme="minorHAnsi"/>
          <w:b/>
          <w:bCs/>
          <w:sz w:val="20"/>
          <w:szCs w:val="20"/>
        </w:rPr>
        <w:t xml:space="preserve">1.2.3. </w:t>
      </w:r>
      <w:proofErr w:type="spellStart"/>
      <w:r>
        <w:rPr>
          <w:rFonts w:asciiTheme="minorHAnsi" w:hAnsiTheme="minorHAnsi" w:cstheme="minorHAnsi"/>
          <w:i/>
          <w:iCs/>
          <w:sz w:val="20"/>
          <w:szCs w:val="20"/>
        </w:rPr>
        <w:t>withania</w:t>
      </w:r>
      <w:r w:rsidRPr="00D86E97">
        <w:rPr>
          <w:rFonts w:asciiTheme="minorHAnsi" w:hAnsiTheme="minorHAnsi" w:cstheme="minorHAnsi"/>
          <w:i/>
          <w:iCs/>
          <w:sz w:val="20"/>
          <w:szCs w:val="20"/>
        </w:rPr>
        <w:t>somnifera</w:t>
      </w:r>
      <w:proofErr w:type="spellEnd"/>
    </w:p>
    <w:p w:rsidR="008A2438" w:rsidRDefault="00D86E97" w:rsidP="009B0A0A">
      <w:pPr>
        <w:pStyle w:val="NormalWeb"/>
        <w:spacing w:before="0" w:beforeAutospacing="0" w:after="0" w:afterAutospacing="0" w:line="360" w:lineRule="auto"/>
        <w:ind w:left="720"/>
        <w:jc w:val="both"/>
        <w:rPr>
          <w:rFonts w:asciiTheme="minorHAnsi" w:hAnsiTheme="minorHAnsi" w:cstheme="minorHAnsi"/>
          <w:sz w:val="20"/>
          <w:szCs w:val="20"/>
        </w:rPr>
      </w:pPr>
      <w:proofErr w:type="spellStart"/>
      <w:proofErr w:type="gramStart"/>
      <w:r w:rsidRPr="00D86E97">
        <w:rPr>
          <w:rFonts w:asciiTheme="minorHAnsi" w:hAnsiTheme="minorHAnsi" w:cstheme="minorHAnsi"/>
          <w:i/>
          <w:iCs/>
          <w:sz w:val="20"/>
          <w:szCs w:val="20"/>
        </w:rPr>
        <w:t>W.somnifera</w:t>
      </w:r>
      <w:proofErr w:type="spellEnd"/>
      <w:proofErr w:type="gramEnd"/>
      <w:r>
        <w:rPr>
          <w:rFonts w:asciiTheme="minorHAnsi" w:hAnsiTheme="minorHAnsi" w:cstheme="minorHAnsi"/>
          <w:b/>
          <w:bCs/>
          <w:sz w:val="20"/>
          <w:szCs w:val="20"/>
        </w:rPr>
        <w:t xml:space="preserve"> is </w:t>
      </w:r>
      <w:r w:rsidRPr="00D86E97">
        <w:rPr>
          <w:rFonts w:asciiTheme="minorHAnsi" w:hAnsiTheme="minorHAnsi" w:cstheme="minorHAnsi"/>
          <w:sz w:val="20"/>
          <w:szCs w:val="20"/>
        </w:rPr>
        <w:t xml:space="preserve">a well </w:t>
      </w:r>
      <w:proofErr w:type="spellStart"/>
      <w:r w:rsidRPr="00D86E97">
        <w:rPr>
          <w:rFonts w:asciiTheme="minorHAnsi" w:hAnsiTheme="minorHAnsi" w:cstheme="minorHAnsi"/>
          <w:sz w:val="20"/>
          <w:szCs w:val="20"/>
        </w:rPr>
        <w:t>knownmedicinal</w:t>
      </w:r>
      <w:proofErr w:type="spellEnd"/>
      <w:r w:rsidRPr="00D86E97">
        <w:rPr>
          <w:rFonts w:asciiTheme="minorHAnsi" w:hAnsiTheme="minorHAnsi" w:cstheme="minorHAnsi"/>
          <w:sz w:val="20"/>
          <w:szCs w:val="20"/>
        </w:rPr>
        <w:t xml:space="preserve"> plant in </w:t>
      </w:r>
      <w:r>
        <w:rPr>
          <w:rFonts w:asciiTheme="minorHAnsi" w:hAnsiTheme="minorHAnsi" w:cstheme="minorHAnsi"/>
          <w:sz w:val="20"/>
          <w:szCs w:val="20"/>
        </w:rPr>
        <w:t xml:space="preserve">Ayurvedic </w:t>
      </w:r>
      <w:r w:rsidR="009B0A0A">
        <w:rPr>
          <w:rFonts w:asciiTheme="minorHAnsi" w:hAnsiTheme="minorHAnsi" w:cstheme="minorHAnsi"/>
          <w:sz w:val="20"/>
          <w:szCs w:val="20"/>
        </w:rPr>
        <w:t xml:space="preserve">medicine. It is recognized for it is    </w:t>
      </w:r>
      <w:proofErr w:type="spellStart"/>
      <w:r w:rsidR="009B0A0A">
        <w:rPr>
          <w:rFonts w:asciiTheme="minorHAnsi" w:hAnsiTheme="minorHAnsi" w:cstheme="minorHAnsi"/>
          <w:sz w:val="20"/>
          <w:szCs w:val="20"/>
        </w:rPr>
        <w:t>adaptogenic</w:t>
      </w:r>
      <w:proofErr w:type="spellEnd"/>
      <w:r w:rsidR="009B0A0A">
        <w:rPr>
          <w:rFonts w:asciiTheme="minorHAnsi" w:hAnsiTheme="minorHAnsi" w:cstheme="minorHAnsi"/>
          <w:sz w:val="20"/>
          <w:szCs w:val="20"/>
        </w:rPr>
        <w:t xml:space="preserve">, anti-stress, anti-inflammatory and neuroprotective effects. These activates are largely linked to </w:t>
      </w:r>
      <w:proofErr w:type="spellStart"/>
      <w:r w:rsidR="009B0A0A">
        <w:rPr>
          <w:rFonts w:asciiTheme="minorHAnsi" w:hAnsiTheme="minorHAnsi" w:cstheme="minorHAnsi"/>
          <w:sz w:val="20"/>
          <w:szCs w:val="20"/>
        </w:rPr>
        <w:t>withanolides</w:t>
      </w:r>
      <w:proofErr w:type="spellEnd"/>
      <w:r w:rsidR="009B0A0A">
        <w:rPr>
          <w:rFonts w:asciiTheme="minorHAnsi" w:hAnsiTheme="minorHAnsi" w:cstheme="minorHAnsi"/>
          <w:sz w:val="20"/>
          <w:szCs w:val="20"/>
        </w:rPr>
        <w:t xml:space="preserve"> and other steroids (</w:t>
      </w:r>
      <w:proofErr w:type="spellStart"/>
      <w:r w:rsidR="00CD0C76">
        <w:rPr>
          <w:rFonts w:asciiTheme="minorHAnsi" w:hAnsiTheme="minorHAnsi" w:cstheme="minorHAnsi"/>
          <w:sz w:val="20"/>
          <w:szCs w:val="20"/>
        </w:rPr>
        <w:t>Mirjalili</w:t>
      </w:r>
      <w:proofErr w:type="spellEnd"/>
      <w:r w:rsidR="00CD0C76">
        <w:rPr>
          <w:rFonts w:asciiTheme="minorHAnsi" w:hAnsiTheme="minorHAnsi" w:cstheme="minorHAnsi"/>
          <w:sz w:val="20"/>
          <w:szCs w:val="20"/>
        </w:rPr>
        <w:t xml:space="preserve"> et al., 2009; </w:t>
      </w:r>
      <w:proofErr w:type="spellStart"/>
      <w:r w:rsidR="009B0A0A">
        <w:rPr>
          <w:rFonts w:asciiTheme="minorHAnsi" w:hAnsiTheme="minorHAnsi" w:cstheme="minorHAnsi"/>
          <w:sz w:val="20"/>
          <w:szCs w:val="20"/>
        </w:rPr>
        <w:t>singh</w:t>
      </w:r>
      <w:proofErr w:type="spellEnd"/>
      <w:r w:rsidR="009B0A0A">
        <w:rPr>
          <w:rFonts w:asciiTheme="minorHAnsi" w:hAnsiTheme="minorHAnsi" w:cstheme="minorHAnsi"/>
          <w:sz w:val="20"/>
          <w:szCs w:val="20"/>
        </w:rPr>
        <w:t xml:space="preserve"> et al., 2011). </w:t>
      </w:r>
    </w:p>
    <w:p w:rsidR="008A2438" w:rsidRDefault="008A2438" w:rsidP="008A2438">
      <w:pPr>
        <w:pStyle w:val="NormalWeb"/>
        <w:spacing w:before="0" w:beforeAutospacing="0" w:after="0" w:afterAutospacing="0" w:line="360" w:lineRule="auto"/>
        <w:jc w:val="both"/>
        <w:rPr>
          <w:rFonts w:asciiTheme="minorHAnsi" w:hAnsiTheme="minorHAnsi" w:cstheme="minorHAnsi"/>
          <w:sz w:val="20"/>
          <w:szCs w:val="20"/>
        </w:rPr>
      </w:pPr>
    </w:p>
    <w:p w:rsidR="008A2438" w:rsidRDefault="008A2438" w:rsidP="008A2438">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The World Health Organization (WHO) estimates that up to 80% of the population in developing countries relies on traditional medicine, including plant-based remedies, for primary health care needs (WHO, 2019). However, the lack of regulation and oversight in the herbal medicine industry has led to instances of adulteration, contamination, and misidentification of plant materials (</w:t>
      </w:r>
      <w:proofErr w:type="spellStart"/>
      <w:r w:rsidRPr="00DC3024">
        <w:rPr>
          <w:rFonts w:asciiTheme="minorHAnsi" w:hAnsiTheme="minorHAnsi" w:cstheme="minorHAnsi"/>
          <w:sz w:val="20"/>
          <w:szCs w:val="20"/>
        </w:rPr>
        <w:t>Newmaster</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2015). For instance, the substitution of </w:t>
      </w:r>
      <w:proofErr w:type="spellStart"/>
      <w:r w:rsidRPr="00DC3024">
        <w:rPr>
          <w:rStyle w:val="Emphasis"/>
          <w:rFonts w:asciiTheme="minorHAnsi" w:hAnsiTheme="minorHAnsi" w:cstheme="minorHAnsi"/>
          <w:sz w:val="20"/>
          <w:szCs w:val="20"/>
        </w:rPr>
        <w:t>Aristolochia</w:t>
      </w:r>
      <w:r w:rsidRPr="00DC3024">
        <w:rPr>
          <w:rFonts w:asciiTheme="minorHAnsi" w:hAnsiTheme="minorHAnsi" w:cstheme="minorHAnsi"/>
          <w:sz w:val="20"/>
          <w:szCs w:val="20"/>
        </w:rPr>
        <w:t>species</w:t>
      </w:r>
      <w:proofErr w:type="spellEnd"/>
      <w:r w:rsidRPr="00DC3024">
        <w:rPr>
          <w:rFonts w:asciiTheme="minorHAnsi" w:hAnsiTheme="minorHAnsi" w:cstheme="minorHAnsi"/>
          <w:sz w:val="20"/>
          <w:szCs w:val="20"/>
        </w:rPr>
        <w:t xml:space="preserve"> (containing aristolochic acid) for medicinal plants has caused kidney failure damage in some cases (</w:t>
      </w:r>
      <w:proofErr w:type="spellStart"/>
      <w:r w:rsidRPr="00DC3024">
        <w:rPr>
          <w:rFonts w:asciiTheme="minorHAnsi" w:hAnsiTheme="minorHAnsi" w:cstheme="minorHAnsi"/>
          <w:sz w:val="20"/>
          <w:szCs w:val="20"/>
        </w:rPr>
        <w:t>Debeljak</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2006). So, the safe use of herbal medicines is a critical issue and requires prior authentication of the raw herbal materials used to make them. Thus, the rapid and accurate identification of herbal medical plants is highly necessary to ensure their safety and efficacy (</w:t>
      </w:r>
      <w:proofErr w:type="spellStart"/>
      <w:r w:rsidRPr="00DC3024">
        <w:rPr>
          <w:rFonts w:asciiTheme="minorHAnsi" w:hAnsiTheme="minorHAnsi" w:cstheme="minorHAnsi"/>
          <w:sz w:val="20"/>
          <w:szCs w:val="20"/>
        </w:rPr>
        <w:t>Ghadage</w:t>
      </w:r>
      <w:r w:rsidRPr="00DC3024">
        <w:rPr>
          <w:rStyle w:val="Emphasis"/>
          <w:rFonts w:asciiTheme="minorHAnsi" w:hAnsiTheme="minorHAnsi" w:cstheme="minorHAnsi"/>
          <w:sz w:val="20"/>
          <w:szCs w:val="20"/>
        </w:rPr>
        <w:t>et</w:t>
      </w:r>
      <w:proofErr w:type="spellEnd"/>
      <w:r w:rsidRPr="00DC3024">
        <w:rPr>
          <w:rStyle w:val="Emphasis"/>
          <w:rFonts w:asciiTheme="minorHAnsi" w:hAnsiTheme="minorHAnsi" w:cstheme="minorHAnsi"/>
          <w:sz w:val="20"/>
          <w:szCs w:val="20"/>
        </w:rPr>
        <w:t xml:space="preserve"> al., </w:t>
      </w:r>
      <w:r w:rsidRPr="00DC3024">
        <w:rPr>
          <w:rFonts w:asciiTheme="minorHAnsi" w:hAnsiTheme="minorHAnsi" w:cstheme="minorHAnsi"/>
          <w:sz w:val="20"/>
          <w:szCs w:val="20"/>
        </w:rPr>
        <w:t xml:space="preserve">2025; </w:t>
      </w:r>
      <w:proofErr w:type="spellStart"/>
      <w:r w:rsidRPr="00DC3024">
        <w:rPr>
          <w:rFonts w:asciiTheme="minorHAnsi" w:hAnsiTheme="minorHAnsi" w:cstheme="minorHAnsi"/>
          <w:sz w:val="20"/>
          <w:szCs w:val="20"/>
        </w:rPr>
        <w:t>Indrayanto</w:t>
      </w:r>
      <w:proofErr w:type="spellEnd"/>
      <w:r w:rsidRPr="00DC3024">
        <w:rPr>
          <w:rFonts w:asciiTheme="minorHAnsi" w:hAnsiTheme="minorHAnsi" w:cstheme="minorHAnsi"/>
          <w:sz w:val="20"/>
          <w:szCs w:val="20"/>
        </w:rPr>
        <w:t>, 2022; Srinivasan, 2005). Moreover, adulteration and use of spurious materials as substitutes have become a major concern for users and industry for reasons of safety and efficacy (</w:t>
      </w:r>
      <w:proofErr w:type="spellStart"/>
      <w:r w:rsidRPr="00DC3024">
        <w:rPr>
          <w:rFonts w:asciiTheme="minorHAnsi" w:hAnsiTheme="minorHAnsi" w:cstheme="minorHAnsi"/>
          <w:sz w:val="20"/>
          <w:szCs w:val="20"/>
        </w:rPr>
        <w:t>Kshirsagar</w:t>
      </w:r>
      <w:proofErr w:type="spellEnd"/>
      <w:r w:rsidRPr="00DC3024">
        <w:rPr>
          <w:rFonts w:asciiTheme="minorHAnsi" w:hAnsiTheme="minorHAnsi" w:cstheme="minorHAnsi"/>
          <w:sz w:val="20"/>
          <w:szCs w:val="20"/>
        </w:rPr>
        <w:t xml:space="preserve"> et al., 2017; </w:t>
      </w:r>
      <w:proofErr w:type="spellStart"/>
      <w:r w:rsidRPr="00DC3024">
        <w:rPr>
          <w:rFonts w:asciiTheme="minorHAnsi" w:hAnsiTheme="minorHAnsi" w:cstheme="minorHAnsi"/>
          <w:sz w:val="20"/>
          <w:szCs w:val="20"/>
        </w:rPr>
        <w:t>Ganie</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2015; </w:t>
      </w:r>
      <w:proofErr w:type="spellStart"/>
      <w:r w:rsidRPr="00DC3024">
        <w:rPr>
          <w:rFonts w:asciiTheme="minorHAnsi" w:hAnsiTheme="minorHAnsi" w:cstheme="minorHAnsi"/>
          <w:sz w:val="20"/>
          <w:szCs w:val="20"/>
        </w:rPr>
        <w:t>Techen</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2004).</w:t>
      </w:r>
    </w:p>
    <w:p w:rsidR="00DC3024" w:rsidRPr="00DC3024" w:rsidRDefault="00DC3024" w:rsidP="008A2438">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 xml:space="preserve">Authenticating plants can be achieved through a combination of traditional methods, such as macroscopic and microscopic examinations, and modern techniques, such as DNA barcoding, chromatography, and spectroscopy (Sarkar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2015).</w:t>
      </w:r>
    </w:p>
    <w:p w:rsidR="00934E00" w:rsidRPr="00DC3024" w:rsidRDefault="00DC3024" w:rsidP="008A2438">
      <w:pPr>
        <w:bidi w:val="0"/>
        <w:spacing w:line="360" w:lineRule="auto"/>
        <w:rPr>
          <w:rFonts w:cstheme="minorHAnsi"/>
          <w:b/>
          <w:bCs/>
          <w:sz w:val="20"/>
          <w:szCs w:val="20"/>
        </w:rPr>
      </w:pPr>
      <w:r w:rsidRPr="00DC3024">
        <w:rPr>
          <w:rFonts w:cstheme="minorHAnsi"/>
          <w:sz w:val="20"/>
          <w:szCs w:val="20"/>
        </w:rPr>
        <w:t>This study aimed to authenticate three medicinal plants belonging to Solanaceae by addressing their micro-morphological structures and phytochemical compositions. The study will offer valuable insights for the identification of the selected medicinal plants and contribute to bridging traditional medicinal knowledge with microscopic plant analysis</w:t>
      </w:r>
    </w:p>
    <w:p w:rsidR="007E3746" w:rsidRDefault="00242076" w:rsidP="007E3746">
      <w:pPr>
        <w:pStyle w:val="ListParagraph"/>
        <w:numPr>
          <w:ilvl w:val="0"/>
          <w:numId w:val="1"/>
        </w:numPr>
        <w:bidi w:val="0"/>
        <w:spacing w:after="0"/>
        <w:rPr>
          <w:rFonts w:cstheme="minorHAnsi"/>
          <w:b/>
          <w:bCs/>
        </w:rPr>
      </w:pPr>
      <w:r w:rsidRPr="0069051C">
        <w:rPr>
          <w:rFonts w:cstheme="minorHAnsi"/>
          <w:b/>
          <w:bCs/>
        </w:rPr>
        <w:lastRenderedPageBreak/>
        <w:t>Material and method</w:t>
      </w:r>
    </w:p>
    <w:p w:rsidR="0069051C" w:rsidRPr="007E3746" w:rsidRDefault="000032DA" w:rsidP="007E3746">
      <w:pPr>
        <w:pStyle w:val="ListParagraph"/>
        <w:bidi w:val="0"/>
        <w:spacing w:after="0"/>
        <w:ind w:left="360"/>
        <w:rPr>
          <w:rFonts w:cstheme="minorHAnsi"/>
          <w:b/>
          <w:bCs/>
        </w:rPr>
      </w:pPr>
      <w:r w:rsidRPr="007E3746">
        <w:rPr>
          <w:rFonts w:cstheme="minorHAnsi"/>
          <w:b/>
          <w:bCs/>
        </w:rPr>
        <w:t xml:space="preserve"> </w:t>
      </w:r>
      <w:r w:rsidR="0069051C" w:rsidRPr="007E3746">
        <w:rPr>
          <w:rFonts w:cstheme="minorHAnsi"/>
          <w:b/>
          <w:bCs/>
        </w:rPr>
        <w:t>2.1. Plant Collection and Identification</w:t>
      </w:r>
    </w:p>
    <w:p w:rsidR="0069051C" w:rsidRPr="000032DA" w:rsidRDefault="0069051C" w:rsidP="000032DA">
      <w:pPr>
        <w:pStyle w:val="ListParagraph"/>
        <w:bidi w:val="0"/>
        <w:spacing w:after="0" w:line="360" w:lineRule="auto"/>
        <w:ind w:left="360"/>
        <w:rPr>
          <w:rFonts w:cstheme="minorHAnsi"/>
          <w:sz w:val="20"/>
          <w:szCs w:val="20"/>
        </w:rPr>
      </w:pPr>
      <w:r w:rsidRPr="000032DA">
        <w:rPr>
          <w:rFonts w:cstheme="minorHAnsi"/>
          <w:sz w:val="20"/>
          <w:szCs w:val="20"/>
          <w:highlight w:val="yellow"/>
        </w:rPr>
        <w:t xml:space="preserve">Three medicinal plants of </w:t>
      </w:r>
      <w:r w:rsidRPr="007E3746">
        <w:rPr>
          <w:rFonts w:cstheme="minorHAnsi"/>
          <w:i/>
          <w:iCs/>
          <w:sz w:val="20"/>
          <w:szCs w:val="20"/>
          <w:highlight w:val="yellow"/>
        </w:rPr>
        <w:t xml:space="preserve">Datura </w:t>
      </w:r>
      <w:proofErr w:type="spellStart"/>
      <w:r w:rsidRPr="007E3746">
        <w:rPr>
          <w:rFonts w:cstheme="minorHAnsi"/>
          <w:i/>
          <w:iCs/>
          <w:sz w:val="20"/>
          <w:szCs w:val="20"/>
          <w:highlight w:val="yellow"/>
        </w:rPr>
        <w:t>innoxia</w:t>
      </w:r>
      <w:proofErr w:type="spellEnd"/>
      <w:r w:rsidRPr="000032DA">
        <w:rPr>
          <w:rFonts w:cstheme="minorHAnsi"/>
          <w:sz w:val="20"/>
          <w:szCs w:val="20"/>
          <w:highlight w:val="yellow"/>
        </w:rPr>
        <w:t xml:space="preserve">, </w:t>
      </w:r>
      <w:r w:rsidRPr="007E3746">
        <w:rPr>
          <w:rFonts w:cstheme="minorHAnsi"/>
          <w:i/>
          <w:iCs/>
          <w:sz w:val="20"/>
          <w:szCs w:val="20"/>
          <w:highlight w:val="yellow"/>
        </w:rPr>
        <w:t>Solanum nigrum</w:t>
      </w:r>
      <w:r w:rsidRPr="000032DA">
        <w:rPr>
          <w:rFonts w:cstheme="minorHAnsi"/>
          <w:sz w:val="20"/>
          <w:szCs w:val="20"/>
          <w:highlight w:val="yellow"/>
        </w:rPr>
        <w:t xml:space="preserve"> and </w:t>
      </w:r>
      <w:proofErr w:type="spellStart"/>
      <w:r w:rsidRPr="007E3746">
        <w:rPr>
          <w:rFonts w:cstheme="minorHAnsi"/>
          <w:i/>
          <w:iCs/>
          <w:sz w:val="20"/>
          <w:szCs w:val="20"/>
          <w:highlight w:val="yellow"/>
        </w:rPr>
        <w:t>Withania</w:t>
      </w:r>
      <w:proofErr w:type="spellEnd"/>
      <w:r w:rsidRPr="007E3746">
        <w:rPr>
          <w:rFonts w:cstheme="minorHAnsi"/>
          <w:i/>
          <w:iCs/>
          <w:sz w:val="20"/>
          <w:szCs w:val="20"/>
          <w:highlight w:val="yellow"/>
        </w:rPr>
        <w:t xml:space="preserve"> </w:t>
      </w:r>
      <w:proofErr w:type="spellStart"/>
      <w:r w:rsidRPr="007E3746">
        <w:rPr>
          <w:rFonts w:cstheme="minorHAnsi"/>
          <w:i/>
          <w:iCs/>
          <w:sz w:val="20"/>
          <w:szCs w:val="20"/>
          <w:highlight w:val="yellow"/>
        </w:rPr>
        <w:t>somnifera</w:t>
      </w:r>
      <w:proofErr w:type="spellEnd"/>
      <w:r w:rsidRPr="000032DA">
        <w:rPr>
          <w:rFonts w:cstheme="minorHAnsi"/>
          <w:sz w:val="20"/>
          <w:szCs w:val="20"/>
          <w:highlight w:val="yellow"/>
        </w:rPr>
        <w:t xml:space="preserve"> Belonging to </w:t>
      </w:r>
      <w:proofErr w:type="gramStart"/>
      <w:r w:rsidRPr="000032DA">
        <w:rPr>
          <w:rFonts w:cstheme="minorHAnsi"/>
          <w:sz w:val="20"/>
          <w:szCs w:val="20"/>
          <w:highlight w:val="yellow"/>
        </w:rPr>
        <w:t>Solanaceae  family</w:t>
      </w:r>
      <w:proofErr w:type="gramEnd"/>
      <w:r w:rsidRPr="000032DA">
        <w:rPr>
          <w:rFonts w:cstheme="minorHAnsi"/>
          <w:sz w:val="20"/>
          <w:szCs w:val="20"/>
          <w:highlight w:val="yellow"/>
        </w:rPr>
        <w:t xml:space="preserve"> were collected from various regions in Al-Madinah Al-</w:t>
      </w:r>
      <w:proofErr w:type="spellStart"/>
      <w:r w:rsidRPr="000032DA">
        <w:rPr>
          <w:rFonts w:cstheme="minorHAnsi"/>
          <w:sz w:val="20"/>
          <w:szCs w:val="20"/>
          <w:highlight w:val="yellow"/>
        </w:rPr>
        <w:t>Munawwarah</w:t>
      </w:r>
      <w:proofErr w:type="spellEnd"/>
      <w:r w:rsidRPr="000032DA">
        <w:rPr>
          <w:rFonts w:cstheme="minorHAnsi"/>
          <w:sz w:val="20"/>
          <w:szCs w:val="20"/>
          <w:highlight w:val="yellow"/>
        </w:rPr>
        <w:t>. This including Wadi Qanat, Wadi Al-</w:t>
      </w:r>
      <w:proofErr w:type="spellStart"/>
      <w:r w:rsidRPr="000032DA">
        <w:rPr>
          <w:rFonts w:cstheme="minorHAnsi"/>
          <w:sz w:val="20"/>
          <w:szCs w:val="20"/>
          <w:highlight w:val="yellow"/>
        </w:rPr>
        <w:t>Aqiq</w:t>
      </w:r>
      <w:proofErr w:type="spellEnd"/>
      <w:r w:rsidRPr="000032DA">
        <w:rPr>
          <w:rFonts w:cstheme="minorHAnsi"/>
          <w:sz w:val="20"/>
          <w:szCs w:val="20"/>
          <w:highlight w:val="yellow"/>
        </w:rPr>
        <w:t xml:space="preserve">, Wadi </w:t>
      </w:r>
      <w:proofErr w:type="spellStart"/>
      <w:r w:rsidRPr="000032DA">
        <w:rPr>
          <w:rFonts w:cstheme="minorHAnsi"/>
          <w:sz w:val="20"/>
          <w:szCs w:val="20"/>
          <w:highlight w:val="yellow"/>
        </w:rPr>
        <w:t>Malal</w:t>
      </w:r>
      <w:proofErr w:type="spellEnd"/>
      <w:r w:rsidRPr="000032DA">
        <w:rPr>
          <w:rFonts w:cstheme="minorHAnsi"/>
          <w:sz w:val="20"/>
          <w:szCs w:val="20"/>
          <w:highlight w:val="yellow"/>
        </w:rPr>
        <w:t xml:space="preserve">, and Mountain Uhud between </w:t>
      </w:r>
      <w:proofErr w:type="spellStart"/>
      <w:r w:rsidRPr="000032DA">
        <w:rPr>
          <w:rFonts w:cstheme="minorHAnsi"/>
          <w:sz w:val="20"/>
          <w:szCs w:val="20"/>
          <w:highlight w:val="yellow"/>
        </w:rPr>
        <w:t>Februar</w:t>
      </w:r>
      <w:proofErr w:type="spellEnd"/>
      <w:r w:rsidRPr="000032DA">
        <w:rPr>
          <w:rFonts w:cstheme="minorHAnsi"/>
          <w:sz w:val="20"/>
          <w:szCs w:val="20"/>
          <w:highlight w:val="yellow"/>
        </w:rPr>
        <w:t xml:space="preserve"> and March 2025. The collected species were selected for their good reputation in traditional medicine in the study area. Initial identification was carried out in the field and later confirmed using regional flora and botanical guides, including Flora of Saudi Arabia (</w:t>
      </w:r>
      <w:proofErr w:type="spellStart"/>
      <w:r w:rsidRPr="000032DA">
        <w:rPr>
          <w:rFonts w:cstheme="minorHAnsi"/>
          <w:sz w:val="20"/>
          <w:szCs w:val="20"/>
          <w:highlight w:val="yellow"/>
        </w:rPr>
        <w:t>Migahid</w:t>
      </w:r>
      <w:proofErr w:type="spellEnd"/>
      <w:r w:rsidRPr="000032DA">
        <w:rPr>
          <w:rFonts w:cstheme="minorHAnsi"/>
          <w:sz w:val="20"/>
          <w:szCs w:val="20"/>
          <w:highlight w:val="yellow"/>
        </w:rPr>
        <w:t>, 1996) and the online database Plants of the World Online (https://powo.science.kew.org).</w:t>
      </w:r>
    </w:p>
    <w:p w:rsidR="00D74347" w:rsidRPr="00934E00" w:rsidRDefault="00D74347" w:rsidP="0069051C">
      <w:pPr>
        <w:bidi w:val="0"/>
        <w:spacing w:after="0"/>
        <w:rPr>
          <w:rFonts w:cstheme="minorHAnsi"/>
          <w:b/>
          <w:bCs/>
        </w:rPr>
      </w:pPr>
      <w:r w:rsidRPr="00934E00">
        <w:rPr>
          <w:rFonts w:cstheme="minorHAnsi"/>
          <w:b/>
          <w:bCs/>
        </w:rPr>
        <w:t>2.</w:t>
      </w:r>
      <w:r w:rsidR="0069051C">
        <w:rPr>
          <w:rFonts w:cstheme="minorHAnsi"/>
          <w:b/>
          <w:bCs/>
        </w:rPr>
        <w:t>2</w:t>
      </w:r>
      <w:r w:rsidRPr="00934E00">
        <w:rPr>
          <w:rFonts w:cstheme="minorHAnsi"/>
          <w:b/>
          <w:bCs/>
        </w:rPr>
        <w:t>. Micro-Morphological Structure Analysis</w:t>
      </w:r>
    </w:p>
    <w:p w:rsidR="00895C4D" w:rsidRPr="00934E00" w:rsidRDefault="00D74347" w:rsidP="0069051C">
      <w:pPr>
        <w:bidi w:val="0"/>
        <w:spacing w:after="0" w:line="360" w:lineRule="auto"/>
        <w:jc w:val="both"/>
        <w:rPr>
          <w:rFonts w:cstheme="minorHAnsi"/>
          <w:b/>
          <w:bCs/>
          <w:sz w:val="20"/>
          <w:szCs w:val="20"/>
        </w:rPr>
      </w:pPr>
      <w:r w:rsidRPr="00934E00">
        <w:rPr>
          <w:rFonts w:cstheme="minorHAnsi"/>
          <w:sz w:val="20"/>
          <w:szCs w:val="20"/>
        </w:rPr>
        <w:t xml:space="preserve">Fresh leaves were collected, and epidermal peels were obtained directly from the leaves without the application of any chemical treatments. This process was executed by manual peeling using a razor blade. Epidermal peels were stained with ethanol safranin for duration of one minute. Subsequently, excess safranin stain was removed, and the peels were temporarily mounted in an aqueous glycerol solution. The morphology and dimensions of epidermal cells, stomata, and trichomes were examined. Observations and photomicrographs were captured using a light microscope (Leica DM 750) equipped with a </w:t>
      </w:r>
      <w:proofErr w:type="spellStart"/>
      <w:r w:rsidRPr="00934E00">
        <w:rPr>
          <w:rFonts w:cstheme="minorHAnsi"/>
          <w:sz w:val="20"/>
          <w:szCs w:val="20"/>
        </w:rPr>
        <w:t>Qwin</w:t>
      </w:r>
      <w:proofErr w:type="spellEnd"/>
      <w:r w:rsidRPr="00934E00">
        <w:rPr>
          <w:rFonts w:cstheme="minorHAnsi"/>
          <w:sz w:val="20"/>
          <w:szCs w:val="20"/>
        </w:rPr>
        <w:t xml:space="preserve"> system and video camera (Leica ICC50 HD) for image acquisition.</w:t>
      </w:r>
    </w:p>
    <w:p w:rsidR="00F51BE2" w:rsidRPr="00934E00" w:rsidRDefault="00F51BE2" w:rsidP="0069051C">
      <w:pPr>
        <w:bidi w:val="0"/>
        <w:spacing w:after="0"/>
        <w:rPr>
          <w:rFonts w:cstheme="minorHAnsi"/>
          <w:b/>
          <w:bCs/>
        </w:rPr>
      </w:pPr>
      <w:r w:rsidRPr="00934E00">
        <w:rPr>
          <w:rFonts w:cstheme="minorHAnsi"/>
          <w:b/>
          <w:bCs/>
        </w:rPr>
        <w:t>2.</w:t>
      </w:r>
      <w:r w:rsidR="0069051C">
        <w:rPr>
          <w:rFonts w:cstheme="minorHAnsi"/>
          <w:b/>
          <w:bCs/>
        </w:rPr>
        <w:t>3</w:t>
      </w:r>
      <w:r w:rsidRPr="00934E00">
        <w:rPr>
          <w:rFonts w:cstheme="minorHAnsi"/>
          <w:b/>
          <w:bCs/>
        </w:rPr>
        <w:t xml:space="preserve">. Phytochemical </w:t>
      </w:r>
      <w:r w:rsidR="00E04360" w:rsidRPr="00934E00">
        <w:rPr>
          <w:rFonts w:cstheme="minorHAnsi"/>
          <w:b/>
          <w:bCs/>
        </w:rPr>
        <w:t>I</w:t>
      </w:r>
      <w:r w:rsidRPr="00934E00">
        <w:rPr>
          <w:rFonts w:cstheme="minorHAnsi"/>
          <w:b/>
          <w:bCs/>
        </w:rPr>
        <w:t>nvestigations</w:t>
      </w:r>
    </w:p>
    <w:p w:rsidR="00E04360" w:rsidRPr="00934E00" w:rsidRDefault="00E04360" w:rsidP="0069051C">
      <w:pPr>
        <w:bidi w:val="0"/>
        <w:spacing w:after="0"/>
        <w:rPr>
          <w:rFonts w:cstheme="minorHAnsi"/>
          <w:b/>
          <w:bCs/>
        </w:rPr>
      </w:pPr>
      <w:r w:rsidRPr="00934E00">
        <w:rPr>
          <w:rFonts w:cstheme="minorHAnsi"/>
          <w:b/>
          <w:bCs/>
        </w:rPr>
        <w:t>2.</w:t>
      </w:r>
      <w:r w:rsidR="0069051C">
        <w:rPr>
          <w:rFonts w:cstheme="minorHAnsi"/>
          <w:b/>
          <w:bCs/>
        </w:rPr>
        <w:t>3</w:t>
      </w:r>
      <w:r w:rsidRPr="00934E00">
        <w:rPr>
          <w:rFonts w:cstheme="minorHAnsi"/>
          <w:b/>
          <w:bCs/>
        </w:rPr>
        <w:t xml:space="preserve">.1. Plant Collection and Preparation of Plant Extracts </w:t>
      </w:r>
    </w:p>
    <w:p w:rsidR="00E04360" w:rsidRPr="00934E00" w:rsidRDefault="00E04360" w:rsidP="00934E00">
      <w:pPr>
        <w:bidi w:val="0"/>
        <w:spacing w:after="0" w:line="360" w:lineRule="auto"/>
        <w:jc w:val="both"/>
        <w:rPr>
          <w:rFonts w:cstheme="minorHAnsi"/>
          <w:b/>
          <w:bCs/>
          <w:sz w:val="20"/>
          <w:szCs w:val="20"/>
        </w:rPr>
      </w:pPr>
      <w:r w:rsidRPr="00934E00">
        <w:rPr>
          <w:rFonts w:cstheme="minorHAnsi"/>
          <w:sz w:val="20"/>
          <w:szCs w:val="20"/>
        </w:rPr>
        <w:t xml:space="preserve">Fresh healthy leaves </w:t>
      </w:r>
      <w:r w:rsidR="00B320A2" w:rsidRPr="00934E00">
        <w:rPr>
          <w:rFonts w:cstheme="minorHAnsi"/>
          <w:sz w:val="20"/>
          <w:szCs w:val="20"/>
        </w:rPr>
        <w:t xml:space="preserve">and fruits </w:t>
      </w:r>
      <w:r w:rsidRPr="00934E00">
        <w:rPr>
          <w:rFonts w:cstheme="minorHAnsi"/>
          <w:sz w:val="20"/>
          <w:szCs w:val="20"/>
        </w:rPr>
        <w:t>of the</w:t>
      </w:r>
      <w:r w:rsidR="00895C4D" w:rsidRPr="00934E00">
        <w:rPr>
          <w:rFonts w:cstheme="minorHAnsi"/>
          <w:sz w:val="20"/>
          <w:szCs w:val="20"/>
        </w:rPr>
        <w:t xml:space="preserve"> studied species</w:t>
      </w:r>
      <w:r w:rsidRPr="00934E00">
        <w:rPr>
          <w:rFonts w:cstheme="minorHAnsi"/>
          <w:sz w:val="20"/>
          <w:szCs w:val="20"/>
        </w:rPr>
        <w:t xml:space="preserve"> under investigation were collected. The plant material was subsequently cleaned, </w:t>
      </w:r>
      <w:r w:rsidR="00895C4D" w:rsidRPr="00934E00">
        <w:rPr>
          <w:rFonts w:cstheme="minorHAnsi"/>
          <w:sz w:val="20"/>
          <w:szCs w:val="20"/>
        </w:rPr>
        <w:t>shade dried</w:t>
      </w:r>
      <w:r w:rsidRPr="00934E00">
        <w:rPr>
          <w:rFonts w:cstheme="minorHAnsi"/>
          <w:sz w:val="20"/>
          <w:szCs w:val="20"/>
        </w:rPr>
        <w:t>, and ground into fine powder. Dried plant powder (50 g) was immersed in 95% ethanol and served as an organic solvent for three days. The plant samples were then filtered through Whatman filter paper no.1 using a microfiltration unit. The resulting crude extract was then dried at room temperature.</w:t>
      </w:r>
    </w:p>
    <w:p w:rsidR="00F51BE2" w:rsidRPr="00934E00" w:rsidRDefault="00F51BE2" w:rsidP="0069051C">
      <w:pPr>
        <w:bidi w:val="0"/>
        <w:spacing w:after="0" w:line="360" w:lineRule="auto"/>
        <w:jc w:val="both"/>
        <w:rPr>
          <w:rFonts w:cstheme="minorHAnsi"/>
          <w:b/>
          <w:bCs/>
        </w:rPr>
      </w:pPr>
      <w:r w:rsidRPr="00934E00">
        <w:rPr>
          <w:rFonts w:cstheme="minorHAnsi"/>
          <w:b/>
          <w:bCs/>
        </w:rPr>
        <w:t>2.</w:t>
      </w:r>
      <w:r w:rsidR="0069051C">
        <w:rPr>
          <w:rFonts w:cstheme="minorHAnsi"/>
          <w:b/>
          <w:bCs/>
        </w:rPr>
        <w:t>3</w:t>
      </w:r>
      <w:r w:rsidRPr="00934E00">
        <w:rPr>
          <w:rFonts w:cstheme="minorHAnsi"/>
          <w:b/>
          <w:bCs/>
        </w:rPr>
        <w:t>.</w:t>
      </w:r>
      <w:r w:rsidR="00E04360" w:rsidRPr="00934E00">
        <w:rPr>
          <w:rFonts w:cstheme="minorHAnsi"/>
          <w:b/>
          <w:bCs/>
        </w:rPr>
        <w:t>2.</w:t>
      </w:r>
      <w:r w:rsidRPr="00934E00">
        <w:rPr>
          <w:rFonts w:cstheme="minorHAnsi"/>
          <w:b/>
          <w:bCs/>
        </w:rPr>
        <w:t xml:space="preserve"> GC/MS analysis </w:t>
      </w:r>
    </w:p>
    <w:p w:rsidR="00D6686C" w:rsidRPr="00934E00" w:rsidRDefault="00F51BE2" w:rsidP="0047600B">
      <w:pPr>
        <w:bidi w:val="0"/>
        <w:spacing w:after="0" w:line="360" w:lineRule="auto"/>
        <w:jc w:val="both"/>
        <w:rPr>
          <w:rFonts w:cstheme="minorHAnsi"/>
          <w:sz w:val="20"/>
          <w:szCs w:val="20"/>
        </w:rPr>
      </w:pPr>
      <w:r w:rsidRPr="00934E00">
        <w:rPr>
          <w:rFonts w:cstheme="minorHAnsi"/>
          <w:sz w:val="20"/>
          <w:szCs w:val="20"/>
        </w:rPr>
        <w:t xml:space="preserve">Gas chromatography (GC) separation and mass spectrometry (MS) analyses were conducted using a Shimadzu QP2010 system, which integrates a gas chromatograph with a mass spectrometer (GC-MS) and is equipped with an Elite-1 fused silica capillary column. The GC-MS conditions were as follows: the column used was a Varian </w:t>
      </w:r>
      <w:proofErr w:type="spellStart"/>
      <w:r w:rsidRPr="00934E00">
        <w:rPr>
          <w:rFonts w:cstheme="minorHAnsi"/>
          <w:sz w:val="20"/>
          <w:szCs w:val="20"/>
        </w:rPr>
        <w:t>Chrompack</w:t>
      </w:r>
      <w:proofErr w:type="spellEnd"/>
      <w:r w:rsidRPr="00934E00">
        <w:rPr>
          <w:rFonts w:cstheme="minorHAnsi"/>
          <w:sz w:val="20"/>
          <w:szCs w:val="20"/>
        </w:rPr>
        <w:t xml:space="preserve"> CP-Sil 8, measuring 30 m in length with an internal diameter of 0.25 mm. Helium served as the carrier gas and a constant flow rate of 1.0 mL/min. The injector temperature was set to 250°C with a split ratio of 2. The oven temperature program commenced at 40°C with a hold time of 1 min, followed by an increase from 40°C to 150°C at a rate of 10°C/min without a hold, and subsequently from 150°C to 280°C at a rate of 5°C/min with a hold time of 5 min. The total runtime was 30 minutes. The volume of the injected extract was 1 </w:t>
      </w:r>
      <w:proofErr w:type="spellStart"/>
      <w:r w:rsidRPr="00934E00">
        <w:rPr>
          <w:rFonts w:cstheme="minorHAnsi"/>
          <w:sz w:val="20"/>
          <w:szCs w:val="20"/>
        </w:rPr>
        <w:t>μL</w:t>
      </w:r>
      <w:proofErr w:type="spellEnd"/>
      <w:r w:rsidRPr="00934E00">
        <w:rPr>
          <w:rFonts w:cstheme="minorHAnsi"/>
          <w:sz w:val="20"/>
          <w:szCs w:val="20"/>
        </w:rPr>
        <w:t xml:space="preserve"> and the interface temperature was maintained at 280°C. </w:t>
      </w:r>
    </w:p>
    <w:p w:rsidR="00D6686C" w:rsidRPr="00934E00" w:rsidRDefault="00E04360" w:rsidP="0069051C">
      <w:pPr>
        <w:bidi w:val="0"/>
        <w:spacing w:after="0" w:line="360" w:lineRule="auto"/>
        <w:jc w:val="both"/>
        <w:rPr>
          <w:rFonts w:cstheme="minorHAnsi"/>
          <w:b/>
          <w:bCs/>
        </w:rPr>
      </w:pPr>
      <w:r w:rsidRPr="00934E00">
        <w:rPr>
          <w:rFonts w:cstheme="minorHAnsi"/>
          <w:b/>
          <w:bCs/>
        </w:rPr>
        <w:t>2.</w:t>
      </w:r>
      <w:r w:rsidR="0069051C">
        <w:rPr>
          <w:rFonts w:cstheme="minorHAnsi"/>
          <w:b/>
          <w:bCs/>
        </w:rPr>
        <w:t>3</w:t>
      </w:r>
      <w:r w:rsidRPr="00934E00">
        <w:rPr>
          <w:rFonts w:cstheme="minorHAnsi"/>
          <w:b/>
          <w:bCs/>
        </w:rPr>
        <w:t xml:space="preserve">.3. </w:t>
      </w:r>
      <w:r w:rsidR="00D6686C" w:rsidRPr="00934E00">
        <w:rPr>
          <w:rFonts w:cstheme="minorHAnsi"/>
          <w:b/>
          <w:bCs/>
        </w:rPr>
        <w:t>Identification</w:t>
      </w:r>
      <w:r w:rsidR="00F51BE2" w:rsidRPr="00934E00">
        <w:rPr>
          <w:rFonts w:cstheme="minorHAnsi"/>
          <w:b/>
          <w:bCs/>
        </w:rPr>
        <w:t xml:space="preserve"> of phytochemical components </w:t>
      </w:r>
    </w:p>
    <w:p w:rsidR="00242076" w:rsidRDefault="00F51BE2" w:rsidP="0047600B">
      <w:pPr>
        <w:bidi w:val="0"/>
        <w:spacing w:after="0" w:line="360" w:lineRule="auto"/>
        <w:jc w:val="both"/>
        <w:rPr>
          <w:rFonts w:cstheme="minorHAnsi"/>
          <w:b/>
          <w:bCs/>
          <w:sz w:val="20"/>
          <w:szCs w:val="20"/>
        </w:rPr>
      </w:pPr>
      <w:r w:rsidRPr="00934E00">
        <w:rPr>
          <w:rFonts w:cstheme="minorHAnsi"/>
          <w:sz w:val="20"/>
          <w:szCs w:val="20"/>
        </w:rPr>
        <w:t xml:space="preserve">Identification was conducted based on the molecular structure, molecular mass, and calculated fragments. The mass spectra obtained through GC-MS were interpreted using the National Institute of Standards and Technology (NIST) database. The names, molecular weights, and structures of the </w:t>
      </w:r>
      <w:r w:rsidRPr="00934E00">
        <w:rPr>
          <w:rFonts w:cstheme="minorHAnsi"/>
          <w:sz w:val="20"/>
          <w:szCs w:val="20"/>
        </w:rPr>
        <w:lastRenderedPageBreak/>
        <w:t>components of the test material were determined. The relative percentage of each component was calculated by comparing the average peak area with the total area. Additionally, the spectrum of unknown components was compared using Turbo mass 5.2 software, version 2005.</w:t>
      </w:r>
    </w:p>
    <w:p w:rsidR="00651452" w:rsidRPr="00A64CB1" w:rsidRDefault="0047600B" w:rsidP="00934E00">
      <w:pPr>
        <w:bidi w:val="0"/>
        <w:spacing w:after="0"/>
        <w:rPr>
          <w:rFonts w:cstheme="minorHAnsi"/>
          <w:b/>
          <w:bCs/>
        </w:rPr>
      </w:pPr>
      <w:r w:rsidRPr="00A64CB1">
        <w:rPr>
          <w:rFonts w:cstheme="minorHAnsi"/>
          <w:b/>
          <w:bCs/>
        </w:rPr>
        <w:t xml:space="preserve">3. </w:t>
      </w:r>
      <w:r w:rsidR="0082086D" w:rsidRPr="00A64CB1">
        <w:rPr>
          <w:rFonts w:cstheme="minorHAnsi"/>
          <w:b/>
          <w:bCs/>
        </w:rPr>
        <w:t xml:space="preserve">Results </w:t>
      </w:r>
    </w:p>
    <w:p w:rsidR="00B320A2" w:rsidRPr="00A64CB1" w:rsidRDefault="0047600B" w:rsidP="00934E00">
      <w:pPr>
        <w:bidi w:val="0"/>
        <w:spacing w:after="0"/>
        <w:rPr>
          <w:rFonts w:cstheme="minorHAnsi"/>
          <w:b/>
          <w:bCs/>
        </w:rPr>
      </w:pPr>
      <w:r w:rsidRPr="00A64CB1">
        <w:rPr>
          <w:rFonts w:cstheme="minorHAnsi"/>
          <w:b/>
          <w:bCs/>
        </w:rPr>
        <w:t>3.1. Anatomical</w:t>
      </w:r>
      <w:r w:rsidR="00B320A2" w:rsidRPr="00A64CB1">
        <w:rPr>
          <w:rFonts w:cstheme="minorHAnsi"/>
          <w:b/>
          <w:bCs/>
        </w:rPr>
        <w:t xml:space="preserve"> characterizations</w:t>
      </w:r>
    </w:p>
    <w:p w:rsidR="000F73A4" w:rsidRPr="00A64CB1" w:rsidRDefault="0047600B" w:rsidP="00934E00">
      <w:pPr>
        <w:bidi w:val="0"/>
        <w:spacing w:after="0"/>
        <w:rPr>
          <w:rFonts w:cstheme="minorHAnsi"/>
          <w:b/>
          <w:bCs/>
          <w:i/>
          <w:iCs/>
        </w:rPr>
      </w:pPr>
      <w:r w:rsidRPr="00A64CB1">
        <w:rPr>
          <w:rFonts w:cstheme="minorHAnsi"/>
          <w:b/>
          <w:bCs/>
        </w:rPr>
        <w:t>3.1.</w:t>
      </w:r>
      <w:proofErr w:type="gramStart"/>
      <w:r w:rsidRPr="00A64CB1">
        <w:rPr>
          <w:rFonts w:cstheme="minorHAnsi"/>
          <w:b/>
          <w:bCs/>
        </w:rPr>
        <w:t>1.</w:t>
      </w:r>
      <w:r w:rsidR="005C00FB" w:rsidRPr="00A64CB1">
        <w:rPr>
          <w:rFonts w:cstheme="minorHAnsi"/>
          <w:b/>
          <w:bCs/>
          <w:i/>
          <w:iCs/>
        </w:rPr>
        <w:t>Datura</w:t>
      </w:r>
      <w:proofErr w:type="gramEnd"/>
      <w:r w:rsidR="005C00FB" w:rsidRPr="00A64CB1">
        <w:rPr>
          <w:rFonts w:cstheme="minorHAnsi"/>
          <w:b/>
          <w:bCs/>
          <w:i/>
          <w:iCs/>
        </w:rPr>
        <w:t xml:space="preserve"> </w:t>
      </w:r>
      <w:proofErr w:type="spellStart"/>
      <w:r w:rsidR="005C00FB" w:rsidRPr="00A64CB1">
        <w:rPr>
          <w:rFonts w:cstheme="minorHAnsi"/>
          <w:b/>
          <w:bCs/>
          <w:i/>
          <w:iCs/>
        </w:rPr>
        <w:t>innoxia</w:t>
      </w:r>
      <w:proofErr w:type="spellEnd"/>
    </w:p>
    <w:p w:rsidR="000A5979" w:rsidRPr="00934E00" w:rsidRDefault="00344D3A" w:rsidP="004308E2">
      <w:pPr>
        <w:bidi w:val="0"/>
        <w:spacing w:after="0" w:line="360" w:lineRule="auto"/>
        <w:jc w:val="both"/>
        <w:rPr>
          <w:rFonts w:cstheme="minorHAnsi"/>
          <w:sz w:val="20"/>
          <w:szCs w:val="20"/>
        </w:rPr>
      </w:pPr>
      <w:r w:rsidRPr="00934E00">
        <w:rPr>
          <w:rFonts w:cstheme="minorHAnsi"/>
          <w:sz w:val="20"/>
          <w:szCs w:val="20"/>
        </w:rPr>
        <w:t xml:space="preserve">The transverse section of the lamina of </w:t>
      </w:r>
      <w:proofErr w:type="spellStart"/>
      <w:proofErr w:type="gramStart"/>
      <w:r w:rsidRPr="00934E00">
        <w:rPr>
          <w:rFonts w:cstheme="minorHAnsi"/>
          <w:i/>
          <w:iCs/>
          <w:sz w:val="20"/>
          <w:szCs w:val="20"/>
        </w:rPr>
        <w:t>D.innoxia</w:t>
      </w:r>
      <w:proofErr w:type="spellEnd"/>
      <w:proofErr w:type="gramEnd"/>
      <w:r w:rsidR="0047600B" w:rsidRPr="00934E00">
        <w:rPr>
          <w:rFonts w:cstheme="minorHAnsi"/>
          <w:sz w:val="20"/>
          <w:szCs w:val="20"/>
        </w:rPr>
        <w:t xml:space="preserve"> is presented in Fig.</w:t>
      </w:r>
      <w:r w:rsidRPr="00934E00">
        <w:rPr>
          <w:rFonts w:cstheme="minorHAnsi"/>
          <w:sz w:val="20"/>
          <w:szCs w:val="20"/>
        </w:rPr>
        <w:t xml:space="preserve"> (</w:t>
      </w:r>
      <w:r w:rsidR="008A2438">
        <w:rPr>
          <w:rFonts w:cstheme="minorHAnsi"/>
          <w:sz w:val="20"/>
          <w:szCs w:val="20"/>
        </w:rPr>
        <w:t>1</w:t>
      </w:r>
      <w:r w:rsidR="004308E2">
        <w:rPr>
          <w:rFonts w:cstheme="minorHAnsi"/>
          <w:sz w:val="20"/>
          <w:szCs w:val="20"/>
        </w:rPr>
        <w:t>,2,3</w:t>
      </w:r>
      <w:r w:rsidRPr="00934E00">
        <w:rPr>
          <w:rFonts w:cstheme="minorHAnsi"/>
          <w:sz w:val="20"/>
          <w:szCs w:val="20"/>
        </w:rPr>
        <w:t xml:space="preserve">). Epidermal cells on the adaxial surface are irregular with sinuous anticlinal walls. The epidermis is composed of a single layer of cells.  </w:t>
      </w:r>
      <w:r w:rsidR="0047600B" w:rsidRPr="00934E00">
        <w:rPr>
          <w:rFonts w:cstheme="minorHAnsi"/>
          <w:sz w:val="20"/>
          <w:szCs w:val="20"/>
        </w:rPr>
        <w:tab/>
      </w:r>
    </w:p>
    <w:p w:rsidR="004F11D9" w:rsidRPr="00DA62A9" w:rsidRDefault="00593BC3" w:rsidP="00593BC3">
      <w:pPr>
        <w:bidi w:val="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762500" cy="3657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62500" cy="3657600"/>
                    </a:xfrm>
                    <a:prstGeom prst="rect">
                      <a:avLst/>
                    </a:prstGeom>
                    <a:noFill/>
                    <a:ln w="9525">
                      <a:noFill/>
                      <a:miter lim="800000"/>
                      <a:headEnd/>
                      <a:tailEnd/>
                    </a:ln>
                  </pic:spPr>
                </pic:pic>
              </a:graphicData>
            </a:graphic>
          </wp:inline>
        </w:drawing>
      </w:r>
      <w:r w:rsidRPr="00DA62A9">
        <w:rPr>
          <w:rFonts w:asciiTheme="majorBidi" w:hAnsiTheme="majorBidi" w:cstheme="majorBidi"/>
          <w:noProof/>
          <w:sz w:val="28"/>
          <w:szCs w:val="28"/>
        </w:rPr>
        <w:t xml:space="preserve"> </w:t>
      </w:r>
    </w:p>
    <w:p w:rsidR="009C5118" w:rsidRPr="00436FDB" w:rsidRDefault="007E3746" w:rsidP="009B3E0B">
      <w:pPr>
        <w:bidi w:val="0"/>
        <w:spacing w:line="240" w:lineRule="auto"/>
        <w:jc w:val="both"/>
        <w:rPr>
          <w:i/>
          <w:iCs/>
          <w:sz w:val="20"/>
          <w:szCs w:val="20"/>
        </w:rPr>
      </w:pPr>
      <w:r w:rsidRPr="000E22EF">
        <w:rPr>
          <w:b/>
          <w:bCs/>
          <w:sz w:val="20"/>
          <w:szCs w:val="20"/>
          <w:highlight w:val="yellow"/>
        </w:rPr>
        <w:t>Fig.</w:t>
      </w:r>
      <w:r w:rsidRPr="000E22EF">
        <w:rPr>
          <w:sz w:val="20"/>
          <w:szCs w:val="20"/>
          <w:highlight w:val="yellow"/>
        </w:rPr>
        <w:t xml:space="preserve"> 1. A light microscope image of anatomical </w:t>
      </w:r>
      <w:proofErr w:type="spellStart"/>
      <w:r w:rsidRPr="000E22EF">
        <w:rPr>
          <w:sz w:val="20"/>
          <w:szCs w:val="20"/>
          <w:highlight w:val="yellow"/>
        </w:rPr>
        <w:t>detailsof</w:t>
      </w:r>
      <w:proofErr w:type="spellEnd"/>
      <w:r w:rsidRPr="000E22EF">
        <w:rPr>
          <w:sz w:val="20"/>
          <w:szCs w:val="20"/>
          <w:highlight w:val="yellow"/>
        </w:rPr>
        <w:t xml:space="preserve"> </w:t>
      </w:r>
      <w:r w:rsidRPr="000E22EF">
        <w:rPr>
          <w:i/>
          <w:iCs/>
          <w:sz w:val="20"/>
          <w:szCs w:val="20"/>
          <w:highlight w:val="yellow"/>
        </w:rPr>
        <w:t xml:space="preserve">Datura </w:t>
      </w:r>
      <w:proofErr w:type="spellStart"/>
      <w:r w:rsidRPr="000E22EF">
        <w:rPr>
          <w:i/>
          <w:iCs/>
          <w:sz w:val="20"/>
          <w:szCs w:val="20"/>
          <w:highlight w:val="yellow"/>
        </w:rPr>
        <w:t>innoxia</w:t>
      </w:r>
      <w:proofErr w:type="spellEnd"/>
      <w:r w:rsidRPr="000E22EF">
        <w:rPr>
          <w:sz w:val="20"/>
          <w:szCs w:val="20"/>
          <w:highlight w:val="yellow"/>
        </w:rPr>
        <w:t xml:space="preserve"> The mid-rib region: </w:t>
      </w:r>
      <w:proofErr w:type="spellStart"/>
      <w:r w:rsidRPr="000E22EF">
        <w:rPr>
          <w:sz w:val="20"/>
          <w:szCs w:val="20"/>
          <w:highlight w:val="yellow"/>
        </w:rPr>
        <w:t>Bsh</w:t>
      </w:r>
      <w:proofErr w:type="spellEnd"/>
      <w:r w:rsidRPr="000E22EF">
        <w:rPr>
          <w:sz w:val="20"/>
          <w:szCs w:val="20"/>
          <w:highlight w:val="yellow"/>
        </w:rPr>
        <w:t>= Bundle sheath; Ep=</w:t>
      </w:r>
      <w:proofErr w:type="gramStart"/>
      <w:r w:rsidRPr="000E22EF">
        <w:rPr>
          <w:sz w:val="20"/>
          <w:szCs w:val="20"/>
          <w:highlight w:val="yellow"/>
        </w:rPr>
        <w:t>Epidermis ;</w:t>
      </w:r>
      <w:proofErr w:type="gramEnd"/>
      <w:r w:rsidRPr="000E22EF">
        <w:rPr>
          <w:sz w:val="20"/>
          <w:szCs w:val="20"/>
          <w:highlight w:val="yellow"/>
        </w:rPr>
        <w:t xml:space="preserve"> Ph= </w:t>
      </w:r>
      <w:proofErr w:type="spellStart"/>
      <w:r w:rsidRPr="000E22EF">
        <w:rPr>
          <w:sz w:val="20"/>
          <w:szCs w:val="20"/>
          <w:highlight w:val="yellow"/>
        </w:rPr>
        <w:t>Pholem</w:t>
      </w:r>
      <w:proofErr w:type="spellEnd"/>
      <w:r w:rsidRPr="000E22EF">
        <w:rPr>
          <w:sz w:val="20"/>
          <w:szCs w:val="20"/>
          <w:highlight w:val="yellow"/>
        </w:rPr>
        <w:t>; X=Xylem; Pa= Parenchyma cells</w:t>
      </w:r>
      <w:r w:rsidR="00436FDB" w:rsidRPr="000E22EF">
        <w:rPr>
          <w:sz w:val="20"/>
          <w:szCs w:val="20"/>
          <w:highlight w:val="yellow"/>
        </w:rPr>
        <w:t>; Dc</w:t>
      </w:r>
      <w:r w:rsidR="00436FDB" w:rsidRPr="000E22EF">
        <w:rPr>
          <w:i/>
          <w:iCs/>
          <w:sz w:val="20"/>
          <w:szCs w:val="20"/>
          <w:highlight w:val="yellow"/>
        </w:rPr>
        <w:t xml:space="preserve">= </w:t>
      </w:r>
      <w:r w:rsidR="00436FDB" w:rsidRPr="000E22EF">
        <w:rPr>
          <w:sz w:val="20"/>
          <w:szCs w:val="20"/>
          <w:highlight w:val="yellow"/>
        </w:rPr>
        <w:t>Druse crystal</w:t>
      </w:r>
      <w:r w:rsidR="00436FDB" w:rsidRPr="000E22EF">
        <w:rPr>
          <w:i/>
          <w:iCs/>
          <w:sz w:val="20"/>
          <w:szCs w:val="20"/>
          <w:highlight w:val="yellow"/>
        </w:rPr>
        <w:t>.</w:t>
      </w:r>
    </w:p>
    <w:p w:rsidR="000E22EF" w:rsidRDefault="000E22EF" w:rsidP="009C5118">
      <w:pPr>
        <w:bidi w:val="0"/>
        <w:spacing w:line="360" w:lineRule="auto"/>
        <w:jc w:val="both"/>
        <w:rPr>
          <w:rFonts w:cstheme="minorHAnsi"/>
          <w:sz w:val="20"/>
          <w:szCs w:val="20"/>
        </w:rPr>
      </w:pPr>
    </w:p>
    <w:p w:rsidR="000F73A4" w:rsidRPr="00A64CB1" w:rsidRDefault="00E920F8" w:rsidP="000E22EF">
      <w:pPr>
        <w:bidi w:val="0"/>
        <w:spacing w:line="360" w:lineRule="auto"/>
        <w:jc w:val="both"/>
        <w:rPr>
          <w:rFonts w:cstheme="minorHAnsi"/>
          <w:b/>
          <w:bCs/>
          <w:sz w:val="20"/>
          <w:szCs w:val="20"/>
        </w:rPr>
      </w:pPr>
      <w:r w:rsidRPr="00A64CB1">
        <w:rPr>
          <w:rFonts w:cstheme="minorHAnsi"/>
          <w:sz w:val="20"/>
          <w:szCs w:val="20"/>
        </w:rPr>
        <w:t>Mesophyll tissue consists of upper layer of palisade mesophyll parenchyma cells and 3-4 layers of lower spongy mesophyll parenchyma cells.</w:t>
      </w:r>
    </w:p>
    <w:p w:rsidR="00E920F8" w:rsidRPr="00DA62A9" w:rsidRDefault="00397188" w:rsidP="00397188">
      <w:pPr>
        <w:bidi w:val="0"/>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4867275" cy="287655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67275" cy="2876550"/>
                    </a:xfrm>
                    <a:prstGeom prst="rect">
                      <a:avLst/>
                    </a:prstGeom>
                    <a:noFill/>
                    <a:ln w="9525">
                      <a:noFill/>
                      <a:miter lim="800000"/>
                      <a:headEnd/>
                      <a:tailEnd/>
                    </a:ln>
                  </pic:spPr>
                </pic:pic>
              </a:graphicData>
            </a:graphic>
          </wp:inline>
        </w:drawing>
      </w:r>
      <w:r w:rsidRPr="00DA62A9">
        <w:rPr>
          <w:rFonts w:asciiTheme="majorBidi" w:hAnsiTheme="majorBidi" w:cstheme="majorBidi"/>
          <w:noProof/>
          <w:sz w:val="28"/>
          <w:szCs w:val="28"/>
        </w:rPr>
        <w:t xml:space="preserve"> </w:t>
      </w:r>
    </w:p>
    <w:p w:rsidR="009C5118" w:rsidRDefault="00436FDB" w:rsidP="000E22EF">
      <w:pPr>
        <w:bidi w:val="0"/>
        <w:spacing w:after="0" w:line="240" w:lineRule="auto"/>
        <w:jc w:val="both"/>
        <w:rPr>
          <w:rFonts w:cstheme="minorHAnsi"/>
          <w:sz w:val="20"/>
          <w:szCs w:val="20"/>
        </w:rPr>
      </w:pPr>
      <w:r w:rsidRPr="000E22EF">
        <w:rPr>
          <w:rFonts w:cstheme="minorHAnsi"/>
          <w:b/>
          <w:bCs/>
          <w:sz w:val="20"/>
          <w:szCs w:val="20"/>
          <w:highlight w:val="yellow"/>
        </w:rPr>
        <w:t>Fig.</w:t>
      </w:r>
      <w:r w:rsidRPr="000E22EF">
        <w:rPr>
          <w:rFonts w:cstheme="minorHAnsi"/>
          <w:sz w:val="20"/>
          <w:szCs w:val="20"/>
          <w:highlight w:val="yellow"/>
        </w:rPr>
        <w:t xml:space="preserve"> </w:t>
      </w:r>
      <w:r w:rsidR="000E22EF" w:rsidRPr="000E22EF">
        <w:rPr>
          <w:rFonts w:cstheme="minorHAnsi"/>
          <w:sz w:val="20"/>
          <w:szCs w:val="20"/>
          <w:highlight w:val="yellow"/>
        </w:rPr>
        <w:t>2</w:t>
      </w:r>
      <w:r w:rsidRPr="000E22EF">
        <w:rPr>
          <w:rFonts w:cstheme="minorHAnsi"/>
          <w:sz w:val="20"/>
          <w:szCs w:val="20"/>
          <w:highlight w:val="yellow"/>
        </w:rPr>
        <w:t xml:space="preserve">. A light microscope images of anatomical details through the lamina of </w:t>
      </w:r>
      <w:r w:rsidRPr="000E22EF">
        <w:rPr>
          <w:rFonts w:cstheme="minorHAnsi"/>
          <w:i/>
          <w:iCs/>
          <w:sz w:val="20"/>
          <w:szCs w:val="20"/>
          <w:highlight w:val="yellow"/>
        </w:rPr>
        <w:t xml:space="preserve">Datura </w:t>
      </w:r>
      <w:proofErr w:type="spellStart"/>
      <w:r w:rsidRPr="000E22EF">
        <w:rPr>
          <w:rFonts w:cstheme="minorHAnsi"/>
          <w:i/>
          <w:iCs/>
          <w:sz w:val="20"/>
          <w:szCs w:val="20"/>
          <w:highlight w:val="yellow"/>
        </w:rPr>
        <w:t>innoxia</w:t>
      </w:r>
      <w:proofErr w:type="spellEnd"/>
      <w:r w:rsidRPr="000E22EF">
        <w:rPr>
          <w:rFonts w:cstheme="minorHAnsi"/>
          <w:sz w:val="20"/>
          <w:szCs w:val="20"/>
          <w:highlight w:val="yellow"/>
        </w:rPr>
        <w:t xml:space="preserve">: Dc: Druse crystal; </w:t>
      </w:r>
      <w:proofErr w:type="spellStart"/>
      <w:r w:rsidRPr="000E22EF">
        <w:rPr>
          <w:rFonts w:cstheme="minorHAnsi"/>
          <w:sz w:val="20"/>
          <w:szCs w:val="20"/>
          <w:highlight w:val="yellow"/>
        </w:rPr>
        <w:t>Upe</w:t>
      </w:r>
      <w:proofErr w:type="spellEnd"/>
      <w:r w:rsidRPr="000E22EF">
        <w:rPr>
          <w:rFonts w:cstheme="minorHAnsi"/>
          <w:sz w:val="20"/>
          <w:szCs w:val="20"/>
          <w:highlight w:val="yellow"/>
        </w:rPr>
        <w:t xml:space="preserve">= Upper </w:t>
      </w:r>
      <w:proofErr w:type="spellStart"/>
      <w:r w:rsidRPr="000E22EF">
        <w:rPr>
          <w:rFonts w:cstheme="minorHAnsi"/>
          <w:sz w:val="20"/>
          <w:szCs w:val="20"/>
          <w:highlight w:val="yellow"/>
        </w:rPr>
        <w:t>epedermis</w:t>
      </w:r>
      <w:proofErr w:type="spellEnd"/>
      <w:r w:rsidRPr="000E22EF">
        <w:rPr>
          <w:rFonts w:cstheme="minorHAnsi"/>
          <w:sz w:val="20"/>
          <w:szCs w:val="20"/>
          <w:highlight w:val="yellow"/>
        </w:rPr>
        <w:t xml:space="preserve">; </w:t>
      </w:r>
      <w:proofErr w:type="spellStart"/>
      <w:r w:rsidRPr="000E22EF">
        <w:rPr>
          <w:rFonts w:cstheme="minorHAnsi"/>
          <w:sz w:val="20"/>
          <w:szCs w:val="20"/>
          <w:highlight w:val="yellow"/>
        </w:rPr>
        <w:t>Lep</w:t>
      </w:r>
      <w:proofErr w:type="spellEnd"/>
      <w:r w:rsidRPr="000E22EF">
        <w:rPr>
          <w:rFonts w:cstheme="minorHAnsi"/>
          <w:sz w:val="20"/>
          <w:szCs w:val="20"/>
          <w:highlight w:val="yellow"/>
        </w:rPr>
        <w:t xml:space="preserve">=Lower epidermis; </w:t>
      </w:r>
      <w:proofErr w:type="spellStart"/>
      <w:r w:rsidRPr="000E22EF">
        <w:rPr>
          <w:rFonts w:cstheme="minorHAnsi"/>
          <w:sz w:val="20"/>
          <w:szCs w:val="20"/>
          <w:highlight w:val="yellow"/>
        </w:rPr>
        <w:t>Pme</w:t>
      </w:r>
      <w:proofErr w:type="spellEnd"/>
      <w:r w:rsidRPr="000E22EF">
        <w:rPr>
          <w:rFonts w:cstheme="minorHAnsi"/>
          <w:sz w:val="20"/>
          <w:szCs w:val="20"/>
          <w:highlight w:val="yellow"/>
        </w:rPr>
        <w:t xml:space="preserve">=Palisade mesophyll; </w:t>
      </w:r>
      <w:proofErr w:type="spellStart"/>
      <w:r w:rsidRPr="000E22EF">
        <w:rPr>
          <w:rFonts w:cstheme="minorHAnsi"/>
          <w:sz w:val="20"/>
          <w:szCs w:val="20"/>
          <w:highlight w:val="yellow"/>
        </w:rPr>
        <w:t>Sm</w:t>
      </w:r>
      <w:proofErr w:type="spellEnd"/>
      <w:r w:rsidRPr="000E22EF">
        <w:rPr>
          <w:rFonts w:cstheme="minorHAnsi"/>
          <w:sz w:val="20"/>
          <w:szCs w:val="20"/>
          <w:highlight w:val="yellow"/>
        </w:rPr>
        <w:t xml:space="preserve">=Spongy </w:t>
      </w:r>
      <w:proofErr w:type="spellStart"/>
      <w:proofErr w:type="gramStart"/>
      <w:r w:rsidRPr="000E22EF">
        <w:rPr>
          <w:rFonts w:cstheme="minorHAnsi"/>
          <w:sz w:val="20"/>
          <w:szCs w:val="20"/>
          <w:highlight w:val="yellow"/>
        </w:rPr>
        <w:t>mesophyll;Tr</w:t>
      </w:r>
      <w:proofErr w:type="spellEnd"/>
      <w:proofErr w:type="gramEnd"/>
      <w:r w:rsidRPr="000E22EF">
        <w:rPr>
          <w:rFonts w:cstheme="minorHAnsi"/>
          <w:sz w:val="20"/>
          <w:szCs w:val="20"/>
          <w:highlight w:val="yellow"/>
        </w:rPr>
        <w:t>=Trichome.</w:t>
      </w:r>
    </w:p>
    <w:p w:rsidR="00E920F8" w:rsidRPr="00A64CB1" w:rsidRDefault="00E920F8" w:rsidP="000E22EF">
      <w:pPr>
        <w:bidi w:val="0"/>
        <w:spacing w:after="0" w:line="360" w:lineRule="auto"/>
        <w:jc w:val="both"/>
        <w:rPr>
          <w:rFonts w:cstheme="minorHAnsi"/>
          <w:sz w:val="20"/>
          <w:szCs w:val="20"/>
        </w:rPr>
      </w:pPr>
      <w:r w:rsidRPr="00A64CB1">
        <w:rPr>
          <w:rFonts w:cstheme="minorHAnsi"/>
          <w:sz w:val="20"/>
          <w:szCs w:val="20"/>
        </w:rPr>
        <w:t xml:space="preserve">The mesophyll of </w:t>
      </w:r>
      <w:r w:rsidRPr="00A64CB1">
        <w:rPr>
          <w:rFonts w:cstheme="minorHAnsi"/>
          <w:i/>
          <w:iCs/>
          <w:sz w:val="20"/>
          <w:szCs w:val="20"/>
        </w:rPr>
        <w:t xml:space="preserve">D. </w:t>
      </w:r>
      <w:proofErr w:type="spellStart"/>
      <w:r w:rsidRPr="00A64CB1">
        <w:rPr>
          <w:rFonts w:cstheme="minorHAnsi"/>
          <w:i/>
          <w:iCs/>
          <w:sz w:val="20"/>
          <w:szCs w:val="20"/>
        </w:rPr>
        <w:t>innoxia</w:t>
      </w:r>
      <w:proofErr w:type="spellEnd"/>
      <w:r w:rsidRPr="00A64CB1">
        <w:rPr>
          <w:rFonts w:cstheme="minorHAnsi"/>
          <w:sz w:val="20"/>
          <w:szCs w:val="20"/>
        </w:rPr>
        <w:t xml:space="preserve"> is bifacial. The crystal of calcium oxalate is present in the spongy mesophyll in druse type. The parenchyma cells occupy the most region of the mid-rib. The vascular bundle in mid-rib is </w:t>
      </w:r>
      <w:proofErr w:type="spellStart"/>
      <w:r w:rsidRPr="00A64CB1">
        <w:rPr>
          <w:rFonts w:cstheme="minorHAnsi"/>
          <w:sz w:val="20"/>
          <w:szCs w:val="20"/>
        </w:rPr>
        <w:t>bicollateral</w:t>
      </w:r>
      <w:proofErr w:type="spellEnd"/>
      <w:r w:rsidRPr="00A64CB1">
        <w:rPr>
          <w:rFonts w:cstheme="minorHAnsi"/>
          <w:sz w:val="20"/>
          <w:szCs w:val="20"/>
        </w:rPr>
        <w:t xml:space="preserve"> type. </w:t>
      </w:r>
      <w:proofErr w:type="spellStart"/>
      <w:r w:rsidR="00444E45" w:rsidRPr="00A64CB1">
        <w:rPr>
          <w:rFonts w:cstheme="minorHAnsi"/>
          <w:sz w:val="20"/>
          <w:szCs w:val="20"/>
        </w:rPr>
        <w:t>Amonotetracytic</w:t>
      </w:r>
      <w:proofErr w:type="spellEnd"/>
      <w:r w:rsidR="00444E45" w:rsidRPr="00A64CB1">
        <w:rPr>
          <w:rFonts w:cstheme="minorHAnsi"/>
          <w:sz w:val="20"/>
          <w:szCs w:val="20"/>
        </w:rPr>
        <w:t xml:space="preserve"> and </w:t>
      </w:r>
      <w:proofErr w:type="spellStart"/>
      <w:r w:rsidR="00444E45" w:rsidRPr="00A64CB1">
        <w:rPr>
          <w:rFonts w:cstheme="minorHAnsi"/>
          <w:sz w:val="20"/>
          <w:szCs w:val="20"/>
        </w:rPr>
        <w:t>anisocytic</w:t>
      </w:r>
      <w:proofErr w:type="spellEnd"/>
      <w:r w:rsidR="00444E45" w:rsidRPr="00A64CB1">
        <w:rPr>
          <w:rFonts w:cstheme="minorHAnsi"/>
          <w:sz w:val="20"/>
          <w:szCs w:val="20"/>
        </w:rPr>
        <w:t xml:space="preserve"> stomata complex types were occurred in the adaxial and abaxial surface of </w:t>
      </w:r>
      <w:r w:rsidR="00444E45" w:rsidRPr="00A64CB1">
        <w:rPr>
          <w:rFonts w:cstheme="minorHAnsi"/>
          <w:i/>
          <w:iCs/>
          <w:sz w:val="20"/>
          <w:szCs w:val="20"/>
        </w:rPr>
        <w:t xml:space="preserve">D. </w:t>
      </w:r>
      <w:proofErr w:type="spellStart"/>
      <w:r w:rsidR="00444E45" w:rsidRPr="00A64CB1">
        <w:rPr>
          <w:rFonts w:cstheme="minorHAnsi"/>
          <w:i/>
          <w:iCs/>
          <w:sz w:val="20"/>
          <w:szCs w:val="20"/>
        </w:rPr>
        <w:t>innoxia</w:t>
      </w:r>
      <w:proofErr w:type="spellEnd"/>
      <w:r w:rsidR="00444E45" w:rsidRPr="00A64CB1">
        <w:rPr>
          <w:rFonts w:cstheme="minorHAnsi"/>
          <w:sz w:val="20"/>
          <w:szCs w:val="20"/>
        </w:rPr>
        <w:t>. Trichomes are unicellular with gland.</w:t>
      </w:r>
    </w:p>
    <w:p w:rsidR="000F73A4" w:rsidRPr="00DA62A9" w:rsidRDefault="000F73A4" w:rsidP="006059D5">
      <w:pPr>
        <w:bidi w:val="0"/>
        <w:spacing w:line="360" w:lineRule="auto"/>
        <w:jc w:val="both"/>
        <w:rPr>
          <w:rFonts w:asciiTheme="majorBidi" w:hAnsiTheme="majorBidi" w:cstheme="majorBidi"/>
          <w:sz w:val="28"/>
          <w:szCs w:val="28"/>
        </w:rPr>
      </w:pPr>
    </w:p>
    <w:p w:rsidR="00653817" w:rsidRPr="005E0E3E" w:rsidRDefault="00397188" w:rsidP="00397188">
      <w:pPr>
        <w:bidi w:val="0"/>
        <w:rPr>
          <w:rFonts w:cstheme="minorHAnsi"/>
          <w:sz w:val="20"/>
          <w:szCs w:val="20"/>
        </w:rPr>
      </w:pPr>
      <w:r>
        <w:rPr>
          <w:rFonts w:asciiTheme="majorBidi" w:hAnsiTheme="majorBidi" w:cstheme="majorBidi"/>
          <w:noProof/>
          <w:sz w:val="28"/>
          <w:szCs w:val="28"/>
        </w:rPr>
        <w:drawing>
          <wp:inline distT="0" distB="0" distL="0" distR="0">
            <wp:extent cx="5276850" cy="2638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276850" cy="2638425"/>
                    </a:xfrm>
                    <a:prstGeom prst="rect">
                      <a:avLst/>
                    </a:prstGeom>
                    <a:noFill/>
                    <a:ln w="9525">
                      <a:noFill/>
                      <a:miter lim="800000"/>
                      <a:headEnd/>
                      <a:tailEnd/>
                    </a:ln>
                  </pic:spPr>
                </pic:pic>
              </a:graphicData>
            </a:graphic>
          </wp:inline>
        </w:drawing>
      </w:r>
      <w:r w:rsidRPr="00DA62A9">
        <w:rPr>
          <w:rFonts w:asciiTheme="majorBidi" w:hAnsiTheme="majorBidi" w:cstheme="majorBidi"/>
          <w:noProof/>
          <w:sz w:val="28"/>
          <w:szCs w:val="28"/>
        </w:rPr>
        <w:t xml:space="preserve"> </w:t>
      </w:r>
      <w:r w:rsidR="000E22EF" w:rsidRPr="000E22EF">
        <w:t xml:space="preserve"> </w:t>
      </w:r>
      <w:r w:rsidR="000E22EF" w:rsidRPr="000E22EF">
        <w:rPr>
          <w:b/>
          <w:bCs/>
          <w:sz w:val="20"/>
          <w:szCs w:val="20"/>
          <w:highlight w:val="yellow"/>
        </w:rPr>
        <w:t>Fig.</w:t>
      </w:r>
      <w:r w:rsidR="000E22EF" w:rsidRPr="000E22EF">
        <w:rPr>
          <w:sz w:val="20"/>
          <w:szCs w:val="20"/>
          <w:highlight w:val="yellow"/>
        </w:rPr>
        <w:t xml:space="preserve"> 3. A light microscope image of Anatomical details of the stomata from leaf peel of </w:t>
      </w:r>
      <w:r w:rsidR="000E22EF" w:rsidRPr="000E22EF">
        <w:rPr>
          <w:i/>
          <w:iCs/>
          <w:sz w:val="20"/>
          <w:szCs w:val="20"/>
          <w:highlight w:val="yellow"/>
        </w:rPr>
        <w:t xml:space="preserve">Datura </w:t>
      </w:r>
      <w:proofErr w:type="spellStart"/>
      <w:r w:rsidR="000E22EF" w:rsidRPr="000E22EF">
        <w:rPr>
          <w:i/>
          <w:iCs/>
          <w:sz w:val="20"/>
          <w:szCs w:val="20"/>
          <w:highlight w:val="yellow"/>
        </w:rPr>
        <w:t>innoxia</w:t>
      </w:r>
      <w:proofErr w:type="spellEnd"/>
      <w:r w:rsidR="005E0E3E" w:rsidRPr="005E0E3E">
        <w:rPr>
          <w:i/>
          <w:iCs/>
          <w:sz w:val="20"/>
          <w:szCs w:val="20"/>
          <w:highlight w:val="yellow"/>
        </w:rPr>
        <w:t xml:space="preserve">: </w:t>
      </w:r>
      <w:r w:rsidR="005E0E3E" w:rsidRPr="005E0E3E">
        <w:rPr>
          <w:sz w:val="20"/>
          <w:szCs w:val="20"/>
          <w:highlight w:val="yellow"/>
        </w:rPr>
        <w:t>St=Stomata; Tr=Trichome.</w:t>
      </w:r>
    </w:p>
    <w:p w:rsidR="005E0E3E" w:rsidRDefault="005E0E3E" w:rsidP="00BF54D7">
      <w:pPr>
        <w:bidi w:val="0"/>
        <w:spacing w:after="0"/>
        <w:rPr>
          <w:rFonts w:cstheme="minorHAnsi"/>
          <w:b/>
          <w:bCs/>
        </w:rPr>
      </w:pPr>
    </w:p>
    <w:p w:rsidR="005E0E3E" w:rsidRDefault="005E0E3E" w:rsidP="005E0E3E">
      <w:pPr>
        <w:bidi w:val="0"/>
        <w:spacing w:after="0"/>
        <w:rPr>
          <w:rFonts w:cstheme="minorHAnsi"/>
          <w:b/>
          <w:bCs/>
        </w:rPr>
      </w:pPr>
    </w:p>
    <w:p w:rsidR="005E0E3E" w:rsidRDefault="005E0E3E" w:rsidP="005E0E3E">
      <w:pPr>
        <w:bidi w:val="0"/>
        <w:spacing w:after="0"/>
        <w:rPr>
          <w:rFonts w:cstheme="minorHAnsi"/>
          <w:b/>
          <w:bCs/>
        </w:rPr>
      </w:pPr>
    </w:p>
    <w:p w:rsidR="005E0E3E" w:rsidRDefault="005E0E3E" w:rsidP="005E0E3E">
      <w:pPr>
        <w:bidi w:val="0"/>
        <w:spacing w:after="0"/>
        <w:rPr>
          <w:rFonts w:cstheme="minorHAnsi"/>
          <w:b/>
          <w:bCs/>
        </w:rPr>
      </w:pPr>
    </w:p>
    <w:p w:rsidR="00BB0B76" w:rsidRPr="00BF54D7" w:rsidRDefault="00300E5D" w:rsidP="005E0E3E">
      <w:pPr>
        <w:bidi w:val="0"/>
        <w:spacing w:after="0"/>
        <w:rPr>
          <w:rFonts w:cstheme="minorHAnsi"/>
          <w:b/>
          <w:bCs/>
          <w:i/>
          <w:iCs/>
        </w:rPr>
      </w:pPr>
      <w:r w:rsidRPr="00BF54D7">
        <w:rPr>
          <w:rFonts w:cstheme="minorHAnsi"/>
          <w:b/>
          <w:bCs/>
        </w:rPr>
        <w:lastRenderedPageBreak/>
        <w:t>3.1.2.</w:t>
      </w:r>
      <w:r w:rsidRPr="00BF54D7">
        <w:rPr>
          <w:rFonts w:cstheme="minorHAnsi"/>
          <w:b/>
          <w:bCs/>
          <w:i/>
          <w:iCs/>
        </w:rPr>
        <w:t xml:space="preserve"> Solanum</w:t>
      </w:r>
      <w:r w:rsidR="005C00FB" w:rsidRPr="00BF54D7">
        <w:rPr>
          <w:rFonts w:cstheme="minorHAnsi"/>
          <w:b/>
          <w:bCs/>
          <w:i/>
          <w:iCs/>
        </w:rPr>
        <w:t xml:space="preserve"> nigrum </w:t>
      </w:r>
    </w:p>
    <w:p w:rsidR="00BB0B76" w:rsidRPr="00BF54D7" w:rsidRDefault="00BB0B76" w:rsidP="008D676B">
      <w:pPr>
        <w:bidi w:val="0"/>
        <w:spacing w:after="0" w:line="360" w:lineRule="auto"/>
        <w:jc w:val="both"/>
        <w:rPr>
          <w:rFonts w:cstheme="minorHAnsi"/>
          <w:b/>
          <w:bCs/>
          <w:i/>
          <w:iCs/>
          <w:sz w:val="20"/>
          <w:szCs w:val="20"/>
        </w:rPr>
      </w:pPr>
      <w:r w:rsidRPr="00BF54D7">
        <w:rPr>
          <w:rFonts w:cstheme="minorHAnsi"/>
          <w:sz w:val="20"/>
          <w:szCs w:val="20"/>
        </w:rPr>
        <w:t xml:space="preserve">The transverse section of the lamina of </w:t>
      </w:r>
      <w:proofErr w:type="spellStart"/>
      <w:proofErr w:type="gramStart"/>
      <w:r w:rsidRPr="00BF54D7">
        <w:rPr>
          <w:rFonts w:cstheme="minorHAnsi"/>
          <w:i/>
          <w:iCs/>
          <w:sz w:val="20"/>
          <w:szCs w:val="20"/>
        </w:rPr>
        <w:t>S.</w:t>
      </w:r>
      <w:r w:rsidR="000A5C74">
        <w:rPr>
          <w:rFonts w:cstheme="minorHAnsi"/>
          <w:i/>
          <w:iCs/>
          <w:sz w:val="20"/>
          <w:szCs w:val="20"/>
        </w:rPr>
        <w:t>nigrum</w:t>
      </w:r>
      <w:proofErr w:type="spellEnd"/>
      <w:proofErr w:type="gramEnd"/>
      <w:r w:rsidR="00030FDF">
        <w:rPr>
          <w:rFonts w:cstheme="minorHAnsi"/>
          <w:sz w:val="20"/>
          <w:szCs w:val="20"/>
        </w:rPr>
        <w:t xml:space="preserve"> is presented in Fig.(  </w:t>
      </w:r>
      <w:r w:rsidR="008D676B">
        <w:rPr>
          <w:rFonts w:cstheme="minorHAnsi"/>
          <w:sz w:val="20"/>
          <w:szCs w:val="20"/>
        </w:rPr>
        <w:t>4,5,6</w:t>
      </w:r>
      <w:r w:rsidR="00030FDF">
        <w:rPr>
          <w:rFonts w:cstheme="minorHAnsi"/>
          <w:sz w:val="20"/>
          <w:szCs w:val="20"/>
        </w:rPr>
        <w:t xml:space="preserve"> )</w:t>
      </w:r>
      <w:r w:rsidRPr="00BF54D7">
        <w:rPr>
          <w:rFonts w:cstheme="minorHAnsi"/>
          <w:sz w:val="20"/>
          <w:szCs w:val="20"/>
        </w:rPr>
        <w:t xml:space="preserve"> Epidermal cells on the adaxial surface are irregular with sinuous walls. </w:t>
      </w:r>
    </w:p>
    <w:p w:rsidR="00653817" w:rsidRDefault="008263A7" w:rsidP="008263A7">
      <w:pPr>
        <w:bidi w:val="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495800" cy="2771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495800" cy="2771775"/>
                    </a:xfrm>
                    <a:prstGeom prst="rect">
                      <a:avLst/>
                    </a:prstGeom>
                    <a:noFill/>
                    <a:ln w="9525">
                      <a:noFill/>
                      <a:miter lim="800000"/>
                      <a:headEnd/>
                      <a:tailEnd/>
                    </a:ln>
                  </pic:spPr>
                </pic:pic>
              </a:graphicData>
            </a:graphic>
          </wp:inline>
        </w:drawing>
      </w:r>
      <w:r w:rsidRPr="00DA62A9">
        <w:rPr>
          <w:rFonts w:asciiTheme="majorBidi" w:hAnsiTheme="majorBidi" w:cstheme="majorBidi"/>
          <w:noProof/>
          <w:sz w:val="28"/>
          <w:szCs w:val="28"/>
        </w:rPr>
        <w:t xml:space="preserve"> </w:t>
      </w:r>
    </w:p>
    <w:p w:rsidR="008263A7" w:rsidRPr="008263A7" w:rsidRDefault="008263A7" w:rsidP="008263A7">
      <w:pPr>
        <w:bidi w:val="0"/>
        <w:spacing w:after="0" w:line="240" w:lineRule="auto"/>
        <w:jc w:val="both"/>
        <w:rPr>
          <w:rFonts w:cstheme="minorHAnsi"/>
          <w:sz w:val="20"/>
          <w:szCs w:val="20"/>
        </w:rPr>
      </w:pPr>
      <w:r w:rsidRPr="008263A7">
        <w:rPr>
          <w:sz w:val="20"/>
          <w:szCs w:val="20"/>
          <w:highlight w:val="yellow"/>
        </w:rPr>
        <w:t>Fig. 4. A light microscope image of anatomical details</w:t>
      </w:r>
      <w:r>
        <w:rPr>
          <w:sz w:val="20"/>
          <w:szCs w:val="20"/>
          <w:highlight w:val="yellow"/>
        </w:rPr>
        <w:t xml:space="preserve"> </w:t>
      </w:r>
      <w:r w:rsidRPr="008263A7">
        <w:rPr>
          <w:sz w:val="20"/>
          <w:szCs w:val="20"/>
          <w:highlight w:val="yellow"/>
        </w:rPr>
        <w:t xml:space="preserve">of </w:t>
      </w:r>
      <w:r w:rsidRPr="008263A7">
        <w:rPr>
          <w:i/>
          <w:iCs/>
          <w:sz w:val="20"/>
          <w:szCs w:val="20"/>
          <w:highlight w:val="yellow"/>
        </w:rPr>
        <w:t>Solanum nigrum</w:t>
      </w:r>
      <w:r w:rsidRPr="008263A7">
        <w:rPr>
          <w:sz w:val="20"/>
          <w:szCs w:val="20"/>
          <w:highlight w:val="yellow"/>
        </w:rPr>
        <w:t xml:space="preserve"> The mid-rib region: </w:t>
      </w:r>
      <w:proofErr w:type="spellStart"/>
      <w:r w:rsidRPr="008263A7">
        <w:rPr>
          <w:sz w:val="20"/>
          <w:szCs w:val="20"/>
          <w:highlight w:val="yellow"/>
        </w:rPr>
        <w:t>Bsh</w:t>
      </w:r>
      <w:proofErr w:type="spellEnd"/>
      <w:r w:rsidRPr="008263A7">
        <w:rPr>
          <w:sz w:val="20"/>
          <w:szCs w:val="20"/>
          <w:highlight w:val="yellow"/>
        </w:rPr>
        <w:t>= Bundle sheath; Ep=</w:t>
      </w:r>
      <w:proofErr w:type="gramStart"/>
      <w:r w:rsidRPr="008263A7">
        <w:rPr>
          <w:sz w:val="20"/>
          <w:szCs w:val="20"/>
          <w:highlight w:val="yellow"/>
        </w:rPr>
        <w:t>Epidermis ;</w:t>
      </w:r>
      <w:proofErr w:type="gramEnd"/>
      <w:r w:rsidRPr="008263A7">
        <w:rPr>
          <w:sz w:val="20"/>
          <w:szCs w:val="20"/>
          <w:highlight w:val="yellow"/>
        </w:rPr>
        <w:t xml:space="preserve"> Ph= </w:t>
      </w:r>
      <w:proofErr w:type="spellStart"/>
      <w:r w:rsidRPr="008263A7">
        <w:rPr>
          <w:sz w:val="20"/>
          <w:szCs w:val="20"/>
          <w:highlight w:val="yellow"/>
        </w:rPr>
        <w:t>Pholem</w:t>
      </w:r>
      <w:proofErr w:type="spellEnd"/>
      <w:r w:rsidRPr="008263A7">
        <w:rPr>
          <w:sz w:val="20"/>
          <w:szCs w:val="20"/>
          <w:highlight w:val="yellow"/>
        </w:rPr>
        <w:t xml:space="preserve">; </w:t>
      </w:r>
      <w:proofErr w:type="spellStart"/>
      <w:r w:rsidRPr="008263A7">
        <w:rPr>
          <w:sz w:val="20"/>
          <w:szCs w:val="20"/>
          <w:highlight w:val="yellow"/>
        </w:rPr>
        <w:t>Xy</w:t>
      </w:r>
      <w:proofErr w:type="spellEnd"/>
      <w:r w:rsidRPr="008263A7">
        <w:rPr>
          <w:sz w:val="20"/>
          <w:szCs w:val="20"/>
          <w:highlight w:val="yellow"/>
        </w:rPr>
        <w:t>=Xylem; Pa= Parenchyma cells</w:t>
      </w:r>
      <w:r w:rsidRPr="008263A7">
        <w:rPr>
          <w:rFonts w:cstheme="minorHAnsi"/>
          <w:sz w:val="20"/>
          <w:szCs w:val="20"/>
        </w:rPr>
        <w:t xml:space="preserve"> </w:t>
      </w:r>
      <w:r>
        <w:rPr>
          <w:rFonts w:cstheme="minorHAnsi"/>
          <w:sz w:val="20"/>
          <w:szCs w:val="20"/>
        </w:rPr>
        <w:t>.</w:t>
      </w:r>
    </w:p>
    <w:p w:rsidR="008263A7" w:rsidRDefault="008263A7" w:rsidP="008263A7">
      <w:pPr>
        <w:bidi w:val="0"/>
        <w:spacing w:after="0" w:line="240" w:lineRule="auto"/>
        <w:jc w:val="both"/>
        <w:rPr>
          <w:rFonts w:cstheme="minorHAnsi"/>
          <w:sz w:val="20"/>
          <w:szCs w:val="20"/>
        </w:rPr>
      </w:pPr>
    </w:p>
    <w:p w:rsidR="00B12E33" w:rsidRPr="00DA62A9" w:rsidRDefault="00A4376D" w:rsidP="00452E89">
      <w:pPr>
        <w:bidi w:val="0"/>
        <w:spacing w:after="0" w:line="240" w:lineRule="auto"/>
        <w:jc w:val="both"/>
        <w:rPr>
          <w:rFonts w:asciiTheme="majorBidi" w:hAnsiTheme="majorBidi" w:cstheme="majorBidi"/>
          <w:sz w:val="28"/>
          <w:szCs w:val="28"/>
        </w:rPr>
      </w:pPr>
      <w:r w:rsidRPr="00653817">
        <w:rPr>
          <w:rFonts w:cstheme="minorHAnsi"/>
          <w:sz w:val="20"/>
          <w:szCs w:val="20"/>
        </w:rPr>
        <w:t>The spongy mesophyll was made of cells which were round or irregular in shape. Large intercellular spaces occurred among these cells. The palisade mesophyll and spongy mesophyll are equally in thickness. The crystal of calcium oxalate is in Druse type.</w:t>
      </w:r>
      <w:r w:rsidR="00B12E33" w:rsidRPr="00DA62A9">
        <w:rPr>
          <w:rFonts w:asciiTheme="majorBidi" w:hAnsiTheme="majorBidi" w:cstheme="majorBidi"/>
          <w:sz w:val="28"/>
          <w:szCs w:val="28"/>
        </w:rPr>
        <w:tab/>
      </w:r>
      <w:r w:rsidR="00452E89">
        <w:rPr>
          <w:rFonts w:asciiTheme="majorBidi" w:hAnsiTheme="majorBidi" w:cstheme="majorBidi"/>
          <w:noProof/>
          <w:sz w:val="28"/>
          <w:szCs w:val="28"/>
        </w:rPr>
        <w:drawing>
          <wp:inline distT="0" distB="0" distL="0" distR="0">
            <wp:extent cx="5067300" cy="28098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067300" cy="2809875"/>
                    </a:xfrm>
                    <a:prstGeom prst="rect">
                      <a:avLst/>
                    </a:prstGeom>
                    <a:noFill/>
                    <a:ln w="9525">
                      <a:noFill/>
                      <a:miter lim="800000"/>
                      <a:headEnd/>
                      <a:tailEnd/>
                    </a:ln>
                  </pic:spPr>
                </pic:pic>
              </a:graphicData>
            </a:graphic>
          </wp:inline>
        </w:drawing>
      </w:r>
    </w:p>
    <w:p w:rsidR="00452E89" w:rsidRDefault="00452E89" w:rsidP="00452E89">
      <w:pPr>
        <w:bidi w:val="0"/>
        <w:spacing w:after="0" w:line="240" w:lineRule="auto"/>
        <w:jc w:val="both"/>
        <w:rPr>
          <w:rFonts w:cstheme="minorHAnsi"/>
          <w:sz w:val="20"/>
          <w:szCs w:val="20"/>
        </w:rPr>
      </w:pPr>
      <w:r w:rsidRPr="000E22EF">
        <w:rPr>
          <w:rFonts w:cstheme="minorHAnsi"/>
          <w:b/>
          <w:bCs/>
          <w:sz w:val="20"/>
          <w:szCs w:val="20"/>
          <w:highlight w:val="yellow"/>
        </w:rPr>
        <w:t>Fig.</w:t>
      </w:r>
      <w:r w:rsidRPr="000E22EF">
        <w:rPr>
          <w:rFonts w:cstheme="minorHAnsi"/>
          <w:sz w:val="20"/>
          <w:szCs w:val="20"/>
          <w:highlight w:val="yellow"/>
        </w:rPr>
        <w:t xml:space="preserve"> </w:t>
      </w:r>
      <w:r>
        <w:rPr>
          <w:rFonts w:cstheme="minorHAnsi"/>
          <w:sz w:val="20"/>
          <w:szCs w:val="20"/>
          <w:highlight w:val="yellow"/>
        </w:rPr>
        <w:t>5</w:t>
      </w:r>
      <w:r w:rsidRPr="000E22EF">
        <w:rPr>
          <w:rFonts w:cstheme="minorHAnsi"/>
          <w:sz w:val="20"/>
          <w:szCs w:val="20"/>
          <w:highlight w:val="yellow"/>
        </w:rPr>
        <w:t xml:space="preserve">. A light microscope images of anatomical details through the lamina of </w:t>
      </w:r>
      <w:r>
        <w:rPr>
          <w:rFonts w:cstheme="minorHAnsi"/>
          <w:i/>
          <w:iCs/>
          <w:sz w:val="20"/>
          <w:szCs w:val="20"/>
          <w:highlight w:val="yellow"/>
        </w:rPr>
        <w:t>Solanum nigrum</w:t>
      </w:r>
      <w:r w:rsidRPr="000E22EF">
        <w:rPr>
          <w:rFonts w:cstheme="minorHAnsi"/>
          <w:sz w:val="20"/>
          <w:szCs w:val="20"/>
          <w:highlight w:val="yellow"/>
        </w:rPr>
        <w:t xml:space="preserve">: </w:t>
      </w:r>
      <w:r>
        <w:rPr>
          <w:rFonts w:cstheme="minorHAnsi"/>
          <w:sz w:val="20"/>
          <w:szCs w:val="20"/>
          <w:highlight w:val="yellow"/>
        </w:rPr>
        <w:t>St</w:t>
      </w:r>
      <w:r w:rsidRPr="000E22EF">
        <w:rPr>
          <w:rFonts w:cstheme="minorHAnsi"/>
          <w:sz w:val="20"/>
          <w:szCs w:val="20"/>
          <w:highlight w:val="yellow"/>
        </w:rPr>
        <w:t xml:space="preserve">: </w:t>
      </w:r>
      <w:r>
        <w:rPr>
          <w:rFonts w:cstheme="minorHAnsi"/>
          <w:sz w:val="20"/>
          <w:szCs w:val="20"/>
          <w:highlight w:val="yellow"/>
        </w:rPr>
        <w:t>Stomata</w:t>
      </w:r>
      <w:r w:rsidRPr="000E22EF">
        <w:rPr>
          <w:rFonts w:cstheme="minorHAnsi"/>
          <w:sz w:val="20"/>
          <w:szCs w:val="20"/>
          <w:highlight w:val="yellow"/>
        </w:rPr>
        <w:t xml:space="preserve">; </w:t>
      </w:r>
      <w:proofErr w:type="spellStart"/>
      <w:r w:rsidRPr="000E22EF">
        <w:rPr>
          <w:rFonts w:cstheme="minorHAnsi"/>
          <w:sz w:val="20"/>
          <w:szCs w:val="20"/>
          <w:highlight w:val="yellow"/>
        </w:rPr>
        <w:t>Upe</w:t>
      </w:r>
      <w:proofErr w:type="spellEnd"/>
      <w:r w:rsidRPr="000E22EF">
        <w:rPr>
          <w:rFonts w:cstheme="minorHAnsi"/>
          <w:sz w:val="20"/>
          <w:szCs w:val="20"/>
          <w:highlight w:val="yellow"/>
        </w:rPr>
        <w:t xml:space="preserve">= Upper </w:t>
      </w:r>
      <w:proofErr w:type="spellStart"/>
      <w:r w:rsidRPr="000E22EF">
        <w:rPr>
          <w:rFonts w:cstheme="minorHAnsi"/>
          <w:sz w:val="20"/>
          <w:szCs w:val="20"/>
          <w:highlight w:val="yellow"/>
        </w:rPr>
        <w:t>epedermis</w:t>
      </w:r>
      <w:proofErr w:type="spellEnd"/>
      <w:r w:rsidRPr="000E22EF">
        <w:rPr>
          <w:rFonts w:cstheme="minorHAnsi"/>
          <w:sz w:val="20"/>
          <w:szCs w:val="20"/>
          <w:highlight w:val="yellow"/>
        </w:rPr>
        <w:t xml:space="preserve">; </w:t>
      </w:r>
      <w:proofErr w:type="spellStart"/>
      <w:r w:rsidRPr="000E22EF">
        <w:rPr>
          <w:rFonts w:cstheme="minorHAnsi"/>
          <w:sz w:val="20"/>
          <w:szCs w:val="20"/>
          <w:highlight w:val="yellow"/>
        </w:rPr>
        <w:t>Lep</w:t>
      </w:r>
      <w:proofErr w:type="spellEnd"/>
      <w:r w:rsidRPr="000E22EF">
        <w:rPr>
          <w:rFonts w:cstheme="minorHAnsi"/>
          <w:sz w:val="20"/>
          <w:szCs w:val="20"/>
          <w:highlight w:val="yellow"/>
        </w:rPr>
        <w:t xml:space="preserve">=Lower epidermis; </w:t>
      </w:r>
      <w:proofErr w:type="spellStart"/>
      <w:r w:rsidRPr="000E22EF">
        <w:rPr>
          <w:rFonts w:cstheme="minorHAnsi"/>
          <w:sz w:val="20"/>
          <w:szCs w:val="20"/>
          <w:highlight w:val="yellow"/>
        </w:rPr>
        <w:t>Pme</w:t>
      </w:r>
      <w:proofErr w:type="spellEnd"/>
      <w:r w:rsidRPr="000E22EF">
        <w:rPr>
          <w:rFonts w:cstheme="minorHAnsi"/>
          <w:sz w:val="20"/>
          <w:szCs w:val="20"/>
          <w:highlight w:val="yellow"/>
        </w:rPr>
        <w:t xml:space="preserve">=Palisade mesophyll; </w:t>
      </w:r>
      <w:proofErr w:type="spellStart"/>
      <w:r w:rsidRPr="000E22EF">
        <w:rPr>
          <w:rFonts w:cstheme="minorHAnsi"/>
          <w:sz w:val="20"/>
          <w:szCs w:val="20"/>
          <w:highlight w:val="yellow"/>
        </w:rPr>
        <w:t>Sm</w:t>
      </w:r>
      <w:r>
        <w:rPr>
          <w:rFonts w:cstheme="minorHAnsi"/>
          <w:sz w:val="20"/>
          <w:szCs w:val="20"/>
          <w:highlight w:val="yellow"/>
        </w:rPr>
        <w:t>e</w:t>
      </w:r>
      <w:proofErr w:type="spellEnd"/>
      <w:r w:rsidRPr="000E22EF">
        <w:rPr>
          <w:rFonts w:cstheme="minorHAnsi"/>
          <w:sz w:val="20"/>
          <w:szCs w:val="20"/>
          <w:highlight w:val="yellow"/>
        </w:rPr>
        <w:t>=Spongy mesophyll</w:t>
      </w:r>
      <w:r w:rsidR="00441FDB" w:rsidRPr="00441FDB">
        <w:rPr>
          <w:rFonts w:cstheme="minorHAnsi"/>
          <w:sz w:val="20"/>
          <w:szCs w:val="20"/>
          <w:highlight w:val="yellow"/>
        </w:rPr>
        <w:t xml:space="preserve">; </w:t>
      </w:r>
      <w:r w:rsidRPr="00441FDB">
        <w:rPr>
          <w:rFonts w:cstheme="minorHAnsi"/>
          <w:sz w:val="20"/>
          <w:szCs w:val="20"/>
          <w:highlight w:val="yellow"/>
        </w:rPr>
        <w:t>Ac=</w:t>
      </w:r>
      <w:r w:rsidR="00441FDB" w:rsidRPr="00441FDB">
        <w:rPr>
          <w:rFonts w:cstheme="minorHAnsi"/>
          <w:sz w:val="20"/>
          <w:szCs w:val="20"/>
          <w:highlight w:val="yellow"/>
        </w:rPr>
        <w:t>Air Cavity.</w:t>
      </w:r>
    </w:p>
    <w:p w:rsidR="00452E89" w:rsidRDefault="00452E89" w:rsidP="009C5118">
      <w:pPr>
        <w:bidi w:val="0"/>
        <w:spacing w:line="360" w:lineRule="auto"/>
        <w:jc w:val="both"/>
        <w:rPr>
          <w:rFonts w:cstheme="minorHAnsi"/>
          <w:sz w:val="20"/>
          <w:szCs w:val="20"/>
        </w:rPr>
      </w:pPr>
    </w:p>
    <w:p w:rsidR="00451166" w:rsidRPr="00653817" w:rsidRDefault="00AA26A7" w:rsidP="00452E89">
      <w:pPr>
        <w:bidi w:val="0"/>
        <w:spacing w:line="360" w:lineRule="auto"/>
        <w:jc w:val="both"/>
        <w:rPr>
          <w:rFonts w:cstheme="minorHAnsi"/>
          <w:sz w:val="20"/>
          <w:szCs w:val="20"/>
        </w:rPr>
      </w:pPr>
      <w:r w:rsidRPr="00653817">
        <w:rPr>
          <w:rFonts w:cstheme="minorHAnsi"/>
          <w:sz w:val="20"/>
          <w:szCs w:val="20"/>
        </w:rPr>
        <w:t xml:space="preserve">The glandular and non-glandular trichomes are present. The bulk region of mid-rib is occupied by large rounded intercellular parenchyma cells. The vascular bundle is </w:t>
      </w:r>
      <w:proofErr w:type="spellStart"/>
      <w:r w:rsidRPr="00653817">
        <w:rPr>
          <w:rFonts w:cstheme="minorHAnsi"/>
          <w:sz w:val="20"/>
          <w:szCs w:val="20"/>
        </w:rPr>
        <w:t>bicollateral</w:t>
      </w:r>
      <w:proofErr w:type="spellEnd"/>
      <w:r w:rsidRPr="00653817">
        <w:rPr>
          <w:rFonts w:cstheme="minorHAnsi"/>
          <w:sz w:val="20"/>
          <w:szCs w:val="20"/>
        </w:rPr>
        <w:t xml:space="preserve"> and surrounded by </w:t>
      </w:r>
      <w:r w:rsidRPr="00653817">
        <w:rPr>
          <w:rFonts w:cstheme="minorHAnsi"/>
          <w:sz w:val="20"/>
          <w:szCs w:val="20"/>
        </w:rPr>
        <w:lastRenderedPageBreak/>
        <w:t xml:space="preserve">sheath. </w:t>
      </w:r>
      <w:r w:rsidR="00451166" w:rsidRPr="00653817">
        <w:rPr>
          <w:rFonts w:cstheme="minorHAnsi"/>
          <w:sz w:val="20"/>
          <w:szCs w:val="20"/>
        </w:rPr>
        <w:t xml:space="preserve">The stomata were mostly </w:t>
      </w:r>
      <w:proofErr w:type="spellStart"/>
      <w:r w:rsidR="00451166" w:rsidRPr="00653817">
        <w:rPr>
          <w:rFonts w:cstheme="minorHAnsi"/>
          <w:sz w:val="20"/>
          <w:szCs w:val="20"/>
        </w:rPr>
        <w:t>anisocytic</w:t>
      </w:r>
      <w:proofErr w:type="spellEnd"/>
      <w:r w:rsidR="00451166" w:rsidRPr="00653817">
        <w:rPr>
          <w:rFonts w:cstheme="minorHAnsi"/>
          <w:sz w:val="20"/>
          <w:szCs w:val="20"/>
        </w:rPr>
        <w:t xml:space="preserve">, sometimes </w:t>
      </w:r>
      <w:proofErr w:type="spellStart"/>
      <w:r w:rsidR="00451166" w:rsidRPr="00653817">
        <w:rPr>
          <w:rFonts w:cstheme="minorHAnsi"/>
          <w:sz w:val="20"/>
          <w:szCs w:val="20"/>
        </w:rPr>
        <w:t>anomocytic</w:t>
      </w:r>
      <w:proofErr w:type="spellEnd"/>
      <w:r w:rsidR="00451166" w:rsidRPr="00653817">
        <w:rPr>
          <w:rFonts w:cstheme="minorHAnsi"/>
          <w:sz w:val="20"/>
          <w:szCs w:val="20"/>
        </w:rPr>
        <w:t xml:space="preserve"> type. Glandular trichomes and non-trichomes are present with unicellular type.</w:t>
      </w:r>
    </w:p>
    <w:p w:rsidR="00AA26A7" w:rsidRPr="00DA62A9" w:rsidRDefault="00E33194" w:rsidP="00E33194">
      <w:pPr>
        <w:tabs>
          <w:tab w:val="clear" w:pos="6950"/>
          <w:tab w:val="left" w:pos="2625"/>
        </w:tabs>
        <w:bidi w:val="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noProof/>
          <w:sz w:val="28"/>
          <w:szCs w:val="28"/>
        </w:rPr>
        <w:drawing>
          <wp:inline distT="0" distB="0" distL="0" distR="0">
            <wp:extent cx="5010150" cy="26384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010150" cy="2638425"/>
                    </a:xfrm>
                    <a:prstGeom prst="rect">
                      <a:avLst/>
                    </a:prstGeom>
                    <a:noFill/>
                    <a:ln w="9525">
                      <a:noFill/>
                      <a:miter lim="800000"/>
                      <a:headEnd/>
                      <a:tailEnd/>
                    </a:ln>
                  </pic:spPr>
                </pic:pic>
              </a:graphicData>
            </a:graphic>
          </wp:inline>
        </w:drawing>
      </w:r>
    </w:p>
    <w:p w:rsidR="00E33194" w:rsidRPr="005E0E3E" w:rsidRDefault="00E33194" w:rsidP="00E33194">
      <w:pPr>
        <w:bidi w:val="0"/>
        <w:rPr>
          <w:rFonts w:cstheme="minorHAnsi"/>
          <w:sz w:val="20"/>
          <w:szCs w:val="20"/>
        </w:rPr>
      </w:pPr>
      <w:r w:rsidRPr="000E22EF">
        <w:rPr>
          <w:b/>
          <w:bCs/>
          <w:sz w:val="20"/>
          <w:szCs w:val="20"/>
          <w:highlight w:val="yellow"/>
        </w:rPr>
        <w:t>Fig.</w:t>
      </w:r>
      <w:r w:rsidRPr="000E22EF">
        <w:rPr>
          <w:sz w:val="20"/>
          <w:szCs w:val="20"/>
          <w:highlight w:val="yellow"/>
        </w:rPr>
        <w:t xml:space="preserve"> </w:t>
      </w:r>
      <w:r>
        <w:rPr>
          <w:sz w:val="20"/>
          <w:szCs w:val="20"/>
          <w:highlight w:val="yellow"/>
        </w:rPr>
        <w:t>6</w:t>
      </w:r>
      <w:r w:rsidRPr="000E22EF">
        <w:rPr>
          <w:sz w:val="20"/>
          <w:szCs w:val="20"/>
          <w:highlight w:val="yellow"/>
        </w:rPr>
        <w:t xml:space="preserve">. A light microscope image of Anatomical details of the stomata from leaf peel of </w:t>
      </w:r>
      <w:r>
        <w:rPr>
          <w:i/>
          <w:iCs/>
          <w:sz w:val="20"/>
          <w:szCs w:val="20"/>
          <w:highlight w:val="yellow"/>
        </w:rPr>
        <w:t>Solanum nigrum</w:t>
      </w:r>
      <w:r w:rsidRPr="005E0E3E">
        <w:rPr>
          <w:i/>
          <w:iCs/>
          <w:sz w:val="20"/>
          <w:szCs w:val="20"/>
          <w:highlight w:val="yellow"/>
        </w:rPr>
        <w:t xml:space="preserve">: </w:t>
      </w:r>
      <w:r w:rsidRPr="005E0E3E">
        <w:rPr>
          <w:sz w:val="20"/>
          <w:szCs w:val="20"/>
          <w:highlight w:val="yellow"/>
        </w:rPr>
        <w:t>St</w:t>
      </w:r>
      <w:r w:rsidR="00E53D12">
        <w:rPr>
          <w:sz w:val="20"/>
          <w:szCs w:val="20"/>
          <w:highlight w:val="yellow"/>
        </w:rPr>
        <w:t xml:space="preserve"> </w:t>
      </w:r>
      <w:r w:rsidRPr="005E0E3E">
        <w:rPr>
          <w:sz w:val="20"/>
          <w:szCs w:val="20"/>
          <w:highlight w:val="yellow"/>
        </w:rPr>
        <w:t>=Stomata; Tr</w:t>
      </w:r>
      <w:r w:rsidR="00E53D12">
        <w:rPr>
          <w:sz w:val="20"/>
          <w:szCs w:val="20"/>
          <w:highlight w:val="yellow"/>
        </w:rPr>
        <w:t xml:space="preserve"> </w:t>
      </w:r>
      <w:r w:rsidRPr="005E0E3E">
        <w:rPr>
          <w:sz w:val="20"/>
          <w:szCs w:val="20"/>
          <w:highlight w:val="yellow"/>
        </w:rPr>
        <w:t>=Trichome.</w:t>
      </w:r>
    </w:p>
    <w:p w:rsidR="000F73A4" w:rsidRPr="00653817" w:rsidRDefault="00653817" w:rsidP="00653817">
      <w:pPr>
        <w:bidi w:val="0"/>
        <w:spacing w:after="0"/>
        <w:rPr>
          <w:rFonts w:cstheme="minorHAnsi"/>
          <w:b/>
          <w:bCs/>
          <w:i/>
          <w:iCs/>
        </w:rPr>
      </w:pPr>
      <w:r w:rsidRPr="00653817">
        <w:rPr>
          <w:rFonts w:cstheme="minorHAnsi"/>
          <w:b/>
          <w:bCs/>
        </w:rPr>
        <w:t>3.1.</w:t>
      </w:r>
      <w:proofErr w:type="gramStart"/>
      <w:r w:rsidRPr="00653817">
        <w:rPr>
          <w:rFonts w:cstheme="minorHAnsi"/>
          <w:b/>
          <w:bCs/>
        </w:rPr>
        <w:t>3.</w:t>
      </w:r>
      <w:r w:rsidRPr="00653817">
        <w:rPr>
          <w:rFonts w:cstheme="minorHAnsi"/>
          <w:b/>
          <w:bCs/>
          <w:i/>
          <w:iCs/>
        </w:rPr>
        <w:t>Withania</w:t>
      </w:r>
      <w:proofErr w:type="gramEnd"/>
      <w:r w:rsidR="00F67140">
        <w:rPr>
          <w:rFonts w:cstheme="minorHAnsi"/>
          <w:b/>
          <w:bCs/>
          <w:i/>
          <w:iCs/>
        </w:rPr>
        <w:t xml:space="preserve"> </w:t>
      </w:r>
      <w:proofErr w:type="spellStart"/>
      <w:r w:rsidR="004B501A" w:rsidRPr="00653817">
        <w:rPr>
          <w:rFonts w:cstheme="minorHAnsi"/>
          <w:b/>
          <w:bCs/>
          <w:i/>
          <w:iCs/>
        </w:rPr>
        <w:t>somnifera</w:t>
      </w:r>
      <w:proofErr w:type="spellEnd"/>
    </w:p>
    <w:p w:rsidR="0051388D" w:rsidRPr="00653817" w:rsidRDefault="00BB0B76" w:rsidP="000B53E5">
      <w:pPr>
        <w:bidi w:val="0"/>
        <w:spacing w:after="0" w:line="360" w:lineRule="auto"/>
        <w:jc w:val="both"/>
        <w:rPr>
          <w:rFonts w:cstheme="minorHAnsi"/>
          <w:sz w:val="20"/>
          <w:szCs w:val="20"/>
        </w:rPr>
      </w:pPr>
      <w:r w:rsidRPr="00653817">
        <w:rPr>
          <w:rFonts w:cstheme="minorHAnsi"/>
          <w:sz w:val="20"/>
          <w:szCs w:val="20"/>
        </w:rPr>
        <w:t xml:space="preserve">The transverse section of the lamina of </w:t>
      </w:r>
      <w:proofErr w:type="spellStart"/>
      <w:proofErr w:type="gramStart"/>
      <w:r w:rsidRPr="000A5C74">
        <w:rPr>
          <w:rFonts w:cstheme="minorHAnsi"/>
          <w:i/>
          <w:iCs/>
          <w:sz w:val="20"/>
          <w:szCs w:val="20"/>
        </w:rPr>
        <w:t>W.</w:t>
      </w:r>
      <w:r w:rsidR="00030FDF" w:rsidRPr="000A5C74">
        <w:rPr>
          <w:rFonts w:cstheme="minorHAnsi"/>
          <w:i/>
          <w:iCs/>
          <w:sz w:val="20"/>
          <w:szCs w:val="20"/>
        </w:rPr>
        <w:t>somnifera</w:t>
      </w:r>
      <w:proofErr w:type="spellEnd"/>
      <w:proofErr w:type="gramEnd"/>
      <w:r w:rsidR="00030FDF">
        <w:rPr>
          <w:rFonts w:cstheme="minorHAnsi"/>
          <w:sz w:val="20"/>
          <w:szCs w:val="20"/>
        </w:rPr>
        <w:t xml:space="preserve"> is presented in Fig. (</w:t>
      </w:r>
      <w:r w:rsidR="000B53E5">
        <w:rPr>
          <w:rFonts w:cstheme="minorHAnsi"/>
          <w:sz w:val="20"/>
          <w:szCs w:val="20"/>
        </w:rPr>
        <w:t>7,8,9</w:t>
      </w:r>
      <w:r w:rsidR="00030FDF">
        <w:rPr>
          <w:rFonts w:cstheme="minorHAnsi"/>
          <w:sz w:val="20"/>
          <w:szCs w:val="20"/>
        </w:rPr>
        <w:t>)</w:t>
      </w:r>
      <w:r w:rsidRPr="00653817">
        <w:rPr>
          <w:rFonts w:cstheme="minorHAnsi"/>
          <w:sz w:val="20"/>
          <w:szCs w:val="20"/>
        </w:rPr>
        <w:t xml:space="preserve">. Epidermal cells on the adaxial surface are irregular with sinuous anticlinal walls. The epidermis layer is composed of upper epidermis layer with thin cuticle and lower epidermis layer. </w:t>
      </w:r>
      <w:r w:rsidR="0051388D" w:rsidRPr="00653817">
        <w:rPr>
          <w:rFonts w:cstheme="minorHAnsi"/>
          <w:sz w:val="20"/>
          <w:szCs w:val="20"/>
        </w:rPr>
        <w:t xml:space="preserve">The mid-rib region is larger and most of its area is occupied by parenchyma cells. The vascular bundle is large and </w:t>
      </w:r>
      <w:proofErr w:type="spellStart"/>
      <w:r w:rsidR="0051388D" w:rsidRPr="00653817">
        <w:rPr>
          <w:rFonts w:cstheme="minorHAnsi"/>
          <w:sz w:val="20"/>
          <w:szCs w:val="20"/>
        </w:rPr>
        <w:t>bicollateral</w:t>
      </w:r>
      <w:proofErr w:type="spellEnd"/>
      <w:r w:rsidR="0051388D" w:rsidRPr="00653817">
        <w:rPr>
          <w:rFonts w:cstheme="minorHAnsi"/>
          <w:sz w:val="20"/>
          <w:szCs w:val="20"/>
        </w:rPr>
        <w:t xml:space="preserve"> type.  </w:t>
      </w:r>
    </w:p>
    <w:p w:rsidR="004F11D9" w:rsidRDefault="004F11D9" w:rsidP="00DA62A9">
      <w:pPr>
        <w:bidi w:val="0"/>
        <w:rPr>
          <w:rFonts w:asciiTheme="majorBidi" w:hAnsiTheme="majorBidi" w:cstheme="majorBidi"/>
          <w:sz w:val="28"/>
          <w:szCs w:val="28"/>
        </w:rPr>
      </w:pPr>
    </w:p>
    <w:p w:rsidR="009C5118" w:rsidRDefault="00CE48F4" w:rsidP="009C5118">
      <w:pPr>
        <w:bidi w:val="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274310" cy="2328690"/>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74310" cy="2328690"/>
                    </a:xfrm>
                    <a:prstGeom prst="rect">
                      <a:avLst/>
                    </a:prstGeom>
                    <a:noFill/>
                    <a:ln w="9525">
                      <a:noFill/>
                      <a:miter lim="800000"/>
                      <a:headEnd/>
                      <a:tailEnd/>
                    </a:ln>
                  </pic:spPr>
                </pic:pic>
              </a:graphicData>
            </a:graphic>
          </wp:inline>
        </w:drawing>
      </w:r>
    </w:p>
    <w:p w:rsidR="00F67140" w:rsidRPr="008263A7" w:rsidRDefault="00F67140" w:rsidP="00F67140">
      <w:pPr>
        <w:bidi w:val="0"/>
        <w:spacing w:after="0" w:line="240" w:lineRule="auto"/>
        <w:jc w:val="both"/>
        <w:rPr>
          <w:rFonts w:cstheme="minorHAnsi"/>
          <w:sz w:val="20"/>
          <w:szCs w:val="20"/>
        </w:rPr>
      </w:pPr>
      <w:r w:rsidRPr="008263A7">
        <w:rPr>
          <w:sz w:val="20"/>
          <w:szCs w:val="20"/>
          <w:highlight w:val="yellow"/>
        </w:rPr>
        <w:t xml:space="preserve">Fig. </w:t>
      </w:r>
      <w:r>
        <w:rPr>
          <w:sz w:val="20"/>
          <w:szCs w:val="20"/>
          <w:highlight w:val="yellow"/>
        </w:rPr>
        <w:t>7</w:t>
      </w:r>
      <w:r w:rsidRPr="008263A7">
        <w:rPr>
          <w:sz w:val="20"/>
          <w:szCs w:val="20"/>
          <w:highlight w:val="yellow"/>
        </w:rPr>
        <w:t>. A light microscope image of anatomical details</w:t>
      </w:r>
      <w:r>
        <w:rPr>
          <w:sz w:val="20"/>
          <w:szCs w:val="20"/>
          <w:highlight w:val="yellow"/>
        </w:rPr>
        <w:t xml:space="preserve"> </w:t>
      </w:r>
      <w:r w:rsidRPr="008263A7">
        <w:rPr>
          <w:sz w:val="20"/>
          <w:szCs w:val="20"/>
          <w:highlight w:val="yellow"/>
        </w:rPr>
        <w:t xml:space="preserve">of </w:t>
      </w:r>
      <w:proofErr w:type="spellStart"/>
      <w:r>
        <w:rPr>
          <w:i/>
          <w:iCs/>
          <w:sz w:val="20"/>
          <w:szCs w:val="20"/>
          <w:highlight w:val="yellow"/>
        </w:rPr>
        <w:t>Withania</w:t>
      </w:r>
      <w:proofErr w:type="spellEnd"/>
      <w:r>
        <w:rPr>
          <w:i/>
          <w:iCs/>
          <w:sz w:val="20"/>
          <w:szCs w:val="20"/>
          <w:highlight w:val="yellow"/>
        </w:rPr>
        <w:t xml:space="preserve"> </w:t>
      </w:r>
      <w:proofErr w:type="spellStart"/>
      <w:r>
        <w:rPr>
          <w:i/>
          <w:iCs/>
          <w:sz w:val="20"/>
          <w:szCs w:val="20"/>
          <w:highlight w:val="yellow"/>
        </w:rPr>
        <w:t>somnifera</w:t>
      </w:r>
      <w:proofErr w:type="spellEnd"/>
      <w:r w:rsidRPr="008263A7">
        <w:rPr>
          <w:sz w:val="20"/>
          <w:szCs w:val="20"/>
          <w:highlight w:val="yellow"/>
        </w:rPr>
        <w:t xml:space="preserve"> The mid-rib region: </w:t>
      </w:r>
      <w:proofErr w:type="spellStart"/>
      <w:r w:rsidRPr="008263A7">
        <w:rPr>
          <w:sz w:val="20"/>
          <w:szCs w:val="20"/>
          <w:highlight w:val="yellow"/>
        </w:rPr>
        <w:t>Bsh</w:t>
      </w:r>
      <w:proofErr w:type="spellEnd"/>
      <w:r w:rsidRPr="008263A7">
        <w:rPr>
          <w:sz w:val="20"/>
          <w:szCs w:val="20"/>
          <w:highlight w:val="yellow"/>
        </w:rPr>
        <w:t>= Bundle sheath; Ep=</w:t>
      </w:r>
      <w:proofErr w:type="gramStart"/>
      <w:r w:rsidRPr="008263A7">
        <w:rPr>
          <w:sz w:val="20"/>
          <w:szCs w:val="20"/>
          <w:highlight w:val="yellow"/>
        </w:rPr>
        <w:t>Epidermis ;</w:t>
      </w:r>
      <w:proofErr w:type="gramEnd"/>
      <w:r w:rsidRPr="008263A7">
        <w:rPr>
          <w:sz w:val="20"/>
          <w:szCs w:val="20"/>
          <w:highlight w:val="yellow"/>
        </w:rPr>
        <w:t xml:space="preserve"> Ph= </w:t>
      </w:r>
      <w:proofErr w:type="spellStart"/>
      <w:r w:rsidRPr="008263A7">
        <w:rPr>
          <w:sz w:val="20"/>
          <w:szCs w:val="20"/>
          <w:highlight w:val="yellow"/>
        </w:rPr>
        <w:t>Pholem</w:t>
      </w:r>
      <w:proofErr w:type="spellEnd"/>
      <w:r w:rsidRPr="008263A7">
        <w:rPr>
          <w:sz w:val="20"/>
          <w:szCs w:val="20"/>
          <w:highlight w:val="yellow"/>
        </w:rPr>
        <w:t xml:space="preserve">; </w:t>
      </w:r>
      <w:proofErr w:type="spellStart"/>
      <w:r w:rsidRPr="008263A7">
        <w:rPr>
          <w:sz w:val="20"/>
          <w:szCs w:val="20"/>
          <w:highlight w:val="yellow"/>
        </w:rPr>
        <w:t>Xy</w:t>
      </w:r>
      <w:proofErr w:type="spellEnd"/>
      <w:r w:rsidRPr="008263A7">
        <w:rPr>
          <w:sz w:val="20"/>
          <w:szCs w:val="20"/>
          <w:highlight w:val="yellow"/>
        </w:rPr>
        <w:t>=Xylem; Pa= Parenchyma cells</w:t>
      </w:r>
      <w:r w:rsidRPr="008263A7">
        <w:rPr>
          <w:rFonts w:cstheme="minorHAnsi"/>
          <w:sz w:val="20"/>
          <w:szCs w:val="20"/>
        </w:rPr>
        <w:t xml:space="preserve"> </w:t>
      </w:r>
      <w:r>
        <w:rPr>
          <w:rFonts w:cstheme="minorHAnsi"/>
          <w:sz w:val="20"/>
          <w:szCs w:val="20"/>
        </w:rPr>
        <w:t>.</w:t>
      </w:r>
    </w:p>
    <w:p w:rsidR="009C5118" w:rsidRPr="009C5118" w:rsidRDefault="009C5118" w:rsidP="009C5118">
      <w:pPr>
        <w:bidi w:val="0"/>
        <w:rPr>
          <w:rFonts w:asciiTheme="majorBidi" w:hAnsiTheme="majorBidi" w:cstheme="majorBidi"/>
          <w:b/>
          <w:bCs/>
          <w:sz w:val="28"/>
          <w:szCs w:val="28"/>
        </w:rPr>
      </w:pPr>
      <w:r w:rsidRPr="009C5118">
        <w:rPr>
          <w:rFonts w:cstheme="minorHAnsi"/>
          <w:b/>
          <w:bCs/>
          <w:noProof/>
          <w:sz w:val="20"/>
          <w:szCs w:val="20"/>
        </w:rPr>
        <w:t xml:space="preserve">.  </w:t>
      </w:r>
    </w:p>
    <w:p w:rsidR="00A4376D" w:rsidRPr="00653817" w:rsidRDefault="00A4376D" w:rsidP="006059D5">
      <w:pPr>
        <w:bidi w:val="0"/>
        <w:spacing w:line="360" w:lineRule="auto"/>
        <w:jc w:val="both"/>
        <w:rPr>
          <w:rFonts w:cstheme="minorHAnsi"/>
          <w:sz w:val="20"/>
          <w:szCs w:val="20"/>
        </w:rPr>
      </w:pPr>
      <w:r w:rsidRPr="00653817">
        <w:rPr>
          <w:rFonts w:cstheme="minorHAnsi"/>
          <w:sz w:val="20"/>
          <w:szCs w:val="20"/>
        </w:rPr>
        <w:lastRenderedPageBreak/>
        <w:t xml:space="preserve">The mesophyll tissue is bifacial composed of palisade mesophyll with intercellular parenchyma cells and spongy mesophyll parenchyma cells. The spongy mesophyll layer is larger than palisade mesophyll layer.  The crystal of calcium oxalate is present in druse type. It is noticed the glandular unicellular satellite </w:t>
      </w:r>
      <w:proofErr w:type="spellStart"/>
      <w:r w:rsidRPr="00653817">
        <w:rPr>
          <w:rFonts w:cstheme="minorHAnsi"/>
          <w:sz w:val="20"/>
          <w:szCs w:val="20"/>
        </w:rPr>
        <w:t>tricomes</w:t>
      </w:r>
      <w:proofErr w:type="spellEnd"/>
      <w:r w:rsidRPr="00653817">
        <w:rPr>
          <w:rFonts w:cstheme="minorHAnsi"/>
          <w:sz w:val="20"/>
          <w:szCs w:val="20"/>
        </w:rPr>
        <w:t xml:space="preserve"> are present. </w:t>
      </w:r>
    </w:p>
    <w:p w:rsidR="004B501A" w:rsidRDefault="001625A8" w:rsidP="00DA62A9">
      <w:pPr>
        <w:bidi w:val="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133975" cy="30003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133975" cy="3000375"/>
                    </a:xfrm>
                    <a:prstGeom prst="rect">
                      <a:avLst/>
                    </a:prstGeom>
                    <a:noFill/>
                    <a:ln w="9525">
                      <a:noFill/>
                      <a:miter lim="800000"/>
                      <a:headEnd/>
                      <a:tailEnd/>
                    </a:ln>
                  </pic:spPr>
                </pic:pic>
              </a:graphicData>
            </a:graphic>
          </wp:inline>
        </w:drawing>
      </w:r>
    </w:p>
    <w:p w:rsidR="00B714AB" w:rsidRPr="00A50165" w:rsidRDefault="00B714AB" w:rsidP="00A50165">
      <w:pPr>
        <w:bidi w:val="0"/>
        <w:spacing w:after="0" w:line="240" w:lineRule="auto"/>
        <w:jc w:val="both"/>
        <w:rPr>
          <w:rFonts w:cstheme="minorHAnsi"/>
          <w:sz w:val="20"/>
          <w:szCs w:val="20"/>
        </w:rPr>
      </w:pPr>
      <w:r w:rsidRPr="00A50165">
        <w:rPr>
          <w:rFonts w:cstheme="minorHAnsi"/>
          <w:b/>
          <w:bCs/>
          <w:sz w:val="20"/>
          <w:szCs w:val="20"/>
          <w:highlight w:val="yellow"/>
        </w:rPr>
        <w:t>Fig.</w:t>
      </w:r>
      <w:r w:rsidRPr="00A50165">
        <w:rPr>
          <w:rFonts w:cstheme="minorHAnsi"/>
          <w:sz w:val="20"/>
          <w:szCs w:val="20"/>
          <w:highlight w:val="yellow"/>
        </w:rPr>
        <w:t xml:space="preserve"> 8. A light microscope images of anatomical details through the lamina of </w:t>
      </w:r>
      <w:proofErr w:type="spellStart"/>
      <w:r w:rsidRPr="00A50165">
        <w:rPr>
          <w:rFonts w:cstheme="minorHAnsi"/>
          <w:i/>
          <w:iCs/>
          <w:sz w:val="20"/>
          <w:szCs w:val="20"/>
          <w:highlight w:val="yellow"/>
        </w:rPr>
        <w:t>Withania</w:t>
      </w:r>
      <w:proofErr w:type="spellEnd"/>
      <w:r w:rsidRPr="00A50165">
        <w:rPr>
          <w:rFonts w:cstheme="minorHAnsi"/>
          <w:i/>
          <w:iCs/>
          <w:sz w:val="20"/>
          <w:szCs w:val="20"/>
          <w:highlight w:val="yellow"/>
        </w:rPr>
        <w:t xml:space="preserve"> </w:t>
      </w:r>
      <w:proofErr w:type="spellStart"/>
      <w:r w:rsidRPr="00A50165">
        <w:rPr>
          <w:rFonts w:cstheme="minorHAnsi"/>
          <w:i/>
          <w:iCs/>
          <w:sz w:val="20"/>
          <w:szCs w:val="20"/>
          <w:highlight w:val="yellow"/>
        </w:rPr>
        <w:t>somnifera</w:t>
      </w:r>
      <w:proofErr w:type="spellEnd"/>
      <w:r w:rsidRPr="00A50165">
        <w:rPr>
          <w:rFonts w:cstheme="minorHAnsi"/>
          <w:sz w:val="20"/>
          <w:szCs w:val="20"/>
          <w:highlight w:val="yellow"/>
        </w:rPr>
        <w:t xml:space="preserve">: </w:t>
      </w:r>
      <w:r w:rsidR="00A50165" w:rsidRPr="00A50165">
        <w:rPr>
          <w:rFonts w:cstheme="minorHAnsi"/>
          <w:noProof/>
          <w:sz w:val="20"/>
          <w:szCs w:val="20"/>
          <w:highlight w:val="yellow"/>
        </w:rPr>
        <w:t>Dc=Druse crystal</w:t>
      </w:r>
      <w:r w:rsidRPr="00A50165">
        <w:rPr>
          <w:rFonts w:cstheme="minorHAnsi"/>
          <w:sz w:val="20"/>
          <w:szCs w:val="20"/>
          <w:highlight w:val="yellow"/>
        </w:rPr>
        <w:t xml:space="preserve">; </w:t>
      </w:r>
      <w:proofErr w:type="spellStart"/>
      <w:r w:rsidRPr="00A50165">
        <w:rPr>
          <w:rFonts w:cstheme="minorHAnsi"/>
          <w:sz w:val="20"/>
          <w:szCs w:val="20"/>
          <w:highlight w:val="yellow"/>
        </w:rPr>
        <w:t>Upe</w:t>
      </w:r>
      <w:proofErr w:type="spellEnd"/>
      <w:r w:rsidRPr="00A50165">
        <w:rPr>
          <w:rFonts w:cstheme="minorHAnsi"/>
          <w:sz w:val="20"/>
          <w:szCs w:val="20"/>
          <w:highlight w:val="yellow"/>
        </w:rPr>
        <w:t xml:space="preserve">= Upper </w:t>
      </w:r>
      <w:proofErr w:type="spellStart"/>
      <w:r w:rsidRPr="00A50165">
        <w:rPr>
          <w:rFonts w:cstheme="minorHAnsi"/>
          <w:sz w:val="20"/>
          <w:szCs w:val="20"/>
          <w:highlight w:val="yellow"/>
        </w:rPr>
        <w:t>epedermis</w:t>
      </w:r>
      <w:proofErr w:type="spellEnd"/>
      <w:r w:rsidRPr="00A50165">
        <w:rPr>
          <w:rFonts w:cstheme="minorHAnsi"/>
          <w:sz w:val="20"/>
          <w:szCs w:val="20"/>
          <w:highlight w:val="yellow"/>
        </w:rPr>
        <w:t xml:space="preserve">; </w:t>
      </w:r>
      <w:proofErr w:type="spellStart"/>
      <w:r w:rsidRPr="00A50165">
        <w:rPr>
          <w:rFonts w:cstheme="minorHAnsi"/>
          <w:sz w:val="20"/>
          <w:szCs w:val="20"/>
          <w:highlight w:val="yellow"/>
        </w:rPr>
        <w:t>Lep</w:t>
      </w:r>
      <w:proofErr w:type="spellEnd"/>
      <w:r w:rsidRPr="00A50165">
        <w:rPr>
          <w:rFonts w:cstheme="minorHAnsi"/>
          <w:sz w:val="20"/>
          <w:szCs w:val="20"/>
          <w:highlight w:val="yellow"/>
        </w:rPr>
        <w:t xml:space="preserve">=Lower epidermis; </w:t>
      </w:r>
      <w:proofErr w:type="spellStart"/>
      <w:r w:rsidRPr="00A50165">
        <w:rPr>
          <w:rFonts w:cstheme="minorHAnsi"/>
          <w:sz w:val="20"/>
          <w:szCs w:val="20"/>
          <w:highlight w:val="yellow"/>
        </w:rPr>
        <w:t>Pme</w:t>
      </w:r>
      <w:proofErr w:type="spellEnd"/>
      <w:r w:rsidRPr="00A50165">
        <w:rPr>
          <w:rFonts w:cstheme="minorHAnsi"/>
          <w:sz w:val="20"/>
          <w:szCs w:val="20"/>
          <w:highlight w:val="yellow"/>
        </w:rPr>
        <w:t xml:space="preserve">=Palisade mesophyll; </w:t>
      </w:r>
      <w:proofErr w:type="spellStart"/>
      <w:r w:rsidRPr="00A50165">
        <w:rPr>
          <w:rFonts w:cstheme="minorHAnsi"/>
          <w:sz w:val="20"/>
          <w:szCs w:val="20"/>
          <w:highlight w:val="yellow"/>
        </w:rPr>
        <w:t>Sme</w:t>
      </w:r>
      <w:proofErr w:type="spellEnd"/>
      <w:r w:rsidRPr="00A50165">
        <w:rPr>
          <w:rFonts w:cstheme="minorHAnsi"/>
          <w:sz w:val="20"/>
          <w:szCs w:val="20"/>
          <w:highlight w:val="yellow"/>
        </w:rPr>
        <w:t xml:space="preserve">=Spongy </w:t>
      </w:r>
      <w:proofErr w:type="gramStart"/>
      <w:r w:rsidRPr="00A50165">
        <w:rPr>
          <w:rFonts w:cstheme="minorHAnsi"/>
          <w:sz w:val="20"/>
          <w:szCs w:val="20"/>
          <w:highlight w:val="yellow"/>
        </w:rPr>
        <w:t>mesophyll;.</w:t>
      </w:r>
      <w:proofErr w:type="gramEnd"/>
      <w:r w:rsidR="00A50165" w:rsidRPr="00A50165">
        <w:rPr>
          <w:rFonts w:cstheme="minorHAnsi"/>
          <w:noProof/>
          <w:sz w:val="20"/>
          <w:szCs w:val="20"/>
          <w:highlight w:val="yellow"/>
        </w:rPr>
        <w:t xml:space="preserve"> Cs=Crystal sand</w:t>
      </w:r>
    </w:p>
    <w:p w:rsidR="00B714AB" w:rsidRDefault="00B714AB" w:rsidP="00B714AB">
      <w:pPr>
        <w:bidi w:val="0"/>
        <w:spacing w:line="360" w:lineRule="auto"/>
        <w:jc w:val="both"/>
        <w:rPr>
          <w:rFonts w:cstheme="minorHAnsi"/>
          <w:sz w:val="20"/>
          <w:szCs w:val="20"/>
        </w:rPr>
      </w:pPr>
    </w:p>
    <w:p w:rsidR="004B501A" w:rsidRPr="00653817" w:rsidRDefault="0051388D" w:rsidP="006059D5">
      <w:pPr>
        <w:bidi w:val="0"/>
        <w:spacing w:line="360" w:lineRule="auto"/>
        <w:jc w:val="both"/>
        <w:rPr>
          <w:rFonts w:cstheme="minorHAnsi"/>
          <w:b/>
          <w:bCs/>
          <w:sz w:val="20"/>
          <w:szCs w:val="20"/>
        </w:rPr>
      </w:pPr>
      <w:proofErr w:type="spellStart"/>
      <w:r w:rsidRPr="00653817">
        <w:rPr>
          <w:rFonts w:cstheme="minorHAnsi"/>
          <w:sz w:val="20"/>
          <w:szCs w:val="20"/>
        </w:rPr>
        <w:t>A</w:t>
      </w:r>
      <w:r w:rsidR="00A4376D" w:rsidRPr="00653817">
        <w:rPr>
          <w:rFonts w:cstheme="minorHAnsi"/>
          <w:sz w:val="20"/>
          <w:szCs w:val="20"/>
        </w:rPr>
        <w:t>nisocytic</w:t>
      </w:r>
      <w:proofErr w:type="spellEnd"/>
      <w:r w:rsidR="00A4376D" w:rsidRPr="00653817">
        <w:rPr>
          <w:rFonts w:cstheme="minorHAnsi"/>
          <w:sz w:val="20"/>
          <w:szCs w:val="20"/>
        </w:rPr>
        <w:t xml:space="preserve">, </w:t>
      </w:r>
      <w:proofErr w:type="spellStart"/>
      <w:r w:rsidR="00A4376D" w:rsidRPr="00653817">
        <w:rPr>
          <w:rFonts w:cstheme="minorHAnsi"/>
          <w:sz w:val="20"/>
          <w:szCs w:val="20"/>
        </w:rPr>
        <w:t>paracytic</w:t>
      </w:r>
      <w:proofErr w:type="spellEnd"/>
      <w:r w:rsidR="00A4376D" w:rsidRPr="00653817">
        <w:rPr>
          <w:rFonts w:cstheme="minorHAnsi"/>
          <w:sz w:val="20"/>
          <w:szCs w:val="20"/>
        </w:rPr>
        <w:t xml:space="preserve"> and </w:t>
      </w:r>
      <w:proofErr w:type="spellStart"/>
      <w:r w:rsidR="00A4376D" w:rsidRPr="00653817">
        <w:rPr>
          <w:rFonts w:cstheme="minorHAnsi"/>
          <w:sz w:val="20"/>
          <w:szCs w:val="20"/>
        </w:rPr>
        <w:t>anomocytic</w:t>
      </w:r>
      <w:proofErr w:type="spellEnd"/>
      <w:r w:rsidR="00A4376D" w:rsidRPr="00653817">
        <w:rPr>
          <w:rFonts w:cstheme="minorHAnsi"/>
          <w:sz w:val="20"/>
          <w:szCs w:val="20"/>
        </w:rPr>
        <w:t xml:space="preserve"> stomata type are characterized the adaxial and abaxial surface of </w:t>
      </w:r>
      <w:proofErr w:type="spellStart"/>
      <w:proofErr w:type="gramStart"/>
      <w:r w:rsidR="00A4376D" w:rsidRPr="00653817">
        <w:rPr>
          <w:rFonts w:cstheme="minorHAnsi"/>
          <w:sz w:val="20"/>
          <w:szCs w:val="20"/>
        </w:rPr>
        <w:t>W.somnifera</w:t>
      </w:r>
      <w:proofErr w:type="spellEnd"/>
      <w:proofErr w:type="gramEnd"/>
      <w:r w:rsidR="00A4376D" w:rsidRPr="00653817">
        <w:rPr>
          <w:rFonts w:cstheme="minorHAnsi"/>
          <w:sz w:val="20"/>
          <w:szCs w:val="20"/>
        </w:rPr>
        <w:t xml:space="preserve">. stellate trichomes are present, also multicellular </w:t>
      </w:r>
      <w:proofErr w:type="spellStart"/>
      <w:r w:rsidR="00A4376D" w:rsidRPr="00653817">
        <w:rPr>
          <w:rFonts w:cstheme="minorHAnsi"/>
          <w:sz w:val="20"/>
          <w:szCs w:val="20"/>
        </w:rPr>
        <w:t>tricomes</w:t>
      </w:r>
      <w:proofErr w:type="spellEnd"/>
      <w:r w:rsidR="00A4376D" w:rsidRPr="00653817">
        <w:rPr>
          <w:rFonts w:cstheme="minorHAnsi"/>
          <w:sz w:val="20"/>
          <w:szCs w:val="20"/>
        </w:rPr>
        <w:t xml:space="preserve"> with non-gland is present.</w:t>
      </w:r>
    </w:p>
    <w:p w:rsidR="000F73A4" w:rsidRPr="00DA62A9" w:rsidRDefault="001625A8" w:rsidP="001625A8">
      <w:pPr>
        <w:bidi w:val="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095875" cy="24098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095875" cy="2409825"/>
                    </a:xfrm>
                    <a:prstGeom prst="rect">
                      <a:avLst/>
                    </a:prstGeom>
                    <a:noFill/>
                    <a:ln w="9525">
                      <a:noFill/>
                      <a:miter lim="800000"/>
                      <a:headEnd/>
                      <a:tailEnd/>
                    </a:ln>
                  </pic:spPr>
                </pic:pic>
              </a:graphicData>
            </a:graphic>
          </wp:inline>
        </w:drawing>
      </w:r>
    </w:p>
    <w:p w:rsidR="0079036A" w:rsidRPr="005E0E3E" w:rsidRDefault="0079036A" w:rsidP="006F5D2B">
      <w:pPr>
        <w:bidi w:val="0"/>
        <w:rPr>
          <w:rFonts w:cstheme="minorHAnsi"/>
          <w:sz w:val="20"/>
          <w:szCs w:val="20"/>
        </w:rPr>
      </w:pPr>
      <w:r w:rsidRPr="000E22EF">
        <w:rPr>
          <w:b/>
          <w:bCs/>
          <w:sz w:val="20"/>
          <w:szCs w:val="20"/>
          <w:highlight w:val="yellow"/>
        </w:rPr>
        <w:t>Fig.</w:t>
      </w:r>
      <w:r w:rsidRPr="000E22EF">
        <w:rPr>
          <w:sz w:val="20"/>
          <w:szCs w:val="20"/>
          <w:highlight w:val="yellow"/>
        </w:rPr>
        <w:t xml:space="preserve"> </w:t>
      </w:r>
      <w:r>
        <w:rPr>
          <w:sz w:val="20"/>
          <w:szCs w:val="20"/>
          <w:highlight w:val="yellow"/>
        </w:rPr>
        <w:t>9</w:t>
      </w:r>
      <w:r w:rsidRPr="000E22EF">
        <w:rPr>
          <w:sz w:val="20"/>
          <w:szCs w:val="20"/>
          <w:highlight w:val="yellow"/>
        </w:rPr>
        <w:t xml:space="preserve">. A light microscope image of Anatomical details of the stomata from leaf peel of </w:t>
      </w:r>
      <w:proofErr w:type="spellStart"/>
      <w:r w:rsidR="006F5D2B">
        <w:rPr>
          <w:i/>
          <w:iCs/>
          <w:sz w:val="20"/>
          <w:szCs w:val="20"/>
          <w:highlight w:val="yellow"/>
        </w:rPr>
        <w:t>Withania</w:t>
      </w:r>
      <w:proofErr w:type="spellEnd"/>
      <w:r w:rsidR="006F5D2B">
        <w:rPr>
          <w:i/>
          <w:iCs/>
          <w:sz w:val="20"/>
          <w:szCs w:val="20"/>
          <w:highlight w:val="yellow"/>
        </w:rPr>
        <w:t xml:space="preserve"> </w:t>
      </w:r>
      <w:proofErr w:type="spellStart"/>
      <w:r w:rsidR="006F5D2B">
        <w:rPr>
          <w:i/>
          <w:iCs/>
          <w:sz w:val="20"/>
          <w:szCs w:val="20"/>
          <w:highlight w:val="yellow"/>
        </w:rPr>
        <w:t>somnifera</w:t>
      </w:r>
      <w:proofErr w:type="spellEnd"/>
      <w:r w:rsidRPr="005E0E3E">
        <w:rPr>
          <w:i/>
          <w:iCs/>
          <w:sz w:val="20"/>
          <w:szCs w:val="20"/>
          <w:highlight w:val="yellow"/>
        </w:rPr>
        <w:t xml:space="preserve">: </w:t>
      </w:r>
      <w:r w:rsidRPr="005E0E3E">
        <w:rPr>
          <w:sz w:val="20"/>
          <w:szCs w:val="20"/>
          <w:highlight w:val="yellow"/>
        </w:rPr>
        <w:t>St</w:t>
      </w:r>
      <w:r>
        <w:rPr>
          <w:sz w:val="20"/>
          <w:szCs w:val="20"/>
          <w:highlight w:val="yellow"/>
        </w:rPr>
        <w:t xml:space="preserve"> </w:t>
      </w:r>
      <w:r w:rsidRPr="005E0E3E">
        <w:rPr>
          <w:sz w:val="20"/>
          <w:szCs w:val="20"/>
          <w:highlight w:val="yellow"/>
        </w:rPr>
        <w:t>=Stomata.</w:t>
      </w:r>
    </w:p>
    <w:p w:rsidR="0040370D" w:rsidRPr="00653817" w:rsidRDefault="00A42062" w:rsidP="00300E5D">
      <w:pPr>
        <w:bidi w:val="0"/>
        <w:spacing w:after="0"/>
        <w:rPr>
          <w:rFonts w:eastAsia="Times New Roman" w:cstheme="minorHAnsi"/>
          <w:b/>
          <w:bCs/>
          <w:color w:val="000000"/>
          <w:rtl/>
        </w:rPr>
      </w:pPr>
      <w:r w:rsidRPr="00653817">
        <w:rPr>
          <w:rFonts w:cstheme="minorHAnsi"/>
          <w:b/>
          <w:bCs/>
        </w:rPr>
        <w:t>GC-MS Analysis</w:t>
      </w:r>
    </w:p>
    <w:p w:rsidR="00B05DA9" w:rsidRPr="00653817" w:rsidRDefault="00C31202" w:rsidP="004E1716">
      <w:pPr>
        <w:tabs>
          <w:tab w:val="left" w:pos="7268"/>
        </w:tabs>
        <w:bidi w:val="0"/>
        <w:spacing w:line="360" w:lineRule="auto"/>
        <w:jc w:val="both"/>
        <w:rPr>
          <w:rFonts w:cstheme="minorHAnsi"/>
          <w:sz w:val="20"/>
          <w:szCs w:val="20"/>
        </w:rPr>
      </w:pPr>
      <w:r w:rsidRPr="00653817">
        <w:rPr>
          <w:rFonts w:cstheme="minorHAnsi"/>
          <w:sz w:val="20"/>
          <w:szCs w:val="20"/>
        </w:rPr>
        <w:lastRenderedPageBreak/>
        <w:t xml:space="preserve">Gas chromatography-mass spectrometry (GC/MS) analyses of ethanolic extracts from the leaves and fruits of </w:t>
      </w:r>
      <w:r w:rsidR="00393531" w:rsidRPr="00653817">
        <w:rPr>
          <w:rFonts w:cstheme="minorHAnsi"/>
          <w:sz w:val="20"/>
          <w:szCs w:val="20"/>
        </w:rPr>
        <w:t>the studied species</w:t>
      </w:r>
      <w:r w:rsidRPr="00653817">
        <w:rPr>
          <w:rFonts w:cstheme="minorHAnsi"/>
          <w:sz w:val="20"/>
          <w:szCs w:val="20"/>
        </w:rPr>
        <w:t xml:space="preserve"> have identified several phytochemical compounds. The findings indicated that the leaves and fruits of the examined species had abundant valuable phytochemical constituents. The analysis demonstrated that the leaves contained a rich array of chemical compounds, with </w:t>
      </w:r>
      <w:r w:rsidR="004E1716">
        <w:rPr>
          <w:rFonts w:cstheme="minorHAnsi"/>
          <w:sz w:val="20"/>
          <w:szCs w:val="20"/>
        </w:rPr>
        <w:t>nine</w:t>
      </w:r>
      <w:r w:rsidRPr="00653817">
        <w:rPr>
          <w:rFonts w:cstheme="minorHAnsi"/>
          <w:sz w:val="20"/>
          <w:szCs w:val="20"/>
        </w:rPr>
        <w:t xml:space="preserve"> phytochemical compounds isolated from the leaves, compared to the </w:t>
      </w:r>
      <w:r w:rsidR="00393531" w:rsidRPr="00653817">
        <w:rPr>
          <w:rFonts w:cstheme="minorHAnsi"/>
          <w:sz w:val="20"/>
          <w:szCs w:val="20"/>
        </w:rPr>
        <w:t xml:space="preserve">five </w:t>
      </w:r>
      <w:r w:rsidRPr="00653817">
        <w:rPr>
          <w:rFonts w:cstheme="minorHAnsi"/>
          <w:sz w:val="20"/>
          <w:szCs w:val="20"/>
        </w:rPr>
        <w:t>compounds isolated from the fruits (</w:t>
      </w:r>
      <w:r w:rsidR="004E1716">
        <w:rPr>
          <w:rFonts w:cstheme="minorHAnsi"/>
          <w:sz w:val="20"/>
          <w:szCs w:val="20"/>
        </w:rPr>
        <w:t>table 1, and 2</w:t>
      </w:r>
      <w:r w:rsidRPr="00653817">
        <w:rPr>
          <w:rFonts w:cstheme="minorHAnsi"/>
          <w:sz w:val="20"/>
          <w:szCs w:val="20"/>
        </w:rPr>
        <w:t>).</w:t>
      </w:r>
    </w:p>
    <w:p w:rsidR="00B320A2" w:rsidRPr="00653817" w:rsidRDefault="00B320A2" w:rsidP="00653817">
      <w:pPr>
        <w:tabs>
          <w:tab w:val="left" w:pos="7268"/>
        </w:tabs>
        <w:bidi w:val="0"/>
        <w:spacing w:after="0" w:line="360" w:lineRule="auto"/>
        <w:jc w:val="both"/>
        <w:rPr>
          <w:rFonts w:cstheme="minorHAnsi"/>
          <w:b/>
          <w:bCs/>
        </w:rPr>
      </w:pPr>
      <w:r w:rsidRPr="00653817">
        <w:rPr>
          <w:rFonts w:cstheme="minorHAnsi"/>
          <w:b/>
          <w:bCs/>
        </w:rPr>
        <w:t>The GC/MS Separated compounds</w:t>
      </w:r>
      <w:r w:rsidR="00393531" w:rsidRPr="00653817">
        <w:rPr>
          <w:rFonts w:cstheme="minorHAnsi"/>
          <w:b/>
          <w:bCs/>
        </w:rPr>
        <w:t xml:space="preserve"> from the leaves</w:t>
      </w:r>
    </w:p>
    <w:p w:rsidR="00653817" w:rsidRPr="00B33652" w:rsidRDefault="00653817" w:rsidP="00653817">
      <w:pPr>
        <w:pStyle w:val="Heading1"/>
        <w:spacing w:before="0" w:beforeAutospacing="0" w:after="0" w:afterAutospacing="0" w:line="360" w:lineRule="auto"/>
        <w:jc w:val="both"/>
        <w:rPr>
          <w:rFonts w:asciiTheme="minorHAnsi" w:hAnsiTheme="minorHAnsi" w:cstheme="minorHAnsi"/>
          <w:b w:val="0"/>
          <w:bCs w:val="0"/>
          <w:sz w:val="20"/>
          <w:szCs w:val="20"/>
        </w:rPr>
      </w:pPr>
      <w:r w:rsidRPr="00B33652">
        <w:rPr>
          <w:rFonts w:asciiTheme="minorHAnsi" w:hAnsiTheme="minorHAnsi" w:cstheme="minorHAnsi"/>
          <w:b w:val="0"/>
          <w:bCs w:val="0"/>
          <w:sz w:val="20"/>
          <w:szCs w:val="20"/>
        </w:rPr>
        <w:t xml:space="preserve">The separated compounds from the leaves appeared retention time ranged from 14-26 minutes which recorded 10 different compounds. </w:t>
      </w:r>
    </w:p>
    <w:p w:rsidR="00653817" w:rsidRPr="00B33652" w:rsidRDefault="00653817" w:rsidP="00CE48F4">
      <w:pPr>
        <w:bidi w:val="0"/>
        <w:spacing w:after="0" w:line="360" w:lineRule="auto"/>
        <w:jc w:val="both"/>
        <w:rPr>
          <w:rFonts w:cstheme="minorHAnsi"/>
          <w:sz w:val="20"/>
          <w:szCs w:val="20"/>
        </w:rPr>
      </w:pPr>
      <w:r w:rsidRPr="00B33652">
        <w:rPr>
          <w:rFonts w:cstheme="minorHAnsi"/>
          <w:sz w:val="20"/>
          <w:szCs w:val="20"/>
        </w:rPr>
        <w:t xml:space="preserve">The highest molecular weight was 430g/mol was scored in the all studied species, this has the molecular formula of </w:t>
      </w:r>
      <w:r w:rsidRPr="00B33652">
        <w:rPr>
          <w:rFonts w:cstheme="minorHAnsi"/>
          <w:sz w:val="20"/>
          <w:szCs w:val="20"/>
          <w:shd w:val="clear" w:color="auto" w:fill="FFFFFF"/>
        </w:rPr>
        <w:t>C</w:t>
      </w:r>
      <w:r w:rsidRPr="00B33652">
        <w:rPr>
          <w:rFonts w:cstheme="minorHAnsi"/>
          <w:sz w:val="20"/>
          <w:szCs w:val="20"/>
          <w:shd w:val="clear" w:color="auto" w:fill="FFFFFF"/>
          <w:vertAlign w:val="subscript"/>
        </w:rPr>
        <w:t>29</w:t>
      </w:r>
      <w:r w:rsidRPr="00B33652">
        <w:rPr>
          <w:rFonts w:cstheme="minorHAnsi"/>
          <w:sz w:val="20"/>
          <w:szCs w:val="20"/>
          <w:shd w:val="clear" w:color="auto" w:fill="FFFFFF"/>
        </w:rPr>
        <w:t>H</w:t>
      </w:r>
      <w:r w:rsidRPr="00B33652">
        <w:rPr>
          <w:rFonts w:cstheme="minorHAnsi"/>
          <w:sz w:val="20"/>
          <w:szCs w:val="20"/>
          <w:shd w:val="clear" w:color="auto" w:fill="FFFFFF"/>
          <w:vertAlign w:val="subscript"/>
        </w:rPr>
        <w:t>50</w:t>
      </w:r>
      <w:r w:rsidRPr="00B33652">
        <w:rPr>
          <w:rFonts w:cstheme="minorHAnsi"/>
          <w:sz w:val="20"/>
          <w:szCs w:val="20"/>
          <w:shd w:val="clear" w:color="auto" w:fill="FFFFFF"/>
        </w:rPr>
        <w:t>O</w:t>
      </w:r>
      <w:r w:rsidRPr="00B33652">
        <w:rPr>
          <w:rFonts w:cstheme="minorHAnsi"/>
          <w:sz w:val="20"/>
          <w:szCs w:val="20"/>
          <w:shd w:val="clear" w:color="auto" w:fill="FFFFFF"/>
          <w:vertAlign w:val="subscript"/>
        </w:rPr>
        <w:t>2</w:t>
      </w:r>
      <w:r w:rsidRPr="00B33652">
        <w:rPr>
          <w:rFonts w:cstheme="minorHAnsi"/>
          <w:sz w:val="20"/>
          <w:szCs w:val="20"/>
        </w:rPr>
        <w:t>and decided name Vitamin E while the lowest molecular weight was 256 g/mol scored for all the studied species, this has the molecular formula of C</w:t>
      </w:r>
      <w:r w:rsidRPr="00B33652">
        <w:rPr>
          <w:rFonts w:cstheme="minorHAnsi"/>
          <w:sz w:val="20"/>
          <w:szCs w:val="20"/>
          <w:vertAlign w:val="subscript"/>
        </w:rPr>
        <w:t>16</w:t>
      </w:r>
      <w:r w:rsidRPr="00B33652">
        <w:rPr>
          <w:rFonts w:cstheme="minorHAnsi"/>
          <w:sz w:val="20"/>
          <w:szCs w:val="20"/>
        </w:rPr>
        <w:t>H</w:t>
      </w:r>
      <w:r w:rsidRPr="00B33652">
        <w:rPr>
          <w:rFonts w:cstheme="minorHAnsi"/>
          <w:sz w:val="20"/>
          <w:szCs w:val="20"/>
          <w:vertAlign w:val="subscript"/>
        </w:rPr>
        <w:t>32</w:t>
      </w:r>
      <w:r w:rsidRPr="00B33652">
        <w:rPr>
          <w:rFonts w:cstheme="minorHAnsi"/>
          <w:sz w:val="20"/>
          <w:szCs w:val="20"/>
        </w:rPr>
        <w:t>O</w:t>
      </w:r>
      <w:r w:rsidRPr="00B33652">
        <w:rPr>
          <w:rFonts w:cstheme="minorHAnsi"/>
          <w:sz w:val="20"/>
          <w:szCs w:val="20"/>
          <w:vertAlign w:val="subscript"/>
        </w:rPr>
        <w:t>2</w:t>
      </w:r>
      <w:r w:rsidRPr="00B33652">
        <w:rPr>
          <w:rFonts w:cstheme="minorHAnsi"/>
          <w:sz w:val="20"/>
          <w:szCs w:val="20"/>
        </w:rPr>
        <w:t xml:space="preserve"> and decided name n-</w:t>
      </w:r>
      <w:proofErr w:type="spellStart"/>
      <w:r w:rsidRPr="00B33652">
        <w:rPr>
          <w:rFonts w:cstheme="minorHAnsi"/>
          <w:sz w:val="20"/>
          <w:szCs w:val="20"/>
        </w:rPr>
        <w:t>hexadecanoic</w:t>
      </w:r>
      <w:proofErr w:type="spellEnd"/>
      <w:r w:rsidRPr="00B33652">
        <w:rPr>
          <w:rFonts w:cstheme="minorHAnsi"/>
          <w:sz w:val="20"/>
          <w:szCs w:val="20"/>
        </w:rPr>
        <w:t xml:space="preserve"> acid</w:t>
      </w:r>
      <w:r w:rsidR="0034223E">
        <w:rPr>
          <w:rFonts w:cstheme="minorHAnsi"/>
          <w:sz w:val="20"/>
          <w:szCs w:val="20"/>
        </w:rPr>
        <w:t xml:space="preserve"> (</w:t>
      </w:r>
      <w:r w:rsidR="0034223E">
        <w:rPr>
          <w:rFonts w:cstheme="minorHAnsi"/>
          <w:b/>
          <w:bCs/>
          <w:sz w:val="20"/>
          <w:szCs w:val="20"/>
        </w:rPr>
        <w:t>F</w:t>
      </w:r>
      <w:r w:rsidR="0034223E" w:rsidRPr="0034223E">
        <w:rPr>
          <w:rFonts w:cstheme="minorHAnsi"/>
          <w:b/>
          <w:bCs/>
          <w:sz w:val="20"/>
          <w:szCs w:val="20"/>
        </w:rPr>
        <w:t>ig</w:t>
      </w:r>
      <w:r w:rsidRPr="0034223E">
        <w:rPr>
          <w:rFonts w:cstheme="minorHAnsi"/>
          <w:b/>
          <w:bCs/>
          <w:sz w:val="20"/>
          <w:szCs w:val="20"/>
        </w:rPr>
        <w:t>.</w:t>
      </w:r>
      <w:r w:rsidR="00CE48F4">
        <w:rPr>
          <w:rFonts w:cstheme="minorHAnsi"/>
          <w:b/>
          <w:bCs/>
          <w:sz w:val="20"/>
          <w:szCs w:val="20"/>
        </w:rPr>
        <w:t xml:space="preserve"> </w:t>
      </w:r>
      <w:r w:rsidR="00CE48F4" w:rsidRPr="00CE48F4">
        <w:rPr>
          <w:rFonts w:cstheme="minorHAnsi"/>
          <w:sz w:val="20"/>
          <w:szCs w:val="20"/>
        </w:rPr>
        <w:t>10</w:t>
      </w:r>
      <w:r w:rsidR="00706833">
        <w:rPr>
          <w:rFonts w:cstheme="minorHAnsi"/>
          <w:b/>
          <w:bCs/>
          <w:sz w:val="20"/>
          <w:szCs w:val="20"/>
        </w:rPr>
        <w:t>,</w:t>
      </w:r>
      <w:r w:rsidR="00CE48F4">
        <w:rPr>
          <w:rFonts w:cstheme="minorHAnsi"/>
          <w:sz w:val="20"/>
          <w:szCs w:val="20"/>
        </w:rPr>
        <w:t>11</w:t>
      </w:r>
      <w:r w:rsidR="0034223E">
        <w:rPr>
          <w:rFonts w:cstheme="minorHAnsi"/>
          <w:sz w:val="20"/>
          <w:szCs w:val="20"/>
        </w:rPr>
        <w:t>,</w:t>
      </w:r>
      <w:r w:rsidR="00CE48F4">
        <w:rPr>
          <w:rFonts w:cstheme="minorHAnsi"/>
          <w:sz w:val="20"/>
          <w:szCs w:val="20"/>
        </w:rPr>
        <w:t>12</w:t>
      </w:r>
      <w:r w:rsidR="0034223E">
        <w:rPr>
          <w:rFonts w:cstheme="minorHAnsi"/>
          <w:sz w:val="20"/>
          <w:szCs w:val="20"/>
        </w:rPr>
        <w:t>,)</w:t>
      </w:r>
    </w:p>
    <w:p w:rsidR="00653817" w:rsidRPr="00B05DA9" w:rsidRDefault="00653817" w:rsidP="00653817">
      <w:pPr>
        <w:tabs>
          <w:tab w:val="left" w:pos="7268"/>
        </w:tabs>
        <w:bidi w:val="0"/>
        <w:spacing w:line="360" w:lineRule="auto"/>
        <w:jc w:val="both"/>
        <w:rPr>
          <w:rFonts w:asciiTheme="majorBidi" w:hAnsiTheme="majorBidi" w:cstheme="majorBidi"/>
          <w:sz w:val="28"/>
          <w:szCs w:val="28"/>
        </w:rPr>
      </w:pPr>
    </w:p>
    <w:p w:rsidR="00300E5D" w:rsidRDefault="00300E5D" w:rsidP="00300E5D">
      <w:pPr>
        <w:tabs>
          <w:tab w:val="left" w:pos="7268"/>
        </w:tabs>
        <w:bidi w:val="0"/>
        <w:spacing w:after="0" w:line="360" w:lineRule="auto"/>
        <w:jc w:val="both"/>
        <w:rPr>
          <w:rFonts w:asciiTheme="majorBidi" w:hAnsiTheme="majorBidi" w:cstheme="majorBidi"/>
          <w:b/>
          <w:bCs/>
          <w:sz w:val="28"/>
          <w:szCs w:val="28"/>
        </w:rPr>
      </w:pPr>
    </w:p>
    <w:p w:rsidR="00300E5D" w:rsidRDefault="00300E5D" w:rsidP="00300E5D">
      <w:pPr>
        <w:tabs>
          <w:tab w:val="left" w:pos="7268"/>
        </w:tabs>
        <w:bidi w:val="0"/>
        <w:spacing w:after="0" w:line="360" w:lineRule="auto"/>
        <w:jc w:val="both"/>
        <w:rPr>
          <w:rFonts w:asciiTheme="majorBidi" w:hAnsiTheme="majorBidi" w:cstheme="majorBidi"/>
          <w:b/>
          <w:bCs/>
          <w:sz w:val="28"/>
          <w:szCs w:val="28"/>
        </w:rPr>
      </w:pPr>
    </w:p>
    <w:p w:rsidR="00300E5D" w:rsidRDefault="00300E5D" w:rsidP="00300E5D">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EE2584" w:rsidRDefault="00EE2584" w:rsidP="00EE2584">
      <w:pPr>
        <w:tabs>
          <w:tab w:val="left" w:pos="7268"/>
        </w:tabs>
        <w:bidi w:val="0"/>
        <w:spacing w:after="0" w:line="360" w:lineRule="auto"/>
        <w:jc w:val="both"/>
        <w:rPr>
          <w:rFonts w:asciiTheme="majorBidi" w:hAnsiTheme="majorBidi" w:cstheme="majorBidi"/>
          <w:b/>
          <w:bCs/>
          <w:sz w:val="28"/>
          <w:szCs w:val="28"/>
        </w:rPr>
      </w:pPr>
    </w:p>
    <w:p w:rsidR="006059D5" w:rsidRDefault="006059D5" w:rsidP="006059D5">
      <w:pPr>
        <w:bidi w:val="0"/>
        <w:spacing w:after="0" w:line="360" w:lineRule="auto"/>
        <w:jc w:val="both"/>
        <w:rPr>
          <w:rFonts w:asciiTheme="majorBidi" w:hAnsiTheme="majorBidi" w:cstheme="majorBidi"/>
          <w:b/>
          <w:bCs/>
          <w:sz w:val="28"/>
          <w:szCs w:val="28"/>
          <w:rtl/>
        </w:rPr>
      </w:pPr>
    </w:p>
    <w:p w:rsidR="00EE2584" w:rsidRDefault="00EE2584" w:rsidP="00EE2584">
      <w:pPr>
        <w:bidi w:val="0"/>
        <w:spacing w:after="0" w:line="360" w:lineRule="auto"/>
        <w:jc w:val="both"/>
        <w:rPr>
          <w:rFonts w:asciiTheme="majorBidi" w:hAnsiTheme="majorBidi" w:cstheme="majorBidi"/>
          <w:b/>
          <w:bCs/>
          <w:sz w:val="28"/>
          <w:szCs w:val="28"/>
          <w:rtl/>
        </w:rPr>
      </w:pPr>
    </w:p>
    <w:p w:rsidR="00EE2584" w:rsidRDefault="00EE2584" w:rsidP="00EE2584">
      <w:pPr>
        <w:bidi w:val="0"/>
        <w:spacing w:after="0" w:line="360" w:lineRule="auto"/>
        <w:jc w:val="both"/>
        <w:rPr>
          <w:rFonts w:asciiTheme="majorBidi" w:hAnsiTheme="majorBidi" w:cstheme="majorBidi"/>
          <w:b/>
          <w:bCs/>
          <w:sz w:val="28"/>
          <w:szCs w:val="28"/>
          <w:rtl/>
        </w:rPr>
      </w:pPr>
    </w:p>
    <w:p w:rsidR="00EE2584" w:rsidRDefault="00EE2584" w:rsidP="00EE2584">
      <w:pPr>
        <w:bidi w:val="0"/>
        <w:spacing w:after="0" w:line="360" w:lineRule="auto"/>
        <w:jc w:val="both"/>
        <w:rPr>
          <w:rFonts w:asciiTheme="majorBidi" w:hAnsiTheme="majorBidi" w:cstheme="majorBidi"/>
          <w:b/>
          <w:bCs/>
          <w:sz w:val="28"/>
          <w:szCs w:val="28"/>
        </w:rPr>
      </w:pPr>
    </w:p>
    <w:p w:rsidR="00CE48F4" w:rsidRDefault="00CE48F4" w:rsidP="00CE48F4">
      <w:pPr>
        <w:bidi w:val="0"/>
        <w:spacing w:after="0" w:line="360" w:lineRule="auto"/>
        <w:jc w:val="both"/>
        <w:rPr>
          <w:rFonts w:asciiTheme="majorBidi" w:hAnsiTheme="majorBidi" w:cstheme="majorBidi"/>
          <w:b/>
          <w:bCs/>
          <w:sz w:val="28"/>
          <w:szCs w:val="28"/>
        </w:rPr>
      </w:pPr>
    </w:p>
    <w:p w:rsidR="00CE48F4" w:rsidRDefault="00CE48F4" w:rsidP="00CE48F4">
      <w:pPr>
        <w:bidi w:val="0"/>
        <w:spacing w:after="0" w:line="360" w:lineRule="auto"/>
        <w:jc w:val="both"/>
        <w:rPr>
          <w:rFonts w:asciiTheme="majorBidi" w:hAnsiTheme="majorBidi" w:cstheme="majorBidi"/>
          <w:b/>
          <w:bCs/>
          <w:sz w:val="28"/>
          <w:szCs w:val="28"/>
          <w:rtl/>
        </w:rPr>
      </w:pPr>
    </w:p>
    <w:p w:rsidR="00EE2584" w:rsidRPr="00653817" w:rsidRDefault="00EE2584" w:rsidP="00EE2584">
      <w:pPr>
        <w:bidi w:val="0"/>
        <w:spacing w:after="0" w:line="360" w:lineRule="auto"/>
        <w:jc w:val="both"/>
        <w:rPr>
          <w:rFonts w:cstheme="minorHAnsi"/>
          <w:sz w:val="28"/>
          <w:szCs w:val="28"/>
        </w:rPr>
      </w:pPr>
    </w:p>
    <w:p w:rsidR="00B05DA9" w:rsidRDefault="006A0DFF" w:rsidP="0086142F">
      <w:pPr>
        <w:spacing w:after="0" w:line="240" w:lineRule="auto"/>
        <w:rPr>
          <w:sz w:val="20"/>
          <w:szCs w:val="20"/>
          <w:rtl/>
        </w:rPr>
      </w:pPr>
      <w:r w:rsidRPr="004E1716">
        <w:rPr>
          <w:rFonts w:cstheme="minorHAnsi"/>
          <w:b/>
          <w:bCs/>
          <w:sz w:val="20"/>
          <w:szCs w:val="20"/>
        </w:rPr>
        <w:lastRenderedPageBreak/>
        <w:t xml:space="preserve">Table </w:t>
      </w:r>
      <w:r w:rsidR="004E1716" w:rsidRPr="004E1716">
        <w:rPr>
          <w:rFonts w:cstheme="minorHAnsi"/>
          <w:b/>
          <w:bCs/>
          <w:sz w:val="20"/>
          <w:szCs w:val="20"/>
        </w:rPr>
        <w:t>1</w:t>
      </w:r>
      <w:r w:rsidRPr="004E1716">
        <w:rPr>
          <w:rFonts w:cstheme="minorHAnsi"/>
          <w:b/>
          <w:bCs/>
          <w:sz w:val="20"/>
          <w:szCs w:val="20"/>
        </w:rPr>
        <w:t>:</w:t>
      </w:r>
      <w:r w:rsidRPr="00653817">
        <w:rPr>
          <w:rFonts w:cstheme="minorHAnsi"/>
          <w:sz w:val="20"/>
          <w:szCs w:val="20"/>
        </w:rPr>
        <w:t xml:space="preserve"> </w:t>
      </w:r>
      <w:r w:rsidRPr="0086142F">
        <w:rPr>
          <w:rFonts w:cstheme="minorHAnsi"/>
          <w:sz w:val="20"/>
          <w:szCs w:val="20"/>
          <w:highlight w:val="yellow"/>
        </w:rPr>
        <w:t>The major phytochemical compounds separated from the leaves of the studied species.</w:t>
      </w:r>
    </w:p>
    <w:p w:rsidR="00EE2584" w:rsidRDefault="00EE2584" w:rsidP="0086142F">
      <w:pPr>
        <w:spacing w:after="0" w:line="240" w:lineRule="auto"/>
        <w:rPr>
          <w:sz w:val="20"/>
          <w:szCs w:val="20"/>
          <w:rtl/>
        </w:rPr>
      </w:pPr>
    </w:p>
    <w:p w:rsidR="00EE2584" w:rsidRPr="004E1716" w:rsidRDefault="00EE2584" w:rsidP="0086142F">
      <w:pPr>
        <w:spacing w:after="0" w:line="240" w:lineRule="auto"/>
        <w:rPr>
          <w:sz w:val="20"/>
          <w:szCs w:val="20"/>
          <w:rtl/>
        </w:rPr>
      </w:pPr>
    </w:p>
    <w:tbl>
      <w:tblPr>
        <w:tblStyle w:val="LightShading-Accent4"/>
        <w:tblpPr w:leftFromText="180" w:rightFromText="180" w:vertAnchor="page" w:horzAnchor="margin" w:tblpXSpec="center" w:tblpY="2446"/>
        <w:tblW w:w="10740" w:type="dxa"/>
        <w:tblLayout w:type="fixed"/>
        <w:tblLook w:val="04A0" w:firstRow="1" w:lastRow="0" w:firstColumn="1" w:lastColumn="0" w:noHBand="0" w:noVBand="1"/>
      </w:tblPr>
      <w:tblGrid>
        <w:gridCol w:w="3330"/>
        <w:gridCol w:w="2307"/>
        <w:gridCol w:w="1559"/>
        <w:gridCol w:w="1276"/>
        <w:gridCol w:w="1275"/>
        <w:gridCol w:w="993"/>
      </w:tblGrid>
      <w:tr w:rsidR="00EE2584" w:rsidRPr="00653817" w:rsidTr="00EE2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r w:rsidRPr="00653817">
              <w:rPr>
                <w:rFonts w:cstheme="minorHAnsi"/>
                <w:sz w:val="20"/>
                <w:szCs w:val="20"/>
              </w:rPr>
              <w:t xml:space="preserve">Phytochemical Compound </w:t>
            </w:r>
          </w:p>
        </w:tc>
        <w:tc>
          <w:tcPr>
            <w:tcW w:w="2307" w:type="dxa"/>
          </w:tcPr>
          <w:p w:rsidR="00EE2584" w:rsidRPr="00653817" w:rsidRDefault="00EE2584" w:rsidP="00EE258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 xml:space="preserve">Plant Species  </w:t>
            </w:r>
          </w:p>
        </w:tc>
        <w:tc>
          <w:tcPr>
            <w:tcW w:w="1559" w:type="dxa"/>
          </w:tcPr>
          <w:p w:rsidR="00EE2584" w:rsidRPr="00653817" w:rsidRDefault="00EE2584" w:rsidP="00EE2584">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653817">
              <w:rPr>
                <w:rFonts w:cstheme="minorHAnsi"/>
                <w:sz w:val="20"/>
                <w:szCs w:val="20"/>
              </w:rPr>
              <w:t>M.formula</w:t>
            </w:r>
            <w:proofErr w:type="spellEnd"/>
          </w:p>
        </w:tc>
        <w:tc>
          <w:tcPr>
            <w:tcW w:w="1276" w:type="dxa"/>
          </w:tcPr>
          <w:p w:rsidR="00EE2584" w:rsidRPr="00653817" w:rsidRDefault="00EE2584" w:rsidP="00EE2584">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653817">
              <w:rPr>
                <w:rFonts w:cstheme="minorHAnsi"/>
                <w:sz w:val="20"/>
                <w:szCs w:val="20"/>
              </w:rPr>
              <w:t>M.weight</w:t>
            </w:r>
            <w:proofErr w:type="spellEnd"/>
            <w:r w:rsidRPr="00653817">
              <w:rPr>
                <w:rFonts w:cstheme="minorHAnsi"/>
                <w:sz w:val="20"/>
                <w:szCs w:val="20"/>
              </w:rPr>
              <w:t xml:space="preserve"> (g/mol)</w:t>
            </w:r>
          </w:p>
        </w:tc>
        <w:tc>
          <w:tcPr>
            <w:tcW w:w="1275" w:type="dxa"/>
          </w:tcPr>
          <w:p w:rsidR="00EE2584" w:rsidRPr="00653817" w:rsidRDefault="00EE2584" w:rsidP="00EE258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Retention Time</w:t>
            </w:r>
          </w:p>
        </w:tc>
        <w:tc>
          <w:tcPr>
            <w:tcW w:w="993" w:type="dxa"/>
          </w:tcPr>
          <w:p w:rsidR="00EE2584" w:rsidRPr="00653817" w:rsidRDefault="00EE2584" w:rsidP="00EE258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Area</w:t>
            </w:r>
          </w:p>
          <w:p w:rsidR="00EE2584" w:rsidRPr="00653817" w:rsidRDefault="00EE2584" w:rsidP="00EE258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 xml:space="preserve"> %   </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EE2584" w:rsidRPr="00653817" w:rsidRDefault="00EE2584" w:rsidP="00EE2584">
            <w:pPr>
              <w:rPr>
                <w:rFonts w:cstheme="minorHAnsi"/>
                <w:sz w:val="20"/>
                <w:szCs w:val="20"/>
                <w:rtl/>
              </w:rPr>
            </w:pPr>
            <w:r w:rsidRPr="00653817">
              <w:rPr>
                <w:rFonts w:cstheme="minorHAnsi"/>
                <w:sz w:val="20"/>
                <w:szCs w:val="20"/>
              </w:rPr>
              <w:t>n-</w:t>
            </w:r>
            <w:proofErr w:type="spellStart"/>
            <w:r w:rsidRPr="00653817">
              <w:rPr>
                <w:rFonts w:cstheme="minorHAnsi"/>
                <w:sz w:val="20"/>
                <w:szCs w:val="20"/>
              </w:rPr>
              <w:t>hexadecanoic</w:t>
            </w:r>
            <w:proofErr w:type="spellEnd"/>
            <w:r w:rsidRPr="00653817">
              <w:rPr>
                <w:rFonts w:cstheme="minorHAnsi"/>
                <w:sz w:val="20"/>
                <w:szCs w:val="20"/>
              </w:rPr>
              <w:t xml:space="preserve"> acid</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C</w:t>
            </w:r>
            <w:r w:rsidRPr="00653817">
              <w:rPr>
                <w:rFonts w:cstheme="minorHAnsi"/>
                <w:sz w:val="20"/>
                <w:szCs w:val="20"/>
                <w:vertAlign w:val="subscript"/>
              </w:rPr>
              <w:t>16</w:t>
            </w:r>
            <w:r w:rsidRPr="00653817">
              <w:rPr>
                <w:rFonts w:cstheme="minorHAnsi"/>
                <w:sz w:val="20"/>
                <w:szCs w:val="20"/>
              </w:rPr>
              <w:t>H</w:t>
            </w:r>
            <w:r w:rsidRPr="00653817">
              <w:rPr>
                <w:rFonts w:cstheme="minorHAnsi"/>
                <w:sz w:val="20"/>
                <w:szCs w:val="20"/>
                <w:vertAlign w:val="subscript"/>
              </w:rPr>
              <w:t>32</w:t>
            </w:r>
            <w:r w:rsidRPr="00653817">
              <w:rPr>
                <w:rFonts w:cstheme="minorHAnsi"/>
                <w:sz w:val="20"/>
                <w:szCs w:val="20"/>
              </w:rPr>
              <w:t>O</w:t>
            </w:r>
            <w:r w:rsidRPr="00653817">
              <w:rPr>
                <w:rFonts w:cstheme="minorHAnsi"/>
                <w:sz w:val="20"/>
                <w:szCs w:val="20"/>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256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16.502</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4.04</w:t>
            </w:r>
          </w:p>
        </w:tc>
      </w:tr>
      <w:tr w:rsidR="00EE2584" w:rsidRPr="00653817" w:rsidTr="00EE2584">
        <w:trPr>
          <w:trHeight w:val="237"/>
        </w:trPr>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C</w:t>
            </w:r>
            <w:r w:rsidRPr="00653817">
              <w:rPr>
                <w:rFonts w:cstheme="minorHAnsi"/>
                <w:sz w:val="20"/>
                <w:szCs w:val="20"/>
                <w:vertAlign w:val="subscript"/>
              </w:rPr>
              <w:t>16</w:t>
            </w:r>
            <w:r w:rsidRPr="00653817">
              <w:rPr>
                <w:rFonts w:cstheme="minorHAnsi"/>
                <w:sz w:val="20"/>
                <w:szCs w:val="20"/>
              </w:rPr>
              <w:t>H</w:t>
            </w:r>
            <w:r w:rsidRPr="00653817">
              <w:rPr>
                <w:rFonts w:cstheme="minorHAnsi"/>
                <w:sz w:val="20"/>
                <w:szCs w:val="20"/>
                <w:vertAlign w:val="subscript"/>
              </w:rPr>
              <w:t>32</w:t>
            </w:r>
            <w:r w:rsidRPr="00653817">
              <w:rPr>
                <w:rFonts w:cstheme="minorHAnsi"/>
                <w:sz w:val="20"/>
                <w:szCs w:val="20"/>
              </w:rPr>
              <w:t>O</w:t>
            </w:r>
            <w:r w:rsidRPr="00653817">
              <w:rPr>
                <w:rFonts w:cstheme="minorHAnsi"/>
                <w:sz w:val="20"/>
                <w:szCs w:val="20"/>
                <w:vertAlign w:val="subscript"/>
              </w:rPr>
              <w:t>2</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256</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15.533</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4.79</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C</w:t>
            </w:r>
            <w:r w:rsidRPr="00653817">
              <w:rPr>
                <w:rFonts w:cstheme="minorHAnsi"/>
                <w:sz w:val="20"/>
                <w:szCs w:val="20"/>
                <w:vertAlign w:val="subscript"/>
              </w:rPr>
              <w:t>16</w:t>
            </w:r>
            <w:r w:rsidRPr="00653817">
              <w:rPr>
                <w:rFonts w:cstheme="minorHAnsi"/>
                <w:sz w:val="20"/>
                <w:szCs w:val="20"/>
              </w:rPr>
              <w:t>H</w:t>
            </w:r>
            <w:r w:rsidRPr="00653817">
              <w:rPr>
                <w:rFonts w:cstheme="minorHAnsi"/>
                <w:sz w:val="20"/>
                <w:szCs w:val="20"/>
                <w:vertAlign w:val="subscript"/>
              </w:rPr>
              <w:t>32</w:t>
            </w:r>
            <w:r w:rsidRPr="00653817">
              <w:rPr>
                <w:rFonts w:cstheme="minorHAnsi"/>
                <w:sz w:val="20"/>
                <w:szCs w:val="20"/>
              </w:rPr>
              <w:t>O</w:t>
            </w:r>
            <w:r w:rsidRPr="00653817">
              <w:rPr>
                <w:rFonts w:cstheme="minorHAnsi"/>
                <w:sz w:val="20"/>
                <w:szCs w:val="20"/>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256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16.522</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27.85</w:t>
            </w:r>
          </w:p>
        </w:tc>
      </w:tr>
      <w:tr w:rsidR="00EE2584" w:rsidRPr="00653817" w:rsidTr="00EE2584">
        <w:trPr>
          <w:trHeight w:val="271"/>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EE2584" w:rsidRPr="00653817" w:rsidRDefault="00EE2584" w:rsidP="00EE2584">
            <w:pPr>
              <w:rPr>
                <w:rFonts w:cstheme="minorHAnsi"/>
                <w:sz w:val="20"/>
                <w:szCs w:val="20"/>
              </w:rPr>
            </w:pPr>
            <w:r w:rsidRPr="00653817">
              <w:rPr>
                <w:rFonts w:cstheme="minorHAnsi"/>
                <w:sz w:val="20"/>
                <w:szCs w:val="20"/>
              </w:rPr>
              <w:t>3, 7, 11, 15-Tetramethyl-2-hexadecen-1-OL</w:t>
            </w:r>
          </w:p>
          <w:p w:rsidR="00EE2584" w:rsidRPr="00653817" w:rsidRDefault="00EE2584" w:rsidP="00EE2584">
            <w:pPr>
              <w:rPr>
                <w:rFonts w:cstheme="minorHAnsi"/>
                <w:sz w:val="20"/>
                <w:szCs w:val="20"/>
              </w:rPr>
            </w:pPr>
            <w:r w:rsidRPr="00653817">
              <w:rPr>
                <w:rFonts w:cstheme="minorHAnsi"/>
                <w:sz w:val="20"/>
                <w:szCs w:val="20"/>
              </w:rPr>
              <w:tab/>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rsidR="00EE2584" w:rsidRPr="00653817" w:rsidRDefault="00292E56"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17" w:anchor="query=C20H40O" w:tooltip="Find all compounds that have this formula" w:history="1">
              <w:r w:rsidR="00EE2584" w:rsidRPr="00653817">
                <w:rPr>
                  <w:rFonts w:cstheme="minorHAnsi"/>
                  <w:sz w:val="20"/>
                  <w:szCs w:val="20"/>
                </w:rPr>
                <w:t>C</w:t>
              </w:r>
              <w:r w:rsidR="00EE2584" w:rsidRPr="00653817">
                <w:rPr>
                  <w:rFonts w:cstheme="minorHAnsi"/>
                  <w:sz w:val="20"/>
                  <w:szCs w:val="20"/>
                  <w:vertAlign w:val="subscript"/>
                </w:rPr>
                <w:t>20</w:t>
              </w:r>
              <w:r w:rsidR="00EE2584" w:rsidRPr="00653817">
                <w:rPr>
                  <w:rFonts w:cstheme="minorHAnsi"/>
                  <w:sz w:val="20"/>
                  <w:szCs w:val="20"/>
                </w:rPr>
                <w:t>H</w:t>
              </w:r>
              <w:r w:rsidR="00EE2584" w:rsidRPr="00653817">
                <w:rPr>
                  <w:rFonts w:cstheme="minorHAnsi"/>
                  <w:sz w:val="20"/>
                  <w:szCs w:val="20"/>
                  <w:vertAlign w:val="subscript"/>
                </w:rPr>
                <w:t>40</w:t>
              </w:r>
              <w:r w:rsidR="00EE2584" w:rsidRPr="00653817">
                <w:rPr>
                  <w:rFonts w:cstheme="minorHAnsi"/>
                  <w:sz w:val="20"/>
                  <w:szCs w:val="20"/>
                </w:rPr>
                <w:t>O</w:t>
              </w:r>
            </w:hyperlink>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296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14.221</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7.16</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292E56"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8" w:anchor="query=C20H40O" w:tooltip="Find all compounds that have this formula" w:history="1">
              <w:r w:rsidR="00EE2584" w:rsidRPr="00653817">
                <w:rPr>
                  <w:rFonts w:cstheme="minorHAnsi"/>
                  <w:sz w:val="20"/>
                  <w:szCs w:val="20"/>
                </w:rPr>
                <w:t>C</w:t>
              </w:r>
              <w:r w:rsidR="00EE2584" w:rsidRPr="00653817">
                <w:rPr>
                  <w:rFonts w:cstheme="minorHAnsi"/>
                  <w:sz w:val="20"/>
                  <w:szCs w:val="20"/>
                  <w:vertAlign w:val="subscript"/>
                </w:rPr>
                <w:t>20</w:t>
              </w:r>
              <w:r w:rsidR="00EE2584" w:rsidRPr="00653817">
                <w:rPr>
                  <w:rFonts w:cstheme="minorHAnsi"/>
                  <w:sz w:val="20"/>
                  <w:szCs w:val="20"/>
                </w:rPr>
                <w:t>H</w:t>
              </w:r>
              <w:r w:rsidR="00EE2584" w:rsidRPr="00653817">
                <w:rPr>
                  <w:rFonts w:cstheme="minorHAnsi"/>
                  <w:sz w:val="20"/>
                  <w:szCs w:val="20"/>
                  <w:vertAlign w:val="subscript"/>
                </w:rPr>
                <w:t>40</w:t>
              </w:r>
              <w:r w:rsidR="00EE2584" w:rsidRPr="00653817">
                <w:rPr>
                  <w:rFonts w:cstheme="minorHAnsi"/>
                  <w:sz w:val="20"/>
                  <w:szCs w:val="20"/>
                </w:rPr>
                <w:t>O</w:t>
              </w:r>
            </w:hyperlink>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296</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14.186</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3.53</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292E56"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19" w:anchor="query=C20H40O" w:tooltip="Find all compounds that have this formula" w:history="1">
              <w:r w:rsidR="00EE2584" w:rsidRPr="00653817">
                <w:rPr>
                  <w:rFonts w:cstheme="minorHAnsi"/>
                  <w:sz w:val="20"/>
                  <w:szCs w:val="20"/>
                </w:rPr>
                <w:t>C</w:t>
              </w:r>
              <w:r w:rsidR="00EE2584" w:rsidRPr="00653817">
                <w:rPr>
                  <w:rFonts w:cstheme="minorHAnsi"/>
                  <w:sz w:val="20"/>
                  <w:szCs w:val="20"/>
                  <w:vertAlign w:val="subscript"/>
                </w:rPr>
                <w:t>20</w:t>
              </w:r>
              <w:r w:rsidR="00EE2584" w:rsidRPr="00653817">
                <w:rPr>
                  <w:rFonts w:cstheme="minorHAnsi"/>
                  <w:sz w:val="20"/>
                  <w:szCs w:val="20"/>
                </w:rPr>
                <w:t>H</w:t>
              </w:r>
              <w:r w:rsidR="00EE2584" w:rsidRPr="00653817">
                <w:rPr>
                  <w:rFonts w:cstheme="minorHAnsi"/>
                  <w:sz w:val="20"/>
                  <w:szCs w:val="20"/>
                  <w:vertAlign w:val="subscript"/>
                </w:rPr>
                <w:t>40</w:t>
              </w:r>
              <w:r w:rsidR="00EE2584" w:rsidRPr="00653817">
                <w:rPr>
                  <w:rFonts w:cstheme="minorHAnsi"/>
                  <w:sz w:val="20"/>
                  <w:szCs w:val="20"/>
                </w:rPr>
                <w:t>O</w:t>
              </w:r>
            </w:hyperlink>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296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15.398</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1.31</w:t>
            </w:r>
          </w:p>
        </w:tc>
      </w:tr>
      <w:tr w:rsidR="00EE2584" w:rsidRPr="00653817" w:rsidTr="00EE2584">
        <w:trPr>
          <w:trHeight w:val="397"/>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shd w:val="clear" w:color="auto" w:fill="FFFFFF"/>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EE2584" w:rsidRPr="00653817" w:rsidRDefault="00EE2584" w:rsidP="00EE2584">
            <w:pPr>
              <w:rPr>
                <w:rFonts w:cstheme="minorHAnsi"/>
                <w:sz w:val="20"/>
                <w:szCs w:val="20"/>
                <w:rtl/>
              </w:rPr>
            </w:pPr>
            <w:r w:rsidRPr="00653817">
              <w:rPr>
                <w:rFonts w:cstheme="minorHAnsi"/>
                <w:sz w:val="20"/>
                <w:szCs w:val="20"/>
              </w:rPr>
              <w:t>Phytol</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rsidR="00EE2584" w:rsidRPr="00653817" w:rsidRDefault="00292E56"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20" w:anchor="query=C20H40O" w:tooltip="Find all compounds that have this formula" w:history="1">
              <w:r w:rsidR="00EE2584" w:rsidRPr="00653817">
                <w:rPr>
                  <w:rFonts w:cstheme="minorHAnsi"/>
                  <w:sz w:val="20"/>
                  <w:szCs w:val="20"/>
                </w:rPr>
                <w:t>C</w:t>
              </w:r>
              <w:r w:rsidR="00EE2584" w:rsidRPr="00653817">
                <w:rPr>
                  <w:rFonts w:cstheme="minorHAnsi"/>
                  <w:sz w:val="20"/>
                  <w:szCs w:val="20"/>
                  <w:vertAlign w:val="subscript"/>
                </w:rPr>
                <w:t>20</w:t>
              </w:r>
              <w:r w:rsidR="00EE2584" w:rsidRPr="00653817">
                <w:rPr>
                  <w:rFonts w:cstheme="minorHAnsi"/>
                  <w:sz w:val="20"/>
                  <w:szCs w:val="20"/>
                </w:rPr>
                <w:t>H</w:t>
              </w:r>
              <w:r w:rsidR="00EE2584" w:rsidRPr="00653817">
                <w:rPr>
                  <w:rFonts w:cstheme="minorHAnsi"/>
                  <w:sz w:val="20"/>
                  <w:szCs w:val="20"/>
                  <w:vertAlign w:val="subscript"/>
                </w:rPr>
                <w:t>40</w:t>
              </w:r>
              <w:r w:rsidR="00EE2584" w:rsidRPr="00653817">
                <w:rPr>
                  <w:rFonts w:cstheme="minorHAnsi"/>
                  <w:sz w:val="20"/>
                  <w:szCs w:val="20"/>
                </w:rPr>
                <w:t>O</w:t>
              </w:r>
            </w:hyperlink>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296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16.955</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19.89</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292E56"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1" w:anchor="query=C20H40O" w:tooltip="Find all compounds that have this formula" w:history="1">
              <w:r w:rsidR="00EE2584" w:rsidRPr="00653817">
                <w:rPr>
                  <w:rFonts w:cstheme="minorHAnsi"/>
                  <w:sz w:val="20"/>
                  <w:szCs w:val="20"/>
                </w:rPr>
                <w:t>C</w:t>
              </w:r>
              <w:r w:rsidR="00EE2584" w:rsidRPr="00653817">
                <w:rPr>
                  <w:rFonts w:cstheme="minorHAnsi"/>
                  <w:sz w:val="20"/>
                  <w:szCs w:val="20"/>
                  <w:vertAlign w:val="subscript"/>
                </w:rPr>
                <w:t>20</w:t>
              </w:r>
              <w:r w:rsidR="00EE2584" w:rsidRPr="00653817">
                <w:rPr>
                  <w:rFonts w:cstheme="minorHAnsi"/>
                  <w:sz w:val="20"/>
                  <w:szCs w:val="20"/>
                </w:rPr>
                <w:t>H</w:t>
              </w:r>
              <w:r w:rsidR="00EE2584" w:rsidRPr="00653817">
                <w:rPr>
                  <w:rFonts w:cstheme="minorHAnsi"/>
                  <w:sz w:val="20"/>
                  <w:szCs w:val="20"/>
                  <w:vertAlign w:val="subscript"/>
                </w:rPr>
                <w:t>40</w:t>
              </w:r>
              <w:r w:rsidR="00EE2584" w:rsidRPr="00653817">
                <w:rPr>
                  <w:rFonts w:cstheme="minorHAnsi"/>
                  <w:sz w:val="20"/>
                  <w:szCs w:val="20"/>
                </w:rPr>
                <w:t>O</w:t>
              </w:r>
            </w:hyperlink>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296</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16.911</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5.95</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292E56"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tl/>
              </w:rPr>
            </w:pPr>
            <w:hyperlink r:id="rId22" w:anchor="query=C20H40O" w:tooltip="Find all compounds that have this formula" w:history="1">
              <w:r w:rsidR="00EE2584" w:rsidRPr="00653817">
                <w:rPr>
                  <w:rFonts w:cstheme="minorHAnsi"/>
                  <w:sz w:val="20"/>
                  <w:szCs w:val="20"/>
                </w:rPr>
                <w:t>C</w:t>
              </w:r>
              <w:r w:rsidR="00EE2584" w:rsidRPr="00653817">
                <w:rPr>
                  <w:rFonts w:cstheme="minorHAnsi"/>
                  <w:sz w:val="20"/>
                  <w:szCs w:val="20"/>
                  <w:vertAlign w:val="subscript"/>
                </w:rPr>
                <w:t>20</w:t>
              </w:r>
              <w:r w:rsidR="00EE2584" w:rsidRPr="00653817">
                <w:rPr>
                  <w:rFonts w:cstheme="minorHAnsi"/>
                  <w:sz w:val="20"/>
                  <w:szCs w:val="20"/>
                </w:rPr>
                <w:t>H</w:t>
              </w:r>
              <w:r w:rsidR="00EE2584" w:rsidRPr="00653817">
                <w:rPr>
                  <w:rFonts w:cstheme="minorHAnsi"/>
                  <w:sz w:val="20"/>
                  <w:szCs w:val="20"/>
                  <w:vertAlign w:val="subscript"/>
                </w:rPr>
                <w:t>40</w:t>
              </w:r>
              <w:r w:rsidR="00EE2584" w:rsidRPr="00653817">
                <w:rPr>
                  <w:rFonts w:cstheme="minorHAnsi"/>
                  <w:sz w:val="20"/>
                  <w:szCs w:val="20"/>
                </w:rPr>
                <w:t>O</w:t>
              </w:r>
            </w:hyperlink>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296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17.864</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4.77</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EE2584" w:rsidRPr="00653817" w:rsidRDefault="00EE2584" w:rsidP="00EE2584">
            <w:pPr>
              <w:rPr>
                <w:rFonts w:cstheme="minorHAnsi"/>
                <w:sz w:val="20"/>
                <w:szCs w:val="20"/>
              </w:rPr>
            </w:pPr>
            <w:r w:rsidRPr="00653817">
              <w:rPr>
                <w:rFonts w:cstheme="minorHAnsi"/>
                <w:sz w:val="20"/>
                <w:szCs w:val="20"/>
              </w:rPr>
              <w:t xml:space="preserve">9-Eicosyne </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38</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278</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14.481</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1.24</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38</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278</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14.445</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0.62</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38</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278</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15.585</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2.47</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vMerge/>
          </w:tcPr>
          <w:p w:rsidR="00EE2584" w:rsidRPr="00653817" w:rsidRDefault="00EE2584" w:rsidP="00EE2584">
            <w:pPr>
              <w:rPr>
                <w:rFonts w:cstheme="minorHAnsi"/>
                <w:sz w:val="20"/>
                <w:szCs w:val="20"/>
              </w:rPr>
            </w:pPr>
          </w:p>
        </w:tc>
        <w:tc>
          <w:tcPr>
            <w:tcW w:w="2307" w:type="dxa"/>
          </w:tcPr>
          <w:p w:rsidR="00EE2584" w:rsidRPr="00653817"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r w:rsidRPr="00653817">
              <w:rPr>
                <w:rFonts w:cstheme="minorHAnsi"/>
                <w:sz w:val="20"/>
                <w:szCs w:val="20"/>
              </w:rPr>
              <w:t>Phytol, acetate</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22</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42</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338</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14.669</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2.23</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22</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42</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338</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14.631</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1.11</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22</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42</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338</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15.139</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7.24</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r w:rsidRPr="00653817">
              <w:rPr>
                <w:rFonts w:cstheme="minorHAnsi"/>
                <w:sz w:val="20"/>
                <w:szCs w:val="20"/>
              </w:rPr>
              <w:t>9,12,15-Octadecatrienoic acid, ethyl ester, (</w:t>
            </w:r>
            <w:proofErr w:type="gramStart"/>
            <w:r w:rsidRPr="00653817">
              <w:rPr>
                <w:rFonts w:cstheme="minorHAnsi"/>
                <w:sz w:val="20"/>
                <w:szCs w:val="20"/>
              </w:rPr>
              <w:t>Z,Z</w:t>
            </w:r>
            <w:proofErr w:type="gramEnd"/>
            <w:r w:rsidRPr="00653817">
              <w:rPr>
                <w:rFonts w:cstheme="minorHAnsi"/>
                <w:sz w:val="20"/>
                <w:szCs w:val="20"/>
              </w:rPr>
              <w:t>,Z)</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34</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306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17.237</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1.40</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34</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306</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17.250</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0.85</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34</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306</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18.229</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11.93</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r w:rsidRPr="00653817">
              <w:rPr>
                <w:rFonts w:cstheme="minorHAnsi"/>
                <w:sz w:val="20"/>
                <w:szCs w:val="20"/>
              </w:rPr>
              <w:t>Squalene</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C₃₀H₅₀</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410</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22.639</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3.25</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C₃₀H₅₀</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410</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22.601</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0.43</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tl/>
              </w:rPr>
              <w:t>-----</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tl/>
              </w:rPr>
              <w:t>------</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tl/>
              </w:rPr>
              <w:t>----------</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tl/>
              </w:rPr>
              <w:t>--------</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r w:rsidRPr="00653817">
              <w:rPr>
                <w:rFonts w:cstheme="minorHAnsi"/>
                <w:sz w:val="20"/>
                <w:szCs w:val="20"/>
              </w:rPr>
              <w:t>Vitamin E</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50</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430</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24.883</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14.43</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50</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430</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24.834</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3.63</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50</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430</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25.766</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3.50</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r w:rsidRPr="00653817">
              <w:rPr>
                <w:rFonts w:cstheme="minorHAnsi"/>
                <w:sz w:val="20"/>
                <w:szCs w:val="20"/>
              </w:rPr>
              <w:t>Stigmasterol</w:t>
            </w: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Datura </w:t>
            </w:r>
            <w:proofErr w:type="spellStart"/>
            <w:r w:rsidRPr="002B625F">
              <w:rPr>
                <w:rFonts w:cstheme="minorHAnsi"/>
                <w:i/>
                <w:iCs/>
                <w:sz w:val="20"/>
                <w:szCs w:val="20"/>
              </w:rPr>
              <w:t>innoxia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tl/>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48</w:t>
            </w:r>
            <w:r w:rsidRPr="00653817">
              <w:rPr>
                <w:rFonts w:cstheme="minorHAnsi"/>
                <w:sz w:val="20"/>
                <w:szCs w:val="20"/>
                <w:shd w:val="clear" w:color="auto" w:fill="FFFFFF"/>
              </w:rPr>
              <w:t>O</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414</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26.133</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3.53</w:t>
            </w:r>
          </w:p>
        </w:tc>
      </w:tr>
      <w:tr w:rsidR="00EE2584" w:rsidRPr="00653817" w:rsidTr="00EE2584">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Pr="002301C6">
              <w:rPr>
                <w:rFonts w:cstheme="minorHAnsi"/>
                <w:i/>
                <w:iCs/>
                <w:sz w:val="20"/>
                <w:szCs w:val="20"/>
                <w:highlight w:val="yellow"/>
              </w:rPr>
              <w:t>nigrum</w:t>
            </w:r>
          </w:p>
        </w:tc>
        <w:tc>
          <w:tcPr>
            <w:tcW w:w="1559"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48</w:t>
            </w:r>
            <w:r w:rsidRPr="00653817">
              <w:rPr>
                <w:rFonts w:cstheme="minorHAnsi"/>
                <w:sz w:val="20"/>
                <w:szCs w:val="20"/>
                <w:shd w:val="clear" w:color="auto" w:fill="FFFFFF"/>
              </w:rPr>
              <w:t>O</w:t>
            </w:r>
          </w:p>
        </w:tc>
        <w:tc>
          <w:tcPr>
            <w:tcW w:w="1276"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414</w:t>
            </w:r>
          </w:p>
        </w:tc>
        <w:tc>
          <w:tcPr>
            <w:tcW w:w="1275"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26.059</w:t>
            </w:r>
          </w:p>
        </w:tc>
        <w:tc>
          <w:tcPr>
            <w:tcW w:w="993" w:type="dxa"/>
          </w:tcPr>
          <w:p w:rsidR="00EE2584" w:rsidRPr="00653817" w:rsidRDefault="00EE2584" w:rsidP="00EE25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0.49</w:t>
            </w:r>
          </w:p>
        </w:tc>
      </w:tr>
      <w:tr w:rsidR="00EE2584" w:rsidRPr="00653817" w:rsidTr="00EE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E2584" w:rsidRPr="00653817" w:rsidRDefault="00EE2584" w:rsidP="00EE2584">
            <w:pPr>
              <w:rPr>
                <w:rFonts w:cstheme="minorHAnsi"/>
                <w:sz w:val="20"/>
                <w:szCs w:val="20"/>
              </w:rPr>
            </w:pPr>
          </w:p>
        </w:tc>
        <w:tc>
          <w:tcPr>
            <w:tcW w:w="2307" w:type="dxa"/>
          </w:tcPr>
          <w:p w:rsidR="00EE2584" w:rsidRPr="002B625F" w:rsidRDefault="00EE2584" w:rsidP="00EE2584">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48</w:t>
            </w:r>
            <w:r w:rsidRPr="00653817">
              <w:rPr>
                <w:rFonts w:cstheme="minorHAnsi"/>
                <w:sz w:val="20"/>
                <w:szCs w:val="20"/>
                <w:shd w:val="clear" w:color="auto" w:fill="FFFFFF"/>
              </w:rPr>
              <w:t>O</w:t>
            </w:r>
          </w:p>
        </w:tc>
        <w:tc>
          <w:tcPr>
            <w:tcW w:w="1276"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414</w:t>
            </w:r>
          </w:p>
        </w:tc>
        <w:tc>
          <w:tcPr>
            <w:tcW w:w="1275"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26.964</w:t>
            </w:r>
          </w:p>
        </w:tc>
        <w:tc>
          <w:tcPr>
            <w:tcW w:w="993" w:type="dxa"/>
          </w:tcPr>
          <w:p w:rsidR="00EE2584" w:rsidRPr="00653817" w:rsidRDefault="00EE2584" w:rsidP="00EE25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3.59</w:t>
            </w:r>
          </w:p>
        </w:tc>
      </w:tr>
    </w:tbl>
    <w:p w:rsidR="00B05DA9" w:rsidRPr="00653817" w:rsidRDefault="00B05DA9" w:rsidP="00B05DA9">
      <w:pPr>
        <w:bidi w:val="0"/>
        <w:spacing w:after="0" w:line="360" w:lineRule="auto"/>
        <w:jc w:val="both"/>
        <w:rPr>
          <w:rFonts w:cstheme="minorHAnsi"/>
          <w:b/>
          <w:bCs/>
          <w:sz w:val="28"/>
          <w:szCs w:val="28"/>
        </w:rPr>
      </w:pPr>
    </w:p>
    <w:p w:rsidR="00653817" w:rsidRDefault="00653817" w:rsidP="00DA62A9">
      <w:pPr>
        <w:rPr>
          <w:rFonts w:asciiTheme="majorBidi" w:hAnsiTheme="majorBidi" w:cstheme="majorBidi"/>
          <w:b/>
          <w:bCs/>
          <w:sz w:val="28"/>
          <w:szCs w:val="28"/>
          <w:rtl/>
        </w:rPr>
      </w:pPr>
    </w:p>
    <w:p w:rsidR="00653817" w:rsidRDefault="00653817" w:rsidP="00DA62A9">
      <w:pPr>
        <w:rPr>
          <w:rFonts w:asciiTheme="majorBidi" w:hAnsiTheme="majorBidi" w:cstheme="majorBidi"/>
          <w:b/>
          <w:bCs/>
          <w:sz w:val="28"/>
          <w:szCs w:val="28"/>
        </w:rPr>
      </w:pPr>
    </w:p>
    <w:p w:rsidR="00AD0962" w:rsidRDefault="00AD0962" w:rsidP="00DA62A9">
      <w:pPr>
        <w:rPr>
          <w:rFonts w:asciiTheme="majorBidi" w:hAnsiTheme="majorBidi" w:cstheme="majorBidi"/>
          <w:b/>
          <w:bCs/>
          <w:sz w:val="28"/>
          <w:szCs w:val="28"/>
        </w:rPr>
      </w:pPr>
    </w:p>
    <w:p w:rsidR="00AD0962" w:rsidRDefault="00AD0962" w:rsidP="00DA62A9">
      <w:pPr>
        <w:rPr>
          <w:rFonts w:asciiTheme="majorBidi" w:hAnsiTheme="majorBidi" w:cstheme="majorBidi"/>
          <w:b/>
          <w:bCs/>
          <w:sz w:val="28"/>
          <w:szCs w:val="28"/>
        </w:rPr>
      </w:pPr>
    </w:p>
    <w:p w:rsidR="00667363" w:rsidRPr="00DA62A9" w:rsidRDefault="00292E56" w:rsidP="00DA62A9">
      <w:pPr>
        <w:rPr>
          <w:rFonts w:asciiTheme="majorBidi" w:hAnsiTheme="majorBidi" w:cstheme="majorBidi"/>
          <w:sz w:val="28"/>
          <w:szCs w:val="28"/>
          <w:rtl/>
        </w:rPr>
      </w:pPr>
      <w:r>
        <w:rPr>
          <w:rFonts w:asciiTheme="majorBidi" w:hAnsiTheme="majorBidi" w:cs="Times New Roman"/>
          <w:noProof/>
          <w:sz w:val="28"/>
          <w:szCs w:val="28"/>
          <w:rtl/>
        </w:rPr>
        <w:pict>
          <v:rect id="_x0000_s1028" style="position:absolute;left:0;text-align:left;margin-left:418.75pt;margin-top:19pt;width:60.15pt;height:197.05pt;z-index:251661312" strokecolor="white [3212]">
            <v:textbox style="layout-flow:vertical;mso-layout-flow-alt:bottom-to-top;mso-next-textbox:#_x0000_s1028">
              <w:txbxContent>
                <w:p w:rsidR="001A7352" w:rsidRPr="001B06BD" w:rsidRDefault="001A7352" w:rsidP="00317B8F">
                  <w:pPr>
                    <w:jc w:val="right"/>
                    <w:rPr>
                      <w:rFonts w:asciiTheme="majorBidi" w:hAnsiTheme="majorBidi" w:cstheme="majorBidi"/>
                      <w:sz w:val="20"/>
                      <w:szCs w:val="20"/>
                      <w:rtl/>
                    </w:rPr>
                  </w:pPr>
                  <w:r w:rsidRPr="00653817">
                    <w:rPr>
                      <w:rFonts w:cstheme="minorHAnsi"/>
                      <w:sz w:val="20"/>
                      <w:szCs w:val="20"/>
                    </w:rPr>
                    <w:t>Concentration</w:t>
                  </w:r>
                  <w:r w:rsidRPr="001B06BD">
                    <w:rPr>
                      <w:rFonts w:asciiTheme="majorBidi" w:hAnsiTheme="majorBidi" w:cstheme="majorBidi"/>
                      <w:sz w:val="20"/>
                      <w:szCs w:val="20"/>
                    </w:rPr>
                    <w:t xml:space="preserve"> of </w:t>
                  </w:r>
                  <w:r>
                    <w:rPr>
                      <w:rFonts w:asciiTheme="majorBidi" w:hAnsiTheme="majorBidi" w:cstheme="majorBidi"/>
                      <w:sz w:val="20"/>
                      <w:szCs w:val="20"/>
                    </w:rPr>
                    <w:t xml:space="preserve">the </w:t>
                  </w:r>
                </w:p>
              </w:txbxContent>
            </v:textbox>
            <w10:wrap anchorx="page"/>
          </v:rect>
        </w:pict>
      </w:r>
    </w:p>
    <w:p w:rsidR="00317B8F" w:rsidRDefault="009D2CCB" w:rsidP="00317B8F">
      <w:pPr>
        <w:rPr>
          <w:rFonts w:asciiTheme="majorBidi" w:hAnsiTheme="majorBidi" w:cstheme="majorBidi"/>
          <w:sz w:val="28"/>
          <w:szCs w:val="28"/>
          <w:rtl/>
        </w:rPr>
      </w:pPr>
      <w:r w:rsidRPr="009D2CCB">
        <w:rPr>
          <w:rFonts w:asciiTheme="majorBidi" w:hAnsiTheme="majorBidi" w:cs="Times New Roman"/>
          <w:noProof/>
          <w:sz w:val="28"/>
          <w:szCs w:val="28"/>
          <w:rtl/>
        </w:rPr>
        <w:lastRenderedPageBreak/>
        <w:drawing>
          <wp:inline distT="0" distB="0" distL="0" distR="0">
            <wp:extent cx="5254533" cy="2343150"/>
            <wp:effectExtent l="19050" t="0" r="3267"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54533" cy="2343150"/>
                    </a:xfrm>
                    <a:prstGeom prst="rect">
                      <a:avLst/>
                    </a:prstGeom>
                    <a:noFill/>
                    <a:ln w="9525">
                      <a:noFill/>
                      <a:miter lim="800000"/>
                      <a:headEnd/>
                      <a:tailEnd/>
                    </a:ln>
                  </pic:spPr>
                </pic:pic>
              </a:graphicData>
            </a:graphic>
          </wp:inline>
        </w:drawing>
      </w:r>
    </w:p>
    <w:p w:rsidR="00653817" w:rsidRPr="00DA62A9" w:rsidRDefault="00292E56" w:rsidP="00653817">
      <w:pPr>
        <w:rPr>
          <w:rFonts w:asciiTheme="majorBidi" w:hAnsiTheme="majorBidi" w:cstheme="majorBidi"/>
          <w:sz w:val="28"/>
          <w:szCs w:val="28"/>
          <w:rtl/>
        </w:rPr>
      </w:pPr>
      <w:r>
        <w:rPr>
          <w:rFonts w:asciiTheme="majorBidi" w:hAnsiTheme="majorBidi" w:cstheme="majorBidi"/>
          <w:noProof/>
          <w:sz w:val="28"/>
          <w:szCs w:val="28"/>
          <w:rtl/>
        </w:rPr>
        <w:pict>
          <v:rect id="_x0000_s1029" style="position:absolute;left:0;text-align:left;margin-left:45.3pt;margin-top:3.35pt;width:237.35pt;height:24pt;z-index:251662336" strokecolor="white [3212]">
            <v:textbox>
              <w:txbxContent>
                <w:p w:rsidR="001A7352" w:rsidRPr="00653817" w:rsidRDefault="001A7352" w:rsidP="00C36353">
                  <w:pPr>
                    <w:rPr>
                      <w:rFonts w:cstheme="minorHAnsi"/>
                      <w:sz w:val="20"/>
                      <w:szCs w:val="20"/>
                    </w:rPr>
                  </w:pPr>
                  <w:r w:rsidRPr="00653817">
                    <w:rPr>
                      <w:rFonts w:cstheme="minorHAnsi"/>
                      <w:sz w:val="20"/>
                      <w:szCs w:val="20"/>
                    </w:rPr>
                    <w:t xml:space="preserve">The Studied Species </w:t>
                  </w:r>
                </w:p>
              </w:txbxContent>
            </v:textbox>
            <w10:wrap anchorx="page"/>
          </v:rect>
        </w:pict>
      </w:r>
    </w:p>
    <w:p w:rsidR="00FF3F51" w:rsidRDefault="0049651F" w:rsidP="00900FDA">
      <w:pPr>
        <w:bidi w:val="0"/>
        <w:rPr>
          <w:rFonts w:cstheme="minorHAnsi"/>
          <w:sz w:val="20"/>
          <w:szCs w:val="20"/>
        </w:rPr>
      </w:pPr>
      <w:r w:rsidRPr="004E1716">
        <w:rPr>
          <w:rFonts w:cstheme="minorHAnsi"/>
          <w:b/>
          <w:bCs/>
          <w:sz w:val="20"/>
          <w:szCs w:val="20"/>
        </w:rPr>
        <w:t>Fig</w:t>
      </w:r>
      <w:r w:rsidR="00900FDA">
        <w:rPr>
          <w:rFonts w:cstheme="minorHAnsi"/>
          <w:b/>
          <w:bCs/>
          <w:sz w:val="20"/>
          <w:szCs w:val="20"/>
        </w:rPr>
        <w:t>.</w:t>
      </w:r>
      <w:r w:rsidRPr="004E1716">
        <w:rPr>
          <w:rFonts w:cstheme="minorHAnsi"/>
          <w:b/>
          <w:bCs/>
          <w:sz w:val="20"/>
          <w:szCs w:val="20"/>
        </w:rPr>
        <w:t xml:space="preserve"> </w:t>
      </w:r>
      <w:r w:rsidR="008A6D27">
        <w:rPr>
          <w:rFonts w:cstheme="minorHAnsi"/>
          <w:b/>
          <w:bCs/>
          <w:sz w:val="20"/>
          <w:szCs w:val="20"/>
        </w:rPr>
        <w:t>10</w:t>
      </w:r>
      <w:r w:rsidRPr="004E1716">
        <w:rPr>
          <w:rFonts w:cstheme="minorHAnsi"/>
          <w:b/>
          <w:bCs/>
          <w:sz w:val="20"/>
          <w:szCs w:val="20"/>
        </w:rPr>
        <w:t>:</w:t>
      </w:r>
      <w:r w:rsidRPr="00653817">
        <w:rPr>
          <w:rFonts w:cstheme="minorHAnsi"/>
          <w:sz w:val="20"/>
          <w:szCs w:val="20"/>
        </w:rPr>
        <w:t xml:space="preserve"> Concentration of </w:t>
      </w:r>
      <w:r w:rsidR="00847A4B" w:rsidRPr="00653817">
        <w:rPr>
          <w:rFonts w:cstheme="minorHAnsi"/>
          <w:sz w:val="20"/>
          <w:szCs w:val="20"/>
        </w:rPr>
        <w:t>n-</w:t>
      </w:r>
      <w:proofErr w:type="spellStart"/>
      <w:r w:rsidR="00847A4B" w:rsidRPr="00653817">
        <w:rPr>
          <w:rFonts w:cstheme="minorHAnsi"/>
          <w:sz w:val="20"/>
          <w:szCs w:val="20"/>
        </w:rPr>
        <w:t>hexadecanoic</w:t>
      </w:r>
      <w:proofErr w:type="spellEnd"/>
      <w:r w:rsidR="00847A4B" w:rsidRPr="00653817">
        <w:rPr>
          <w:rFonts w:cstheme="minorHAnsi"/>
          <w:sz w:val="20"/>
          <w:szCs w:val="20"/>
        </w:rPr>
        <w:t xml:space="preserve"> </w:t>
      </w:r>
      <w:proofErr w:type="spellStart"/>
      <w:r w:rsidR="00847A4B" w:rsidRPr="00653817">
        <w:rPr>
          <w:rFonts w:cstheme="minorHAnsi"/>
          <w:sz w:val="20"/>
          <w:szCs w:val="20"/>
        </w:rPr>
        <w:t>acid</w:t>
      </w:r>
      <w:r w:rsidR="00FF3F51" w:rsidRPr="00653817">
        <w:rPr>
          <w:rFonts w:cstheme="minorHAnsi"/>
          <w:sz w:val="20"/>
          <w:szCs w:val="20"/>
        </w:rPr>
        <w:t>Separated</w:t>
      </w:r>
      <w:proofErr w:type="spellEnd"/>
      <w:r w:rsidR="00FF3F51" w:rsidRPr="00653817">
        <w:rPr>
          <w:rFonts w:cstheme="minorHAnsi"/>
          <w:sz w:val="20"/>
          <w:szCs w:val="20"/>
        </w:rPr>
        <w:t xml:space="preserve"> from the Leaves of the Studied Species.</w:t>
      </w:r>
    </w:p>
    <w:p w:rsidR="00317B8F" w:rsidRDefault="00317B8F" w:rsidP="00317B8F">
      <w:pPr>
        <w:bidi w:val="0"/>
        <w:rPr>
          <w:rFonts w:cstheme="minorHAnsi"/>
          <w:sz w:val="20"/>
          <w:szCs w:val="20"/>
        </w:rPr>
      </w:pPr>
    </w:p>
    <w:p w:rsidR="00317B8F" w:rsidRDefault="00317B8F" w:rsidP="00317B8F">
      <w:pPr>
        <w:bidi w:val="0"/>
        <w:rPr>
          <w:rFonts w:cstheme="minorHAnsi"/>
          <w:sz w:val="20"/>
          <w:szCs w:val="20"/>
        </w:rPr>
      </w:pPr>
    </w:p>
    <w:p w:rsidR="00317B8F" w:rsidRDefault="00317B8F" w:rsidP="00317B8F">
      <w:pPr>
        <w:bidi w:val="0"/>
        <w:rPr>
          <w:rFonts w:cstheme="minorHAnsi"/>
          <w:sz w:val="20"/>
          <w:szCs w:val="20"/>
        </w:rPr>
      </w:pPr>
    </w:p>
    <w:p w:rsidR="00317B8F" w:rsidRDefault="00317B8F" w:rsidP="00317B8F">
      <w:pPr>
        <w:bidi w:val="0"/>
        <w:rPr>
          <w:rFonts w:cstheme="minorHAnsi"/>
          <w:sz w:val="20"/>
          <w:szCs w:val="20"/>
        </w:rPr>
      </w:pPr>
    </w:p>
    <w:p w:rsidR="00317B8F" w:rsidRDefault="00317B8F" w:rsidP="00317B8F">
      <w:pPr>
        <w:bidi w:val="0"/>
        <w:rPr>
          <w:rFonts w:cstheme="minorHAnsi"/>
          <w:sz w:val="20"/>
          <w:szCs w:val="20"/>
        </w:rPr>
      </w:pPr>
    </w:p>
    <w:p w:rsidR="00317B8F" w:rsidRDefault="00317B8F" w:rsidP="00317B8F">
      <w:pPr>
        <w:bidi w:val="0"/>
        <w:rPr>
          <w:rFonts w:cstheme="minorHAnsi"/>
          <w:sz w:val="20"/>
          <w:szCs w:val="20"/>
        </w:rPr>
      </w:pPr>
    </w:p>
    <w:p w:rsidR="00317B8F" w:rsidRDefault="00317B8F" w:rsidP="00317B8F">
      <w:pPr>
        <w:bidi w:val="0"/>
        <w:rPr>
          <w:rFonts w:cstheme="minorHAnsi"/>
          <w:sz w:val="20"/>
          <w:szCs w:val="20"/>
        </w:rPr>
      </w:pPr>
    </w:p>
    <w:p w:rsidR="00317B8F" w:rsidRPr="00653817" w:rsidRDefault="00317B8F" w:rsidP="00317B8F">
      <w:pPr>
        <w:bidi w:val="0"/>
        <w:rPr>
          <w:rFonts w:cstheme="minorHAnsi"/>
          <w:sz w:val="20"/>
          <w:szCs w:val="20"/>
        </w:rPr>
      </w:pPr>
    </w:p>
    <w:p w:rsidR="00847A4B" w:rsidRPr="00DA62A9" w:rsidRDefault="00292E56" w:rsidP="00DA62A9">
      <w:pPr>
        <w:rPr>
          <w:rFonts w:asciiTheme="majorBidi" w:hAnsiTheme="majorBidi" w:cstheme="majorBidi"/>
          <w:sz w:val="28"/>
          <w:szCs w:val="28"/>
          <w:rtl/>
        </w:rPr>
      </w:pPr>
      <w:r>
        <w:rPr>
          <w:rFonts w:asciiTheme="majorBidi" w:hAnsiTheme="majorBidi" w:cstheme="majorBidi"/>
          <w:noProof/>
          <w:sz w:val="28"/>
          <w:szCs w:val="28"/>
          <w:rtl/>
        </w:rPr>
        <w:pict>
          <v:rect id="_x0000_s1049" style="position:absolute;left:0;text-align:left;margin-left:420pt;margin-top:-429pt;width:65.65pt;height:154.5pt;z-index:251676672" strokecolor="white [3212]">
            <v:textbox style="layout-flow:vertical;mso-layout-flow-alt:bottom-to-top;mso-next-textbox:#_x0000_s1049">
              <w:txbxContent>
                <w:p w:rsidR="00317B8F" w:rsidRPr="0011627F" w:rsidRDefault="00317B8F" w:rsidP="00317B8F">
                  <w:pPr>
                    <w:spacing w:after="0" w:line="240" w:lineRule="auto"/>
                    <w:jc w:val="center"/>
                    <w:rPr>
                      <w:rFonts w:cstheme="minorHAnsi"/>
                      <w:sz w:val="20"/>
                      <w:szCs w:val="20"/>
                      <w:rtl/>
                    </w:rPr>
                  </w:pPr>
                  <w:r w:rsidRPr="0011627F">
                    <w:rPr>
                      <w:rFonts w:cstheme="minorHAnsi"/>
                      <w:sz w:val="20"/>
                      <w:szCs w:val="20"/>
                    </w:rPr>
                    <w:t>Concentration of the Phytochemical</w:t>
                  </w:r>
                </w:p>
                <w:p w:rsidR="00317B8F" w:rsidRPr="00317B8F" w:rsidRDefault="00317B8F" w:rsidP="00317B8F">
                  <w:pPr>
                    <w:spacing w:after="0" w:line="240" w:lineRule="auto"/>
                    <w:jc w:val="center"/>
                    <w:rPr>
                      <w:sz w:val="20"/>
                      <w:szCs w:val="20"/>
                      <w:rtl/>
                    </w:rPr>
                  </w:pPr>
                  <w:r w:rsidRPr="0011627F">
                    <w:rPr>
                      <w:rFonts w:cstheme="minorHAnsi"/>
                      <w:sz w:val="20"/>
                      <w:szCs w:val="20"/>
                    </w:rPr>
                    <w:t>Compound (%)</w:t>
                  </w:r>
                </w:p>
                <w:p w:rsidR="00317B8F" w:rsidRDefault="00317B8F" w:rsidP="00317B8F">
                  <w:pPr>
                    <w:spacing w:after="0"/>
                    <w:rPr>
                      <w:rtl/>
                    </w:rPr>
                  </w:pPr>
                </w:p>
              </w:txbxContent>
            </v:textbox>
            <w10:wrap anchorx="page"/>
          </v:rect>
        </w:pict>
      </w:r>
      <w:r>
        <w:rPr>
          <w:rFonts w:asciiTheme="majorBidi" w:hAnsiTheme="majorBidi" w:cstheme="majorBidi"/>
          <w:noProof/>
          <w:sz w:val="28"/>
          <w:szCs w:val="28"/>
          <w:rtl/>
        </w:rPr>
        <w:pict>
          <v:rect id="_x0000_s1032" style="position:absolute;left:0;text-align:left;margin-left:96.75pt;margin-top:181.75pt;width:189.85pt;height:20.25pt;z-index:251664384" strokecolor="white [3212]">
            <v:textbox style="mso-next-textbox:#_x0000_s1032">
              <w:txbxContent>
                <w:p w:rsidR="001A7352" w:rsidRPr="0011627F" w:rsidRDefault="001A7352" w:rsidP="00C36353">
                  <w:pPr>
                    <w:rPr>
                      <w:rFonts w:cstheme="minorHAnsi"/>
                      <w:sz w:val="20"/>
                      <w:szCs w:val="20"/>
                      <w:rtl/>
                    </w:rPr>
                  </w:pPr>
                  <w:r w:rsidRPr="0011627F">
                    <w:rPr>
                      <w:rFonts w:cstheme="minorHAnsi"/>
                      <w:sz w:val="20"/>
                      <w:szCs w:val="20"/>
                    </w:rPr>
                    <w:t xml:space="preserve">The Studied Species </w:t>
                  </w:r>
                </w:p>
              </w:txbxContent>
            </v:textbox>
            <w10:wrap anchorx="page"/>
          </v:rect>
        </w:pict>
      </w:r>
      <w:r>
        <w:rPr>
          <w:rFonts w:asciiTheme="majorBidi" w:hAnsiTheme="majorBidi" w:cstheme="majorBidi"/>
          <w:noProof/>
          <w:sz w:val="28"/>
          <w:szCs w:val="28"/>
          <w:rtl/>
        </w:rPr>
        <w:pict>
          <v:rect id="_x0000_s1030" style="position:absolute;left:0;text-align:left;margin-left:424.3pt;margin-top:13pt;width:65.65pt;height:154.5pt;z-index:251663360" strokecolor="white [3212]">
            <v:textbox style="layout-flow:vertical;mso-layout-flow-alt:bottom-to-top;mso-next-textbox:#_x0000_s1030">
              <w:txbxContent>
                <w:p w:rsidR="001A7352" w:rsidRPr="0011627F" w:rsidRDefault="001A7352" w:rsidP="00317B8F">
                  <w:pPr>
                    <w:spacing w:after="0" w:line="240" w:lineRule="auto"/>
                    <w:jc w:val="center"/>
                    <w:rPr>
                      <w:rFonts w:cstheme="minorHAnsi"/>
                      <w:sz w:val="20"/>
                      <w:szCs w:val="20"/>
                      <w:rtl/>
                    </w:rPr>
                  </w:pPr>
                  <w:r w:rsidRPr="0011627F">
                    <w:rPr>
                      <w:rFonts w:cstheme="minorHAnsi"/>
                      <w:sz w:val="20"/>
                      <w:szCs w:val="20"/>
                    </w:rPr>
                    <w:t>Concentration of the Phytochemical</w:t>
                  </w:r>
                </w:p>
                <w:p w:rsidR="001A7352" w:rsidRPr="0011627F" w:rsidRDefault="001A7352" w:rsidP="00317B8F">
                  <w:pPr>
                    <w:spacing w:after="0" w:line="240" w:lineRule="auto"/>
                    <w:jc w:val="center"/>
                    <w:rPr>
                      <w:rFonts w:cstheme="minorHAnsi"/>
                      <w:sz w:val="20"/>
                      <w:szCs w:val="20"/>
                      <w:rtl/>
                    </w:rPr>
                  </w:pPr>
                  <w:r w:rsidRPr="0011627F">
                    <w:rPr>
                      <w:rFonts w:cstheme="minorHAnsi"/>
                      <w:sz w:val="20"/>
                      <w:szCs w:val="20"/>
                    </w:rPr>
                    <w:t>Compound (%)</w:t>
                  </w:r>
                </w:p>
                <w:p w:rsidR="001A7352" w:rsidRDefault="001A7352" w:rsidP="00317B8F">
                  <w:pPr>
                    <w:spacing w:after="0"/>
                    <w:rPr>
                      <w:rtl/>
                    </w:rPr>
                  </w:pPr>
                </w:p>
              </w:txbxContent>
            </v:textbox>
            <w10:wrap anchorx="page"/>
          </v:rect>
        </w:pict>
      </w:r>
      <w:r w:rsidR="00E51B1F">
        <w:rPr>
          <w:rFonts w:asciiTheme="majorBidi" w:hAnsiTheme="majorBidi" w:cstheme="majorBidi"/>
          <w:noProof/>
          <w:sz w:val="28"/>
          <w:szCs w:val="28"/>
        </w:rPr>
        <w:drawing>
          <wp:inline distT="0" distB="0" distL="0" distR="0">
            <wp:extent cx="5272204" cy="2295525"/>
            <wp:effectExtent l="19050" t="0" r="4646"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274310" cy="2296442"/>
                    </a:xfrm>
                    <a:prstGeom prst="rect">
                      <a:avLst/>
                    </a:prstGeom>
                    <a:noFill/>
                    <a:ln w="9525">
                      <a:noFill/>
                      <a:miter lim="800000"/>
                      <a:headEnd/>
                      <a:tailEnd/>
                    </a:ln>
                  </pic:spPr>
                </pic:pic>
              </a:graphicData>
            </a:graphic>
          </wp:inline>
        </w:drawing>
      </w:r>
    </w:p>
    <w:p w:rsidR="00847A4B" w:rsidRPr="00DA62A9" w:rsidRDefault="00847A4B" w:rsidP="00E51B1F">
      <w:pPr>
        <w:tabs>
          <w:tab w:val="clear" w:pos="6950"/>
          <w:tab w:val="left" w:pos="4841"/>
        </w:tabs>
        <w:rPr>
          <w:rFonts w:asciiTheme="majorBidi" w:hAnsiTheme="majorBidi" w:cstheme="majorBidi"/>
          <w:sz w:val="28"/>
          <w:szCs w:val="28"/>
          <w:rtl/>
        </w:rPr>
      </w:pPr>
    </w:p>
    <w:p w:rsidR="00FF3F51" w:rsidRPr="0011627F" w:rsidRDefault="001959F8" w:rsidP="00900FDA">
      <w:pPr>
        <w:bidi w:val="0"/>
        <w:rPr>
          <w:rFonts w:cstheme="minorHAnsi"/>
          <w:sz w:val="20"/>
          <w:szCs w:val="20"/>
        </w:rPr>
      </w:pPr>
      <w:r w:rsidRPr="004E1716">
        <w:rPr>
          <w:rFonts w:cstheme="minorHAnsi"/>
          <w:b/>
          <w:bCs/>
          <w:sz w:val="20"/>
          <w:szCs w:val="20"/>
        </w:rPr>
        <w:t>Fig</w:t>
      </w:r>
      <w:r w:rsidR="00900FDA">
        <w:rPr>
          <w:rFonts w:cstheme="minorHAnsi"/>
          <w:b/>
          <w:bCs/>
          <w:sz w:val="20"/>
          <w:szCs w:val="20"/>
        </w:rPr>
        <w:t>.</w:t>
      </w:r>
      <w:r w:rsidRPr="004E1716">
        <w:rPr>
          <w:rFonts w:cstheme="minorHAnsi"/>
          <w:b/>
          <w:bCs/>
          <w:sz w:val="20"/>
          <w:szCs w:val="20"/>
        </w:rPr>
        <w:t xml:space="preserve"> </w:t>
      </w:r>
      <w:r w:rsidR="008A6D27">
        <w:rPr>
          <w:rFonts w:cstheme="minorHAnsi"/>
          <w:b/>
          <w:bCs/>
          <w:sz w:val="20"/>
          <w:szCs w:val="20"/>
        </w:rPr>
        <w:t>11</w:t>
      </w:r>
      <w:r w:rsidRPr="004E1716">
        <w:rPr>
          <w:rFonts w:cstheme="minorHAnsi"/>
          <w:b/>
          <w:bCs/>
          <w:sz w:val="20"/>
          <w:szCs w:val="20"/>
        </w:rPr>
        <w:t>:</w:t>
      </w:r>
      <w:r w:rsidRPr="0011627F">
        <w:rPr>
          <w:rFonts w:cstheme="minorHAnsi"/>
          <w:sz w:val="20"/>
          <w:szCs w:val="20"/>
        </w:rPr>
        <w:t xml:space="preserve"> Concentration of Phytol </w:t>
      </w:r>
      <w:r w:rsidR="00FF3F51" w:rsidRPr="0011627F">
        <w:rPr>
          <w:rFonts w:cstheme="minorHAnsi"/>
          <w:sz w:val="20"/>
          <w:szCs w:val="20"/>
        </w:rPr>
        <w:t>Separated from the Leaves of the Studied Species.</w:t>
      </w:r>
    </w:p>
    <w:p w:rsidR="00847A4B" w:rsidRPr="001959F8" w:rsidRDefault="001959F8" w:rsidP="00FF3F51">
      <w:pPr>
        <w:jc w:val="right"/>
        <w:rPr>
          <w:rFonts w:asciiTheme="majorBidi" w:hAnsiTheme="majorBidi" w:cstheme="majorBidi"/>
          <w:sz w:val="28"/>
          <w:szCs w:val="28"/>
        </w:rPr>
      </w:pPr>
      <w:r w:rsidRPr="00C17E5A">
        <w:rPr>
          <w:rFonts w:asciiTheme="majorBidi" w:hAnsiTheme="majorBidi" w:cstheme="majorBidi"/>
          <w:sz w:val="24"/>
          <w:szCs w:val="24"/>
        </w:rPr>
        <w:lastRenderedPageBreak/>
        <w:t>.</w:t>
      </w:r>
    </w:p>
    <w:p w:rsidR="00847A4B" w:rsidRPr="00DA62A9" w:rsidRDefault="00847A4B" w:rsidP="00DA62A9">
      <w:pPr>
        <w:rPr>
          <w:rFonts w:asciiTheme="majorBidi" w:hAnsiTheme="majorBidi" w:cstheme="majorBidi"/>
          <w:sz w:val="28"/>
          <w:szCs w:val="28"/>
          <w:rtl/>
        </w:rPr>
      </w:pPr>
    </w:p>
    <w:p w:rsidR="007B5AD7" w:rsidRPr="00DA62A9" w:rsidRDefault="00292E56" w:rsidP="00DA62A9">
      <w:pPr>
        <w:rPr>
          <w:rFonts w:asciiTheme="majorBidi" w:hAnsiTheme="majorBidi" w:cstheme="majorBidi"/>
          <w:sz w:val="28"/>
          <w:szCs w:val="28"/>
        </w:rPr>
      </w:pPr>
      <w:r>
        <w:rPr>
          <w:rFonts w:asciiTheme="majorBidi" w:hAnsiTheme="majorBidi" w:cstheme="majorBidi"/>
          <w:noProof/>
          <w:sz w:val="28"/>
          <w:szCs w:val="28"/>
        </w:rPr>
        <w:pict>
          <v:rect id="_x0000_s1037" style="position:absolute;left:0;text-align:left;margin-left:81.5pt;margin-top:192pt;width:189.3pt;height:30.75pt;z-index:251667456" strokecolor="white [3212]">
            <v:textbox>
              <w:txbxContent>
                <w:p w:rsidR="001A7352" w:rsidRPr="00D824C5" w:rsidRDefault="001A7352" w:rsidP="00D824C5">
                  <w:pPr>
                    <w:jc w:val="center"/>
                    <w:rPr>
                      <w:rFonts w:cstheme="minorHAnsi"/>
                      <w:sz w:val="20"/>
                      <w:szCs w:val="20"/>
                    </w:rPr>
                  </w:pPr>
                  <w:r w:rsidRPr="00D824C5">
                    <w:rPr>
                      <w:rFonts w:cstheme="minorHAnsi"/>
                      <w:sz w:val="20"/>
                      <w:szCs w:val="20"/>
                    </w:rPr>
                    <w:t>The studied species</w:t>
                  </w:r>
                </w:p>
                <w:p w:rsidR="001A7352" w:rsidRDefault="001A7352">
                  <w:pPr>
                    <w:rPr>
                      <w:rtl/>
                    </w:rPr>
                  </w:pPr>
                </w:p>
                <w:p w:rsidR="001A7352" w:rsidRDefault="001A7352">
                  <w:pPr>
                    <w:rPr>
                      <w:rtl/>
                    </w:rPr>
                  </w:pPr>
                </w:p>
                <w:p w:rsidR="001A7352" w:rsidRDefault="001A7352">
                  <w:pPr>
                    <w:rPr>
                      <w:rtl/>
                    </w:rPr>
                  </w:pPr>
                </w:p>
                <w:p w:rsidR="001A7352" w:rsidRDefault="001A7352">
                  <w:pPr>
                    <w:rPr>
                      <w:rtl/>
                    </w:rPr>
                  </w:pPr>
                </w:p>
                <w:p w:rsidR="001A7352" w:rsidRDefault="001A7352">
                  <w:pPr>
                    <w:rPr>
                      <w:rtl/>
                    </w:rPr>
                  </w:pPr>
                </w:p>
                <w:p w:rsidR="001A7352" w:rsidRDefault="001A7352">
                  <w:pPr>
                    <w:rPr>
                      <w:rtl/>
                    </w:rPr>
                  </w:pPr>
                </w:p>
                <w:p w:rsidR="001A7352" w:rsidRDefault="001A7352"/>
              </w:txbxContent>
            </v:textbox>
            <w10:wrap anchorx="page"/>
          </v:rect>
        </w:pict>
      </w:r>
      <w:r>
        <w:rPr>
          <w:rFonts w:asciiTheme="majorBidi" w:hAnsiTheme="majorBidi" w:cstheme="majorBidi"/>
          <w:noProof/>
          <w:sz w:val="28"/>
          <w:szCs w:val="28"/>
        </w:rPr>
        <w:pict>
          <v:rect id="_x0000_s1036" style="position:absolute;left:0;text-align:left;margin-left:414.75pt;margin-top:16.3pt;width:69.75pt;height:157.45pt;z-index:251666432" strokecolor="white [3212]">
            <v:textbox style="layout-flow:vertical;mso-layout-flow-alt:bottom-to-top;mso-next-textbox:#_x0000_s1036">
              <w:txbxContent>
                <w:p w:rsidR="001A7352" w:rsidRPr="00D824C5" w:rsidRDefault="001A7352" w:rsidP="00317B8F">
                  <w:pPr>
                    <w:spacing w:after="0" w:line="240" w:lineRule="auto"/>
                    <w:jc w:val="center"/>
                    <w:rPr>
                      <w:rFonts w:cstheme="minorHAnsi"/>
                      <w:sz w:val="20"/>
                      <w:szCs w:val="20"/>
                    </w:rPr>
                  </w:pPr>
                  <w:r w:rsidRPr="00D824C5">
                    <w:rPr>
                      <w:rFonts w:cstheme="minorHAnsi"/>
                      <w:sz w:val="20"/>
                      <w:szCs w:val="20"/>
                    </w:rPr>
                    <w:t>Concentration of the Phytochemical</w:t>
                  </w:r>
                </w:p>
                <w:p w:rsidR="001A7352" w:rsidRPr="00D824C5" w:rsidRDefault="001A7352" w:rsidP="00317B8F">
                  <w:pPr>
                    <w:spacing w:after="0" w:line="240" w:lineRule="auto"/>
                    <w:jc w:val="center"/>
                    <w:rPr>
                      <w:rFonts w:cstheme="minorHAnsi"/>
                      <w:sz w:val="20"/>
                      <w:szCs w:val="20"/>
                      <w:rtl/>
                    </w:rPr>
                  </w:pPr>
                  <w:r w:rsidRPr="00D824C5">
                    <w:rPr>
                      <w:rFonts w:cstheme="minorHAnsi"/>
                      <w:sz w:val="20"/>
                      <w:szCs w:val="20"/>
                    </w:rPr>
                    <w:t>Compound (%)</w:t>
                  </w:r>
                </w:p>
              </w:txbxContent>
            </v:textbox>
            <w10:wrap anchorx="page"/>
          </v:rect>
        </w:pict>
      </w:r>
      <w:r>
        <w:rPr>
          <w:rFonts w:asciiTheme="majorBidi" w:hAnsiTheme="majorBidi" w:cstheme="majorBidi"/>
          <w:noProof/>
          <w:sz w:val="28"/>
          <w:szCs w:val="28"/>
        </w:rPr>
        <w:pict>
          <v:rect id="_x0000_s1034" style="position:absolute;left:0;text-align:left;margin-left:424.3pt;margin-top:21.95pt;width:51.2pt;height:158.55pt;z-index:251665408" strokecolor="white [3212]">
            <w10:wrap anchorx="page"/>
          </v:rect>
        </w:pict>
      </w:r>
      <w:r w:rsidR="003E3409">
        <w:rPr>
          <w:rFonts w:asciiTheme="majorBidi" w:hAnsiTheme="majorBidi" w:cstheme="majorBidi"/>
          <w:noProof/>
          <w:sz w:val="28"/>
          <w:szCs w:val="28"/>
        </w:rPr>
        <w:drawing>
          <wp:inline distT="0" distB="0" distL="0" distR="0">
            <wp:extent cx="5553151" cy="2333625"/>
            <wp:effectExtent l="19050" t="0" r="9449"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553151" cy="2333625"/>
                    </a:xfrm>
                    <a:prstGeom prst="rect">
                      <a:avLst/>
                    </a:prstGeom>
                    <a:noFill/>
                    <a:ln w="9525">
                      <a:noFill/>
                      <a:miter lim="800000"/>
                      <a:headEnd/>
                      <a:tailEnd/>
                    </a:ln>
                  </pic:spPr>
                </pic:pic>
              </a:graphicData>
            </a:graphic>
          </wp:inline>
        </w:drawing>
      </w:r>
    </w:p>
    <w:p w:rsidR="007B5AD7" w:rsidRPr="00DA62A9" w:rsidRDefault="007B5AD7" w:rsidP="00D34C32">
      <w:pPr>
        <w:tabs>
          <w:tab w:val="clear" w:pos="6950"/>
          <w:tab w:val="left" w:pos="4779"/>
        </w:tabs>
        <w:rPr>
          <w:rFonts w:asciiTheme="majorBidi" w:hAnsiTheme="majorBidi" w:cstheme="majorBidi"/>
          <w:sz w:val="28"/>
          <w:szCs w:val="28"/>
          <w:rtl/>
        </w:rPr>
      </w:pPr>
    </w:p>
    <w:p w:rsidR="002A293E" w:rsidRPr="00D824C5" w:rsidRDefault="002A293E" w:rsidP="00900FDA">
      <w:pPr>
        <w:bidi w:val="0"/>
        <w:spacing w:after="0" w:line="240" w:lineRule="auto"/>
        <w:rPr>
          <w:rFonts w:cstheme="minorHAnsi"/>
          <w:sz w:val="20"/>
          <w:szCs w:val="20"/>
        </w:rPr>
      </w:pPr>
      <w:r w:rsidRPr="004E1716">
        <w:rPr>
          <w:rFonts w:cstheme="minorHAnsi"/>
          <w:b/>
          <w:bCs/>
          <w:sz w:val="20"/>
          <w:szCs w:val="20"/>
        </w:rPr>
        <w:t>Fig</w:t>
      </w:r>
      <w:r w:rsidR="00900FDA">
        <w:rPr>
          <w:rFonts w:cstheme="minorHAnsi"/>
          <w:b/>
          <w:bCs/>
          <w:sz w:val="20"/>
          <w:szCs w:val="20"/>
        </w:rPr>
        <w:t>.</w:t>
      </w:r>
      <w:r w:rsidRPr="004E1716">
        <w:rPr>
          <w:rFonts w:cstheme="minorHAnsi"/>
          <w:b/>
          <w:bCs/>
          <w:sz w:val="20"/>
          <w:szCs w:val="20"/>
        </w:rPr>
        <w:t xml:space="preserve"> </w:t>
      </w:r>
      <w:r w:rsidR="008A6D27">
        <w:rPr>
          <w:rFonts w:cstheme="minorHAnsi"/>
          <w:b/>
          <w:bCs/>
          <w:sz w:val="20"/>
          <w:szCs w:val="20"/>
        </w:rPr>
        <w:t>12</w:t>
      </w:r>
      <w:r w:rsidRPr="004E1716">
        <w:rPr>
          <w:rFonts w:cstheme="minorHAnsi"/>
          <w:b/>
          <w:bCs/>
          <w:sz w:val="20"/>
          <w:szCs w:val="20"/>
        </w:rPr>
        <w:t>:</w:t>
      </w:r>
      <w:r w:rsidRPr="00D824C5">
        <w:rPr>
          <w:rFonts w:cstheme="minorHAnsi"/>
          <w:sz w:val="20"/>
          <w:szCs w:val="20"/>
        </w:rPr>
        <w:t xml:space="preserve"> Concentration </w:t>
      </w:r>
      <w:r w:rsidR="00FF3F51" w:rsidRPr="00D824C5">
        <w:rPr>
          <w:rFonts w:cstheme="minorHAnsi"/>
          <w:sz w:val="20"/>
          <w:szCs w:val="20"/>
        </w:rPr>
        <w:t>of Vitamin</w:t>
      </w:r>
      <w:r w:rsidRPr="00D824C5">
        <w:rPr>
          <w:rFonts w:cstheme="minorHAnsi"/>
          <w:sz w:val="20"/>
          <w:szCs w:val="20"/>
        </w:rPr>
        <w:t xml:space="preserve"> E </w:t>
      </w:r>
      <w:r w:rsidR="009270E3" w:rsidRPr="00D824C5">
        <w:rPr>
          <w:rFonts w:cstheme="minorHAnsi"/>
          <w:sz w:val="20"/>
          <w:szCs w:val="20"/>
        </w:rPr>
        <w:t xml:space="preserve">Separated from </w:t>
      </w:r>
      <w:r w:rsidRPr="00D824C5">
        <w:rPr>
          <w:rFonts w:cstheme="minorHAnsi"/>
          <w:sz w:val="20"/>
          <w:szCs w:val="20"/>
        </w:rPr>
        <w:t xml:space="preserve">the </w:t>
      </w:r>
      <w:r w:rsidR="009270E3" w:rsidRPr="00D824C5">
        <w:rPr>
          <w:rFonts w:cstheme="minorHAnsi"/>
          <w:sz w:val="20"/>
          <w:szCs w:val="20"/>
        </w:rPr>
        <w:t>L</w:t>
      </w:r>
      <w:r w:rsidRPr="00D824C5">
        <w:rPr>
          <w:rFonts w:cstheme="minorHAnsi"/>
          <w:sz w:val="20"/>
          <w:szCs w:val="20"/>
        </w:rPr>
        <w:t xml:space="preserve">eaves of </w:t>
      </w:r>
      <w:r w:rsidR="009270E3" w:rsidRPr="00D824C5">
        <w:rPr>
          <w:rFonts w:cstheme="minorHAnsi"/>
          <w:sz w:val="20"/>
          <w:szCs w:val="20"/>
        </w:rPr>
        <w:t>the S</w:t>
      </w:r>
      <w:r w:rsidRPr="00D824C5">
        <w:rPr>
          <w:rFonts w:cstheme="minorHAnsi"/>
          <w:sz w:val="20"/>
          <w:szCs w:val="20"/>
        </w:rPr>
        <w:t xml:space="preserve">tudied </w:t>
      </w:r>
      <w:r w:rsidR="009270E3" w:rsidRPr="00D824C5">
        <w:rPr>
          <w:rFonts w:cstheme="minorHAnsi"/>
          <w:sz w:val="20"/>
          <w:szCs w:val="20"/>
        </w:rPr>
        <w:t>S</w:t>
      </w:r>
      <w:r w:rsidRPr="00D824C5">
        <w:rPr>
          <w:rFonts w:cstheme="minorHAnsi"/>
          <w:sz w:val="20"/>
          <w:szCs w:val="20"/>
        </w:rPr>
        <w:t>pecies.</w:t>
      </w:r>
    </w:p>
    <w:p w:rsidR="00D824C5" w:rsidRPr="00D824C5" w:rsidRDefault="00D824C5" w:rsidP="00D824C5">
      <w:pPr>
        <w:bidi w:val="0"/>
        <w:spacing w:after="0"/>
        <w:rPr>
          <w:rFonts w:cstheme="minorHAnsi"/>
          <w:b/>
          <w:bCs/>
          <w:sz w:val="20"/>
          <w:szCs w:val="20"/>
        </w:rPr>
      </w:pPr>
    </w:p>
    <w:p w:rsidR="00D824C5" w:rsidRPr="00D824C5" w:rsidRDefault="00D824C5" w:rsidP="00D824C5">
      <w:pPr>
        <w:bidi w:val="0"/>
        <w:spacing w:after="0"/>
        <w:rPr>
          <w:rFonts w:cstheme="minorHAnsi"/>
          <w:b/>
          <w:bCs/>
          <w:sz w:val="20"/>
          <w:szCs w:val="20"/>
        </w:rPr>
      </w:pPr>
    </w:p>
    <w:p w:rsidR="00D824C5" w:rsidRDefault="00D824C5" w:rsidP="00D824C5">
      <w:pPr>
        <w:bidi w:val="0"/>
        <w:spacing w:after="0" w:line="360" w:lineRule="auto"/>
        <w:jc w:val="both"/>
        <w:rPr>
          <w:rFonts w:cstheme="minorHAnsi"/>
          <w:b/>
          <w:bCs/>
          <w:sz w:val="20"/>
          <w:szCs w:val="20"/>
          <w:rtl/>
        </w:rPr>
      </w:pPr>
    </w:p>
    <w:p w:rsidR="00D824C5" w:rsidRPr="00B33652" w:rsidRDefault="00D824C5" w:rsidP="00D824C5">
      <w:pPr>
        <w:bidi w:val="0"/>
        <w:spacing w:after="0" w:line="360" w:lineRule="auto"/>
        <w:jc w:val="both"/>
        <w:rPr>
          <w:rFonts w:cstheme="minorHAnsi"/>
          <w:b/>
          <w:bCs/>
        </w:rPr>
      </w:pPr>
      <w:r w:rsidRPr="00B33652">
        <w:rPr>
          <w:rFonts w:cstheme="minorHAnsi"/>
          <w:b/>
          <w:bCs/>
        </w:rPr>
        <w:t>2. Fruits GC/MS Separated compounds from the fruits</w:t>
      </w:r>
    </w:p>
    <w:p w:rsidR="00D824C5" w:rsidRPr="00B33652" w:rsidRDefault="00D824C5" w:rsidP="00D824C5">
      <w:pPr>
        <w:bidi w:val="0"/>
        <w:spacing w:after="0" w:line="360" w:lineRule="auto"/>
        <w:jc w:val="both"/>
        <w:rPr>
          <w:rFonts w:cstheme="minorHAnsi"/>
          <w:sz w:val="20"/>
          <w:szCs w:val="20"/>
          <w:rtl/>
        </w:rPr>
      </w:pPr>
      <w:r w:rsidRPr="00B33652">
        <w:rPr>
          <w:rFonts w:cstheme="minorHAnsi"/>
          <w:sz w:val="20"/>
          <w:szCs w:val="20"/>
        </w:rPr>
        <w:t xml:space="preserve">For the fruits, the separated compounds appeared at retention time ranged from 11-27 min. The highest molecular weight was 414 g/mol was scored in all the studied species, this has molecular formula of </w:t>
      </w:r>
      <w:hyperlink r:id="rId26" w:anchor="query=C29H50O" w:tooltip="Find all compounds that have this formula" w:history="1">
        <w:r w:rsidRPr="00B33652">
          <w:rPr>
            <w:rStyle w:val="Hyperlink"/>
            <w:rFonts w:cstheme="minorHAnsi"/>
            <w:color w:val="auto"/>
            <w:sz w:val="20"/>
            <w:szCs w:val="20"/>
            <w:u w:val="none"/>
          </w:rPr>
          <w:t>C</w:t>
        </w:r>
        <w:r w:rsidRPr="00B33652">
          <w:rPr>
            <w:rStyle w:val="Hyperlink"/>
            <w:rFonts w:cstheme="minorHAnsi"/>
            <w:color w:val="auto"/>
            <w:sz w:val="20"/>
            <w:szCs w:val="20"/>
            <w:u w:val="none"/>
            <w:vertAlign w:val="subscript"/>
          </w:rPr>
          <w:t>29</w:t>
        </w:r>
        <w:r w:rsidRPr="00B33652">
          <w:rPr>
            <w:rStyle w:val="Hyperlink"/>
            <w:rFonts w:cstheme="minorHAnsi"/>
            <w:color w:val="auto"/>
            <w:sz w:val="20"/>
            <w:szCs w:val="20"/>
            <w:u w:val="none"/>
          </w:rPr>
          <w:t>H</w:t>
        </w:r>
        <w:r w:rsidRPr="00B33652">
          <w:rPr>
            <w:rStyle w:val="Hyperlink"/>
            <w:rFonts w:cstheme="minorHAnsi"/>
            <w:color w:val="auto"/>
            <w:sz w:val="20"/>
            <w:szCs w:val="20"/>
            <w:u w:val="none"/>
            <w:vertAlign w:val="subscript"/>
          </w:rPr>
          <w:t>50</w:t>
        </w:r>
        <w:r w:rsidRPr="00B33652">
          <w:rPr>
            <w:rStyle w:val="Hyperlink"/>
            <w:rFonts w:cstheme="minorHAnsi"/>
            <w:color w:val="auto"/>
            <w:sz w:val="20"/>
            <w:szCs w:val="20"/>
            <w:u w:val="none"/>
          </w:rPr>
          <w:t>O</w:t>
        </w:r>
      </w:hyperlink>
      <w:r w:rsidRPr="00B33652">
        <w:rPr>
          <w:rFonts w:cstheme="minorHAnsi"/>
          <w:sz w:val="20"/>
          <w:szCs w:val="20"/>
        </w:rPr>
        <w:t xml:space="preserve"> and decided name Gamma Sitosterol. on the other hand the lowest molecular </w:t>
      </w:r>
      <w:proofErr w:type="gramStart"/>
      <w:r w:rsidRPr="00B33652">
        <w:rPr>
          <w:rFonts w:cstheme="minorHAnsi"/>
          <w:sz w:val="20"/>
          <w:szCs w:val="20"/>
        </w:rPr>
        <w:t>weight  was</w:t>
      </w:r>
      <w:proofErr w:type="gramEnd"/>
      <w:r w:rsidRPr="00B33652">
        <w:rPr>
          <w:rFonts w:cstheme="minorHAnsi"/>
          <w:sz w:val="20"/>
          <w:szCs w:val="20"/>
        </w:rPr>
        <w:t xml:space="preserve"> 208 g/mol and scored by </w:t>
      </w:r>
      <w:r w:rsidRPr="00B33652">
        <w:rPr>
          <w:rFonts w:cstheme="minorHAnsi"/>
          <w:i/>
          <w:iCs/>
          <w:sz w:val="20"/>
          <w:szCs w:val="20"/>
        </w:rPr>
        <w:t xml:space="preserve">Datura </w:t>
      </w:r>
      <w:proofErr w:type="spellStart"/>
      <w:r w:rsidRPr="00B33652">
        <w:rPr>
          <w:rFonts w:cstheme="minorHAnsi"/>
          <w:i/>
          <w:iCs/>
          <w:sz w:val="20"/>
          <w:szCs w:val="20"/>
        </w:rPr>
        <w:t>innoxia</w:t>
      </w:r>
      <w:proofErr w:type="spellEnd"/>
      <w:r w:rsidRPr="00B33652">
        <w:rPr>
          <w:rFonts w:cstheme="minorHAnsi"/>
          <w:i/>
          <w:iCs/>
          <w:sz w:val="20"/>
          <w:szCs w:val="20"/>
        </w:rPr>
        <w:t xml:space="preserve"> and Solanum nigrum</w:t>
      </w:r>
      <w:r w:rsidRPr="00B33652">
        <w:rPr>
          <w:rFonts w:cstheme="minorHAnsi"/>
          <w:sz w:val="20"/>
          <w:szCs w:val="20"/>
        </w:rPr>
        <w:t xml:space="preserve"> only.  this has molecular formula </w:t>
      </w:r>
      <w:hyperlink r:id="rId27" w:anchor="query=C8H16O6" w:tooltip="Find all compounds that have this formula" w:history="1">
        <w:r w:rsidRPr="00B33652">
          <w:rPr>
            <w:rStyle w:val="Hyperlink"/>
            <w:rFonts w:cstheme="minorHAnsi"/>
            <w:color w:val="auto"/>
            <w:sz w:val="20"/>
            <w:szCs w:val="20"/>
            <w:u w:val="none"/>
            <w:shd w:val="clear" w:color="auto" w:fill="FFFFFF"/>
          </w:rPr>
          <w:t>C</w:t>
        </w:r>
        <w:r w:rsidRPr="00B33652">
          <w:rPr>
            <w:rStyle w:val="Hyperlink"/>
            <w:rFonts w:cstheme="minorHAnsi"/>
            <w:color w:val="auto"/>
            <w:sz w:val="20"/>
            <w:szCs w:val="20"/>
            <w:u w:val="none"/>
            <w:shd w:val="clear" w:color="auto" w:fill="FFFFFF"/>
            <w:vertAlign w:val="subscript"/>
          </w:rPr>
          <w:t>8</w:t>
        </w:r>
        <w:r w:rsidRPr="00B33652">
          <w:rPr>
            <w:rStyle w:val="Hyperlink"/>
            <w:rFonts w:cstheme="minorHAnsi"/>
            <w:color w:val="auto"/>
            <w:sz w:val="20"/>
            <w:szCs w:val="20"/>
            <w:u w:val="none"/>
            <w:shd w:val="clear" w:color="auto" w:fill="FFFFFF"/>
          </w:rPr>
          <w:t>H</w:t>
        </w:r>
        <w:r w:rsidRPr="00B33652">
          <w:rPr>
            <w:rStyle w:val="Hyperlink"/>
            <w:rFonts w:cstheme="minorHAnsi"/>
            <w:color w:val="auto"/>
            <w:sz w:val="20"/>
            <w:szCs w:val="20"/>
            <w:u w:val="none"/>
            <w:shd w:val="clear" w:color="auto" w:fill="FFFFFF"/>
            <w:vertAlign w:val="subscript"/>
          </w:rPr>
          <w:t>16</w:t>
        </w:r>
        <w:r w:rsidRPr="00B33652">
          <w:rPr>
            <w:rStyle w:val="Hyperlink"/>
            <w:rFonts w:cstheme="minorHAnsi"/>
            <w:color w:val="auto"/>
            <w:sz w:val="20"/>
            <w:szCs w:val="20"/>
            <w:u w:val="none"/>
            <w:shd w:val="clear" w:color="auto" w:fill="FFFFFF"/>
          </w:rPr>
          <w:t>O</w:t>
        </w:r>
        <w:r w:rsidRPr="00B33652">
          <w:rPr>
            <w:rStyle w:val="Hyperlink"/>
            <w:rFonts w:cstheme="minorHAnsi"/>
            <w:color w:val="auto"/>
            <w:sz w:val="20"/>
            <w:szCs w:val="20"/>
            <w:u w:val="none"/>
            <w:shd w:val="clear" w:color="auto" w:fill="FFFFFF"/>
            <w:vertAlign w:val="subscript"/>
          </w:rPr>
          <w:t>6</w:t>
        </w:r>
      </w:hyperlink>
      <w:r w:rsidRPr="00B33652">
        <w:rPr>
          <w:rFonts w:cstheme="minorHAnsi"/>
          <w:sz w:val="20"/>
          <w:szCs w:val="20"/>
        </w:rPr>
        <w:t xml:space="preserve"> and decided name  Ethyl alpha-d-glucopyranoside. </w:t>
      </w:r>
    </w:p>
    <w:p w:rsidR="00D824C5" w:rsidRPr="00B33652" w:rsidRDefault="00D824C5" w:rsidP="00D824C5">
      <w:pPr>
        <w:bidi w:val="0"/>
        <w:spacing w:after="0" w:line="360" w:lineRule="auto"/>
        <w:jc w:val="both"/>
        <w:rPr>
          <w:rFonts w:cstheme="minorHAnsi"/>
          <w:sz w:val="20"/>
          <w:szCs w:val="20"/>
        </w:rPr>
      </w:pPr>
      <w:r w:rsidRPr="00B33652">
        <w:rPr>
          <w:rFonts w:cstheme="minorHAnsi"/>
          <w:sz w:val="20"/>
          <w:szCs w:val="20"/>
        </w:rPr>
        <w:t xml:space="preserve">The compound with the highest concentration isolated from leaves was </w:t>
      </w:r>
    </w:p>
    <w:p w:rsidR="00D824C5" w:rsidRPr="00B33652" w:rsidRDefault="00D824C5" w:rsidP="00CE48F4">
      <w:pPr>
        <w:bidi w:val="0"/>
        <w:spacing w:after="0" w:line="360" w:lineRule="auto"/>
        <w:jc w:val="both"/>
        <w:rPr>
          <w:rFonts w:cstheme="minorHAnsi"/>
          <w:sz w:val="20"/>
          <w:szCs w:val="20"/>
          <w:rtl/>
        </w:rPr>
      </w:pPr>
      <w:r w:rsidRPr="00B33652">
        <w:rPr>
          <w:rFonts w:cstheme="minorHAnsi"/>
          <w:sz w:val="20"/>
          <w:szCs w:val="20"/>
        </w:rPr>
        <w:t xml:space="preserve">n-hexanoic acid, accounting for 27.85%, which was scored by </w:t>
      </w:r>
      <w:proofErr w:type="spellStart"/>
      <w:r w:rsidRPr="00B33652">
        <w:rPr>
          <w:rFonts w:cstheme="minorHAnsi"/>
          <w:i/>
          <w:iCs/>
          <w:sz w:val="20"/>
          <w:szCs w:val="20"/>
        </w:rPr>
        <w:t>Withaniasomnifera</w:t>
      </w:r>
      <w:proofErr w:type="spellEnd"/>
      <w:r w:rsidRPr="00B33652">
        <w:rPr>
          <w:rFonts w:cstheme="minorHAnsi"/>
          <w:sz w:val="20"/>
          <w:szCs w:val="20"/>
        </w:rPr>
        <w:t>, followed b</w:t>
      </w:r>
      <w:r w:rsidR="00656317">
        <w:rPr>
          <w:rFonts w:cstheme="minorHAnsi"/>
          <w:sz w:val="20"/>
          <w:szCs w:val="20"/>
        </w:rPr>
        <w:t xml:space="preserve">y phytol at 19.89 % and </w:t>
      </w:r>
      <w:proofErr w:type="spellStart"/>
      <w:r w:rsidR="00656317">
        <w:rPr>
          <w:rFonts w:cstheme="minorHAnsi"/>
          <w:sz w:val="20"/>
          <w:szCs w:val="20"/>
        </w:rPr>
        <w:t>Vitamin</w:t>
      </w:r>
      <w:r w:rsidRPr="00B33652">
        <w:rPr>
          <w:rFonts w:cstheme="minorHAnsi"/>
          <w:sz w:val="20"/>
          <w:szCs w:val="20"/>
        </w:rPr>
        <w:t>E</w:t>
      </w:r>
      <w:proofErr w:type="spellEnd"/>
      <w:r w:rsidRPr="00B33652">
        <w:rPr>
          <w:rFonts w:cstheme="minorHAnsi"/>
          <w:sz w:val="20"/>
          <w:szCs w:val="20"/>
        </w:rPr>
        <w:t xml:space="preserve"> at 14.43 which were scored By </w:t>
      </w:r>
      <w:r w:rsidRPr="00B33652">
        <w:rPr>
          <w:rFonts w:cstheme="minorHAnsi"/>
          <w:i/>
          <w:iCs/>
          <w:sz w:val="20"/>
          <w:szCs w:val="20"/>
        </w:rPr>
        <w:t xml:space="preserve">Datura </w:t>
      </w:r>
      <w:proofErr w:type="spellStart"/>
      <w:r w:rsidRPr="00B33652">
        <w:rPr>
          <w:rFonts w:cstheme="minorHAnsi"/>
          <w:i/>
          <w:iCs/>
          <w:sz w:val="20"/>
          <w:szCs w:val="20"/>
        </w:rPr>
        <w:t>innoxia</w:t>
      </w:r>
      <w:proofErr w:type="spellEnd"/>
      <w:r w:rsidRPr="00B33652">
        <w:rPr>
          <w:rFonts w:cstheme="minorHAnsi"/>
          <w:sz w:val="20"/>
          <w:szCs w:val="20"/>
        </w:rPr>
        <w:t xml:space="preserve"> (Fig.</w:t>
      </w:r>
      <w:r w:rsidR="00CE48F4">
        <w:rPr>
          <w:rFonts w:cstheme="minorHAnsi"/>
          <w:sz w:val="20"/>
          <w:szCs w:val="20"/>
        </w:rPr>
        <w:t>13</w:t>
      </w:r>
      <w:r w:rsidR="0034223E">
        <w:rPr>
          <w:rFonts w:cstheme="minorHAnsi"/>
          <w:sz w:val="20"/>
          <w:szCs w:val="20"/>
        </w:rPr>
        <w:t xml:space="preserve"> and </w:t>
      </w:r>
      <w:r w:rsidR="00CE48F4">
        <w:rPr>
          <w:rFonts w:cstheme="minorHAnsi"/>
          <w:sz w:val="20"/>
          <w:szCs w:val="20"/>
        </w:rPr>
        <w:t>14</w:t>
      </w:r>
      <w:r w:rsidRPr="00B33652">
        <w:rPr>
          <w:rFonts w:cstheme="minorHAnsi"/>
          <w:sz w:val="20"/>
          <w:szCs w:val="20"/>
        </w:rPr>
        <w:t>).</w:t>
      </w: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D824C5" w:rsidRDefault="00D824C5" w:rsidP="00D824C5">
      <w:pPr>
        <w:bidi w:val="0"/>
        <w:spacing w:after="0"/>
        <w:rPr>
          <w:rFonts w:cstheme="minorHAnsi"/>
          <w:b/>
          <w:bCs/>
          <w:sz w:val="20"/>
          <w:szCs w:val="20"/>
        </w:rPr>
      </w:pPr>
    </w:p>
    <w:p w:rsidR="003A044D" w:rsidRPr="00D824C5" w:rsidRDefault="003A044D" w:rsidP="003A044D">
      <w:pPr>
        <w:bidi w:val="0"/>
        <w:spacing w:after="0"/>
        <w:rPr>
          <w:rFonts w:cstheme="minorHAnsi"/>
          <w:sz w:val="20"/>
          <w:szCs w:val="20"/>
        </w:rPr>
      </w:pPr>
      <w:r w:rsidRPr="00D824C5">
        <w:rPr>
          <w:rFonts w:cstheme="minorHAnsi"/>
          <w:b/>
          <w:bCs/>
          <w:sz w:val="20"/>
          <w:szCs w:val="20"/>
        </w:rPr>
        <w:t xml:space="preserve">Table </w:t>
      </w:r>
      <w:r>
        <w:rPr>
          <w:rFonts w:cstheme="minorHAnsi" w:hint="cs"/>
          <w:b/>
          <w:bCs/>
          <w:sz w:val="20"/>
          <w:szCs w:val="20"/>
          <w:rtl/>
        </w:rPr>
        <w:t>2</w:t>
      </w:r>
      <w:r w:rsidRPr="00D824C5">
        <w:rPr>
          <w:rFonts w:cstheme="minorHAnsi"/>
          <w:b/>
          <w:bCs/>
          <w:sz w:val="20"/>
          <w:szCs w:val="20"/>
        </w:rPr>
        <w:t>:</w:t>
      </w:r>
      <w:r w:rsidRPr="00D824C5">
        <w:rPr>
          <w:rFonts w:cstheme="minorHAnsi"/>
          <w:sz w:val="20"/>
          <w:szCs w:val="20"/>
        </w:rPr>
        <w:t xml:space="preserve"> </w:t>
      </w:r>
      <w:r w:rsidRPr="0086142F">
        <w:rPr>
          <w:rFonts w:cstheme="minorHAnsi"/>
          <w:sz w:val="20"/>
          <w:szCs w:val="20"/>
          <w:highlight w:val="yellow"/>
        </w:rPr>
        <w:t>The major phytochemical compounds separated from the fruits of the studied   species.</w:t>
      </w:r>
    </w:p>
    <w:p w:rsidR="003A044D" w:rsidRDefault="003A044D" w:rsidP="003A044D">
      <w:pPr>
        <w:bidi w:val="0"/>
        <w:spacing w:after="0"/>
        <w:rPr>
          <w:rFonts w:cstheme="minorHAnsi"/>
          <w:b/>
          <w:bCs/>
          <w:sz w:val="20"/>
          <w:szCs w:val="20"/>
        </w:rPr>
      </w:pPr>
    </w:p>
    <w:p w:rsidR="00D824C5" w:rsidRDefault="00D824C5" w:rsidP="00D824C5">
      <w:pPr>
        <w:bidi w:val="0"/>
        <w:spacing w:after="0"/>
        <w:rPr>
          <w:rFonts w:cstheme="minorHAnsi"/>
          <w:b/>
          <w:bCs/>
          <w:sz w:val="20"/>
          <w:szCs w:val="20"/>
        </w:rPr>
      </w:pPr>
    </w:p>
    <w:tbl>
      <w:tblPr>
        <w:tblStyle w:val="LightShading-Accent4"/>
        <w:tblpPr w:leftFromText="180" w:rightFromText="180" w:vertAnchor="page" w:horzAnchor="margin" w:tblpXSpec="center" w:tblpY="2821"/>
        <w:tblW w:w="10440" w:type="dxa"/>
        <w:tblLayout w:type="fixed"/>
        <w:tblLook w:val="04A0" w:firstRow="1" w:lastRow="0" w:firstColumn="1" w:lastColumn="0" w:noHBand="0" w:noVBand="1"/>
      </w:tblPr>
      <w:tblGrid>
        <w:gridCol w:w="3330"/>
        <w:gridCol w:w="2610"/>
        <w:gridCol w:w="1080"/>
        <w:gridCol w:w="1080"/>
        <w:gridCol w:w="1440"/>
        <w:gridCol w:w="900"/>
      </w:tblGrid>
      <w:tr w:rsidR="00D824C5" w:rsidRPr="00D824C5" w:rsidTr="003A0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D824C5" w:rsidRPr="00D824C5" w:rsidRDefault="00D824C5" w:rsidP="003A044D">
            <w:pPr>
              <w:rPr>
                <w:rFonts w:cstheme="minorHAnsi"/>
                <w:sz w:val="20"/>
                <w:szCs w:val="20"/>
              </w:rPr>
            </w:pPr>
            <w:r w:rsidRPr="00D824C5">
              <w:rPr>
                <w:rFonts w:cstheme="minorHAnsi"/>
                <w:sz w:val="20"/>
                <w:szCs w:val="20"/>
              </w:rPr>
              <w:t xml:space="preserve">Separated phytochemical Compound </w:t>
            </w:r>
          </w:p>
        </w:tc>
        <w:tc>
          <w:tcPr>
            <w:tcW w:w="2610" w:type="dxa"/>
          </w:tcPr>
          <w:p w:rsidR="00D824C5" w:rsidRPr="00D824C5" w:rsidRDefault="00D824C5" w:rsidP="003A044D">
            <w:pPr>
              <w:cnfStyle w:val="100000000000" w:firstRow="1" w:lastRow="0" w:firstColumn="0" w:lastColumn="0" w:oddVBand="0" w:evenVBand="0" w:oddHBand="0" w:evenHBand="0" w:firstRowFirstColumn="0" w:firstRowLastColumn="0" w:lastRowFirstColumn="0" w:lastRowLastColumn="0"/>
              <w:rPr>
                <w:rFonts w:cstheme="minorHAnsi"/>
                <w:sz w:val="20"/>
                <w:szCs w:val="20"/>
                <w:rtl/>
              </w:rPr>
            </w:pPr>
            <w:r w:rsidRPr="00D824C5">
              <w:rPr>
                <w:rFonts w:cstheme="minorHAnsi"/>
                <w:sz w:val="20"/>
                <w:szCs w:val="20"/>
              </w:rPr>
              <w:t xml:space="preserve">Plant species  </w:t>
            </w:r>
          </w:p>
        </w:tc>
        <w:tc>
          <w:tcPr>
            <w:tcW w:w="1080" w:type="dxa"/>
          </w:tcPr>
          <w:p w:rsidR="00D824C5" w:rsidRPr="00D824C5" w:rsidRDefault="00D824C5" w:rsidP="003A044D">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D824C5">
              <w:rPr>
                <w:rFonts w:cstheme="minorHAnsi"/>
                <w:sz w:val="20"/>
                <w:szCs w:val="20"/>
              </w:rPr>
              <w:t>M.formula</w:t>
            </w:r>
            <w:proofErr w:type="spellEnd"/>
          </w:p>
        </w:tc>
        <w:tc>
          <w:tcPr>
            <w:tcW w:w="1080" w:type="dxa"/>
          </w:tcPr>
          <w:p w:rsidR="00D824C5" w:rsidRPr="00D824C5" w:rsidRDefault="00D824C5" w:rsidP="003A044D">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D824C5">
              <w:rPr>
                <w:rFonts w:cstheme="minorHAnsi"/>
                <w:sz w:val="20"/>
                <w:szCs w:val="20"/>
              </w:rPr>
              <w:t>M.weight</w:t>
            </w:r>
            <w:proofErr w:type="spellEnd"/>
            <w:r w:rsidRPr="00D824C5">
              <w:rPr>
                <w:rFonts w:cstheme="minorHAnsi"/>
                <w:sz w:val="20"/>
                <w:szCs w:val="20"/>
              </w:rPr>
              <w:t xml:space="preserve"> (g/mol)</w:t>
            </w:r>
          </w:p>
        </w:tc>
        <w:tc>
          <w:tcPr>
            <w:tcW w:w="1440" w:type="dxa"/>
          </w:tcPr>
          <w:p w:rsidR="00D824C5" w:rsidRPr="00D824C5" w:rsidRDefault="00D824C5" w:rsidP="003A044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 xml:space="preserve">Retention time </w:t>
            </w:r>
          </w:p>
        </w:tc>
        <w:tc>
          <w:tcPr>
            <w:tcW w:w="900" w:type="dxa"/>
          </w:tcPr>
          <w:p w:rsidR="00D824C5" w:rsidRPr="00D824C5" w:rsidRDefault="00D824C5" w:rsidP="003A044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Area %</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D824C5" w:rsidRPr="00D824C5" w:rsidRDefault="00D824C5" w:rsidP="003A044D">
            <w:pPr>
              <w:rPr>
                <w:rFonts w:cstheme="minorHAnsi"/>
                <w:sz w:val="20"/>
                <w:szCs w:val="20"/>
              </w:rPr>
            </w:pPr>
            <w:r w:rsidRPr="00D824C5">
              <w:rPr>
                <w:rFonts w:cstheme="minorHAnsi"/>
                <w:sz w:val="20"/>
                <w:szCs w:val="20"/>
              </w:rPr>
              <w:t>n-</w:t>
            </w:r>
            <w:proofErr w:type="spellStart"/>
            <w:r w:rsidRPr="00D824C5">
              <w:rPr>
                <w:rFonts w:cstheme="minorHAnsi"/>
                <w:sz w:val="20"/>
                <w:szCs w:val="20"/>
              </w:rPr>
              <w:t>Hexadecanoic</w:t>
            </w:r>
            <w:proofErr w:type="spellEnd"/>
            <w:r w:rsidRPr="00D824C5">
              <w:rPr>
                <w:rFonts w:cstheme="minorHAnsi"/>
                <w:sz w:val="20"/>
                <w:szCs w:val="20"/>
              </w:rPr>
              <w:t xml:space="preserve"> acid </w:t>
            </w: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16</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256</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15.899</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7.08</w:t>
            </w:r>
          </w:p>
        </w:tc>
      </w:tr>
      <w:tr w:rsidR="00D824C5" w:rsidRPr="00D824C5" w:rsidTr="003A044D">
        <w:tc>
          <w:tcPr>
            <w:cnfStyle w:val="001000000000" w:firstRow="0" w:lastRow="0" w:firstColumn="1" w:lastColumn="0" w:oddVBand="0" w:evenVBand="0" w:oddHBand="0" w:evenHBand="0" w:firstRowFirstColumn="0" w:firstRowLastColumn="0" w:lastRowFirstColumn="0" w:lastRowLastColumn="0"/>
            <w:tcW w:w="3330" w:type="dxa"/>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0086142F">
              <w:rPr>
                <w:rFonts w:cstheme="minorHAnsi"/>
                <w:i/>
                <w:iCs/>
                <w:sz w:val="20"/>
                <w:szCs w:val="20"/>
              </w:rPr>
              <w:t>nigru</w:t>
            </w:r>
            <w:r w:rsidRPr="002B625F">
              <w:rPr>
                <w:rFonts w:cstheme="minorHAnsi"/>
                <w:i/>
                <w:iCs/>
                <w:sz w:val="20"/>
                <w:szCs w:val="20"/>
              </w:rPr>
              <w:t>m</w:t>
            </w: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16</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256</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15.618</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4.48</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0086142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16</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256</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15.889</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12.88</w:t>
            </w:r>
          </w:p>
        </w:tc>
      </w:tr>
      <w:tr w:rsidR="00D824C5" w:rsidRPr="00D824C5" w:rsidTr="003A044D">
        <w:trPr>
          <w:trHeight w:val="237"/>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824C5" w:rsidRPr="00D824C5" w:rsidTr="003A04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824C5" w:rsidRPr="00D824C5" w:rsidTr="003A044D">
        <w:trPr>
          <w:trHeight w:val="78"/>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D824C5" w:rsidRPr="00D824C5" w:rsidRDefault="00D824C5" w:rsidP="003A044D">
            <w:pPr>
              <w:rPr>
                <w:rFonts w:cstheme="minorHAnsi"/>
                <w:sz w:val="20"/>
                <w:szCs w:val="20"/>
              </w:rPr>
            </w:pPr>
          </w:p>
          <w:p w:rsidR="00D824C5" w:rsidRPr="00D824C5" w:rsidRDefault="00D824C5" w:rsidP="003A044D">
            <w:pPr>
              <w:rPr>
                <w:rFonts w:cstheme="minorHAnsi"/>
                <w:sz w:val="20"/>
                <w:szCs w:val="20"/>
              </w:rPr>
            </w:pPr>
            <w:r w:rsidRPr="00D824C5">
              <w:rPr>
                <w:rFonts w:cstheme="minorHAnsi"/>
                <w:sz w:val="20"/>
                <w:szCs w:val="20"/>
              </w:rPr>
              <w:t>1-Nonadecene</w:t>
            </w:r>
          </w:p>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shd w:val="clear" w:color="auto" w:fill="FFFFFF"/>
              </w:rPr>
            </w:pPr>
            <w:r w:rsidRPr="00D824C5">
              <w:rPr>
                <w:rFonts w:cstheme="minorHAnsi"/>
                <w:sz w:val="20"/>
                <w:szCs w:val="20"/>
                <w:shd w:val="clear" w:color="auto" w:fill="FFFFFF"/>
                <w:rtl/>
              </w:rPr>
              <w:t>--------</w:t>
            </w: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0086142F">
              <w:rPr>
                <w:rFonts w:cstheme="minorHAnsi"/>
                <w:i/>
                <w:iCs/>
                <w:sz w:val="20"/>
                <w:szCs w:val="20"/>
              </w:rPr>
              <w:t>nigru</w:t>
            </w:r>
            <w:r w:rsidRPr="002B625F">
              <w:rPr>
                <w:rFonts w:cstheme="minorHAnsi"/>
                <w:i/>
                <w:iCs/>
                <w:sz w:val="20"/>
                <w:szCs w:val="20"/>
              </w:rPr>
              <w:t>m</w:t>
            </w:r>
          </w:p>
        </w:tc>
        <w:tc>
          <w:tcPr>
            <w:tcW w:w="1080" w:type="dxa"/>
          </w:tcPr>
          <w:p w:rsidR="00D824C5" w:rsidRPr="00D824C5" w:rsidRDefault="00292E56"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shd w:val="clear" w:color="auto" w:fill="FFFFFF"/>
              </w:rPr>
            </w:pPr>
            <w:hyperlink r:id="rId28" w:anchor="query=C19H38" w:tooltip="Find all compounds that have this formula" w:history="1">
              <w:r w:rsidR="00D824C5" w:rsidRPr="00D824C5">
                <w:rPr>
                  <w:rFonts w:cstheme="minorHAnsi"/>
                  <w:sz w:val="20"/>
                  <w:szCs w:val="20"/>
                  <w:shd w:val="clear" w:color="auto" w:fill="FFFFFF"/>
                </w:rPr>
                <w:t>C</w:t>
              </w:r>
              <w:r w:rsidR="00D824C5" w:rsidRPr="00D824C5">
                <w:rPr>
                  <w:rFonts w:cstheme="minorHAnsi"/>
                  <w:sz w:val="20"/>
                  <w:szCs w:val="20"/>
                  <w:shd w:val="clear" w:color="auto" w:fill="FFFFFF"/>
                  <w:vertAlign w:val="subscript"/>
                </w:rPr>
                <w:t>19</w:t>
              </w:r>
              <w:r w:rsidR="00D824C5" w:rsidRPr="00D824C5">
                <w:rPr>
                  <w:rFonts w:cstheme="minorHAnsi"/>
                  <w:sz w:val="20"/>
                  <w:szCs w:val="20"/>
                  <w:shd w:val="clear" w:color="auto" w:fill="FFFFFF"/>
                </w:rPr>
                <w:t>H</w:t>
              </w:r>
              <w:r w:rsidR="00D824C5" w:rsidRPr="00D824C5">
                <w:rPr>
                  <w:rFonts w:cstheme="minorHAnsi"/>
                  <w:sz w:val="20"/>
                  <w:szCs w:val="20"/>
                  <w:shd w:val="clear" w:color="auto" w:fill="FFFFFF"/>
                  <w:vertAlign w:val="subscript"/>
                </w:rPr>
                <w:t>38</w:t>
              </w:r>
            </w:hyperlink>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266</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11.678</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3.17</w:t>
            </w:r>
          </w:p>
        </w:tc>
      </w:tr>
      <w:tr w:rsidR="00D824C5" w:rsidRPr="00D824C5" w:rsidTr="003A044D">
        <w:trPr>
          <w:trHeight w:val="397"/>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0086142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rsidR="00D824C5" w:rsidRPr="00D824C5" w:rsidRDefault="00292E56"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9" w:anchor="query=C19H38" w:tooltip="Find all compounds that have this formula" w:history="1">
              <w:r w:rsidR="00D824C5" w:rsidRPr="00D824C5">
                <w:rPr>
                  <w:rFonts w:cstheme="minorHAnsi"/>
                  <w:sz w:val="20"/>
                  <w:szCs w:val="20"/>
                  <w:shd w:val="clear" w:color="auto" w:fill="FFFFFF"/>
                </w:rPr>
                <w:t>C</w:t>
              </w:r>
              <w:r w:rsidR="00D824C5" w:rsidRPr="00D824C5">
                <w:rPr>
                  <w:rFonts w:cstheme="minorHAnsi"/>
                  <w:sz w:val="20"/>
                  <w:szCs w:val="20"/>
                  <w:shd w:val="clear" w:color="auto" w:fill="FFFFFF"/>
                  <w:vertAlign w:val="subscript"/>
                </w:rPr>
                <w:t>19</w:t>
              </w:r>
              <w:r w:rsidR="00D824C5" w:rsidRPr="00D824C5">
                <w:rPr>
                  <w:rFonts w:cstheme="minorHAnsi"/>
                  <w:sz w:val="20"/>
                  <w:szCs w:val="20"/>
                  <w:shd w:val="clear" w:color="auto" w:fill="FFFFFF"/>
                </w:rPr>
                <w:t>H</w:t>
              </w:r>
              <w:r w:rsidR="00D824C5" w:rsidRPr="00D824C5">
                <w:rPr>
                  <w:rFonts w:cstheme="minorHAnsi"/>
                  <w:sz w:val="20"/>
                  <w:szCs w:val="20"/>
                  <w:shd w:val="clear" w:color="auto" w:fill="FFFFFF"/>
                  <w:vertAlign w:val="subscript"/>
                </w:rPr>
                <w:t>38</w:t>
              </w:r>
            </w:hyperlink>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266</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11.940</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2.07</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val="restart"/>
          </w:tcPr>
          <w:p w:rsidR="00D824C5" w:rsidRPr="00D824C5" w:rsidRDefault="00D824C5" w:rsidP="003A044D">
            <w:pPr>
              <w:rPr>
                <w:rFonts w:cstheme="minorHAnsi"/>
                <w:sz w:val="20"/>
                <w:szCs w:val="20"/>
              </w:rPr>
            </w:pPr>
            <w:r w:rsidRPr="00D824C5">
              <w:rPr>
                <w:rFonts w:cstheme="minorHAnsi"/>
                <w:sz w:val="20"/>
                <w:szCs w:val="20"/>
              </w:rPr>
              <w:t>Gamma Sitosterol</w:t>
            </w: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rsidR="00D824C5" w:rsidRPr="00D824C5" w:rsidRDefault="00292E56"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0" w:anchor="query=C29H50O" w:tooltip="Find all compounds that have this formula" w:history="1">
              <w:r w:rsidR="00D824C5" w:rsidRPr="00D824C5">
                <w:rPr>
                  <w:rStyle w:val="Hyperlink"/>
                  <w:rFonts w:cstheme="minorHAnsi"/>
                  <w:color w:val="auto"/>
                  <w:sz w:val="20"/>
                  <w:szCs w:val="20"/>
                </w:rPr>
                <w:t>C</w:t>
              </w:r>
              <w:r w:rsidR="00D824C5" w:rsidRPr="00D824C5">
                <w:rPr>
                  <w:rStyle w:val="Hyperlink"/>
                  <w:rFonts w:cstheme="minorHAnsi"/>
                  <w:color w:val="auto"/>
                  <w:sz w:val="20"/>
                  <w:szCs w:val="20"/>
                  <w:vertAlign w:val="subscript"/>
                </w:rPr>
                <w:t>29</w:t>
              </w:r>
              <w:r w:rsidR="00D824C5" w:rsidRPr="00D824C5">
                <w:rPr>
                  <w:rStyle w:val="Hyperlink"/>
                  <w:rFonts w:cstheme="minorHAnsi"/>
                  <w:color w:val="auto"/>
                  <w:sz w:val="20"/>
                  <w:szCs w:val="20"/>
                </w:rPr>
                <w:t>H</w:t>
              </w:r>
              <w:r w:rsidR="00D824C5" w:rsidRPr="00D824C5">
                <w:rPr>
                  <w:rStyle w:val="Hyperlink"/>
                  <w:rFonts w:cstheme="minorHAnsi"/>
                  <w:color w:val="auto"/>
                  <w:sz w:val="20"/>
                  <w:szCs w:val="20"/>
                  <w:vertAlign w:val="subscript"/>
                </w:rPr>
                <w:t>50</w:t>
              </w:r>
              <w:r w:rsidR="00D824C5" w:rsidRPr="00D824C5">
                <w:rPr>
                  <w:rStyle w:val="Hyperlink"/>
                  <w:rFonts w:cstheme="minorHAnsi"/>
                  <w:color w:val="auto"/>
                  <w:sz w:val="20"/>
                  <w:szCs w:val="20"/>
                </w:rPr>
                <w:t>O</w:t>
              </w:r>
            </w:hyperlink>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414</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27.460</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1.76</w:t>
            </w:r>
          </w:p>
        </w:tc>
      </w:tr>
      <w:tr w:rsidR="00D824C5" w:rsidRPr="00D824C5" w:rsidTr="003A044D">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0086142F">
              <w:rPr>
                <w:rFonts w:cstheme="minorHAnsi"/>
                <w:i/>
                <w:iCs/>
                <w:sz w:val="20"/>
                <w:szCs w:val="20"/>
              </w:rPr>
              <w:t>nigrum</w:t>
            </w:r>
          </w:p>
        </w:tc>
        <w:tc>
          <w:tcPr>
            <w:tcW w:w="1080" w:type="dxa"/>
          </w:tcPr>
          <w:p w:rsidR="00D824C5" w:rsidRPr="00D824C5" w:rsidRDefault="00292E56"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1" w:anchor="query=C29H50O" w:tooltip="Find all compounds that have this formula" w:history="1">
              <w:r w:rsidR="00D824C5" w:rsidRPr="00D824C5">
                <w:rPr>
                  <w:rStyle w:val="Hyperlink"/>
                  <w:rFonts w:cstheme="minorHAnsi"/>
                  <w:color w:val="auto"/>
                  <w:sz w:val="20"/>
                  <w:szCs w:val="20"/>
                </w:rPr>
                <w:t>C</w:t>
              </w:r>
              <w:r w:rsidR="00D824C5" w:rsidRPr="00D824C5">
                <w:rPr>
                  <w:rStyle w:val="Hyperlink"/>
                  <w:rFonts w:cstheme="minorHAnsi"/>
                  <w:color w:val="auto"/>
                  <w:sz w:val="20"/>
                  <w:szCs w:val="20"/>
                  <w:vertAlign w:val="subscript"/>
                </w:rPr>
                <w:t>29</w:t>
              </w:r>
              <w:r w:rsidR="00D824C5" w:rsidRPr="00D824C5">
                <w:rPr>
                  <w:rStyle w:val="Hyperlink"/>
                  <w:rFonts w:cstheme="minorHAnsi"/>
                  <w:color w:val="auto"/>
                  <w:sz w:val="20"/>
                  <w:szCs w:val="20"/>
                </w:rPr>
                <w:t>H</w:t>
              </w:r>
              <w:r w:rsidR="00D824C5" w:rsidRPr="00D824C5">
                <w:rPr>
                  <w:rStyle w:val="Hyperlink"/>
                  <w:rFonts w:cstheme="minorHAnsi"/>
                  <w:color w:val="auto"/>
                  <w:sz w:val="20"/>
                  <w:szCs w:val="20"/>
                  <w:vertAlign w:val="subscript"/>
                </w:rPr>
                <w:t>50</w:t>
              </w:r>
              <w:r w:rsidR="00D824C5" w:rsidRPr="00D824C5">
                <w:rPr>
                  <w:rStyle w:val="Hyperlink"/>
                  <w:rFonts w:cstheme="minorHAnsi"/>
                  <w:color w:val="auto"/>
                  <w:sz w:val="20"/>
                  <w:szCs w:val="20"/>
                </w:rPr>
                <w:t>O</w:t>
              </w:r>
            </w:hyperlink>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414</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26.942</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1.48</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0086142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rsidR="00D824C5" w:rsidRPr="00D824C5" w:rsidRDefault="00292E56"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2" w:anchor="query=C29H50O" w:tooltip="Find all compounds that have this formula" w:history="1">
              <w:r w:rsidR="00D824C5" w:rsidRPr="00D824C5">
                <w:rPr>
                  <w:rStyle w:val="Hyperlink"/>
                  <w:rFonts w:cstheme="minorHAnsi"/>
                  <w:color w:val="auto"/>
                  <w:sz w:val="20"/>
                  <w:szCs w:val="20"/>
                </w:rPr>
                <w:t>C</w:t>
              </w:r>
              <w:r w:rsidR="00D824C5" w:rsidRPr="00D824C5">
                <w:rPr>
                  <w:rStyle w:val="Hyperlink"/>
                  <w:rFonts w:cstheme="minorHAnsi"/>
                  <w:color w:val="auto"/>
                  <w:sz w:val="20"/>
                  <w:szCs w:val="20"/>
                  <w:vertAlign w:val="subscript"/>
                </w:rPr>
                <w:t>29</w:t>
              </w:r>
              <w:r w:rsidR="00D824C5" w:rsidRPr="00D824C5">
                <w:rPr>
                  <w:rStyle w:val="Hyperlink"/>
                  <w:rFonts w:cstheme="minorHAnsi"/>
                  <w:color w:val="auto"/>
                  <w:sz w:val="20"/>
                  <w:szCs w:val="20"/>
                </w:rPr>
                <w:t>H</w:t>
              </w:r>
              <w:r w:rsidR="00D824C5" w:rsidRPr="00D824C5">
                <w:rPr>
                  <w:rStyle w:val="Hyperlink"/>
                  <w:rFonts w:cstheme="minorHAnsi"/>
                  <w:color w:val="auto"/>
                  <w:sz w:val="20"/>
                  <w:szCs w:val="20"/>
                  <w:vertAlign w:val="subscript"/>
                </w:rPr>
                <w:t>50</w:t>
              </w:r>
              <w:r w:rsidR="00D824C5" w:rsidRPr="00D824C5">
                <w:rPr>
                  <w:rStyle w:val="Hyperlink"/>
                  <w:rFonts w:cstheme="minorHAnsi"/>
                  <w:color w:val="auto"/>
                  <w:sz w:val="20"/>
                  <w:szCs w:val="20"/>
                </w:rPr>
                <w:t>O</w:t>
              </w:r>
            </w:hyperlink>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414</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27.460</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2.39</w:t>
            </w:r>
          </w:p>
        </w:tc>
      </w:tr>
      <w:tr w:rsidR="00D824C5" w:rsidRPr="00D824C5" w:rsidTr="003A044D">
        <w:tc>
          <w:tcPr>
            <w:cnfStyle w:val="001000000000" w:firstRow="0" w:lastRow="0" w:firstColumn="1" w:lastColumn="0" w:oddVBand="0" w:evenVBand="0" w:oddHBand="0" w:evenHBand="0" w:firstRowFirstColumn="0" w:firstRowLastColumn="0" w:lastRowFirstColumn="0" w:lastRowLastColumn="0"/>
            <w:tcW w:w="3330" w:type="dxa"/>
            <w:vMerge w:val="restart"/>
          </w:tcPr>
          <w:p w:rsidR="00D824C5" w:rsidRPr="00D824C5" w:rsidRDefault="00D824C5" w:rsidP="003A044D">
            <w:pPr>
              <w:rPr>
                <w:rFonts w:cstheme="minorHAnsi"/>
                <w:sz w:val="20"/>
                <w:szCs w:val="20"/>
              </w:rPr>
            </w:pPr>
            <w:r w:rsidRPr="00D824C5">
              <w:rPr>
                <w:rFonts w:cstheme="minorHAnsi"/>
                <w:sz w:val="20"/>
                <w:szCs w:val="20"/>
              </w:rPr>
              <w:t>9,12-Octadecadienoic acid (</w:t>
            </w:r>
            <w:proofErr w:type="gramStart"/>
            <w:r w:rsidRPr="00D824C5">
              <w:rPr>
                <w:rFonts w:cstheme="minorHAnsi"/>
                <w:sz w:val="20"/>
                <w:szCs w:val="20"/>
              </w:rPr>
              <w:t>Z,Z</w:t>
            </w:r>
            <w:proofErr w:type="gramEnd"/>
            <w:r w:rsidRPr="00D824C5">
              <w:rPr>
                <w:rFonts w:cstheme="minorHAnsi"/>
                <w:sz w:val="20"/>
                <w:szCs w:val="20"/>
              </w:rPr>
              <w:t>)-</w:t>
            </w: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18</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280</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17.566</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12.56</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0086142F">
              <w:rPr>
                <w:rFonts w:cstheme="minorHAnsi"/>
                <w:i/>
                <w:iCs/>
                <w:sz w:val="20"/>
                <w:szCs w:val="20"/>
              </w:rPr>
              <w:t>nigru</w:t>
            </w:r>
            <w:r w:rsidRPr="002B625F">
              <w:rPr>
                <w:rFonts w:cstheme="minorHAnsi"/>
                <w:i/>
                <w:iCs/>
                <w:sz w:val="20"/>
                <w:szCs w:val="20"/>
              </w:rPr>
              <w:t>m</w:t>
            </w: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shd w:val="clear" w:color="auto" w:fill="FFFFFF"/>
                <w:rtl/>
              </w:rPr>
              <w:t>----------</w:t>
            </w: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tl/>
              </w:rPr>
              <w:t>-------</w:t>
            </w:r>
          </w:p>
        </w:tc>
      </w:tr>
      <w:tr w:rsidR="00D824C5" w:rsidRPr="00D824C5" w:rsidTr="003A044D">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0086142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18</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280</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17.555</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29.81</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824C5" w:rsidRPr="00D824C5" w:rsidTr="003A044D">
        <w:tc>
          <w:tcPr>
            <w:cnfStyle w:val="001000000000" w:firstRow="0" w:lastRow="0" w:firstColumn="1" w:lastColumn="0" w:oddVBand="0" w:evenVBand="0" w:oddHBand="0" w:evenHBand="0" w:firstRowFirstColumn="0" w:firstRowLastColumn="0" w:lastRowFirstColumn="0" w:lastRowLastColumn="0"/>
            <w:tcW w:w="3330" w:type="dxa"/>
          </w:tcPr>
          <w:p w:rsidR="00D824C5" w:rsidRPr="00D824C5" w:rsidRDefault="00D824C5" w:rsidP="003A044D">
            <w:pPr>
              <w:rPr>
                <w:rFonts w:cstheme="minorHAnsi"/>
                <w:sz w:val="20"/>
                <w:szCs w:val="20"/>
              </w:rPr>
            </w:pPr>
            <w:r w:rsidRPr="00D824C5">
              <w:rPr>
                <w:rFonts w:cstheme="minorHAnsi"/>
                <w:sz w:val="20"/>
                <w:szCs w:val="20"/>
              </w:rPr>
              <w:t>Ethyl alpha-d-glucopyranoside</w:t>
            </w: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rsidR="00D824C5" w:rsidRPr="00D824C5" w:rsidRDefault="00292E56"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3" w:anchor="query=C8H16O6" w:tooltip="Find all compounds that have this formula" w:history="1">
              <w:r w:rsidR="00D824C5" w:rsidRPr="00D824C5">
                <w:rPr>
                  <w:rStyle w:val="Hyperlink"/>
                  <w:rFonts w:cstheme="minorHAnsi"/>
                  <w:color w:val="auto"/>
                  <w:sz w:val="20"/>
                  <w:szCs w:val="20"/>
                  <w:shd w:val="clear" w:color="auto" w:fill="FFFFFF"/>
                </w:rPr>
                <w:t>C</w:t>
              </w:r>
              <w:r w:rsidR="00D824C5" w:rsidRPr="00D824C5">
                <w:rPr>
                  <w:rStyle w:val="Hyperlink"/>
                  <w:rFonts w:cstheme="minorHAnsi"/>
                  <w:color w:val="auto"/>
                  <w:sz w:val="20"/>
                  <w:szCs w:val="20"/>
                  <w:shd w:val="clear" w:color="auto" w:fill="FFFFFF"/>
                  <w:vertAlign w:val="subscript"/>
                </w:rPr>
                <w:t>8</w:t>
              </w:r>
              <w:r w:rsidR="00D824C5" w:rsidRPr="00D824C5">
                <w:rPr>
                  <w:rStyle w:val="Hyperlink"/>
                  <w:rFonts w:cstheme="minorHAnsi"/>
                  <w:color w:val="auto"/>
                  <w:sz w:val="20"/>
                  <w:szCs w:val="20"/>
                  <w:shd w:val="clear" w:color="auto" w:fill="FFFFFF"/>
                </w:rPr>
                <w:t>H</w:t>
              </w:r>
              <w:r w:rsidR="00D824C5" w:rsidRPr="00D824C5">
                <w:rPr>
                  <w:rStyle w:val="Hyperlink"/>
                  <w:rFonts w:cstheme="minorHAnsi"/>
                  <w:color w:val="auto"/>
                  <w:sz w:val="20"/>
                  <w:szCs w:val="20"/>
                  <w:shd w:val="clear" w:color="auto" w:fill="FFFFFF"/>
                  <w:vertAlign w:val="subscript"/>
                </w:rPr>
                <w:t>16</w:t>
              </w:r>
              <w:r w:rsidR="00D824C5" w:rsidRPr="00D824C5">
                <w:rPr>
                  <w:rStyle w:val="Hyperlink"/>
                  <w:rFonts w:cstheme="minorHAnsi"/>
                  <w:color w:val="auto"/>
                  <w:sz w:val="20"/>
                  <w:szCs w:val="20"/>
                  <w:shd w:val="clear" w:color="auto" w:fill="FFFFFF"/>
                </w:rPr>
                <w:t>O</w:t>
              </w:r>
              <w:r w:rsidR="00D824C5" w:rsidRPr="00D824C5">
                <w:rPr>
                  <w:rStyle w:val="Hyperlink"/>
                  <w:rFonts w:cstheme="minorHAnsi"/>
                  <w:color w:val="auto"/>
                  <w:sz w:val="20"/>
                  <w:szCs w:val="20"/>
                  <w:shd w:val="clear" w:color="auto" w:fill="FFFFFF"/>
                  <w:vertAlign w:val="subscript"/>
                </w:rPr>
                <w:t>6</w:t>
              </w:r>
            </w:hyperlink>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208</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12.456</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4.12</w:t>
            </w:r>
          </w:p>
        </w:tc>
      </w:tr>
      <w:tr w:rsidR="00D824C5" w:rsidRPr="00D824C5" w:rsidTr="003A0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r w:rsidR="0086142F">
              <w:rPr>
                <w:rFonts w:cstheme="minorHAnsi"/>
                <w:i/>
                <w:iCs/>
                <w:sz w:val="20"/>
                <w:szCs w:val="20"/>
              </w:rPr>
              <w:t>nigru</w:t>
            </w:r>
            <w:r w:rsidRPr="002B625F">
              <w:rPr>
                <w:rFonts w:cstheme="minorHAnsi"/>
                <w:i/>
                <w:iCs/>
                <w:sz w:val="20"/>
                <w:szCs w:val="20"/>
              </w:rPr>
              <w:t>m</w:t>
            </w:r>
          </w:p>
        </w:tc>
        <w:tc>
          <w:tcPr>
            <w:tcW w:w="1080" w:type="dxa"/>
          </w:tcPr>
          <w:p w:rsidR="00D824C5" w:rsidRPr="00D824C5" w:rsidRDefault="00292E56"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4" w:anchor="query=C8H16O6" w:tooltip="Find all compounds that have this formula" w:history="1">
              <w:r w:rsidR="00D824C5" w:rsidRPr="00D824C5">
                <w:rPr>
                  <w:rStyle w:val="Hyperlink"/>
                  <w:rFonts w:cstheme="minorHAnsi"/>
                  <w:color w:val="auto"/>
                  <w:sz w:val="20"/>
                  <w:szCs w:val="20"/>
                  <w:shd w:val="clear" w:color="auto" w:fill="FFFFFF"/>
                </w:rPr>
                <w:t>C</w:t>
              </w:r>
              <w:r w:rsidR="00D824C5" w:rsidRPr="00D824C5">
                <w:rPr>
                  <w:rStyle w:val="Hyperlink"/>
                  <w:rFonts w:cstheme="minorHAnsi"/>
                  <w:color w:val="auto"/>
                  <w:sz w:val="20"/>
                  <w:szCs w:val="20"/>
                  <w:shd w:val="clear" w:color="auto" w:fill="FFFFFF"/>
                  <w:vertAlign w:val="subscript"/>
                </w:rPr>
                <w:t>8</w:t>
              </w:r>
              <w:r w:rsidR="00D824C5" w:rsidRPr="00D824C5">
                <w:rPr>
                  <w:rStyle w:val="Hyperlink"/>
                  <w:rFonts w:cstheme="minorHAnsi"/>
                  <w:color w:val="auto"/>
                  <w:sz w:val="20"/>
                  <w:szCs w:val="20"/>
                  <w:shd w:val="clear" w:color="auto" w:fill="FFFFFF"/>
                </w:rPr>
                <w:t>H</w:t>
              </w:r>
              <w:r w:rsidR="00D824C5" w:rsidRPr="00D824C5">
                <w:rPr>
                  <w:rStyle w:val="Hyperlink"/>
                  <w:rFonts w:cstheme="minorHAnsi"/>
                  <w:color w:val="auto"/>
                  <w:sz w:val="20"/>
                  <w:szCs w:val="20"/>
                  <w:shd w:val="clear" w:color="auto" w:fill="FFFFFF"/>
                  <w:vertAlign w:val="subscript"/>
                </w:rPr>
                <w:t>16</w:t>
              </w:r>
              <w:r w:rsidR="00D824C5" w:rsidRPr="00D824C5">
                <w:rPr>
                  <w:rStyle w:val="Hyperlink"/>
                  <w:rFonts w:cstheme="minorHAnsi"/>
                  <w:color w:val="auto"/>
                  <w:sz w:val="20"/>
                  <w:szCs w:val="20"/>
                  <w:shd w:val="clear" w:color="auto" w:fill="FFFFFF"/>
                </w:rPr>
                <w:t>O</w:t>
              </w:r>
              <w:r w:rsidR="00D824C5" w:rsidRPr="00D824C5">
                <w:rPr>
                  <w:rStyle w:val="Hyperlink"/>
                  <w:rFonts w:cstheme="minorHAnsi"/>
                  <w:color w:val="auto"/>
                  <w:sz w:val="20"/>
                  <w:szCs w:val="20"/>
                  <w:shd w:val="clear" w:color="auto" w:fill="FFFFFF"/>
                  <w:vertAlign w:val="subscript"/>
                </w:rPr>
                <w:t>6</w:t>
              </w:r>
            </w:hyperlink>
          </w:p>
        </w:tc>
        <w:tc>
          <w:tcPr>
            <w:tcW w:w="108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208</w:t>
            </w:r>
          </w:p>
        </w:tc>
        <w:tc>
          <w:tcPr>
            <w:tcW w:w="144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12.134</w:t>
            </w:r>
          </w:p>
        </w:tc>
        <w:tc>
          <w:tcPr>
            <w:tcW w:w="900" w:type="dxa"/>
          </w:tcPr>
          <w:p w:rsidR="00D824C5" w:rsidRPr="00D824C5" w:rsidRDefault="00D824C5" w:rsidP="003A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11.70</w:t>
            </w:r>
          </w:p>
        </w:tc>
      </w:tr>
      <w:tr w:rsidR="00D824C5" w:rsidRPr="00D824C5" w:rsidTr="003A044D">
        <w:tc>
          <w:tcPr>
            <w:cnfStyle w:val="001000000000" w:firstRow="0" w:lastRow="0" w:firstColumn="1" w:lastColumn="0" w:oddVBand="0" w:evenVBand="0" w:oddHBand="0" w:evenHBand="0" w:firstRowFirstColumn="0" w:firstRowLastColumn="0" w:lastRowFirstColumn="0" w:lastRowLastColumn="0"/>
            <w:tcW w:w="3330" w:type="dxa"/>
          </w:tcPr>
          <w:p w:rsidR="00D824C5" w:rsidRPr="00D824C5" w:rsidRDefault="00D824C5" w:rsidP="003A044D">
            <w:pPr>
              <w:rPr>
                <w:rFonts w:cstheme="minorHAnsi"/>
                <w:sz w:val="20"/>
                <w:szCs w:val="20"/>
              </w:rPr>
            </w:pPr>
          </w:p>
        </w:tc>
        <w:tc>
          <w:tcPr>
            <w:tcW w:w="2610" w:type="dxa"/>
          </w:tcPr>
          <w:p w:rsidR="00D824C5" w:rsidRPr="002B625F"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0086142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8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144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900" w:type="dxa"/>
          </w:tcPr>
          <w:p w:rsidR="00D824C5" w:rsidRPr="00D824C5" w:rsidRDefault="00D824C5" w:rsidP="003A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r>
    </w:tbl>
    <w:p w:rsidR="00992A68" w:rsidRDefault="00992A68" w:rsidP="00DA62A9">
      <w:pPr>
        <w:rPr>
          <w:rFonts w:asciiTheme="majorBidi" w:hAnsiTheme="majorBidi" w:cstheme="majorBidi"/>
          <w:sz w:val="28"/>
          <w:szCs w:val="28"/>
          <w:rtl/>
        </w:rPr>
      </w:pPr>
    </w:p>
    <w:p w:rsidR="00992A68" w:rsidRPr="00D824C5" w:rsidRDefault="00D307C9" w:rsidP="00656317">
      <w:pPr>
        <w:bidi w:val="0"/>
        <w:spacing w:line="360" w:lineRule="auto"/>
        <w:jc w:val="both"/>
        <w:rPr>
          <w:rFonts w:cstheme="minorHAnsi"/>
          <w:sz w:val="20"/>
          <w:szCs w:val="20"/>
          <w:rtl/>
        </w:rPr>
      </w:pPr>
      <w:r w:rsidRPr="00D824C5">
        <w:rPr>
          <w:rFonts w:cstheme="minorHAnsi"/>
          <w:sz w:val="20"/>
          <w:szCs w:val="20"/>
        </w:rPr>
        <w:t>Two</w:t>
      </w:r>
      <w:r w:rsidR="00992A68" w:rsidRPr="00D824C5">
        <w:rPr>
          <w:rFonts w:cstheme="minorHAnsi"/>
          <w:sz w:val="20"/>
          <w:szCs w:val="20"/>
        </w:rPr>
        <w:t xml:space="preserve"> compounds with the highest concentration isolated from </w:t>
      </w:r>
      <w:r w:rsidRPr="00D824C5">
        <w:rPr>
          <w:rFonts w:cstheme="minorHAnsi"/>
          <w:sz w:val="20"/>
          <w:szCs w:val="20"/>
        </w:rPr>
        <w:t xml:space="preserve">fruits was9,12-Octadecadienoic </w:t>
      </w:r>
      <w:proofErr w:type="gramStart"/>
      <w:r w:rsidRPr="00D824C5">
        <w:rPr>
          <w:rFonts w:cstheme="minorHAnsi"/>
          <w:sz w:val="20"/>
          <w:szCs w:val="20"/>
        </w:rPr>
        <w:t>acid  (</w:t>
      </w:r>
      <w:proofErr w:type="gramEnd"/>
      <w:r w:rsidRPr="00D824C5">
        <w:rPr>
          <w:rFonts w:cstheme="minorHAnsi"/>
          <w:sz w:val="20"/>
          <w:szCs w:val="20"/>
        </w:rPr>
        <w:t xml:space="preserve">Z,Z)- (29.81%) and </w:t>
      </w:r>
      <w:r w:rsidR="00992A68" w:rsidRPr="00D824C5">
        <w:rPr>
          <w:rFonts w:cstheme="minorHAnsi"/>
          <w:sz w:val="20"/>
          <w:szCs w:val="20"/>
        </w:rPr>
        <w:t>n-hexanoic acid</w:t>
      </w:r>
      <w:r w:rsidRPr="00D824C5">
        <w:rPr>
          <w:rFonts w:cstheme="minorHAnsi"/>
          <w:sz w:val="20"/>
          <w:szCs w:val="20"/>
        </w:rPr>
        <w:t xml:space="preserve"> (12.89</w:t>
      </w:r>
      <w:r w:rsidR="00656317">
        <w:rPr>
          <w:rFonts w:cstheme="minorHAnsi"/>
          <w:sz w:val="20"/>
          <w:szCs w:val="20"/>
        </w:rPr>
        <w:t>%</w:t>
      </w:r>
      <w:r w:rsidRPr="00D824C5">
        <w:rPr>
          <w:rFonts w:cstheme="minorHAnsi"/>
          <w:sz w:val="20"/>
          <w:szCs w:val="20"/>
        </w:rPr>
        <w:t>)</w:t>
      </w:r>
      <w:r w:rsidR="00992A68" w:rsidRPr="00D824C5">
        <w:rPr>
          <w:rFonts w:cstheme="minorHAnsi"/>
          <w:sz w:val="20"/>
          <w:szCs w:val="20"/>
        </w:rPr>
        <w:t xml:space="preserve">, which </w:t>
      </w:r>
      <w:r w:rsidRPr="00D824C5">
        <w:rPr>
          <w:rFonts w:cstheme="minorHAnsi"/>
          <w:sz w:val="20"/>
          <w:szCs w:val="20"/>
        </w:rPr>
        <w:t xml:space="preserve">were </w:t>
      </w:r>
      <w:r w:rsidR="00992A68" w:rsidRPr="00D824C5">
        <w:rPr>
          <w:rFonts w:cstheme="minorHAnsi"/>
          <w:sz w:val="20"/>
          <w:szCs w:val="20"/>
        </w:rPr>
        <w:t xml:space="preserve"> scored by </w:t>
      </w:r>
      <w:proofErr w:type="spellStart"/>
      <w:r w:rsidR="00992A68" w:rsidRPr="00D824C5">
        <w:rPr>
          <w:rFonts w:cstheme="minorHAnsi"/>
          <w:i/>
          <w:iCs/>
          <w:sz w:val="20"/>
          <w:szCs w:val="20"/>
        </w:rPr>
        <w:t>Withania</w:t>
      </w:r>
      <w:proofErr w:type="spellEnd"/>
      <w:r w:rsidR="00656317">
        <w:rPr>
          <w:rFonts w:cstheme="minorHAnsi"/>
          <w:i/>
          <w:iCs/>
          <w:sz w:val="20"/>
          <w:szCs w:val="20"/>
        </w:rPr>
        <w:t xml:space="preserve"> </w:t>
      </w:r>
      <w:proofErr w:type="spellStart"/>
      <w:r w:rsidR="00992A68" w:rsidRPr="00D824C5">
        <w:rPr>
          <w:rFonts w:cstheme="minorHAnsi"/>
          <w:i/>
          <w:iCs/>
          <w:sz w:val="20"/>
          <w:szCs w:val="20"/>
        </w:rPr>
        <w:t>smnifera</w:t>
      </w:r>
      <w:proofErr w:type="spellEnd"/>
      <w:r w:rsidR="00992A68" w:rsidRPr="00D824C5">
        <w:rPr>
          <w:rFonts w:cstheme="minorHAnsi"/>
          <w:sz w:val="20"/>
          <w:szCs w:val="20"/>
        </w:rPr>
        <w:t xml:space="preserve"> (Fig.</w:t>
      </w:r>
      <w:r w:rsidR="00656317">
        <w:rPr>
          <w:rFonts w:cstheme="minorHAnsi"/>
          <w:sz w:val="20"/>
          <w:szCs w:val="20"/>
        </w:rPr>
        <w:t>12</w:t>
      </w:r>
      <w:r w:rsidR="00992A68" w:rsidRPr="00D824C5">
        <w:rPr>
          <w:rFonts w:cstheme="minorHAnsi"/>
          <w:sz w:val="20"/>
          <w:szCs w:val="20"/>
        </w:rPr>
        <w:t>)</w:t>
      </w:r>
      <w:r w:rsidRPr="00D824C5">
        <w:rPr>
          <w:rFonts w:cstheme="minorHAnsi"/>
          <w:sz w:val="20"/>
          <w:szCs w:val="20"/>
        </w:rPr>
        <w:t>.</w:t>
      </w:r>
    </w:p>
    <w:p w:rsidR="00992A68" w:rsidRPr="00DA62A9" w:rsidRDefault="00292E56" w:rsidP="00DA62A9">
      <w:pPr>
        <w:rPr>
          <w:rFonts w:asciiTheme="majorBidi" w:hAnsiTheme="majorBidi" w:cstheme="majorBidi"/>
          <w:sz w:val="28"/>
          <w:szCs w:val="28"/>
        </w:rPr>
      </w:pPr>
      <w:r>
        <w:rPr>
          <w:rFonts w:asciiTheme="majorBidi" w:hAnsiTheme="majorBidi" w:cstheme="majorBidi"/>
          <w:noProof/>
          <w:sz w:val="28"/>
          <w:szCs w:val="28"/>
        </w:rPr>
        <w:pict>
          <v:rect id="_x0000_s1042" style="position:absolute;left:0;text-align:left;margin-left:414pt;margin-top:26.5pt;width:67.95pt;height:183.35pt;rotation:180;z-index:251670528" strokecolor="white [3212]">
            <v:textbox style="layout-flow:vertical;mso-layout-flow-alt:bottom-to-top">
              <w:txbxContent>
                <w:p w:rsidR="001A7352" w:rsidRPr="00D824C5" w:rsidRDefault="001A7352" w:rsidP="00317B8F">
                  <w:pPr>
                    <w:spacing w:after="0" w:line="240" w:lineRule="auto"/>
                    <w:jc w:val="center"/>
                    <w:rPr>
                      <w:rFonts w:cstheme="minorHAnsi"/>
                      <w:sz w:val="20"/>
                      <w:szCs w:val="20"/>
                    </w:rPr>
                  </w:pPr>
                  <w:r w:rsidRPr="00D824C5">
                    <w:rPr>
                      <w:rFonts w:cstheme="minorHAnsi"/>
                      <w:sz w:val="20"/>
                      <w:szCs w:val="20"/>
                    </w:rPr>
                    <w:t>Concentration of the Phytochemical</w:t>
                  </w:r>
                </w:p>
                <w:p w:rsidR="001A7352" w:rsidRPr="00D824C5" w:rsidRDefault="001A7352" w:rsidP="00317B8F">
                  <w:pPr>
                    <w:spacing w:after="0" w:line="240" w:lineRule="auto"/>
                    <w:jc w:val="center"/>
                    <w:rPr>
                      <w:rFonts w:cstheme="minorHAnsi"/>
                      <w:sz w:val="20"/>
                      <w:szCs w:val="20"/>
                      <w:rtl/>
                    </w:rPr>
                  </w:pPr>
                  <w:r w:rsidRPr="00D824C5">
                    <w:rPr>
                      <w:rFonts w:cstheme="minorHAnsi"/>
                      <w:sz w:val="20"/>
                      <w:szCs w:val="20"/>
                    </w:rPr>
                    <w:t>Compound (%)</w:t>
                  </w:r>
                </w:p>
                <w:p w:rsidR="001A7352" w:rsidRPr="007420EE" w:rsidRDefault="001A7352" w:rsidP="00317B8F">
                  <w:pPr>
                    <w:spacing w:after="0"/>
                  </w:pPr>
                </w:p>
              </w:txbxContent>
            </v:textbox>
            <w10:wrap anchorx="page"/>
          </v:rect>
        </w:pict>
      </w:r>
    </w:p>
    <w:p w:rsidR="007B5AD7" w:rsidRPr="00DA62A9" w:rsidRDefault="00292E56" w:rsidP="009B1FEF">
      <w:pPr>
        <w:rPr>
          <w:rFonts w:asciiTheme="majorBidi" w:hAnsiTheme="majorBidi" w:cstheme="majorBidi"/>
          <w:sz w:val="28"/>
          <w:szCs w:val="28"/>
        </w:rPr>
      </w:pPr>
      <w:r>
        <w:rPr>
          <w:rFonts w:asciiTheme="majorBidi" w:hAnsiTheme="majorBidi" w:cstheme="majorBidi"/>
          <w:noProof/>
          <w:sz w:val="28"/>
          <w:szCs w:val="28"/>
        </w:rPr>
        <w:pict>
          <v:rect id="_x0000_s1039" style="position:absolute;left:0;text-align:left;margin-left:45.9pt;margin-top:181.35pt;width:271.85pt;height:28.35pt;z-index:251669504" strokecolor="white [3212]">
            <v:textbox>
              <w:txbxContent>
                <w:p w:rsidR="001A7352" w:rsidRPr="00D824C5" w:rsidRDefault="001A7352" w:rsidP="007420EE">
                  <w:pPr>
                    <w:jc w:val="center"/>
                    <w:rPr>
                      <w:rFonts w:cstheme="minorHAnsi"/>
                      <w:sz w:val="20"/>
                      <w:szCs w:val="20"/>
                    </w:rPr>
                  </w:pPr>
                  <w:r w:rsidRPr="00D824C5">
                    <w:rPr>
                      <w:rFonts w:cstheme="minorHAnsi"/>
                      <w:sz w:val="20"/>
                      <w:szCs w:val="20"/>
                    </w:rPr>
                    <w:t>The Studied Species</w:t>
                  </w:r>
                </w:p>
              </w:txbxContent>
            </v:textbox>
            <w10:wrap anchorx="page"/>
          </v:rect>
        </w:pict>
      </w:r>
      <w:r w:rsidR="009B1FEF">
        <w:rPr>
          <w:rFonts w:asciiTheme="majorBidi" w:hAnsiTheme="majorBidi" w:cstheme="majorBidi" w:hint="cs"/>
          <w:noProof/>
          <w:sz w:val="28"/>
          <w:szCs w:val="28"/>
        </w:rPr>
        <w:drawing>
          <wp:inline distT="0" distB="0" distL="0" distR="0">
            <wp:extent cx="5867400" cy="223837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888726" cy="2246511"/>
                    </a:xfrm>
                    <a:prstGeom prst="rect">
                      <a:avLst/>
                    </a:prstGeom>
                    <a:noFill/>
                    <a:ln w="9525">
                      <a:noFill/>
                      <a:miter lim="800000"/>
                      <a:headEnd/>
                      <a:tailEnd/>
                    </a:ln>
                  </pic:spPr>
                </pic:pic>
              </a:graphicData>
            </a:graphic>
          </wp:inline>
        </w:drawing>
      </w:r>
    </w:p>
    <w:p w:rsidR="007B5AD7" w:rsidRPr="00DA62A9" w:rsidRDefault="007B5AD7" w:rsidP="00DA62A9">
      <w:pPr>
        <w:rPr>
          <w:rFonts w:asciiTheme="majorBidi" w:hAnsiTheme="majorBidi" w:cstheme="majorBidi"/>
          <w:sz w:val="28"/>
          <w:szCs w:val="28"/>
        </w:rPr>
      </w:pPr>
    </w:p>
    <w:p w:rsidR="007B5AD7" w:rsidRPr="00D824C5" w:rsidRDefault="007353A5" w:rsidP="00900FDA">
      <w:pPr>
        <w:bidi w:val="0"/>
        <w:rPr>
          <w:rFonts w:cstheme="minorHAnsi"/>
          <w:sz w:val="20"/>
          <w:szCs w:val="20"/>
        </w:rPr>
      </w:pPr>
      <w:r w:rsidRPr="004E1716">
        <w:rPr>
          <w:rFonts w:cstheme="minorHAnsi"/>
          <w:b/>
          <w:bCs/>
          <w:sz w:val="20"/>
          <w:szCs w:val="20"/>
        </w:rPr>
        <w:t>Fig</w:t>
      </w:r>
      <w:r w:rsidR="00900FDA">
        <w:rPr>
          <w:rFonts w:cstheme="minorHAnsi"/>
          <w:b/>
          <w:bCs/>
          <w:sz w:val="20"/>
          <w:szCs w:val="20"/>
        </w:rPr>
        <w:t>.</w:t>
      </w:r>
      <w:r w:rsidRPr="004E1716">
        <w:rPr>
          <w:rFonts w:cstheme="minorHAnsi"/>
          <w:b/>
          <w:bCs/>
          <w:sz w:val="20"/>
          <w:szCs w:val="20"/>
        </w:rPr>
        <w:t xml:space="preserve"> </w:t>
      </w:r>
      <w:r w:rsidR="008A6D27">
        <w:rPr>
          <w:rFonts w:cstheme="minorHAnsi"/>
          <w:b/>
          <w:bCs/>
          <w:sz w:val="20"/>
          <w:szCs w:val="20"/>
        </w:rPr>
        <w:t>13</w:t>
      </w:r>
      <w:r w:rsidRPr="004E1716">
        <w:rPr>
          <w:rFonts w:cstheme="minorHAnsi"/>
          <w:b/>
          <w:bCs/>
          <w:sz w:val="20"/>
          <w:szCs w:val="20"/>
        </w:rPr>
        <w:t>:</w:t>
      </w:r>
      <w:r w:rsidRPr="00D824C5">
        <w:rPr>
          <w:rFonts w:cstheme="minorHAnsi"/>
          <w:sz w:val="20"/>
          <w:szCs w:val="20"/>
        </w:rPr>
        <w:t xml:space="preserve"> Concentration of n-</w:t>
      </w:r>
      <w:proofErr w:type="spellStart"/>
      <w:r w:rsidRPr="00D824C5">
        <w:rPr>
          <w:rFonts w:cstheme="minorHAnsi"/>
          <w:sz w:val="20"/>
          <w:szCs w:val="20"/>
        </w:rPr>
        <w:t>hexadonic</w:t>
      </w:r>
      <w:proofErr w:type="spellEnd"/>
      <w:r w:rsidRPr="00D824C5">
        <w:rPr>
          <w:rFonts w:cstheme="minorHAnsi"/>
          <w:sz w:val="20"/>
          <w:szCs w:val="20"/>
        </w:rPr>
        <w:t xml:space="preserve"> acid Separated from the fruits of the Studied Species.</w:t>
      </w:r>
    </w:p>
    <w:p w:rsidR="007B5AD7" w:rsidRPr="00DA62A9" w:rsidRDefault="00292E56" w:rsidP="00DA62A9">
      <w:pPr>
        <w:rPr>
          <w:rFonts w:asciiTheme="majorBidi" w:hAnsiTheme="majorBidi" w:cstheme="majorBidi"/>
          <w:sz w:val="28"/>
          <w:szCs w:val="28"/>
        </w:rPr>
      </w:pPr>
      <w:r>
        <w:rPr>
          <w:rFonts w:asciiTheme="majorBidi" w:hAnsiTheme="majorBidi" w:cstheme="majorBidi"/>
          <w:noProof/>
          <w:sz w:val="28"/>
          <w:szCs w:val="28"/>
        </w:rPr>
        <w:lastRenderedPageBreak/>
        <w:pict>
          <v:rect id="_x0000_s1044" style="position:absolute;left:0;text-align:left;margin-left:113.85pt;margin-top:201pt;width:190.15pt;height:27pt;z-index:251672576" strokecolor="white [3212]">
            <v:textbox>
              <w:txbxContent>
                <w:p w:rsidR="001A7352" w:rsidRPr="00D824C5" w:rsidRDefault="001A7352" w:rsidP="00AC1F26">
                  <w:pPr>
                    <w:jc w:val="center"/>
                    <w:rPr>
                      <w:rFonts w:cstheme="minorHAnsi"/>
                      <w:sz w:val="20"/>
                      <w:szCs w:val="20"/>
                    </w:rPr>
                  </w:pPr>
                  <w:r w:rsidRPr="00D824C5">
                    <w:rPr>
                      <w:rFonts w:cstheme="minorHAnsi"/>
                      <w:sz w:val="20"/>
                      <w:szCs w:val="20"/>
                    </w:rPr>
                    <w:t>The Studied species</w:t>
                  </w:r>
                </w:p>
              </w:txbxContent>
            </v:textbox>
            <w10:wrap anchorx="page"/>
          </v:rect>
        </w:pict>
      </w:r>
      <w:r>
        <w:rPr>
          <w:rFonts w:asciiTheme="majorBidi" w:hAnsiTheme="majorBidi" w:cstheme="majorBidi"/>
          <w:noProof/>
          <w:sz w:val="28"/>
          <w:szCs w:val="28"/>
        </w:rPr>
        <w:pict>
          <v:rect id="_x0000_s1047" style="position:absolute;left:0;text-align:left;margin-left:421.5pt;margin-top:-1.5pt;width:1in;height:186pt;z-index:251675648" strokecolor="white [3212]">
            <v:textbox style="layout-flow:vertical;mso-layout-flow-alt:bottom-to-top;mso-next-textbox:#_x0000_s1047">
              <w:txbxContent>
                <w:p w:rsidR="001A7352" w:rsidRPr="00F838DA" w:rsidRDefault="001A7352" w:rsidP="00F838DA">
                  <w:pPr>
                    <w:jc w:val="center"/>
                    <w:rPr>
                      <w:sz w:val="20"/>
                      <w:szCs w:val="20"/>
                    </w:rPr>
                  </w:pPr>
                  <w:r w:rsidRPr="00F838DA">
                    <w:rPr>
                      <w:rFonts w:cs="Arial"/>
                      <w:noProof/>
                      <w:sz w:val="20"/>
                      <w:szCs w:val="20"/>
                    </w:rPr>
                    <w:t>Concentration of the phtochemical compound (%)</w:t>
                  </w:r>
                </w:p>
              </w:txbxContent>
            </v:textbox>
            <w10:wrap anchorx="page"/>
          </v:rect>
        </w:pict>
      </w:r>
      <w:r w:rsidR="00FE2538">
        <w:rPr>
          <w:rFonts w:asciiTheme="majorBidi" w:hAnsiTheme="majorBidi" w:cstheme="majorBidi"/>
          <w:noProof/>
          <w:sz w:val="28"/>
          <w:szCs w:val="28"/>
        </w:rPr>
        <w:drawing>
          <wp:inline distT="0" distB="0" distL="0" distR="0">
            <wp:extent cx="5256110" cy="2495550"/>
            <wp:effectExtent l="19050" t="0" r="169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274310" cy="2504191"/>
                    </a:xfrm>
                    <a:prstGeom prst="rect">
                      <a:avLst/>
                    </a:prstGeom>
                    <a:noFill/>
                    <a:ln w="9525">
                      <a:noFill/>
                      <a:miter lim="800000"/>
                      <a:headEnd/>
                      <a:tailEnd/>
                    </a:ln>
                  </pic:spPr>
                </pic:pic>
              </a:graphicData>
            </a:graphic>
          </wp:inline>
        </w:drawing>
      </w:r>
    </w:p>
    <w:p w:rsidR="00AC1F26" w:rsidRDefault="00AC1F26" w:rsidP="00AC1F26">
      <w:pPr>
        <w:rPr>
          <w:rFonts w:asciiTheme="majorBidi" w:hAnsiTheme="majorBidi" w:cstheme="majorBidi"/>
          <w:sz w:val="28"/>
          <w:szCs w:val="28"/>
        </w:rPr>
      </w:pPr>
    </w:p>
    <w:p w:rsidR="00AC1F26" w:rsidRPr="00F838DA" w:rsidRDefault="00AC1F26" w:rsidP="00900FDA">
      <w:pPr>
        <w:bidi w:val="0"/>
        <w:rPr>
          <w:rFonts w:cstheme="minorHAnsi"/>
          <w:sz w:val="20"/>
          <w:szCs w:val="20"/>
        </w:rPr>
      </w:pPr>
      <w:r w:rsidRPr="004E1716">
        <w:rPr>
          <w:rFonts w:cstheme="minorHAnsi"/>
          <w:b/>
          <w:bCs/>
          <w:sz w:val="20"/>
          <w:szCs w:val="20"/>
        </w:rPr>
        <w:t>Fig</w:t>
      </w:r>
      <w:r w:rsidR="00900FDA">
        <w:rPr>
          <w:rFonts w:cstheme="minorHAnsi"/>
          <w:b/>
          <w:bCs/>
          <w:sz w:val="20"/>
          <w:szCs w:val="20"/>
        </w:rPr>
        <w:t>.</w:t>
      </w:r>
      <w:r w:rsidRPr="004E1716">
        <w:rPr>
          <w:rFonts w:cstheme="minorHAnsi"/>
          <w:b/>
          <w:bCs/>
          <w:sz w:val="20"/>
          <w:szCs w:val="20"/>
        </w:rPr>
        <w:t xml:space="preserve"> </w:t>
      </w:r>
      <w:r w:rsidR="008A6D27">
        <w:rPr>
          <w:rFonts w:cstheme="minorHAnsi"/>
          <w:b/>
          <w:bCs/>
          <w:sz w:val="20"/>
          <w:szCs w:val="20"/>
        </w:rPr>
        <w:t>14</w:t>
      </w:r>
      <w:r w:rsidRPr="004E1716">
        <w:rPr>
          <w:rFonts w:cstheme="minorHAnsi"/>
          <w:b/>
          <w:bCs/>
          <w:sz w:val="20"/>
          <w:szCs w:val="20"/>
        </w:rPr>
        <w:t>:</w:t>
      </w:r>
      <w:r w:rsidRPr="00F838DA">
        <w:rPr>
          <w:rFonts w:cstheme="minorHAnsi"/>
          <w:sz w:val="20"/>
          <w:szCs w:val="20"/>
        </w:rPr>
        <w:t xml:space="preserve"> Concentration of 9</w:t>
      </w:r>
      <w:r w:rsidR="00A7718F" w:rsidRPr="00F838DA">
        <w:rPr>
          <w:rFonts w:cstheme="minorHAnsi"/>
          <w:sz w:val="20"/>
          <w:szCs w:val="20"/>
        </w:rPr>
        <w:t>, 12</w:t>
      </w:r>
      <w:r w:rsidRPr="00F838DA">
        <w:rPr>
          <w:rFonts w:cstheme="minorHAnsi"/>
          <w:sz w:val="20"/>
          <w:szCs w:val="20"/>
        </w:rPr>
        <w:t>-Octadecadienoic acid (</w:t>
      </w:r>
      <w:proofErr w:type="gramStart"/>
      <w:r w:rsidRPr="00F838DA">
        <w:rPr>
          <w:rFonts w:cstheme="minorHAnsi"/>
          <w:sz w:val="20"/>
          <w:szCs w:val="20"/>
        </w:rPr>
        <w:t>Z,Z</w:t>
      </w:r>
      <w:proofErr w:type="gramEnd"/>
      <w:r w:rsidRPr="00F838DA">
        <w:rPr>
          <w:rFonts w:cstheme="minorHAnsi"/>
          <w:sz w:val="20"/>
          <w:szCs w:val="20"/>
        </w:rPr>
        <w:t>)- Separated from the fruits of the Studied Species.</w:t>
      </w:r>
    </w:p>
    <w:p w:rsidR="00FE2538" w:rsidRPr="00AC1F26" w:rsidRDefault="00FE2538" w:rsidP="00FE2538">
      <w:pPr>
        <w:rPr>
          <w:rFonts w:asciiTheme="majorBidi" w:hAnsiTheme="majorBidi" w:cstheme="majorBidi"/>
          <w:sz w:val="28"/>
          <w:szCs w:val="28"/>
          <w:rtl/>
        </w:rPr>
      </w:pPr>
    </w:p>
    <w:p w:rsidR="00AC1F26" w:rsidRDefault="00AC1F26" w:rsidP="00FE2538">
      <w:pPr>
        <w:rPr>
          <w:rFonts w:asciiTheme="majorBidi" w:hAnsiTheme="majorBidi" w:cstheme="majorBidi"/>
          <w:sz w:val="28"/>
          <w:szCs w:val="28"/>
          <w:rtl/>
        </w:rPr>
      </w:pPr>
    </w:p>
    <w:p w:rsidR="00F838DA" w:rsidRDefault="00F838DA" w:rsidP="001D115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F838DA" w:rsidRDefault="00F838DA" w:rsidP="00F838DA">
      <w:pPr>
        <w:bidi w:val="0"/>
        <w:spacing w:after="0"/>
        <w:rPr>
          <w:rFonts w:asciiTheme="majorBidi" w:hAnsiTheme="majorBidi" w:cstheme="majorBidi"/>
          <w:b/>
          <w:bCs/>
          <w:sz w:val="28"/>
          <w:szCs w:val="28"/>
        </w:rPr>
      </w:pPr>
    </w:p>
    <w:p w:rsidR="00760CA5" w:rsidRDefault="00760CA5" w:rsidP="00F838DA">
      <w:pPr>
        <w:bidi w:val="0"/>
        <w:spacing w:after="0"/>
        <w:rPr>
          <w:rFonts w:asciiTheme="majorBidi" w:hAnsiTheme="majorBidi" w:cstheme="majorBidi"/>
          <w:b/>
          <w:bCs/>
          <w:sz w:val="28"/>
          <w:szCs w:val="28"/>
        </w:rPr>
      </w:pPr>
    </w:p>
    <w:p w:rsidR="00AE7115" w:rsidRPr="00F838DA" w:rsidRDefault="00F838DA" w:rsidP="00760CA5">
      <w:pPr>
        <w:bidi w:val="0"/>
        <w:spacing w:after="0"/>
        <w:rPr>
          <w:rFonts w:cstheme="minorHAnsi"/>
        </w:rPr>
      </w:pPr>
      <w:r>
        <w:rPr>
          <w:rFonts w:cstheme="minorHAnsi"/>
          <w:b/>
          <w:bCs/>
        </w:rPr>
        <w:t xml:space="preserve">4. </w:t>
      </w:r>
      <w:r w:rsidR="00AE7115" w:rsidRPr="00F838DA">
        <w:rPr>
          <w:rFonts w:cstheme="minorHAnsi"/>
          <w:b/>
          <w:bCs/>
        </w:rPr>
        <w:t>Discussion</w:t>
      </w:r>
    </w:p>
    <w:p w:rsidR="00760CA5" w:rsidRPr="00760CA5" w:rsidRDefault="00760CA5" w:rsidP="00F27E9F">
      <w:pPr>
        <w:pStyle w:val="NormalWeb"/>
        <w:spacing w:before="0" w:beforeAutospacing="0" w:after="0" w:afterAutospacing="0" w:line="360" w:lineRule="auto"/>
        <w:jc w:val="both"/>
        <w:rPr>
          <w:rFonts w:asciiTheme="minorHAnsi" w:hAnsiTheme="minorHAnsi" w:cstheme="minorHAnsi"/>
          <w:sz w:val="20"/>
          <w:szCs w:val="20"/>
        </w:rPr>
      </w:pPr>
      <w:r w:rsidRPr="00760CA5">
        <w:rPr>
          <w:rFonts w:asciiTheme="minorHAnsi" w:hAnsiTheme="minorHAnsi" w:cstheme="minorHAnsi"/>
          <w:sz w:val="20"/>
          <w:szCs w:val="20"/>
        </w:rPr>
        <w:t>The present study highlights the strong functional and taxonomic linkage between plant anatomy and the synthesis, accumulation, and secretion of phytochemicals. Specialized secretory tissues represent key anatomical adaptations that regulate the localization and release of secondary metabolites, which are essential for plant defense, ecological interaction, and medicinal value</w:t>
      </w:r>
      <w:r w:rsidR="001C734E">
        <w:rPr>
          <w:rFonts w:asciiTheme="minorHAnsi" w:hAnsiTheme="minorHAnsi" w:cstheme="minorHAnsi"/>
          <w:sz w:val="20"/>
          <w:szCs w:val="20"/>
        </w:rPr>
        <w:t xml:space="preserve"> (</w:t>
      </w:r>
      <w:r w:rsidR="001C734E" w:rsidRPr="00E85C5A">
        <w:rPr>
          <w:rFonts w:asciiTheme="minorHAnsi" w:hAnsiTheme="minorHAnsi" w:cstheme="minorHAnsi"/>
          <w:color w:val="222222"/>
          <w:sz w:val="20"/>
          <w:szCs w:val="20"/>
          <w:highlight w:val="yellow"/>
          <w:shd w:val="clear" w:color="auto" w:fill="FFFFFF"/>
        </w:rPr>
        <w:t xml:space="preserve">Fu </w:t>
      </w:r>
      <w:r w:rsidR="001C734E" w:rsidRPr="00E85C5A">
        <w:rPr>
          <w:rFonts w:asciiTheme="minorHAnsi" w:hAnsiTheme="minorHAnsi" w:cstheme="minorHAnsi"/>
          <w:i/>
          <w:iCs/>
          <w:color w:val="222222"/>
          <w:sz w:val="20"/>
          <w:szCs w:val="20"/>
          <w:highlight w:val="yellow"/>
          <w:shd w:val="clear" w:color="auto" w:fill="FFFFFF"/>
        </w:rPr>
        <w:t>et al</w:t>
      </w:r>
      <w:r w:rsidR="001C734E" w:rsidRPr="00E85C5A">
        <w:rPr>
          <w:rFonts w:asciiTheme="minorHAnsi" w:hAnsiTheme="minorHAnsi" w:cstheme="minorHAnsi"/>
          <w:color w:val="222222"/>
          <w:sz w:val="20"/>
          <w:szCs w:val="20"/>
          <w:highlight w:val="yellow"/>
          <w:shd w:val="clear" w:color="auto" w:fill="FFFFFF"/>
        </w:rPr>
        <w:t xml:space="preserve">., 2026; </w:t>
      </w:r>
      <w:r w:rsidR="00666445" w:rsidRPr="00E85C5A">
        <w:rPr>
          <w:rFonts w:asciiTheme="minorHAnsi" w:hAnsiTheme="minorHAnsi" w:cstheme="minorHAnsi"/>
          <w:color w:val="222222"/>
          <w:sz w:val="20"/>
          <w:szCs w:val="20"/>
          <w:highlight w:val="yellow"/>
          <w:shd w:val="clear" w:color="auto" w:fill="FFFFFF"/>
        </w:rPr>
        <w:t xml:space="preserve">da Costa </w:t>
      </w:r>
      <w:r w:rsidR="00666445" w:rsidRPr="00E85C5A">
        <w:rPr>
          <w:rFonts w:asciiTheme="minorHAnsi" w:hAnsiTheme="minorHAnsi" w:cstheme="minorHAnsi"/>
          <w:i/>
          <w:iCs/>
          <w:color w:val="222222"/>
          <w:sz w:val="20"/>
          <w:szCs w:val="20"/>
          <w:highlight w:val="yellow"/>
          <w:shd w:val="clear" w:color="auto" w:fill="FFFFFF"/>
        </w:rPr>
        <w:t>et al.,</w:t>
      </w:r>
      <w:r w:rsidR="00666445" w:rsidRPr="00E85C5A">
        <w:rPr>
          <w:rFonts w:asciiTheme="minorHAnsi" w:hAnsiTheme="minorHAnsi" w:cstheme="minorHAnsi"/>
          <w:color w:val="222222"/>
          <w:sz w:val="20"/>
          <w:szCs w:val="20"/>
          <w:highlight w:val="yellow"/>
          <w:shd w:val="clear" w:color="auto" w:fill="FFFFFF"/>
        </w:rPr>
        <w:t xml:space="preserve"> 2025; </w:t>
      </w:r>
      <w:r w:rsidR="001C734E" w:rsidRPr="00E85C5A">
        <w:rPr>
          <w:rFonts w:asciiTheme="minorHAnsi" w:eastAsia="Calibri" w:hAnsiTheme="minorHAnsi" w:cstheme="minorHAnsi"/>
          <w:sz w:val="20"/>
          <w:szCs w:val="20"/>
          <w:highlight w:val="yellow"/>
        </w:rPr>
        <w:t>Negri</w:t>
      </w:r>
      <w:r w:rsidR="001C734E" w:rsidRPr="00E85C5A">
        <w:rPr>
          <w:rFonts w:asciiTheme="minorHAnsi" w:eastAsia="Calibri" w:hAnsiTheme="minorHAnsi" w:cstheme="minorHAnsi"/>
          <w:sz w:val="20"/>
          <w:szCs w:val="20"/>
        </w:rPr>
        <w:t xml:space="preserve"> </w:t>
      </w:r>
      <w:r w:rsidR="001C734E" w:rsidRPr="00E85C5A">
        <w:rPr>
          <w:rFonts w:asciiTheme="minorHAnsi" w:eastAsia="Calibri" w:hAnsiTheme="minorHAnsi" w:cstheme="minorHAnsi"/>
          <w:i/>
          <w:iCs/>
          <w:sz w:val="20"/>
          <w:szCs w:val="20"/>
          <w:highlight w:val="yellow"/>
        </w:rPr>
        <w:t>et al.</w:t>
      </w:r>
      <w:r w:rsidR="00666445" w:rsidRPr="00E85C5A">
        <w:rPr>
          <w:rFonts w:asciiTheme="minorHAnsi" w:eastAsia="Calibri" w:hAnsiTheme="minorHAnsi" w:cstheme="minorHAnsi"/>
          <w:i/>
          <w:iCs/>
          <w:sz w:val="20"/>
          <w:szCs w:val="20"/>
          <w:highlight w:val="yellow"/>
        </w:rPr>
        <w:t>,</w:t>
      </w:r>
      <w:r w:rsidR="00666445" w:rsidRPr="00E85C5A">
        <w:rPr>
          <w:rFonts w:asciiTheme="minorHAnsi" w:eastAsia="Calibri" w:hAnsiTheme="minorHAnsi" w:cstheme="minorHAnsi"/>
          <w:sz w:val="20"/>
          <w:szCs w:val="20"/>
          <w:highlight w:val="yellow"/>
        </w:rPr>
        <w:t xml:space="preserve"> 2025</w:t>
      </w:r>
      <w:r w:rsidR="001C734E" w:rsidRPr="00E85C5A">
        <w:rPr>
          <w:rFonts w:asciiTheme="minorHAnsi" w:eastAsia="Calibri" w:hAnsiTheme="minorHAnsi" w:cstheme="minorHAnsi"/>
          <w:sz w:val="20"/>
          <w:szCs w:val="20"/>
        </w:rPr>
        <w:t>)</w:t>
      </w:r>
      <w:r w:rsidRPr="00E85C5A">
        <w:rPr>
          <w:rFonts w:asciiTheme="minorHAnsi" w:hAnsiTheme="minorHAnsi" w:cstheme="minorHAnsi"/>
          <w:sz w:val="20"/>
          <w:szCs w:val="20"/>
        </w:rPr>
        <w:t>.</w:t>
      </w:r>
      <w:r w:rsidRPr="00760CA5">
        <w:rPr>
          <w:rFonts w:asciiTheme="minorHAnsi" w:hAnsiTheme="minorHAnsi" w:cstheme="minorHAnsi"/>
          <w:sz w:val="20"/>
          <w:szCs w:val="20"/>
        </w:rPr>
        <w:t xml:space="preserve"> These structures provide reliable indicators of phytochemical potential and contribute significantly to plant identification and classification. </w:t>
      </w:r>
    </w:p>
    <w:p w:rsidR="00760CA5" w:rsidRDefault="00760CA5" w:rsidP="003C68D5">
      <w:pPr>
        <w:pStyle w:val="NormalWeb"/>
        <w:spacing w:before="0" w:beforeAutospacing="0" w:after="0" w:afterAutospacing="0" w:line="360" w:lineRule="auto"/>
        <w:jc w:val="both"/>
        <w:rPr>
          <w:rFonts w:asciiTheme="minorHAnsi" w:hAnsiTheme="minorHAnsi" w:cstheme="minorHAnsi"/>
          <w:sz w:val="20"/>
          <w:szCs w:val="20"/>
        </w:rPr>
      </w:pPr>
      <w:r w:rsidRPr="00760CA5">
        <w:rPr>
          <w:rFonts w:asciiTheme="minorHAnsi" w:hAnsiTheme="minorHAnsi" w:cstheme="minorHAnsi"/>
          <w:sz w:val="20"/>
          <w:szCs w:val="20"/>
        </w:rPr>
        <w:t xml:space="preserve">Diagnostic characters in taxonomic studies have been used to identify plant groups from several others of similar ranking </w:t>
      </w:r>
      <w:r w:rsidRPr="00E85C5A">
        <w:rPr>
          <w:rFonts w:asciiTheme="minorHAnsi" w:hAnsiTheme="minorHAnsi" w:cstheme="minorHAnsi"/>
          <w:sz w:val="20"/>
          <w:szCs w:val="20"/>
        </w:rPr>
        <w:t>(</w:t>
      </w:r>
      <w:proofErr w:type="spellStart"/>
      <w:r w:rsidR="00666445" w:rsidRPr="00E85C5A">
        <w:rPr>
          <w:rFonts w:asciiTheme="minorHAnsi" w:hAnsiTheme="minorHAnsi" w:cstheme="minorHAnsi"/>
          <w:color w:val="222222"/>
          <w:sz w:val="20"/>
          <w:szCs w:val="20"/>
          <w:highlight w:val="yellow"/>
          <w:shd w:val="clear" w:color="auto" w:fill="FFFFFF"/>
        </w:rPr>
        <w:t>Hassemer</w:t>
      </w:r>
      <w:proofErr w:type="spellEnd"/>
      <w:r w:rsidR="00666445" w:rsidRPr="00E85C5A">
        <w:rPr>
          <w:rFonts w:asciiTheme="minorHAnsi" w:hAnsiTheme="minorHAnsi" w:cstheme="minorHAnsi"/>
          <w:sz w:val="20"/>
          <w:szCs w:val="20"/>
          <w:highlight w:val="yellow"/>
        </w:rPr>
        <w:t xml:space="preserve"> </w:t>
      </w:r>
      <w:r w:rsidR="003C68D5" w:rsidRPr="00E85C5A">
        <w:rPr>
          <w:rFonts w:asciiTheme="minorHAnsi" w:hAnsiTheme="minorHAnsi" w:cstheme="minorHAnsi"/>
          <w:i/>
          <w:iCs/>
          <w:sz w:val="20"/>
          <w:szCs w:val="20"/>
          <w:highlight w:val="yellow"/>
        </w:rPr>
        <w:t>et al.,</w:t>
      </w:r>
      <w:r w:rsidR="003C68D5" w:rsidRPr="00E85C5A">
        <w:rPr>
          <w:rFonts w:asciiTheme="minorHAnsi" w:hAnsiTheme="minorHAnsi" w:cstheme="minorHAnsi"/>
          <w:sz w:val="20"/>
          <w:szCs w:val="20"/>
          <w:highlight w:val="yellow"/>
        </w:rPr>
        <w:t xml:space="preserve"> 2020;</w:t>
      </w:r>
      <w:r w:rsidR="003C68D5">
        <w:rPr>
          <w:rFonts w:asciiTheme="minorHAnsi" w:hAnsiTheme="minorHAnsi" w:cstheme="minorHAnsi"/>
          <w:sz w:val="20"/>
          <w:szCs w:val="20"/>
        </w:rPr>
        <w:t xml:space="preserve"> </w:t>
      </w:r>
      <w:proofErr w:type="spellStart"/>
      <w:r w:rsidRPr="00760CA5">
        <w:rPr>
          <w:rFonts w:asciiTheme="minorHAnsi" w:hAnsiTheme="minorHAnsi" w:cstheme="minorHAnsi"/>
          <w:sz w:val="20"/>
          <w:szCs w:val="20"/>
        </w:rPr>
        <w:t>Arama</w:t>
      </w:r>
      <w:proofErr w:type="spellEnd"/>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2017</w:t>
      </w:r>
      <w:proofErr w:type="gramStart"/>
      <w:r w:rsidRPr="00760CA5">
        <w:rPr>
          <w:rFonts w:asciiTheme="minorHAnsi" w:hAnsiTheme="minorHAnsi" w:cstheme="minorHAnsi"/>
          <w:sz w:val="20"/>
          <w:szCs w:val="20"/>
        </w:rPr>
        <w:t>).Plant</w:t>
      </w:r>
      <w:proofErr w:type="gramEnd"/>
      <w:r w:rsidRPr="00760CA5">
        <w:rPr>
          <w:rFonts w:asciiTheme="minorHAnsi" w:hAnsiTheme="minorHAnsi" w:cstheme="minorHAnsi"/>
          <w:sz w:val="20"/>
          <w:szCs w:val="20"/>
        </w:rPr>
        <w:t xml:space="preserve"> anatomical features—including epidermal characteristics, stomatal types, trichomes, vascular bundle arrangement, and internal tissue organization—have proven valuable in distinguishing closely related species and resolving taxonomic ambiguities where morphological traits overlap (</w:t>
      </w:r>
      <w:proofErr w:type="spellStart"/>
      <w:r w:rsidRPr="00760CA5">
        <w:rPr>
          <w:rFonts w:asciiTheme="minorHAnsi" w:hAnsiTheme="minorHAnsi" w:cstheme="minorHAnsi"/>
          <w:sz w:val="20"/>
          <w:szCs w:val="20"/>
        </w:rPr>
        <w:t>Dichkison</w:t>
      </w:r>
      <w:proofErr w:type="spellEnd"/>
      <w:r w:rsidRPr="00760CA5">
        <w:rPr>
          <w:rFonts w:asciiTheme="minorHAnsi" w:hAnsiTheme="minorHAnsi" w:cstheme="minorHAnsi"/>
          <w:sz w:val="20"/>
          <w:szCs w:val="20"/>
        </w:rPr>
        <w:t>, 2000). These internal structures are less affected by ecological factors and thus offer consistent diagnostic characters across different habitats (</w:t>
      </w:r>
      <w:proofErr w:type="spellStart"/>
      <w:r w:rsidRPr="00760CA5">
        <w:rPr>
          <w:rFonts w:asciiTheme="minorHAnsi" w:hAnsiTheme="minorHAnsi" w:cstheme="minorHAnsi"/>
          <w:sz w:val="20"/>
          <w:szCs w:val="20"/>
        </w:rPr>
        <w:t>Culter</w:t>
      </w:r>
      <w:proofErr w:type="spellEnd"/>
      <w:r w:rsidRPr="00760CA5">
        <w:rPr>
          <w:rFonts w:asciiTheme="minorHAnsi" w:hAnsiTheme="minorHAnsi" w:cstheme="minorHAnsi"/>
          <w:sz w:val="20"/>
          <w:szCs w:val="20"/>
        </w:rPr>
        <w:t xml:space="preserve"> </w:t>
      </w:r>
      <w:r w:rsidRPr="00E42471">
        <w:rPr>
          <w:rFonts w:asciiTheme="minorHAnsi" w:hAnsiTheme="minorHAnsi" w:cstheme="minorHAnsi"/>
          <w:i/>
          <w:iCs/>
          <w:sz w:val="20"/>
          <w:szCs w:val="20"/>
        </w:rPr>
        <w:t>et al.,</w:t>
      </w:r>
      <w:r w:rsidRPr="00760CA5">
        <w:rPr>
          <w:rFonts w:asciiTheme="minorHAnsi" w:hAnsiTheme="minorHAnsi" w:cstheme="minorHAnsi"/>
          <w:sz w:val="20"/>
          <w:szCs w:val="20"/>
        </w:rPr>
        <w:t xml:space="preserve"> 2008). The use of anatomical structures is particularly important in the identification of medicinal plants, where correct species determination is essential to ensure safety, efficiency, and quality control of herbal products (WHO, 2011). Furthermore, anatomical studies contribute to understanding evolutionary relationships and phylogenetic patterns among plant taxa, complementing morphological and molecular approaches (</w:t>
      </w:r>
      <w:proofErr w:type="spellStart"/>
      <w:r w:rsidR="003C68D5">
        <w:rPr>
          <w:rFonts w:ascii="Arial" w:hAnsi="Arial" w:cs="Arial"/>
          <w:color w:val="222222"/>
          <w:sz w:val="20"/>
          <w:szCs w:val="20"/>
          <w:highlight w:val="yellow"/>
          <w:shd w:val="clear" w:color="auto" w:fill="FFFFFF"/>
        </w:rPr>
        <w:t>Jeiter</w:t>
      </w:r>
      <w:proofErr w:type="spellEnd"/>
      <w:r w:rsidR="003C68D5">
        <w:rPr>
          <w:rFonts w:ascii="Arial" w:hAnsi="Arial" w:cs="Arial"/>
          <w:color w:val="222222"/>
          <w:sz w:val="20"/>
          <w:szCs w:val="20"/>
          <w:highlight w:val="yellow"/>
          <w:shd w:val="clear" w:color="auto" w:fill="FFFFFF"/>
        </w:rPr>
        <w:t xml:space="preserve"> and </w:t>
      </w:r>
      <w:proofErr w:type="spellStart"/>
      <w:r w:rsidR="003C68D5" w:rsidRPr="003C68D5">
        <w:rPr>
          <w:rFonts w:ascii="Arial" w:hAnsi="Arial" w:cs="Arial"/>
          <w:color w:val="222222"/>
          <w:sz w:val="20"/>
          <w:szCs w:val="20"/>
          <w:highlight w:val="yellow"/>
          <w:shd w:val="clear" w:color="auto" w:fill="FFFFFF"/>
        </w:rPr>
        <w:t>Smets</w:t>
      </w:r>
      <w:proofErr w:type="spellEnd"/>
      <w:r w:rsidR="003C68D5">
        <w:rPr>
          <w:rFonts w:asciiTheme="minorHAnsi" w:hAnsiTheme="minorHAnsi" w:cstheme="minorHAnsi"/>
          <w:sz w:val="20"/>
          <w:szCs w:val="20"/>
        </w:rPr>
        <w:t xml:space="preserve">. 2023; </w:t>
      </w:r>
      <w:r w:rsidRPr="00760CA5">
        <w:rPr>
          <w:rFonts w:asciiTheme="minorHAnsi" w:hAnsiTheme="minorHAnsi" w:cstheme="minorHAnsi"/>
          <w:sz w:val="20"/>
          <w:szCs w:val="20"/>
        </w:rPr>
        <w:t xml:space="preserve">Judd </w:t>
      </w:r>
      <w:r w:rsidRPr="00C02D13">
        <w:rPr>
          <w:rFonts w:asciiTheme="minorHAnsi" w:hAnsiTheme="minorHAnsi" w:cstheme="minorHAnsi"/>
          <w:i/>
          <w:iCs/>
          <w:sz w:val="20"/>
          <w:szCs w:val="20"/>
        </w:rPr>
        <w:t>et al</w:t>
      </w:r>
      <w:r w:rsidRPr="00760CA5">
        <w:rPr>
          <w:rFonts w:asciiTheme="minorHAnsi" w:hAnsiTheme="minorHAnsi" w:cstheme="minorHAnsi"/>
          <w:sz w:val="20"/>
          <w:szCs w:val="20"/>
        </w:rPr>
        <w:t xml:space="preserve">., 2016). Therefore, incorporating anatomical structures into plant identification enhances taxonomic accuracy and supports a more comprehensive understanding of plant diversity. The two studied species, </w:t>
      </w:r>
      <w:r w:rsidRPr="00760CA5">
        <w:rPr>
          <w:rStyle w:val="Emphasis"/>
          <w:rFonts w:asciiTheme="minorHAnsi" w:hAnsiTheme="minorHAnsi" w:cstheme="minorHAnsi"/>
          <w:sz w:val="20"/>
          <w:szCs w:val="20"/>
        </w:rPr>
        <w:t xml:space="preserve">D. </w:t>
      </w:r>
      <w:proofErr w:type="spellStart"/>
      <w:r w:rsidRPr="00760CA5">
        <w:rPr>
          <w:rStyle w:val="Emphasis"/>
          <w:rFonts w:asciiTheme="minorHAnsi" w:hAnsiTheme="minorHAnsi" w:cstheme="minorHAnsi"/>
          <w:sz w:val="20"/>
          <w:szCs w:val="20"/>
        </w:rPr>
        <w:t>innoxia</w:t>
      </w:r>
      <w:proofErr w:type="spellEnd"/>
      <w:r w:rsidRPr="00760CA5">
        <w:rPr>
          <w:rStyle w:val="Emphasis"/>
          <w:rFonts w:asciiTheme="minorHAnsi" w:hAnsiTheme="minorHAnsi" w:cstheme="minorHAnsi"/>
          <w:sz w:val="20"/>
          <w:szCs w:val="20"/>
        </w:rPr>
        <w:t xml:space="preserve"> and W. </w:t>
      </w:r>
      <w:proofErr w:type="spellStart"/>
      <w:r w:rsidRPr="00760CA5">
        <w:rPr>
          <w:rStyle w:val="Emphasis"/>
          <w:rFonts w:asciiTheme="minorHAnsi" w:hAnsiTheme="minorHAnsi" w:cstheme="minorHAnsi"/>
          <w:sz w:val="20"/>
          <w:szCs w:val="20"/>
        </w:rPr>
        <w:t>somnifera</w:t>
      </w:r>
      <w:proofErr w:type="spellEnd"/>
      <w:r w:rsidRPr="00760CA5">
        <w:rPr>
          <w:rStyle w:val="Emphasis"/>
          <w:rFonts w:asciiTheme="minorHAnsi" w:hAnsiTheme="minorHAnsi" w:cstheme="minorHAnsi"/>
          <w:sz w:val="20"/>
          <w:szCs w:val="20"/>
        </w:rPr>
        <w:t>,</w:t>
      </w:r>
      <w:r w:rsidRPr="00760CA5">
        <w:rPr>
          <w:rFonts w:asciiTheme="minorHAnsi" w:hAnsiTheme="minorHAnsi" w:cstheme="minorHAnsi"/>
          <w:sz w:val="20"/>
          <w:szCs w:val="20"/>
        </w:rPr>
        <w:t xml:space="preserve"> are quite distinct in the surface view of the epidermis, with a sinuous anticlinal wall on both surfaces. The sinuous wall characterized the wall of</w:t>
      </w:r>
      <w:r w:rsidRPr="00760CA5">
        <w:rPr>
          <w:rStyle w:val="Emphasis"/>
          <w:rFonts w:asciiTheme="minorHAnsi" w:hAnsiTheme="minorHAnsi" w:cstheme="minorHAnsi"/>
          <w:sz w:val="20"/>
          <w:szCs w:val="20"/>
        </w:rPr>
        <w:t xml:space="preserve"> Solanum nigrum.</w:t>
      </w:r>
      <w:r w:rsidRPr="00760CA5">
        <w:rPr>
          <w:rFonts w:asciiTheme="minorHAnsi" w:hAnsiTheme="minorHAnsi" w:cstheme="minorHAnsi"/>
          <w:sz w:val="20"/>
          <w:szCs w:val="20"/>
        </w:rPr>
        <w:t xml:space="preserve"> The </w:t>
      </w:r>
      <w:proofErr w:type="spellStart"/>
      <w:r w:rsidRPr="00760CA5">
        <w:rPr>
          <w:rFonts w:asciiTheme="minorHAnsi" w:hAnsiTheme="minorHAnsi" w:cstheme="minorHAnsi"/>
          <w:sz w:val="20"/>
          <w:szCs w:val="20"/>
        </w:rPr>
        <w:t>anomocytic</w:t>
      </w:r>
      <w:proofErr w:type="spellEnd"/>
      <w:r w:rsidRPr="00760CA5">
        <w:rPr>
          <w:rFonts w:asciiTheme="minorHAnsi" w:hAnsiTheme="minorHAnsi" w:cstheme="minorHAnsi"/>
          <w:sz w:val="20"/>
          <w:szCs w:val="20"/>
        </w:rPr>
        <w:t xml:space="preserve"> type of stomata was common in the studied species, which was followed by the </w:t>
      </w:r>
      <w:proofErr w:type="spellStart"/>
      <w:r w:rsidRPr="00760CA5">
        <w:rPr>
          <w:rFonts w:asciiTheme="minorHAnsi" w:hAnsiTheme="minorHAnsi" w:cstheme="minorHAnsi"/>
          <w:sz w:val="20"/>
          <w:szCs w:val="20"/>
        </w:rPr>
        <w:t>anisocytic</w:t>
      </w:r>
      <w:proofErr w:type="spellEnd"/>
      <w:r w:rsidRPr="00760CA5">
        <w:rPr>
          <w:rFonts w:asciiTheme="minorHAnsi" w:hAnsiTheme="minorHAnsi" w:cstheme="minorHAnsi"/>
          <w:sz w:val="20"/>
          <w:szCs w:val="20"/>
        </w:rPr>
        <w:t xml:space="preserve"> type of stomata. These results are consistent with the study conducted by </w:t>
      </w:r>
      <w:proofErr w:type="spellStart"/>
      <w:r w:rsidRPr="00760CA5">
        <w:rPr>
          <w:rFonts w:asciiTheme="minorHAnsi" w:hAnsiTheme="minorHAnsi" w:cstheme="minorHAnsi"/>
          <w:sz w:val="20"/>
          <w:szCs w:val="20"/>
        </w:rPr>
        <w:t>Krstić</w:t>
      </w:r>
      <w:proofErr w:type="spellEnd"/>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(2002); Awan and Murtaza (2016); Hameed and Hussain (2011); </w:t>
      </w:r>
      <w:proofErr w:type="spellStart"/>
      <w:r w:rsidRPr="00760CA5">
        <w:rPr>
          <w:rFonts w:asciiTheme="minorHAnsi" w:hAnsiTheme="minorHAnsi" w:cstheme="minorHAnsi"/>
          <w:sz w:val="20"/>
          <w:szCs w:val="20"/>
        </w:rPr>
        <w:t>Wahua</w:t>
      </w:r>
      <w:proofErr w:type="spellEnd"/>
      <w:r w:rsidRPr="00760CA5">
        <w:rPr>
          <w:rFonts w:asciiTheme="minorHAnsi" w:hAnsiTheme="minorHAnsi" w:cstheme="minorHAnsi"/>
          <w:sz w:val="20"/>
          <w:szCs w:val="20"/>
        </w:rPr>
        <w:t xml:space="preserve"> and Edwin-</w:t>
      </w:r>
      <w:proofErr w:type="spellStart"/>
      <w:r w:rsidRPr="00760CA5">
        <w:rPr>
          <w:rFonts w:asciiTheme="minorHAnsi" w:hAnsiTheme="minorHAnsi" w:cstheme="minorHAnsi"/>
          <w:sz w:val="20"/>
          <w:szCs w:val="20"/>
        </w:rPr>
        <w:t>Wosu</w:t>
      </w:r>
      <w:proofErr w:type="spellEnd"/>
      <w:r w:rsidRPr="00760CA5">
        <w:rPr>
          <w:rFonts w:asciiTheme="minorHAnsi" w:hAnsiTheme="minorHAnsi" w:cstheme="minorHAnsi"/>
          <w:sz w:val="20"/>
          <w:szCs w:val="20"/>
        </w:rPr>
        <w:t xml:space="preserve"> (2016); and Bello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(2017), who investigated the an</w:t>
      </w:r>
      <w:r w:rsidR="00E42471">
        <w:rPr>
          <w:rFonts w:asciiTheme="minorHAnsi" w:hAnsiTheme="minorHAnsi" w:cstheme="minorHAnsi"/>
          <w:sz w:val="20"/>
          <w:szCs w:val="20"/>
        </w:rPr>
        <w:t xml:space="preserve">atomical stomata of Solanaceae. </w:t>
      </w:r>
      <w:r w:rsidRPr="00760CA5">
        <w:rPr>
          <w:rFonts w:asciiTheme="minorHAnsi" w:hAnsiTheme="minorHAnsi" w:cstheme="minorHAnsi"/>
          <w:sz w:val="20"/>
          <w:szCs w:val="20"/>
        </w:rPr>
        <w:t xml:space="preserve">High density of stomata was observed in the </w:t>
      </w:r>
      <w:r w:rsidRPr="00A442EC">
        <w:rPr>
          <w:rFonts w:asciiTheme="minorHAnsi" w:hAnsiTheme="minorHAnsi" w:cstheme="minorHAnsi"/>
          <w:i/>
          <w:iCs/>
          <w:sz w:val="20"/>
          <w:szCs w:val="20"/>
        </w:rPr>
        <w:t xml:space="preserve">Datura </w:t>
      </w:r>
      <w:proofErr w:type="spellStart"/>
      <w:r w:rsidRPr="00A442EC">
        <w:rPr>
          <w:rFonts w:asciiTheme="minorHAnsi" w:hAnsiTheme="minorHAnsi" w:cstheme="minorHAnsi"/>
          <w:i/>
          <w:iCs/>
          <w:sz w:val="20"/>
          <w:szCs w:val="20"/>
        </w:rPr>
        <w:t>innoxia</w:t>
      </w:r>
      <w:proofErr w:type="spellEnd"/>
      <w:r w:rsidRPr="00760CA5">
        <w:rPr>
          <w:rFonts w:asciiTheme="minorHAnsi" w:hAnsiTheme="minorHAnsi" w:cstheme="minorHAnsi"/>
          <w:sz w:val="20"/>
          <w:szCs w:val="20"/>
        </w:rPr>
        <w:t xml:space="preserve"> and </w:t>
      </w:r>
      <w:r w:rsidRPr="00A442EC">
        <w:rPr>
          <w:rFonts w:asciiTheme="minorHAnsi" w:hAnsiTheme="minorHAnsi" w:cstheme="minorHAnsi"/>
          <w:i/>
          <w:iCs/>
          <w:sz w:val="20"/>
          <w:szCs w:val="20"/>
        </w:rPr>
        <w:t>Solanum nigrum</w:t>
      </w:r>
      <w:r w:rsidRPr="00760CA5">
        <w:rPr>
          <w:rFonts w:asciiTheme="minorHAnsi" w:hAnsiTheme="minorHAnsi" w:cstheme="minorHAnsi"/>
          <w:sz w:val="20"/>
          <w:szCs w:val="20"/>
        </w:rPr>
        <w:t xml:space="preserve">. This can be attributed to the fact that they always inhabit the moist habitats. The type and location of calcium crystals are often used in plant taxonomic classification. Based on crystals of calcium oxalate, the studied species showed the existence of druses crystals. Gómez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(2016) reported that druse crystal was mainly found in the leaves of Datura species.</w:t>
      </w:r>
    </w:p>
    <w:p w:rsidR="00C02D13" w:rsidRPr="00E85C5A" w:rsidRDefault="00C02D13" w:rsidP="00C02D13">
      <w:pPr>
        <w:pStyle w:val="NormalWeb"/>
        <w:spacing w:before="0" w:beforeAutospacing="0" w:after="0" w:afterAutospacing="0" w:line="360" w:lineRule="auto"/>
        <w:jc w:val="both"/>
        <w:rPr>
          <w:rFonts w:asciiTheme="minorHAnsi" w:hAnsiTheme="minorHAnsi" w:cstheme="minorHAnsi"/>
          <w:sz w:val="20"/>
          <w:szCs w:val="20"/>
        </w:rPr>
      </w:pPr>
      <w:r w:rsidRPr="00C02D13">
        <w:rPr>
          <w:rFonts w:asciiTheme="minorHAnsi" w:hAnsiTheme="minorHAnsi" w:cstheme="minorHAnsi"/>
          <w:sz w:val="20"/>
          <w:szCs w:val="20"/>
        </w:rPr>
        <w:t>GC-MS (Gas Chromatography-Mass Spectrometry) analysis of medicinal plants is a high-precision technique used to identify and quantify volatile, non-polar bioactive compounds, such as terpenes, fatty acids, and essential oils</w:t>
      </w:r>
      <w:r>
        <w:rPr>
          <w:rFonts w:asciiTheme="minorHAnsi" w:hAnsiTheme="minorHAnsi" w:cstheme="minorHAnsi"/>
          <w:sz w:val="20"/>
          <w:szCs w:val="20"/>
        </w:rPr>
        <w:t xml:space="preserve"> </w:t>
      </w:r>
      <w:r w:rsidRPr="00E85C5A">
        <w:rPr>
          <w:rFonts w:asciiTheme="minorHAnsi" w:hAnsiTheme="minorHAnsi" w:cstheme="minorHAnsi"/>
          <w:sz w:val="20"/>
          <w:szCs w:val="20"/>
        </w:rPr>
        <w:t>(</w:t>
      </w:r>
      <w:proofErr w:type="spellStart"/>
      <w:r w:rsidRPr="00E85C5A">
        <w:rPr>
          <w:rFonts w:asciiTheme="minorHAnsi" w:hAnsiTheme="minorHAnsi" w:cstheme="minorHAnsi"/>
          <w:color w:val="222222"/>
          <w:sz w:val="20"/>
          <w:szCs w:val="20"/>
          <w:highlight w:val="yellow"/>
          <w:shd w:val="clear" w:color="auto" w:fill="FFFFFF"/>
        </w:rPr>
        <w:t>Frolova</w:t>
      </w:r>
      <w:proofErr w:type="spellEnd"/>
      <w:r w:rsidRPr="00E85C5A">
        <w:rPr>
          <w:rFonts w:asciiTheme="minorHAnsi" w:hAnsiTheme="minorHAnsi" w:cstheme="minorHAnsi"/>
          <w:sz w:val="20"/>
          <w:szCs w:val="20"/>
        </w:rPr>
        <w:t xml:space="preserve"> </w:t>
      </w:r>
      <w:r w:rsidRPr="00E85C5A">
        <w:rPr>
          <w:rFonts w:asciiTheme="minorHAnsi" w:hAnsiTheme="minorHAnsi" w:cstheme="minorHAnsi"/>
          <w:i/>
          <w:iCs/>
          <w:sz w:val="20"/>
          <w:szCs w:val="20"/>
          <w:highlight w:val="yellow"/>
        </w:rPr>
        <w:t>et al.,</w:t>
      </w:r>
      <w:r w:rsidRPr="00E85C5A">
        <w:rPr>
          <w:rFonts w:asciiTheme="minorHAnsi" w:hAnsiTheme="minorHAnsi" w:cstheme="minorHAnsi"/>
          <w:sz w:val="20"/>
          <w:szCs w:val="20"/>
          <w:highlight w:val="yellow"/>
        </w:rPr>
        <w:t xml:space="preserve"> 2025;</w:t>
      </w:r>
      <w:r w:rsidRPr="00E85C5A">
        <w:rPr>
          <w:rFonts w:asciiTheme="minorHAnsi" w:hAnsiTheme="minorHAnsi" w:cstheme="minorHAnsi"/>
          <w:color w:val="222222"/>
          <w:sz w:val="20"/>
          <w:szCs w:val="20"/>
          <w:highlight w:val="yellow"/>
          <w:shd w:val="clear" w:color="auto" w:fill="FFFFFF"/>
        </w:rPr>
        <w:t xml:space="preserve"> Kumar </w:t>
      </w:r>
      <w:r w:rsidRPr="00E85C5A">
        <w:rPr>
          <w:rFonts w:asciiTheme="minorHAnsi" w:hAnsiTheme="minorHAnsi" w:cstheme="minorHAnsi"/>
          <w:i/>
          <w:iCs/>
          <w:color w:val="222222"/>
          <w:sz w:val="20"/>
          <w:szCs w:val="20"/>
          <w:highlight w:val="yellow"/>
          <w:shd w:val="clear" w:color="auto" w:fill="FFFFFF"/>
        </w:rPr>
        <w:t>et al.,</w:t>
      </w:r>
      <w:r w:rsidRPr="00E85C5A">
        <w:rPr>
          <w:rFonts w:asciiTheme="minorHAnsi" w:hAnsiTheme="minorHAnsi" w:cstheme="minorHAnsi"/>
          <w:color w:val="222222"/>
          <w:sz w:val="20"/>
          <w:szCs w:val="20"/>
          <w:highlight w:val="yellow"/>
          <w:shd w:val="clear" w:color="auto" w:fill="FFFFFF"/>
        </w:rPr>
        <w:t xml:space="preserve"> 2023</w:t>
      </w:r>
      <w:r w:rsidRPr="00E85C5A">
        <w:rPr>
          <w:rFonts w:asciiTheme="minorHAnsi" w:hAnsiTheme="minorHAnsi" w:cstheme="minorHAnsi"/>
          <w:sz w:val="20"/>
          <w:szCs w:val="20"/>
        </w:rPr>
        <w:t>).</w:t>
      </w:r>
      <w:r w:rsidR="0031259D" w:rsidRPr="00E85C5A">
        <w:rPr>
          <w:rFonts w:asciiTheme="minorHAnsi" w:hAnsiTheme="minorHAnsi" w:cstheme="minorHAnsi"/>
          <w:color w:val="0A0A0A"/>
          <w:sz w:val="20"/>
          <w:szCs w:val="20"/>
          <w:shd w:val="clear" w:color="auto" w:fill="FFFFFF"/>
        </w:rPr>
        <w:t xml:space="preserve"> </w:t>
      </w:r>
      <w:r w:rsidR="0031259D" w:rsidRPr="00E85C5A">
        <w:rPr>
          <w:rFonts w:asciiTheme="minorHAnsi" w:hAnsiTheme="minorHAnsi" w:cstheme="minorHAnsi"/>
          <w:sz w:val="20"/>
          <w:szCs w:val="20"/>
        </w:rPr>
        <w:t>This method is essential for verifying phytochemicals with pharmacological activities</w:t>
      </w:r>
      <w:r w:rsidR="00E632BE" w:rsidRPr="00E85C5A">
        <w:rPr>
          <w:rFonts w:asciiTheme="minorHAnsi" w:hAnsiTheme="minorHAnsi" w:cstheme="minorHAnsi"/>
          <w:color w:val="0A0A0A"/>
          <w:sz w:val="20"/>
          <w:szCs w:val="20"/>
          <w:shd w:val="clear" w:color="auto" w:fill="FFFFFF"/>
        </w:rPr>
        <w:t xml:space="preserve"> </w:t>
      </w:r>
      <w:proofErr w:type="gramStart"/>
      <w:r w:rsidR="00E632BE" w:rsidRPr="00E85C5A">
        <w:rPr>
          <w:rFonts w:asciiTheme="minorHAnsi" w:hAnsiTheme="minorHAnsi" w:cstheme="minorHAnsi"/>
          <w:color w:val="0A0A0A"/>
          <w:sz w:val="20"/>
          <w:szCs w:val="20"/>
          <w:shd w:val="clear" w:color="auto" w:fill="FFFFFF"/>
        </w:rPr>
        <w:t>(</w:t>
      </w:r>
      <w:r w:rsidR="0031259D" w:rsidRPr="00E85C5A">
        <w:rPr>
          <w:rFonts w:asciiTheme="minorHAnsi" w:hAnsiTheme="minorHAnsi" w:cstheme="minorHAnsi"/>
          <w:color w:val="0A0A0A"/>
          <w:sz w:val="20"/>
          <w:szCs w:val="20"/>
          <w:shd w:val="clear" w:color="auto" w:fill="FFFFFF"/>
        </w:rPr>
        <w:t> </w:t>
      </w:r>
      <w:proofErr w:type="spellStart"/>
      <w:r w:rsidR="00E632BE" w:rsidRPr="00E85C5A">
        <w:rPr>
          <w:rFonts w:asciiTheme="minorHAnsi" w:hAnsiTheme="minorHAnsi" w:cstheme="minorHAnsi"/>
          <w:color w:val="222222"/>
          <w:sz w:val="20"/>
          <w:szCs w:val="20"/>
          <w:highlight w:val="yellow"/>
          <w:shd w:val="clear" w:color="auto" w:fill="FFFFFF"/>
        </w:rPr>
        <w:t>Hongal</w:t>
      </w:r>
      <w:proofErr w:type="spellEnd"/>
      <w:proofErr w:type="gramEnd"/>
      <w:r w:rsidR="00E632BE" w:rsidRPr="00E85C5A">
        <w:rPr>
          <w:rFonts w:asciiTheme="minorHAnsi" w:hAnsiTheme="minorHAnsi" w:cstheme="minorHAnsi"/>
          <w:color w:val="222222"/>
          <w:sz w:val="20"/>
          <w:szCs w:val="20"/>
          <w:highlight w:val="yellow"/>
          <w:shd w:val="clear" w:color="auto" w:fill="FFFFFF"/>
        </w:rPr>
        <w:t xml:space="preserve"> </w:t>
      </w:r>
      <w:r w:rsidR="00E632BE" w:rsidRPr="00E85C5A">
        <w:rPr>
          <w:rFonts w:asciiTheme="minorHAnsi" w:hAnsiTheme="minorHAnsi" w:cstheme="minorHAnsi"/>
          <w:i/>
          <w:iCs/>
          <w:color w:val="222222"/>
          <w:sz w:val="20"/>
          <w:szCs w:val="20"/>
          <w:highlight w:val="yellow"/>
          <w:shd w:val="clear" w:color="auto" w:fill="FFFFFF"/>
        </w:rPr>
        <w:t>et al.,</w:t>
      </w:r>
      <w:r w:rsidR="00E632BE" w:rsidRPr="00E85C5A">
        <w:rPr>
          <w:rFonts w:asciiTheme="minorHAnsi" w:hAnsiTheme="minorHAnsi" w:cstheme="minorHAnsi"/>
          <w:color w:val="222222"/>
          <w:sz w:val="20"/>
          <w:szCs w:val="20"/>
          <w:highlight w:val="yellow"/>
          <w:shd w:val="clear" w:color="auto" w:fill="FFFFFF"/>
        </w:rPr>
        <w:t xml:space="preserve"> 2024; Singh</w:t>
      </w:r>
      <w:r w:rsidR="00E632BE" w:rsidRPr="00E85C5A">
        <w:rPr>
          <w:rFonts w:asciiTheme="minorHAnsi" w:hAnsiTheme="minorHAnsi" w:cstheme="minorHAnsi"/>
          <w:color w:val="222222"/>
          <w:sz w:val="20"/>
          <w:szCs w:val="20"/>
          <w:shd w:val="clear" w:color="auto" w:fill="FFFFFF"/>
        </w:rPr>
        <w:t xml:space="preserve"> </w:t>
      </w:r>
      <w:r w:rsidR="00E632BE" w:rsidRPr="00E85C5A">
        <w:rPr>
          <w:rFonts w:asciiTheme="minorHAnsi" w:hAnsiTheme="minorHAnsi" w:cstheme="minorHAnsi"/>
          <w:i/>
          <w:iCs/>
          <w:color w:val="222222"/>
          <w:sz w:val="20"/>
          <w:szCs w:val="20"/>
          <w:highlight w:val="yellow"/>
          <w:shd w:val="clear" w:color="auto" w:fill="FFFFFF"/>
        </w:rPr>
        <w:t>et al.,</w:t>
      </w:r>
      <w:r w:rsidR="00E632BE" w:rsidRPr="00E85C5A">
        <w:rPr>
          <w:rFonts w:asciiTheme="minorHAnsi" w:hAnsiTheme="minorHAnsi" w:cstheme="minorHAnsi"/>
          <w:color w:val="222222"/>
          <w:sz w:val="20"/>
          <w:szCs w:val="20"/>
          <w:highlight w:val="yellow"/>
          <w:shd w:val="clear" w:color="auto" w:fill="FFFFFF"/>
        </w:rPr>
        <w:t xml:space="preserve"> 2023</w:t>
      </w:r>
      <w:r w:rsidR="00E632BE" w:rsidRPr="00E85C5A">
        <w:rPr>
          <w:rFonts w:asciiTheme="minorHAnsi" w:hAnsiTheme="minorHAnsi" w:cstheme="minorHAnsi"/>
          <w:color w:val="222222"/>
          <w:sz w:val="20"/>
          <w:szCs w:val="20"/>
          <w:shd w:val="clear" w:color="auto" w:fill="FFFFFF"/>
        </w:rPr>
        <w:t>)</w:t>
      </w:r>
    </w:p>
    <w:p w:rsidR="00760CA5" w:rsidRPr="00CC12CC" w:rsidRDefault="00760CA5" w:rsidP="009C7875">
      <w:pPr>
        <w:pStyle w:val="NormalWeb"/>
        <w:spacing w:before="0" w:beforeAutospacing="0" w:after="0" w:afterAutospacing="0" w:line="360" w:lineRule="auto"/>
        <w:jc w:val="both"/>
        <w:rPr>
          <w:rFonts w:asciiTheme="minorHAnsi" w:hAnsiTheme="minorHAnsi" w:cstheme="minorBidi"/>
          <w:sz w:val="20"/>
          <w:szCs w:val="20"/>
          <w:rtl/>
        </w:rPr>
      </w:pPr>
      <w:r w:rsidRPr="00760CA5">
        <w:rPr>
          <w:rFonts w:asciiTheme="minorHAnsi" w:hAnsiTheme="minorHAnsi" w:cstheme="minorHAnsi"/>
          <w:sz w:val="20"/>
          <w:szCs w:val="20"/>
        </w:rPr>
        <w:t xml:space="preserve">The study of secondary metabolites of leaf and fruit crude extracts revealed that the ethanol crude extract shows promising secondary metabolite contents. </w:t>
      </w:r>
      <w:proofErr w:type="gramStart"/>
      <w:r w:rsidRPr="00760CA5">
        <w:rPr>
          <w:rFonts w:asciiTheme="minorHAnsi" w:hAnsiTheme="minorHAnsi" w:cstheme="minorHAnsi"/>
          <w:sz w:val="20"/>
          <w:szCs w:val="20"/>
        </w:rPr>
        <w:t>Also</w:t>
      </w:r>
      <w:proofErr w:type="gramEnd"/>
      <w:r w:rsidRPr="00760CA5">
        <w:rPr>
          <w:rFonts w:asciiTheme="minorHAnsi" w:hAnsiTheme="minorHAnsi" w:cstheme="minorHAnsi"/>
          <w:sz w:val="20"/>
          <w:szCs w:val="20"/>
        </w:rPr>
        <w:t xml:space="preserve"> worth noting is that fruits of Solanaceae </w:t>
      </w:r>
      <w:r w:rsidRPr="00760CA5">
        <w:rPr>
          <w:rFonts w:asciiTheme="minorHAnsi" w:hAnsiTheme="minorHAnsi" w:cstheme="minorHAnsi"/>
          <w:sz w:val="20"/>
          <w:szCs w:val="20"/>
        </w:rPr>
        <w:lastRenderedPageBreak/>
        <w:t xml:space="preserve">can be considered as a rich source of secondary metabolites when compared to the leaves. In her study </w:t>
      </w:r>
      <w:proofErr w:type="spellStart"/>
      <w:r w:rsidRPr="00760CA5">
        <w:rPr>
          <w:rFonts w:asciiTheme="minorHAnsi" w:hAnsiTheme="minorHAnsi" w:cstheme="minorHAnsi"/>
          <w:sz w:val="20"/>
          <w:szCs w:val="20"/>
        </w:rPr>
        <w:t>Almoulah</w:t>
      </w:r>
      <w:proofErr w:type="spellEnd"/>
      <w:r w:rsidRPr="00760CA5">
        <w:rPr>
          <w:rFonts w:asciiTheme="minorHAnsi" w:hAnsiTheme="minorHAnsi" w:cstheme="minorHAnsi"/>
          <w:sz w:val="20"/>
          <w:szCs w:val="20"/>
        </w:rPr>
        <w:t xml:space="preserve"> (2017) investigated the phytochemical and biological evaluation of five plants belonging to the family Solanaceae. In her findings, she separated many of the secondary metabolites by GC-MS; some of these secondary metabolites are compatible with what was found in this study. </w:t>
      </w:r>
      <w:r w:rsidRPr="00F944A5">
        <w:rPr>
          <w:rFonts w:asciiTheme="minorHAnsi" w:hAnsiTheme="minorHAnsi" w:cstheme="minorHAnsi"/>
          <w:i/>
          <w:iCs/>
          <w:sz w:val="20"/>
          <w:szCs w:val="20"/>
        </w:rPr>
        <w:t>Solanum</w:t>
      </w:r>
      <w:r w:rsidRPr="00760CA5">
        <w:rPr>
          <w:rFonts w:asciiTheme="minorHAnsi" w:hAnsiTheme="minorHAnsi" w:cstheme="minorHAnsi"/>
          <w:sz w:val="20"/>
          <w:szCs w:val="20"/>
        </w:rPr>
        <w:t xml:space="preserve"> spp. is considered the largest genus in the family Solanaceae. El-</w:t>
      </w:r>
      <w:proofErr w:type="spellStart"/>
      <w:r w:rsidRPr="00760CA5">
        <w:rPr>
          <w:rFonts w:asciiTheme="minorHAnsi" w:hAnsiTheme="minorHAnsi" w:cstheme="minorHAnsi"/>
          <w:sz w:val="20"/>
          <w:szCs w:val="20"/>
        </w:rPr>
        <w:t>Shaboury</w:t>
      </w:r>
      <w:r w:rsidRPr="00760CA5">
        <w:rPr>
          <w:rStyle w:val="Emphasis"/>
          <w:rFonts w:asciiTheme="minorHAnsi" w:hAnsiTheme="minorHAnsi" w:cstheme="minorHAnsi"/>
          <w:sz w:val="20"/>
          <w:szCs w:val="20"/>
        </w:rPr>
        <w:t>et</w:t>
      </w:r>
      <w:proofErr w:type="spellEnd"/>
      <w:r w:rsidRPr="00760CA5">
        <w:rPr>
          <w:rStyle w:val="Emphasis"/>
          <w:rFonts w:asciiTheme="minorHAnsi" w:hAnsiTheme="minorHAnsi" w:cstheme="minorHAnsi"/>
          <w:sz w:val="20"/>
          <w:szCs w:val="20"/>
        </w:rPr>
        <w:t xml:space="preserve"> al. (2017) and</w:t>
      </w:r>
      <w:r w:rsidRPr="00760CA5">
        <w:rPr>
          <w:rFonts w:asciiTheme="minorHAnsi" w:hAnsiTheme="minorHAnsi" w:cstheme="minorHAnsi"/>
          <w:sz w:val="20"/>
          <w:szCs w:val="20"/>
        </w:rPr>
        <w:t xml:space="preserve"> Yuan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(2018) in their study revealed that Solanum species are a rich source of secondary metabolites. Also, the phytochemical compounds of the genus </w:t>
      </w:r>
      <w:r w:rsidRPr="00A442EC">
        <w:rPr>
          <w:rFonts w:asciiTheme="minorHAnsi" w:hAnsiTheme="minorHAnsi" w:cstheme="minorHAnsi"/>
          <w:i/>
          <w:iCs/>
          <w:sz w:val="20"/>
          <w:szCs w:val="20"/>
        </w:rPr>
        <w:t>Datura</w:t>
      </w:r>
      <w:r w:rsidRPr="00760CA5">
        <w:rPr>
          <w:rFonts w:asciiTheme="minorHAnsi" w:hAnsiTheme="minorHAnsi" w:cstheme="minorHAnsi"/>
          <w:sz w:val="20"/>
          <w:szCs w:val="20"/>
        </w:rPr>
        <w:t xml:space="preserve"> spp. had been investigated by many authors (</w:t>
      </w:r>
      <w:proofErr w:type="spellStart"/>
      <w:r w:rsidRPr="00760CA5">
        <w:rPr>
          <w:rFonts w:asciiTheme="minorHAnsi" w:hAnsiTheme="minorHAnsi" w:cstheme="minorHAnsi"/>
          <w:sz w:val="20"/>
          <w:szCs w:val="20"/>
        </w:rPr>
        <w:t>Philipov</w:t>
      </w:r>
      <w:proofErr w:type="spellEnd"/>
      <w:r w:rsidRPr="00760CA5">
        <w:rPr>
          <w:rFonts w:asciiTheme="minorHAnsi" w:hAnsiTheme="minorHAnsi" w:cstheme="minorHAnsi"/>
          <w:sz w:val="20"/>
          <w:szCs w:val="20"/>
        </w:rPr>
        <w:t xml:space="preserve"> and </w:t>
      </w:r>
      <w:proofErr w:type="spellStart"/>
      <w:r w:rsidRPr="00760CA5">
        <w:rPr>
          <w:rFonts w:asciiTheme="minorHAnsi" w:hAnsiTheme="minorHAnsi" w:cstheme="minorHAnsi"/>
          <w:sz w:val="20"/>
          <w:szCs w:val="20"/>
        </w:rPr>
        <w:t>Berkov</w:t>
      </w:r>
      <w:proofErr w:type="spellEnd"/>
      <w:r w:rsidRPr="00760CA5">
        <w:rPr>
          <w:rFonts w:asciiTheme="minorHAnsi" w:hAnsiTheme="minorHAnsi" w:cstheme="minorHAnsi"/>
          <w:sz w:val="20"/>
          <w:szCs w:val="20"/>
        </w:rPr>
        <w:t xml:space="preserve">, 2002; Hossain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2013; </w:t>
      </w:r>
      <w:proofErr w:type="spellStart"/>
      <w:r w:rsidRPr="00760CA5">
        <w:rPr>
          <w:rFonts w:asciiTheme="minorHAnsi" w:hAnsiTheme="minorHAnsi" w:cstheme="minorHAnsi"/>
          <w:sz w:val="20"/>
          <w:szCs w:val="20"/>
        </w:rPr>
        <w:t>Rautela</w:t>
      </w:r>
      <w:r w:rsidRPr="00760CA5">
        <w:rPr>
          <w:rStyle w:val="Emphasis"/>
          <w:rFonts w:asciiTheme="minorHAnsi" w:hAnsiTheme="minorHAnsi" w:cstheme="minorHAnsi"/>
          <w:sz w:val="20"/>
          <w:szCs w:val="20"/>
        </w:rPr>
        <w:t>et</w:t>
      </w:r>
      <w:proofErr w:type="spellEnd"/>
      <w:r w:rsidRPr="00760CA5">
        <w:rPr>
          <w:rStyle w:val="Emphasis"/>
          <w:rFonts w:asciiTheme="minorHAnsi" w:hAnsiTheme="minorHAnsi" w:cstheme="minorHAnsi"/>
          <w:sz w:val="20"/>
          <w:szCs w:val="20"/>
        </w:rPr>
        <w:t xml:space="preserve"> al.,</w:t>
      </w:r>
      <w:r w:rsidRPr="00760CA5">
        <w:rPr>
          <w:rFonts w:asciiTheme="minorHAnsi" w:hAnsiTheme="minorHAnsi" w:cstheme="minorHAnsi"/>
          <w:sz w:val="20"/>
          <w:szCs w:val="20"/>
        </w:rPr>
        <w:t xml:space="preserve"> 2018; Cinelli and Jones, 2021); these investigations of </w:t>
      </w:r>
      <w:r w:rsidRPr="00A442EC">
        <w:rPr>
          <w:rFonts w:asciiTheme="minorHAnsi" w:hAnsiTheme="minorHAnsi" w:cstheme="minorHAnsi"/>
          <w:i/>
          <w:iCs/>
          <w:sz w:val="20"/>
          <w:szCs w:val="20"/>
        </w:rPr>
        <w:t>Datura</w:t>
      </w:r>
      <w:r w:rsidRPr="00760CA5">
        <w:rPr>
          <w:rFonts w:asciiTheme="minorHAnsi" w:hAnsiTheme="minorHAnsi" w:cstheme="minorHAnsi"/>
          <w:sz w:val="20"/>
          <w:szCs w:val="20"/>
        </w:rPr>
        <w:t xml:space="preserve"> spp. are to what extent similar to what was found in </w:t>
      </w:r>
      <w:r w:rsidR="00A442EC" w:rsidRPr="0044099C">
        <w:rPr>
          <w:rFonts w:asciiTheme="minorHAnsi" w:hAnsiTheme="minorHAnsi" w:cstheme="minorHAnsi"/>
          <w:i/>
          <w:iCs/>
          <w:sz w:val="20"/>
          <w:szCs w:val="20"/>
        </w:rPr>
        <w:t xml:space="preserve">Datura </w:t>
      </w:r>
      <w:proofErr w:type="spellStart"/>
      <w:r w:rsidR="00A442EC" w:rsidRPr="0044099C">
        <w:rPr>
          <w:rFonts w:asciiTheme="minorHAnsi" w:hAnsiTheme="minorHAnsi" w:cstheme="minorHAnsi"/>
          <w:i/>
          <w:iCs/>
          <w:sz w:val="20"/>
          <w:szCs w:val="20"/>
        </w:rPr>
        <w:t>innoxia</w:t>
      </w:r>
      <w:r w:rsidR="00A442EC">
        <w:rPr>
          <w:rFonts w:asciiTheme="minorHAnsi" w:hAnsiTheme="minorHAnsi" w:cstheme="minorHAnsi"/>
          <w:sz w:val="20"/>
          <w:szCs w:val="20"/>
        </w:rPr>
        <w:t>which</w:t>
      </w:r>
      <w:proofErr w:type="spellEnd"/>
      <w:r w:rsidR="00A442EC">
        <w:rPr>
          <w:rFonts w:asciiTheme="minorHAnsi" w:hAnsiTheme="minorHAnsi" w:cstheme="minorHAnsi"/>
          <w:sz w:val="20"/>
          <w:szCs w:val="20"/>
        </w:rPr>
        <w:t xml:space="preserve"> investigated </w:t>
      </w:r>
      <w:r w:rsidRPr="00760CA5">
        <w:rPr>
          <w:rFonts w:asciiTheme="minorHAnsi" w:hAnsiTheme="minorHAnsi" w:cstheme="minorHAnsi"/>
          <w:sz w:val="20"/>
          <w:szCs w:val="20"/>
        </w:rPr>
        <w:t xml:space="preserve">this study. </w:t>
      </w:r>
      <w:proofErr w:type="spellStart"/>
      <w:r w:rsidRPr="00760CA5">
        <w:rPr>
          <w:rFonts w:asciiTheme="minorHAnsi" w:hAnsiTheme="minorHAnsi" w:cstheme="minorHAnsi"/>
          <w:sz w:val="20"/>
          <w:szCs w:val="20"/>
        </w:rPr>
        <w:t>Usaizan</w:t>
      </w:r>
      <w:r w:rsidRPr="00760CA5">
        <w:rPr>
          <w:rStyle w:val="Emphasis"/>
          <w:rFonts w:asciiTheme="minorHAnsi" w:hAnsiTheme="minorHAnsi" w:cstheme="minorHAnsi"/>
          <w:sz w:val="20"/>
          <w:szCs w:val="20"/>
        </w:rPr>
        <w:t>et</w:t>
      </w:r>
      <w:proofErr w:type="spellEnd"/>
      <w:r w:rsidRPr="00760CA5">
        <w:rPr>
          <w:rStyle w:val="Emphasis"/>
          <w:rFonts w:asciiTheme="minorHAnsi" w:hAnsiTheme="minorHAnsi" w:cstheme="minorHAnsi"/>
          <w:sz w:val="20"/>
          <w:szCs w:val="20"/>
        </w:rPr>
        <w:t xml:space="preserve"> al. (2014),</w:t>
      </w:r>
      <w:r w:rsidRPr="00760CA5">
        <w:rPr>
          <w:rFonts w:asciiTheme="minorHAnsi" w:hAnsiTheme="minorHAnsi" w:cstheme="minorHAnsi"/>
          <w:sz w:val="20"/>
          <w:szCs w:val="20"/>
        </w:rPr>
        <w:t xml:space="preserve"> in his study, reported that the obtained result showed that </w:t>
      </w:r>
      <w:r w:rsidRPr="00760CA5">
        <w:rPr>
          <w:rStyle w:val="Emphasis"/>
          <w:rFonts w:asciiTheme="minorHAnsi" w:hAnsiTheme="minorHAnsi" w:cstheme="minorHAnsi"/>
          <w:sz w:val="20"/>
          <w:szCs w:val="20"/>
        </w:rPr>
        <w:t>P. minima</w:t>
      </w:r>
      <w:r w:rsidR="0044099C">
        <w:rPr>
          <w:rFonts w:asciiTheme="minorHAnsi" w:hAnsiTheme="minorHAnsi" w:cstheme="minorHAnsi"/>
          <w:sz w:val="20"/>
          <w:szCs w:val="20"/>
        </w:rPr>
        <w:t xml:space="preserve"> which belongs to Solanaceae family</w:t>
      </w:r>
      <w:r w:rsidRPr="00760CA5">
        <w:rPr>
          <w:rFonts w:asciiTheme="minorHAnsi" w:hAnsiTheme="minorHAnsi" w:cstheme="minorHAnsi"/>
          <w:sz w:val="20"/>
          <w:szCs w:val="20"/>
        </w:rPr>
        <w:t xml:space="preserve"> has important compounds such as </w:t>
      </w:r>
      <w:r w:rsidRPr="00760CA5">
        <w:rPr>
          <w:rStyle w:val="Emphasis"/>
          <w:rFonts w:asciiTheme="minorHAnsi" w:hAnsiTheme="minorHAnsi" w:cstheme="minorHAnsi"/>
          <w:sz w:val="20"/>
          <w:szCs w:val="20"/>
        </w:rPr>
        <w:t>phytol</w:t>
      </w:r>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 xml:space="preserve">vitamin </w:t>
      </w:r>
      <w:proofErr w:type="spellStart"/>
      <w:proofErr w:type="gramStart"/>
      <w:r w:rsidRPr="00760CA5">
        <w:rPr>
          <w:rStyle w:val="Emphasis"/>
          <w:rFonts w:asciiTheme="minorHAnsi" w:hAnsiTheme="minorHAnsi" w:cstheme="minorHAnsi"/>
          <w:sz w:val="20"/>
          <w:szCs w:val="20"/>
        </w:rPr>
        <w:t>E,oleic</w:t>
      </w:r>
      <w:proofErr w:type="spellEnd"/>
      <w:proofErr w:type="gramEnd"/>
      <w:r w:rsidRPr="00760CA5">
        <w:rPr>
          <w:rStyle w:val="Emphasis"/>
          <w:rFonts w:asciiTheme="minorHAnsi" w:hAnsiTheme="minorHAnsi" w:cstheme="minorHAnsi"/>
          <w:sz w:val="20"/>
          <w:szCs w:val="20"/>
        </w:rPr>
        <w:t xml:space="preserve"> acid,</w:t>
      </w:r>
      <w:r w:rsidRPr="00760CA5">
        <w:rPr>
          <w:rFonts w:asciiTheme="minorHAnsi" w:hAnsiTheme="minorHAnsi" w:cstheme="minorHAnsi"/>
          <w:sz w:val="20"/>
          <w:szCs w:val="20"/>
        </w:rPr>
        <w:t xml:space="preserve"> and </w:t>
      </w:r>
      <w:r w:rsidRPr="00760CA5">
        <w:rPr>
          <w:rStyle w:val="Emphasis"/>
          <w:rFonts w:asciiTheme="minorHAnsi" w:hAnsiTheme="minorHAnsi" w:cstheme="minorHAnsi"/>
          <w:sz w:val="20"/>
          <w:szCs w:val="20"/>
        </w:rPr>
        <w:t>n-</w:t>
      </w:r>
      <w:proofErr w:type="spellStart"/>
      <w:r w:rsidRPr="00760CA5">
        <w:rPr>
          <w:rStyle w:val="Emphasis"/>
          <w:rFonts w:asciiTheme="minorHAnsi" w:hAnsiTheme="minorHAnsi" w:cstheme="minorHAnsi"/>
          <w:sz w:val="20"/>
          <w:szCs w:val="20"/>
        </w:rPr>
        <w:t>hexadecanoic</w:t>
      </w:r>
      <w:proofErr w:type="spellEnd"/>
      <w:r w:rsidRPr="00760CA5">
        <w:rPr>
          <w:rFonts w:asciiTheme="minorHAnsi" w:hAnsiTheme="minorHAnsi" w:cstheme="minorHAnsi"/>
          <w:sz w:val="20"/>
          <w:szCs w:val="20"/>
        </w:rPr>
        <w:t xml:space="preserve"> acid. </w:t>
      </w:r>
      <w:r w:rsidR="000C7A26">
        <w:rPr>
          <w:rFonts w:asciiTheme="minorHAnsi" w:hAnsiTheme="minorHAnsi" w:cstheme="minorHAnsi"/>
          <w:sz w:val="20"/>
          <w:szCs w:val="20"/>
        </w:rPr>
        <w:t>Some of t</w:t>
      </w:r>
      <w:r w:rsidRPr="00760CA5">
        <w:rPr>
          <w:rFonts w:asciiTheme="minorHAnsi" w:hAnsiTheme="minorHAnsi" w:cstheme="minorHAnsi"/>
          <w:sz w:val="20"/>
          <w:szCs w:val="20"/>
        </w:rPr>
        <w:t xml:space="preserve">hese compounds have been separated from the </w:t>
      </w:r>
      <w:r w:rsidR="0044099C">
        <w:rPr>
          <w:rFonts w:asciiTheme="minorHAnsi" w:hAnsiTheme="minorHAnsi" w:cstheme="minorHAnsi"/>
          <w:sz w:val="20"/>
          <w:szCs w:val="20"/>
        </w:rPr>
        <w:t>studied species</w:t>
      </w:r>
      <w:r w:rsidRPr="00760CA5">
        <w:rPr>
          <w:rStyle w:val="Emphasis"/>
          <w:rFonts w:asciiTheme="minorHAnsi" w:hAnsiTheme="minorHAnsi" w:cstheme="minorHAnsi"/>
          <w:sz w:val="20"/>
          <w:szCs w:val="20"/>
        </w:rPr>
        <w:t xml:space="preserve"> </w:t>
      </w:r>
      <w:proofErr w:type="spellStart"/>
      <w:r w:rsidRPr="00760CA5">
        <w:rPr>
          <w:rStyle w:val="Emphasis"/>
          <w:rFonts w:asciiTheme="minorHAnsi" w:hAnsiTheme="minorHAnsi" w:cstheme="minorHAnsi"/>
          <w:sz w:val="20"/>
          <w:szCs w:val="20"/>
        </w:rPr>
        <w:t>that</w:t>
      </w:r>
      <w:r w:rsidR="0044099C">
        <w:rPr>
          <w:rFonts w:asciiTheme="minorHAnsi" w:hAnsiTheme="minorHAnsi" w:cstheme="minorHAnsi"/>
          <w:sz w:val="20"/>
          <w:szCs w:val="20"/>
        </w:rPr>
        <w:t>were</w:t>
      </w:r>
      <w:proofErr w:type="spellEnd"/>
      <w:r w:rsidRPr="00760CA5">
        <w:rPr>
          <w:rFonts w:asciiTheme="minorHAnsi" w:hAnsiTheme="minorHAnsi" w:cstheme="minorHAnsi"/>
          <w:sz w:val="20"/>
          <w:szCs w:val="20"/>
        </w:rPr>
        <w:t xml:space="preserve"> investigated in this study. </w:t>
      </w:r>
    </w:p>
    <w:p w:rsidR="00870AFE" w:rsidRPr="00F838DA" w:rsidRDefault="00F838DA" w:rsidP="00F27E9F">
      <w:pPr>
        <w:tabs>
          <w:tab w:val="left" w:pos="1067"/>
        </w:tabs>
        <w:bidi w:val="0"/>
        <w:spacing w:before="120" w:after="0" w:line="360" w:lineRule="auto"/>
        <w:jc w:val="both"/>
        <w:rPr>
          <w:rFonts w:cstheme="minorHAnsi"/>
          <w:color w:val="FF0000"/>
        </w:rPr>
      </w:pPr>
      <w:r w:rsidRPr="00F838DA">
        <w:rPr>
          <w:rFonts w:cstheme="minorHAnsi"/>
          <w:b/>
          <w:bCs/>
        </w:rPr>
        <w:t xml:space="preserve">5. </w:t>
      </w:r>
      <w:r w:rsidR="00E05B33" w:rsidRPr="00F838DA">
        <w:rPr>
          <w:rFonts w:cstheme="minorHAnsi"/>
          <w:b/>
          <w:bCs/>
        </w:rPr>
        <w:t>Conclusion</w:t>
      </w:r>
    </w:p>
    <w:p w:rsidR="00870AFE" w:rsidRDefault="00E05B33" w:rsidP="00DA62A9">
      <w:pPr>
        <w:bidi w:val="0"/>
        <w:spacing w:after="0" w:line="360" w:lineRule="auto"/>
        <w:jc w:val="both"/>
        <w:rPr>
          <w:rFonts w:cstheme="minorHAnsi"/>
          <w:sz w:val="20"/>
          <w:szCs w:val="20"/>
        </w:rPr>
      </w:pPr>
      <w:r w:rsidRPr="00F838DA">
        <w:rPr>
          <w:rFonts w:cstheme="minorHAnsi"/>
          <w:sz w:val="20"/>
          <w:szCs w:val="20"/>
        </w:rPr>
        <w:t xml:space="preserve">Integrating anatomical and phytochemical evidence enhances the reliability of species </w:t>
      </w:r>
      <w:r w:rsidR="00FF36EB" w:rsidRPr="00F838DA">
        <w:rPr>
          <w:rFonts w:cstheme="minorHAnsi"/>
          <w:sz w:val="20"/>
          <w:szCs w:val="20"/>
        </w:rPr>
        <w:t>identification,</w:t>
      </w:r>
      <w:r w:rsidRPr="00F838DA">
        <w:rPr>
          <w:rFonts w:cstheme="minorHAnsi"/>
          <w:sz w:val="20"/>
          <w:szCs w:val="20"/>
        </w:rPr>
        <w:t xml:space="preserve"> particularly in medicinal plants where accurate authentication is essential for quality control and safety. Anatomical markers linked to phytochemical secretion </w:t>
      </w:r>
      <w:r w:rsidR="00FF36EB" w:rsidRPr="00F838DA">
        <w:rPr>
          <w:rFonts w:cstheme="minorHAnsi"/>
          <w:sz w:val="20"/>
          <w:szCs w:val="20"/>
        </w:rPr>
        <w:t xml:space="preserve">provide stable characters that complement morphological and molecular data. </w:t>
      </w:r>
    </w:p>
    <w:p w:rsidR="008746E8" w:rsidRDefault="008746E8" w:rsidP="008746E8">
      <w:pPr>
        <w:bidi w:val="0"/>
        <w:spacing w:after="0" w:line="360" w:lineRule="auto"/>
        <w:jc w:val="both"/>
        <w:rPr>
          <w:rFonts w:cstheme="minorHAnsi"/>
          <w:sz w:val="20"/>
          <w:szCs w:val="20"/>
        </w:rPr>
      </w:pPr>
    </w:p>
    <w:p w:rsidR="00AD0962" w:rsidRDefault="00AD0962" w:rsidP="00AD0962">
      <w:pPr>
        <w:bidi w:val="0"/>
        <w:spacing w:after="0"/>
      </w:pPr>
    </w:p>
    <w:p w:rsidR="00AD0962" w:rsidRPr="00AD0962" w:rsidRDefault="00AD0962" w:rsidP="00AD0962">
      <w:pPr>
        <w:tabs>
          <w:tab w:val="clear" w:pos="6950"/>
        </w:tabs>
        <w:bidi w:val="0"/>
        <w:rPr>
          <w:rFonts w:ascii="Arial" w:hAnsi="Arial" w:cs="Arial"/>
          <w:b/>
          <w:bCs/>
          <w:lang w:val="en-GB" w:eastAsia="en-GB"/>
        </w:rPr>
      </w:pPr>
      <w:r w:rsidRPr="00AD0962">
        <w:rPr>
          <w:rFonts w:ascii="Arial" w:hAnsi="Arial" w:cs="Arial"/>
          <w:b/>
          <w:bCs/>
          <w:lang w:val="en-GB" w:eastAsia="en-GB"/>
        </w:rPr>
        <w:t>COMPETING INTERESTS DISCLAIMER:</w:t>
      </w:r>
    </w:p>
    <w:p w:rsidR="00AD0962" w:rsidRPr="00AD0962" w:rsidRDefault="00AD0962" w:rsidP="00AD0962">
      <w:pPr>
        <w:tabs>
          <w:tab w:val="clear" w:pos="6950"/>
        </w:tabs>
        <w:bidi w:val="0"/>
        <w:rPr>
          <w:lang w:val="en-GB" w:eastAsia="en-GB"/>
        </w:rPr>
      </w:pPr>
      <w:r w:rsidRPr="00AD0962">
        <w:rPr>
          <w:rFonts w:ascii="Arial" w:hAnsi="Arial" w:cs="Arial"/>
          <w:lang w:val="en-GB" w:eastAsia="en-GB"/>
        </w:rPr>
        <w:t>Authors have declared that they have no known competing financial interests OR non-financial interests OR personal relationships that could have appeared to influence the work reported in this paper.</w:t>
      </w:r>
    </w:p>
    <w:p w:rsidR="00AD0962" w:rsidRDefault="00AD0962" w:rsidP="00AD0962">
      <w:pPr>
        <w:bidi w:val="0"/>
        <w:spacing w:after="0"/>
        <w:rPr>
          <w:rFonts w:cstheme="minorHAnsi"/>
          <w:b/>
          <w:bCs/>
        </w:rPr>
      </w:pPr>
    </w:p>
    <w:p w:rsidR="000A2A03" w:rsidRPr="000A2A03" w:rsidRDefault="000A2A03" w:rsidP="000A2A03">
      <w:pPr>
        <w:keepNext/>
        <w:keepLines/>
        <w:tabs>
          <w:tab w:val="clear" w:pos="6950"/>
        </w:tabs>
        <w:bidi w:val="0"/>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bookmarkStart w:id="2" w:name="_Hlk219125673"/>
      <w:r w:rsidRPr="000A2A03">
        <w:rPr>
          <w:rFonts w:ascii="Times New Roman" w:eastAsia="Times New Roman" w:hAnsi="Times New Roman" w:cs="Times New Roman"/>
          <w:bCs/>
          <w:sz w:val="24"/>
          <w:szCs w:val="24"/>
          <w:highlight w:val="yellow"/>
          <w:lang w:val="en-GB" w:eastAsia="en-IN"/>
        </w:rPr>
        <w:t>Disclaimer (Artificial intelligence)</w:t>
      </w:r>
    </w:p>
    <w:p w:rsidR="000A2A03" w:rsidRPr="000A2A03" w:rsidRDefault="000A2A03" w:rsidP="000A2A03">
      <w:pPr>
        <w:keepNext/>
        <w:keepLines/>
        <w:tabs>
          <w:tab w:val="clear" w:pos="6950"/>
        </w:tabs>
        <w:bidi w:val="0"/>
        <w:spacing w:before="120" w:after="120" w:line="360" w:lineRule="auto"/>
        <w:jc w:val="both"/>
        <w:outlineLvl w:val="1"/>
        <w:rPr>
          <w:rFonts w:ascii="Times New Roman" w:eastAsia="Times New Roman" w:hAnsi="Times New Roman" w:cs="Times New Roman"/>
          <w:bCs/>
          <w:sz w:val="24"/>
          <w:szCs w:val="24"/>
          <w:lang w:val="en-GB" w:eastAsia="en-IN"/>
        </w:rPr>
      </w:pPr>
      <w:r w:rsidRPr="000A2A03">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0A2A03">
        <w:rPr>
          <w:rFonts w:ascii="Times New Roman" w:eastAsia="Times New Roman" w:hAnsi="Times New Roman" w:cs="Times New Roman"/>
          <w:bCs/>
          <w:sz w:val="24"/>
          <w:szCs w:val="24"/>
          <w:highlight w:val="yellow"/>
          <w:lang w:val="en-GB" w:eastAsia="en-IN"/>
        </w:rPr>
        <w:t>ChatGPT</w:t>
      </w:r>
      <w:proofErr w:type="spellEnd"/>
      <w:r w:rsidRPr="000A2A03">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p>
    <w:bookmarkEnd w:id="1"/>
    <w:p w:rsidR="000A2A03" w:rsidRPr="000A2A03" w:rsidRDefault="000A2A03" w:rsidP="000A2A03">
      <w:pPr>
        <w:tabs>
          <w:tab w:val="clear" w:pos="6950"/>
        </w:tabs>
        <w:bidi w:val="0"/>
        <w:rPr>
          <w:rFonts w:eastAsiaTheme="minorHAnsi"/>
          <w:sz w:val="28"/>
          <w:lang w:val="en-GB"/>
        </w:rPr>
      </w:pPr>
    </w:p>
    <w:bookmarkEnd w:id="2"/>
    <w:p w:rsidR="00197925" w:rsidRDefault="00197925" w:rsidP="00DA62A9">
      <w:pPr>
        <w:rPr>
          <w:sz w:val="20"/>
          <w:szCs w:val="20"/>
          <w:rtl/>
        </w:rPr>
      </w:pPr>
    </w:p>
    <w:p w:rsidR="00900FDA" w:rsidRDefault="00900FDA" w:rsidP="00DA62A9">
      <w:pPr>
        <w:rPr>
          <w:sz w:val="20"/>
          <w:szCs w:val="20"/>
          <w:rtl/>
        </w:rPr>
      </w:pPr>
    </w:p>
    <w:p w:rsidR="00900FDA" w:rsidRDefault="00900FDA" w:rsidP="00DA62A9">
      <w:pPr>
        <w:rPr>
          <w:sz w:val="20"/>
          <w:szCs w:val="20"/>
          <w:rtl/>
        </w:rPr>
      </w:pPr>
    </w:p>
    <w:p w:rsidR="00900FDA" w:rsidRPr="00F838DA" w:rsidRDefault="00900FDA" w:rsidP="00DA62A9">
      <w:pPr>
        <w:rPr>
          <w:sz w:val="20"/>
          <w:szCs w:val="20"/>
          <w:rtl/>
        </w:rPr>
      </w:pPr>
    </w:p>
    <w:p w:rsidR="00F838DA" w:rsidRPr="00F838DA" w:rsidRDefault="00F838DA" w:rsidP="00F838DA">
      <w:pPr>
        <w:bidi w:val="0"/>
        <w:spacing w:after="0"/>
        <w:jc w:val="both"/>
        <w:rPr>
          <w:rFonts w:cstheme="minorHAnsi"/>
          <w:b/>
          <w:bCs/>
          <w:rtl/>
        </w:rPr>
      </w:pPr>
      <w:r w:rsidRPr="00F838DA">
        <w:rPr>
          <w:rFonts w:cstheme="minorHAnsi"/>
          <w:b/>
          <w:bCs/>
        </w:rPr>
        <w:lastRenderedPageBreak/>
        <w:t xml:space="preserve">6. </w:t>
      </w:r>
      <w:r w:rsidR="00573341" w:rsidRPr="00F838DA">
        <w:rPr>
          <w:rFonts w:cstheme="minorHAnsi"/>
          <w:b/>
          <w:bCs/>
        </w:rPr>
        <w:t xml:space="preserve">References </w:t>
      </w:r>
    </w:p>
    <w:p w:rsidR="00900FDA" w:rsidRPr="00F838DA" w:rsidRDefault="00900FDA" w:rsidP="00876FC9">
      <w:pPr>
        <w:bidi w:val="0"/>
        <w:ind w:left="900" w:hanging="900"/>
        <w:jc w:val="both"/>
        <w:rPr>
          <w:rFonts w:eastAsia="Calibri" w:cstheme="minorHAnsi"/>
        </w:rPr>
      </w:pPr>
      <w:proofErr w:type="spellStart"/>
      <w:r w:rsidRPr="00F838DA">
        <w:rPr>
          <w:rFonts w:eastAsia="Calibri" w:cstheme="minorHAnsi"/>
        </w:rPr>
        <w:t>Almoulah</w:t>
      </w:r>
      <w:proofErr w:type="spellEnd"/>
      <w:r w:rsidRPr="00F838DA">
        <w:rPr>
          <w:rFonts w:eastAsia="Calibri" w:cstheme="minorHAnsi"/>
        </w:rPr>
        <w:t xml:space="preserve">, N. F. (2017). Phytochemical study and biological evaluation of five plants belonging to the family Solanaceae (Doctoral dissertation, </w:t>
      </w:r>
      <w:proofErr w:type="spellStart"/>
      <w:r w:rsidRPr="00F838DA">
        <w:rPr>
          <w:rFonts w:eastAsia="Calibri" w:cstheme="minorHAnsi"/>
        </w:rPr>
        <w:t>Université</w:t>
      </w:r>
      <w:proofErr w:type="spellEnd"/>
      <w:r w:rsidRPr="00F838DA">
        <w:rPr>
          <w:rFonts w:eastAsia="Calibri" w:cstheme="minorHAnsi"/>
        </w:rPr>
        <w:t xml:space="preserve"> de Lorraine).</w:t>
      </w:r>
    </w:p>
    <w:p w:rsidR="00900FDA" w:rsidRPr="00F838DA" w:rsidRDefault="00900FDA" w:rsidP="002B625F">
      <w:pPr>
        <w:bidi w:val="0"/>
        <w:ind w:left="900" w:hanging="900"/>
        <w:jc w:val="both"/>
        <w:rPr>
          <w:rFonts w:eastAsia="Calibri" w:cstheme="minorHAnsi"/>
        </w:rPr>
      </w:pPr>
      <w:proofErr w:type="spellStart"/>
      <w:r w:rsidRPr="00F838DA">
        <w:rPr>
          <w:rFonts w:eastAsia="Calibri" w:cstheme="minorHAnsi"/>
        </w:rPr>
        <w:t>Arama</w:t>
      </w:r>
      <w:proofErr w:type="spellEnd"/>
      <w:r w:rsidRPr="00F838DA">
        <w:rPr>
          <w:rFonts w:eastAsia="Calibri" w:cstheme="minorHAnsi"/>
        </w:rPr>
        <w:t xml:space="preserve">, P., </w:t>
      </w:r>
      <w:proofErr w:type="spellStart"/>
      <w:r w:rsidRPr="00F838DA">
        <w:rPr>
          <w:rFonts w:eastAsia="Calibri" w:cstheme="minorHAnsi"/>
        </w:rPr>
        <w:t>Jeruto</w:t>
      </w:r>
      <w:proofErr w:type="spellEnd"/>
      <w:r w:rsidRPr="00F838DA">
        <w:rPr>
          <w:rFonts w:eastAsia="Calibri" w:cstheme="minorHAnsi"/>
        </w:rPr>
        <w:t xml:space="preserve">, P., </w:t>
      </w:r>
      <w:proofErr w:type="spellStart"/>
      <w:r w:rsidRPr="00F838DA">
        <w:rPr>
          <w:rFonts w:eastAsia="Calibri" w:cstheme="minorHAnsi"/>
        </w:rPr>
        <w:t>Anyango</w:t>
      </w:r>
      <w:proofErr w:type="spellEnd"/>
      <w:r w:rsidRPr="00F838DA">
        <w:rPr>
          <w:rFonts w:eastAsia="Calibri" w:cstheme="minorHAnsi"/>
        </w:rPr>
        <w:t xml:space="preserve">, B., </w:t>
      </w:r>
      <w:proofErr w:type="spellStart"/>
      <w:r w:rsidRPr="00F838DA">
        <w:rPr>
          <w:rFonts w:eastAsia="Calibri" w:cstheme="minorHAnsi"/>
        </w:rPr>
        <w:t>Nyunja</w:t>
      </w:r>
      <w:proofErr w:type="spellEnd"/>
      <w:r w:rsidRPr="00F838DA">
        <w:rPr>
          <w:rFonts w:eastAsia="Calibri" w:cstheme="minorHAnsi"/>
        </w:rPr>
        <w:t xml:space="preserve">, R., </w:t>
      </w:r>
      <w:proofErr w:type="spellStart"/>
      <w:r w:rsidRPr="00F838DA">
        <w:rPr>
          <w:rFonts w:eastAsia="Calibri" w:cstheme="minorHAnsi"/>
        </w:rPr>
        <w:t>Taracha</w:t>
      </w:r>
      <w:proofErr w:type="spellEnd"/>
      <w:r w:rsidRPr="00F838DA">
        <w:rPr>
          <w:rFonts w:eastAsia="Calibri" w:cstheme="minorHAnsi"/>
        </w:rPr>
        <w:t xml:space="preserve">, C., </w:t>
      </w:r>
      <w:r>
        <w:rPr>
          <w:rFonts w:eastAsia="Calibri" w:cs="Arial"/>
        </w:rPr>
        <w:t>and</w:t>
      </w:r>
      <w:r w:rsidRPr="00F838DA">
        <w:rPr>
          <w:rFonts w:eastAsia="Calibri" w:cstheme="minorHAnsi"/>
        </w:rPr>
        <w:t xml:space="preserve"> Opiyo, S. (2017). Morphometric study of Senna </w:t>
      </w:r>
      <w:proofErr w:type="spellStart"/>
      <w:r w:rsidRPr="00F838DA">
        <w:rPr>
          <w:rFonts w:eastAsia="Calibri" w:cstheme="minorHAnsi"/>
        </w:rPr>
        <w:t>didymobotrya</w:t>
      </w:r>
      <w:proofErr w:type="spellEnd"/>
      <w:r w:rsidRPr="00F838DA">
        <w:rPr>
          <w:rFonts w:eastAsia="Calibri" w:cstheme="minorHAnsi"/>
        </w:rPr>
        <w:t xml:space="preserve"> (</w:t>
      </w:r>
      <w:proofErr w:type="spellStart"/>
      <w:r w:rsidRPr="00F838DA">
        <w:rPr>
          <w:rFonts w:eastAsia="Calibri" w:cstheme="minorHAnsi"/>
        </w:rPr>
        <w:t>Fresen</w:t>
      </w:r>
      <w:proofErr w:type="spellEnd"/>
      <w:r w:rsidRPr="00F838DA">
        <w:rPr>
          <w:rFonts w:eastAsia="Calibri" w:cstheme="minorHAnsi"/>
        </w:rPr>
        <w:t xml:space="preserve">.) H.S. Irwin &amp; </w:t>
      </w:r>
      <w:proofErr w:type="spellStart"/>
      <w:r w:rsidRPr="00F838DA">
        <w:rPr>
          <w:rFonts w:eastAsia="Calibri" w:cstheme="minorHAnsi"/>
        </w:rPr>
        <w:t>Barneby</w:t>
      </w:r>
      <w:proofErr w:type="spellEnd"/>
      <w:r w:rsidRPr="00F838DA">
        <w:rPr>
          <w:rFonts w:eastAsia="Calibri" w:cstheme="minorHAnsi"/>
        </w:rPr>
        <w:t xml:space="preserve"> in Kenya.</w:t>
      </w:r>
    </w:p>
    <w:p w:rsidR="00900FDA" w:rsidRPr="00F838DA" w:rsidRDefault="00900FDA" w:rsidP="002B625F">
      <w:pPr>
        <w:bidi w:val="0"/>
        <w:ind w:left="900" w:hanging="900"/>
        <w:jc w:val="both"/>
        <w:rPr>
          <w:rFonts w:eastAsia="Calibri" w:cstheme="minorHAnsi"/>
        </w:rPr>
      </w:pPr>
      <w:r w:rsidRPr="00F838DA">
        <w:rPr>
          <w:rFonts w:eastAsia="Calibri" w:cstheme="minorHAnsi"/>
        </w:rPr>
        <w:t xml:space="preserve">Awan, A. A., </w:t>
      </w:r>
      <w:r>
        <w:rPr>
          <w:rFonts w:eastAsia="Calibri" w:cstheme="minorHAnsi"/>
        </w:rPr>
        <w:t>and</w:t>
      </w:r>
      <w:r w:rsidRPr="00F838DA">
        <w:rPr>
          <w:rFonts w:eastAsia="Calibri" w:cstheme="minorHAnsi"/>
        </w:rPr>
        <w:t xml:space="preserve"> Murtaza, G. (2013). Ethnobotanical uses of plants of family Solanaceae Muzaffarabad division Azad Jammu and Kashmir, Pakistan-13100. Int Pharm Sci Invent, 2, 5-11.</w:t>
      </w:r>
    </w:p>
    <w:p w:rsidR="00900FDA" w:rsidRPr="00F838DA" w:rsidRDefault="00900FDA" w:rsidP="00F838DA">
      <w:pPr>
        <w:bidi w:val="0"/>
        <w:ind w:left="900" w:hanging="900"/>
        <w:jc w:val="both"/>
        <w:rPr>
          <w:rFonts w:eastAsia="Calibri" w:cstheme="minorHAnsi"/>
        </w:rPr>
      </w:pPr>
      <w:r>
        <w:rPr>
          <w:rFonts w:eastAsia="Calibri" w:cstheme="minorHAnsi"/>
        </w:rPr>
        <w:t>Bello, A. O., Oladipo, O. T., and</w:t>
      </w:r>
      <w:r w:rsidRPr="00F838DA">
        <w:rPr>
          <w:rFonts w:eastAsia="Calibri" w:cstheme="minorHAnsi"/>
        </w:rPr>
        <w:t xml:space="preserve"> </w:t>
      </w:r>
      <w:proofErr w:type="spellStart"/>
      <w:r w:rsidRPr="00F838DA">
        <w:rPr>
          <w:rFonts w:eastAsia="Calibri" w:cstheme="minorHAnsi"/>
        </w:rPr>
        <w:t>Saheed</w:t>
      </w:r>
      <w:proofErr w:type="spellEnd"/>
      <w:r w:rsidRPr="00F838DA">
        <w:rPr>
          <w:rFonts w:eastAsia="Calibri" w:cstheme="minorHAnsi"/>
        </w:rPr>
        <w:t xml:space="preserve">, S. A. (2017). Leaf epidermal studies of some Solanum (Solanaceae) species in Nigeria. </w:t>
      </w:r>
      <w:proofErr w:type="spellStart"/>
      <w:r w:rsidRPr="00F838DA">
        <w:rPr>
          <w:rFonts w:eastAsia="Calibri" w:cstheme="minorHAnsi"/>
        </w:rPr>
        <w:t>Phytologia</w:t>
      </w:r>
      <w:proofErr w:type="spellEnd"/>
      <w:r w:rsidRPr="00F838DA">
        <w:rPr>
          <w:rFonts w:eastAsia="Calibri" w:cstheme="minorHAnsi"/>
        </w:rPr>
        <w:t> </w:t>
      </w:r>
      <w:proofErr w:type="spellStart"/>
      <w:r w:rsidRPr="00F838DA">
        <w:rPr>
          <w:rFonts w:eastAsia="Calibri" w:cstheme="minorHAnsi"/>
        </w:rPr>
        <w:t>Balcanica</w:t>
      </w:r>
      <w:proofErr w:type="spellEnd"/>
      <w:r w:rsidRPr="00F838DA">
        <w:rPr>
          <w:rFonts w:eastAsia="Calibri" w:cstheme="minorHAnsi"/>
        </w:rPr>
        <w:t>, 23(1), 55-63.</w:t>
      </w:r>
    </w:p>
    <w:p w:rsidR="00900FDA" w:rsidRPr="00F838DA" w:rsidRDefault="00900FDA" w:rsidP="00663575">
      <w:pPr>
        <w:bidi w:val="0"/>
        <w:ind w:left="900" w:hanging="900"/>
        <w:jc w:val="both"/>
        <w:rPr>
          <w:rFonts w:eastAsia="Calibri" w:cstheme="minorHAnsi"/>
        </w:rPr>
      </w:pPr>
      <w:r w:rsidRPr="00F838DA">
        <w:rPr>
          <w:rFonts w:eastAsia="Calibri" w:cstheme="minorHAnsi"/>
        </w:rPr>
        <w:t>Cinelli, M. A., and Jones, A. D. (2021). Alkaloids of the Genus Datura: Review of a Rich Resource for Natural Product Discovery. Molecules, 26(9), 2629.</w:t>
      </w:r>
    </w:p>
    <w:p w:rsidR="00900FDA" w:rsidRPr="00F838DA" w:rsidRDefault="00900FDA" w:rsidP="00F838DA">
      <w:pPr>
        <w:bidi w:val="0"/>
        <w:ind w:left="900" w:hanging="900"/>
        <w:jc w:val="both"/>
        <w:rPr>
          <w:rFonts w:eastAsia="Calibri" w:cstheme="minorHAnsi"/>
        </w:rPr>
      </w:pPr>
      <w:proofErr w:type="spellStart"/>
      <w:proofErr w:type="gramStart"/>
      <w:r w:rsidRPr="00F838DA">
        <w:rPr>
          <w:rFonts w:eastAsia="Calibri" w:cstheme="minorHAnsi"/>
        </w:rPr>
        <w:t>Cutler,D</w:t>
      </w:r>
      <w:proofErr w:type="gramEnd"/>
      <w:r w:rsidRPr="00F838DA">
        <w:rPr>
          <w:rFonts w:eastAsia="Calibri" w:cstheme="minorHAnsi"/>
        </w:rPr>
        <w:t>,F</w:t>
      </w:r>
      <w:proofErr w:type="spellEnd"/>
      <w:r w:rsidRPr="00F838DA">
        <w:rPr>
          <w:rFonts w:eastAsia="Calibri" w:cstheme="minorHAnsi"/>
        </w:rPr>
        <w:t xml:space="preserve">. Botha, T., and </w:t>
      </w:r>
      <w:proofErr w:type="spellStart"/>
      <w:r w:rsidRPr="00F838DA">
        <w:rPr>
          <w:rFonts w:eastAsia="Calibri" w:cstheme="minorHAnsi"/>
        </w:rPr>
        <w:t>Stevenson,D.W</w:t>
      </w:r>
      <w:proofErr w:type="spellEnd"/>
      <w:r w:rsidRPr="00F838DA">
        <w:rPr>
          <w:rFonts w:eastAsia="Calibri" w:cstheme="minorHAnsi"/>
        </w:rPr>
        <w:t xml:space="preserve">. (2008).Plant </w:t>
      </w:r>
      <w:proofErr w:type="spellStart"/>
      <w:r w:rsidRPr="00F838DA">
        <w:rPr>
          <w:rFonts w:eastAsia="Calibri" w:cstheme="minorHAnsi"/>
        </w:rPr>
        <w:t>anatomy:An</w:t>
      </w:r>
      <w:proofErr w:type="spellEnd"/>
      <w:r w:rsidRPr="00F838DA">
        <w:rPr>
          <w:rFonts w:eastAsia="Calibri" w:cstheme="minorHAnsi"/>
        </w:rPr>
        <w:t xml:space="preserve"> applied Approach. Blackwell publishing. </w:t>
      </w:r>
    </w:p>
    <w:p w:rsidR="00900FDA" w:rsidRDefault="00900FDA" w:rsidP="001C734E">
      <w:pPr>
        <w:bidi w:val="0"/>
        <w:ind w:left="900" w:hanging="900"/>
        <w:jc w:val="both"/>
        <w:rPr>
          <w:rFonts w:ascii="Arial" w:hAnsi="Arial" w:cs="Arial"/>
          <w:color w:val="222222"/>
          <w:sz w:val="20"/>
          <w:szCs w:val="20"/>
          <w:highlight w:val="yellow"/>
          <w:shd w:val="clear" w:color="auto" w:fill="FFFFFF"/>
        </w:rPr>
      </w:pPr>
      <w:r w:rsidRPr="00666445">
        <w:rPr>
          <w:rFonts w:ascii="Arial" w:hAnsi="Arial" w:cs="Arial"/>
          <w:color w:val="222222"/>
          <w:sz w:val="20"/>
          <w:szCs w:val="20"/>
          <w:highlight w:val="yellow"/>
          <w:shd w:val="clear" w:color="auto" w:fill="FFFFFF"/>
        </w:rPr>
        <w:t xml:space="preserve">da Costa Santos, J. V., Miranda, J. D. B., Martins, F. M., da Costa Rodrigues, I. M., </w:t>
      </w:r>
      <w:proofErr w:type="spellStart"/>
      <w:r w:rsidRPr="00666445">
        <w:rPr>
          <w:rFonts w:ascii="Arial" w:hAnsi="Arial" w:cs="Arial"/>
          <w:color w:val="222222"/>
          <w:sz w:val="20"/>
          <w:szCs w:val="20"/>
          <w:highlight w:val="yellow"/>
          <w:shd w:val="clear" w:color="auto" w:fill="FFFFFF"/>
        </w:rPr>
        <w:t>Leite</w:t>
      </w:r>
      <w:proofErr w:type="spellEnd"/>
      <w:r w:rsidRPr="00666445">
        <w:rPr>
          <w:rFonts w:ascii="Arial" w:hAnsi="Arial" w:cs="Arial"/>
          <w:color w:val="222222"/>
          <w:sz w:val="20"/>
          <w:szCs w:val="20"/>
          <w:highlight w:val="yellow"/>
          <w:shd w:val="clear" w:color="auto" w:fill="FFFFFF"/>
        </w:rPr>
        <w:t xml:space="preserve">, J. P. V., &amp; </w:t>
      </w:r>
      <w:proofErr w:type="spellStart"/>
      <w:r w:rsidRPr="00666445">
        <w:rPr>
          <w:rFonts w:ascii="Arial" w:hAnsi="Arial" w:cs="Arial"/>
          <w:color w:val="222222"/>
          <w:sz w:val="20"/>
          <w:szCs w:val="20"/>
          <w:highlight w:val="yellow"/>
          <w:shd w:val="clear" w:color="auto" w:fill="FFFFFF"/>
        </w:rPr>
        <w:t>Meira</w:t>
      </w:r>
      <w:proofErr w:type="spellEnd"/>
      <w:r w:rsidRPr="00666445">
        <w:rPr>
          <w:rFonts w:ascii="Arial" w:hAnsi="Arial" w:cs="Arial"/>
          <w:color w:val="222222"/>
          <w:sz w:val="20"/>
          <w:szCs w:val="20"/>
          <w:highlight w:val="yellow"/>
          <w:shd w:val="clear" w:color="auto" w:fill="FFFFFF"/>
        </w:rPr>
        <w:t xml:space="preserve">, R. M. S. A. (2025). Exploring leaf anatomy in </w:t>
      </w:r>
      <w:proofErr w:type="spellStart"/>
      <w:r w:rsidRPr="00666445">
        <w:rPr>
          <w:rFonts w:ascii="Arial" w:hAnsi="Arial" w:cs="Arial"/>
          <w:color w:val="222222"/>
          <w:sz w:val="20"/>
          <w:szCs w:val="20"/>
          <w:highlight w:val="yellow"/>
          <w:shd w:val="clear" w:color="auto" w:fill="FFFFFF"/>
        </w:rPr>
        <w:t>Athenaea</w:t>
      </w:r>
      <w:proofErr w:type="spellEnd"/>
      <w:r w:rsidRPr="00666445">
        <w:rPr>
          <w:rFonts w:ascii="Arial" w:hAnsi="Arial" w:cs="Arial"/>
          <w:color w:val="222222"/>
          <w:sz w:val="20"/>
          <w:szCs w:val="20"/>
          <w:highlight w:val="yellow"/>
          <w:shd w:val="clear" w:color="auto" w:fill="FFFFFF"/>
        </w:rPr>
        <w:t xml:space="preserve"> species (Solanaceae </w:t>
      </w:r>
      <w:proofErr w:type="spellStart"/>
      <w:r w:rsidRPr="00666445">
        <w:rPr>
          <w:rFonts w:ascii="Arial" w:hAnsi="Arial" w:cs="Arial"/>
          <w:color w:val="222222"/>
          <w:sz w:val="20"/>
          <w:szCs w:val="20"/>
          <w:highlight w:val="yellow"/>
          <w:shd w:val="clear" w:color="auto" w:fill="FFFFFF"/>
        </w:rPr>
        <w:t>Juss</w:t>
      </w:r>
      <w:proofErr w:type="spellEnd"/>
      <w:r w:rsidRPr="00666445">
        <w:rPr>
          <w:rFonts w:ascii="Arial" w:hAnsi="Arial" w:cs="Arial"/>
          <w:color w:val="222222"/>
          <w:sz w:val="20"/>
          <w:szCs w:val="20"/>
          <w:highlight w:val="yellow"/>
          <w:shd w:val="clear" w:color="auto" w:fill="FFFFFF"/>
        </w:rPr>
        <w:t>.): studying secondary metabolite diversity and potential taxonomic characters: Costa Santos et al. </w:t>
      </w:r>
      <w:proofErr w:type="spellStart"/>
      <w:r w:rsidRPr="00666445">
        <w:rPr>
          <w:rFonts w:ascii="Arial" w:hAnsi="Arial" w:cs="Arial"/>
          <w:color w:val="222222"/>
          <w:sz w:val="20"/>
          <w:szCs w:val="20"/>
          <w:highlight w:val="yellow"/>
          <w:shd w:val="clear" w:color="auto" w:fill="FFFFFF"/>
        </w:rPr>
        <w:t>Protoplasma</w:t>
      </w:r>
      <w:proofErr w:type="spellEnd"/>
      <w:r w:rsidRPr="00666445">
        <w:rPr>
          <w:rFonts w:ascii="Arial" w:hAnsi="Arial" w:cs="Arial"/>
          <w:color w:val="222222"/>
          <w:sz w:val="20"/>
          <w:szCs w:val="20"/>
          <w:highlight w:val="yellow"/>
          <w:shd w:val="clear" w:color="auto" w:fill="FFFFFF"/>
        </w:rPr>
        <w:t>, 262(6), 1575-1589.</w:t>
      </w:r>
    </w:p>
    <w:p w:rsidR="00900FDA" w:rsidRDefault="00900FDA" w:rsidP="001D13CC">
      <w:pPr>
        <w:bidi w:val="0"/>
        <w:jc w:val="both"/>
        <w:rPr>
          <w:rFonts w:cstheme="minorHAnsi"/>
          <w:color w:val="FF0000"/>
        </w:rPr>
      </w:pPr>
      <w:proofErr w:type="spellStart"/>
      <w:r>
        <w:rPr>
          <w:rFonts w:ascii="Arial" w:hAnsi="Arial" w:cs="Arial"/>
          <w:color w:val="222222"/>
          <w:sz w:val="20"/>
          <w:szCs w:val="20"/>
          <w:shd w:val="clear" w:color="auto" w:fill="FFFFFF"/>
        </w:rPr>
        <w:t>Debelle</w:t>
      </w:r>
      <w:proofErr w:type="spellEnd"/>
      <w:r>
        <w:rPr>
          <w:rFonts w:ascii="Arial" w:hAnsi="Arial" w:cs="Arial"/>
          <w:color w:val="222222"/>
          <w:sz w:val="20"/>
          <w:szCs w:val="20"/>
          <w:shd w:val="clear" w:color="auto" w:fill="FFFFFF"/>
        </w:rPr>
        <w:t xml:space="preserve">, F. D., </w:t>
      </w:r>
      <w:proofErr w:type="spellStart"/>
      <w:r>
        <w:rPr>
          <w:rFonts w:ascii="Arial" w:hAnsi="Arial" w:cs="Arial"/>
          <w:color w:val="222222"/>
          <w:sz w:val="20"/>
          <w:szCs w:val="20"/>
          <w:shd w:val="clear" w:color="auto" w:fill="FFFFFF"/>
        </w:rPr>
        <w:t>Vanherweghem</w:t>
      </w:r>
      <w:proofErr w:type="spellEnd"/>
      <w:r>
        <w:rPr>
          <w:rFonts w:ascii="Arial" w:hAnsi="Arial" w:cs="Arial"/>
          <w:color w:val="222222"/>
          <w:sz w:val="20"/>
          <w:szCs w:val="20"/>
          <w:shd w:val="clear" w:color="auto" w:fill="FFFFFF"/>
        </w:rPr>
        <w:t xml:space="preserve">, J. L., </w:t>
      </w:r>
      <w:proofErr w:type="gramStart"/>
      <w:r>
        <w:rPr>
          <w:rFonts w:ascii="Arial" w:hAnsi="Arial" w:cs="Arial"/>
          <w:color w:val="222222"/>
          <w:sz w:val="20"/>
          <w:szCs w:val="20"/>
          <w:shd w:val="clear" w:color="auto" w:fill="FFFFFF"/>
        </w:rPr>
        <w:t xml:space="preserve">and  </w:t>
      </w:r>
      <w:proofErr w:type="spellStart"/>
      <w:r>
        <w:rPr>
          <w:rFonts w:ascii="Arial" w:hAnsi="Arial" w:cs="Arial"/>
          <w:color w:val="222222"/>
          <w:sz w:val="20"/>
          <w:szCs w:val="20"/>
          <w:shd w:val="clear" w:color="auto" w:fill="FFFFFF"/>
        </w:rPr>
        <w:t>Nortier</w:t>
      </w:r>
      <w:proofErr w:type="spellEnd"/>
      <w:proofErr w:type="gramEnd"/>
      <w:r>
        <w:rPr>
          <w:rFonts w:ascii="Arial" w:hAnsi="Arial" w:cs="Arial"/>
          <w:color w:val="222222"/>
          <w:sz w:val="20"/>
          <w:szCs w:val="20"/>
          <w:shd w:val="clear" w:color="auto" w:fill="FFFFFF"/>
        </w:rPr>
        <w:t>, J. L. (2008). Aristolochic acid nephropathy: a worldwide problem. </w:t>
      </w:r>
      <w:r>
        <w:rPr>
          <w:rFonts w:ascii="Arial" w:hAnsi="Arial" w:cs="Arial"/>
          <w:i/>
          <w:iCs/>
          <w:color w:val="222222"/>
          <w:sz w:val="20"/>
          <w:szCs w:val="20"/>
          <w:shd w:val="clear" w:color="auto" w:fill="FFFFFF"/>
        </w:rPr>
        <w:t>Kidney international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74</w:t>
      </w:r>
      <w:r>
        <w:rPr>
          <w:rFonts w:ascii="Arial" w:hAnsi="Arial" w:cs="Arial"/>
          <w:color w:val="222222"/>
          <w:sz w:val="20"/>
          <w:szCs w:val="20"/>
          <w:shd w:val="clear" w:color="auto" w:fill="FFFFFF"/>
        </w:rPr>
        <w:t>(2), 158-169.</w:t>
      </w:r>
    </w:p>
    <w:p w:rsidR="00900FDA" w:rsidRDefault="00900FDA" w:rsidP="00F838DA">
      <w:pPr>
        <w:bidi w:val="0"/>
        <w:ind w:left="900" w:hanging="900"/>
        <w:jc w:val="both"/>
        <w:rPr>
          <w:rFonts w:eastAsia="Calibri" w:cstheme="minorHAnsi"/>
        </w:rPr>
      </w:pPr>
      <w:proofErr w:type="spellStart"/>
      <w:r>
        <w:rPr>
          <w:rFonts w:ascii="Arial" w:hAnsi="Arial" w:cs="Arial"/>
          <w:color w:val="222222"/>
          <w:sz w:val="20"/>
          <w:szCs w:val="20"/>
          <w:shd w:val="clear" w:color="auto" w:fill="FFFFFF"/>
        </w:rPr>
        <w:t>Dickison</w:t>
      </w:r>
      <w:proofErr w:type="spellEnd"/>
      <w:r>
        <w:rPr>
          <w:rFonts w:ascii="Arial" w:hAnsi="Arial" w:cs="Arial"/>
          <w:color w:val="222222"/>
          <w:sz w:val="20"/>
          <w:szCs w:val="20"/>
          <w:shd w:val="clear" w:color="auto" w:fill="FFFFFF"/>
        </w:rPr>
        <w:t>, W. C. (2000). </w:t>
      </w:r>
      <w:r>
        <w:rPr>
          <w:rFonts w:ascii="Arial" w:hAnsi="Arial" w:cs="Arial"/>
          <w:i/>
          <w:iCs/>
          <w:color w:val="222222"/>
          <w:sz w:val="20"/>
          <w:szCs w:val="20"/>
          <w:shd w:val="clear" w:color="auto" w:fill="FFFFFF"/>
        </w:rPr>
        <w:t>Integrative plant anatomy</w:t>
      </w:r>
      <w:r>
        <w:rPr>
          <w:rFonts w:ascii="Arial" w:hAnsi="Arial" w:cs="Arial"/>
          <w:color w:val="222222"/>
          <w:sz w:val="20"/>
          <w:szCs w:val="20"/>
          <w:shd w:val="clear" w:color="auto" w:fill="FFFFFF"/>
        </w:rPr>
        <w:t>. Elsevier.</w:t>
      </w:r>
    </w:p>
    <w:p w:rsidR="00900FDA" w:rsidRDefault="00900FDA" w:rsidP="001229AA">
      <w:pPr>
        <w:bidi w:val="0"/>
        <w:ind w:left="900" w:hanging="900"/>
        <w:jc w:val="both"/>
        <w:rPr>
          <w:rFonts w:eastAsia="Calibri" w:cstheme="minorHAnsi"/>
        </w:rPr>
      </w:pPr>
      <w:r>
        <w:rPr>
          <w:rFonts w:eastAsia="Calibri" w:cstheme="minorHAnsi"/>
        </w:rPr>
        <w:t xml:space="preserve">Duke, </w:t>
      </w:r>
      <w:proofErr w:type="gramStart"/>
      <w:r>
        <w:rPr>
          <w:rFonts w:eastAsia="Calibri" w:cstheme="minorHAnsi"/>
        </w:rPr>
        <w:t>J.A.(</w:t>
      </w:r>
      <w:proofErr w:type="gramEnd"/>
      <w:r>
        <w:rPr>
          <w:rFonts w:eastAsia="Calibri" w:cstheme="minorHAnsi"/>
        </w:rPr>
        <w:t>2002). Handbook of medicinal herbs (2</w:t>
      </w:r>
      <w:r w:rsidRPr="00A75E78">
        <w:rPr>
          <w:rFonts w:eastAsia="Calibri" w:cstheme="minorHAnsi"/>
          <w:vertAlign w:val="superscript"/>
        </w:rPr>
        <w:t>nd</w:t>
      </w:r>
      <w:r>
        <w:rPr>
          <w:rFonts w:eastAsia="Calibri" w:cstheme="minorHAnsi"/>
        </w:rPr>
        <w:t>ed</w:t>
      </w:r>
      <w:proofErr w:type="gramStart"/>
      <w:r>
        <w:rPr>
          <w:rFonts w:eastAsia="Calibri" w:cstheme="minorHAnsi"/>
        </w:rPr>
        <w:t>.)CRC</w:t>
      </w:r>
      <w:proofErr w:type="gramEnd"/>
      <w:r>
        <w:rPr>
          <w:rFonts w:eastAsia="Calibri" w:cstheme="minorHAnsi"/>
        </w:rPr>
        <w:t xml:space="preserve"> Press.</w:t>
      </w:r>
    </w:p>
    <w:p w:rsidR="00900FDA" w:rsidRPr="00F838DA" w:rsidRDefault="00900FDA" w:rsidP="001D13CC">
      <w:pPr>
        <w:bidi w:val="0"/>
        <w:ind w:left="900" w:hanging="900"/>
        <w:jc w:val="both"/>
        <w:rPr>
          <w:rFonts w:eastAsia="Calibri" w:cstheme="minorHAnsi"/>
        </w:rPr>
      </w:pPr>
      <w:r w:rsidRPr="00F838DA">
        <w:rPr>
          <w:rFonts w:eastAsia="Calibri" w:cstheme="minorHAnsi"/>
        </w:rPr>
        <w:t>El-</w:t>
      </w:r>
      <w:proofErr w:type="spellStart"/>
      <w:r w:rsidRPr="00F838DA">
        <w:rPr>
          <w:rFonts w:eastAsia="Calibri" w:cstheme="minorHAnsi"/>
        </w:rPr>
        <w:t>Shaboury</w:t>
      </w:r>
      <w:proofErr w:type="spellEnd"/>
      <w:r w:rsidRPr="00F838DA">
        <w:rPr>
          <w:rFonts w:eastAsia="Calibri" w:cstheme="minorHAnsi"/>
        </w:rPr>
        <w:t xml:space="preserve">, G., Haroun, S., Shaker, K., and </w:t>
      </w:r>
      <w:proofErr w:type="spellStart"/>
      <w:r w:rsidRPr="00F838DA">
        <w:rPr>
          <w:rFonts w:eastAsia="Calibri" w:cstheme="minorHAnsi"/>
        </w:rPr>
        <w:t>Badr</w:t>
      </w:r>
      <w:proofErr w:type="spellEnd"/>
      <w:r w:rsidRPr="00F838DA">
        <w:rPr>
          <w:rFonts w:eastAsia="Calibri" w:cstheme="minorHAnsi"/>
        </w:rPr>
        <w:t>, A. (2017). Systematics Implications of GC-MS analysis of secondary metabolites in the ethanol extract of Solanum species from South West Saudi Arabia. Egyptian journal of botany, 57(3), 429-444.</w:t>
      </w:r>
    </w:p>
    <w:p w:rsidR="00900FDA" w:rsidRDefault="00900FDA" w:rsidP="001D13CC">
      <w:pPr>
        <w:bidi w:val="0"/>
        <w:ind w:left="900" w:hanging="900"/>
        <w:jc w:val="both"/>
        <w:rPr>
          <w:rFonts w:eastAsia="Calibri" w:cstheme="minorHAnsi"/>
        </w:rPr>
      </w:pPr>
      <w:proofErr w:type="spellStart"/>
      <w:r>
        <w:rPr>
          <w:rFonts w:ascii="Arial" w:hAnsi="Arial" w:cs="Arial"/>
          <w:color w:val="222222"/>
          <w:sz w:val="20"/>
          <w:szCs w:val="20"/>
          <w:shd w:val="clear" w:color="auto" w:fill="FFFFFF"/>
        </w:rPr>
        <w:t>Fattori</w:t>
      </w:r>
      <w:proofErr w:type="spellEnd"/>
      <w:r>
        <w:rPr>
          <w:rFonts w:ascii="Arial" w:hAnsi="Arial" w:cs="Arial"/>
          <w:color w:val="222222"/>
          <w:sz w:val="20"/>
          <w:szCs w:val="20"/>
          <w:shd w:val="clear" w:color="auto" w:fill="FFFFFF"/>
        </w:rPr>
        <w:t xml:space="preserve">, V., Hohmann, M. S., </w:t>
      </w:r>
      <w:proofErr w:type="spellStart"/>
      <w:r>
        <w:rPr>
          <w:rFonts w:ascii="Arial" w:hAnsi="Arial" w:cs="Arial"/>
          <w:color w:val="222222"/>
          <w:sz w:val="20"/>
          <w:szCs w:val="20"/>
          <w:shd w:val="clear" w:color="auto" w:fill="FFFFFF"/>
        </w:rPr>
        <w:t>Rossaneis</w:t>
      </w:r>
      <w:proofErr w:type="spellEnd"/>
      <w:r>
        <w:rPr>
          <w:rFonts w:ascii="Arial" w:hAnsi="Arial" w:cs="Arial"/>
          <w:color w:val="222222"/>
          <w:sz w:val="20"/>
          <w:szCs w:val="20"/>
          <w:shd w:val="clear" w:color="auto" w:fill="FFFFFF"/>
        </w:rPr>
        <w:t xml:space="preserve">, A. C., </w:t>
      </w:r>
      <w:proofErr w:type="spellStart"/>
      <w:r>
        <w:rPr>
          <w:rFonts w:ascii="Arial" w:hAnsi="Arial" w:cs="Arial"/>
          <w:color w:val="222222"/>
          <w:sz w:val="20"/>
          <w:szCs w:val="20"/>
          <w:shd w:val="clear" w:color="auto" w:fill="FFFFFF"/>
        </w:rPr>
        <w:t>Pinho</w:t>
      </w:r>
      <w:proofErr w:type="spellEnd"/>
      <w:r>
        <w:rPr>
          <w:rFonts w:ascii="Arial" w:hAnsi="Arial" w:cs="Arial"/>
          <w:color w:val="222222"/>
          <w:sz w:val="20"/>
          <w:szCs w:val="20"/>
          <w:shd w:val="clear" w:color="auto" w:fill="FFFFFF"/>
        </w:rPr>
        <w:t xml:space="preserve">-Ribeiro, F. A., and </w:t>
      </w:r>
      <w:proofErr w:type="spellStart"/>
      <w:r>
        <w:rPr>
          <w:rFonts w:ascii="Arial" w:hAnsi="Arial" w:cs="Arial"/>
          <w:color w:val="222222"/>
          <w:sz w:val="20"/>
          <w:szCs w:val="20"/>
          <w:shd w:val="clear" w:color="auto" w:fill="FFFFFF"/>
        </w:rPr>
        <w:t>Verri</w:t>
      </w:r>
      <w:proofErr w:type="spellEnd"/>
      <w:r>
        <w:rPr>
          <w:rFonts w:ascii="Arial" w:hAnsi="Arial" w:cs="Arial"/>
          <w:color w:val="222222"/>
          <w:sz w:val="20"/>
          <w:szCs w:val="20"/>
          <w:shd w:val="clear" w:color="auto" w:fill="FFFFFF"/>
        </w:rPr>
        <w:t xml:space="preserve"> Jr, W. A. (2016). Capsaicin: current understanding of its mechanisms and therapy of pain and other pre-clinical and clinical uses. </w:t>
      </w:r>
      <w:r>
        <w:rPr>
          <w:rFonts w:ascii="Arial" w:hAnsi="Arial" w:cs="Arial"/>
          <w:i/>
          <w:iCs/>
          <w:color w:val="222222"/>
          <w:sz w:val="20"/>
          <w:szCs w:val="20"/>
          <w:shd w:val="clear" w:color="auto" w:fill="FFFFFF"/>
        </w:rPr>
        <w:t>Molecules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(7), 844.</w:t>
      </w:r>
    </w:p>
    <w:p w:rsidR="00900FDA" w:rsidRDefault="00900FDA" w:rsidP="00C02D13">
      <w:pPr>
        <w:bidi w:val="0"/>
        <w:ind w:left="900" w:hanging="900"/>
        <w:jc w:val="both"/>
        <w:rPr>
          <w:rFonts w:ascii="Arial" w:hAnsi="Arial" w:cs="Arial"/>
          <w:color w:val="222222"/>
          <w:sz w:val="20"/>
          <w:szCs w:val="20"/>
          <w:highlight w:val="yellow"/>
          <w:shd w:val="clear" w:color="auto" w:fill="FFFFFF"/>
        </w:rPr>
      </w:pPr>
      <w:proofErr w:type="spellStart"/>
      <w:r w:rsidRPr="00C02D13">
        <w:rPr>
          <w:rFonts w:ascii="Arial" w:hAnsi="Arial" w:cs="Arial"/>
          <w:color w:val="222222"/>
          <w:sz w:val="20"/>
          <w:szCs w:val="20"/>
          <w:highlight w:val="yellow"/>
          <w:shd w:val="clear" w:color="auto" w:fill="FFFFFF"/>
        </w:rPr>
        <w:t>Frolova</w:t>
      </w:r>
      <w:proofErr w:type="spellEnd"/>
      <w:r w:rsidRPr="00C02D13">
        <w:rPr>
          <w:rFonts w:ascii="Arial" w:hAnsi="Arial" w:cs="Arial"/>
          <w:color w:val="222222"/>
          <w:sz w:val="20"/>
          <w:szCs w:val="20"/>
          <w:highlight w:val="yellow"/>
          <w:shd w:val="clear" w:color="auto" w:fill="FFFFFF"/>
        </w:rPr>
        <w:t xml:space="preserve">, N., </w:t>
      </w:r>
      <w:proofErr w:type="spellStart"/>
      <w:r w:rsidRPr="00C02D13">
        <w:rPr>
          <w:rFonts w:ascii="Arial" w:hAnsi="Arial" w:cs="Arial"/>
          <w:color w:val="222222"/>
          <w:sz w:val="20"/>
          <w:szCs w:val="20"/>
          <w:highlight w:val="yellow"/>
          <w:shd w:val="clear" w:color="auto" w:fill="FFFFFF"/>
        </w:rPr>
        <w:t>Orlova</w:t>
      </w:r>
      <w:proofErr w:type="spellEnd"/>
      <w:r w:rsidRPr="00C02D13">
        <w:rPr>
          <w:rFonts w:ascii="Arial" w:hAnsi="Arial" w:cs="Arial"/>
          <w:color w:val="222222"/>
          <w:sz w:val="20"/>
          <w:szCs w:val="20"/>
          <w:highlight w:val="yellow"/>
          <w:shd w:val="clear" w:color="auto" w:fill="FFFFFF"/>
        </w:rPr>
        <w:t xml:space="preserve">, A., Popova, V., </w:t>
      </w:r>
      <w:proofErr w:type="spellStart"/>
      <w:r w:rsidRPr="00C02D13">
        <w:rPr>
          <w:rFonts w:ascii="Arial" w:hAnsi="Arial" w:cs="Arial"/>
          <w:color w:val="222222"/>
          <w:sz w:val="20"/>
          <w:szCs w:val="20"/>
          <w:highlight w:val="yellow"/>
          <w:shd w:val="clear" w:color="auto" w:fill="FFFFFF"/>
        </w:rPr>
        <w:t>Bilova</w:t>
      </w:r>
      <w:proofErr w:type="spellEnd"/>
      <w:r w:rsidRPr="00C02D13">
        <w:rPr>
          <w:rFonts w:ascii="Arial" w:hAnsi="Arial" w:cs="Arial"/>
          <w:color w:val="222222"/>
          <w:sz w:val="20"/>
          <w:szCs w:val="20"/>
          <w:highlight w:val="yellow"/>
          <w:shd w:val="clear" w:color="auto" w:fill="FFFFFF"/>
        </w:rPr>
        <w:t xml:space="preserve">, T., &amp; </w:t>
      </w:r>
      <w:proofErr w:type="spellStart"/>
      <w:r w:rsidRPr="00C02D13">
        <w:rPr>
          <w:rFonts w:ascii="Arial" w:hAnsi="Arial" w:cs="Arial"/>
          <w:color w:val="222222"/>
          <w:sz w:val="20"/>
          <w:szCs w:val="20"/>
          <w:highlight w:val="yellow"/>
          <w:shd w:val="clear" w:color="auto" w:fill="FFFFFF"/>
        </w:rPr>
        <w:t>Frolov</w:t>
      </w:r>
      <w:proofErr w:type="spellEnd"/>
      <w:r w:rsidRPr="00C02D13">
        <w:rPr>
          <w:rFonts w:ascii="Arial" w:hAnsi="Arial" w:cs="Arial"/>
          <w:color w:val="222222"/>
          <w:sz w:val="20"/>
          <w:szCs w:val="20"/>
          <w:highlight w:val="yellow"/>
          <w:shd w:val="clear" w:color="auto" w:fill="FFFFFF"/>
        </w:rPr>
        <w:t>, A. (2025). Gas Chromatography–Mass Spectrometry (GC-MS) in the Plant Metabolomics Toolbox: Sample Preparation and Instrumental Analysis. Biomolecules, 16(1), 16.</w:t>
      </w:r>
    </w:p>
    <w:p w:rsidR="00900FDA" w:rsidRPr="001C734E" w:rsidRDefault="00900FDA" w:rsidP="001C734E">
      <w:pPr>
        <w:bidi w:val="0"/>
        <w:ind w:left="900" w:hanging="900"/>
        <w:jc w:val="both"/>
        <w:rPr>
          <w:rFonts w:eastAsia="Calibri" w:cstheme="minorHAnsi"/>
          <w:highlight w:val="yellow"/>
        </w:rPr>
      </w:pPr>
      <w:r w:rsidRPr="001C734E">
        <w:rPr>
          <w:rFonts w:ascii="Arial" w:hAnsi="Arial" w:cs="Arial"/>
          <w:color w:val="222222"/>
          <w:sz w:val="20"/>
          <w:szCs w:val="20"/>
          <w:highlight w:val="yellow"/>
          <w:shd w:val="clear" w:color="auto" w:fill="FFFFFF"/>
        </w:rPr>
        <w:t>Fu, X., Zhang, Y., Yu, M., Zheng, H., Pan, Y., Liu, P., ... &amp; Tang, K. (2026). Specialized structures and developmental mechanisms of secondary metabolite</w:t>
      </w:r>
      <w:r w:rsidRPr="001C734E">
        <w:rPr>
          <w:rFonts w:ascii="Cambria Math" w:hAnsi="Cambria Math" w:cs="Cambria Math"/>
          <w:color w:val="222222"/>
          <w:sz w:val="20"/>
          <w:szCs w:val="20"/>
          <w:highlight w:val="yellow"/>
          <w:shd w:val="clear" w:color="auto" w:fill="FFFFFF"/>
        </w:rPr>
        <w:t>‐</w:t>
      </w:r>
      <w:r w:rsidRPr="001C734E">
        <w:rPr>
          <w:rFonts w:ascii="Arial" w:hAnsi="Arial" w:cs="Arial"/>
          <w:color w:val="222222"/>
          <w:sz w:val="20"/>
          <w:szCs w:val="20"/>
          <w:highlight w:val="yellow"/>
          <w:shd w:val="clear" w:color="auto" w:fill="FFFFFF"/>
        </w:rPr>
        <w:t>synthesizing organs and tissues in medicinal plants. </w:t>
      </w:r>
      <w:r w:rsidRPr="001C734E">
        <w:rPr>
          <w:rFonts w:ascii="Arial" w:hAnsi="Arial" w:cs="Arial"/>
          <w:i/>
          <w:iCs/>
          <w:color w:val="222222"/>
          <w:sz w:val="20"/>
          <w:szCs w:val="20"/>
          <w:highlight w:val="yellow"/>
          <w:shd w:val="clear" w:color="auto" w:fill="FFFFFF"/>
        </w:rPr>
        <w:t>Journal of Integrative Plant Biology</w:t>
      </w:r>
      <w:r w:rsidRPr="001C734E">
        <w:rPr>
          <w:rFonts w:ascii="Arial" w:hAnsi="Arial" w:cs="Arial"/>
          <w:color w:val="222222"/>
          <w:sz w:val="20"/>
          <w:szCs w:val="20"/>
          <w:highlight w:val="yellow"/>
          <w:shd w:val="clear" w:color="auto" w:fill="FFFFFF"/>
        </w:rPr>
        <w:t>.</w:t>
      </w:r>
    </w:p>
    <w:p w:rsidR="00900FDA" w:rsidRPr="00F838DA" w:rsidRDefault="00900FDA" w:rsidP="001D13CC">
      <w:pPr>
        <w:bidi w:val="0"/>
        <w:ind w:left="900" w:hanging="900"/>
        <w:jc w:val="both"/>
        <w:rPr>
          <w:rFonts w:eastAsia="Calibri" w:cstheme="minorHAnsi"/>
        </w:rPr>
      </w:pPr>
      <w:proofErr w:type="spellStart"/>
      <w:r w:rsidRPr="00F838DA">
        <w:rPr>
          <w:rFonts w:eastAsia="Calibri" w:cstheme="minorHAnsi"/>
        </w:rPr>
        <w:t>Ganie</w:t>
      </w:r>
      <w:proofErr w:type="spellEnd"/>
      <w:r w:rsidRPr="00F838DA">
        <w:rPr>
          <w:rFonts w:eastAsia="Calibri" w:cstheme="minorHAnsi"/>
        </w:rPr>
        <w:t xml:space="preserve">, S. H., Upadhyay, P., Das, S., </w:t>
      </w:r>
      <w:r>
        <w:rPr>
          <w:rFonts w:eastAsia="Calibri" w:cstheme="minorHAnsi"/>
        </w:rPr>
        <w:t>and</w:t>
      </w:r>
      <w:r w:rsidRPr="00F838DA">
        <w:rPr>
          <w:rFonts w:eastAsia="Calibri" w:cstheme="minorHAnsi"/>
        </w:rPr>
        <w:t xml:space="preserve"> Sharma, M. P. (2015). Authentication of medicinal plants by DNA markers. Plant Gene, 4, 83–99.</w:t>
      </w:r>
    </w:p>
    <w:p w:rsidR="00900FDA" w:rsidRPr="00F838DA" w:rsidRDefault="00900FDA" w:rsidP="002B625F">
      <w:pPr>
        <w:bidi w:val="0"/>
        <w:ind w:left="900" w:hanging="900"/>
        <w:jc w:val="both"/>
        <w:rPr>
          <w:rFonts w:eastAsia="Calibri" w:cstheme="minorHAnsi"/>
        </w:rPr>
      </w:pPr>
      <w:proofErr w:type="spellStart"/>
      <w:r w:rsidRPr="00F838DA">
        <w:rPr>
          <w:rFonts w:eastAsia="Calibri" w:cstheme="minorHAnsi"/>
        </w:rPr>
        <w:lastRenderedPageBreak/>
        <w:t>Ghadage</w:t>
      </w:r>
      <w:proofErr w:type="spellEnd"/>
      <w:r w:rsidRPr="00F838DA">
        <w:rPr>
          <w:rFonts w:eastAsia="Calibri" w:cstheme="minorHAnsi"/>
        </w:rPr>
        <w:t xml:space="preserve">, D., Chavan, Y., Jadhav, P., </w:t>
      </w:r>
      <w:proofErr w:type="spellStart"/>
      <w:r w:rsidRPr="00F838DA">
        <w:rPr>
          <w:rFonts w:eastAsia="Calibri" w:cstheme="minorHAnsi"/>
        </w:rPr>
        <w:t>Kengar</w:t>
      </w:r>
      <w:proofErr w:type="spellEnd"/>
      <w:r w:rsidRPr="00F838DA">
        <w:rPr>
          <w:rFonts w:eastAsia="Calibri" w:cstheme="minorHAnsi"/>
        </w:rPr>
        <w:t xml:space="preserve">, M., </w:t>
      </w:r>
      <w:proofErr w:type="spellStart"/>
      <w:r w:rsidRPr="00F838DA">
        <w:rPr>
          <w:rFonts w:eastAsia="Calibri" w:cstheme="minorHAnsi"/>
        </w:rPr>
        <w:t>Aiwale</w:t>
      </w:r>
      <w:proofErr w:type="spellEnd"/>
      <w:r w:rsidRPr="00F838DA">
        <w:rPr>
          <w:rFonts w:eastAsia="Calibri" w:cstheme="minorHAnsi"/>
        </w:rPr>
        <w:t xml:space="preserve">, P., </w:t>
      </w:r>
      <w:r>
        <w:rPr>
          <w:rFonts w:eastAsia="Calibri" w:cstheme="minorHAnsi"/>
        </w:rPr>
        <w:t>and</w:t>
      </w:r>
      <w:r w:rsidRPr="00F838DA">
        <w:rPr>
          <w:rFonts w:eastAsia="Calibri" w:cstheme="minorHAnsi"/>
        </w:rPr>
        <w:t xml:space="preserve"> Patil, A. (2025). Advanced herbal technology: A review of plant identification, authentication, and advanced extraction techniques. Journal of Advancement in Pharmacognosy, 5(1), 1–10.</w:t>
      </w:r>
    </w:p>
    <w:p w:rsidR="00900FDA" w:rsidRPr="00F838DA" w:rsidRDefault="00900FDA" w:rsidP="00F838DA">
      <w:pPr>
        <w:bidi w:val="0"/>
        <w:ind w:left="900" w:hanging="900"/>
        <w:jc w:val="both"/>
        <w:rPr>
          <w:rFonts w:eastAsia="Calibri" w:cstheme="minorHAnsi"/>
        </w:rPr>
      </w:pPr>
      <w:proofErr w:type="spellStart"/>
      <w:r w:rsidRPr="00F838DA">
        <w:rPr>
          <w:rFonts w:eastAsia="Calibri" w:cstheme="minorHAnsi"/>
        </w:rPr>
        <w:t>Giovannucci</w:t>
      </w:r>
      <w:proofErr w:type="spellEnd"/>
      <w:r w:rsidRPr="00F838DA">
        <w:rPr>
          <w:rFonts w:eastAsia="Calibri" w:cstheme="minorHAnsi"/>
        </w:rPr>
        <w:t>, E. (1999). Tomatoes, Tomato-based products, lycopene, and cancer. Journal of Nutrition, 129(11), 2081S-2085S.</w:t>
      </w:r>
    </w:p>
    <w:p w:rsidR="00900FDA" w:rsidRPr="00F838DA" w:rsidRDefault="00900FDA" w:rsidP="00F838DA">
      <w:pPr>
        <w:bidi w:val="0"/>
        <w:ind w:left="900" w:hanging="900"/>
        <w:jc w:val="both"/>
        <w:rPr>
          <w:rFonts w:eastAsia="Calibri" w:cstheme="minorHAnsi"/>
          <w:rtl/>
        </w:rPr>
      </w:pPr>
      <w:r w:rsidRPr="00F838DA">
        <w:rPr>
          <w:rFonts w:eastAsia="Calibri" w:cstheme="minorHAnsi"/>
        </w:rPr>
        <w:t>Gómez-</w:t>
      </w:r>
      <w:proofErr w:type="spellStart"/>
      <w:r w:rsidRPr="00F838DA">
        <w:rPr>
          <w:rFonts w:eastAsia="Calibri" w:cstheme="minorHAnsi"/>
        </w:rPr>
        <w:t>Nucamendi</w:t>
      </w:r>
      <w:proofErr w:type="spellEnd"/>
      <w:r w:rsidRPr="00F838DA">
        <w:rPr>
          <w:rFonts w:eastAsia="Calibri" w:cstheme="minorHAnsi"/>
        </w:rPr>
        <w:t>, O. L., Hernández-Sandoval, L., Figueroa-Cabañas, M., &amp; Martínez, M. (2016). Leaf anatomy of four species and one variety of Datura (</w:t>
      </w:r>
      <w:proofErr w:type="spellStart"/>
      <w:r w:rsidRPr="00F838DA">
        <w:rPr>
          <w:rFonts w:eastAsia="Calibri" w:cstheme="minorHAnsi"/>
        </w:rPr>
        <w:t>Solanoidea</w:t>
      </w:r>
      <w:proofErr w:type="spellEnd"/>
      <w:r w:rsidRPr="00F838DA">
        <w:rPr>
          <w:rFonts w:eastAsia="Calibri" w:cstheme="minorHAnsi"/>
        </w:rPr>
        <w:t>, Solanaceae).</w:t>
      </w:r>
    </w:p>
    <w:p w:rsidR="00900FDA" w:rsidRPr="00F838DA" w:rsidRDefault="00900FDA" w:rsidP="002B625F">
      <w:pPr>
        <w:bidi w:val="0"/>
        <w:ind w:left="900" w:hanging="900"/>
        <w:jc w:val="both"/>
        <w:rPr>
          <w:rFonts w:eastAsia="Calibri" w:cstheme="minorHAnsi"/>
        </w:rPr>
      </w:pPr>
      <w:r w:rsidRPr="00F838DA">
        <w:rPr>
          <w:rFonts w:eastAsia="Calibri" w:cstheme="minorHAnsi"/>
        </w:rPr>
        <w:t xml:space="preserve">Hameed, I., </w:t>
      </w:r>
      <w:r>
        <w:rPr>
          <w:rFonts w:eastAsia="Calibri" w:cstheme="minorHAnsi"/>
        </w:rPr>
        <w:t>and</w:t>
      </w:r>
      <w:r w:rsidRPr="00F838DA">
        <w:rPr>
          <w:rFonts w:eastAsia="Calibri" w:cstheme="minorHAnsi"/>
        </w:rPr>
        <w:t xml:space="preserve"> Hussain, F. (2011). Stomatal studies of some selected medicinal plants of family Solanaceae. Journal of Medicinal Plants Research, 5(18), 4525-4529.</w:t>
      </w:r>
    </w:p>
    <w:p w:rsidR="00900FDA" w:rsidRDefault="00900FDA" w:rsidP="00666445">
      <w:pPr>
        <w:bidi w:val="0"/>
        <w:ind w:left="900" w:hanging="900"/>
        <w:jc w:val="both"/>
        <w:rPr>
          <w:rFonts w:ascii="Arial" w:hAnsi="Arial" w:cs="Arial"/>
          <w:color w:val="222222"/>
          <w:sz w:val="20"/>
          <w:szCs w:val="20"/>
          <w:highlight w:val="yellow"/>
          <w:shd w:val="clear" w:color="auto" w:fill="FFFFFF"/>
        </w:rPr>
      </w:pPr>
      <w:proofErr w:type="spellStart"/>
      <w:r w:rsidRPr="00666445">
        <w:rPr>
          <w:rFonts w:ascii="Arial" w:hAnsi="Arial" w:cs="Arial"/>
          <w:color w:val="222222"/>
          <w:sz w:val="20"/>
          <w:szCs w:val="20"/>
          <w:highlight w:val="yellow"/>
          <w:shd w:val="clear" w:color="auto" w:fill="FFFFFF"/>
        </w:rPr>
        <w:t>Hassemer</w:t>
      </w:r>
      <w:proofErr w:type="spellEnd"/>
      <w:r w:rsidRPr="00666445">
        <w:rPr>
          <w:rFonts w:ascii="Arial" w:hAnsi="Arial" w:cs="Arial"/>
          <w:color w:val="222222"/>
          <w:sz w:val="20"/>
          <w:szCs w:val="20"/>
          <w:highlight w:val="yellow"/>
          <w:shd w:val="clear" w:color="auto" w:fill="FFFFFF"/>
        </w:rPr>
        <w:t xml:space="preserve">, G., Prado, J., &amp; </w:t>
      </w:r>
      <w:proofErr w:type="spellStart"/>
      <w:r w:rsidRPr="00666445">
        <w:rPr>
          <w:rFonts w:ascii="Arial" w:hAnsi="Arial" w:cs="Arial"/>
          <w:color w:val="222222"/>
          <w:sz w:val="20"/>
          <w:szCs w:val="20"/>
          <w:highlight w:val="yellow"/>
          <w:shd w:val="clear" w:color="auto" w:fill="FFFFFF"/>
        </w:rPr>
        <w:t>Baldini</w:t>
      </w:r>
      <w:proofErr w:type="spellEnd"/>
      <w:r w:rsidRPr="00666445">
        <w:rPr>
          <w:rFonts w:ascii="Arial" w:hAnsi="Arial" w:cs="Arial"/>
          <w:color w:val="222222"/>
          <w:sz w:val="20"/>
          <w:szCs w:val="20"/>
          <w:highlight w:val="yellow"/>
          <w:shd w:val="clear" w:color="auto" w:fill="FFFFFF"/>
        </w:rPr>
        <w:t>, R. M. (2020). Diagnoses and descriptions in Plant Taxonomy. Taxon, 69(1), 1-4.</w:t>
      </w:r>
    </w:p>
    <w:p w:rsidR="00900FDA" w:rsidRPr="00E632BE" w:rsidRDefault="00900FDA" w:rsidP="00E632BE">
      <w:pPr>
        <w:bidi w:val="0"/>
        <w:ind w:left="900" w:hanging="900"/>
        <w:jc w:val="both"/>
        <w:rPr>
          <w:rFonts w:ascii="Arial" w:hAnsi="Arial" w:cs="Arial"/>
          <w:color w:val="222222"/>
          <w:sz w:val="20"/>
          <w:szCs w:val="20"/>
          <w:shd w:val="clear" w:color="auto" w:fill="FFFFFF"/>
        </w:rPr>
      </w:pPr>
      <w:proofErr w:type="spellStart"/>
      <w:r w:rsidRPr="00E632BE">
        <w:rPr>
          <w:rFonts w:ascii="Arial" w:hAnsi="Arial" w:cs="Arial"/>
          <w:color w:val="222222"/>
          <w:sz w:val="20"/>
          <w:szCs w:val="20"/>
          <w:highlight w:val="yellow"/>
          <w:shd w:val="clear" w:color="auto" w:fill="FFFFFF"/>
        </w:rPr>
        <w:t>Hongal</w:t>
      </w:r>
      <w:proofErr w:type="spellEnd"/>
      <w:r w:rsidRPr="00E632BE">
        <w:rPr>
          <w:rFonts w:ascii="Arial" w:hAnsi="Arial" w:cs="Arial"/>
          <w:color w:val="222222"/>
          <w:sz w:val="20"/>
          <w:szCs w:val="20"/>
          <w:highlight w:val="yellow"/>
          <w:shd w:val="clear" w:color="auto" w:fill="FFFFFF"/>
        </w:rPr>
        <w:t xml:space="preserve">, A. M., </w:t>
      </w:r>
      <w:proofErr w:type="spellStart"/>
      <w:r w:rsidRPr="00E632BE">
        <w:rPr>
          <w:rFonts w:ascii="Arial" w:hAnsi="Arial" w:cs="Arial"/>
          <w:color w:val="222222"/>
          <w:sz w:val="20"/>
          <w:szCs w:val="20"/>
          <w:highlight w:val="yellow"/>
          <w:shd w:val="clear" w:color="auto" w:fill="FFFFFF"/>
        </w:rPr>
        <w:t>Shettar</w:t>
      </w:r>
      <w:proofErr w:type="spellEnd"/>
      <w:r w:rsidRPr="00E632BE">
        <w:rPr>
          <w:rFonts w:ascii="Arial" w:hAnsi="Arial" w:cs="Arial"/>
          <w:color w:val="222222"/>
          <w:sz w:val="20"/>
          <w:szCs w:val="20"/>
          <w:highlight w:val="yellow"/>
          <w:shd w:val="clear" w:color="auto" w:fill="FFFFFF"/>
        </w:rPr>
        <w:t xml:space="preserve">, A. K., </w:t>
      </w:r>
      <w:proofErr w:type="spellStart"/>
      <w:r w:rsidRPr="00E632BE">
        <w:rPr>
          <w:rFonts w:ascii="Arial" w:hAnsi="Arial" w:cs="Arial"/>
          <w:color w:val="222222"/>
          <w:sz w:val="20"/>
          <w:szCs w:val="20"/>
          <w:highlight w:val="yellow"/>
          <w:shd w:val="clear" w:color="auto" w:fill="FFFFFF"/>
        </w:rPr>
        <w:t>Hoskeri</w:t>
      </w:r>
      <w:proofErr w:type="spellEnd"/>
      <w:r w:rsidRPr="00E632BE">
        <w:rPr>
          <w:rFonts w:ascii="Arial" w:hAnsi="Arial" w:cs="Arial"/>
          <w:color w:val="222222"/>
          <w:sz w:val="20"/>
          <w:szCs w:val="20"/>
          <w:highlight w:val="yellow"/>
          <w:shd w:val="clear" w:color="auto" w:fill="FFFFFF"/>
        </w:rPr>
        <w:t xml:space="preserve">, J. H., &amp; </w:t>
      </w:r>
      <w:proofErr w:type="spellStart"/>
      <w:r w:rsidRPr="00E632BE">
        <w:rPr>
          <w:rFonts w:ascii="Arial" w:hAnsi="Arial" w:cs="Arial"/>
          <w:color w:val="222222"/>
          <w:sz w:val="20"/>
          <w:szCs w:val="20"/>
          <w:highlight w:val="yellow"/>
          <w:shd w:val="clear" w:color="auto" w:fill="FFFFFF"/>
        </w:rPr>
        <w:t>Vedamurthy</w:t>
      </w:r>
      <w:proofErr w:type="spellEnd"/>
      <w:r w:rsidRPr="00E632BE">
        <w:rPr>
          <w:rFonts w:ascii="Arial" w:hAnsi="Arial" w:cs="Arial"/>
          <w:color w:val="222222"/>
          <w:sz w:val="20"/>
          <w:szCs w:val="20"/>
          <w:highlight w:val="yellow"/>
          <w:shd w:val="clear" w:color="auto" w:fill="FFFFFF"/>
        </w:rPr>
        <w:t xml:space="preserve">, A. B. (2024). GCMS-based phytochemical profiling and in vitro pharmacological activities of plant </w:t>
      </w:r>
      <w:proofErr w:type="spellStart"/>
      <w:r w:rsidRPr="00E632BE">
        <w:rPr>
          <w:rFonts w:ascii="Arial" w:hAnsi="Arial" w:cs="Arial"/>
          <w:color w:val="222222"/>
          <w:sz w:val="20"/>
          <w:szCs w:val="20"/>
          <w:highlight w:val="yellow"/>
          <w:shd w:val="clear" w:color="auto" w:fill="FFFFFF"/>
        </w:rPr>
        <w:t>Alangium</w:t>
      </w:r>
      <w:proofErr w:type="spellEnd"/>
      <w:r w:rsidRPr="00E632BE">
        <w:rPr>
          <w:rFonts w:ascii="Arial" w:hAnsi="Arial" w:cs="Arial"/>
          <w:color w:val="222222"/>
          <w:sz w:val="20"/>
          <w:szCs w:val="20"/>
          <w:highlight w:val="yellow"/>
          <w:shd w:val="clear" w:color="auto" w:fill="FFFFFF"/>
        </w:rPr>
        <w:t xml:space="preserve"> </w:t>
      </w:r>
      <w:proofErr w:type="spellStart"/>
      <w:r w:rsidRPr="00E632BE">
        <w:rPr>
          <w:rFonts w:ascii="Arial" w:hAnsi="Arial" w:cs="Arial"/>
          <w:color w:val="222222"/>
          <w:sz w:val="20"/>
          <w:szCs w:val="20"/>
          <w:highlight w:val="yellow"/>
          <w:shd w:val="clear" w:color="auto" w:fill="FFFFFF"/>
        </w:rPr>
        <w:t>salviifolium</w:t>
      </w:r>
      <w:proofErr w:type="spellEnd"/>
      <w:r w:rsidRPr="00E632BE">
        <w:rPr>
          <w:rFonts w:ascii="Arial" w:hAnsi="Arial" w:cs="Arial"/>
          <w:color w:val="222222"/>
          <w:sz w:val="20"/>
          <w:szCs w:val="20"/>
          <w:highlight w:val="yellow"/>
          <w:shd w:val="clear" w:color="auto" w:fill="FFFFFF"/>
        </w:rPr>
        <w:t xml:space="preserve"> (</w:t>
      </w:r>
      <w:proofErr w:type="spellStart"/>
      <w:r w:rsidRPr="00E632BE">
        <w:rPr>
          <w:rFonts w:ascii="Arial" w:hAnsi="Arial" w:cs="Arial"/>
          <w:color w:val="222222"/>
          <w:sz w:val="20"/>
          <w:szCs w:val="20"/>
          <w:highlight w:val="yellow"/>
          <w:shd w:val="clear" w:color="auto" w:fill="FFFFFF"/>
        </w:rPr>
        <w:t>Lf</w:t>
      </w:r>
      <w:proofErr w:type="spellEnd"/>
      <w:r w:rsidRPr="00E632BE">
        <w:rPr>
          <w:rFonts w:ascii="Arial" w:hAnsi="Arial" w:cs="Arial"/>
          <w:color w:val="222222"/>
          <w:sz w:val="20"/>
          <w:szCs w:val="20"/>
          <w:highlight w:val="yellow"/>
          <w:shd w:val="clear" w:color="auto" w:fill="FFFFFF"/>
        </w:rPr>
        <w:t>) Wang. Future Journal of Pharmaceutical Sciences, 10(1), 61.</w:t>
      </w:r>
    </w:p>
    <w:p w:rsidR="00900FDA" w:rsidRPr="00F838DA" w:rsidRDefault="00900FDA" w:rsidP="00663575">
      <w:pPr>
        <w:bidi w:val="0"/>
        <w:ind w:left="900" w:hanging="900"/>
        <w:jc w:val="both"/>
        <w:rPr>
          <w:rFonts w:eastAsia="Calibri" w:cstheme="minorHAnsi"/>
        </w:rPr>
      </w:pPr>
      <w:r w:rsidRPr="00F838DA">
        <w:rPr>
          <w:rFonts w:eastAsia="Calibri" w:cstheme="minorHAnsi"/>
        </w:rPr>
        <w:t xml:space="preserve">Hossain, M. A., </w:t>
      </w:r>
      <w:proofErr w:type="spellStart"/>
      <w:r w:rsidRPr="00F838DA">
        <w:rPr>
          <w:rFonts w:eastAsia="Calibri" w:cstheme="minorHAnsi"/>
        </w:rPr>
        <w:t>ALsabari</w:t>
      </w:r>
      <w:proofErr w:type="spellEnd"/>
      <w:r w:rsidRPr="00F838DA">
        <w:rPr>
          <w:rFonts w:eastAsia="Calibri" w:cstheme="minorHAnsi"/>
        </w:rPr>
        <w:t xml:space="preserve">, K. M., </w:t>
      </w:r>
      <w:proofErr w:type="spellStart"/>
      <w:r w:rsidRPr="00F838DA">
        <w:rPr>
          <w:rFonts w:eastAsia="Calibri" w:cstheme="minorHAnsi"/>
        </w:rPr>
        <w:t>Weli</w:t>
      </w:r>
      <w:proofErr w:type="spellEnd"/>
      <w:r w:rsidRPr="00F838DA">
        <w:rPr>
          <w:rFonts w:eastAsia="Calibri" w:cstheme="minorHAnsi"/>
        </w:rPr>
        <w:t>, A. M., and Al-</w:t>
      </w:r>
      <w:proofErr w:type="spellStart"/>
      <w:r w:rsidRPr="00F838DA">
        <w:rPr>
          <w:rFonts w:eastAsia="Calibri" w:cstheme="minorHAnsi"/>
        </w:rPr>
        <w:t>Riyami</w:t>
      </w:r>
      <w:proofErr w:type="spellEnd"/>
      <w:r w:rsidRPr="00F838DA">
        <w:rPr>
          <w:rFonts w:eastAsia="Calibri" w:cstheme="minorHAnsi"/>
        </w:rPr>
        <w:t xml:space="preserve">, Q. (2013). Gas chromatography–mass spectrometry analysis and total phenolic contents of various crude extracts from the fruits of Datura </w:t>
      </w:r>
      <w:proofErr w:type="spellStart"/>
      <w:r w:rsidRPr="00F838DA">
        <w:rPr>
          <w:rFonts w:eastAsia="Calibri" w:cstheme="minorHAnsi"/>
        </w:rPr>
        <w:t>metel</w:t>
      </w:r>
      <w:proofErr w:type="spellEnd"/>
      <w:r w:rsidRPr="00F838DA">
        <w:rPr>
          <w:rFonts w:eastAsia="Calibri" w:cstheme="minorHAnsi"/>
        </w:rPr>
        <w:t xml:space="preserve"> L. Journal of Taibah University for Science, 7(4), 209-215.</w:t>
      </w:r>
    </w:p>
    <w:p w:rsidR="00900FDA" w:rsidRDefault="00900FDA" w:rsidP="00F838DA">
      <w:pPr>
        <w:bidi w:val="0"/>
        <w:ind w:left="900" w:hanging="900"/>
        <w:jc w:val="both"/>
        <w:rPr>
          <w:rFonts w:eastAsia="Calibri" w:cstheme="minorHAnsi"/>
        </w:rPr>
      </w:pPr>
      <w:proofErr w:type="spellStart"/>
      <w:r w:rsidRPr="00F838DA">
        <w:rPr>
          <w:rFonts w:eastAsia="Calibri" w:cstheme="minorHAnsi"/>
        </w:rPr>
        <w:t>Indrayanto</w:t>
      </w:r>
      <w:proofErr w:type="spellEnd"/>
      <w:r w:rsidRPr="00F838DA">
        <w:rPr>
          <w:rFonts w:eastAsia="Calibri" w:cstheme="minorHAnsi"/>
        </w:rPr>
        <w:t>, G. (2022). The importance of method validation in herbal drug research. Journal of Pharmaceutical and Biomedical Analysis, 214, 114735.</w:t>
      </w:r>
    </w:p>
    <w:p w:rsidR="00900FDA" w:rsidRPr="00F838DA" w:rsidRDefault="00900FDA" w:rsidP="002408C6">
      <w:pPr>
        <w:bidi w:val="0"/>
        <w:ind w:left="900" w:hanging="900"/>
        <w:jc w:val="both"/>
        <w:rPr>
          <w:rFonts w:eastAsia="Calibri" w:cstheme="minorHAnsi"/>
        </w:rPr>
      </w:pPr>
      <w:proofErr w:type="spellStart"/>
      <w:proofErr w:type="gramStart"/>
      <w:r>
        <w:rPr>
          <w:rFonts w:eastAsia="Calibri" w:cstheme="minorHAnsi"/>
        </w:rPr>
        <w:t>Jain,R</w:t>
      </w:r>
      <w:proofErr w:type="spellEnd"/>
      <w:r>
        <w:rPr>
          <w:rFonts w:eastAsia="Calibri" w:cstheme="minorHAnsi"/>
        </w:rPr>
        <w:t>.</w:t>
      </w:r>
      <w:proofErr w:type="gramEnd"/>
      <w:r>
        <w:rPr>
          <w:rFonts w:eastAsia="Calibri" w:cstheme="minorHAnsi"/>
        </w:rPr>
        <w:t xml:space="preserve">, </w:t>
      </w:r>
      <w:proofErr w:type="spellStart"/>
      <w:r>
        <w:rPr>
          <w:rFonts w:eastAsia="Calibri" w:cstheme="minorHAnsi"/>
        </w:rPr>
        <w:t>Sharma,A</w:t>
      </w:r>
      <w:proofErr w:type="spellEnd"/>
      <w:r>
        <w:rPr>
          <w:rFonts w:eastAsia="Calibri" w:cstheme="minorHAnsi"/>
        </w:rPr>
        <w:t xml:space="preserve">., Gupta , S ., </w:t>
      </w:r>
      <w:proofErr w:type="spellStart"/>
      <w:r>
        <w:rPr>
          <w:rFonts w:eastAsia="Calibri" w:cstheme="minorHAnsi"/>
        </w:rPr>
        <w:t>Sarethy,I.P</w:t>
      </w:r>
      <w:proofErr w:type="spellEnd"/>
      <w:r>
        <w:rPr>
          <w:rFonts w:eastAsia="Calibri" w:cstheme="minorHAnsi"/>
        </w:rPr>
        <w:t xml:space="preserve">., and </w:t>
      </w:r>
      <w:proofErr w:type="spellStart"/>
      <w:r>
        <w:rPr>
          <w:rFonts w:eastAsia="Calibri" w:cstheme="minorHAnsi"/>
        </w:rPr>
        <w:t>Gabrani,R</w:t>
      </w:r>
      <w:proofErr w:type="spellEnd"/>
      <w:r>
        <w:rPr>
          <w:rFonts w:eastAsia="Calibri" w:cstheme="minorHAnsi"/>
        </w:rPr>
        <w:t xml:space="preserve">.  (2011). Solanum nigrum: current perspectives on therapeutic </w:t>
      </w:r>
      <w:proofErr w:type="spellStart"/>
      <w:proofErr w:type="gramStart"/>
      <w:r>
        <w:rPr>
          <w:rFonts w:eastAsia="Calibri" w:cstheme="minorHAnsi"/>
        </w:rPr>
        <w:t>properties.Alternative</w:t>
      </w:r>
      <w:proofErr w:type="spellEnd"/>
      <w:proofErr w:type="gramEnd"/>
      <w:r>
        <w:rPr>
          <w:rFonts w:eastAsia="Calibri" w:cstheme="minorHAnsi"/>
        </w:rPr>
        <w:t xml:space="preserve"> Medicine review.   </w:t>
      </w:r>
    </w:p>
    <w:p w:rsidR="00900FDA" w:rsidRDefault="00900FDA" w:rsidP="003C68D5">
      <w:pPr>
        <w:bidi w:val="0"/>
        <w:ind w:left="900" w:hanging="900"/>
        <w:jc w:val="both"/>
        <w:rPr>
          <w:rFonts w:ascii="Arial" w:hAnsi="Arial" w:cs="Arial"/>
          <w:color w:val="222222"/>
          <w:sz w:val="20"/>
          <w:szCs w:val="20"/>
          <w:highlight w:val="yellow"/>
          <w:shd w:val="clear" w:color="auto" w:fill="FFFFFF"/>
        </w:rPr>
      </w:pPr>
      <w:proofErr w:type="spellStart"/>
      <w:r w:rsidRPr="003C68D5">
        <w:rPr>
          <w:rFonts w:ascii="Arial" w:hAnsi="Arial" w:cs="Arial"/>
          <w:color w:val="222222"/>
          <w:sz w:val="20"/>
          <w:szCs w:val="20"/>
          <w:highlight w:val="yellow"/>
          <w:shd w:val="clear" w:color="auto" w:fill="FFFFFF"/>
        </w:rPr>
        <w:t>Jeiter</w:t>
      </w:r>
      <w:proofErr w:type="spellEnd"/>
      <w:r w:rsidRPr="003C68D5">
        <w:rPr>
          <w:rFonts w:ascii="Arial" w:hAnsi="Arial" w:cs="Arial"/>
          <w:color w:val="222222"/>
          <w:sz w:val="20"/>
          <w:szCs w:val="20"/>
          <w:highlight w:val="yellow"/>
          <w:shd w:val="clear" w:color="auto" w:fill="FFFFFF"/>
        </w:rPr>
        <w:t xml:space="preserve">, J., &amp; </w:t>
      </w:r>
      <w:proofErr w:type="spellStart"/>
      <w:r w:rsidRPr="003C68D5">
        <w:rPr>
          <w:rFonts w:ascii="Arial" w:hAnsi="Arial" w:cs="Arial"/>
          <w:color w:val="222222"/>
          <w:sz w:val="20"/>
          <w:szCs w:val="20"/>
          <w:highlight w:val="yellow"/>
          <w:shd w:val="clear" w:color="auto" w:fill="FFFFFF"/>
        </w:rPr>
        <w:t>Smets</w:t>
      </w:r>
      <w:proofErr w:type="spellEnd"/>
      <w:r w:rsidRPr="003C68D5">
        <w:rPr>
          <w:rFonts w:ascii="Arial" w:hAnsi="Arial" w:cs="Arial"/>
          <w:color w:val="222222"/>
          <w:sz w:val="20"/>
          <w:szCs w:val="20"/>
          <w:highlight w:val="yellow"/>
          <w:shd w:val="clear" w:color="auto" w:fill="FFFFFF"/>
        </w:rPr>
        <w:t>, E. (2023). Integrating comparative morphology and development into evolutionary research. Taxon, 72(4), 724-732.</w:t>
      </w:r>
    </w:p>
    <w:p w:rsidR="00900FDA" w:rsidRPr="00F838DA" w:rsidRDefault="00900FDA" w:rsidP="00F838DA">
      <w:pPr>
        <w:bidi w:val="0"/>
        <w:ind w:left="900" w:hanging="900"/>
        <w:jc w:val="both"/>
        <w:rPr>
          <w:rFonts w:eastAsia="Calibri" w:cstheme="minorHAnsi"/>
        </w:rPr>
      </w:pPr>
      <w:proofErr w:type="spellStart"/>
      <w:proofErr w:type="gramStart"/>
      <w:r w:rsidRPr="00F838DA">
        <w:rPr>
          <w:rFonts w:eastAsia="Calibri" w:cstheme="minorHAnsi"/>
        </w:rPr>
        <w:t>Judd,W.S</w:t>
      </w:r>
      <w:proofErr w:type="spellEnd"/>
      <w:r w:rsidRPr="00F838DA">
        <w:rPr>
          <w:rFonts w:eastAsia="Calibri" w:cstheme="minorHAnsi"/>
        </w:rPr>
        <w:t>.</w:t>
      </w:r>
      <w:proofErr w:type="gramEnd"/>
      <w:r w:rsidRPr="00F838DA">
        <w:rPr>
          <w:rFonts w:eastAsia="Calibri" w:cstheme="minorHAnsi"/>
        </w:rPr>
        <w:t xml:space="preserve">, Campbell, C.S., </w:t>
      </w:r>
      <w:proofErr w:type="spellStart"/>
      <w:r w:rsidRPr="00F838DA">
        <w:rPr>
          <w:rFonts w:eastAsia="Calibri" w:cstheme="minorHAnsi"/>
        </w:rPr>
        <w:t>Kellogg,E.A</w:t>
      </w:r>
      <w:proofErr w:type="spellEnd"/>
      <w:r w:rsidRPr="00F838DA">
        <w:rPr>
          <w:rFonts w:eastAsia="Calibri" w:cstheme="minorHAnsi"/>
        </w:rPr>
        <w:t xml:space="preserve">, </w:t>
      </w:r>
      <w:proofErr w:type="spellStart"/>
      <w:r w:rsidRPr="00F838DA">
        <w:rPr>
          <w:rFonts w:eastAsia="Calibri" w:cstheme="minorHAnsi"/>
        </w:rPr>
        <w:t>Steven,P.F</w:t>
      </w:r>
      <w:proofErr w:type="spellEnd"/>
      <w:r w:rsidRPr="00F838DA">
        <w:rPr>
          <w:rFonts w:eastAsia="Calibri" w:cstheme="minorHAnsi"/>
        </w:rPr>
        <w:t xml:space="preserve">., and Donoghue, M.J.(2016). Plant </w:t>
      </w:r>
      <w:proofErr w:type="gramStart"/>
      <w:r w:rsidRPr="00F838DA">
        <w:rPr>
          <w:rFonts w:eastAsia="Calibri" w:cstheme="minorHAnsi"/>
        </w:rPr>
        <w:t>systematic :</w:t>
      </w:r>
      <w:proofErr w:type="gramEnd"/>
      <w:r w:rsidRPr="00F838DA">
        <w:rPr>
          <w:rFonts w:eastAsia="Calibri" w:cstheme="minorHAnsi"/>
        </w:rPr>
        <w:t xml:space="preserve"> A phylogenetic Approach (4th ed.). </w:t>
      </w:r>
      <w:proofErr w:type="spellStart"/>
      <w:r w:rsidRPr="00F838DA">
        <w:rPr>
          <w:rFonts w:eastAsia="Calibri" w:cstheme="minorHAnsi"/>
        </w:rPr>
        <w:t>sinauer</w:t>
      </w:r>
      <w:proofErr w:type="spellEnd"/>
      <w:r w:rsidRPr="00F838DA">
        <w:rPr>
          <w:rFonts w:eastAsia="Calibri" w:cstheme="minorHAnsi"/>
        </w:rPr>
        <w:t xml:space="preserve"> associates. </w:t>
      </w:r>
    </w:p>
    <w:p w:rsidR="00900FDA" w:rsidRPr="00F838DA" w:rsidRDefault="00900FDA" w:rsidP="002B625F">
      <w:pPr>
        <w:bidi w:val="0"/>
        <w:ind w:left="900" w:hanging="900"/>
        <w:jc w:val="both"/>
        <w:rPr>
          <w:rFonts w:cstheme="minorHAnsi"/>
        </w:rPr>
      </w:pPr>
      <w:proofErr w:type="spellStart"/>
      <w:r w:rsidRPr="00F838DA">
        <w:rPr>
          <w:rFonts w:eastAsia="Calibri" w:cstheme="minorHAnsi"/>
        </w:rPr>
        <w:t>Krstić</w:t>
      </w:r>
      <w:proofErr w:type="spellEnd"/>
      <w:r w:rsidRPr="00F838DA">
        <w:rPr>
          <w:rFonts w:eastAsia="Calibri" w:cstheme="minorHAnsi"/>
        </w:rPr>
        <w:t xml:space="preserve">, L. N., </w:t>
      </w:r>
      <w:proofErr w:type="spellStart"/>
      <w:r w:rsidRPr="00F838DA">
        <w:rPr>
          <w:rFonts w:eastAsia="Calibri" w:cstheme="minorHAnsi"/>
        </w:rPr>
        <w:t>Merkulov</w:t>
      </w:r>
      <w:proofErr w:type="spellEnd"/>
      <w:r w:rsidRPr="00F838DA">
        <w:rPr>
          <w:rFonts w:eastAsia="Calibri" w:cstheme="minorHAnsi"/>
        </w:rPr>
        <w:t xml:space="preserve">, L. S., </w:t>
      </w:r>
      <w:r>
        <w:rPr>
          <w:rFonts w:eastAsia="Calibri" w:cstheme="minorHAnsi"/>
        </w:rPr>
        <w:t>and</w:t>
      </w:r>
      <w:r w:rsidRPr="00F838DA">
        <w:rPr>
          <w:rFonts w:eastAsia="Calibri" w:cstheme="minorHAnsi"/>
        </w:rPr>
        <w:t xml:space="preserve"> </w:t>
      </w:r>
      <w:proofErr w:type="spellStart"/>
      <w:r w:rsidRPr="00F838DA">
        <w:rPr>
          <w:rFonts w:eastAsia="Calibri" w:cstheme="minorHAnsi"/>
        </w:rPr>
        <w:t>Boža</w:t>
      </w:r>
      <w:proofErr w:type="spellEnd"/>
      <w:r w:rsidRPr="00F838DA">
        <w:rPr>
          <w:rFonts w:eastAsia="Calibri" w:cstheme="minorHAnsi"/>
        </w:rPr>
        <w:t>, P. P. (2002). The variability of leaf anatomical</w:t>
      </w:r>
      <w:r w:rsidRPr="00F838DA">
        <w:rPr>
          <w:rFonts w:cstheme="minorHAnsi"/>
        </w:rPr>
        <w:t xml:space="preserve"> characteristics of Solanum nigrum L. (</w:t>
      </w:r>
      <w:proofErr w:type="spellStart"/>
      <w:r w:rsidRPr="00F838DA">
        <w:rPr>
          <w:rFonts w:cstheme="minorHAnsi"/>
        </w:rPr>
        <w:t>Solanales</w:t>
      </w:r>
      <w:proofErr w:type="spellEnd"/>
      <w:r w:rsidRPr="00F838DA">
        <w:rPr>
          <w:rFonts w:cstheme="minorHAnsi"/>
        </w:rPr>
        <w:t xml:space="preserve">, Solanaceae) from different habitats. </w:t>
      </w:r>
      <w:proofErr w:type="spellStart"/>
      <w:r w:rsidRPr="00F838DA">
        <w:rPr>
          <w:rFonts w:cstheme="minorHAnsi"/>
        </w:rPr>
        <w:t>ZbornikMaticeSrpske</w:t>
      </w:r>
      <w:proofErr w:type="spellEnd"/>
      <w:r w:rsidRPr="00F838DA">
        <w:rPr>
          <w:rFonts w:cstheme="minorHAnsi"/>
        </w:rPr>
        <w:t xml:space="preserve"> za </w:t>
      </w:r>
      <w:proofErr w:type="spellStart"/>
      <w:r w:rsidRPr="00F838DA">
        <w:rPr>
          <w:rFonts w:cstheme="minorHAnsi"/>
        </w:rPr>
        <w:t>Prirodne</w:t>
      </w:r>
      <w:proofErr w:type="spellEnd"/>
      <w:r w:rsidRPr="00F838DA">
        <w:rPr>
          <w:rFonts w:cstheme="minorHAnsi"/>
        </w:rPr>
        <w:t> </w:t>
      </w:r>
      <w:proofErr w:type="spellStart"/>
      <w:r w:rsidRPr="00F838DA">
        <w:rPr>
          <w:rFonts w:cstheme="minorHAnsi"/>
        </w:rPr>
        <w:t>Nauke</w:t>
      </w:r>
      <w:proofErr w:type="spellEnd"/>
      <w:r w:rsidRPr="00F838DA">
        <w:rPr>
          <w:rFonts w:cstheme="minorHAnsi"/>
        </w:rPr>
        <w:t>, (102), 59-70</w:t>
      </w:r>
    </w:p>
    <w:p w:rsidR="00900FDA" w:rsidRDefault="00900FDA" w:rsidP="0090551C">
      <w:pPr>
        <w:bidi w:val="0"/>
        <w:ind w:left="900" w:hanging="900"/>
        <w:jc w:val="both"/>
        <w:rPr>
          <w:rFonts w:eastAsia="Calibri" w:cstheme="minorHAnsi"/>
        </w:rPr>
      </w:pPr>
      <w:proofErr w:type="spellStart"/>
      <w:r w:rsidRPr="002E3118">
        <w:rPr>
          <w:rFonts w:eastAsia="Calibri" w:cstheme="minorHAnsi"/>
        </w:rPr>
        <w:t>Kshirsagar</w:t>
      </w:r>
      <w:proofErr w:type="spellEnd"/>
      <w:r w:rsidRPr="002E3118">
        <w:rPr>
          <w:rFonts w:eastAsia="Calibri" w:cstheme="minorHAnsi"/>
        </w:rPr>
        <w:t xml:space="preserve">, P., </w:t>
      </w:r>
      <w:proofErr w:type="spellStart"/>
      <w:r w:rsidRPr="002E3118">
        <w:rPr>
          <w:rFonts w:eastAsia="Calibri" w:cstheme="minorHAnsi"/>
        </w:rPr>
        <w:t>Umdale</w:t>
      </w:r>
      <w:proofErr w:type="spellEnd"/>
      <w:r w:rsidRPr="002E3118">
        <w:rPr>
          <w:rFonts w:eastAsia="Calibri" w:cstheme="minorHAnsi"/>
        </w:rPr>
        <w:t xml:space="preserve">, S., Chavan, J., </w:t>
      </w:r>
      <w:r>
        <w:rPr>
          <w:rFonts w:eastAsia="Calibri" w:cstheme="minorHAnsi"/>
        </w:rPr>
        <w:t>and</w:t>
      </w:r>
      <w:r w:rsidRPr="002E3118">
        <w:rPr>
          <w:rFonts w:eastAsia="Calibri" w:cstheme="minorHAnsi"/>
        </w:rPr>
        <w:t xml:space="preserve"> Gaikwad, N. (2017). Molecular authentication of medicinal plant, </w:t>
      </w:r>
      <w:proofErr w:type="spellStart"/>
      <w:r w:rsidRPr="002E3118">
        <w:rPr>
          <w:rFonts w:eastAsia="Calibri" w:cstheme="minorHAnsi"/>
        </w:rPr>
        <w:t>Swertiachirayita</w:t>
      </w:r>
      <w:proofErr w:type="spellEnd"/>
      <w:r w:rsidRPr="002E3118">
        <w:rPr>
          <w:rFonts w:eastAsia="Calibri" w:cstheme="minorHAnsi"/>
        </w:rPr>
        <w:t xml:space="preserve"> and its adulterant species. Proceedings of the National Academy of Sciences, India Section B: Biological Sciences, 87(1), 101–107.</w:t>
      </w:r>
    </w:p>
    <w:p w:rsidR="00900FDA" w:rsidRDefault="00900FDA" w:rsidP="00C02D13">
      <w:pPr>
        <w:bidi w:val="0"/>
        <w:ind w:left="900" w:hanging="900"/>
        <w:jc w:val="both"/>
        <w:rPr>
          <w:rFonts w:ascii="Arial" w:hAnsi="Arial" w:cs="Arial"/>
          <w:color w:val="222222"/>
          <w:sz w:val="20"/>
          <w:szCs w:val="20"/>
          <w:highlight w:val="yellow"/>
          <w:shd w:val="clear" w:color="auto" w:fill="FFFFFF"/>
        </w:rPr>
      </w:pPr>
      <w:r w:rsidRPr="00C02D13">
        <w:rPr>
          <w:rFonts w:ascii="Arial" w:hAnsi="Arial" w:cs="Arial"/>
          <w:color w:val="222222"/>
          <w:sz w:val="20"/>
          <w:szCs w:val="20"/>
          <w:highlight w:val="yellow"/>
          <w:shd w:val="clear" w:color="auto" w:fill="FFFFFF"/>
        </w:rPr>
        <w:t xml:space="preserve">Kumar, S., Jaiswal, A. K., Aggarwal, M., &amp; </w:t>
      </w:r>
      <w:proofErr w:type="spellStart"/>
      <w:r w:rsidRPr="00C02D13">
        <w:rPr>
          <w:rFonts w:ascii="Arial" w:hAnsi="Arial" w:cs="Arial"/>
          <w:color w:val="222222"/>
          <w:sz w:val="20"/>
          <w:szCs w:val="20"/>
          <w:highlight w:val="yellow"/>
          <w:shd w:val="clear" w:color="auto" w:fill="FFFFFF"/>
        </w:rPr>
        <w:t>Ekbbal</w:t>
      </w:r>
      <w:proofErr w:type="spellEnd"/>
      <w:r w:rsidRPr="00C02D13">
        <w:rPr>
          <w:rFonts w:ascii="Arial" w:hAnsi="Arial" w:cs="Arial"/>
          <w:color w:val="222222"/>
          <w:sz w:val="20"/>
          <w:szCs w:val="20"/>
          <w:highlight w:val="yellow"/>
          <w:shd w:val="clear" w:color="auto" w:fill="FFFFFF"/>
        </w:rPr>
        <w:t>, R. (2023). A Review on Quality Control Aspects of Indian Medicinal Plants. Pharmacognosy Reviews, 17(34).</w:t>
      </w:r>
    </w:p>
    <w:p w:rsidR="00900FDA" w:rsidRDefault="00900FDA" w:rsidP="007E77BF">
      <w:pPr>
        <w:bidi w:val="0"/>
        <w:ind w:left="900" w:hanging="900"/>
        <w:jc w:val="both"/>
        <w:rPr>
          <w:rFonts w:eastAsia="Calibri" w:cstheme="minorHAnsi"/>
        </w:rPr>
      </w:pPr>
      <w:proofErr w:type="spellStart"/>
      <w:r w:rsidRPr="007E77BF">
        <w:rPr>
          <w:rFonts w:eastAsia="Calibri" w:cstheme="minorHAnsi"/>
          <w:highlight w:val="yellow"/>
        </w:rPr>
        <w:t>Migahid</w:t>
      </w:r>
      <w:proofErr w:type="spellEnd"/>
      <w:r w:rsidRPr="007E77BF">
        <w:rPr>
          <w:rFonts w:eastAsia="Calibri" w:cstheme="minorHAnsi"/>
          <w:highlight w:val="yellow"/>
        </w:rPr>
        <w:t>, A. M. (1996). Flora of Saudi Arabia (4th ed., Vols. 1–3). Riyadh, Saudi Arabia: King Saud University.</w:t>
      </w:r>
    </w:p>
    <w:p w:rsidR="00900FDA" w:rsidRDefault="00900FDA" w:rsidP="00505E36">
      <w:pPr>
        <w:bidi w:val="0"/>
        <w:ind w:left="900" w:hanging="900"/>
        <w:jc w:val="both"/>
        <w:rPr>
          <w:rFonts w:eastAsia="Calibri" w:cstheme="minorHAnsi"/>
        </w:rPr>
      </w:pPr>
      <w:proofErr w:type="spellStart"/>
      <w:proofErr w:type="gramStart"/>
      <w:r>
        <w:rPr>
          <w:rFonts w:eastAsia="Calibri" w:cstheme="minorHAnsi"/>
        </w:rPr>
        <w:lastRenderedPageBreak/>
        <w:t>Mirjalili</w:t>
      </w:r>
      <w:proofErr w:type="spellEnd"/>
      <w:r>
        <w:rPr>
          <w:rFonts w:eastAsia="Calibri" w:cstheme="minorHAnsi"/>
        </w:rPr>
        <w:t xml:space="preserve"> ,</w:t>
      </w:r>
      <w:proofErr w:type="gramEnd"/>
      <w:r>
        <w:rPr>
          <w:rFonts w:eastAsia="Calibri" w:cstheme="minorHAnsi"/>
        </w:rPr>
        <w:t xml:space="preserve">M.H., </w:t>
      </w:r>
      <w:proofErr w:type="spellStart"/>
      <w:r>
        <w:rPr>
          <w:rFonts w:eastAsia="Calibri" w:cstheme="minorHAnsi"/>
        </w:rPr>
        <w:t>Moyano,E</w:t>
      </w:r>
      <w:proofErr w:type="spellEnd"/>
      <w:r>
        <w:rPr>
          <w:rFonts w:eastAsia="Calibri" w:cstheme="minorHAnsi"/>
        </w:rPr>
        <w:t xml:space="preserve">., </w:t>
      </w:r>
      <w:proofErr w:type="spellStart"/>
      <w:r>
        <w:rPr>
          <w:rFonts w:eastAsia="Calibri" w:cstheme="minorHAnsi"/>
        </w:rPr>
        <w:t>Bonifll,M</w:t>
      </w:r>
      <w:proofErr w:type="spellEnd"/>
      <w:r>
        <w:rPr>
          <w:rFonts w:eastAsia="Calibri" w:cstheme="minorHAnsi"/>
        </w:rPr>
        <w:t xml:space="preserve"> ., </w:t>
      </w:r>
      <w:proofErr w:type="spellStart"/>
      <w:r>
        <w:rPr>
          <w:rFonts w:eastAsia="Calibri" w:cstheme="minorHAnsi"/>
        </w:rPr>
        <w:t>Cusido,R.M</w:t>
      </w:r>
      <w:proofErr w:type="spellEnd"/>
      <w:r>
        <w:rPr>
          <w:rFonts w:eastAsia="Calibri" w:cstheme="minorHAnsi"/>
        </w:rPr>
        <w:t xml:space="preserve"> and </w:t>
      </w:r>
      <w:proofErr w:type="spellStart"/>
      <w:r>
        <w:rPr>
          <w:rFonts w:eastAsia="Calibri" w:cstheme="minorHAnsi"/>
        </w:rPr>
        <w:t>Palazon,J</w:t>
      </w:r>
      <w:proofErr w:type="spellEnd"/>
      <w:r>
        <w:rPr>
          <w:rFonts w:eastAsia="Calibri" w:cstheme="minorHAnsi"/>
        </w:rPr>
        <w:t xml:space="preserve">.(2009). Steroids lactones from </w:t>
      </w:r>
      <w:proofErr w:type="spellStart"/>
      <w:r>
        <w:rPr>
          <w:rFonts w:eastAsia="Calibri" w:cstheme="minorHAnsi"/>
        </w:rPr>
        <w:t>Withaniasomnifera</w:t>
      </w:r>
      <w:proofErr w:type="spellEnd"/>
      <w:r>
        <w:rPr>
          <w:rFonts w:eastAsia="Calibri" w:cstheme="minorHAnsi"/>
        </w:rPr>
        <w:t>, an ancient plant for novel medicine. Molecules, 14,2373-2393</w:t>
      </w:r>
    </w:p>
    <w:p w:rsidR="00900FDA" w:rsidRDefault="00900FDA" w:rsidP="001C734E">
      <w:pPr>
        <w:bidi w:val="0"/>
        <w:ind w:left="900" w:hanging="900"/>
        <w:jc w:val="both"/>
        <w:rPr>
          <w:rFonts w:ascii="Arial" w:hAnsi="Arial" w:cs="Arial"/>
          <w:color w:val="222222"/>
          <w:sz w:val="20"/>
          <w:szCs w:val="20"/>
          <w:shd w:val="clear" w:color="auto" w:fill="FFFFFF"/>
        </w:rPr>
      </w:pPr>
      <w:r w:rsidRPr="001C734E">
        <w:rPr>
          <w:rFonts w:eastAsia="Calibri" w:cstheme="minorHAnsi"/>
          <w:highlight w:val="yellow"/>
        </w:rPr>
        <w:t xml:space="preserve">Negri, S., Bisson, L., </w:t>
      </w:r>
      <w:proofErr w:type="spellStart"/>
      <w:r w:rsidRPr="001C734E">
        <w:rPr>
          <w:rFonts w:eastAsia="Calibri" w:cstheme="minorHAnsi"/>
          <w:highlight w:val="yellow"/>
        </w:rPr>
        <w:t>Pietrolucci</w:t>
      </w:r>
      <w:proofErr w:type="spellEnd"/>
      <w:r w:rsidRPr="001C734E">
        <w:rPr>
          <w:rFonts w:eastAsia="Calibri" w:cstheme="minorHAnsi"/>
          <w:highlight w:val="yellow"/>
        </w:rPr>
        <w:t xml:space="preserve">, F., </w:t>
      </w:r>
      <w:proofErr w:type="spellStart"/>
      <w:r w:rsidRPr="001C734E">
        <w:rPr>
          <w:rFonts w:eastAsia="Calibri" w:cstheme="minorHAnsi"/>
          <w:highlight w:val="yellow"/>
        </w:rPr>
        <w:t>Zorzi</w:t>
      </w:r>
      <w:proofErr w:type="spellEnd"/>
      <w:r w:rsidRPr="001C734E">
        <w:rPr>
          <w:rFonts w:eastAsia="Calibri" w:cstheme="minorHAnsi"/>
          <w:highlight w:val="yellow"/>
        </w:rPr>
        <w:t xml:space="preserve">, G., </w:t>
      </w:r>
      <w:proofErr w:type="spellStart"/>
      <w:r w:rsidRPr="001C734E">
        <w:rPr>
          <w:rFonts w:eastAsia="Calibri" w:cstheme="minorHAnsi"/>
          <w:highlight w:val="yellow"/>
        </w:rPr>
        <w:t>Commisso</w:t>
      </w:r>
      <w:proofErr w:type="spellEnd"/>
      <w:r w:rsidRPr="001C734E">
        <w:rPr>
          <w:rFonts w:eastAsia="Calibri" w:cstheme="minorHAnsi"/>
          <w:highlight w:val="yellow"/>
        </w:rPr>
        <w:t xml:space="preserve">, M., &amp; </w:t>
      </w:r>
      <w:proofErr w:type="spellStart"/>
      <w:r w:rsidRPr="001C734E">
        <w:rPr>
          <w:rFonts w:eastAsia="Calibri" w:cstheme="minorHAnsi"/>
          <w:highlight w:val="yellow"/>
        </w:rPr>
        <w:t>Dusi</w:t>
      </w:r>
      <w:proofErr w:type="spellEnd"/>
      <w:r w:rsidRPr="001C734E">
        <w:rPr>
          <w:rFonts w:eastAsia="Calibri" w:cstheme="minorHAnsi"/>
          <w:highlight w:val="yellow"/>
        </w:rPr>
        <w:t xml:space="preserve">, V. (2025). Bioprospecting the Italian Flora for The Discovery of New Bioactive Phytochemicals and the Exploration of </w:t>
      </w:r>
      <w:proofErr w:type="spellStart"/>
      <w:r w:rsidRPr="001C734E">
        <w:rPr>
          <w:rFonts w:eastAsia="Calibri" w:cstheme="minorHAnsi"/>
          <w:highlight w:val="yellow"/>
        </w:rPr>
        <w:t>Chemodiversity</w:t>
      </w:r>
      <w:proofErr w:type="spellEnd"/>
      <w:r w:rsidRPr="001C734E">
        <w:rPr>
          <w:rFonts w:eastAsia="Calibri" w:cstheme="minorHAnsi"/>
          <w:highlight w:val="yellow"/>
        </w:rPr>
        <w:t xml:space="preserve"> in Different Plant Clades. In Book of abstracts (pp. 67-67).</w:t>
      </w:r>
      <w:r w:rsidRPr="001C734E">
        <w:rPr>
          <w:rFonts w:ascii="Arial" w:hAnsi="Arial" w:cs="Arial"/>
          <w:color w:val="222222"/>
          <w:sz w:val="20"/>
          <w:szCs w:val="20"/>
          <w:shd w:val="clear" w:color="auto" w:fill="FFFFFF"/>
        </w:rPr>
        <w:t xml:space="preserve"> </w:t>
      </w:r>
    </w:p>
    <w:p w:rsidR="00900FDA" w:rsidRPr="002E3118" w:rsidRDefault="00900FDA" w:rsidP="002408C6">
      <w:pPr>
        <w:bidi w:val="0"/>
        <w:ind w:left="900" w:hanging="900"/>
        <w:jc w:val="both"/>
        <w:rPr>
          <w:rFonts w:eastAsia="Calibri" w:cstheme="minorHAnsi"/>
        </w:rPr>
      </w:pPr>
      <w:r>
        <w:rPr>
          <w:rFonts w:eastAsia="Calibri" w:cstheme="minorHAnsi"/>
        </w:rPr>
        <w:t xml:space="preserve">Patel, S., </w:t>
      </w:r>
      <w:proofErr w:type="spellStart"/>
      <w:proofErr w:type="gramStart"/>
      <w:r>
        <w:rPr>
          <w:rFonts w:eastAsia="Calibri" w:cstheme="minorHAnsi"/>
        </w:rPr>
        <w:t>Gheewala,N</w:t>
      </w:r>
      <w:proofErr w:type="spellEnd"/>
      <w:r>
        <w:rPr>
          <w:rFonts w:eastAsia="Calibri" w:cstheme="minorHAnsi"/>
        </w:rPr>
        <w:t>.</w:t>
      </w:r>
      <w:proofErr w:type="gramEnd"/>
      <w:r>
        <w:rPr>
          <w:rFonts w:eastAsia="Calibri" w:cstheme="minorHAnsi"/>
        </w:rPr>
        <w:t xml:space="preserve">, </w:t>
      </w:r>
      <w:proofErr w:type="spellStart"/>
      <w:r>
        <w:rPr>
          <w:rFonts w:eastAsia="Calibri" w:cstheme="minorHAnsi"/>
        </w:rPr>
        <w:t>Suther,A</w:t>
      </w:r>
      <w:proofErr w:type="spellEnd"/>
      <w:r>
        <w:rPr>
          <w:rFonts w:eastAsia="Calibri" w:cstheme="minorHAnsi"/>
        </w:rPr>
        <w:t xml:space="preserve">., and Shan, A.(2010). In vitro cytotoxicity activity of Solanum nigrum extracts against </w:t>
      </w:r>
      <w:proofErr w:type="spellStart"/>
      <w:r>
        <w:rPr>
          <w:rFonts w:eastAsia="Calibri" w:cstheme="minorHAnsi"/>
        </w:rPr>
        <w:t>hela</w:t>
      </w:r>
      <w:proofErr w:type="spellEnd"/>
      <w:r>
        <w:rPr>
          <w:rFonts w:eastAsia="Calibri" w:cstheme="minorHAnsi"/>
        </w:rPr>
        <w:t xml:space="preserve"> cell line. International journal of pharmacy and pharmaceutical sciences.2 (2), 38-46.</w:t>
      </w:r>
    </w:p>
    <w:p w:rsidR="00900FDA" w:rsidRPr="00F838DA" w:rsidRDefault="00900FDA" w:rsidP="00663575">
      <w:pPr>
        <w:bidi w:val="0"/>
        <w:ind w:left="900" w:hanging="900"/>
        <w:jc w:val="both"/>
        <w:rPr>
          <w:rFonts w:eastAsia="Calibri" w:cstheme="minorHAnsi"/>
        </w:rPr>
      </w:pPr>
      <w:proofErr w:type="spellStart"/>
      <w:r w:rsidRPr="00F838DA">
        <w:rPr>
          <w:rFonts w:eastAsia="Calibri" w:cstheme="minorHAnsi"/>
        </w:rPr>
        <w:t>Philipov</w:t>
      </w:r>
      <w:proofErr w:type="spellEnd"/>
      <w:r w:rsidRPr="00F838DA">
        <w:rPr>
          <w:rFonts w:eastAsia="Calibri" w:cstheme="minorHAnsi"/>
        </w:rPr>
        <w:t xml:space="preserve">, S., and </w:t>
      </w:r>
      <w:proofErr w:type="spellStart"/>
      <w:r w:rsidRPr="00F838DA">
        <w:rPr>
          <w:rFonts w:eastAsia="Calibri" w:cstheme="minorHAnsi"/>
        </w:rPr>
        <w:t>Berkov</w:t>
      </w:r>
      <w:proofErr w:type="spellEnd"/>
      <w:r w:rsidRPr="00F838DA">
        <w:rPr>
          <w:rFonts w:eastAsia="Calibri" w:cstheme="minorHAnsi"/>
        </w:rPr>
        <w:t>, S. (2002). GC-MS investigation of tropane alkaloids in Datura stramonium. </w:t>
      </w:r>
      <w:proofErr w:type="spellStart"/>
      <w:r w:rsidRPr="00F838DA">
        <w:rPr>
          <w:rFonts w:eastAsia="Calibri" w:cstheme="minorHAnsi"/>
        </w:rPr>
        <w:t>ZeitschriftfürNaturforschung</w:t>
      </w:r>
      <w:proofErr w:type="spellEnd"/>
      <w:r w:rsidRPr="00F838DA">
        <w:rPr>
          <w:rFonts w:eastAsia="Calibri" w:cstheme="minorHAnsi"/>
        </w:rPr>
        <w:t xml:space="preserve"> C, 57(5-6), 559-561.</w:t>
      </w:r>
    </w:p>
    <w:p w:rsidR="00900FDA" w:rsidRDefault="00900FDA" w:rsidP="007E77BF">
      <w:pPr>
        <w:bidi w:val="0"/>
        <w:ind w:left="900" w:hanging="900"/>
        <w:jc w:val="both"/>
        <w:rPr>
          <w:rFonts w:eastAsia="Calibri" w:cstheme="minorHAnsi"/>
        </w:rPr>
      </w:pPr>
      <w:r w:rsidRPr="007E77BF">
        <w:rPr>
          <w:rFonts w:eastAsia="Calibri" w:cstheme="minorHAnsi"/>
          <w:highlight w:val="yellow"/>
        </w:rPr>
        <w:t>Plants of the World Online. (n.d.). Royal Botanic Gardens, Kew. Retrieved April 20, 2025, from https://powo.science.kew.org</w:t>
      </w:r>
    </w:p>
    <w:p w:rsidR="00900FDA" w:rsidRDefault="00900FDA" w:rsidP="00663575">
      <w:pPr>
        <w:bidi w:val="0"/>
        <w:ind w:left="900" w:hanging="900"/>
        <w:jc w:val="both"/>
        <w:rPr>
          <w:rFonts w:eastAsia="Calibri" w:cstheme="minorHAnsi"/>
        </w:rPr>
      </w:pPr>
      <w:proofErr w:type="spellStart"/>
      <w:r w:rsidRPr="00F838DA">
        <w:rPr>
          <w:rFonts w:eastAsia="Calibri" w:cstheme="minorHAnsi"/>
        </w:rPr>
        <w:t>Rautela</w:t>
      </w:r>
      <w:proofErr w:type="spellEnd"/>
      <w:r w:rsidRPr="00F838DA">
        <w:rPr>
          <w:rFonts w:eastAsia="Calibri" w:cstheme="minorHAnsi"/>
        </w:rPr>
        <w:t xml:space="preserve">, I., </w:t>
      </w:r>
      <w:proofErr w:type="spellStart"/>
      <w:r w:rsidRPr="00F838DA">
        <w:rPr>
          <w:rFonts w:eastAsia="Calibri" w:cstheme="minorHAnsi"/>
        </w:rPr>
        <w:t>Dheer</w:t>
      </w:r>
      <w:proofErr w:type="spellEnd"/>
      <w:r w:rsidRPr="00F838DA">
        <w:rPr>
          <w:rFonts w:eastAsia="Calibri" w:cstheme="minorHAnsi"/>
        </w:rPr>
        <w:t>, P., Thapliyal, P., Joshi, T., Sharma, N., and Sharma, M. D. (2018). GC-MS analysis of plant leaf extract of Datura stramonium in different solvent system. European J. Biomed. Pharm. Sci, 5, 236-245.</w:t>
      </w:r>
    </w:p>
    <w:p w:rsidR="00900FDA" w:rsidRPr="002E3118" w:rsidRDefault="00900FDA" w:rsidP="002E3118">
      <w:pPr>
        <w:bidi w:val="0"/>
        <w:ind w:left="900" w:hanging="900"/>
        <w:jc w:val="both"/>
        <w:rPr>
          <w:rFonts w:eastAsia="Calibri" w:cstheme="minorHAnsi"/>
          <w:rtl/>
        </w:rPr>
      </w:pPr>
      <w:proofErr w:type="gramStart"/>
      <w:r w:rsidRPr="002E3118">
        <w:rPr>
          <w:rFonts w:eastAsia="Calibri" w:cstheme="minorHAnsi"/>
        </w:rPr>
        <w:t>Singh ,</w:t>
      </w:r>
      <w:proofErr w:type="gramEnd"/>
      <w:r w:rsidRPr="002E3118">
        <w:rPr>
          <w:rFonts w:eastAsia="Calibri" w:cstheme="minorHAnsi"/>
        </w:rPr>
        <w:t>S. et al. (2014). Nutritional and health aspects of eggplant. Journal of food science and technology, 51(11), 2821-2831.</w:t>
      </w:r>
    </w:p>
    <w:p w:rsidR="00900FDA" w:rsidRDefault="00900FDA" w:rsidP="00E632BE">
      <w:pPr>
        <w:bidi w:val="0"/>
        <w:ind w:left="900" w:hanging="900"/>
        <w:jc w:val="both"/>
        <w:rPr>
          <w:rFonts w:ascii="Arial" w:hAnsi="Arial" w:cs="Arial"/>
          <w:color w:val="222222"/>
          <w:sz w:val="20"/>
          <w:szCs w:val="20"/>
          <w:highlight w:val="yellow"/>
          <w:shd w:val="clear" w:color="auto" w:fill="FFFFFF"/>
        </w:rPr>
      </w:pPr>
      <w:r w:rsidRPr="00E632BE">
        <w:rPr>
          <w:rFonts w:ascii="Arial" w:hAnsi="Arial" w:cs="Arial"/>
          <w:color w:val="222222"/>
          <w:sz w:val="20"/>
          <w:szCs w:val="20"/>
          <w:highlight w:val="yellow"/>
          <w:shd w:val="clear" w:color="auto" w:fill="FFFFFF"/>
        </w:rPr>
        <w:t>Singh, A. K., Kumar, P., Rajput, V. D., Mishra, S. K., Tiwari, K. N., Singh, A. K., ... &amp; Pandey, A. K. (2023). Phytochemicals, antioxidant, anti-inflammatory studies, and identification of bioactive compounds using GC–MS of ethanolic novel polyherbal extract. Applied Biochemistry and Biotechnology, 195(7), 4447-4468.</w:t>
      </w:r>
    </w:p>
    <w:p w:rsidR="00900FDA" w:rsidRPr="00F838DA" w:rsidRDefault="00900FDA" w:rsidP="00D32AF3">
      <w:pPr>
        <w:bidi w:val="0"/>
        <w:ind w:left="900" w:hanging="900"/>
        <w:jc w:val="both"/>
        <w:rPr>
          <w:rFonts w:eastAsia="Calibri" w:cstheme="minorHAnsi"/>
        </w:rPr>
      </w:pPr>
      <w:proofErr w:type="spellStart"/>
      <w:proofErr w:type="gramStart"/>
      <w:r>
        <w:rPr>
          <w:rFonts w:eastAsia="Calibri" w:cstheme="minorHAnsi"/>
        </w:rPr>
        <w:t>Singh,N</w:t>
      </w:r>
      <w:proofErr w:type="spellEnd"/>
      <w:r>
        <w:rPr>
          <w:rFonts w:eastAsia="Calibri" w:cstheme="minorHAnsi"/>
        </w:rPr>
        <w:t>.</w:t>
      </w:r>
      <w:proofErr w:type="gramEnd"/>
      <w:r>
        <w:rPr>
          <w:rFonts w:eastAsia="Calibri" w:cstheme="minorHAnsi"/>
        </w:rPr>
        <w:t xml:space="preserve">, </w:t>
      </w:r>
      <w:proofErr w:type="spellStart"/>
      <w:r>
        <w:rPr>
          <w:rFonts w:eastAsia="Calibri" w:cstheme="minorHAnsi"/>
        </w:rPr>
        <w:t>Bahalla</w:t>
      </w:r>
      <w:proofErr w:type="spellEnd"/>
      <w:r>
        <w:rPr>
          <w:rFonts w:eastAsia="Calibri" w:cstheme="minorHAnsi"/>
        </w:rPr>
        <w:t xml:space="preserve">, M., de Jager, P., and </w:t>
      </w:r>
      <w:proofErr w:type="spellStart"/>
      <w:r>
        <w:rPr>
          <w:rFonts w:eastAsia="Calibri" w:cstheme="minorHAnsi"/>
        </w:rPr>
        <w:t>Gilca</w:t>
      </w:r>
      <w:proofErr w:type="spellEnd"/>
      <w:r>
        <w:rPr>
          <w:rFonts w:eastAsia="Calibri" w:cstheme="minorHAnsi"/>
        </w:rPr>
        <w:t xml:space="preserve">, M.(2011). An overview on </w:t>
      </w:r>
      <w:proofErr w:type="spellStart"/>
      <w:r>
        <w:rPr>
          <w:rFonts w:eastAsia="Calibri" w:cstheme="minorHAnsi"/>
        </w:rPr>
        <w:t>Ashwagandh</w:t>
      </w:r>
      <w:proofErr w:type="spellEnd"/>
      <w:r>
        <w:rPr>
          <w:rFonts w:eastAsia="Calibri" w:cstheme="minorHAnsi"/>
        </w:rPr>
        <w:t xml:space="preserve">: A </w:t>
      </w:r>
      <w:proofErr w:type="spellStart"/>
      <w:r>
        <w:rPr>
          <w:rFonts w:eastAsia="Calibri" w:cstheme="minorHAnsi"/>
        </w:rPr>
        <w:t>Rasayana</w:t>
      </w:r>
      <w:proofErr w:type="spellEnd"/>
      <w:r>
        <w:rPr>
          <w:rFonts w:eastAsia="Calibri" w:cstheme="minorHAnsi"/>
        </w:rPr>
        <w:t xml:space="preserve"> (rejuvenator) of Ayurveda. Africa Journal of Traditional, Complementary and Alternative Medicines, 8(5S),208-213.</w:t>
      </w:r>
    </w:p>
    <w:p w:rsidR="00900FDA" w:rsidRPr="002E3118" w:rsidRDefault="00900FDA" w:rsidP="002E3118">
      <w:pPr>
        <w:bidi w:val="0"/>
        <w:ind w:left="900" w:hanging="900"/>
        <w:jc w:val="both"/>
        <w:rPr>
          <w:rFonts w:eastAsia="Calibri" w:cstheme="minorHAnsi"/>
        </w:rPr>
      </w:pPr>
      <w:r w:rsidRPr="002E3118">
        <w:rPr>
          <w:rFonts w:eastAsia="Calibri" w:cstheme="minorHAnsi"/>
        </w:rPr>
        <w:t>Srinivasan, K. (2005). Role of spices in national health programmers. Indian journal of medical research.  ,122(2).</w:t>
      </w:r>
    </w:p>
    <w:p w:rsidR="00900FDA" w:rsidRPr="002E3118" w:rsidRDefault="00900FDA" w:rsidP="002E3118">
      <w:pPr>
        <w:bidi w:val="0"/>
        <w:ind w:left="900" w:hanging="900"/>
        <w:jc w:val="both"/>
        <w:rPr>
          <w:rFonts w:eastAsia="Calibri" w:cstheme="minorHAnsi"/>
        </w:rPr>
      </w:pPr>
      <w:proofErr w:type="spellStart"/>
      <w:r w:rsidRPr="002E3118">
        <w:rPr>
          <w:rFonts w:eastAsia="Calibri" w:cstheme="minorHAnsi"/>
        </w:rPr>
        <w:t>Techen</w:t>
      </w:r>
      <w:proofErr w:type="spellEnd"/>
      <w:r w:rsidRPr="002E3118">
        <w:rPr>
          <w:rFonts w:eastAsia="Calibri" w:cstheme="minorHAnsi"/>
        </w:rPr>
        <w:t>, N., Crockett, S. L., Khan, I. A., &amp; Scheffler, B. E. (2004). Authentication of medicinal plants using molecular biology techniques to complement conventional methods. Current Medicinal Chemistry, 11(11), 1391–1401.</w:t>
      </w:r>
    </w:p>
    <w:p w:rsidR="00900FDA" w:rsidRPr="00F838DA" w:rsidRDefault="00900FDA" w:rsidP="00663575">
      <w:pPr>
        <w:bidi w:val="0"/>
        <w:ind w:left="900" w:hanging="900"/>
        <w:jc w:val="both"/>
        <w:rPr>
          <w:rFonts w:eastAsia="Calibri" w:cstheme="minorHAnsi"/>
        </w:rPr>
      </w:pPr>
      <w:proofErr w:type="spellStart"/>
      <w:r w:rsidRPr="00F838DA">
        <w:rPr>
          <w:rFonts w:eastAsia="Calibri" w:cstheme="minorHAnsi"/>
        </w:rPr>
        <w:t>Usaizan</w:t>
      </w:r>
      <w:proofErr w:type="spellEnd"/>
      <w:r w:rsidRPr="00F838DA">
        <w:rPr>
          <w:rFonts w:eastAsia="Calibri" w:cstheme="minorHAnsi"/>
        </w:rPr>
        <w:t xml:space="preserve">, N., Abdullah, N. A. P., Ahmad, S. H., and Saleh, G. (2014). Preliminary phytochemical screening and GC-MS analysis of ethanol extract of Physalis minima </w:t>
      </w:r>
      <w:proofErr w:type="gramStart"/>
      <w:r w:rsidRPr="00F838DA">
        <w:rPr>
          <w:rFonts w:eastAsia="Calibri" w:cstheme="minorHAnsi"/>
        </w:rPr>
        <w:t>L.(</w:t>
      </w:r>
      <w:proofErr w:type="gramEnd"/>
      <w:r w:rsidRPr="00F838DA">
        <w:rPr>
          <w:rFonts w:eastAsia="Calibri" w:cstheme="minorHAnsi"/>
        </w:rPr>
        <w:t>Solanaceae). Journal of Advanced Agricultural Technologies Vol, 1(2).</w:t>
      </w:r>
    </w:p>
    <w:p w:rsidR="00900FDA" w:rsidRPr="002E3118" w:rsidRDefault="00900FDA" w:rsidP="002E3118">
      <w:pPr>
        <w:bidi w:val="0"/>
        <w:ind w:left="900" w:hanging="900"/>
        <w:jc w:val="both"/>
        <w:rPr>
          <w:rFonts w:eastAsia="Calibri" w:cstheme="minorHAnsi"/>
        </w:rPr>
      </w:pPr>
      <w:proofErr w:type="spellStart"/>
      <w:r w:rsidRPr="002E3118">
        <w:rPr>
          <w:rFonts w:eastAsia="Calibri" w:cstheme="minorHAnsi"/>
        </w:rPr>
        <w:t>Wahua</w:t>
      </w:r>
      <w:proofErr w:type="spellEnd"/>
      <w:r w:rsidRPr="002E3118">
        <w:rPr>
          <w:rFonts w:eastAsia="Calibri" w:cstheme="minorHAnsi"/>
        </w:rPr>
        <w:t>, C., &amp; Edwin-</w:t>
      </w:r>
      <w:proofErr w:type="spellStart"/>
      <w:r w:rsidRPr="002E3118">
        <w:rPr>
          <w:rFonts w:eastAsia="Calibri" w:cstheme="minorHAnsi"/>
        </w:rPr>
        <w:t>Wosu</w:t>
      </w:r>
      <w:proofErr w:type="spellEnd"/>
      <w:r w:rsidRPr="002E3118">
        <w:rPr>
          <w:rFonts w:eastAsia="Calibri" w:cstheme="minorHAnsi"/>
        </w:rPr>
        <w:t>, N. L. (2016). Morphological characters, occurrence and distribution among members of the family Solanaceae in parts of the Niger Delta Ecological Zone. Journal of Applied Sciences and Environmental Management, 20(3), 583-590.</w:t>
      </w:r>
    </w:p>
    <w:p w:rsidR="00900FDA" w:rsidRPr="00F838DA" w:rsidRDefault="00900FDA" w:rsidP="00197925">
      <w:pPr>
        <w:bidi w:val="0"/>
        <w:jc w:val="both"/>
        <w:rPr>
          <w:rFonts w:cstheme="minorHAnsi"/>
        </w:rPr>
      </w:pPr>
      <w:r w:rsidRPr="00F838DA">
        <w:rPr>
          <w:rFonts w:cstheme="minorHAnsi"/>
        </w:rPr>
        <w:lastRenderedPageBreak/>
        <w:t xml:space="preserve">WHO (2019). WHO Global report on tradition and complementary medicine.    </w:t>
      </w:r>
    </w:p>
    <w:p w:rsidR="00900FDA" w:rsidRPr="002E3118" w:rsidRDefault="00900FDA" w:rsidP="002E3118">
      <w:pPr>
        <w:bidi w:val="0"/>
        <w:ind w:left="900" w:hanging="900"/>
        <w:jc w:val="both"/>
        <w:rPr>
          <w:rFonts w:eastAsia="Calibri" w:cstheme="minorHAnsi"/>
        </w:rPr>
      </w:pPr>
      <w:r w:rsidRPr="002E3118">
        <w:rPr>
          <w:rFonts w:eastAsia="Calibri" w:cstheme="minorHAnsi"/>
        </w:rPr>
        <w:t xml:space="preserve">Wink, M. </w:t>
      </w:r>
      <w:proofErr w:type="gramStart"/>
      <w:r w:rsidRPr="002E3118">
        <w:rPr>
          <w:rFonts w:eastAsia="Calibri" w:cstheme="minorHAnsi"/>
        </w:rPr>
        <w:t>( 2003</w:t>
      </w:r>
      <w:proofErr w:type="gramEnd"/>
      <w:r w:rsidRPr="002E3118">
        <w:rPr>
          <w:rFonts w:eastAsia="Calibri" w:cstheme="minorHAnsi"/>
        </w:rPr>
        <w:t xml:space="preserve">). Evolution of </w:t>
      </w:r>
      <w:proofErr w:type="spellStart"/>
      <w:r w:rsidRPr="002E3118">
        <w:rPr>
          <w:rFonts w:eastAsia="Calibri" w:cstheme="minorHAnsi"/>
        </w:rPr>
        <w:t>secondry</w:t>
      </w:r>
      <w:proofErr w:type="spellEnd"/>
      <w:r w:rsidRPr="002E3118">
        <w:rPr>
          <w:rFonts w:eastAsia="Calibri" w:cstheme="minorHAnsi"/>
        </w:rPr>
        <w:t xml:space="preserve"> metabolites from an ecological and molecular phylogenic </w:t>
      </w:r>
      <w:proofErr w:type="gramStart"/>
      <w:r w:rsidRPr="002E3118">
        <w:rPr>
          <w:rFonts w:eastAsia="Calibri" w:cstheme="minorHAnsi"/>
        </w:rPr>
        <w:t>prospective .</w:t>
      </w:r>
      <w:proofErr w:type="gramEnd"/>
      <w:r w:rsidRPr="002E3118">
        <w:rPr>
          <w:rFonts w:eastAsia="Calibri" w:cstheme="minorHAnsi"/>
        </w:rPr>
        <w:t xml:space="preserve"> photochemistry, 64(1),3-19. </w:t>
      </w:r>
    </w:p>
    <w:p w:rsidR="00900FDA" w:rsidRPr="002E3118" w:rsidRDefault="00900FDA" w:rsidP="002E3118">
      <w:pPr>
        <w:bidi w:val="0"/>
        <w:ind w:left="900" w:hanging="900"/>
        <w:jc w:val="both"/>
        <w:rPr>
          <w:rFonts w:eastAsia="Calibri" w:cstheme="minorHAnsi"/>
          <w:rtl/>
        </w:rPr>
      </w:pPr>
      <w:r w:rsidRPr="002E3118">
        <w:rPr>
          <w:rFonts w:eastAsia="Calibri" w:cstheme="minorHAnsi"/>
        </w:rPr>
        <w:t xml:space="preserve">World Health </w:t>
      </w:r>
      <w:proofErr w:type="spellStart"/>
      <w:r w:rsidRPr="002E3118">
        <w:rPr>
          <w:rFonts w:eastAsia="Calibri" w:cstheme="minorHAnsi"/>
        </w:rPr>
        <w:t>Orgnizations</w:t>
      </w:r>
      <w:proofErr w:type="spellEnd"/>
      <w:r w:rsidRPr="002E3118">
        <w:rPr>
          <w:rFonts w:eastAsia="Calibri" w:cstheme="minorHAnsi"/>
        </w:rPr>
        <w:t xml:space="preserve"> (WHO). (2011). Quality </w:t>
      </w:r>
      <w:proofErr w:type="gramStart"/>
      <w:r w:rsidRPr="002E3118">
        <w:rPr>
          <w:rFonts w:eastAsia="Calibri" w:cstheme="minorHAnsi"/>
        </w:rPr>
        <w:t>control  Methods</w:t>
      </w:r>
      <w:proofErr w:type="gramEnd"/>
      <w:r w:rsidRPr="002E3118">
        <w:rPr>
          <w:rFonts w:eastAsia="Calibri" w:cstheme="minorHAnsi"/>
        </w:rPr>
        <w:t xml:space="preserve"> for herbal materials. WHO press.</w:t>
      </w:r>
    </w:p>
    <w:p w:rsidR="00900FDA" w:rsidRDefault="00900FDA" w:rsidP="00663575">
      <w:pPr>
        <w:bidi w:val="0"/>
        <w:ind w:left="900" w:hanging="900"/>
        <w:jc w:val="both"/>
        <w:rPr>
          <w:rFonts w:eastAsia="Calibri" w:cstheme="minorHAnsi"/>
        </w:rPr>
      </w:pPr>
      <w:r w:rsidRPr="00F838DA">
        <w:rPr>
          <w:rFonts w:eastAsia="Calibri" w:cstheme="minorHAnsi"/>
        </w:rPr>
        <w:t xml:space="preserve">Yuan, B., Byrnes, D., </w:t>
      </w:r>
      <w:proofErr w:type="spellStart"/>
      <w:r w:rsidRPr="00F838DA">
        <w:rPr>
          <w:rFonts w:eastAsia="Calibri" w:cstheme="minorHAnsi"/>
        </w:rPr>
        <w:t>Giurleo</w:t>
      </w:r>
      <w:proofErr w:type="spellEnd"/>
      <w:r w:rsidRPr="00F838DA">
        <w:rPr>
          <w:rFonts w:eastAsia="Calibri" w:cstheme="minorHAnsi"/>
        </w:rPr>
        <w:t xml:space="preserve">, D., Villani, T., Simon, J. E., </w:t>
      </w:r>
      <w:proofErr w:type="gramStart"/>
      <w:r w:rsidRPr="00F838DA">
        <w:rPr>
          <w:rFonts w:eastAsia="Calibri" w:cstheme="minorHAnsi"/>
        </w:rPr>
        <w:t>an</w:t>
      </w:r>
      <w:proofErr w:type="gramEnd"/>
      <w:r w:rsidRPr="00F838DA">
        <w:rPr>
          <w:rFonts w:eastAsia="Calibri" w:cstheme="minorHAnsi"/>
        </w:rPr>
        <w:t xml:space="preserve"> Wu, Q. (2018). Rapid screening of toxic glycoalkaloids and micronutrients in edible nightshades (Solanum spp.). Journal of food and drug analysis, 26(2), 751-760.</w:t>
      </w:r>
    </w:p>
    <w:sectPr w:rsidR="00900FDA" w:rsidSect="008D2A42">
      <w:headerReference w:type="even" r:id="rId37"/>
      <w:headerReference w:type="default" r:id="rId38"/>
      <w:headerReference w:type="firs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E56" w:rsidRDefault="00292E56" w:rsidP="00DA62A9">
      <w:r>
        <w:separator/>
      </w:r>
    </w:p>
  </w:endnote>
  <w:endnote w:type="continuationSeparator" w:id="0">
    <w:p w:rsidR="00292E56" w:rsidRDefault="00292E56" w:rsidP="00DA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E56" w:rsidRDefault="00292E56" w:rsidP="00DA62A9">
      <w:r>
        <w:separator/>
      </w:r>
    </w:p>
  </w:footnote>
  <w:footnote w:type="continuationSeparator" w:id="0">
    <w:p w:rsidR="00292E56" w:rsidRDefault="00292E56" w:rsidP="00DA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352" w:rsidRDefault="00292E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352" w:rsidRDefault="00292E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352" w:rsidRDefault="00292E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3747"/>
    <w:multiLevelType w:val="multilevel"/>
    <w:tmpl w:val="E2128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9871620"/>
    <w:multiLevelType w:val="multilevel"/>
    <w:tmpl w:val="FE189F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51452"/>
    <w:rsid w:val="000032DA"/>
    <w:rsid w:val="00004209"/>
    <w:rsid w:val="00004E63"/>
    <w:rsid w:val="000078E9"/>
    <w:rsid w:val="00012FB4"/>
    <w:rsid w:val="00015E1F"/>
    <w:rsid w:val="00020D7F"/>
    <w:rsid w:val="00030FDF"/>
    <w:rsid w:val="000A2A03"/>
    <w:rsid w:val="000A5979"/>
    <w:rsid w:val="000A5C74"/>
    <w:rsid w:val="000B3820"/>
    <w:rsid w:val="000B53E5"/>
    <w:rsid w:val="000C7A26"/>
    <w:rsid w:val="000D5C0D"/>
    <w:rsid w:val="000E22EF"/>
    <w:rsid w:val="000F73A4"/>
    <w:rsid w:val="0011627F"/>
    <w:rsid w:val="001229AA"/>
    <w:rsid w:val="001472DA"/>
    <w:rsid w:val="0015432B"/>
    <w:rsid w:val="00161342"/>
    <w:rsid w:val="001625A8"/>
    <w:rsid w:val="00174B49"/>
    <w:rsid w:val="001959F8"/>
    <w:rsid w:val="0019623C"/>
    <w:rsid w:val="00197925"/>
    <w:rsid w:val="001A385F"/>
    <w:rsid w:val="001A7112"/>
    <w:rsid w:val="001A7352"/>
    <w:rsid w:val="001B06BD"/>
    <w:rsid w:val="001C6F91"/>
    <w:rsid w:val="001C734E"/>
    <w:rsid w:val="001D115A"/>
    <w:rsid w:val="001D13CC"/>
    <w:rsid w:val="001D1D07"/>
    <w:rsid w:val="001E4815"/>
    <w:rsid w:val="001F1952"/>
    <w:rsid w:val="001F2EB4"/>
    <w:rsid w:val="001F4DD4"/>
    <w:rsid w:val="001F59B8"/>
    <w:rsid w:val="00223DF0"/>
    <w:rsid w:val="00227CB8"/>
    <w:rsid w:val="002301C6"/>
    <w:rsid w:val="00236963"/>
    <w:rsid w:val="002408C6"/>
    <w:rsid w:val="00242076"/>
    <w:rsid w:val="002566A6"/>
    <w:rsid w:val="00265862"/>
    <w:rsid w:val="00281F60"/>
    <w:rsid w:val="00282B70"/>
    <w:rsid w:val="0028660D"/>
    <w:rsid w:val="00292E56"/>
    <w:rsid w:val="002A293E"/>
    <w:rsid w:val="002A4BD3"/>
    <w:rsid w:val="002A5BF7"/>
    <w:rsid w:val="002A6FA2"/>
    <w:rsid w:val="002B625F"/>
    <w:rsid w:val="002E3118"/>
    <w:rsid w:val="002E5F3B"/>
    <w:rsid w:val="002F18CF"/>
    <w:rsid w:val="00300495"/>
    <w:rsid w:val="00300E5D"/>
    <w:rsid w:val="0031259D"/>
    <w:rsid w:val="00316264"/>
    <w:rsid w:val="00317B8F"/>
    <w:rsid w:val="0032077F"/>
    <w:rsid w:val="003269C2"/>
    <w:rsid w:val="0033678D"/>
    <w:rsid w:val="00341463"/>
    <w:rsid w:val="0034223E"/>
    <w:rsid w:val="0034381B"/>
    <w:rsid w:val="00344D3A"/>
    <w:rsid w:val="00345893"/>
    <w:rsid w:val="00345A7A"/>
    <w:rsid w:val="003640B3"/>
    <w:rsid w:val="00387132"/>
    <w:rsid w:val="00393531"/>
    <w:rsid w:val="00397188"/>
    <w:rsid w:val="003A044D"/>
    <w:rsid w:val="003A350B"/>
    <w:rsid w:val="003B05A7"/>
    <w:rsid w:val="003B198B"/>
    <w:rsid w:val="003C68D5"/>
    <w:rsid w:val="003E3409"/>
    <w:rsid w:val="003F72AA"/>
    <w:rsid w:val="0040370D"/>
    <w:rsid w:val="00422C89"/>
    <w:rsid w:val="00424E76"/>
    <w:rsid w:val="00427392"/>
    <w:rsid w:val="004308E2"/>
    <w:rsid w:val="00436FDB"/>
    <w:rsid w:val="0044099C"/>
    <w:rsid w:val="00441FDB"/>
    <w:rsid w:val="004446C4"/>
    <w:rsid w:val="00444E45"/>
    <w:rsid w:val="004454A6"/>
    <w:rsid w:val="00451166"/>
    <w:rsid w:val="00452E89"/>
    <w:rsid w:val="00473957"/>
    <w:rsid w:val="0047600B"/>
    <w:rsid w:val="004950C0"/>
    <w:rsid w:val="00495AE5"/>
    <w:rsid w:val="00495E2A"/>
    <w:rsid w:val="0049651F"/>
    <w:rsid w:val="004B501A"/>
    <w:rsid w:val="004C4629"/>
    <w:rsid w:val="004D4F67"/>
    <w:rsid w:val="004E1716"/>
    <w:rsid w:val="004E319F"/>
    <w:rsid w:val="004F11D9"/>
    <w:rsid w:val="004F15BC"/>
    <w:rsid w:val="00500E7B"/>
    <w:rsid w:val="00503032"/>
    <w:rsid w:val="00505E36"/>
    <w:rsid w:val="0051388D"/>
    <w:rsid w:val="00536E53"/>
    <w:rsid w:val="005371AA"/>
    <w:rsid w:val="0057117E"/>
    <w:rsid w:val="00573341"/>
    <w:rsid w:val="00575132"/>
    <w:rsid w:val="005858DA"/>
    <w:rsid w:val="00586749"/>
    <w:rsid w:val="00593BC3"/>
    <w:rsid w:val="005B3350"/>
    <w:rsid w:val="005B455F"/>
    <w:rsid w:val="005C00FB"/>
    <w:rsid w:val="005D7C4F"/>
    <w:rsid w:val="005E0E3E"/>
    <w:rsid w:val="0060303F"/>
    <w:rsid w:val="006041D3"/>
    <w:rsid w:val="006059D5"/>
    <w:rsid w:val="006206CF"/>
    <w:rsid w:val="00624DC7"/>
    <w:rsid w:val="00632A9C"/>
    <w:rsid w:val="006430D5"/>
    <w:rsid w:val="00644D5F"/>
    <w:rsid w:val="00651186"/>
    <w:rsid w:val="00651452"/>
    <w:rsid w:val="00653817"/>
    <w:rsid w:val="00656317"/>
    <w:rsid w:val="006631B2"/>
    <w:rsid w:val="00663575"/>
    <w:rsid w:val="006659B8"/>
    <w:rsid w:val="00666445"/>
    <w:rsid w:val="00666C09"/>
    <w:rsid w:val="00667363"/>
    <w:rsid w:val="00674C0C"/>
    <w:rsid w:val="00684C35"/>
    <w:rsid w:val="0069051C"/>
    <w:rsid w:val="006948E5"/>
    <w:rsid w:val="00694E54"/>
    <w:rsid w:val="006A0DFF"/>
    <w:rsid w:val="006A25EF"/>
    <w:rsid w:val="006B71DF"/>
    <w:rsid w:val="006C740D"/>
    <w:rsid w:val="006D15A1"/>
    <w:rsid w:val="006D1DD9"/>
    <w:rsid w:val="006E045C"/>
    <w:rsid w:val="006F5D2B"/>
    <w:rsid w:val="007036AC"/>
    <w:rsid w:val="00706833"/>
    <w:rsid w:val="00723616"/>
    <w:rsid w:val="007353A5"/>
    <w:rsid w:val="007420EE"/>
    <w:rsid w:val="00745052"/>
    <w:rsid w:val="00753735"/>
    <w:rsid w:val="00760CA5"/>
    <w:rsid w:val="00764B84"/>
    <w:rsid w:val="00771E8C"/>
    <w:rsid w:val="00773A85"/>
    <w:rsid w:val="0079036A"/>
    <w:rsid w:val="00791B23"/>
    <w:rsid w:val="007B5AD7"/>
    <w:rsid w:val="007B6216"/>
    <w:rsid w:val="007C08D4"/>
    <w:rsid w:val="007C4A9D"/>
    <w:rsid w:val="007E2816"/>
    <w:rsid w:val="007E3746"/>
    <w:rsid w:val="007E4E1B"/>
    <w:rsid w:val="007E77BF"/>
    <w:rsid w:val="007F2BAA"/>
    <w:rsid w:val="007F6CF8"/>
    <w:rsid w:val="0080181F"/>
    <w:rsid w:val="008028FF"/>
    <w:rsid w:val="0082086D"/>
    <w:rsid w:val="008263A7"/>
    <w:rsid w:val="008308A5"/>
    <w:rsid w:val="0083310F"/>
    <w:rsid w:val="00847A4B"/>
    <w:rsid w:val="0085195F"/>
    <w:rsid w:val="0086142F"/>
    <w:rsid w:val="008649E8"/>
    <w:rsid w:val="00864ED0"/>
    <w:rsid w:val="00870AFE"/>
    <w:rsid w:val="008746E8"/>
    <w:rsid w:val="00874737"/>
    <w:rsid w:val="00876FC9"/>
    <w:rsid w:val="00895C4D"/>
    <w:rsid w:val="008A2438"/>
    <w:rsid w:val="008A25FC"/>
    <w:rsid w:val="008A6D27"/>
    <w:rsid w:val="008A7580"/>
    <w:rsid w:val="008A77AE"/>
    <w:rsid w:val="008D2627"/>
    <w:rsid w:val="008D2A42"/>
    <w:rsid w:val="008D4C47"/>
    <w:rsid w:val="008D676B"/>
    <w:rsid w:val="008F314D"/>
    <w:rsid w:val="00900FDA"/>
    <w:rsid w:val="0090551C"/>
    <w:rsid w:val="009108E2"/>
    <w:rsid w:val="00910DDA"/>
    <w:rsid w:val="00910F8A"/>
    <w:rsid w:val="009270E3"/>
    <w:rsid w:val="00933E6B"/>
    <w:rsid w:val="00934E00"/>
    <w:rsid w:val="009407A9"/>
    <w:rsid w:val="0094379F"/>
    <w:rsid w:val="00963940"/>
    <w:rsid w:val="0096777B"/>
    <w:rsid w:val="009703B8"/>
    <w:rsid w:val="00983226"/>
    <w:rsid w:val="00985F6B"/>
    <w:rsid w:val="00992A68"/>
    <w:rsid w:val="009B0A0A"/>
    <w:rsid w:val="009B1FEF"/>
    <w:rsid w:val="009B3E0B"/>
    <w:rsid w:val="009C5118"/>
    <w:rsid w:val="009C7875"/>
    <w:rsid w:val="009D2CCB"/>
    <w:rsid w:val="009E610F"/>
    <w:rsid w:val="009F1721"/>
    <w:rsid w:val="009F561D"/>
    <w:rsid w:val="00A02B6B"/>
    <w:rsid w:val="00A14BF2"/>
    <w:rsid w:val="00A14CE3"/>
    <w:rsid w:val="00A247A3"/>
    <w:rsid w:val="00A30334"/>
    <w:rsid w:val="00A42062"/>
    <w:rsid w:val="00A4376D"/>
    <w:rsid w:val="00A442EC"/>
    <w:rsid w:val="00A44D0F"/>
    <w:rsid w:val="00A454E2"/>
    <w:rsid w:val="00A50165"/>
    <w:rsid w:val="00A5609A"/>
    <w:rsid w:val="00A64CB1"/>
    <w:rsid w:val="00A75E78"/>
    <w:rsid w:val="00A7718F"/>
    <w:rsid w:val="00A963CA"/>
    <w:rsid w:val="00AA26A7"/>
    <w:rsid w:val="00AC1F26"/>
    <w:rsid w:val="00AD0962"/>
    <w:rsid w:val="00AD0AC1"/>
    <w:rsid w:val="00AE7115"/>
    <w:rsid w:val="00AF3AB6"/>
    <w:rsid w:val="00AF76DA"/>
    <w:rsid w:val="00B05DA9"/>
    <w:rsid w:val="00B12E33"/>
    <w:rsid w:val="00B320A2"/>
    <w:rsid w:val="00B374D9"/>
    <w:rsid w:val="00B63082"/>
    <w:rsid w:val="00B64310"/>
    <w:rsid w:val="00B645CE"/>
    <w:rsid w:val="00B714AB"/>
    <w:rsid w:val="00B87620"/>
    <w:rsid w:val="00B96C85"/>
    <w:rsid w:val="00BA01E5"/>
    <w:rsid w:val="00BB0B76"/>
    <w:rsid w:val="00BB21C1"/>
    <w:rsid w:val="00BB476A"/>
    <w:rsid w:val="00BC61C2"/>
    <w:rsid w:val="00BD456E"/>
    <w:rsid w:val="00BE6591"/>
    <w:rsid w:val="00BF54D7"/>
    <w:rsid w:val="00C02D13"/>
    <w:rsid w:val="00C04F17"/>
    <w:rsid w:val="00C17E5A"/>
    <w:rsid w:val="00C2492B"/>
    <w:rsid w:val="00C275A1"/>
    <w:rsid w:val="00C31202"/>
    <w:rsid w:val="00C36353"/>
    <w:rsid w:val="00C36557"/>
    <w:rsid w:val="00C514E5"/>
    <w:rsid w:val="00C51D1B"/>
    <w:rsid w:val="00C60FCD"/>
    <w:rsid w:val="00C82606"/>
    <w:rsid w:val="00CA6330"/>
    <w:rsid w:val="00CC12CC"/>
    <w:rsid w:val="00CD0C76"/>
    <w:rsid w:val="00CE48F4"/>
    <w:rsid w:val="00CF3723"/>
    <w:rsid w:val="00D14279"/>
    <w:rsid w:val="00D15C28"/>
    <w:rsid w:val="00D307C9"/>
    <w:rsid w:val="00D32AF3"/>
    <w:rsid w:val="00D345C3"/>
    <w:rsid w:val="00D34C32"/>
    <w:rsid w:val="00D6686C"/>
    <w:rsid w:val="00D74347"/>
    <w:rsid w:val="00D824C5"/>
    <w:rsid w:val="00D86E97"/>
    <w:rsid w:val="00D92D9A"/>
    <w:rsid w:val="00DA547B"/>
    <w:rsid w:val="00DA62A9"/>
    <w:rsid w:val="00DB48EA"/>
    <w:rsid w:val="00DB67A3"/>
    <w:rsid w:val="00DC3024"/>
    <w:rsid w:val="00DD1DF9"/>
    <w:rsid w:val="00DD7B22"/>
    <w:rsid w:val="00DE2C8B"/>
    <w:rsid w:val="00DE46F5"/>
    <w:rsid w:val="00DE757E"/>
    <w:rsid w:val="00DE7B45"/>
    <w:rsid w:val="00DF0A06"/>
    <w:rsid w:val="00E04360"/>
    <w:rsid w:val="00E05B33"/>
    <w:rsid w:val="00E10A7C"/>
    <w:rsid w:val="00E11145"/>
    <w:rsid w:val="00E33194"/>
    <w:rsid w:val="00E35421"/>
    <w:rsid w:val="00E42471"/>
    <w:rsid w:val="00E452D4"/>
    <w:rsid w:val="00E51222"/>
    <w:rsid w:val="00E51B1F"/>
    <w:rsid w:val="00E53D12"/>
    <w:rsid w:val="00E632BE"/>
    <w:rsid w:val="00E7772C"/>
    <w:rsid w:val="00E85C5A"/>
    <w:rsid w:val="00E914A9"/>
    <w:rsid w:val="00E920F8"/>
    <w:rsid w:val="00EB7C1E"/>
    <w:rsid w:val="00EC480B"/>
    <w:rsid w:val="00EC79E7"/>
    <w:rsid w:val="00EE11FE"/>
    <w:rsid w:val="00EE2584"/>
    <w:rsid w:val="00EF41F8"/>
    <w:rsid w:val="00F12F7B"/>
    <w:rsid w:val="00F15F12"/>
    <w:rsid w:val="00F27E9F"/>
    <w:rsid w:val="00F410AA"/>
    <w:rsid w:val="00F44261"/>
    <w:rsid w:val="00F442CC"/>
    <w:rsid w:val="00F50E48"/>
    <w:rsid w:val="00F51BE2"/>
    <w:rsid w:val="00F67140"/>
    <w:rsid w:val="00F7092F"/>
    <w:rsid w:val="00F71E99"/>
    <w:rsid w:val="00F838DA"/>
    <w:rsid w:val="00F87801"/>
    <w:rsid w:val="00F90DF8"/>
    <w:rsid w:val="00F931CD"/>
    <w:rsid w:val="00F944A5"/>
    <w:rsid w:val="00FB2B1E"/>
    <w:rsid w:val="00FD7098"/>
    <w:rsid w:val="00FD75B4"/>
    <w:rsid w:val="00FE2538"/>
    <w:rsid w:val="00FE4090"/>
    <w:rsid w:val="00FF06D2"/>
    <w:rsid w:val="00FF36EB"/>
    <w:rsid w:val="00FF3F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4B347E"/>
  <w15:docId w15:val="{54EDB425-EC2D-4CE2-9EC9-7876DF3F5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62A9"/>
    <w:pPr>
      <w:tabs>
        <w:tab w:val="left" w:pos="6950"/>
      </w:tabs>
      <w:bidi/>
    </w:pPr>
  </w:style>
  <w:style w:type="paragraph" w:styleId="Heading1">
    <w:name w:val="heading 1"/>
    <w:basedOn w:val="Normal"/>
    <w:link w:val="Heading1Char"/>
    <w:uiPriority w:val="9"/>
    <w:qFormat/>
    <w:rsid w:val="00A4206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086D"/>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85F6B"/>
    <w:rPr>
      <w:color w:val="0000FF"/>
      <w:u w:val="single"/>
    </w:rPr>
  </w:style>
  <w:style w:type="paragraph" w:styleId="NoSpacing">
    <w:name w:val="No Spacing"/>
    <w:uiPriority w:val="1"/>
    <w:qFormat/>
    <w:rsid w:val="004F11D9"/>
    <w:pPr>
      <w:bidi/>
      <w:spacing w:after="0" w:line="240" w:lineRule="auto"/>
    </w:pPr>
  </w:style>
  <w:style w:type="paragraph" w:styleId="BalloonText">
    <w:name w:val="Balloon Text"/>
    <w:basedOn w:val="Normal"/>
    <w:link w:val="BalloonTextChar"/>
    <w:uiPriority w:val="99"/>
    <w:semiHidden/>
    <w:unhideWhenUsed/>
    <w:rsid w:val="000F7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3A4"/>
    <w:rPr>
      <w:rFonts w:ascii="Tahoma" w:hAnsi="Tahoma" w:cs="Tahoma"/>
      <w:sz w:val="16"/>
      <w:szCs w:val="16"/>
    </w:rPr>
  </w:style>
  <w:style w:type="table" w:styleId="LightShading-Accent4">
    <w:name w:val="Light Shading Accent 4"/>
    <w:basedOn w:val="TableNormal"/>
    <w:uiPriority w:val="60"/>
    <w:rsid w:val="00174B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2E5F3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2E5F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1">
    <w:name w:val="Light Shading - Accent 11"/>
    <w:basedOn w:val="TableNormal"/>
    <w:uiPriority w:val="60"/>
    <w:rsid w:val="002E5F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420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2062"/>
  </w:style>
  <w:style w:type="paragraph" w:styleId="Footer">
    <w:name w:val="footer"/>
    <w:basedOn w:val="Normal"/>
    <w:link w:val="FooterChar"/>
    <w:uiPriority w:val="99"/>
    <w:unhideWhenUsed/>
    <w:rsid w:val="00A420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2062"/>
  </w:style>
  <w:style w:type="character" w:customStyle="1" w:styleId="Heading1Char">
    <w:name w:val="Heading 1 Char"/>
    <w:basedOn w:val="DefaultParagraphFont"/>
    <w:link w:val="Heading1"/>
    <w:uiPriority w:val="9"/>
    <w:rsid w:val="00A42062"/>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7600B"/>
    <w:pPr>
      <w:ind w:left="720"/>
      <w:contextualSpacing/>
    </w:pPr>
  </w:style>
  <w:style w:type="paragraph" w:styleId="NormalWeb">
    <w:name w:val="Normal (Web)"/>
    <w:basedOn w:val="Normal"/>
    <w:uiPriority w:val="99"/>
    <w:unhideWhenUsed/>
    <w:rsid w:val="008308A5"/>
    <w:pPr>
      <w:tabs>
        <w:tab w:val="clear" w:pos="6950"/>
      </w:tabs>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8A5"/>
    <w:rPr>
      <w:b/>
      <w:bCs/>
    </w:rPr>
  </w:style>
  <w:style w:type="character" w:styleId="Emphasis">
    <w:name w:val="Emphasis"/>
    <w:basedOn w:val="DefaultParagraphFont"/>
    <w:uiPriority w:val="20"/>
    <w:qFormat/>
    <w:rsid w:val="008308A5"/>
    <w:rPr>
      <w:i/>
      <w:iCs/>
    </w:rPr>
  </w:style>
  <w:style w:type="character" w:customStyle="1" w:styleId="UnresolvedMention1">
    <w:name w:val="Unresolved Mention1"/>
    <w:basedOn w:val="DefaultParagraphFont"/>
    <w:uiPriority w:val="99"/>
    <w:semiHidden/>
    <w:unhideWhenUsed/>
    <w:rsid w:val="00343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34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ubchem.ncbi.nlm.nih.gov/" TargetMode="External"/><Relationship Id="rId26" Type="http://schemas.openxmlformats.org/officeDocument/2006/relationships/hyperlink" Target="https://pubchem.ncbi.nlm.nih.gov/" TargetMode="External"/><Relationship Id="rId39" Type="http://schemas.openxmlformats.org/officeDocument/2006/relationships/header" Target="header3.xml"/><Relationship Id="rId21" Type="http://schemas.openxmlformats.org/officeDocument/2006/relationships/hyperlink" Target="https://pubchem.ncbi.nlm.nih.gov/" TargetMode="External"/><Relationship Id="rId34" Type="http://schemas.openxmlformats.org/officeDocument/2006/relationships/hyperlink" Target="https://pubchem.ncbi.nlm.nih.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ubchem.ncbi.nlm.nih.gov/" TargetMode="External"/><Relationship Id="rId29" Type="http://schemas.openxmlformats.org/officeDocument/2006/relationships/hyperlink" Target="https://pubchem.ncbi.nlm.nih.go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pubchem.ncbi.nlm.nih.gov/"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s://pubchem.ncbi.nlm.nih.gov/"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pubchem.ncbi.nlm.nih.gov/" TargetMode="External"/><Relationship Id="rId31" Type="http://schemas.openxmlformats.org/officeDocument/2006/relationships/hyperlink" Target="https://pubchem.ncbi.nlm.nih.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ubchem.ncbi.nlm.nih.gov/" TargetMode="External"/><Relationship Id="rId27" Type="http://schemas.openxmlformats.org/officeDocument/2006/relationships/hyperlink" Target="https://pubchem.ncbi.nlm.nih.gov/" TargetMode="External"/><Relationship Id="rId30" Type="http://schemas.openxmlformats.org/officeDocument/2006/relationships/hyperlink" Target="https://pubchem.ncbi.nlm.nih.gov/" TargetMode="Externa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ubchem.ncbi.nlm.nih.gov/" TargetMode="External"/><Relationship Id="rId25" Type="http://schemas.openxmlformats.org/officeDocument/2006/relationships/image" Target="media/image12.png"/><Relationship Id="rId33" Type="http://schemas.openxmlformats.org/officeDocument/2006/relationships/hyperlink" Target="https://pubchem.ncbi.nlm.nih.gov/"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DB45A-7276-4E38-AA7D-3B4EB03F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20</Pages>
  <Words>5314</Words>
  <Characters>30294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Belal</dc:creator>
  <cp:keywords/>
  <dc:description/>
  <cp:lastModifiedBy>Editor-11</cp:lastModifiedBy>
  <cp:revision>258</cp:revision>
  <dcterms:created xsi:type="dcterms:W3CDTF">2026-01-14T17:56:00Z</dcterms:created>
  <dcterms:modified xsi:type="dcterms:W3CDTF">2026-02-19T10:48:00Z</dcterms:modified>
</cp:coreProperties>
</file>