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7BF35" w14:textId="77777777" w:rsidR="00A860A5" w:rsidRDefault="00A860A5">
      <w:pPr>
        <w:spacing w:after="0" w:line="360" w:lineRule="auto"/>
        <w:jc w:val="center"/>
        <w:rPr>
          <w:rFonts w:ascii="Times New Roman" w:eastAsia="Times New Roman" w:hAnsi="Times New Roman" w:cs="Times New Roman"/>
          <w:b/>
          <w:bCs/>
          <w:sz w:val="24"/>
          <w:szCs w:val="24"/>
        </w:rPr>
      </w:pPr>
    </w:p>
    <w:p w14:paraId="0F9B6BE8" w14:textId="350A4C67" w:rsidR="00A860A5" w:rsidRPr="00B73392" w:rsidRDefault="00BE2DD5">
      <w:pPr>
        <w:spacing w:after="0" w:line="360" w:lineRule="auto"/>
        <w:jc w:val="center"/>
        <w:rPr>
          <w:sz w:val="28"/>
          <w:szCs w:val="28"/>
        </w:rPr>
      </w:pPr>
      <w:r w:rsidRPr="00B73392">
        <w:rPr>
          <w:rFonts w:ascii="Arial" w:hAnsi="Arial" w:cs="Arial"/>
          <w:b/>
          <w:sz w:val="28"/>
          <w:szCs w:val="28"/>
        </w:rPr>
        <w:t>Factors Associated with Negative Attitudes Towards Albinism in Benin City, Nigeria</w:t>
      </w:r>
    </w:p>
    <w:p w14:paraId="0BB504F5" w14:textId="08FFBC0D" w:rsidR="00A860A5" w:rsidRPr="00BE2DD5" w:rsidRDefault="00A860A5">
      <w:pPr>
        <w:rPr>
          <w:rFonts w:ascii="Times New Roman" w:eastAsia="Times New Roman" w:hAnsi="Times New Roman" w:cs="Times New Roman"/>
          <w:b/>
          <w:bCs/>
          <w:sz w:val="24"/>
          <w:szCs w:val="24"/>
        </w:rPr>
      </w:pPr>
    </w:p>
    <w:p w14:paraId="55DDF2DF" w14:textId="77777777" w:rsidR="00181D24" w:rsidRPr="00BE2DD5" w:rsidRDefault="00181D24">
      <w:pPr>
        <w:rPr>
          <w:rFonts w:ascii="Times New Roman" w:eastAsia="Times New Roman" w:hAnsi="Times New Roman" w:cs="Times New Roman"/>
          <w:sz w:val="24"/>
          <w:szCs w:val="24"/>
        </w:rPr>
      </w:pPr>
    </w:p>
    <w:p w14:paraId="3A8BE6F2" w14:textId="77777777" w:rsidR="00A860A5" w:rsidRPr="00BE2DD5" w:rsidRDefault="009331DF">
      <w:pPr>
        <w:jc w:val="center"/>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ABSTRACT</w:t>
      </w:r>
    </w:p>
    <w:p w14:paraId="2427B7BE" w14:textId="133724B4" w:rsidR="00A860A5" w:rsidRPr="00BE2DD5" w:rsidRDefault="009331DF">
      <w:pPr>
        <w:spacing w:after="0" w:line="24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BACKGROUND:</w:t>
      </w:r>
      <w:r w:rsidRPr="00BE2DD5">
        <w:rPr>
          <w:rFonts w:ascii="Times New Roman" w:eastAsia="Times New Roman" w:hAnsi="Times New Roman" w:cs="Times New Roman"/>
          <w:sz w:val="24"/>
          <w:szCs w:val="24"/>
        </w:rPr>
        <w:t xml:space="preserve"> Albinism is a genetic condition that leads to a lack of pigmentation in the hair, skin, and eyes, causing vulnerability to the sun. This condition affects people worldwide, regardless of gender or ethnicity. With the highest prevalence of Albinism in the world, Nigerians with Albinism are plagued with various vices inflicted as a result of wrong perceptions and other factors.</w:t>
      </w:r>
    </w:p>
    <w:p w14:paraId="64D704A8" w14:textId="4F8B4BBA" w:rsidR="008A6511" w:rsidRPr="00BE2DD5" w:rsidRDefault="008A6511" w:rsidP="004377EA">
      <w:pPr>
        <w:spacing w:after="0" w:line="360" w:lineRule="auto"/>
      </w:pPr>
      <w:r w:rsidRPr="00BE2DD5">
        <w:rPr>
          <w:rFonts w:ascii="Times New Roman" w:eastAsia="Times New Roman" w:hAnsi="Times New Roman" w:cs="Times New Roman"/>
          <w:b/>
          <w:bCs/>
          <w:sz w:val="24"/>
          <w:szCs w:val="24"/>
        </w:rPr>
        <w:t xml:space="preserve">AIM: </w:t>
      </w:r>
      <w:r w:rsidRPr="00BE2DD5">
        <w:rPr>
          <w:rFonts w:ascii="Times New Roman" w:eastAsia="Times New Roman" w:hAnsi="Times New Roman" w:cs="Times New Roman"/>
          <w:bCs/>
          <w:sz w:val="24"/>
          <w:szCs w:val="24"/>
        </w:rPr>
        <w:t xml:space="preserve">This study aimed to highlight the </w:t>
      </w:r>
      <w:r w:rsidRPr="00BE2DD5">
        <w:rPr>
          <w:rFonts w:ascii="Arial" w:hAnsi="Arial" w:cs="Arial"/>
          <w:sz w:val="20"/>
          <w:szCs w:val="28"/>
        </w:rPr>
        <w:t xml:space="preserve">factors associated with negative attitudes towards albinism in </w:t>
      </w:r>
      <w:proofErr w:type="spellStart"/>
      <w:r w:rsidRPr="00BE2DD5">
        <w:rPr>
          <w:rFonts w:ascii="Arial" w:hAnsi="Arial" w:cs="Arial"/>
          <w:sz w:val="20"/>
          <w:szCs w:val="28"/>
        </w:rPr>
        <w:t>benin</w:t>
      </w:r>
      <w:proofErr w:type="spellEnd"/>
      <w:r w:rsidRPr="00BE2DD5">
        <w:rPr>
          <w:rFonts w:ascii="Arial" w:hAnsi="Arial" w:cs="Arial"/>
          <w:sz w:val="20"/>
          <w:szCs w:val="28"/>
        </w:rPr>
        <w:t xml:space="preserve"> city, Nigeria. </w:t>
      </w:r>
    </w:p>
    <w:p w14:paraId="22C0C818" w14:textId="77777777" w:rsidR="00A860A5" w:rsidRPr="00BE2DD5" w:rsidRDefault="009331DF">
      <w:pPr>
        <w:spacing w:after="0" w:line="24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METHODOLOGY:</w:t>
      </w:r>
      <w:r w:rsidRPr="00BE2DD5">
        <w:rPr>
          <w:rFonts w:ascii="Times New Roman" w:eastAsia="Times New Roman" w:hAnsi="Times New Roman" w:cs="Times New Roman"/>
          <w:sz w:val="24"/>
          <w:szCs w:val="24"/>
        </w:rPr>
        <w:t xml:space="preserve"> The study adopted a cross sectional study conducted in Oredo LGA, in Benin City, Nigeria. The study sample comprised of 260 participants  through structured questionnaires. The study adopted a multistage sampling was employed to select the quarters and streets from the Oredo LGA, in Benin City, Edo State. Also a content validity was conducted on the questionnaire. A pilot study was conducted among 30 individuals  in Delta State with a Cronch-bach alpha of 0.85, showing that the questionnaire is reliable. Ethical approval was obtained from the ethical review board of the Edo State Ministry of Health. The data were analysed using the SPSS Version 26. </w:t>
      </w:r>
    </w:p>
    <w:p w14:paraId="58C912EA" w14:textId="77777777" w:rsidR="00A860A5" w:rsidRPr="00BE2DD5" w:rsidRDefault="009331DF">
      <w:pPr>
        <w:spacing w:after="0" w:line="24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RESULTS: </w:t>
      </w:r>
      <w:r w:rsidRPr="00BE2DD5">
        <w:rPr>
          <w:rFonts w:ascii="Times New Roman" w:eastAsia="Times New Roman" w:hAnsi="Times New Roman" w:cs="Times New Roman"/>
          <w:sz w:val="24"/>
          <w:szCs w:val="24"/>
        </w:rPr>
        <w:t>The study revealed that majority of the participants have good knowledge (93.1%) and 56.2% had a positive attitude towards Albinism and Persons Living with Albinism [PWAs], Age, religion and level of education was observed to have a significant effect on the attitude of the participants towards PWA’s (P-value= 0.049, 0.004, 0.041), while the tribe and occupation of the participants had no significant effect on their attitudes towards PWA’s (P-value=0.178, 0.357).</w:t>
      </w:r>
    </w:p>
    <w:p w14:paraId="34E77ED0" w14:textId="77777777" w:rsidR="00A860A5" w:rsidRPr="00BE2DD5" w:rsidRDefault="009331DF">
      <w:pPr>
        <w:spacing w:line="240" w:lineRule="auto"/>
        <w:jc w:val="both"/>
        <w:rPr>
          <w:rFonts w:ascii="Times New Roman" w:eastAsia="Times New Roman" w:hAnsi="Times New Roman" w:cs="Times New Roman"/>
          <w:color w:val="000000"/>
          <w:sz w:val="24"/>
          <w:szCs w:val="24"/>
        </w:rPr>
      </w:pPr>
      <w:r w:rsidRPr="00BE2DD5">
        <w:rPr>
          <w:rFonts w:ascii="Times New Roman" w:eastAsia="Times New Roman" w:hAnsi="Times New Roman" w:cs="Times New Roman"/>
          <w:b/>
          <w:bCs/>
          <w:sz w:val="24"/>
          <w:szCs w:val="24"/>
        </w:rPr>
        <w:t>CONCLUSION:</w:t>
      </w:r>
      <w:r w:rsidRPr="00BE2DD5">
        <w:rPr>
          <w:rFonts w:ascii="Times New Roman" w:eastAsia="Times New Roman" w:hAnsi="Times New Roman" w:cs="Times New Roman"/>
          <w:sz w:val="24"/>
          <w:szCs w:val="24"/>
        </w:rPr>
        <w:t xml:space="preserve"> The study revealed that the a</w:t>
      </w:r>
      <w:r w:rsidRPr="00BE2DD5">
        <w:rPr>
          <w:rFonts w:ascii="Times New Roman" w:eastAsia="Times New Roman" w:hAnsi="Times New Roman" w:cs="Times New Roman"/>
          <w:color w:val="000000"/>
          <w:sz w:val="24"/>
          <w:szCs w:val="24"/>
        </w:rPr>
        <w:t xml:space="preserve">ttitudes towards albinism among people in Benin City, Nigeria was marginally positive. The study shows that awareness is highly associated with the religious affiliation of respondents. The relationships between education, attitudes and awareness confirm the liberalizing effect of education on attitudes and general awareness of community-related issues. </w:t>
      </w:r>
    </w:p>
    <w:p w14:paraId="2FF8C94E" w14:textId="77777777" w:rsidR="00A860A5" w:rsidRPr="00BE2DD5" w:rsidRDefault="00A860A5">
      <w:pPr>
        <w:spacing w:line="240" w:lineRule="auto"/>
        <w:jc w:val="both"/>
        <w:rPr>
          <w:rFonts w:ascii="Times New Roman" w:eastAsia="Times New Roman" w:hAnsi="Times New Roman" w:cs="Times New Roman"/>
          <w:b/>
          <w:bCs/>
          <w:color w:val="000000"/>
          <w:sz w:val="24"/>
          <w:szCs w:val="24"/>
        </w:rPr>
      </w:pPr>
      <w:bookmarkStart w:id="0" w:name="_6vxmywcsd81j" w:colFirst="0" w:colLast="0"/>
      <w:bookmarkEnd w:id="0"/>
    </w:p>
    <w:p w14:paraId="764F83B5"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color w:val="000000"/>
          <w:sz w:val="24"/>
          <w:szCs w:val="24"/>
        </w:rPr>
        <w:t xml:space="preserve">Key words: </w:t>
      </w:r>
      <w:r w:rsidRPr="00BE2DD5">
        <w:rPr>
          <w:rFonts w:ascii="Times New Roman" w:eastAsia="Times New Roman" w:hAnsi="Times New Roman" w:cs="Times New Roman"/>
          <w:b/>
          <w:bCs/>
          <w:sz w:val="24"/>
          <w:szCs w:val="24"/>
        </w:rPr>
        <w:t>factors, negative attitudes, Albinism, Persons Living with Albinism [PWAs]</w:t>
      </w:r>
    </w:p>
    <w:p w14:paraId="637CB6CE" w14:textId="77777777" w:rsidR="00A860A5" w:rsidRPr="00BE2DD5" w:rsidRDefault="00A860A5">
      <w:pPr>
        <w:spacing w:line="240" w:lineRule="auto"/>
        <w:jc w:val="both"/>
        <w:rPr>
          <w:rFonts w:ascii="Times New Roman" w:eastAsia="Times New Roman" w:hAnsi="Times New Roman" w:cs="Times New Roman"/>
          <w:b/>
          <w:bCs/>
          <w:color w:val="000000"/>
          <w:sz w:val="24"/>
          <w:szCs w:val="24"/>
        </w:rPr>
      </w:pPr>
    </w:p>
    <w:p w14:paraId="427DE702" w14:textId="77777777" w:rsidR="00A860A5" w:rsidRPr="00BE2DD5" w:rsidRDefault="00A860A5">
      <w:pPr>
        <w:spacing w:line="240" w:lineRule="auto"/>
        <w:jc w:val="both"/>
        <w:rPr>
          <w:rFonts w:ascii="Times New Roman" w:eastAsia="Times New Roman" w:hAnsi="Times New Roman" w:cs="Times New Roman"/>
          <w:color w:val="000000"/>
          <w:sz w:val="24"/>
          <w:szCs w:val="24"/>
        </w:rPr>
      </w:pPr>
    </w:p>
    <w:p w14:paraId="73142053" w14:textId="77777777" w:rsidR="00A860A5" w:rsidRPr="00BE2DD5" w:rsidRDefault="00A860A5">
      <w:pPr>
        <w:spacing w:after="0" w:line="360" w:lineRule="auto"/>
        <w:jc w:val="both"/>
        <w:rPr>
          <w:rFonts w:ascii="Times New Roman" w:eastAsia="Times New Roman" w:hAnsi="Times New Roman" w:cs="Times New Roman"/>
          <w:b/>
          <w:bCs/>
          <w:sz w:val="24"/>
          <w:szCs w:val="24"/>
        </w:rPr>
      </w:pPr>
    </w:p>
    <w:p w14:paraId="6628FFDE" w14:textId="77777777" w:rsidR="00A860A5" w:rsidRPr="00BE2DD5" w:rsidRDefault="00A860A5">
      <w:pPr>
        <w:spacing w:after="0" w:line="360" w:lineRule="auto"/>
        <w:jc w:val="both"/>
        <w:rPr>
          <w:rFonts w:ascii="Times New Roman" w:eastAsia="Times New Roman" w:hAnsi="Times New Roman" w:cs="Times New Roman"/>
          <w:b/>
          <w:bCs/>
          <w:sz w:val="24"/>
          <w:szCs w:val="24"/>
        </w:rPr>
      </w:pPr>
    </w:p>
    <w:p w14:paraId="4DECE142" w14:textId="77777777" w:rsidR="00A860A5" w:rsidRPr="00BE2DD5" w:rsidRDefault="00A860A5">
      <w:pPr>
        <w:spacing w:after="0" w:line="360" w:lineRule="auto"/>
        <w:jc w:val="both"/>
        <w:rPr>
          <w:rFonts w:ascii="Times New Roman" w:eastAsia="Times New Roman" w:hAnsi="Times New Roman" w:cs="Times New Roman"/>
          <w:b/>
          <w:bCs/>
          <w:sz w:val="24"/>
          <w:szCs w:val="24"/>
        </w:rPr>
      </w:pPr>
    </w:p>
    <w:p w14:paraId="138A7340" w14:textId="77777777" w:rsidR="00A860A5" w:rsidRPr="00BE2DD5" w:rsidRDefault="00A860A5">
      <w:pPr>
        <w:spacing w:after="0" w:line="360" w:lineRule="auto"/>
        <w:jc w:val="both"/>
        <w:rPr>
          <w:rFonts w:ascii="Times New Roman" w:eastAsia="Times New Roman" w:hAnsi="Times New Roman" w:cs="Times New Roman"/>
          <w:b/>
          <w:bCs/>
          <w:sz w:val="24"/>
          <w:szCs w:val="24"/>
        </w:rPr>
      </w:pPr>
    </w:p>
    <w:p w14:paraId="74838650"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INTRODUCTION</w:t>
      </w:r>
    </w:p>
    <w:p w14:paraId="6601428E" w14:textId="77777777" w:rsidR="008A6511" w:rsidRPr="00BE2DD5" w:rsidRDefault="008A6511" w:rsidP="008A6511">
      <w:pPr>
        <w:pStyle w:val="Default"/>
      </w:pPr>
    </w:p>
    <w:p w14:paraId="74C4B048" w14:textId="2A65321D" w:rsidR="00A860A5" w:rsidRPr="00BE2DD5" w:rsidRDefault="008A6511" w:rsidP="008A6511">
      <w:pPr>
        <w:spacing w:before="240" w:line="360" w:lineRule="auto"/>
        <w:jc w:val="both"/>
        <w:rPr>
          <w:rFonts w:ascii="Times New Roman" w:eastAsia="Times New Roman" w:hAnsi="Times New Roman" w:cs="Times New Roman"/>
          <w:sz w:val="24"/>
          <w:szCs w:val="24"/>
        </w:rPr>
      </w:pPr>
      <w:r w:rsidRPr="00BE2DD5">
        <w:t xml:space="preserve"> Social services professionals are agents of change in any society. For many years, people with albinism in Tanzania have faced many injustices and malicious acts like murder, kidnapping, rape, cutting, and selling their body parts. In Tanzania, due to their condition, they have been placed under the category of “people with disability”. It has fallen to social services professionals to be their saviours and protectors, helping them voice their problems and other issues (</w:t>
      </w:r>
      <w:proofErr w:type="spellStart"/>
      <w:r w:rsidRPr="00BE2DD5">
        <w:rPr>
          <w:rFonts w:ascii="Arial" w:eastAsia="Times New Roman" w:hAnsi="Arial" w:cs="Arial"/>
          <w:color w:val="333333"/>
          <w:sz w:val="18"/>
          <w:szCs w:val="18"/>
          <w:lang w:val="en-US"/>
        </w:rPr>
        <w:t>Shekuwe</w:t>
      </w:r>
      <w:proofErr w:type="spellEnd"/>
      <w:r w:rsidRPr="00BE2DD5">
        <w:rPr>
          <w:rFonts w:ascii="Arial" w:eastAsia="Times New Roman" w:hAnsi="Arial" w:cs="Arial"/>
          <w:color w:val="333333"/>
          <w:sz w:val="18"/>
          <w:szCs w:val="18"/>
          <w:lang w:val="en-US"/>
        </w:rPr>
        <w:t xml:space="preserve"> et al., 2025</w:t>
      </w:r>
      <w:r w:rsidRPr="00BE2DD5">
        <w:t xml:space="preserve">). </w:t>
      </w:r>
      <w:r w:rsidR="009331DF" w:rsidRPr="00BE2DD5">
        <w:rPr>
          <w:rFonts w:ascii="Times New Roman" w:eastAsia="Times New Roman" w:hAnsi="Times New Roman" w:cs="Times New Roman"/>
          <w:sz w:val="24"/>
          <w:szCs w:val="24"/>
        </w:rPr>
        <w:t xml:space="preserve">The term albinism originates from the word, albus (Latin for white), and it is an inherited disorder characterized by reduced pigmentation. </w:t>
      </w:r>
      <w:r w:rsidR="009331DF" w:rsidRPr="00BE2DD5">
        <w:rPr>
          <w:rFonts w:ascii="Times New Roman" w:eastAsia="Times New Roman" w:hAnsi="Times New Roman" w:cs="Times New Roman"/>
          <w:color w:val="000000"/>
          <w:sz w:val="24"/>
          <w:szCs w:val="24"/>
        </w:rPr>
        <w:t>(1)</w:t>
      </w:r>
      <w:r w:rsidR="00012821" w:rsidRPr="00BE2DD5">
        <w:rPr>
          <w:rFonts w:ascii="Times New Roman" w:eastAsia="Times New Roman" w:hAnsi="Times New Roman" w:cs="Times New Roman"/>
          <w:color w:val="000000"/>
          <w:sz w:val="24"/>
          <w:szCs w:val="24"/>
        </w:rPr>
        <w:t xml:space="preserve">. </w:t>
      </w:r>
      <w:r w:rsidR="00012821" w:rsidRPr="00BE2DD5">
        <w:t>Albinism, a genetic condition that results in little to no pigment production, has several forms. The most visible and common type, especially in Sub-Saharan Africa, is oculocutaneous albinism (OCA), which affects the skin, hair, and eyes. Another, less common type is ocular albinism (OA), which primarily affects the eyes and is more frequently diagnosed in males, with skin and hair colour being only slightly lighter than that of other family members (Tanzania National Bureau of Statistics, 2020).</w:t>
      </w:r>
      <w:r w:rsidR="009331DF" w:rsidRPr="00BE2DD5">
        <w:rPr>
          <w:rFonts w:ascii="Times New Roman" w:eastAsia="Times New Roman" w:hAnsi="Times New Roman" w:cs="Times New Roman"/>
          <w:sz w:val="24"/>
          <w:szCs w:val="24"/>
          <w:vertAlign w:val="superscript"/>
        </w:rPr>
        <w:t xml:space="preserve"> </w:t>
      </w:r>
      <w:r w:rsidR="009331DF" w:rsidRPr="00BE2DD5">
        <w:rPr>
          <w:rFonts w:ascii="Times New Roman" w:eastAsia="Times New Roman" w:hAnsi="Times New Roman" w:cs="Times New Roman"/>
          <w:sz w:val="24"/>
          <w:szCs w:val="24"/>
        </w:rPr>
        <w:t xml:space="preserve">Albinism is caused by pathogenic variants in genes important for melanin synthesis. The phenotypic heterogeneity of albinism is associated with pathogenic variants in genes affecting different parts of the melanin pathway, and in such resulting in reduction at a different level of melanin production. </w:t>
      </w:r>
      <w:r w:rsidR="009331DF" w:rsidRPr="00BE2DD5">
        <w:rPr>
          <w:rFonts w:ascii="Times New Roman" w:eastAsia="Times New Roman" w:hAnsi="Times New Roman" w:cs="Times New Roman"/>
          <w:color w:val="000000"/>
          <w:sz w:val="24"/>
          <w:szCs w:val="24"/>
        </w:rPr>
        <w:t>(2)</w:t>
      </w:r>
      <w:r w:rsidR="009331DF" w:rsidRPr="00BE2DD5">
        <w:rPr>
          <w:rFonts w:ascii="Times New Roman" w:eastAsia="Times New Roman" w:hAnsi="Times New Roman" w:cs="Times New Roman"/>
          <w:sz w:val="24"/>
          <w:szCs w:val="24"/>
        </w:rPr>
        <w:t xml:space="preserve"> In a study done in Nigeria, 989 albinos have been traced so far, 517 in East Central State and 472 in the eleven other states. </w:t>
      </w:r>
    </w:p>
    <w:p w14:paraId="38ABB8DC" w14:textId="77777777" w:rsidR="00A860A5" w:rsidRPr="00BE2DD5" w:rsidRDefault="009331DF">
      <w:pPr>
        <w:spacing w:before="24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Most of the albinos examined (95%) were of the oculocutaneous type characterized by the absence or a markedly decreased amount of melanin in the skin, hair and eyes. </w:t>
      </w:r>
      <w:r w:rsidRPr="00BE2DD5">
        <w:rPr>
          <w:rFonts w:ascii="Times New Roman" w:eastAsia="Times New Roman" w:hAnsi="Times New Roman" w:cs="Times New Roman"/>
          <w:color w:val="000000"/>
          <w:sz w:val="24"/>
          <w:szCs w:val="24"/>
        </w:rPr>
        <w:t>(3)</w:t>
      </w:r>
      <w:r w:rsidRPr="00BE2DD5">
        <w:rPr>
          <w:rFonts w:ascii="Times New Roman" w:eastAsia="Times New Roman" w:hAnsi="Times New Roman" w:cs="Times New Roman"/>
          <w:sz w:val="24"/>
          <w:szCs w:val="24"/>
        </w:rPr>
        <w:t xml:space="preserve"> Two per cent were cutaneous, with pale skin and hair but normally pigmented iris and retina. Three per cent were ocular, with pale iris and retina but normally pigmented skin. Another study done in Nigeria recorded the prevalence according to geopolitical zones and indicated that the southeast zone recorded the highest prevalence rate of 8.34 albinos per 10, 000 LASUTH attendees in 8 years, followed by the South South zone (6.82), the North Central zone (5.66), and South West zone (4.74), North East and North West had no recorded Albinos in LASUTH.</w:t>
      </w:r>
      <w:r w:rsidRPr="00BE2DD5">
        <w:rPr>
          <w:rFonts w:ascii="Times New Roman" w:eastAsia="Times New Roman" w:hAnsi="Times New Roman" w:cs="Times New Roman"/>
          <w:color w:val="000000"/>
          <w:sz w:val="24"/>
          <w:szCs w:val="24"/>
        </w:rPr>
        <w:t>(4,5)</w:t>
      </w:r>
    </w:p>
    <w:p w14:paraId="2EDFAFC2" w14:textId="77777777" w:rsidR="00A860A5" w:rsidRPr="00BE2DD5" w:rsidRDefault="009331DF">
      <w:pPr>
        <w:spacing w:before="240" w:line="360" w:lineRule="auto"/>
        <w:jc w:val="both"/>
        <w:rPr>
          <w:rFonts w:ascii="Times New Roman" w:eastAsia="Times New Roman" w:hAnsi="Times New Roman" w:cs="Times New Roman"/>
          <w:color w:val="000000"/>
          <w:sz w:val="24"/>
          <w:szCs w:val="24"/>
        </w:rPr>
      </w:pPr>
      <w:r w:rsidRPr="00BE2DD5">
        <w:rPr>
          <w:rFonts w:ascii="Times New Roman" w:eastAsia="Times New Roman" w:hAnsi="Times New Roman" w:cs="Times New Roman"/>
          <w:sz w:val="24"/>
          <w:szCs w:val="24"/>
        </w:rPr>
        <w:t>According to Ntinda (2009) In Africa, many people are affected by albinism</w:t>
      </w:r>
      <w:r w:rsidRPr="00BE2DD5">
        <w:rPr>
          <w:rFonts w:ascii="Times New Roman" w:eastAsia="Times New Roman" w:hAnsi="Times New Roman" w:cs="Times New Roman"/>
          <w:color w:val="000000"/>
          <w:sz w:val="24"/>
          <w:szCs w:val="24"/>
        </w:rPr>
        <w:t xml:space="preserve"> (6) The incidence of albinism is 1 in 20,000 persons worldwide, compared with a rate of 1 in 37,000 in the United </w:t>
      </w:r>
      <w:r w:rsidRPr="00BE2DD5">
        <w:rPr>
          <w:rFonts w:ascii="Times New Roman" w:eastAsia="Times New Roman" w:hAnsi="Times New Roman" w:cs="Times New Roman"/>
          <w:color w:val="000000"/>
          <w:sz w:val="24"/>
          <w:szCs w:val="24"/>
        </w:rPr>
        <w:lastRenderedPageBreak/>
        <w:t>States. OCA1 is the most commonly found subtype in Caucasians, and accounting for 50% of all cases worldwide. OCA2 is responsible for 30% of cases worldwide and is more common in Africa. OCA3 affects 3% and OCA4 affects 17% of all cases globally.6 OCA5-8 are rare forms. (7).</w:t>
      </w:r>
    </w:p>
    <w:p w14:paraId="5666652A"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STATEMENT OF PROBLEM</w:t>
      </w:r>
    </w:p>
    <w:p w14:paraId="3143E53C"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Persons Living with Albinism are faced with an immense struggle for survival at every stage of life, especially in Sub-Saharan Africa, where the prevalence of such discrimination is very high (8). This puts a huge pressure on resources and encourages various levels of exclusion, with a higher impact on the vulnerable dependents, which includes the PWAs whose vulnerability is worsened by illiteracy, ignorance, poverty, and multiple effects of the youth Bulge. (9,10,11) This encourages various forms of violence which include: Bullying, name-calling, discrimination, rejection, and so on, and also involves self-driven violence as a result of a lack of awareness by PWAs, and the effect of these various forms of violence faced by PWAs. (7,12,13) </w:t>
      </w:r>
    </w:p>
    <w:p w14:paraId="14BDF4A2"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Therefore, as conversations begin to tilt in the direction of exploring dividends of this youth Bulge in developing countries like Nigeria, there is a high chance of exclusion of this special vulnerable group who have the potential to contribute greatly to high human per capital and the goal of achieving sustainable peace and the Sustainable Development Goals (SDGs). (14,15,16,17). Persons Living with Albinism are faced with an immense struggle for survival at every stage of life, especially in Sub-Saharan Africa, where the prevalence of such discrimination is very high, also bearing in mind the characteristic demography of the African population, which is mostly marked with a remarkable youth Bulge and a more dependent population. (18,19,20,21)</w:t>
      </w:r>
    </w:p>
    <w:p w14:paraId="565EA96A"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This puts a huge pressure on resources and encourages various levels of exclusion, with a higher impact on the vulnerable dependents, which includes the PWAs whose vulnerability is worsened by illiteracy, ignorance, poverty, and various effects of the youth Bulge.(22,23,24) This encourages multiple forms of violence, which include Bullying, name-calling, discrimination, rejection, and so on, and also involves self-driven violence as a result of a lack of awareness by PWAs and the effect of these various forms of violence faced by PWAs. (25,26,27) The increasing prevalence of albinism in Nigeria translates to a higher disposition to the impact of climate change, social exclusion, many forms of discrimination, rejection, erroneous myths, etc. (7,11,28).</w:t>
      </w:r>
    </w:p>
    <w:p w14:paraId="08963B0D"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METHODS</w:t>
      </w:r>
    </w:p>
    <w:p w14:paraId="066418A6"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The study conducted in Benin City, a metropolitan City, and the capital of Edo state. The study adopted a cross-sectional study design to survey the factors that contribute to negative attitudes </w:t>
      </w:r>
      <w:r w:rsidRPr="00BE2DD5">
        <w:rPr>
          <w:rFonts w:ascii="Times New Roman" w:eastAsia="Times New Roman" w:hAnsi="Times New Roman" w:cs="Times New Roman"/>
          <w:sz w:val="24"/>
          <w:szCs w:val="24"/>
        </w:rPr>
        <w:lastRenderedPageBreak/>
        <w:t>towards Albinism and Persons Living with Albinism [PWAs] in Oredo Community in Benin City, Edo state. The study was carried out over three months from May to July 2024.</w:t>
      </w:r>
    </w:p>
    <w:p w14:paraId="49125140"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Sample size was estimated using Cochran’s formula for cross-sectional surveys.</w:t>
      </w:r>
    </w:p>
    <w:p w14:paraId="5EC3DFE3"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Sample size</w:t>
      </w:r>
      <w:r w:rsidRPr="00BE2DD5">
        <w:rPr>
          <w:rFonts w:ascii="Times New Roman" w:eastAsia="Times New Roman" w:hAnsi="Times New Roman" w:cs="Times New Roman"/>
          <w:sz w:val="24"/>
          <w:szCs w:val="24"/>
        </w:rPr>
        <w:tab/>
      </w:r>
      <w:r w:rsidRPr="00BE2DD5">
        <w:rPr>
          <w:rFonts w:ascii="Times New Roman" w:eastAsia="Times New Roman" w:hAnsi="Times New Roman" w:cs="Times New Roman"/>
          <w:b/>
          <w:bCs/>
          <w:sz w:val="24"/>
          <w:szCs w:val="24"/>
        </w:rPr>
        <w:t xml:space="preserve">n = </w:t>
      </w:r>
      <w:r w:rsidRPr="00BE2DD5">
        <w:rPr>
          <w:rFonts w:ascii="Times New Roman" w:eastAsia="Times New Roman" w:hAnsi="Times New Roman" w:cs="Times New Roman"/>
          <w:b/>
          <w:bCs/>
          <w:sz w:val="24"/>
          <w:szCs w:val="24"/>
          <w:u w:val="single"/>
        </w:rPr>
        <w:t>Z</w:t>
      </w:r>
      <w:r w:rsidRPr="00BE2DD5">
        <w:rPr>
          <w:rFonts w:ascii="Times New Roman" w:eastAsia="Times New Roman" w:hAnsi="Times New Roman" w:cs="Times New Roman"/>
          <w:b/>
          <w:bCs/>
          <w:sz w:val="24"/>
          <w:szCs w:val="24"/>
          <w:u w:val="single"/>
          <w:vertAlign w:val="superscript"/>
        </w:rPr>
        <w:t>2</w:t>
      </w:r>
      <w:r w:rsidRPr="00BE2DD5">
        <w:rPr>
          <w:rFonts w:ascii="Times New Roman" w:eastAsia="Times New Roman" w:hAnsi="Times New Roman" w:cs="Times New Roman"/>
          <w:b/>
          <w:bCs/>
          <w:sz w:val="24"/>
          <w:szCs w:val="24"/>
          <w:u w:val="single"/>
        </w:rPr>
        <w:t>Pq</w:t>
      </w:r>
      <w:r w:rsidRPr="00BE2DD5">
        <w:rPr>
          <w:rFonts w:ascii="Times New Roman" w:eastAsia="Times New Roman" w:hAnsi="Times New Roman" w:cs="Times New Roman"/>
          <w:b/>
          <w:bCs/>
          <w:sz w:val="24"/>
          <w:szCs w:val="24"/>
        </w:rPr>
        <w:t xml:space="preserve"> = ………………</w:t>
      </w:r>
      <w:r w:rsidRPr="00BE2DD5">
        <w:rPr>
          <w:rFonts w:ascii="Times New Roman" w:eastAsia="Times New Roman" w:hAnsi="Times New Roman" w:cs="Times New Roman"/>
          <w:b/>
          <w:bCs/>
          <w:sz w:val="24"/>
          <w:szCs w:val="24"/>
          <w:vertAlign w:val="superscript"/>
        </w:rPr>
        <w:t>40</w:t>
      </w:r>
    </w:p>
    <w:p w14:paraId="1B70E6ED" w14:textId="77777777" w:rsidR="00A860A5" w:rsidRPr="00BE2DD5" w:rsidRDefault="009331DF">
      <w:pPr>
        <w:spacing w:line="360" w:lineRule="auto"/>
        <w:ind w:firstLine="1928"/>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d</w:t>
      </w:r>
      <w:r w:rsidRPr="00BE2DD5">
        <w:rPr>
          <w:rFonts w:ascii="Times New Roman" w:eastAsia="Times New Roman" w:hAnsi="Times New Roman" w:cs="Times New Roman"/>
          <w:b/>
          <w:bCs/>
          <w:sz w:val="24"/>
          <w:szCs w:val="24"/>
          <w:vertAlign w:val="superscript"/>
        </w:rPr>
        <w:t>2</w:t>
      </w:r>
    </w:p>
    <w:p w14:paraId="5557D54F"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n = </w:t>
      </w:r>
      <w:r w:rsidRPr="00BE2DD5">
        <w:rPr>
          <w:rFonts w:ascii="Times New Roman" w:eastAsia="Times New Roman" w:hAnsi="Times New Roman" w:cs="Times New Roman"/>
          <w:sz w:val="24"/>
          <w:szCs w:val="24"/>
        </w:rPr>
        <w:t>Sample size</w:t>
      </w:r>
    </w:p>
    <w:p w14:paraId="259F0EEB"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Z = </w:t>
      </w:r>
      <w:r w:rsidRPr="00BE2DD5">
        <w:rPr>
          <w:rFonts w:ascii="Times New Roman" w:eastAsia="Times New Roman" w:hAnsi="Times New Roman" w:cs="Times New Roman"/>
          <w:sz w:val="24"/>
          <w:szCs w:val="24"/>
        </w:rPr>
        <w:t>Standard normal deviation set at 1.96 to correspond to a 95% confidence interval.</w:t>
      </w:r>
    </w:p>
    <w:p w14:paraId="620C1154"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p </w:t>
      </w:r>
      <w:r w:rsidRPr="00BE2DD5">
        <w:rPr>
          <w:rFonts w:ascii="Times New Roman" w:eastAsia="Times New Roman" w:hAnsi="Times New Roman" w:cs="Times New Roman"/>
          <w:sz w:val="24"/>
          <w:szCs w:val="24"/>
        </w:rPr>
        <w:t>= Highest Prevalence of the condition under study from previous studies.</w:t>
      </w:r>
    </w:p>
    <w:p w14:paraId="0401BA0E"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q</w:t>
      </w:r>
      <w:r w:rsidRPr="00BE2DD5">
        <w:rPr>
          <w:rFonts w:ascii="Times New Roman" w:eastAsia="Times New Roman" w:hAnsi="Times New Roman" w:cs="Times New Roman"/>
          <w:sz w:val="24"/>
          <w:szCs w:val="24"/>
        </w:rPr>
        <w:t xml:space="preserve"> = </w:t>
      </w:r>
      <w:r w:rsidRPr="00BE2DD5">
        <w:rPr>
          <w:rFonts w:ascii="Times New Roman" w:eastAsia="Times New Roman" w:hAnsi="Times New Roman" w:cs="Times New Roman"/>
          <w:b/>
          <w:bCs/>
          <w:sz w:val="24"/>
          <w:szCs w:val="24"/>
        </w:rPr>
        <w:t>1-P</w:t>
      </w:r>
    </w:p>
    <w:p w14:paraId="514B6C33"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d = </w:t>
      </w:r>
      <w:r w:rsidRPr="00BE2DD5">
        <w:rPr>
          <w:rFonts w:ascii="Times New Roman" w:eastAsia="Times New Roman" w:hAnsi="Times New Roman" w:cs="Times New Roman"/>
          <w:sz w:val="24"/>
          <w:szCs w:val="24"/>
        </w:rPr>
        <w:t>Degree of precision at a confidence level of 95% (Error margin allowed from the study which is a measure of level of accuracy).</w:t>
      </w:r>
    </w:p>
    <w:p w14:paraId="5582B472"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For this study;</w:t>
      </w:r>
    </w:p>
    <w:p w14:paraId="1251640A"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Z = I.96</w:t>
      </w:r>
    </w:p>
    <w:p w14:paraId="57779951"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P = 81.9% =0.819 </w:t>
      </w:r>
      <w:r w:rsidRPr="00BE2DD5">
        <w:rPr>
          <w:rFonts w:ascii="Times New Roman" w:eastAsia="Times New Roman" w:hAnsi="Times New Roman" w:cs="Times New Roman"/>
          <w:sz w:val="24"/>
          <w:szCs w:val="24"/>
        </w:rPr>
        <w:t>(highest prevalence of f… from literature review)</w:t>
      </w:r>
      <w:r w:rsidRPr="00BE2DD5">
        <w:rPr>
          <w:rFonts w:ascii="Times New Roman" w:eastAsia="Times New Roman" w:hAnsi="Times New Roman" w:cs="Times New Roman"/>
          <w:sz w:val="24"/>
          <w:szCs w:val="24"/>
          <w:vertAlign w:val="superscript"/>
        </w:rPr>
        <w:t>27</w:t>
      </w:r>
    </w:p>
    <w:p w14:paraId="22418F6B"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d = 0.05</w:t>
      </w:r>
    </w:p>
    <w:p w14:paraId="4827D14A"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From the formula; </w:t>
      </w:r>
      <w:r w:rsidRPr="00BE2DD5">
        <w:rPr>
          <w:rFonts w:ascii="Times New Roman" w:eastAsia="Times New Roman" w:hAnsi="Times New Roman" w:cs="Times New Roman"/>
          <w:b/>
          <w:bCs/>
          <w:sz w:val="24"/>
          <w:szCs w:val="24"/>
        </w:rPr>
        <w:t xml:space="preserve">n = </w:t>
      </w:r>
      <w:r w:rsidRPr="00BE2DD5">
        <w:rPr>
          <w:rFonts w:ascii="Times New Roman" w:eastAsia="Times New Roman" w:hAnsi="Times New Roman" w:cs="Times New Roman"/>
          <w:b/>
          <w:bCs/>
          <w:sz w:val="24"/>
          <w:szCs w:val="24"/>
          <w:u w:val="single"/>
        </w:rPr>
        <w:t>Z</w:t>
      </w:r>
      <w:r w:rsidRPr="00BE2DD5">
        <w:rPr>
          <w:rFonts w:ascii="Times New Roman" w:eastAsia="Times New Roman" w:hAnsi="Times New Roman" w:cs="Times New Roman"/>
          <w:b/>
          <w:bCs/>
          <w:sz w:val="24"/>
          <w:szCs w:val="24"/>
          <w:u w:val="single"/>
          <w:vertAlign w:val="superscript"/>
        </w:rPr>
        <w:t>2</w:t>
      </w:r>
      <w:r w:rsidRPr="00BE2DD5">
        <w:rPr>
          <w:rFonts w:ascii="Times New Roman" w:eastAsia="Times New Roman" w:hAnsi="Times New Roman" w:cs="Times New Roman"/>
          <w:b/>
          <w:bCs/>
          <w:sz w:val="24"/>
          <w:szCs w:val="24"/>
          <w:u w:val="single"/>
        </w:rPr>
        <w:t>Pq</w:t>
      </w:r>
    </w:p>
    <w:p w14:paraId="3A94E06B"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                                         d</w:t>
      </w:r>
      <w:r w:rsidRPr="00BE2DD5">
        <w:rPr>
          <w:rFonts w:ascii="Times New Roman" w:eastAsia="Times New Roman" w:hAnsi="Times New Roman" w:cs="Times New Roman"/>
          <w:b/>
          <w:bCs/>
          <w:sz w:val="24"/>
          <w:szCs w:val="24"/>
          <w:vertAlign w:val="superscript"/>
        </w:rPr>
        <w:t>2</w:t>
      </w:r>
    </w:p>
    <w:p w14:paraId="7C724F38"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n = </w:t>
      </w:r>
      <w:r w:rsidRPr="00BE2DD5">
        <w:rPr>
          <w:rFonts w:ascii="Times New Roman" w:eastAsia="Times New Roman" w:hAnsi="Times New Roman" w:cs="Times New Roman"/>
          <w:b/>
          <w:bCs/>
          <w:sz w:val="24"/>
          <w:szCs w:val="24"/>
          <w:u w:val="single"/>
        </w:rPr>
        <w:t>(1.96)</w:t>
      </w:r>
      <w:r w:rsidRPr="00BE2DD5">
        <w:rPr>
          <w:rFonts w:ascii="Times New Roman" w:eastAsia="Times New Roman" w:hAnsi="Times New Roman" w:cs="Times New Roman"/>
          <w:b/>
          <w:bCs/>
          <w:sz w:val="24"/>
          <w:szCs w:val="24"/>
          <w:u w:val="single"/>
          <w:vertAlign w:val="superscript"/>
        </w:rPr>
        <w:t xml:space="preserve">2 </w:t>
      </w:r>
      <w:r w:rsidRPr="00BE2DD5">
        <w:rPr>
          <w:rFonts w:ascii="Times New Roman" w:eastAsia="Times New Roman" w:hAnsi="Times New Roman" w:cs="Times New Roman"/>
          <w:b/>
          <w:bCs/>
          <w:sz w:val="24"/>
          <w:szCs w:val="24"/>
          <w:u w:val="single"/>
        </w:rPr>
        <w:t>× 0.819× (1-0.819)</w:t>
      </w:r>
    </w:p>
    <w:p w14:paraId="48561C31" w14:textId="77777777" w:rsidR="00A860A5" w:rsidRPr="00BE2DD5" w:rsidRDefault="009331DF">
      <w:pPr>
        <w:spacing w:line="360" w:lineRule="auto"/>
        <w:ind w:firstLine="1446"/>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(0.05)</w:t>
      </w:r>
      <w:r w:rsidRPr="00BE2DD5">
        <w:rPr>
          <w:rFonts w:ascii="Times New Roman" w:eastAsia="Times New Roman" w:hAnsi="Times New Roman" w:cs="Times New Roman"/>
          <w:b/>
          <w:bCs/>
          <w:sz w:val="24"/>
          <w:szCs w:val="24"/>
          <w:vertAlign w:val="superscript"/>
        </w:rPr>
        <w:t>2</w:t>
      </w:r>
    </w:p>
    <w:p w14:paraId="2A845F97"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n = </w:t>
      </w:r>
      <w:r w:rsidRPr="00BE2DD5">
        <w:rPr>
          <w:rFonts w:ascii="Times New Roman" w:eastAsia="Times New Roman" w:hAnsi="Times New Roman" w:cs="Times New Roman"/>
          <w:b/>
          <w:bCs/>
          <w:sz w:val="24"/>
          <w:szCs w:val="24"/>
          <w:u w:val="single"/>
        </w:rPr>
        <w:t xml:space="preserve">3.8416 × 0.819×0.181 </w:t>
      </w:r>
      <w:r w:rsidRPr="00BE2DD5">
        <w:rPr>
          <w:rFonts w:ascii="Times New Roman" w:eastAsia="Times New Roman" w:hAnsi="Times New Roman" w:cs="Times New Roman"/>
          <w:b/>
          <w:bCs/>
          <w:sz w:val="24"/>
          <w:szCs w:val="24"/>
        </w:rPr>
        <w:t>=   0.56947</w:t>
      </w:r>
    </w:p>
    <w:p w14:paraId="3353EAE3"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 xml:space="preserve">0.0025                                </w:t>
      </w:r>
      <w:r w:rsidRPr="00BE2DD5">
        <w:rPr>
          <w:rFonts w:ascii="Times New Roman" w:eastAsia="Times New Roman" w:hAnsi="Times New Roman" w:cs="Times New Roman"/>
          <w:sz w:val="24"/>
          <w:szCs w:val="24"/>
        </w:rPr>
        <w:tab/>
      </w:r>
      <w:r w:rsidRPr="00BE2DD5">
        <w:rPr>
          <w:rFonts w:ascii="Times New Roman" w:eastAsia="Times New Roman" w:hAnsi="Times New Roman" w:cs="Times New Roman"/>
          <w:b/>
          <w:bCs/>
          <w:sz w:val="24"/>
          <w:szCs w:val="24"/>
        </w:rPr>
        <w:t>0.0025</w:t>
      </w:r>
    </w:p>
    <w:p w14:paraId="3566E7CC"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b/>
          <w:bCs/>
          <w:sz w:val="24"/>
          <w:szCs w:val="24"/>
        </w:rPr>
        <w:t>n = 227.7</w:t>
      </w:r>
    </w:p>
    <w:p w14:paraId="47D75513"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lastRenderedPageBreak/>
        <w:t xml:space="preserve">From the calculation above, the estimated sample size was </w:t>
      </w:r>
      <w:r w:rsidRPr="00BE2DD5">
        <w:rPr>
          <w:rFonts w:ascii="Times New Roman" w:eastAsia="Times New Roman" w:hAnsi="Times New Roman" w:cs="Times New Roman"/>
          <w:b/>
          <w:bCs/>
          <w:sz w:val="24"/>
          <w:szCs w:val="24"/>
        </w:rPr>
        <w:t>227.7</w:t>
      </w:r>
    </w:p>
    <w:p w14:paraId="2AE79D2F"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Attrition or non-response rate = 10% of sample size</w:t>
      </w:r>
      <w:r w:rsidRPr="00BE2DD5">
        <w:rPr>
          <w:rFonts w:ascii="Times New Roman" w:eastAsia="Times New Roman" w:hAnsi="Times New Roman" w:cs="Times New Roman"/>
          <w:b/>
          <w:bCs/>
          <w:sz w:val="24"/>
          <w:szCs w:val="24"/>
        </w:rPr>
        <w:t>=   253.</w:t>
      </w:r>
    </w:p>
    <w:p w14:paraId="1285E167" w14:textId="77777777" w:rsidR="00A860A5" w:rsidRPr="00BE2DD5" w:rsidRDefault="009331DF">
      <w:pPr>
        <w:spacing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10% of the sample size was then added to cover for possible non-response during the study. Therefore, the estimated sample size was</w:t>
      </w:r>
      <w:r w:rsidRPr="00BE2DD5">
        <w:rPr>
          <w:rFonts w:ascii="Times New Roman" w:eastAsia="Times New Roman" w:hAnsi="Times New Roman" w:cs="Times New Roman"/>
          <w:b/>
          <w:bCs/>
          <w:sz w:val="24"/>
          <w:szCs w:val="24"/>
        </w:rPr>
        <w:t xml:space="preserve"> </w:t>
      </w:r>
      <w:r w:rsidRPr="00BE2DD5">
        <w:rPr>
          <w:rFonts w:ascii="Times New Roman" w:eastAsia="Times New Roman" w:hAnsi="Times New Roman" w:cs="Times New Roman"/>
          <w:sz w:val="24"/>
          <w:szCs w:val="24"/>
        </w:rPr>
        <w:t xml:space="preserve">approximately </w:t>
      </w:r>
      <w:r w:rsidRPr="00BE2DD5">
        <w:rPr>
          <w:rFonts w:ascii="Times New Roman" w:eastAsia="Times New Roman" w:hAnsi="Times New Roman" w:cs="Times New Roman"/>
          <w:b/>
          <w:bCs/>
          <w:sz w:val="24"/>
          <w:szCs w:val="24"/>
        </w:rPr>
        <w:t>253</w:t>
      </w:r>
      <w:r w:rsidRPr="00BE2DD5">
        <w:rPr>
          <w:rFonts w:ascii="Times New Roman" w:eastAsia="Times New Roman" w:hAnsi="Times New Roman" w:cs="Times New Roman"/>
          <w:sz w:val="24"/>
          <w:szCs w:val="24"/>
        </w:rPr>
        <w:t xml:space="preserve">. Thus </w:t>
      </w:r>
      <w:r w:rsidRPr="00BE2DD5">
        <w:rPr>
          <w:rFonts w:ascii="Times New Roman" w:eastAsia="Times New Roman" w:hAnsi="Times New Roman" w:cs="Times New Roman"/>
          <w:b/>
          <w:bCs/>
          <w:sz w:val="24"/>
          <w:szCs w:val="24"/>
        </w:rPr>
        <w:t xml:space="preserve">260 </w:t>
      </w:r>
      <w:r w:rsidRPr="00BE2DD5">
        <w:rPr>
          <w:rFonts w:ascii="Times New Roman" w:eastAsia="Times New Roman" w:hAnsi="Times New Roman" w:cs="Times New Roman"/>
          <w:sz w:val="24"/>
          <w:szCs w:val="24"/>
        </w:rPr>
        <w:t>respondents were recruited for this study.</w:t>
      </w:r>
    </w:p>
    <w:p w14:paraId="3524F147" w14:textId="77777777" w:rsidR="00A860A5" w:rsidRPr="00BE2DD5" w:rsidRDefault="00A860A5">
      <w:pPr>
        <w:spacing w:line="360" w:lineRule="auto"/>
        <w:jc w:val="both"/>
        <w:rPr>
          <w:rFonts w:ascii="Times New Roman" w:eastAsia="Times New Roman" w:hAnsi="Times New Roman" w:cs="Times New Roman"/>
          <w:sz w:val="24"/>
          <w:szCs w:val="24"/>
        </w:rPr>
      </w:pPr>
    </w:p>
    <w:p w14:paraId="654907DC"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A multistage sampling was adopted to select the quarters and streets from the Oredo LGA, in Benin City, Edo State where the study participants resided.</w:t>
      </w:r>
    </w:p>
    <w:p w14:paraId="3DBF5F4F"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The study utilised a structured questionnaires. Respondents were allowed to study, complete and return the questionnaire. Also a content validity was conducted on the questionnaire. A pilot study was conducted among 30 individuals  in Delta State with a Cronch-bach alpha of 0.85, showing that the questionnaire is reliable.</w:t>
      </w:r>
    </w:p>
    <w:p w14:paraId="71B8321D"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Ethical approval for this study was obtained from the ethical review board of the Edo State Ministry of Health on the 21st of August,2024. </w:t>
      </w:r>
    </w:p>
    <w:p w14:paraId="42676943" w14:textId="77777777" w:rsidR="00A860A5" w:rsidRPr="00BE2DD5" w:rsidRDefault="00A860A5">
      <w:pPr>
        <w:spacing w:after="0" w:line="360" w:lineRule="auto"/>
        <w:jc w:val="both"/>
        <w:rPr>
          <w:rFonts w:ascii="Times New Roman" w:eastAsia="Times New Roman" w:hAnsi="Times New Roman" w:cs="Times New Roman"/>
          <w:b/>
          <w:bCs/>
          <w:sz w:val="24"/>
          <w:szCs w:val="24"/>
        </w:rPr>
      </w:pPr>
    </w:p>
    <w:p w14:paraId="143E0A61" w14:textId="77777777" w:rsidR="00A860A5" w:rsidRPr="00BE2DD5" w:rsidRDefault="00A860A5">
      <w:pPr>
        <w:spacing w:after="0" w:line="360" w:lineRule="auto"/>
        <w:jc w:val="both"/>
        <w:rPr>
          <w:rFonts w:ascii="Times New Roman" w:eastAsia="Times New Roman" w:hAnsi="Times New Roman" w:cs="Times New Roman"/>
          <w:b/>
          <w:bCs/>
          <w:sz w:val="24"/>
          <w:szCs w:val="24"/>
        </w:rPr>
      </w:pPr>
    </w:p>
    <w:p w14:paraId="2B20F951" w14:textId="09DF2969"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RESULTS</w:t>
      </w:r>
      <w:r w:rsidR="009805A0">
        <w:rPr>
          <w:rFonts w:ascii="Times New Roman" w:eastAsia="Times New Roman" w:hAnsi="Times New Roman" w:cs="Times New Roman"/>
          <w:b/>
          <w:bCs/>
          <w:sz w:val="24"/>
          <w:szCs w:val="24"/>
        </w:rPr>
        <w:t xml:space="preserve"> and </w:t>
      </w:r>
      <w:r w:rsidR="009805A0" w:rsidRPr="009805A0">
        <w:rPr>
          <w:rFonts w:ascii="Times New Roman" w:eastAsia="Times New Roman" w:hAnsi="Times New Roman" w:cs="Times New Roman"/>
          <w:b/>
          <w:bCs/>
          <w:sz w:val="24"/>
          <w:szCs w:val="24"/>
        </w:rPr>
        <w:t>DISCUSSION</w:t>
      </w:r>
      <w:bookmarkStart w:id="1" w:name="_GoBack"/>
      <w:bookmarkEnd w:id="1"/>
    </w:p>
    <w:p w14:paraId="2B09563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Socio-demography of the respondents</w:t>
      </w:r>
    </w:p>
    <w:p w14:paraId="203E5CBF"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A total of 260 respondents engaged in this study. The majority of the participants were Males (50.8%), the Majority were aged 21 to 30 (56.5%), they were mostly Bini (30.38%) by tribe and were mostly Christians (90.0%). The majority also attained a post-graduate level of education (66.5%).</w:t>
      </w:r>
    </w:p>
    <w:p w14:paraId="1378C529"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Table 1. Socio-demographic of the respondents (n = 260)</w:t>
      </w:r>
    </w:p>
    <w:tbl>
      <w:tblPr>
        <w:tblStyle w:val="a"/>
        <w:tblW w:w="9177" w:type="dxa"/>
        <w:tblInd w:w="185" w:type="dxa"/>
        <w:tblLayout w:type="fixed"/>
        <w:tblLook w:val="0000" w:firstRow="0" w:lastRow="0" w:firstColumn="0" w:lastColumn="0" w:noHBand="0" w:noVBand="0"/>
      </w:tblPr>
      <w:tblGrid>
        <w:gridCol w:w="1937"/>
        <w:gridCol w:w="2635"/>
        <w:gridCol w:w="2228"/>
        <w:gridCol w:w="2377"/>
      </w:tblGrid>
      <w:tr w:rsidR="00A860A5" w:rsidRPr="00BE2DD5" w14:paraId="2912E7BF"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6B19"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VARIABLE</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9503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CATEGORY</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6EEF3"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FREQUENCY</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9B71E"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PERCENTAGE (%)</w:t>
            </w:r>
          </w:p>
        </w:tc>
      </w:tr>
      <w:tr w:rsidR="00A860A5" w:rsidRPr="00BE2DD5" w14:paraId="21668F00"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148CD"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Gender</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2C61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Female</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5AC6F"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128</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4D68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ind w:left="60" w:right="60"/>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49.2</w:t>
            </w:r>
          </w:p>
        </w:tc>
      </w:tr>
      <w:tr w:rsidR="00A860A5" w:rsidRPr="00BE2DD5" w14:paraId="3867A8C2"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8AEF1"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C3960"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Male</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21263"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132</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812D7"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50.8</w:t>
            </w:r>
          </w:p>
        </w:tc>
      </w:tr>
      <w:tr w:rsidR="00A860A5" w:rsidRPr="00BE2DD5" w14:paraId="7897BD31"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1EE78"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Age</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6632F"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&lt;20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7E9FF"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8D95D"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3.5</w:t>
            </w:r>
          </w:p>
        </w:tc>
      </w:tr>
      <w:tr w:rsidR="00A860A5" w:rsidRPr="00BE2DD5" w14:paraId="2625826C"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1FD1B"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7DBD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21 – 30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9714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147</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C07D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56.5</w:t>
            </w:r>
          </w:p>
        </w:tc>
      </w:tr>
      <w:tr w:rsidR="00A860A5" w:rsidRPr="00BE2DD5" w14:paraId="4E83742A"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92F5F"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B039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31 – 40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5748D"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58</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4FDA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22.3</w:t>
            </w:r>
          </w:p>
        </w:tc>
      </w:tr>
      <w:tr w:rsidR="00A860A5" w:rsidRPr="00BE2DD5" w14:paraId="2EB94BEC"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C4534"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79C7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41 – 50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AE430"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31</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0E68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11.9</w:t>
            </w:r>
          </w:p>
        </w:tc>
      </w:tr>
      <w:tr w:rsidR="00A860A5" w:rsidRPr="00BE2DD5" w14:paraId="52B25529"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26604"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073A9"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&gt; 50</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1C37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15</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427A8"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5.8</w:t>
            </w:r>
          </w:p>
        </w:tc>
      </w:tr>
      <w:tr w:rsidR="00A860A5" w:rsidRPr="00BE2DD5" w14:paraId="0EECAC21"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9ECE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Tribe</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2EA35"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Afemai</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FD03E"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10</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49DF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3.84</w:t>
            </w:r>
          </w:p>
        </w:tc>
      </w:tr>
      <w:tr w:rsidR="00A860A5" w:rsidRPr="00BE2DD5" w14:paraId="59A8C725"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42596"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2BCCA"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Annang</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16E4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1161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0.77</w:t>
            </w:r>
          </w:p>
        </w:tc>
      </w:tr>
      <w:tr w:rsidR="00A860A5" w:rsidRPr="00BE2DD5" w14:paraId="2EE741EE"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CB407"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3455D"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Igbo</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8CBF0"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49725"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15.00</w:t>
            </w:r>
          </w:p>
        </w:tc>
      </w:tr>
      <w:tr w:rsidR="00A860A5" w:rsidRPr="00BE2DD5" w14:paraId="3CA7817E"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918FB"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04700"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Esan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0A18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16</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22377"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6.15</w:t>
            </w:r>
          </w:p>
        </w:tc>
      </w:tr>
      <w:tr w:rsidR="00A860A5" w:rsidRPr="00BE2DD5" w14:paraId="7012F715"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FA2F5"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B3ED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Etsako</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75E0E"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0261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0.38</w:t>
            </w:r>
          </w:p>
        </w:tc>
      </w:tr>
      <w:tr w:rsidR="00A860A5" w:rsidRPr="00BE2DD5" w14:paraId="2CDE8D0E"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DC4A9"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E4DC1"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Hausa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9AE19"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8A569"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1.15</w:t>
            </w:r>
          </w:p>
        </w:tc>
      </w:tr>
      <w:tr w:rsidR="00A860A5" w:rsidRPr="00BE2DD5" w14:paraId="574BD7E5"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62FBE"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28E2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Bini</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51B7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B1971"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30.38</w:t>
            </w:r>
          </w:p>
        </w:tc>
      </w:tr>
      <w:tr w:rsidR="00A860A5" w:rsidRPr="00BE2DD5" w14:paraId="7A8EE890"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64FD9"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201A2"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Owan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5A0D5"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7E451"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4.23</w:t>
            </w:r>
          </w:p>
        </w:tc>
      </w:tr>
      <w:tr w:rsidR="00A860A5" w:rsidRPr="00BE2DD5" w14:paraId="2D013924"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CE727"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CB355"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Yoruba</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8C0D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15</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B90DD"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5.77</w:t>
            </w:r>
          </w:p>
        </w:tc>
      </w:tr>
      <w:tr w:rsidR="00A860A5" w:rsidRPr="00BE2DD5" w14:paraId="0E5EF558"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9DF2A"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313DD"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Others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DFBAD"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84</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CCF0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32.31</w:t>
            </w:r>
          </w:p>
        </w:tc>
      </w:tr>
      <w:tr w:rsidR="00A860A5" w:rsidRPr="00BE2DD5" w14:paraId="1C85969B"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6F47A"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Occupation</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DDF68"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Civil Servant</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098F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9CD4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26.5</w:t>
            </w:r>
          </w:p>
        </w:tc>
      </w:tr>
      <w:tr w:rsidR="00A860A5" w:rsidRPr="00BE2DD5" w14:paraId="7A873E3B"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F826A"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AE8A3"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Others:</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B7DA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108</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0FBC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41.5</w:t>
            </w:r>
          </w:p>
        </w:tc>
      </w:tr>
      <w:tr w:rsidR="00A860A5" w:rsidRPr="00BE2DD5" w14:paraId="70B94522"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B47D5"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F8D8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Student</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50AAD"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73CEE"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24.2</w:t>
            </w:r>
          </w:p>
        </w:tc>
      </w:tr>
      <w:tr w:rsidR="00A860A5" w:rsidRPr="00BE2DD5" w14:paraId="5101376F"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E1EEB"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4D0B2"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Trader</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726C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20</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6E879"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7.7</w:t>
            </w:r>
          </w:p>
        </w:tc>
      </w:tr>
      <w:tr w:rsidR="00A860A5" w:rsidRPr="00BE2DD5" w14:paraId="0010694E"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8701F"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Religion</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2241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African Traditional Religion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3D21"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8EC5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2.7</w:t>
            </w:r>
          </w:p>
        </w:tc>
      </w:tr>
      <w:tr w:rsidR="00A860A5" w:rsidRPr="00BE2DD5" w14:paraId="22CC1992"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48DC3"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F1CB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Christian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CE2A0"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234</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EF57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90.0</w:t>
            </w:r>
          </w:p>
        </w:tc>
      </w:tr>
      <w:tr w:rsidR="00A860A5" w:rsidRPr="00BE2DD5" w14:paraId="19E729F1" w14:textId="77777777">
        <w:tc>
          <w:tcPr>
            <w:tcW w:w="1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DBE20"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37B0F"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Muslim</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4D972"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19</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6D2F1"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7.3</w:t>
            </w:r>
          </w:p>
        </w:tc>
      </w:tr>
      <w:tr w:rsidR="00A860A5" w:rsidRPr="00BE2DD5" w14:paraId="7D6920DD" w14:textId="77777777">
        <w:tc>
          <w:tcPr>
            <w:tcW w:w="19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0B37A"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Level of Education</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2409C"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No Education</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59317"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89AD7"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1.2</w:t>
            </w:r>
          </w:p>
        </w:tc>
      </w:tr>
      <w:tr w:rsidR="00A860A5" w:rsidRPr="00BE2DD5" w14:paraId="6B145D80" w14:textId="77777777">
        <w:tc>
          <w:tcPr>
            <w:tcW w:w="19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EBABE" w14:textId="77777777" w:rsidR="00A860A5" w:rsidRPr="00BE2DD5" w:rsidRDefault="00A860A5">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ED9A0"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Postgraduate</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F975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173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E5BC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66.5</w:t>
            </w:r>
          </w:p>
        </w:tc>
      </w:tr>
      <w:tr w:rsidR="00A860A5" w:rsidRPr="00BE2DD5" w14:paraId="2C15D5F1" w14:textId="77777777">
        <w:tc>
          <w:tcPr>
            <w:tcW w:w="19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3E0C7" w14:textId="77777777" w:rsidR="00A860A5" w:rsidRPr="00BE2DD5" w:rsidRDefault="00A860A5">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2EDB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Primary</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63A88"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03DF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w:t>
            </w:r>
          </w:p>
        </w:tc>
      </w:tr>
      <w:tr w:rsidR="00A860A5" w:rsidRPr="00BE2DD5" w14:paraId="588FA3E3" w14:textId="77777777">
        <w:tc>
          <w:tcPr>
            <w:tcW w:w="19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D54A4" w14:textId="77777777" w:rsidR="00A860A5" w:rsidRPr="00BE2DD5" w:rsidRDefault="00A860A5">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50C77"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Secondary</w:t>
            </w:r>
          </w:p>
        </w:tc>
        <w:tc>
          <w:tcPr>
            <w:tcW w:w="2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C18DB"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26B69"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1.2</w:t>
            </w:r>
          </w:p>
        </w:tc>
      </w:tr>
    </w:tbl>
    <w:p w14:paraId="198F2857"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sz w:val="24"/>
          <w:szCs w:val="24"/>
        </w:rPr>
      </w:pPr>
    </w:p>
    <w:p w14:paraId="240B4229" w14:textId="77777777" w:rsidR="00A860A5" w:rsidRPr="00BE2DD5" w:rsidRDefault="00A860A5">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sz w:val="24"/>
          <w:szCs w:val="24"/>
        </w:rPr>
      </w:pPr>
    </w:p>
    <w:p w14:paraId="5EF5ED58"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Table 2. Level of knowledge of respondents (n = 260)</w:t>
      </w:r>
    </w:p>
    <w:tbl>
      <w:tblPr>
        <w:tblStyle w:val="a0"/>
        <w:tblW w:w="8412" w:type="dxa"/>
        <w:tblInd w:w="0" w:type="dxa"/>
        <w:tblLayout w:type="fixed"/>
        <w:tblLook w:val="0000" w:firstRow="0" w:lastRow="0" w:firstColumn="0" w:lastColumn="0" w:noHBand="0" w:noVBand="0"/>
      </w:tblPr>
      <w:tblGrid>
        <w:gridCol w:w="3752"/>
        <w:gridCol w:w="2213"/>
        <w:gridCol w:w="2447"/>
      </w:tblGrid>
      <w:tr w:rsidR="00A860A5" w:rsidRPr="00BE2DD5" w14:paraId="44382418" w14:textId="77777777">
        <w:trPr>
          <w:trHeight w:val="180"/>
        </w:trPr>
        <w:tc>
          <w:tcPr>
            <w:tcW w:w="3752" w:type="dxa"/>
            <w:tcBorders>
              <w:top w:val="single" w:sz="4" w:space="0" w:color="000000"/>
              <w:bottom w:val="single" w:sz="4" w:space="0" w:color="000000"/>
              <w:right w:val="single" w:sz="4" w:space="0" w:color="000000"/>
            </w:tcBorders>
            <w:tcMar>
              <w:top w:w="0" w:type="dxa"/>
              <w:left w:w="108" w:type="dxa"/>
              <w:bottom w:w="0" w:type="dxa"/>
              <w:right w:w="108" w:type="dxa"/>
            </w:tcMar>
          </w:tcPr>
          <w:p w14:paraId="1B9F29A1"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Level of Knowledge</w:t>
            </w:r>
          </w:p>
        </w:tc>
        <w:tc>
          <w:tcPr>
            <w:tcW w:w="2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CC51A"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Frequency</w:t>
            </w:r>
          </w:p>
        </w:tc>
        <w:tc>
          <w:tcPr>
            <w:tcW w:w="2447" w:type="dxa"/>
            <w:tcBorders>
              <w:top w:val="single" w:sz="4" w:space="0" w:color="000000"/>
              <w:left w:val="single" w:sz="4" w:space="0" w:color="000000"/>
              <w:bottom w:val="single" w:sz="4" w:space="0" w:color="000000"/>
            </w:tcBorders>
            <w:tcMar>
              <w:top w:w="0" w:type="dxa"/>
              <w:left w:w="108" w:type="dxa"/>
              <w:bottom w:w="0" w:type="dxa"/>
              <w:right w:w="108" w:type="dxa"/>
            </w:tcMar>
          </w:tcPr>
          <w:p w14:paraId="38F25874"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Percentage</w:t>
            </w:r>
          </w:p>
        </w:tc>
      </w:tr>
      <w:tr w:rsidR="00A860A5" w:rsidRPr="00BE2DD5" w14:paraId="76CE6163" w14:textId="77777777">
        <w:trPr>
          <w:trHeight w:val="135"/>
        </w:trPr>
        <w:tc>
          <w:tcPr>
            <w:tcW w:w="3752" w:type="dxa"/>
            <w:tcBorders>
              <w:top w:val="single" w:sz="4" w:space="0" w:color="000000"/>
              <w:bottom w:val="single" w:sz="4" w:space="0" w:color="000000"/>
            </w:tcBorders>
            <w:tcMar>
              <w:top w:w="0" w:type="dxa"/>
              <w:left w:w="108" w:type="dxa"/>
              <w:bottom w:w="0" w:type="dxa"/>
              <w:right w:w="108" w:type="dxa"/>
            </w:tcMar>
          </w:tcPr>
          <w:p w14:paraId="38CD914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Good</w:t>
            </w:r>
          </w:p>
        </w:tc>
        <w:tc>
          <w:tcPr>
            <w:tcW w:w="2213" w:type="dxa"/>
            <w:tcBorders>
              <w:top w:val="single" w:sz="4" w:space="0" w:color="000000"/>
              <w:bottom w:val="single" w:sz="4" w:space="0" w:color="000000"/>
            </w:tcBorders>
            <w:tcMar>
              <w:top w:w="0" w:type="dxa"/>
              <w:left w:w="108" w:type="dxa"/>
              <w:bottom w:w="0" w:type="dxa"/>
              <w:right w:w="108" w:type="dxa"/>
            </w:tcMar>
          </w:tcPr>
          <w:p w14:paraId="414AFB21"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242</w:t>
            </w:r>
          </w:p>
        </w:tc>
        <w:tc>
          <w:tcPr>
            <w:tcW w:w="2447" w:type="dxa"/>
            <w:tcBorders>
              <w:top w:val="single" w:sz="4" w:space="0" w:color="000000"/>
              <w:bottom w:val="single" w:sz="4" w:space="0" w:color="000000"/>
            </w:tcBorders>
            <w:tcMar>
              <w:top w:w="0" w:type="dxa"/>
              <w:left w:w="108" w:type="dxa"/>
              <w:bottom w:w="0" w:type="dxa"/>
              <w:right w:w="108" w:type="dxa"/>
            </w:tcMar>
          </w:tcPr>
          <w:p w14:paraId="7490EC83"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93.1</w:t>
            </w:r>
          </w:p>
        </w:tc>
      </w:tr>
      <w:tr w:rsidR="00A860A5" w:rsidRPr="00BE2DD5" w14:paraId="7D26AA3B" w14:textId="77777777">
        <w:trPr>
          <w:trHeight w:val="90"/>
        </w:trPr>
        <w:tc>
          <w:tcPr>
            <w:tcW w:w="3752" w:type="dxa"/>
            <w:tcBorders>
              <w:top w:val="single" w:sz="4" w:space="0" w:color="000000"/>
              <w:bottom w:val="single" w:sz="4" w:space="0" w:color="000000"/>
            </w:tcBorders>
            <w:tcMar>
              <w:top w:w="0" w:type="dxa"/>
              <w:left w:w="108" w:type="dxa"/>
              <w:bottom w:w="0" w:type="dxa"/>
              <w:right w:w="108" w:type="dxa"/>
            </w:tcMar>
          </w:tcPr>
          <w:p w14:paraId="667B0049"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lastRenderedPageBreak/>
              <w:t>Moderate</w:t>
            </w:r>
          </w:p>
        </w:tc>
        <w:tc>
          <w:tcPr>
            <w:tcW w:w="2213" w:type="dxa"/>
            <w:tcBorders>
              <w:top w:val="single" w:sz="4" w:space="0" w:color="000000"/>
              <w:bottom w:val="single" w:sz="4" w:space="0" w:color="000000"/>
            </w:tcBorders>
            <w:tcMar>
              <w:top w:w="0" w:type="dxa"/>
              <w:left w:w="108" w:type="dxa"/>
              <w:bottom w:w="0" w:type="dxa"/>
              <w:right w:w="108" w:type="dxa"/>
            </w:tcMar>
          </w:tcPr>
          <w:p w14:paraId="17C6CAF6"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w:t>
            </w:r>
          </w:p>
        </w:tc>
        <w:tc>
          <w:tcPr>
            <w:tcW w:w="2447" w:type="dxa"/>
            <w:tcBorders>
              <w:top w:val="single" w:sz="4" w:space="0" w:color="000000"/>
              <w:bottom w:val="single" w:sz="4" w:space="0" w:color="000000"/>
            </w:tcBorders>
            <w:tcMar>
              <w:top w:w="0" w:type="dxa"/>
              <w:left w:w="108" w:type="dxa"/>
              <w:bottom w:w="0" w:type="dxa"/>
              <w:right w:w="108" w:type="dxa"/>
            </w:tcMar>
          </w:tcPr>
          <w:p w14:paraId="4064FC0F"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4.2</w:t>
            </w:r>
          </w:p>
        </w:tc>
      </w:tr>
      <w:tr w:rsidR="00A860A5" w:rsidRPr="00BE2DD5" w14:paraId="4D198C77" w14:textId="77777777">
        <w:trPr>
          <w:trHeight w:val="225"/>
        </w:trPr>
        <w:tc>
          <w:tcPr>
            <w:tcW w:w="3752" w:type="dxa"/>
            <w:tcBorders>
              <w:top w:val="single" w:sz="4" w:space="0" w:color="000000"/>
              <w:bottom w:val="single" w:sz="4" w:space="0" w:color="000000"/>
            </w:tcBorders>
            <w:tcMar>
              <w:top w:w="0" w:type="dxa"/>
              <w:left w:w="108" w:type="dxa"/>
              <w:bottom w:w="0" w:type="dxa"/>
              <w:right w:w="108" w:type="dxa"/>
            </w:tcMar>
          </w:tcPr>
          <w:p w14:paraId="4F5D9105"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Poor</w:t>
            </w:r>
          </w:p>
        </w:tc>
        <w:tc>
          <w:tcPr>
            <w:tcW w:w="2213" w:type="dxa"/>
            <w:tcBorders>
              <w:top w:val="single" w:sz="4" w:space="0" w:color="000000"/>
              <w:bottom w:val="single" w:sz="4" w:space="0" w:color="000000"/>
            </w:tcBorders>
            <w:tcMar>
              <w:top w:w="0" w:type="dxa"/>
              <w:left w:w="108" w:type="dxa"/>
              <w:bottom w:w="0" w:type="dxa"/>
              <w:right w:w="108" w:type="dxa"/>
            </w:tcMar>
          </w:tcPr>
          <w:p w14:paraId="539142C2"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w:t>
            </w:r>
          </w:p>
        </w:tc>
        <w:tc>
          <w:tcPr>
            <w:tcW w:w="2447" w:type="dxa"/>
            <w:tcBorders>
              <w:top w:val="single" w:sz="4" w:space="0" w:color="000000"/>
              <w:bottom w:val="single" w:sz="4" w:space="0" w:color="000000"/>
            </w:tcBorders>
            <w:tcMar>
              <w:top w:w="0" w:type="dxa"/>
              <w:left w:w="108" w:type="dxa"/>
              <w:bottom w:w="0" w:type="dxa"/>
              <w:right w:w="108" w:type="dxa"/>
            </w:tcMar>
          </w:tcPr>
          <w:p w14:paraId="06BAF36F" w14:textId="77777777" w:rsidR="00A860A5" w:rsidRPr="00BE2DD5" w:rsidRDefault="009331DF">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2.7</w:t>
            </w:r>
          </w:p>
        </w:tc>
      </w:tr>
    </w:tbl>
    <w:p w14:paraId="682E9256" w14:textId="77777777" w:rsidR="00A860A5" w:rsidRPr="00BE2DD5" w:rsidRDefault="009331DF">
      <w:pPr>
        <w:spacing w:before="240" w:after="0" w:line="24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The majority of the study participants have good knowledge (93.1%), 4.2% of the participants were observed to have moderate knowledge while 2.7% had good knowledge.</w:t>
      </w:r>
    </w:p>
    <w:p w14:paraId="5DB0D6AA" w14:textId="77777777" w:rsidR="00A860A5" w:rsidRPr="00BE2DD5" w:rsidRDefault="00A860A5">
      <w:pPr>
        <w:spacing w:after="0" w:line="360" w:lineRule="auto"/>
        <w:jc w:val="both"/>
        <w:rPr>
          <w:rFonts w:ascii="Times New Roman" w:eastAsia="Times New Roman" w:hAnsi="Times New Roman" w:cs="Times New Roman"/>
          <w:b/>
          <w:bCs/>
          <w:sz w:val="24"/>
          <w:szCs w:val="24"/>
        </w:rPr>
      </w:pPr>
    </w:p>
    <w:p w14:paraId="64282766"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 xml:space="preserve">Table 3. Attitude towards PWA’S among respondents </w:t>
      </w:r>
    </w:p>
    <w:tbl>
      <w:tblPr>
        <w:tblStyle w:val="a1"/>
        <w:tblW w:w="8816" w:type="dxa"/>
        <w:tblInd w:w="0" w:type="dxa"/>
        <w:tblLayout w:type="fixed"/>
        <w:tblLook w:val="0000" w:firstRow="0" w:lastRow="0" w:firstColumn="0" w:lastColumn="0" w:noHBand="0" w:noVBand="0"/>
      </w:tblPr>
      <w:tblGrid>
        <w:gridCol w:w="3682"/>
        <w:gridCol w:w="2765"/>
        <w:gridCol w:w="2369"/>
      </w:tblGrid>
      <w:tr w:rsidR="00A860A5" w:rsidRPr="00BE2DD5" w14:paraId="64940BFC" w14:textId="77777777">
        <w:trPr>
          <w:trHeight w:val="162"/>
        </w:trPr>
        <w:tc>
          <w:tcPr>
            <w:tcW w:w="3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C669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Attitude</w:t>
            </w:r>
          </w:p>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9B131"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Frequency</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F4699"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Percentage</w:t>
            </w:r>
          </w:p>
        </w:tc>
      </w:tr>
      <w:tr w:rsidR="00A860A5" w:rsidRPr="00BE2DD5" w14:paraId="10E124E5" w14:textId="77777777">
        <w:trPr>
          <w:trHeight w:val="180"/>
        </w:trPr>
        <w:tc>
          <w:tcPr>
            <w:tcW w:w="3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CA96D"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Negative</w:t>
            </w:r>
          </w:p>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C7D21"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114</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96695"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43.8</w:t>
            </w:r>
          </w:p>
        </w:tc>
      </w:tr>
      <w:tr w:rsidR="00A860A5" w:rsidRPr="00BE2DD5" w14:paraId="48D3EE84" w14:textId="77777777">
        <w:trPr>
          <w:trHeight w:val="198"/>
        </w:trPr>
        <w:tc>
          <w:tcPr>
            <w:tcW w:w="3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1129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Positive</w:t>
            </w:r>
          </w:p>
        </w:tc>
        <w:tc>
          <w:tcPr>
            <w:tcW w:w="2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35445"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146</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4A8F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56.2</w:t>
            </w:r>
          </w:p>
        </w:tc>
      </w:tr>
    </w:tbl>
    <w:p w14:paraId="05721A6B" w14:textId="77777777" w:rsidR="00A860A5" w:rsidRPr="00BE2DD5" w:rsidRDefault="00A860A5">
      <w:pPr>
        <w:spacing w:after="0" w:line="360" w:lineRule="auto"/>
        <w:jc w:val="both"/>
        <w:rPr>
          <w:rFonts w:ascii="Times New Roman" w:eastAsia="Times New Roman" w:hAnsi="Times New Roman" w:cs="Times New Roman"/>
          <w:sz w:val="24"/>
          <w:szCs w:val="24"/>
        </w:rPr>
      </w:pPr>
    </w:p>
    <w:p w14:paraId="056C33E5" w14:textId="77777777" w:rsidR="00A860A5" w:rsidRPr="00BE2DD5" w:rsidRDefault="009331DF">
      <w:pPr>
        <w:spacing w:after="0" w:line="24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The study revealed that 56.2% of participants which make up the majority were observed to have a positive attitude towards PWA while 43.8% had a negative attitude. </w:t>
      </w:r>
    </w:p>
    <w:p w14:paraId="230F9470" w14:textId="77777777" w:rsidR="00A860A5" w:rsidRPr="00BE2DD5" w:rsidRDefault="00A860A5">
      <w:pPr>
        <w:spacing w:after="0" w:line="240" w:lineRule="auto"/>
        <w:jc w:val="both"/>
        <w:rPr>
          <w:rFonts w:ascii="Times New Roman" w:eastAsia="Times New Roman" w:hAnsi="Times New Roman" w:cs="Times New Roman"/>
          <w:sz w:val="24"/>
          <w:szCs w:val="24"/>
        </w:rPr>
      </w:pPr>
    </w:p>
    <w:p w14:paraId="27BE41AA" w14:textId="77777777" w:rsidR="00A860A5" w:rsidRPr="00BE2DD5" w:rsidRDefault="00A860A5">
      <w:pPr>
        <w:spacing w:after="0" w:line="240" w:lineRule="auto"/>
        <w:jc w:val="both"/>
        <w:rPr>
          <w:rFonts w:ascii="Times New Roman" w:eastAsia="Times New Roman" w:hAnsi="Times New Roman" w:cs="Times New Roman"/>
          <w:sz w:val="24"/>
          <w:szCs w:val="24"/>
        </w:rPr>
      </w:pPr>
    </w:p>
    <w:p w14:paraId="48E9DA58"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Table 4. Perception towards PWA’s</w:t>
      </w:r>
    </w:p>
    <w:tbl>
      <w:tblPr>
        <w:tblStyle w:val="a2"/>
        <w:tblW w:w="95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6"/>
        <w:gridCol w:w="1192"/>
        <w:gridCol w:w="1057"/>
        <w:gridCol w:w="801"/>
        <w:gridCol w:w="915"/>
        <w:gridCol w:w="936"/>
        <w:gridCol w:w="1404"/>
      </w:tblGrid>
      <w:tr w:rsidR="00A860A5" w:rsidRPr="00BE2DD5" w14:paraId="6B22107E" w14:textId="77777777">
        <w:tc>
          <w:tcPr>
            <w:tcW w:w="3206" w:type="dxa"/>
            <w:tcMar>
              <w:top w:w="0" w:type="dxa"/>
              <w:left w:w="108" w:type="dxa"/>
              <w:bottom w:w="0" w:type="dxa"/>
              <w:right w:w="108" w:type="dxa"/>
            </w:tcMar>
          </w:tcPr>
          <w:p w14:paraId="4E6A35A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Items</w:t>
            </w:r>
          </w:p>
        </w:tc>
        <w:tc>
          <w:tcPr>
            <w:tcW w:w="1192" w:type="dxa"/>
            <w:tcMar>
              <w:top w:w="0" w:type="dxa"/>
              <w:left w:w="108" w:type="dxa"/>
              <w:bottom w:w="0" w:type="dxa"/>
              <w:right w:w="108" w:type="dxa"/>
            </w:tcMar>
          </w:tcPr>
          <w:p w14:paraId="5B999079"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w:t>
            </w:r>
          </w:p>
          <w:p w14:paraId="2D486A5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w:t>
            </w:r>
          </w:p>
        </w:tc>
        <w:tc>
          <w:tcPr>
            <w:tcW w:w="1057" w:type="dxa"/>
            <w:tcMar>
              <w:top w:w="0" w:type="dxa"/>
              <w:left w:w="108" w:type="dxa"/>
              <w:bottom w:w="0" w:type="dxa"/>
              <w:right w:w="108" w:type="dxa"/>
            </w:tcMar>
          </w:tcPr>
          <w:p w14:paraId="4E256E04"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B</w:t>
            </w:r>
          </w:p>
          <w:p w14:paraId="0CFA6F71"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w:t>
            </w:r>
          </w:p>
        </w:tc>
        <w:tc>
          <w:tcPr>
            <w:tcW w:w="801" w:type="dxa"/>
            <w:tcMar>
              <w:top w:w="0" w:type="dxa"/>
              <w:left w:w="108" w:type="dxa"/>
              <w:bottom w:w="0" w:type="dxa"/>
              <w:right w:w="108" w:type="dxa"/>
            </w:tcMar>
          </w:tcPr>
          <w:p w14:paraId="7E91E94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C</w:t>
            </w:r>
          </w:p>
          <w:p w14:paraId="3EB082CC"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w:t>
            </w:r>
          </w:p>
        </w:tc>
        <w:tc>
          <w:tcPr>
            <w:tcW w:w="915" w:type="dxa"/>
            <w:tcMar>
              <w:top w:w="0" w:type="dxa"/>
              <w:left w:w="108" w:type="dxa"/>
              <w:bottom w:w="0" w:type="dxa"/>
              <w:right w:w="108" w:type="dxa"/>
            </w:tcMar>
          </w:tcPr>
          <w:p w14:paraId="149692C5"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D</w:t>
            </w:r>
          </w:p>
          <w:p w14:paraId="6F894E0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w:t>
            </w:r>
          </w:p>
        </w:tc>
        <w:tc>
          <w:tcPr>
            <w:tcW w:w="936" w:type="dxa"/>
            <w:tcMar>
              <w:top w:w="0" w:type="dxa"/>
              <w:left w:w="108" w:type="dxa"/>
              <w:bottom w:w="0" w:type="dxa"/>
              <w:right w:w="108" w:type="dxa"/>
            </w:tcMar>
          </w:tcPr>
          <w:p w14:paraId="01845BA9"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Mean</w:t>
            </w:r>
          </w:p>
        </w:tc>
        <w:tc>
          <w:tcPr>
            <w:tcW w:w="1404" w:type="dxa"/>
            <w:tcMar>
              <w:top w:w="0" w:type="dxa"/>
              <w:left w:w="108" w:type="dxa"/>
              <w:bottom w:w="0" w:type="dxa"/>
              <w:right w:w="108" w:type="dxa"/>
            </w:tcMar>
          </w:tcPr>
          <w:p w14:paraId="4DBD1D8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Decision</w:t>
            </w:r>
          </w:p>
        </w:tc>
      </w:tr>
      <w:tr w:rsidR="00A860A5" w:rsidRPr="00BE2DD5" w14:paraId="0D381C2A" w14:textId="77777777">
        <w:tc>
          <w:tcPr>
            <w:tcW w:w="3206" w:type="dxa"/>
            <w:tcMar>
              <w:top w:w="0" w:type="dxa"/>
              <w:left w:w="108" w:type="dxa"/>
              <w:bottom w:w="0" w:type="dxa"/>
              <w:right w:w="108" w:type="dxa"/>
            </w:tcMar>
          </w:tcPr>
          <w:p w14:paraId="14DF9847"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being in the same school with a child with albinism?</w:t>
            </w:r>
          </w:p>
        </w:tc>
        <w:tc>
          <w:tcPr>
            <w:tcW w:w="1192" w:type="dxa"/>
            <w:tcMar>
              <w:top w:w="0" w:type="dxa"/>
              <w:left w:w="108" w:type="dxa"/>
              <w:bottom w:w="0" w:type="dxa"/>
              <w:right w:w="108" w:type="dxa"/>
            </w:tcMar>
          </w:tcPr>
          <w:p w14:paraId="60E1A1D9"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240(92.3)</w:t>
            </w:r>
          </w:p>
        </w:tc>
        <w:tc>
          <w:tcPr>
            <w:tcW w:w="1057" w:type="dxa"/>
            <w:tcMar>
              <w:top w:w="0" w:type="dxa"/>
              <w:left w:w="108" w:type="dxa"/>
              <w:bottom w:w="0" w:type="dxa"/>
              <w:right w:w="108" w:type="dxa"/>
            </w:tcMar>
          </w:tcPr>
          <w:p w14:paraId="4B0AFBA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15(5.8)</w:t>
            </w:r>
          </w:p>
        </w:tc>
        <w:tc>
          <w:tcPr>
            <w:tcW w:w="801" w:type="dxa"/>
            <w:tcMar>
              <w:top w:w="0" w:type="dxa"/>
              <w:left w:w="108" w:type="dxa"/>
              <w:bottom w:w="0" w:type="dxa"/>
              <w:right w:w="108" w:type="dxa"/>
            </w:tcMar>
          </w:tcPr>
          <w:p w14:paraId="7F658FE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5(1.9)</w:t>
            </w:r>
          </w:p>
        </w:tc>
        <w:tc>
          <w:tcPr>
            <w:tcW w:w="915" w:type="dxa"/>
            <w:tcMar>
              <w:top w:w="0" w:type="dxa"/>
              <w:left w:w="108" w:type="dxa"/>
              <w:bottom w:w="0" w:type="dxa"/>
              <w:right w:w="108" w:type="dxa"/>
            </w:tcMar>
          </w:tcPr>
          <w:p w14:paraId="764FA23B"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680FAC8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3.90</w:t>
            </w:r>
          </w:p>
        </w:tc>
        <w:tc>
          <w:tcPr>
            <w:tcW w:w="1404" w:type="dxa"/>
            <w:tcMar>
              <w:top w:w="0" w:type="dxa"/>
              <w:left w:w="108" w:type="dxa"/>
              <w:bottom w:w="0" w:type="dxa"/>
              <w:right w:w="108" w:type="dxa"/>
            </w:tcMar>
          </w:tcPr>
          <w:p w14:paraId="3C5B14C2"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Positive Perception</w:t>
            </w:r>
          </w:p>
        </w:tc>
      </w:tr>
      <w:tr w:rsidR="00A860A5" w:rsidRPr="00BE2DD5" w14:paraId="2F51DF1F" w14:textId="77777777">
        <w:tc>
          <w:tcPr>
            <w:tcW w:w="3206" w:type="dxa"/>
            <w:tcMar>
              <w:top w:w="0" w:type="dxa"/>
              <w:left w:w="108" w:type="dxa"/>
              <w:bottom w:w="0" w:type="dxa"/>
              <w:right w:w="108" w:type="dxa"/>
            </w:tcMar>
          </w:tcPr>
          <w:p w14:paraId="3C9D27E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helping a child with Albinism with a question about school work?</w:t>
            </w:r>
          </w:p>
        </w:tc>
        <w:tc>
          <w:tcPr>
            <w:tcW w:w="1192" w:type="dxa"/>
            <w:tcMar>
              <w:top w:w="0" w:type="dxa"/>
              <w:left w:w="108" w:type="dxa"/>
              <w:bottom w:w="0" w:type="dxa"/>
              <w:right w:w="108" w:type="dxa"/>
            </w:tcMar>
          </w:tcPr>
          <w:p w14:paraId="741004E1"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235(90.4)</w:t>
            </w:r>
          </w:p>
        </w:tc>
        <w:tc>
          <w:tcPr>
            <w:tcW w:w="1057" w:type="dxa"/>
            <w:tcMar>
              <w:top w:w="0" w:type="dxa"/>
              <w:left w:w="108" w:type="dxa"/>
              <w:bottom w:w="0" w:type="dxa"/>
              <w:right w:w="108" w:type="dxa"/>
            </w:tcMar>
          </w:tcPr>
          <w:p w14:paraId="25982EA4"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21(8.1)</w:t>
            </w:r>
          </w:p>
        </w:tc>
        <w:tc>
          <w:tcPr>
            <w:tcW w:w="801" w:type="dxa"/>
            <w:tcMar>
              <w:top w:w="0" w:type="dxa"/>
              <w:left w:w="108" w:type="dxa"/>
              <w:bottom w:w="0" w:type="dxa"/>
              <w:right w:w="108" w:type="dxa"/>
            </w:tcMar>
          </w:tcPr>
          <w:p w14:paraId="5A4209A4"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4(1.5)</w:t>
            </w:r>
          </w:p>
        </w:tc>
        <w:tc>
          <w:tcPr>
            <w:tcW w:w="915" w:type="dxa"/>
            <w:tcMar>
              <w:top w:w="0" w:type="dxa"/>
              <w:left w:w="108" w:type="dxa"/>
              <w:bottom w:w="0" w:type="dxa"/>
              <w:right w:w="108" w:type="dxa"/>
            </w:tcMar>
          </w:tcPr>
          <w:p w14:paraId="3278BE08"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5D1F107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3.89</w:t>
            </w:r>
          </w:p>
        </w:tc>
        <w:tc>
          <w:tcPr>
            <w:tcW w:w="1404" w:type="dxa"/>
            <w:tcMar>
              <w:top w:w="0" w:type="dxa"/>
              <w:left w:w="108" w:type="dxa"/>
              <w:bottom w:w="0" w:type="dxa"/>
              <w:right w:w="108" w:type="dxa"/>
            </w:tcMar>
          </w:tcPr>
          <w:p w14:paraId="0BC8BEF1"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Positive Perception</w:t>
            </w:r>
          </w:p>
        </w:tc>
      </w:tr>
      <w:tr w:rsidR="00A860A5" w:rsidRPr="00BE2DD5" w14:paraId="5688813D" w14:textId="77777777">
        <w:tc>
          <w:tcPr>
            <w:tcW w:w="3206" w:type="dxa"/>
            <w:tcMar>
              <w:top w:w="0" w:type="dxa"/>
              <w:left w:w="108" w:type="dxa"/>
              <w:bottom w:w="0" w:type="dxa"/>
              <w:right w:w="108" w:type="dxa"/>
            </w:tcMar>
          </w:tcPr>
          <w:p w14:paraId="72E96B3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being in the same class with a child with Albinism?</w:t>
            </w:r>
          </w:p>
        </w:tc>
        <w:tc>
          <w:tcPr>
            <w:tcW w:w="1192" w:type="dxa"/>
            <w:tcMar>
              <w:top w:w="0" w:type="dxa"/>
              <w:left w:w="108" w:type="dxa"/>
              <w:bottom w:w="0" w:type="dxa"/>
              <w:right w:w="108" w:type="dxa"/>
            </w:tcMar>
          </w:tcPr>
          <w:p w14:paraId="7FC4388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238(91.5)</w:t>
            </w:r>
          </w:p>
        </w:tc>
        <w:tc>
          <w:tcPr>
            <w:tcW w:w="1057" w:type="dxa"/>
            <w:tcMar>
              <w:top w:w="0" w:type="dxa"/>
              <w:left w:w="108" w:type="dxa"/>
              <w:bottom w:w="0" w:type="dxa"/>
              <w:right w:w="108" w:type="dxa"/>
            </w:tcMar>
          </w:tcPr>
          <w:p w14:paraId="25BABCB6"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19(7.3)</w:t>
            </w:r>
          </w:p>
        </w:tc>
        <w:tc>
          <w:tcPr>
            <w:tcW w:w="801" w:type="dxa"/>
            <w:tcMar>
              <w:top w:w="0" w:type="dxa"/>
              <w:left w:w="108" w:type="dxa"/>
              <w:bottom w:w="0" w:type="dxa"/>
              <w:right w:w="108" w:type="dxa"/>
            </w:tcMar>
          </w:tcPr>
          <w:p w14:paraId="07E66837"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3(1.2)</w:t>
            </w:r>
          </w:p>
        </w:tc>
        <w:tc>
          <w:tcPr>
            <w:tcW w:w="915" w:type="dxa"/>
            <w:tcMar>
              <w:top w:w="0" w:type="dxa"/>
              <w:left w:w="108" w:type="dxa"/>
              <w:bottom w:w="0" w:type="dxa"/>
              <w:right w:w="108" w:type="dxa"/>
            </w:tcMar>
          </w:tcPr>
          <w:p w14:paraId="2D38AE25"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727D82B4"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3.90</w:t>
            </w:r>
          </w:p>
        </w:tc>
        <w:tc>
          <w:tcPr>
            <w:tcW w:w="1404" w:type="dxa"/>
            <w:tcMar>
              <w:top w:w="0" w:type="dxa"/>
              <w:left w:w="108" w:type="dxa"/>
              <w:bottom w:w="0" w:type="dxa"/>
              <w:right w:w="108" w:type="dxa"/>
            </w:tcMar>
          </w:tcPr>
          <w:p w14:paraId="540C153F"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Positive</w:t>
            </w:r>
          </w:p>
          <w:p w14:paraId="6E97F46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Perception</w:t>
            </w:r>
          </w:p>
        </w:tc>
      </w:tr>
      <w:tr w:rsidR="00A860A5" w:rsidRPr="00BE2DD5" w14:paraId="4E22A86F" w14:textId="77777777">
        <w:tc>
          <w:tcPr>
            <w:tcW w:w="3206" w:type="dxa"/>
            <w:tcMar>
              <w:top w:w="0" w:type="dxa"/>
              <w:left w:w="108" w:type="dxa"/>
              <w:bottom w:w="0" w:type="dxa"/>
              <w:right w:w="108" w:type="dxa"/>
            </w:tcMar>
          </w:tcPr>
          <w:p w14:paraId="4DD2EF61"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having a PWA as your teacher in class?</w:t>
            </w:r>
          </w:p>
        </w:tc>
        <w:tc>
          <w:tcPr>
            <w:tcW w:w="1192" w:type="dxa"/>
            <w:tcMar>
              <w:top w:w="0" w:type="dxa"/>
              <w:left w:w="108" w:type="dxa"/>
              <w:bottom w:w="0" w:type="dxa"/>
              <w:right w:w="108" w:type="dxa"/>
            </w:tcMar>
          </w:tcPr>
          <w:p w14:paraId="30363D7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226(86.9)</w:t>
            </w:r>
          </w:p>
        </w:tc>
        <w:tc>
          <w:tcPr>
            <w:tcW w:w="1057" w:type="dxa"/>
            <w:tcMar>
              <w:top w:w="0" w:type="dxa"/>
              <w:left w:w="108" w:type="dxa"/>
              <w:bottom w:w="0" w:type="dxa"/>
              <w:right w:w="108" w:type="dxa"/>
            </w:tcMar>
          </w:tcPr>
          <w:p w14:paraId="2BE2022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29(11.2)</w:t>
            </w:r>
          </w:p>
        </w:tc>
        <w:tc>
          <w:tcPr>
            <w:tcW w:w="801" w:type="dxa"/>
            <w:tcMar>
              <w:top w:w="0" w:type="dxa"/>
              <w:left w:w="108" w:type="dxa"/>
              <w:bottom w:w="0" w:type="dxa"/>
              <w:right w:w="108" w:type="dxa"/>
            </w:tcMar>
          </w:tcPr>
          <w:p w14:paraId="1878B9C1"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5(1.9)</w:t>
            </w:r>
          </w:p>
        </w:tc>
        <w:tc>
          <w:tcPr>
            <w:tcW w:w="915" w:type="dxa"/>
            <w:tcMar>
              <w:top w:w="0" w:type="dxa"/>
              <w:left w:w="108" w:type="dxa"/>
              <w:bottom w:w="0" w:type="dxa"/>
              <w:right w:w="108" w:type="dxa"/>
            </w:tcMar>
          </w:tcPr>
          <w:p w14:paraId="6A7AEE10"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090BCA8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3.85</w:t>
            </w:r>
          </w:p>
        </w:tc>
        <w:tc>
          <w:tcPr>
            <w:tcW w:w="1404" w:type="dxa"/>
            <w:tcMar>
              <w:top w:w="0" w:type="dxa"/>
              <w:left w:w="108" w:type="dxa"/>
              <w:bottom w:w="0" w:type="dxa"/>
              <w:right w:w="108" w:type="dxa"/>
            </w:tcMar>
          </w:tcPr>
          <w:p w14:paraId="24669543"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Negative</w:t>
            </w:r>
          </w:p>
          <w:p w14:paraId="0E78DF7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Perception</w:t>
            </w:r>
          </w:p>
        </w:tc>
      </w:tr>
      <w:tr w:rsidR="00A860A5" w:rsidRPr="00BE2DD5" w14:paraId="7EE748DF" w14:textId="77777777">
        <w:tc>
          <w:tcPr>
            <w:tcW w:w="3206" w:type="dxa"/>
            <w:tcMar>
              <w:top w:w="0" w:type="dxa"/>
              <w:left w:w="108" w:type="dxa"/>
              <w:bottom w:w="0" w:type="dxa"/>
              <w:right w:w="108" w:type="dxa"/>
            </w:tcMar>
          </w:tcPr>
          <w:p w14:paraId="22A484FD"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having a PWA as a friend?</w:t>
            </w:r>
          </w:p>
        </w:tc>
        <w:tc>
          <w:tcPr>
            <w:tcW w:w="1192" w:type="dxa"/>
            <w:tcMar>
              <w:top w:w="0" w:type="dxa"/>
              <w:left w:w="108" w:type="dxa"/>
              <w:bottom w:w="0" w:type="dxa"/>
              <w:right w:w="108" w:type="dxa"/>
            </w:tcMar>
          </w:tcPr>
          <w:p w14:paraId="1C8EAF82"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234(90.0)</w:t>
            </w:r>
          </w:p>
        </w:tc>
        <w:tc>
          <w:tcPr>
            <w:tcW w:w="1057" w:type="dxa"/>
            <w:tcMar>
              <w:top w:w="0" w:type="dxa"/>
              <w:left w:w="108" w:type="dxa"/>
              <w:bottom w:w="0" w:type="dxa"/>
              <w:right w:w="108" w:type="dxa"/>
            </w:tcMar>
          </w:tcPr>
          <w:p w14:paraId="28EFE0A6"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22(8.5)</w:t>
            </w:r>
          </w:p>
        </w:tc>
        <w:tc>
          <w:tcPr>
            <w:tcW w:w="801" w:type="dxa"/>
            <w:tcMar>
              <w:top w:w="0" w:type="dxa"/>
              <w:left w:w="108" w:type="dxa"/>
              <w:bottom w:w="0" w:type="dxa"/>
              <w:right w:w="108" w:type="dxa"/>
            </w:tcMar>
          </w:tcPr>
          <w:p w14:paraId="158A12A7"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4(1.5)</w:t>
            </w:r>
          </w:p>
        </w:tc>
        <w:tc>
          <w:tcPr>
            <w:tcW w:w="915" w:type="dxa"/>
            <w:tcMar>
              <w:top w:w="0" w:type="dxa"/>
              <w:left w:w="108" w:type="dxa"/>
              <w:bottom w:w="0" w:type="dxa"/>
              <w:right w:w="108" w:type="dxa"/>
            </w:tcMar>
          </w:tcPr>
          <w:p w14:paraId="6CFA5C0B"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5BAA07DB"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3.88</w:t>
            </w:r>
          </w:p>
        </w:tc>
        <w:tc>
          <w:tcPr>
            <w:tcW w:w="1404" w:type="dxa"/>
            <w:tcMar>
              <w:top w:w="0" w:type="dxa"/>
              <w:left w:w="108" w:type="dxa"/>
              <w:bottom w:w="0" w:type="dxa"/>
              <w:right w:w="108" w:type="dxa"/>
            </w:tcMar>
          </w:tcPr>
          <w:p w14:paraId="24FC5220"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Positive Perception</w:t>
            </w:r>
          </w:p>
        </w:tc>
      </w:tr>
      <w:tr w:rsidR="00A860A5" w:rsidRPr="00BE2DD5" w14:paraId="35C3BB7B" w14:textId="77777777">
        <w:tc>
          <w:tcPr>
            <w:tcW w:w="3206" w:type="dxa"/>
            <w:tcMar>
              <w:top w:w="0" w:type="dxa"/>
              <w:left w:w="108" w:type="dxa"/>
              <w:bottom w:w="0" w:type="dxa"/>
              <w:right w:w="108" w:type="dxa"/>
            </w:tcMar>
          </w:tcPr>
          <w:p w14:paraId="09E39C82"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lastRenderedPageBreak/>
              <w:t>How would you feel shaking hands with a child with Albinism?</w:t>
            </w:r>
          </w:p>
        </w:tc>
        <w:tc>
          <w:tcPr>
            <w:tcW w:w="1192" w:type="dxa"/>
            <w:tcMar>
              <w:top w:w="0" w:type="dxa"/>
              <w:left w:w="108" w:type="dxa"/>
              <w:bottom w:w="0" w:type="dxa"/>
              <w:right w:w="108" w:type="dxa"/>
            </w:tcMar>
          </w:tcPr>
          <w:p w14:paraId="7BF7E6B0"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236(90.8)</w:t>
            </w:r>
          </w:p>
        </w:tc>
        <w:tc>
          <w:tcPr>
            <w:tcW w:w="1057" w:type="dxa"/>
            <w:tcMar>
              <w:top w:w="0" w:type="dxa"/>
              <w:left w:w="108" w:type="dxa"/>
              <w:bottom w:w="0" w:type="dxa"/>
              <w:right w:w="108" w:type="dxa"/>
            </w:tcMar>
          </w:tcPr>
          <w:p w14:paraId="7059E85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17(6.5)</w:t>
            </w:r>
          </w:p>
        </w:tc>
        <w:tc>
          <w:tcPr>
            <w:tcW w:w="801" w:type="dxa"/>
            <w:tcMar>
              <w:top w:w="0" w:type="dxa"/>
              <w:left w:w="108" w:type="dxa"/>
              <w:bottom w:w="0" w:type="dxa"/>
              <w:right w:w="108" w:type="dxa"/>
            </w:tcMar>
          </w:tcPr>
          <w:p w14:paraId="443456DC"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7(2.7)</w:t>
            </w:r>
          </w:p>
        </w:tc>
        <w:tc>
          <w:tcPr>
            <w:tcW w:w="915" w:type="dxa"/>
            <w:tcMar>
              <w:top w:w="0" w:type="dxa"/>
              <w:left w:w="108" w:type="dxa"/>
              <w:bottom w:w="0" w:type="dxa"/>
              <w:right w:w="108" w:type="dxa"/>
            </w:tcMar>
          </w:tcPr>
          <w:p w14:paraId="26F50160"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20429658"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3.88</w:t>
            </w:r>
          </w:p>
        </w:tc>
        <w:tc>
          <w:tcPr>
            <w:tcW w:w="1404" w:type="dxa"/>
            <w:tcMar>
              <w:top w:w="0" w:type="dxa"/>
              <w:left w:w="108" w:type="dxa"/>
              <w:bottom w:w="0" w:type="dxa"/>
              <w:right w:w="108" w:type="dxa"/>
            </w:tcMar>
          </w:tcPr>
          <w:p w14:paraId="358E78F9"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Positive Perception</w:t>
            </w:r>
          </w:p>
        </w:tc>
      </w:tr>
      <w:tr w:rsidR="00A860A5" w:rsidRPr="00BE2DD5" w14:paraId="6FC4D082" w14:textId="77777777">
        <w:tc>
          <w:tcPr>
            <w:tcW w:w="3206" w:type="dxa"/>
            <w:tcMar>
              <w:top w:w="0" w:type="dxa"/>
              <w:left w:w="108" w:type="dxa"/>
              <w:bottom w:w="0" w:type="dxa"/>
              <w:right w:w="108" w:type="dxa"/>
            </w:tcMar>
          </w:tcPr>
          <w:p w14:paraId="30FC1B0D"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to sit next with a child with Albinism in class?</w:t>
            </w:r>
          </w:p>
        </w:tc>
        <w:tc>
          <w:tcPr>
            <w:tcW w:w="1192" w:type="dxa"/>
            <w:tcMar>
              <w:top w:w="0" w:type="dxa"/>
              <w:left w:w="108" w:type="dxa"/>
              <w:bottom w:w="0" w:type="dxa"/>
              <w:right w:w="108" w:type="dxa"/>
            </w:tcMar>
          </w:tcPr>
          <w:p w14:paraId="52A6927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236(90.8)</w:t>
            </w:r>
          </w:p>
        </w:tc>
        <w:tc>
          <w:tcPr>
            <w:tcW w:w="1057" w:type="dxa"/>
            <w:tcMar>
              <w:top w:w="0" w:type="dxa"/>
              <w:left w:w="108" w:type="dxa"/>
              <w:bottom w:w="0" w:type="dxa"/>
              <w:right w:w="108" w:type="dxa"/>
            </w:tcMar>
          </w:tcPr>
          <w:p w14:paraId="5B4EE4A2"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19(7.3)</w:t>
            </w:r>
          </w:p>
        </w:tc>
        <w:tc>
          <w:tcPr>
            <w:tcW w:w="801" w:type="dxa"/>
            <w:tcMar>
              <w:top w:w="0" w:type="dxa"/>
              <w:left w:w="108" w:type="dxa"/>
              <w:bottom w:w="0" w:type="dxa"/>
              <w:right w:w="108" w:type="dxa"/>
            </w:tcMar>
          </w:tcPr>
          <w:p w14:paraId="7CA5F42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5(1.9)</w:t>
            </w:r>
          </w:p>
        </w:tc>
        <w:tc>
          <w:tcPr>
            <w:tcW w:w="915" w:type="dxa"/>
            <w:tcMar>
              <w:top w:w="0" w:type="dxa"/>
              <w:left w:w="108" w:type="dxa"/>
              <w:bottom w:w="0" w:type="dxa"/>
              <w:right w:w="108" w:type="dxa"/>
            </w:tcMar>
          </w:tcPr>
          <w:p w14:paraId="0594DCE2"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3AEA73B0"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3.89</w:t>
            </w:r>
          </w:p>
        </w:tc>
        <w:tc>
          <w:tcPr>
            <w:tcW w:w="1404" w:type="dxa"/>
            <w:tcMar>
              <w:top w:w="0" w:type="dxa"/>
              <w:left w:w="108" w:type="dxa"/>
              <w:bottom w:w="0" w:type="dxa"/>
              <w:right w:w="108" w:type="dxa"/>
            </w:tcMar>
          </w:tcPr>
          <w:p w14:paraId="4F64F982"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Positive Perception</w:t>
            </w:r>
          </w:p>
        </w:tc>
      </w:tr>
      <w:tr w:rsidR="00A860A5" w:rsidRPr="00BE2DD5" w14:paraId="24958805" w14:textId="77777777">
        <w:tc>
          <w:tcPr>
            <w:tcW w:w="3206" w:type="dxa"/>
            <w:tcMar>
              <w:top w:w="0" w:type="dxa"/>
              <w:left w:w="108" w:type="dxa"/>
              <w:bottom w:w="0" w:type="dxa"/>
              <w:right w:w="108" w:type="dxa"/>
            </w:tcMar>
          </w:tcPr>
          <w:p w14:paraId="6C7FF4B9"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if a PWA was your teammate in playing games/sports?</w:t>
            </w:r>
          </w:p>
        </w:tc>
        <w:tc>
          <w:tcPr>
            <w:tcW w:w="1192" w:type="dxa"/>
            <w:tcMar>
              <w:top w:w="0" w:type="dxa"/>
              <w:left w:w="108" w:type="dxa"/>
              <w:bottom w:w="0" w:type="dxa"/>
              <w:right w:w="108" w:type="dxa"/>
            </w:tcMar>
          </w:tcPr>
          <w:p w14:paraId="03DC53D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222(85.4)</w:t>
            </w:r>
          </w:p>
        </w:tc>
        <w:tc>
          <w:tcPr>
            <w:tcW w:w="1057" w:type="dxa"/>
            <w:tcMar>
              <w:top w:w="0" w:type="dxa"/>
              <w:left w:w="108" w:type="dxa"/>
              <w:bottom w:w="0" w:type="dxa"/>
              <w:right w:w="108" w:type="dxa"/>
            </w:tcMar>
          </w:tcPr>
          <w:p w14:paraId="36886772"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34(13.1)</w:t>
            </w:r>
          </w:p>
        </w:tc>
        <w:tc>
          <w:tcPr>
            <w:tcW w:w="801" w:type="dxa"/>
            <w:tcMar>
              <w:top w:w="0" w:type="dxa"/>
              <w:left w:w="108" w:type="dxa"/>
              <w:bottom w:w="0" w:type="dxa"/>
              <w:right w:w="108" w:type="dxa"/>
            </w:tcMar>
          </w:tcPr>
          <w:p w14:paraId="29F5572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4(1.5)</w:t>
            </w:r>
          </w:p>
        </w:tc>
        <w:tc>
          <w:tcPr>
            <w:tcW w:w="915" w:type="dxa"/>
            <w:tcMar>
              <w:top w:w="0" w:type="dxa"/>
              <w:left w:w="108" w:type="dxa"/>
              <w:bottom w:w="0" w:type="dxa"/>
              <w:right w:w="108" w:type="dxa"/>
            </w:tcMar>
          </w:tcPr>
          <w:p w14:paraId="441E6696"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5D527164"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3.84</w:t>
            </w:r>
          </w:p>
        </w:tc>
        <w:tc>
          <w:tcPr>
            <w:tcW w:w="1404" w:type="dxa"/>
            <w:tcMar>
              <w:top w:w="0" w:type="dxa"/>
              <w:left w:w="108" w:type="dxa"/>
              <w:bottom w:w="0" w:type="dxa"/>
              <w:right w:w="108" w:type="dxa"/>
            </w:tcMar>
          </w:tcPr>
          <w:p w14:paraId="3ED4EE8F"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Negative</w:t>
            </w:r>
          </w:p>
          <w:p w14:paraId="09D0A6A4"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Perception</w:t>
            </w:r>
          </w:p>
        </w:tc>
      </w:tr>
      <w:tr w:rsidR="00A860A5" w:rsidRPr="00BE2DD5" w14:paraId="1A9B2169" w14:textId="77777777">
        <w:tc>
          <w:tcPr>
            <w:tcW w:w="3206" w:type="dxa"/>
            <w:tcMar>
              <w:top w:w="0" w:type="dxa"/>
              <w:left w:w="108" w:type="dxa"/>
              <w:bottom w:w="0" w:type="dxa"/>
              <w:right w:w="108" w:type="dxa"/>
            </w:tcMar>
          </w:tcPr>
          <w:p w14:paraId="178FE24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to visit the house of a child with albinism?</w:t>
            </w:r>
          </w:p>
        </w:tc>
        <w:tc>
          <w:tcPr>
            <w:tcW w:w="1192" w:type="dxa"/>
            <w:tcMar>
              <w:top w:w="0" w:type="dxa"/>
              <w:left w:w="108" w:type="dxa"/>
              <w:bottom w:w="0" w:type="dxa"/>
              <w:right w:w="108" w:type="dxa"/>
            </w:tcMar>
          </w:tcPr>
          <w:p w14:paraId="05E7F1E5"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235(90.4)</w:t>
            </w:r>
          </w:p>
        </w:tc>
        <w:tc>
          <w:tcPr>
            <w:tcW w:w="1057" w:type="dxa"/>
            <w:tcMar>
              <w:top w:w="0" w:type="dxa"/>
              <w:left w:w="108" w:type="dxa"/>
              <w:bottom w:w="0" w:type="dxa"/>
              <w:right w:w="108" w:type="dxa"/>
            </w:tcMar>
          </w:tcPr>
          <w:p w14:paraId="2E379198"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22(8.5)</w:t>
            </w:r>
          </w:p>
        </w:tc>
        <w:tc>
          <w:tcPr>
            <w:tcW w:w="801" w:type="dxa"/>
            <w:tcMar>
              <w:top w:w="0" w:type="dxa"/>
              <w:left w:w="108" w:type="dxa"/>
              <w:bottom w:w="0" w:type="dxa"/>
              <w:right w:w="108" w:type="dxa"/>
            </w:tcMar>
          </w:tcPr>
          <w:p w14:paraId="24D93EED"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3(1.2)</w:t>
            </w:r>
          </w:p>
        </w:tc>
        <w:tc>
          <w:tcPr>
            <w:tcW w:w="915" w:type="dxa"/>
            <w:tcMar>
              <w:top w:w="0" w:type="dxa"/>
              <w:left w:w="108" w:type="dxa"/>
              <w:bottom w:w="0" w:type="dxa"/>
              <w:right w:w="108" w:type="dxa"/>
            </w:tcMar>
          </w:tcPr>
          <w:p w14:paraId="3D4FC13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37B55BBD"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3.89</w:t>
            </w:r>
          </w:p>
        </w:tc>
        <w:tc>
          <w:tcPr>
            <w:tcW w:w="1404" w:type="dxa"/>
            <w:tcMar>
              <w:top w:w="0" w:type="dxa"/>
              <w:left w:w="108" w:type="dxa"/>
              <w:bottom w:w="0" w:type="dxa"/>
              <w:right w:w="108" w:type="dxa"/>
            </w:tcMar>
          </w:tcPr>
          <w:p w14:paraId="438D30E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Positive Perception</w:t>
            </w:r>
          </w:p>
        </w:tc>
      </w:tr>
      <w:tr w:rsidR="00A860A5" w:rsidRPr="00BE2DD5" w14:paraId="73D8C324" w14:textId="77777777">
        <w:tc>
          <w:tcPr>
            <w:tcW w:w="3206" w:type="dxa"/>
            <w:tcMar>
              <w:top w:w="0" w:type="dxa"/>
              <w:left w:w="108" w:type="dxa"/>
              <w:bottom w:w="0" w:type="dxa"/>
              <w:right w:w="108" w:type="dxa"/>
            </w:tcMar>
          </w:tcPr>
          <w:p w14:paraId="4C5D71C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introducing a PWA to your friends?</w:t>
            </w:r>
          </w:p>
        </w:tc>
        <w:tc>
          <w:tcPr>
            <w:tcW w:w="1192" w:type="dxa"/>
            <w:tcMar>
              <w:top w:w="0" w:type="dxa"/>
              <w:left w:w="108" w:type="dxa"/>
              <w:bottom w:w="0" w:type="dxa"/>
              <w:right w:w="108" w:type="dxa"/>
            </w:tcMar>
          </w:tcPr>
          <w:p w14:paraId="37E3388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235(90.4)</w:t>
            </w:r>
          </w:p>
        </w:tc>
        <w:tc>
          <w:tcPr>
            <w:tcW w:w="1057" w:type="dxa"/>
            <w:tcMar>
              <w:top w:w="0" w:type="dxa"/>
              <w:left w:w="108" w:type="dxa"/>
              <w:bottom w:w="0" w:type="dxa"/>
              <w:right w:w="108" w:type="dxa"/>
            </w:tcMar>
          </w:tcPr>
          <w:p w14:paraId="22FBC32C"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23(8.8)</w:t>
            </w:r>
          </w:p>
        </w:tc>
        <w:tc>
          <w:tcPr>
            <w:tcW w:w="801" w:type="dxa"/>
            <w:tcMar>
              <w:top w:w="0" w:type="dxa"/>
              <w:left w:w="108" w:type="dxa"/>
              <w:bottom w:w="0" w:type="dxa"/>
              <w:right w:w="108" w:type="dxa"/>
            </w:tcMar>
          </w:tcPr>
          <w:p w14:paraId="2F7B30B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2(0.8)</w:t>
            </w:r>
          </w:p>
        </w:tc>
        <w:tc>
          <w:tcPr>
            <w:tcW w:w="915" w:type="dxa"/>
            <w:tcMar>
              <w:top w:w="0" w:type="dxa"/>
              <w:left w:w="108" w:type="dxa"/>
              <w:bottom w:w="0" w:type="dxa"/>
              <w:right w:w="108" w:type="dxa"/>
            </w:tcMar>
          </w:tcPr>
          <w:p w14:paraId="240801F8"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624050B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3.90</w:t>
            </w:r>
          </w:p>
        </w:tc>
        <w:tc>
          <w:tcPr>
            <w:tcW w:w="1404" w:type="dxa"/>
            <w:tcMar>
              <w:top w:w="0" w:type="dxa"/>
              <w:left w:w="108" w:type="dxa"/>
              <w:bottom w:w="0" w:type="dxa"/>
              <w:right w:w="108" w:type="dxa"/>
            </w:tcMar>
          </w:tcPr>
          <w:p w14:paraId="58669E6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Positive Perception</w:t>
            </w:r>
          </w:p>
        </w:tc>
      </w:tr>
      <w:tr w:rsidR="00A860A5" w:rsidRPr="00BE2DD5" w14:paraId="3927065D" w14:textId="77777777">
        <w:tc>
          <w:tcPr>
            <w:tcW w:w="3206" w:type="dxa"/>
            <w:tcMar>
              <w:top w:w="0" w:type="dxa"/>
              <w:left w:w="108" w:type="dxa"/>
              <w:bottom w:w="0" w:type="dxa"/>
              <w:right w:w="108" w:type="dxa"/>
            </w:tcMar>
          </w:tcPr>
          <w:p w14:paraId="5DC32C78"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if your friends knew that you have a PWA in your family?</w:t>
            </w:r>
          </w:p>
        </w:tc>
        <w:tc>
          <w:tcPr>
            <w:tcW w:w="1192" w:type="dxa"/>
            <w:tcMar>
              <w:top w:w="0" w:type="dxa"/>
              <w:left w:w="108" w:type="dxa"/>
              <w:bottom w:w="0" w:type="dxa"/>
              <w:right w:w="108" w:type="dxa"/>
            </w:tcMar>
          </w:tcPr>
          <w:p w14:paraId="238DE31E"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221(85.0)</w:t>
            </w:r>
          </w:p>
        </w:tc>
        <w:tc>
          <w:tcPr>
            <w:tcW w:w="1057" w:type="dxa"/>
            <w:tcMar>
              <w:top w:w="0" w:type="dxa"/>
              <w:left w:w="108" w:type="dxa"/>
              <w:bottom w:w="0" w:type="dxa"/>
              <w:right w:w="108" w:type="dxa"/>
            </w:tcMar>
          </w:tcPr>
          <w:p w14:paraId="154EC27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36(13.8)</w:t>
            </w:r>
          </w:p>
        </w:tc>
        <w:tc>
          <w:tcPr>
            <w:tcW w:w="801" w:type="dxa"/>
            <w:tcMar>
              <w:top w:w="0" w:type="dxa"/>
              <w:left w:w="108" w:type="dxa"/>
              <w:bottom w:w="0" w:type="dxa"/>
              <w:right w:w="108" w:type="dxa"/>
            </w:tcMar>
          </w:tcPr>
          <w:p w14:paraId="09878E3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3(1.2)</w:t>
            </w:r>
          </w:p>
        </w:tc>
        <w:tc>
          <w:tcPr>
            <w:tcW w:w="915" w:type="dxa"/>
            <w:tcMar>
              <w:top w:w="0" w:type="dxa"/>
              <w:left w:w="108" w:type="dxa"/>
              <w:bottom w:w="0" w:type="dxa"/>
              <w:right w:w="108" w:type="dxa"/>
            </w:tcMar>
          </w:tcPr>
          <w:p w14:paraId="3067FA9F"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20067E67"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3.84</w:t>
            </w:r>
          </w:p>
        </w:tc>
        <w:tc>
          <w:tcPr>
            <w:tcW w:w="1404" w:type="dxa"/>
            <w:tcMar>
              <w:top w:w="0" w:type="dxa"/>
              <w:left w:w="108" w:type="dxa"/>
              <w:bottom w:w="0" w:type="dxa"/>
              <w:right w:w="108" w:type="dxa"/>
            </w:tcMar>
          </w:tcPr>
          <w:p w14:paraId="342C0AB0"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Negative</w:t>
            </w:r>
          </w:p>
          <w:p w14:paraId="18A2D08A"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Perception</w:t>
            </w:r>
          </w:p>
        </w:tc>
      </w:tr>
      <w:tr w:rsidR="00A860A5" w:rsidRPr="00BE2DD5" w14:paraId="7B24FD87" w14:textId="77777777">
        <w:tc>
          <w:tcPr>
            <w:tcW w:w="3206" w:type="dxa"/>
            <w:tcMar>
              <w:top w:w="0" w:type="dxa"/>
              <w:left w:w="108" w:type="dxa"/>
              <w:bottom w:w="0" w:type="dxa"/>
              <w:right w:w="108" w:type="dxa"/>
            </w:tcMar>
          </w:tcPr>
          <w:p w14:paraId="292BFB86"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How would you feel if you had a PWA as a family member?</w:t>
            </w:r>
          </w:p>
        </w:tc>
        <w:tc>
          <w:tcPr>
            <w:tcW w:w="1192" w:type="dxa"/>
            <w:tcMar>
              <w:top w:w="0" w:type="dxa"/>
              <w:left w:w="108" w:type="dxa"/>
              <w:bottom w:w="0" w:type="dxa"/>
              <w:right w:w="108" w:type="dxa"/>
            </w:tcMar>
          </w:tcPr>
          <w:p w14:paraId="175D001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221(85.0)</w:t>
            </w:r>
          </w:p>
        </w:tc>
        <w:tc>
          <w:tcPr>
            <w:tcW w:w="1057" w:type="dxa"/>
            <w:tcMar>
              <w:top w:w="0" w:type="dxa"/>
              <w:left w:w="108" w:type="dxa"/>
              <w:bottom w:w="0" w:type="dxa"/>
              <w:right w:w="108" w:type="dxa"/>
            </w:tcMar>
          </w:tcPr>
          <w:p w14:paraId="65D89BD0"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32(12.3)</w:t>
            </w:r>
          </w:p>
        </w:tc>
        <w:tc>
          <w:tcPr>
            <w:tcW w:w="801" w:type="dxa"/>
            <w:tcMar>
              <w:top w:w="0" w:type="dxa"/>
              <w:left w:w="108" w:type="dxa"/>
              <w:bottom w:w="0" w:type="dxa"/>
              <w:right w:w="108" w:type="dxa"/>
            </w:tcMar>
          </w:tcPr>
          <w:p w14:paraId="41DE5C45"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7(2.7)</w:t>
            </w:r>
          </w:p>
        </w:tc>
        <w:tc>
          <w:tcPr>
            <w:tcW w:w="915" w:type="dxa"/>
            <w:tcMar>
              <w:top w:w="0" w:type="dxa"/>
              <w:left w:w="108" w:type="dxa"/>
              <w:bottom w:w="0" w:type="dxa"/>
              <w:right w:w="108" w:type="dxa"/>
            </w:tcMar>
          </w:tcPr>
          <w:p w14:paraId="0A869784"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936" w:type="dxa"/>
            <w:tcMar>
              <w:top w:w="0" w:type="dxa"/>
              <w:left w:w="108" w:type="dxa"/>
              <w:bottom w:w="0" w:type="dxa"/>
              <w:right w:w="108" w:type="dxa"/>
            </w:tcMar>
          </w:tcPr>
          <w:p w14:paraId="686F4B43"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3.82</w:t>
            </w:r>
          </w:p>
        </w:tc>
        <w:tc>
          <w:tcPr>
            <w:tcW w:w="1404" w:type="dxa"/>
            <w:tcMar>
              <w:top w:w="0" w:type="dxa"/>
              <w:left w:w="108" w:type="dxa"/>
              <w:bottom w:w="0" w:type="dxa"/>
              <w:right w:w="108" w:type="dxa"/>
            </w:tcMar>
          </w:tcPr>
          <w:p w14:paraId="10A73EE8"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Negative Perception</w:t>
            </w:r>
          </w:p>
        </w:tc>
      </w:tr>
    </w:tbl>
    <w:p w14:paraId="551F2D89" w14:textId="77777777" w:rsidR="00A860A5" w:rsidRPr="00BE2DD5" w:rsidRDefault="00A860A5">
      <w:pPr>
        <w:spacing w:after="0" w:line="360" w:lineRule="auto"/>
        <w:jc w:val="both"/>
        <w:rPr>
          <w:rFonts w:ascii="Times New Roman" w:eastAsia="Times New Roman" w:hAnsi="Times New Roman" w:cs="Times New Roman"/>
          <w:b/>
          <w:bCs/>
          <w:i/>
          <w:iCs/>
          <w:sz w:val="24"/>
          <w:szCs w:val="24"/>
        </w:rPr>
      </w:pPr>
    </w:p>
    <w:p w14:paraId="2822C699"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i/>
          <w:iCs/>
          <w:sz w:val="24"/>
          <w:szCs w:val="24"/>
        </w:rPr>
        <w:t>Grand mean = 3.87</w:t>
      </w:r>
    </w:p>
    <w:p w14:paraId="5929AFA6"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i/>
          <w:iCs/>
          <w:sz w:val="24"/>
          <w:szCs w:val="24"/>
        </w:rPr>
        <w:t>A-I don’t have a big problem            B- I don’t have a problem</w:t>
      </w:r>
      <w:r w:rsidRPr="00BE2DD5">
        <w:rPr>
          <w:rFonts w:ascii="Times New Roman" w:eastAsia="Times New Roman" w:hAnsi="Times New Roman" w:cs="Times New Roman"/>
          <w:b/>
          <w:bCs/>
          <w:sz w:val="24"/>
          <w:szCs w:val="24"/>
        </w:rPr>
        <w:t xml:space="preserve">  </w:t>
      </w:r>
    </w:p>
    <w:p w14:paraId="2F446BDE" w14:textId="77777777" w:rsidR="00A860A5" w:rsidRPr="00BE2DD5" w:rsidRDefault="009331DF">
      <w:pPr>
        <w:spacing w:after="0" w:line="360" w:lineRule="auto"/>
        <w:jc w:val="both"/>
        <w:rPr>
          <w:rFonts w:ascii="Times New Roman" w:eastAsia="Times New Roman" w:hAnsi="Times New Roman" w:cs="Times New Roman"/>
          <w:i/>
          <w:iCs/>
          <w:sz w:val="24"/>
          <w:szCs w:val="24"/>
        </w:rPr>
      </w:pPr>
      <w:r w:rsidRPr="00BE2DD5">
        <w:rPr>
          <w:rFonts w:ascii="Times New Roman" w:eastAsia="Times New Roman" w:hAnsi="Times New Roman" w:cs="Times New Roman"/>
          <w:i/>
          <w:iCs/>
          <w:sz w:val="24"/>
          <w:szCs w:val="24"/>
        </w:rPr>
        <w:t>C-I do have a problem</w:t>
      </w:r>
      <w:r w:rsidRPr="00BE2DD5">
        <w:rPr>
          <w:rFonts w:ascii="Times New Roman" w:eastAsia="Times New Roman" w:hAnsi="Times New Roman" w:cs="Times New Roman"/>
          <w:b/>
          <w:bCs/>
          <w:sz w:val="24"/>
          <w:szCs w:val="24"/>
        </w:rPr>
        <w:t xml:space="preserve">                     </w:t>
      </w:r>
      <w:r w:rsidRPr="00BE2DD5">
        <w:rPr>
          <w:rFonts w:ascii="Times New Roman" w:eastAsia="Times New Roman" w:hAnsi="Times New Roman" w:cs="Times New Roman"/>
          <w:i/>
          <w:iCs/>
          <w:sz w:val="24"/>
          <w:szCs w:val="24"/>
        </w:rPr>
        <w:t>D- I do have a big problem</w:t>
      </w:r>
    </w:p>
    <w:p w14:paraId="6EEAE116" w14:textId="77777777" w:rsidR="00A860A5" w:rsidRPr="00BE2DD5" w:rsidRDefault="00A860A5">
      <w:pPr>
        <w:spacing w:after="0" w:line="360" w:lineRule="auto"/>
        <w:jc w:val="both"/>
        <w:rPr>
          <w:rFonts w:ascii="Times New Roman" w:eastAsia="Times New Roman" w:hAnsi="Times New Roman" w:cs="Times New Roman"/>
          <w:b/>
          <w:bCs/>
          <w:sz w:val="24"/>
          <w:szCs w:val="24"/>
        </w:rPr>
      </w:pPr>
    </w:p>
    <w:p w14:paraId="43CA0719" w14:textId="77777777" w:rsidR="00A860A5" w:rsidRPr="00BE2DD5" w:rsidRDefault="009331DF">
      <w:pPr>
        <w:spacing w:after="0" w:line="24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The mean scores and the grand mean (3.87) obtained when various questions were asked to evaluate the perception of the participants towards PWA’s showed that the participants had a positive perception towards PWA’s. </w:t>
      </w:r>
    </w:p>
    <w:p w14:paraId="387F1888" w14:textId="77777777" w:rsidR="00A860A5" w:rsidRPr="00BE2DD5" w:rsidRDefault="00A860A5">
      <w:pPr>
        <w:spacing w:after="0" w:line="240" w:lineRule="auto"/>
        <w:jc w:val="both"/>
        <w:rPr>
          <w:rFonts w:ascii="Times New Roman" w:eastAsia="Times New Roman" w:hAnsi="Times New Roman" w:cs="Times New Roman"/>
          <w:sz w:val="24"/>
          <w:szCs w:val="24"/>
        </w:rPr>
      </w:pPr>
    </w:p>
    <w:p w14:paraId="7EDCFA0F" w14:textId="77777777" w:rsidR="00A860A5" w:rsidRPr="00BE2DD5" w:rsidRDefault="00A860A5">
      <w:pPr>
        <w:spacing w:after="0" w:line="240" w:lineRule="auto"/>
        <w:jc w:val="both"/>
        <w:rPr>
          <w:rFonts w:ascii="Times New Roman" w:eastAsia="Times New Roman" w:hAnsi="Times New Roman" w:cs="Times New Roman"/>
          <w:sz w:val="24"/>
          <w:szCs w:val="24"/>
        </w:rPr>
      </w:pPr>
    </w:p>
    <w:p w14:paraId="7E721DC9" w14:textId="77777777" w:rsidR="00A860A5" w:rsidRPr="00BE2DD5" w:rsidRDefault="00A860A5">
      <w:pPr>
        <w:spacing w:after="0" w:line="240" w:lineRule="auto"/>
        <w:jc w:val="both"/>
        <w:rPr>
          <w:rFonts w:ascii="Times New Roman" w:eastAsia="Times New Roman" w:hAnsi="Times New Roman" w:cs="Times New Roman"/>
          <w:sz w:val="24"/>
          <w:szCs w:val="24"/>
        </w:rPr>
      </w:pPr>
    </w:p>
    <w:p w14:paraId="7AEDB076" w14:textId="77777777" w:rsidR="00A860A5" w:rsidRPr="00BE2DD5" w:rsidRDefault="009331DF">
      <w:pPr>
        <w:spacing w:after="0" w:line="36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Table 5 Attitude vs Sociodemographic</w:t>
      </w:r>
    </w:p>
    <w:tbl>
      <w:tblPr>
        <w:tblStyle w:val="a3"/>
        <w:tblW w:w="9525" w:type="dxa"/>
        <w:tblInd w:w="0" w:type="dxa"/>
        <w:tblLayout w:type="fixed"/>
        <w:tblLook w:val="0000" w:firstRow="0" w:lastRow="0" w:firstColumn="0" w:lastColumn="0" w:noHBand="0" w:noVBand="0"/>
      </w:tblPr>
      <w:tblGrid>
        <w:gridCol w:w="1255"/>
        <w:gridCol w:w="2044"/>
        <w:gridCol w:w="2368"/>
        <w:gridCol w:w="1717"/>
        <w:gridCol w:w="1014"/>
        <w:gridCol w:w="1127"/>
      </w:tblGrid>
      <w:tr w:rsidR="00A860A5" w:rsidRPr="00BE2DD5" w14:paraId="321CBF86" w14:textId="77777777">
        <w:trPr>
          <w:trHeight w:val="350"/>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7963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lastRenderedPageBreak/>
              <w:t>Items</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B168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Category</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CCCC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Negative attitude n=114</w:t>
            </w:r>
          </w:p>
          <w:p w14:paraId="6158D8EA"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6750E"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Positive attitude n=146</w:t>
            </w:r>
          </w:p>
          <w:p w14:paraId="4945711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FE1B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i/>
                <w:iCs/>
                <w:sz w:val="24"/>
                <w:szCs w:val="24"/>
              </w:rPr>
              <w:t>X</w:t>
            </w:r>
            <w:r w:rsidRPr="00BE2DD5">
              <w:rPr>
                <w:rFonts w:ascii="Times New Roman" w:eastAsia="Times New Roman" w:hAnsi="Times New Roman" w:cs="Times New Roman"/>
                <w:b/>
                <w:bCs/>
                <w:i/>
                <w:iCs/>
                <w:sz w:val="24"/>
                <w:szCs w:val="24"/>
                <w:vertAlign w:val="superscript"/>
              </w:rPr>
              <w:t>2</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1D31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i/>
                <w:iCs/>
                <w:sz w:val="24"/>
                <w:szCs w:val="24"/>
              </w:rPr>
              <w:t>p</w:t>
            </w:r>
            <w:r w:rsidRPr="00BE2DD5">
              <w:rPr>
                <w:rFonts w:ascii="Times New Roman" w:eastAsia="Times New Roman" w:hAnsi="Times New Roman" w:cs="Times New Roman"/>
                <w:b/>
                <w:bCs/>
                <w:sz w:val="24"/>
                <w:szCs w:val="24"/>
              </w:rPr>
              <w:t>-value</w:t>
            </w:r>
          </w:p>
        </w:tc>
      </w:tr>
      <w:tr w:rsidR="00A860A5" w:rsidRPr="00BE2DD5" w14:paraId="488EE816"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C562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Gender</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264F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Female</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86486"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64(50.0)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527D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64(50.0)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66806"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3.878</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1B73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0.049</w:t>
            </w:r>
          </w:p>
        </w:tc>
      </w:tr>
      <w:tr w:rsidR="00A860A5" w:rsidRPr="00BE2DD5" w14:paraId="7EB47946"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A80D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E7533"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Male</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31A5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50(37.9)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65C4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82(62.1)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E5C51"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8716F"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35D1DD8A"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D7D58"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E902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E0E41" w14:textId="77777777" w:rsidR="00A860A5" w:rsidRPr="00BE2DD5" w:rsidRDefault="00A860A5">
            <w:pPr>
              <w:spacing w:after="0" w:line="240" w:lineRule="auto"/>
              <w:jc w:val="both"/>
              <w:rPr>
                <w:rFonts w:ascii="Times New Roman" w:eastAsia="Times New Roman" w:hAnsi="Times New Roman" w:cs="Times New Roman"/>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5897D" w14:textId="77777777" w:rsidR="00A860A5" w:rsidRPr="00BE2DD5" w:rsidRDefault="00A860A5">
            <w:pPr>
              <w:spacing w:after="0" w:line="240" w:lineRule="auto"/>
              <w:jc w:val="both"/>
              <w:rPr>
                <w:rFonts w:ascii="Times New Roman" w:eastAsia="Times New Roman" w:hAnsi="Times New Roman" w:cs="Times New Roman"/>
                <w:sz w:val="24"/>
                <w:szCs w:val="24"/>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4AE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DD570"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4DB5A877"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CC54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Age (years)</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9464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≤20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AEE7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3(33.3)</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9F8D5"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6(66.7)</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BDB6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6.301</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D821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0.178</w:t>
            </w:r>
          </w:p>
        </w:tc>
      </w:tr>
      <w:tr w:rsidR="00A860A5" w:rsidRPr="00BE2DD5" w14:paraId="73F80E03"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CC8D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1408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21-30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69C1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57(38.8)</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F1F2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90(61.2)</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B2496"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76D46"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3FA19B85"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E8566"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05AB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31-40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51551"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33(56.9)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FA16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25(43.1)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022F1"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963A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4FD207E8"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81595"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0CDE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41-50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8939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15(48.4)</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25B1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16(51.6)</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EA39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74800"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4F3163D0"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63C4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43AD5"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≥50</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19D3A"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6(40.0)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9751D"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9(60.0)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EB878"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B2C0"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289F3AE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F0A4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9952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C4A85" w14:textId="77777777" w:rsidR="00A860A5" w:rsidRPr="00BE2DD5" w:rsidRDefault="00A860A5">
            <w:pPr>
              <w:spacing w:after="0" w:line="240" w:lineRule="auto"/>
              <w:jc w:val="both"/>
              <w:rPr>
                <w:rFonts w:ascii="Times New Roman" w:eastAsia="Times New Roman" w:hAnsi="Times New Roman" w:cs="Times New Roman"/>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3971F" w14:textId="77777777" w:rsidR="00A860A5" w:rsidRPr="00BE2DD5" w:rsidRDefault="00A860A5">
            <w:pPr>
              <w:spacing w:after="0" w:line="240" w:lineRule="auto"/>
              <w:jc w:val="both"/>
              <w:rPr>
                <w:rFonts w:ascii="Times New Roman" w:eastAsia="Times New Roman" w:hAnsi="Times New Roman" w:cs="Times New Roman"/>
                <w:sz w:val="24"/>
                <w:szCs w:val="24"/>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9730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F9E0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3365BDAF"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2A1A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Tribe</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F79CD"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Afemai</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07EE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 (0.8%)</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1E83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8 (3.1%)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686E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9.923</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3497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0.357</w:t>
            </w:r>
          </w:p>
        </w:tc>
      </w:tr>
      <w:tr w:rsidR="00A860A5" w:rsidRPr="00BE2DD5" w14:paraId="41A4BE6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AB48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D2DC2"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Annang</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14F95"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 (0.4%)</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6D462"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 (0.4%)</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E717F"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4C9F5"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2E1ADFBA"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86B2C"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4725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Igbo</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2668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16 (6.2%)</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3AEBE"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23 (8.8%)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3923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DA7CA"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4DE98837"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5B943"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1F3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Esan</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8A0E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 (1.9%)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1C936"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 (4.2%)</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0E9C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5EE08"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2B69279D"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B819F"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869D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Etsako</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1E021"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 (0.4%)</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04F92"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 (0.0%)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957FF"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1C82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06EC89F0"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16D86"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3B66D"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Hausa</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A3A1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 (1.2%)</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F4B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 (0.0%)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05205"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76A79"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7EAC8116"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477D5"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5F05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Bini</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1D17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38 (14.6%)</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C602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41 (15.8%)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2517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B7DF9"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48583F1F"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11BB5"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0CC3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Yoruba</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63AAE"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8 (3.1%)</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61EF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 (2.7%)</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EF061"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87C61"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5025CCA7"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A76B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8CD8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Owan</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2854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 (1.9%)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07DBD"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 (2.3%)</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4ABCA"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F4AD0"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01A5A018"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8FA42"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59CC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Others</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C603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35 (13.5%)</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4540E"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49 (18.8%)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985E9"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319E7"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1CFC14D6"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B5ED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2E2D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5D510" w14:textId="77777777" w:rsidR="00A860A5" w:rsidRPr="00BE2DD5" w:rsidRDefault="00A860A5">
            <w:pPr>
              <w:spacing w:after="0" w:line="240" w:lineRule="auto"/>
              <w:jc w:val="both"/>
              <w:rPr>
                <w:rFonts w:ascii="Times New Roman" w:eastAsia="Times New Roman" w:hAnsi="Times New Roman" w:cs="Times New Roman"/>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B70B2" w14:textId="77777777" w:rsidR="00A860A5" w:rsidRPr="00BE2DD5" w:rsidRDefault="00A860A5">
            <w:pPr>
              <w:spacing w:after="0" w:line="240" w:lineRule="auto"/>
              <w:jc w:val="both"/>
              <w:rPr>
                <w:rFonts w:ascii="Times New Roman" w:eastAsia="Times New Roman" w:hAnsi="Times New Roman" w:cs="Times New Roman"/>
                <w:sz w:val="24"/>
                <w:szCs w:val="24"/>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F4B1C"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1411E"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29E6CFC8"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80FAA"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Occupation</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DAFE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Civil servant</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1B47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37(53.6)</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41B22"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32(46.4)</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1B74D"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5.614</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1D78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0.132</w:t>
            </w:r>
          </w:p>
        </w:tc>
      </w:tr>
      <w:tr w:rsidR="00A860A5" w:rsidRPr="00BE2DD5" w14:paraId="2A4452D9"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DEEC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EB1F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Students</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F4BB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24(38.1)</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8A1A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39(61.9)</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DFB9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91EE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23B03BCB"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B2620"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2648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Trader</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867A3"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11(55.0)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CC011"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9(45.0)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11C9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2096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342540C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2A035"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8D35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Others</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09263"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42(38.9)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CBB6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66(61.1)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D42C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83566"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469D48C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1F685"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B0DF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327FA" w14:textId="77777777" w:rsidR="00A860A5" w:rsidRPr="00BE2DD5" w:rsidRDefault="00A860A5">
            <w:pPr>
              <w:spacing w:after="0" w:line="240" w:lineRule="auto"/>
              <w:jc w:val="both"/>
              <w:rPr>
                <w:rFonts w:ascii="Times New Roman" w:eastAsia="Times New Roman" w:hAnsi="Times New Roman" w:cs="Times New Roman"/>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16F9A" w14:textId="77777777" w:rsidR="00A860A5" w:rsidRPr="00BE2DD5" w:rsidRDefault="00A860A5">
            <w:pPr>
              <w:spacing w:after="0" w:line="240" w:lineRule="auto"/>
              <w:jc w:val="both"/>
              <w:rPr>
                <w:rFonts w:ascii="Times New Roman" w:eastAsia="Times New Roman" w:hAnsi="Times New Roman" w:cs="Times New Roman"/>
                <w:sz w:val="24"/>
                <w:szCs w:val="24"/>
              </w:rPr>
            </w:pP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308E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8D12C"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51660E65"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CF56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Religion</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FDA6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ATR</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B1ED3"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4(57.1)</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A6A7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3(42.9)</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3C4D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11.013</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2D22F"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0.004</w:t>
            </w:r>
          </w:p>
        </w:tc>
      </w:tr>
      <w:tr w:rsidR="00A860A5" w:rsidRPr="00BE2DD5" w14:paraId="3E3913FA"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310CE"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8A00D"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Christian</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0FE2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95(40.6)</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3A398"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139(59.4)</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CE3E"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FFA10"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3A7719B9"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02155"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B869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Muslim</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7C225"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15(78.9)</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FFD7A"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4(21.1)</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C0AB7"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3B658"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59FC54EB" w14:textId="77777777">
        <w:trPr>
          <w:trHeight w:val="49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29A30"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Level of education</w:t>
            </w: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1DDF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No education</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CD486"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3(100.0)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1EE53"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0B13A"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9.957</w:t>
            </w: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BFE6B"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0.041</w:t>
            </w:r>
          </w:p>
        </w:tc>
      </w:tr>
      <w:tr w:rsidR="00A860A5" w:rsidRPr="00BE2DD5" w14:paraId="0664F720"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29390"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3CD23"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Primary</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178AE"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1(100.0)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F7131"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657AB"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E000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5934B191" w14:textId="77777777">
        <w:trPr>
          <w:trHeight w:val="345"/>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9389A"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D4BB4"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Secondary</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E177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3(100.0)</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76A0D"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0(0.0)</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C608C"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09D06"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7EA2C8E2"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CDEF7"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29B06"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Undergraduate</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2013C"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37(46.3)</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61C49"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43(53.8)</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7ECEC"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8C964"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r w:rsidR="00A860A5" w:rsidRPr="00BE2DD5" w14:paraId="7D4A2181" w14:textId="77777777">
        <w:trPr>
          <w:trHeight w:val="328"/>
        </w:trPr>
        <w:tc>
          <w:tcPr>
            <w:tcW w:w="1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171D9"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2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97377"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b/>
                <w:bCs/>
                <w:sz w:val="24"/>
                <w:szCs w:val="24"/>
              </w:rPr>
              <w:t>Post graduate</w:t>
            </w:r>
          </w:p>
        </w:tc>
        <w:tc>
          <w:tcPr>
            <w:tcW w:w="2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F69B6"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70(40.5)</w:t>
            </w:r>
          </w:p>
        </w:tc>
        <w:tc>
          <w:tcPr>
            <w:tcW w:w="1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7178D" w14:textId="77777777" w:rsidR="00A860A5" w:rsidRPr="00BE2DD5" w:rsidRDefault="009331DF">
            <w:pPr>
              <w:spacing w:after="0" w:line="240" w:lineRule="auto"/>
              <w:jc w:val="both"/>
              <w:rPr>
                <w:rFonts w:ascii="Times New Roman" w:eastAsia="Times New Roman" w:hAnsi="Times New Roman" w:cs="Times New Roman"/>
                <w:b/>
                <w:bCs/>
                <w:sz w:val="24"/>
                <w:szCs w:val="24"/>
              </w:rPr>
            </w:pPr>
            <w:r w:rsidRPr="00BE2DD5">
              <w:rPr>
                <w:rFonts w:ascii="Times New Roman" w:eastAsia="Times New Roman" w:hAnsi="Times New Roman" w:cs="Times New Roman"/>
                <w:sz w:val="24"/>
                <w:szCs w:val="24"/>
              </w:rPr>
              <w:t>103(59.5)</w:t>
            </w:r>
          </w:p>
        </w:tc>
        <w:tc>
          <w:tcPr>
            <w:tcW w:w="1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F4B0D"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EE87F" w14:textId="77777777" w:rsidR="00A860A5" w:rsidRPr="00BE2DD5" w:rsidRDefault="00A860A5">
            <w:pPr>
              <w:spacing w:after="0" w:line="240" w:lineRule="auto"/>
              <w:jc w:val="both"/>
              <w:rPr>
                <w:rFonts w:ascii="Times New Roman" w:eastAsia="Times New Roman" w:hAnsi="Times New Roman" w:cs="Times New Roman"/>
                <w:b/>
                <w:bCs/>
                <w:sz w:val="24"/>
                <w:szCs w:val="24"/>
              </w:rPr>
            </w:pPr>
          </w:p>
        </w:tc>
      </w:tr>
    </w:tbl>
    <w:p w14:paraId="1FF45C1C" w14:textId="77777777" w:rsidR="00A860A5" w:rsidRPr="00BE2DD5" w:rsidRDefault="009331DF">
      <w:pPr>
        <w:spacing w:before="280" w:after="0"/>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lastRenderedPageBreak/>
        <w:t>Age, religion and level of education was observed to have a significant effect on the attitude of the participants towards PWA’s (P-value= 0.049, 0.004, 0.041), while the tribe and occupation of the participants had no significant effect on their attitudes towards PWA’s (P-value=0.178, 0.357).</w:t>
      </w:r>
    </w:p>
    <w:p w14:paraId="28D34672" w14:textId="77777777" w:rsidR="009805A0" w:rsidRDefault="009805A0">
      <w:pPr>
        <w:spacing w:after="0" w:line="360" w:lineRule="auto"/>
        <w:jc w:val="both"/>
        <w:rPr>
          <w:rFonts w:ascii="Times New Roman" w:eastAsia="Times New Roman" w:hAnsi="Times New Roman" w:cs="Times New Roman"/>
          <w:b/>
          <w:bCs/>
          <w:sz w:val="24"/>
          <w:szCs w:val="24"/>
        </w:rPr>
      </w:pPr>
    </w:p>
    <w:p w14:paraId="61ED3139" w14:textId="2BE91B91"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Attitudes that persons hold about albinism and persons with albinism (PWA) suggest their level of knowledge and understanding on the </w:t>
      </w:r>
      <w:proofErr w:type="gramStart"/>
      <w:r w:rsidRPr="00BE2DD5">
        <w:rPr>
          <w:rFonts w:ascii="Times New Roman" w:eastAsia="Times New Roman" w:hAnsi="Times New Roman" w:cs="Times New Roman"/>
          <w:sz w:val="24"/>
          <w:szCs w:val="24"/>
        </w:rPr>
        <w:t>phenomenon.</w:t>
      </w:r>
      <w:r w:rsidRPr="00BE2DD5">
        <w:rPr>
          <w:rFonts w:ascii="Times New Roman" w:eastAsia="Times New Roman" w:hAnsi="Times New Roman" w:cs="Times New Roman"/>
          <w:color w:val="000000"/>
          <w:sz w:val="24"/>
          <w:szCs w:val="24"/>
        </w:rPr>
        <w:t>(</w:t>
      </w:r>
      <w:proofErr w:type="gramEnd"/>
      <w:r w:rsidRPr="00BE2DD5">
        <w:rPr>
          <w:rFonts w:ascii="Times New Roman" w:eastAsia="Times New Roman" w:hAnsi="Times New Roman" w:cs="Times New Roman"/>
          <w:color w:val="000000"/>
          <w:sz w:val="24"/>
          <w:szCs w:val="24"/>
        </w:rPr>
        <w:t>29)</w:t>
      </w:r>
      <w:r w:rsidRPr="00BE2DD5">
        <w:rPr>
          <w:rFonts w:ascii="Times New Roman" w:eastAsia="Times New Roman" w:hAnsi="Times New Roman" w:cs="Times New Roman"/>
          <w:sz w:val="24"/>
          <w:szCs w:val="24"/>
        </w:rPr>
        <w:t xml:space="preserve"> Attitudes on albinism can have tremendous impact on people with albinism though different people with albinism are affected differently depending on age, social standing and status. Although albinism is common and affects several people in Africa, it remains deeply misunderstood. </w:t>
      </w:r>
      <w:r w:rsidRPr="00BE2DD5">
        <w:rPr>
          <w:rFonts w:ascii="Times New Roman" w:eastAsia="Times New Roman" w:hAnsi="Times New Roman" w:cs="Times New Roman"/>
          <w:color w:val="000000"/>
          <w:sz w:val="24"/>
          <w:szCs w:val="24"/>
        </w:rPr>
        <w:t>(30,31)</w:t>
      </w:r>
      <w:r w:rsidRPr="00BE2DD5">
        <w:rPr>
          <w:rFonts w:ascii="Times New Roman" w:eastAsia="Times New Roman" w:hAnsi="Times New Roman" w:cs="Times New Roman"/>
          <w:sz w:val="24"/>
          <w:szCs w:val="24"/>
        </w:rPr>
        <w:t xml:space="preserve"> The extents of knowledge on albinism were determined by administering a questionnaire which was either self-administered or interviewer administered to all 260 respondents who fell under different categories. This is a bit closer to the number of respondents in a study done in Tanzania which had 156 respondents.</w:t>
      </w:r>
      <w:r w:rsidRPr="00BE2DD5">
        <w:rPr>
          <w:rFonts w:ascii="Times New Roman" w:eastAsia="Times New Roman" w:hAnsi="Times New Roman" w:cs="Times New Roman"/>
          <w:color w:val="000000"/>
          <w:sz w:val="24"/>
          <w:szCs w:val="24"/>
        </w:rPr>
        <w:t>(32)</w:t>
      </w:r>
      <w:r w:rsidRPr="00BE2DD5">
        <w:rPr>
          <w:rFonts w:ascii="Times New Roman" w:eastAsia="Times New Roman" w:hAnsi="Times New Roman" w:cs="Times New Roman"/>
          <w:sz w:val="24"/>
          <w:szCs w:val="24"/>
        </w:rPr>
        <w:t xml:space="preserve"> </w:t>
      </w:r>
    </w:p>
    <w:p w14:paraId="638647B9"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The significantly higher than the number of respondents in a study done in Nigeria with 73 respondents.</w:t>
      </w:r>
      <w:r w:rsidRPr="00BE2DD5">
        <w:rPr>
          <w:rFonts w:ascii="Times New Roman" w:eastAsia="Times New Roman" w:hAnsi="Times New Roman" w:cs="Times New Roman"/>
          <w:color w:val="000000"/>
          <w:sz w:val="24"/>
          <w:szCs w:val="24"/>
        </w:rPr>
        <w:t>(33)</w:t>
      </w:r>
      <w:r w:rsidRPr="00BE2DD5">
        <w:rPr>
          <w:rFonts w:ascii="Times New Roman" w:eastAsia="Times New Roman" w:hAnsi="Times New Roman" w:cs="Times New Roman"/>
          <w:sz w:val="24"/>
          <w:szCs w:val="24"/>
        </w:rPr>
        <w:t xml:space="preserve"> The reason for this difference is that this study is focused on an undifferentiated population of people residing in Iyamho in Benin City, Edo State who were selected using the sampling technique. In contrast, the study in Tanzania was focused on PWAs and members of their households, and the one in Nigeria was focused only on PWAs which accounts for the much lower sample size. </w:t>
      </w:r>
    </w:p>
    <w:p w14:paraId="317A7341"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 xml:space="preserve">Extent of knowledge scores categories were set, in which poor knowledge was between 0 to 30%, moderate knowledge was between 30% and 59%, and good knowledge was between 60 to 100%. The level of knowledge was assessed with a set of 25 questions with the respondents scoring one for each correct answer and zero for each wrong answer, and the total score was expressed in percentages for each respondent. The maximum score on the awareness test was 95 %scores and the minimum score was 10% scores. </w:t>
      </w:r>
    </w:p>
    <w:p w14:paraId="41A43F6F" w14:textId="77777777" w:rsidR="00A860A5" w:rsidRPr="00BE2DD5" w:rsidRDefault="009331DF">
      <w:pPr>
        <w:spacing w:after="0" w:line="360" w:lineRule="auto"/>
        <w:jc w:val="both"/>
        <w:rPr>
          <w:rFonts w:ascii="Times New Roman" w:eastAsia="Times New Roman" w:hAnsi="Times New Roman" w:cs="Times New Roman"/>
          <w:color w:val="000000"/>
          <w:sz w:val="24"/>
          <w:szCs w:val="24"/>
        </w:rPr>
      </w:pPr>
      <w:r w:rsidRPr="00BE2DD5">
        <w:rPr>
          <w:rFonts w:ascii="Times New Roman" w:eastAsia="Times New Roman" w:hAnsi="Times New Roman" w:cs="Times New Roman"/>
          <w:sz w:val="24"/>
          <w:szCs w:val="24"/>
        </w:rPr>
        <w:t>Table 2 shows that a majority of the respondents have a good knowledge of Albinism [93.1%], this varies from the findings in a similar research work in Zimbabwe.  In a study done in Zimbabwe, half (50.7%) of the surveyed children with albinism in Zimbabwe indicated that they had no idea why their skin was pale</w:t>
      </w:r>
      <w:r w:rsidRPr="00BE2DD5">
        <w:rPr>
          <w:rFonts w:ascii="Times New Roman" w:eastAsia="Times New Roman" w:hAnsi="Times New Roman" w:cs="Times New Roman"/>
          <w:color w:val="000000"/>
          <w:sz w:val="24"/>
          <w:szCs w:val="24"/>
        </w:rPr>
        <w:t>(34)</w:t>
      </w:r>
      <w:r w:rsidRPr="00BE2DD5">
        <w:rPr>
          <w:rFonts w:ascii="Times New Roman" w:eastAsia="Times New Roman" w:hAnsi="Times New Roman" w:cs="Times New Roman"/>
          <w:sz w:val="24"/>
          <w:szCs w:val="24"/>
        </w:rPr>
        <w:t xml:space="preserve"> and this variation may be a result of the difference in the study population, this study excluded individuals less than 18 years of age, as a result, most of the respondents have good formal education and a higher level of awareness. Only 4.2% of the respondents were found to be moderately knowledgeable about Albinism, while 2.7% had poor knowledge of Albinism. This could be because of the predominant social status of the respondents </w:t>
      </w:r>
      <w:r w:rsidRPr="00BE2DD5">
        <w:rPr>
          <w:rFonts w:ascii="Times New Roman" w:eastAsia="Times New Roman" w:hAnsi="Times New Roman" w:cs="Times New Roman"/>
          <w:sz w:val="24"/>
          <w:szCs w:val="24"/>
        </w:rPr>
        <w:lastRenderedPageBreak/>
        <w:t>as shown by their level of education, most of the respondents had at least an undergraduate and postgraduate level of education 70% and 30% respectively, while only 7% had between no education and to secondary level of education. All the variables, except occupation, tribe and age were significantly associated with the level of knowledge on Albinism. The result of this study shows the</w:t>
      </w:r>
      <w:r w:rsidRPr="00BE2DD5">
        <w:rPr>
          <w:rFonts w:ascii="Times New Roman" w:eastAsia="Times New Roman" w:hAnsi="Times New Roman" w:cs="Times New Roman"/>
          <w:color w:val="000000"/>
          <w:sz w:val="24"/>
          <w:szCs w:val="24"/>
        </w:rPr>
        <w:t xml:space="preserve"> respondent with score above 50% is said to have a positive attitude, while every respondent with score &lt;50% is said to have a negative attitude towards Albinism and PWAs. 56.2% of the respondents were found to have positive attitude while 43.8% of the respondents were found to have negative attitudes</w:t>
      </w:r>
      <w:r w:rsidRPr="00BE2DD5">
        <w:rPr>
          <w:rFonts w:ascii="Times New Roman" w:eastAsia="Times New Roman" w:hAnsi="Times New Roman" w:cs="Times New Roman"/>
          <w:sz w:val="24"/>
          <w:szCs w:val="24"/>
        </w:rPr>
        <w:t>. This shows that there is only a marginal difference on the attitude towards PWAs irrespective of the high level of knowledge on Albinism but this varies from the findings in a similar research work in Tanzania,</w:t>
      </w:r>
      <w:r w:rsidRPr="00BE2DD5">
        <w:rPr>
          <w:rFonts w:ascii="Times New Roman" w:eastAsia="Times New Roman" w:hAnsi="Times New Roman" w:cs="Times New Roman"/>
          <w:color w:val="000000"/>
          <w:sz w:val="24"/>
          <w:szCs w:val="24"/>
        </w:rPr>
        <w:t>(35)</w:t>
      </w:r>
      <w:r w:rsidRPr="00BE2DD5">
        <w:rPr>
          <w:rFonts w:ascii="Times New Roman" w:eastAsia="Times New Roman" w:hAnsi="Times New Roman" w:cs="Times New Roman"/>
          <w:color w:val="FF0000"/>
          <w:sz w:val="24"/>
          <w:szCs w:val="24"/>
        </w:rPr>
        <w:t xml:space="preserve"> </w:t>
      </w:r>
      <w:r w:rsidRPr="00BE2DD5">
        <w:rPr>
          <w:rFonts w:ascii="Times New Roman" w:eastAsia="Times New Roman" w:hAnsi="Times New Roman" w:cs="Times New Roman"/>
          <w:color w:val="000000"/>
          <w:sz w:val="24"/>
          <w:szCs w:val="24"/>
        </w:rPr>
        <w:t xml:space="preserve">where there is a predominant negative attitude towards Albinism and PWAs. Attitude towards albinism and PWA is poor, the problem is highly associated with high level of illiteracy. Relationships between education, attitudes and awareness confirm the liberalizing effect of education on attitudes and general awareness on community-related issues. Therefore, this explains the marginal positive attitude towards PWAs in this study as most of the respondents had good formal education, but the findings from the work have also proven that education might not be enough, but intentional awareness campaigns and experiences have a remarkable role to play, it also throws more light on the importance of perception beyond knowledge. </w:t>
      </w:r>
    </w:p>
    <w:p w14:paraId="55224F5A"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color w:val="000000"/>
          <w:sz w:val="24"/>
          <w:szCs w:val="24"/>
        </w:rPr>
        <w:t xml:space="preserve">It is also seen from the study that there was no significant association between attitude towards PWAs in various age categories (p = 0.178). Among respondents aged below 20 years,( 33.3%) had a negative attitude with very poor scores and the rest (66.7%) had a positive attitude towards albinism with scores just above 50%, while those with age above 50 years (60% of them) had positive attitude with a very high score pwrcentages and (40%) of them had negative attitude towards PWAs with moderate score percentages of atleast 35% .This varies with the findings </w:t>
      </w:r>
      <w:r w:rsidRPr="00BE2DD5">
        <w:rPr>
          <w:rFonts w:ascii="Times New Roman" w:eastAsia="Times New Roman" w:hAnsi="Times New Roman" w:cs="Times New Roman"/>
          <w:sz w:val="24"/>
          <w:szCs w:val="24"/>
        </w:rPr>
        <w:t xml:space="preserve">In a research work done in Tanzania, there was significant association between categories of awareness in various age categories (p = 0.004). Among respondents aged below 16 years, 42.9% had poor knowledge and the rest (57.1%) had moderate knowledge of albinism, while those with age above 60 years (33.3% of them) were highly aware and none of them (0.0%) performed poorly in albinism awareness test. This was noted to greatly impact their attitude towards PWAs as people aged over 60 years with a good level of awareness had a more positive attitude towards PWAs. But in this research work respondents &lt; 20 years were found to have a more positive attitude </w:t>
      </w:r>
      <w:r w:rsidRPr="00BE2DD5">
        <w:rPr>
          <w:rFonts w:ascii="Times New Roman" w:eastAsia="Times New Roman" w:hAnsi="Times New Roman" w:cs="Times New Roman"/>
          <w:sz w:val="24"/>
          <w:szCs w:val="24"/>
        </w:rPr>
        <w:lastRenderedPageBreak/>
        <w:t>towards PWAs, this variation could be as a result of differences in the region where these research works were done, and also, this research work excluded children &lt;18years, and as a result there was a lesser population of respondents &lt;20years old compared to the research work done in Tanzania.</w:t>
      </w:r>
    </w:p>
    <w:p w14:paraId="204B1B38" w14:textId="77777777" w:rsidR="00A860A5" w:rsidRPr="00BE2DD5" w:rsidRDefault="009331DF">
      <w:pPr>
        <w:spacing w:after="0" w:line="360" w:lineRule="auto"/>
        <w:jc w:val="both"/>
        <w:rPr>
          <w:rFonts w:ascii="Times New Roman" w:eastAsia="Times New Roman" w:hAnsi="Times New Roman" w:cs="Times New Roman"/>
          <w:sz w:val="24"/>
          <w:szCs w:val="24"/>
        </w:rPr>
      </w:pPr>
      <w:r w:rsidRPr="00BE2DD5">
        <w:rPr>
          <w:rFonts w:ascii="Times New Roman" w:eastAsia="Times New Roman" w:hAnsi="Times New Roman" w:cs="Times New Roman"/>
          <w:color w:val="000000"/>
          <w:sz w:val="24"/>
          <w:szCs w:val="24"/>
        </w:rPr>
        <w:t xml:space="preserve">Attitude towards PWAs was significantly associated with the sex of respondents in which males were slightly more aware of albinism than females (p = 0.049). </w:t>
      </w:r>
      <w:r w:rsidRPr="00BE2DD5">
        <w:rPr>
          <w:rFonts w:ascii="Times New Roman" w:eastAsia="Times New Roman" w:hAnsi="Times New Roman" w:cs="Times New Roman"/>
          <w:sz w:val="24"/>
          <w:szCs w:val="24"/>
        </w:rPr>
        <w:t>Relatively poor awareness and attitude among females can be explained in the light of gender inequality in African cultural family settings in which women have unequal access to information compared to men.</w:t>
      </w:r>
      <w:r w:rsidRPr="00BE2DD5">
        <w:rPr>
          <w:rFonts w:ascii="Times New Roman" w:eastAsia="Times New Roman" w:hAnsi="Times New Roman" w:cs="Times New Roman"/>
          <w:color w:val="000000"/>
          <w:sz w:val="24"/>
          <w:szCs w:val="24"/>
        </w:rPr>
        <w:t>(36)</w:t>
      </w:r>
      <w:r w:rsidRPr="00BE2DD5">
        <w:rPr>
          <w:rFonts w:ascii="Times New Roman" w:eastAsia="Times New Roman" w:hAnsi="Times New Roman" w:cs="Times New Roman"/>
          <w:sz w:val="24"/>
          <w:szCs w:val="24"/>
        </w:rPr>
        <w:t xml:space="preserve"> </w:t>
      </w:r>
      <w:r w:rsidRPr="00BE2DD5">
        <w:rPr>
          <w:rFonts w:ascii="Times New Roman" w:eastAsia="Times New Roman" w:hAnsi="Times New Roman" w:cs="Times New Roman"/>
          <w:color w:val="000000"/>
          <w:sz w:val="24"/>
          <w:szCs w:val="24"/>
        </w:rPr>
        <w:t>Traditions which ignore women’s wellbeing are deeply rooted in African communities which place women at a disadvantage in many aspects. This is similar to the findings in research</w:t>
      </w:r>
      <w:r w:rsidRPr="00BE2DD5">
        <w:rPr>
          <w:rFonts w:ascii="Times New Roman" w:eastAsia="Times New Roman" w:hAnsi="Times New Roman" w:cs="Times New Roman"/>
          <w:sz w:val="24"/>
          <w:szCs w:val="24"/>
        </w:rPr>
        <w:t xml:space="preserve"> done in Tanzania</w:t>
      </w:r>
      <w:r w:rsidRPr="00BE2DD5">
        <w:rPr>
          <w:rFonts w:ascii="Times New Roman" w:eastAsia="Times New Roman" w:hAnsi="Times New Roman" w:cs="Times New Roman"/>
          <w:color w:val="000000"/>
          <w:sz w:val="24"/>
          <w:szCs w:val="24"/>
        </w:rPr>
        <w:t>(37)</w:t>
      </w:r>
      <w:r w:rsidRPr="00BE2DD5">
        <w:rPr>
          <w:rFonts w:ascii="Times New Roman" w:eastAsia="Times New Roman" w:hAnsi="Times New Roman" w:cs="Times New Roman"/>
          <w:sz w:val="24"/>
          <w:szCs w:val="24"/>
        </w:rPr>
        <w:t xml:space="preserve"> show Level of awareness was significantly associated with the </w:t>
      </w:r>
      <w:r w:rsidRPr="00BE2DD5">
        <w:rPr>
          <w:rFonts w:ascii="Times New Roman" w:eastAsia="Times New Roman" w:hAnsi="Times New Roman" w:cs="Times New Roman"/>
          <w:color w:val="000000"/>
          <w:sz w:val="24"/>
          <w:szCs w:val="24"/>
        </w:rPr>
        <w:t>gender</w:t>
      </w:r>
      <w:r w:rsidRPr="00BE2DD5">
        <w:rPr>
          <w:rFonts w:ascii="Times New Roman" w:eastAsia="Times New Roman" w:hAnsi="Times New Roman" w:cs="Times New Roman"/>
          <w:color w:val="FF0000"/>
          <w:sz w:val="24"/>
          <w:szCs w:val="24"/>
        </w:rPr>
        <w:t xml:space="preserve"> </w:t>
      </w:r>
      <w:r w:rsidRPr="00BE2DD5">
        <w:rPr>
          <w:rFonts w:ascii="Times New Roman" w:eastAsia="Times New Roman" w:hAnsi="Times New Roman" w:cs="Times New Roman"/>
          <w:sz w:val="24"/>
          <w:szCs w:val="24"/>
        </w:rPr>
        <w:t>of respondents in which males were slightly more aware of albinism than females (p = 0.017).</w:t>
      </w:r>
    </w:p>
    <w:p w14:paraId="7C5FFFEB" w14:textId="77777777" w:rsidR="00A860A5" w:rsidRPr="00BE2DD5" w:rsidRDefault="009331DF">
      <w:pPr>
        <w:spacing w:after="0" w:line="360" w:lineRule="auto"/>
        <w:jc w:val="both"/>
        <w:rPr>
          <w:rFonts w:ascii="Times New Roman" w:eastAsia="Times New Roman" w:hAnsi="Times New Roman" w:cs="Times New Roman"/>
          <w:color w:val="000000"/>
          <w:sz w:val="24"/>
          <w:szCs w:val="24"/>
        </w:rPr>
      </w:pPr>
      <w:r w:rsidRPr="00BE2DD5">
        <w:rPr>
          <w:rFonts w:ascii="Times New Roman" w:eastAsia="Times New Roman" w:hAnsi="Times New Roman" w:cs="Times New Roman"/>
          <w:color w:val="000000"/>
          <w:sz w:val="24"/>
          <w:szCs w:val="24"/>
        </w:rPr>
        <w:t xml:space="preserve">Close to a half of Christians (40.6%), all Muslims (100%) and more than a half of traditional believers (57.1%) had negative attitude towards albinism. However, 42.9% of traditional believers had negative attitude towards PWAs, and 59.9% of Christians had good attitude towards albinism. Statistically, the association between albinism awareness and religion affiliation was significant (p &lt; 0.004). This is similar to the findings in research done in Tanzania </w:t>
      </w:r>
      <w:r w:rsidRPr="00BE2DD5">
        <w:rPr>
          <w:rFonts w:ascii="Times New Roman" w:eastAsia="Times New Roman" w:hAnsi="Times New Roman" w:cs="Times New Roman"/>
          <w:sz w:val="24"/>
          <w:szCs w:val="24"/>
        </w:rPr>
        <w:t xml:space="preserve">About a half of Christians (48.8%), all Muslims (100%) and more than a half of traditional believers (56.5%) were moderately aware of albinism. However, 26.1% of traditional believers were poorly informed, and 20% of Christians were highly aware of albinism. </w:t>
      </w:r>
      <w:r w:rsidRPr="00BE2DD5">
        <w:rPr>
          <w:rFonts w:ascii="Times New Roman" w:eastAsia="Times New Roman" w:hAnsi="Times New Roman" w:cs="Times New Roman"/>
          <w:color w:val="000000"/>
          <w:sz w:val="24"/>
          <w:szCs w:val="24"/>
        </w:rPr>
        <w:t xml:space="preserve">Ignorance makes people to discriminate against each </w:t>
      </w:r>
      <w:r w:rsidRPr="00BE2DD5">
        <w:rPr>
          <w:rFonts w:ascii="Times New Roman" w:eastAsia="Times New Roman" w:hAnsi="Times New Roman" w:cs="Times New Roman"/>
          <w:sz w:val="24"/>
          <w:szCs w:val="24"/>
        </w:rPr>
        <w:t>other</w:t>
      </w:r>
      <w:r w:rsidRPr="00BE2DD5">
        <w:rPr>
          <w:rFonts w:ascii="Times New Roman" w:eastAsia="Times New Roman" w:hAnsi="Times New Roman" w:cs="Times New Roman"/>
          <w:color w:val="000000"/>
          <w:sz w:val="24"/>
          <w:szCs w:val="24"/>
        </w:rPr>
        <w:t xml:space="preserve">, </w:t>
      </w:r>
      <w:r w:rsidRPr="00BE2DD5">
        <w:rPr>
          <w:rFonts w:ascii="Times New Roman" w:eastAsia="Times New Roman" w:hAnsi="Times New Roman" w:cs="Times New Roman"/>
          <w:sz w:val="24"/>
          <w:szCs w:val="24"/>
        </w:rPr>
        <w:t xml:space="preserve">thus awareness and education are the keys to overcoming discrimination insist that the relationship of education and attitudes is not a spurious one but there is obvious liberalizing effect of education on attitudes. </w:t>
      </w:r>
      <w:r w:rsidRPr="00BE2DD5">
        <w:rPr>
          <w:rFonts w:ascii="Times New Roman" w:eastAsia="Times New Roman" w:hAnsi="Times New Roman" w:cs="Times New Roman"/>
          <w:color w:val="000000"/>
          <w:sz w:val="24"/>
          <w:szCs w:val="24"/>
        </w:rPr>
        <w:t>(38)</w:t>
      </w:r>
    </w:p>
    <w:p w14:paraId="09E9CCA4" w14:textId="77777777" w:rsidR="00A860A5" w:rsidRPr="00BE2DD5" w:rsidRDefault="009331DF">
      <w:pPr>
        <w:spacing w:after="0" w:line="360" w:lineRule="auto"/>
        <w:jc w:val="both"/>
        <w:rPr>
          <w:rFonts w:ascii="Times New Roman" w:eastAsia="Times New Roman" w:hAnsi="Times New Roman" w:cs="Times New Roman"/>
          <w:b/>
          <w:bCs/>
          <w:color w:val="000000"/>
          <w:sz w:val="24"/>
          <w:szCs w:val="24"/>
        </w:rPr>
      </w:pPr>
      <w:r w:rsidRPr="00BE2DD5">
        <w:rPr>
          <w:rFonts w:ascii="Times New Roman" w:eastAsia="Times New Roman" w:hAnsi="Times New Roman" w:cs="Times New Roman"/>
          <w:b/>
          <w:bCs/>
          <w:color w:val="000000"/>
          <w:sz w:val="24"/>
          <w:szCs w:val="24"/>
        </w:rPr>
        <w:t>Conclusion</w:t>
      </w:r>
    </w:p>
    <w:p w14:paraId="4E996EB3" w14:textId="4BADBBE4" w:rsidR="00A860A5" w:rsidRPr="00BE2DD5" w:rsidRDefault="009331DF" w:rsidP="00592234">
      <w:pPr>
        <w:spacing w:after="0" w:line="360" w:lineRule="auto"/>
        <w:jc w:val="both"/>
        <w:rPr>
          <w:rFonts w:ascii="Times New Roman" w:eastAsia="Times New Roman" w:hAnsi="Times New Roman" w:cs="Times New Roman"/>
          <w:color w:val="000000"/>
          <w:sz w:val="24"/>
          <w:szCs w:val="24"/>
        </w:rPr>
      </w:pPr>
      <w:r w:rsidRPr="00BE2DD5">
        <w:rPr>
          <w:rFonts w:ascii="Times New Roman" w:eastAsia="Times New Roman" w:hAnsi="Times New Roman" w:cs="Times New Roman"/>
          <w:color w:val="000000"/>
          <w:sz w:val="24"/>
          <w:szCs w:val="24"/>
        </w:rPr>
        <w:t>Attitudes towards albinism among people in Benin City, Nigeria are marginally positive. The study shows that awareness is highly associated with the religious affiliation of respondents. Attitude towards albinism and PWA is poor, the problem is highly associated with the high level of illiteracy. Relationships between education, attitudes and awareness confirm the liberalizing effect of education on attitudes and general awareness of community-related issues.</w:t>
      </w:r>
    </w:p>
    <w:p w14:paraId="630DF158" w14:textId="28F09CCE" w:rsidR="00A20C8E" w:rsidRPr="00BE2DD5" w:rsidRDefault="00A20C8E" w:rsidP="00592234">
      <w:pPr>
        <w:spacing w:after="0" w:line="360" w:lineRule="auto"/>
        <w:jc w:val="both"/>
        <w:rPr>
          <w:rFonts w:ascii="Times New Roman" w:eastAsia="Times New Roman" w:hAnsi="Times New Roman" w:cs="Times New Roman"/>
          <w:color w:val="000000"/>
          <w:sz w:val="24"/>
          <w:szCs w:val="24"/>
        </w:rPr>
      </w:pPr>
    </w:p>
    <w:p w14:paraId="31BC4A87" w14:textId="1F83DFA8" w:rsidR="00A20C8E" w:rsidRPr="00BE2DD5" w:rsidRDefault="00A20C8E" w:rsidP="00592234">
      <w:pPr>
        <w:spacing w:after="0" w:line="360" w:lineRule="auto"/>
        <w:jc w:val="both"/>
        <w:rPr>
          <w:rFonts w:ascii="Times New Roman" w:eastAsia="Times New Roman" w:hAnsi="Times New Roman" w:cs="Times New Roman"/>
          <w:color w:val="000000"/>
          <w:sz w:val="24"/>
          <w:szCs w:val="24"/>
        </w:rPr>
      </w:pPr>
    </w:p>
    <w:p w14:paraId="2127F5DE" w14:textId="15100437" w:rsidR="00A20C8E" w:rsidRPr="00BE2DD5" w:rsidRDefault="00A20C8E" w:rsidP="00592234">
      <w:pPr>
        <w:spacing w:after="0" w:line="360" w:lineRule="auto"/>
        <w:jc w:val="both"/>
        <w:rPr>
          <w:rFonts w:ascii="Times New Roman" w:eastAsia="Times New Roman" w:hAnsi="Times New Roman" w:cs="Times New Roman"/>
          <w:color w:val="000000"/>
          <w:sz w:val="24"/>
          <w:szCs w:val="24"/>
        </w:rPr>
      </w:pPr>
    </w:p>
    <w:p w14:paraId="7327DE34" w14:textId="77777777" w:rsidR="00A20C8E" w:rsidRPr="00BE2DD5" w:rsidRDefault="00A20C8E" w:rsidP="00A20C8E">
      <w:pPr>
        <w:keepNext/>
        <w:keepLines/>
        <w:spacing w:before="120" w:after="120" w:line="360" w:lineRule="auto"/>
        <w:jc w:val="both"/>
        <w:outlineLvl w:val="1"/>
        <w:rPr>
          <w:rFonts w:ascii="Times New Roman" w:eastAsia="Times New Roman" w:hAnsi="Times New Roman" w:cs="Times New Roman"/>
          <w:bCs/>
          <w:sz w:val="24"/>
          <w:szCs w:val="24"/>
          <w:lang w:eastAsia="en-IN"/>
        </w:rPr>
      </w:pPr>
      <w:bookmarkStart w:id="2" w:name="_Hlk218867759"/>
      <w:r w:rsidRPr="00BE2DD5">
        <w:rPr>
          <w:rFonts w:ascii="Times New Roman" w:eastAsia="Times New Roman" w:hAnsi="Times New Roman" w:cs="Times New Roman"/>
          <w:bCs/>
          <w:sz w:val="24"/>
          <w:szCs w:val="24"/>
          <w:lang w:eastAsia="en-IN"/>
        </w:rPr>
        <w:t>Disclaimer (Artificial intelligence)</w:t>
      </w:r>
    </w:p>
    <w:p w14:paraId="5B846AA6" w14:textId="77777777" w:rsidR="00A20C8E" w:rsidRPr="00BE2DD5" w:rsidRDefault="00A20C8E" w:rsidP="00A20C8E">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BE2DD5">
        <w:rPr>
          <w:rFonts w:ascii="Times New Roman" w:eastAsia="Times New Roman" w:hAnsi="Times New Roman" w:cs="Times New Roman"/>
          <w:bCs/>
          <w:sz w:val="24"/>
          <w:szCs w:val="24"/>
          <w:lang w:eastAsia="en-IN"/>
        </w:rPr>
        <w:t>Author(s) hereby declare that NO generative AI technologies such as Large Language Models (</w:t>
      </w:r>
      <w:proofErr w:type="spellStart"/>
      <w:r w:rsidRPr="00BE2DD5">
        <w:rPr>
          <w:rFonts w:ascii="Times New Roman" w:eastAsia="Times New Roman" w:hAnsi="Times New Roman" w:cs="Times New Roman"/>
          <w:bCs/>
          <w:sz w:val="24"/>
          <w:szCs w:val="24"/>
          <w:lang w:eastAsia="en-IN"/>
        </w:rPr>
        <w:t>ChatGPT</w:t>
      </w:r>
      <w:proofErr w:type="spellEnd"/>
      <w:r w:rsidRPr="00BE2DD5">
        <w:rPr>
          <w:rFonts w:ascii="Times New Roman" w:eastAsia="Times New Roman" w:hAnsi="Times New Roman" w:cs="Times New Roman"/>
          <w:bCs/>
          <w:sz w:val="24"/>
          <w:szCs w:val="24"/>
          <w:lang w:eastAsia="en-IN"/>
        </w:rPr>
        <w:t xml:space="preserve">, COPILOT, etc.) and text-to-image generators have been used during the writing or editing of this manuscript. </w:t>
      </w:r>
    </w:p>
    <w:bookmarkEnd w:id="2"/>
    <w:p w14:paraId="227E7F29" w14:textId="77777777" w:rsidR="00A20C8E" w:rsidRPr="00BE2DD5" w:rsidRDefault="00A20C8E" w:rsidP="00592234">
      <w:pPr>
        <w:spacing w:after="0" w:line="360" w:lineRule="auto"/>
        <w:jc w:val="both"/>
        <w:rPr>
          <w:rFonts w:ascii="Times New Roman" w:eastAsia="Times New Roman" w:hAnsi="Times New Roman" w:cs="Times New Roman"/>
          <w:color w:val="000000"/>
          <w:sz w:val="24"/>
          <w:szCs w:val="24"/>
        </w:rPr>
      </w:pPr>
    </w:p>
    <w:p w14:paraId="6F389B5F" w14:textId="77777777" w:rsidR="00A860A5" w:rsidRPr="00BE2DD5" w:rsidRDefault="009331DF">
      <w:pPr>
        <w:spacing w:before="280" w:after="0" w:line="360" w:lineRule="auto"/>
        <w:jc w:val="both"/>
        <w:rPr>
          <w:rFonts w:ascii="Times New Roman" w:eastAsia="Times New Roman" w:hAnsi="Times New Roman" w:cs="Times New Roman"/>
          <w:color w:val="000000"/>
          <w:sz w:val="24"/>
          <w:szCs w:val="24"/>
        </w:rPr>
      </w:pPr>
      <w:r w:rsidRPr="00BE2DD5">
        <w:rPr>
          <w:rFonts w:ascii="Times New Roman" w:eastAsia="Times New Roman" w:hAnsi="Times New Roman" w:cs="Times New Roman"/>
          <w:b/>
          <w:bCs/>
          <w:sz w:val="24"/>
          <w:szCs w:val="24"/>
        </w:rPr>
        <w:t>REFERENCES</w:t>
      </w:r>
    </w:p>
    <w:p w14:paraId="69AD7D40"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w:t>
      </w:r>
      <w:r w:rsidRPr="00BE2DD5">
        <w:rPr>
          <w:rFonts w:ascii="Times New Roman" w:eastAsia="Times New Roman" w:hAnsi="Times New Roman" w:cs="Times New Roman"/>
          <w:sz w:val="24"/>
          <w:szCs w:val="24"/>
        </w:rPr>
        <w:tab/>
        <w:t xml:space="preserve">Kruijt CC, de Wit GC, Bergen AA, Florijn RJ, Schalij-Delfos NE, van Genderen MM. The Phenotypic Spectrum of Albinism. Ophthalmology. 2018 Dec 1;125(12):1953–60. </w:t>
      </w:r>
    </w:p>
    <w:p w14:paraId="3FAAF643"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w:t>
      </w:r>
      <w:r w:rsidRPr="00BE2DD5">
        <w:rPr>
          <w:rFonts w:ascii="Times New Roman" w:eastAsia="Times New Roman" w:hAnsi="Times New Roman" w:cs="Times New Roman"/>
          <w:sz w:val="24"/>
          <w:szCs w:val="24"/>
        </w:rPr>
        <w:tab/>
        <w:t>Marçon C, dermatologia MMA brasileiros de, 2019 undefined. Albinism: epidemiology, genetics, cutaneous characterization, psychosocial factors. SciELO Brasil [Internet]. [cited 2024 Oct 16]; Available from: https://www.scielo.br/j/abd/a/RwGPXJzknk9FnxMkDBjRPyg/?lang=en</w:t>
      </w:r>
    </w:p>
    <w:p w14:paraId="1CB64567"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w:t>
      </w:r>
      <w:r w:rsidRPr="00BE2DD5">
        <w:rPr>
          <w:rFonts w:ascii="Times New Roman" w:eastAsia="Times New Roman" w:hAnsi="Times New Roman" w:cs="Times New Roman"/>
          <w:sz w:val="24"/>
          <w:szCs w:val="24"/>
        </w:rPr>
        <w:tab/>
        <w:t>Ullah MI. Clinical and Mutation Spectrum of Autosomal Recessive Non-Syndromic Oculocutaneous Albinism (nsOCA) in Pakistan: A Review. Genes 2022, Vol 13, Page 1072 [Internet]. 2022 Jun 16 [cited 2024 Oct 16];13(6):1072. Available from: https://www.mdpi.com/2073-4425/13/6/1072/htm</w:t>
      </w:r>
    </w:p>
    <w:p w14:paraId="17914AD3"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4.</w:t>
      </w:r>
      <w:r w:rsidRPr="00BE2DD5">
        <w:rPr>
          <w:rFonts w:ascii="Times New Roman" w:eastAsia="Times New Roman" w:hAnsi="Times New Roman" w:cs="Times New Roman"/>
          <w:sz w:val="24"/>
          <w:szCs w:val="24"/>
        </w:rPr>
        <w:tab/>
        <w:t>Albinism in Nigeria. A clinical and social study - PubMed [Internet]. [cited 2024 Oct 16]. Available from: https://pubmed.ncbi.nlm.nih.gov/1174464/</w:t>
      </w:r>
    </w:p>
    <w:p w14:paraId="3BF0424A"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5.</w:t>
      </w:r>
      <w:r w:rsidRPr="00BE2DD5">
        <w:rPr>
          <w:rFonts w:ascii="Times New Roman" w:eastAsia="Times New Roman" w:hAnsi="Times New Roman" w:cs="Times New Roman"/>
          <w:sz w:val="24"/>
          <w:szCs w:val="24"/>
        </w:rPr>
        <w:tab/>
        <w:t>Enechukwu N, Ezejiofor O, Chioma AC, Ogunbiyi A. NAD NEWS. researchgate.net [Internet]. [cited 2024 Oct 16]; Available from: https://www.researchgate.net/profile/Anaje-Chioma/publication/347511511_Human_Head_Lice_Infestation_In_Nigeria_Observations_and_Review_of_Relevant_Literature/links/61d92a8cb6b5667157d33ffa/Human-Head-Lice-Infestation-In-Nigeria-Observations-and-Review-of-Relevant-Literature.pdf</w:t>
      </w:r>
    </w:p>
    <w:p w14:paraId="0B2BEF39"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6.</w:t>
      </w:r>
      <w:r w:rsidRPr="00BE2DD5">
        <w:rPr>
          <w:rFonts w:ascii="Times New Roman" w:eastAsia="Times New Roman" w:hAnsi="Times New Roman" w:cs="Times New Roman"/>
          <w:sz w:val="24"/>
          <w:szCs w:val="24"/>
        </w:rPr>
        <w:tab/>
        <w:t>Baloyi D. The social experiences and academic challenges faced by students with albinism in the University of Limpopo. 2019 [cited 2024 Oct 16]; Available from: http://ulspace.ul.ac.za/bitstream/handle/10386/3068/baloyi_di_2019.pdf?sequence=1</w:t>
      </w:r>
    </w:p>
    <w:p w14:paraId="2F85051F"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7.</w:t>
      </w:r>
      <w:r w:rsidRPr="00BE2DD5">
        <w:rPr>
          <w:rFonts w:ascii="Times New Roman" w:eastAsia="Times New Roman" w:hAnsi="Times New Roman" w:cs="Times New Roman"/>
          <w:sz w:val="24"/>
          <w:szCs w:val="24"/>
        </w:rPr>
        <w:tab/>
        <w:t xml:space="preserve">Ma EZ, Zhou AE, Hoegler KM, Khachemoune A. Oculocutaneous albinism: epidemiology, genetics, skin manifestation, and psychosocial issues. Arch Dermatol Res. 2023 Mar 1;315(2):107–16. </w:t>
      </w:r>
    </w:p>
    <w:p w14:paraId="1D223E92"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8.</w:t>
      </w:r>
      <w:r w:rsidRPr="00BE2DD5">
        <w:rPr>
          <w:rFonts w:ascii="Times New Roman" w:eastAsia="Times New Roman" w:hAnsi="Times New Roman" w:cs="Times New Roman"/>
          <w:sz w:val="24"/>
          <w:szCs w:val="24"/>
        </w:rPr>
        <w:tab/>
        <w:t xml:space="preserve">Borrero P, Rodríguez-Pérez Y, … JRJ of I, 2006 undefined. Genetic testing for oculocutaneous albinism type 1 and 2 and Hermansky–Pudlak syndrome type 1 and 3 mutations in Puerto Rico. </w:t>
      </w:r>
      <w:r w:rsidRPr="00BE2DD5">
        <w:rPr>
          <w:rFonts w:ascii="Times New Roman" w:eastAsia="Times New Roman" w:hAnsi="Times New Roman" w:cs="Times New Roman"/>
          <w:sz w:val="24"/>
          <w:szCs w:val="24"/>
        </w:rPr>
        <w:lastRenderedPageBreak/>
        <w:t>Elsevier [Internet]. [cited 2024 Oct 16]; Available from: https://www.sciencedirect.com/science/article/pii/S0022202X15326257</w:t>
      </w:r>
    </w:p>
    <w:p w14:paraId="45C72561"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9.</w:t>
      </w:r>
      <w:r w:rsidRPr="00BE2DD5">
        <w:rPr>
          <w:rFonts w:ascii="Times New Roman" w:eastAsia="Times New Roman" w:hAnsi="Times New Roman" w:cs="Times New Roman"/>
          <w:sz w:val="24"/>
          <w:szCs w:val="24"/>
        </w:rPr>
        <w:tab/>
        <w:t>Illuminazioni SBR, 2019 undefined. Exclusion, violence and social utility. The social role of children with albinism in African society. rivistailluminazioni.it [Internet]. [cited 2024 Oct 16]; Available from: http://www.rivistailluminazioni.it/wp-content/uploads/2020/06/Borile_EXCLUSION-VIOLENCE-AND-SOCIAL-UTILITY-THE-SOCIAL-ROLE-OF-CHILDREN-WITH-ALBINISM-IN-AFRICAN-SOCIETY.pdf</w:t>
      </w:r>
    </w:p>
    <w:p w14:paraId="03F1D8E0"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10.</w:t>
      </w:r>
      <w:r w:rsidRPr="00BE2DD5">
        <w:rPr>
          <w:rFonts w:ascii="Times New Roman" w:eastAsia="Times New Roman" w:hAnsi="Times New Roman" w:cs="Times New Roman"/>
          <w:sz w:val="24"/>
          <w:szCs w:val="24"/>
        </w:rPr>
        <w:tab/>
        <w:t>Baloyi DI. The social experiences and academic challenges faced by students with albinism in the University of Limpopo. 2019 [cited 2024 Oct 16]; Available from: http://ulspace.ul.ac.za/bitstream/handle/10386/3068/baloyi_di_2019.pdf?sequence=1</w:t>
      </w:r>
    </w:p>
    <w:p w14:paraId="7019CCA8"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11.</w:t>
      </w:r>
      <w:r w:rsidRPr="00BE2DD5">
        <w:rPr>
          <w:rFonts w:ascii="Times New Roman" w:eastAsia="Times New Roman" w:hAnsi="Times New Roman" w:cs="Times New Roman"/>
          <w:sz w:val="24"/>
          <w:szCs w:val="24"/>
        </w:rPr>
        <w:tab/>
        <w:t>Imafidon E. Some Epistemological Issues in the Othering of Persons with Albinism in Africa. 2020 [cited 2024 Oct 16];361–78. Available from: https://link.springer.com/referenceworkentry/10.1007/978-3-030-14835-5_18</w:t>
      </w:r>
    </w:p>
    <w:p w14:paraId="28CD4D95"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12.</w:t>
      </w:r>
      <w:r w:rsidRPr="00BE2DD5">
        <w:rPr>
          <w:rFonts w:ascii="Times New Roman" w:eastAsia="Times New Roman" w:hAnsi="Times New Roman" w:cs="Times New Roman"/>
          <w:sz w:val="24"/>
          <w:szCs w:val="24"/>
        </w:rPr>
        <w:tab/>
        <w:t>Studies on albinism reveal that people with albinism... - Google Scholar [Internet]. [cited 2024 Oct 16]. Available from: https://scholar.google.com/scholar?hl=en&amp;as_sdt=0%2C5&amp;as_ylo=2017&amp;as_yhi=2024&amp;q=Studies+on+albinism+reveal+that+people+with+albinism+in+Africa+die+in+early+adulthood+or+in+Middle+Ages.&amp;btnG=</w:t>
      </w:r>
    </w:p>
    <w:p w14:paraId="67260D0A"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13.</w:t>
      </w:r>
      <w:r w:rsidRPr="00BE2DD5">
        <w:rPr>
          <w:rFonts w:ascii="Times New Roman" w:eastAsia="Times New Roman" w:hAnsi="Times New Roman" w:cs="Times New Roman"/>
          <w:sz w:val="24"/>
          <w:szCs w:val="24"/>
        </w:rPr>
        <w:tab/>
        <w:t>Dapi L, Tambe B, social FMJ of human rights and, 2018 undefined. Myths surrounding albinism and struggles of persons with albinism to achieve human rights in Yaoundé, Cameroon. Springer [Internet]. [cited 2024 Oct 16]; Available from: https://link.springer.com/article/10.1007/s41134-018-0048-5?wt_mc=Other.Other.8.CON1172.SWM_JHRW_Art05%20&amp;%20utm_medium=other%20&amp;%20utm_source=other%20&amp;%20utm_content=2272018%20&amp;%20utm_campaign=8_ago1936_swm_jhrw_art05</w:t>
      </w:r>
    </w:p>
    <w:p w14:paraId="39CF3683"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14.</w:t>
      </w:r>
      <w:r w:rsidRPr="00BE2DD5">
        <w:rPr>
          <w:rFonts w:ascii="Times New Roman" w:eastAsia="Times New Roman" w:hAnsi="Times New Roman" w:cs="Times New Roman"/>
          <w:sz w:val="24"/>
          <w:szCs w:val="24"/>
        </w:rPr>
        <w:tab/>
        <w:t>Clarke S, Africa JBA in, 2018 undefined. Albinism and social marginalization. Elsevier [Internet]. [cited 2024 Oct 16]; Available from: https://www.sciencedirect.com/science/article/pii/B978012813316300012X</w:t>
      </w:r>
    </w:p>
    <w:p w14:paraId="5D6B1F6C"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15.</w:t>
      </w:r>
      <w:r w:rsidRPr="00BE2DD5">
        <w:rPr>
          <w:rFonts w:ascii="Times New Roman" w:eastAsia="Times New Roman" w:hAnsi="Times New Roman" w:cs="Times New Roman"/>
          <w:sz w:val="24"/>
          <w:szCs w:val="24"/>
        </w:rPr>
        <w:tab/>
        <w:t>Mostert M, YB MWAfrDRts, 2017 undefined. Albanism in Africa: a proposed conceptual framework to understand and effectively address a continental crisis. HeinOnline [Internet]. [cited 2024 Oct 16]; Available from: https://heinonline.org/hol-cgi-bin/get_pdf.cgi?handle=hein.journals/afdry5&amp;section=10</w:t>
      </w:r>
    </w:p>
    <w:p w14:paraId="71A15849"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16.</w:t>
      </w:r>
      <w:r w:rsidRPr="00BE2DD5">
        <w:rPr>
          <w:rFonts w:ascii="Times New Roman" w:eastAsia="Times New Roman" w:hAnsi="Times New Roman" w:cs="Times New Roman"/>
          <w:sz w:val="24"/>
          <w:szCs w:val="24"/>
        </w:rPr>
        <w:tab/>
        <w:t xml:space="preserve">Development RCRJ of S, 2021 undefined. Visible’yet “Invisible”: A Social Justice Approach to Understanding Access to Education for People with Albinism. journals.rajagiri.edu [Internet]. </w:t>
      </w:r>
      <w:r w:rsidRPr="00BE2DD5">
        <w:rPr>
          <w:rFonts w:ascii="Times New Roman" w:eastAsia="Times New Roman" w:hAnsi="Times New Roman" w:cs="Times New Roman"/>
          <w:sz w:val="24"/>
          <w:szCs w:val="24"/>
        </w:rPr>
        <w:lastRenderedPageBreak/>
        <w:t>2021 [cited 2024 Oct 16];13(2). Available from: http://journals.rajagiri.edu/index.php/rssJ/article/download/592/374</w:t>
      </w:r>
    </w:p>
    <w:p w14:paraId="55C4D17E"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17.</w:t>
      </w:r>
      <w:r w:rsidRPr="00BE2DD5">
        <w:rPr>
          <w:rFonts w:ascii="Times New Roman" w:eastAsia="Times New Roman" w:hAnsi="Times New Roman" w:cs="Times New Roman"/>
          <w:sz w:val="24"/>
          <w:szCs w:val="24"/>
        </w:rPr>
        <w:tab/>
        <w:t xml:space="preserve">Lasseaux E, Neveu MM, Fiore M, Morice-Picard F, Arveiler B. Albinism. Clinical Ophthalmic Genetics and Genomics. 2022 Jan 1;393–402. </w:t>
      </w:r>
    </w:p>
    <w:p w14:paraId="7AA5BB0B"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18.</w:t>
      </w:r>
      <w:r w:rsidRPr="00BE2DD5">
        <w:rPr>
          <w:rFonts w:ascii="Times New Roman" w:eastAsia="Times New Roman" w:hAnsi="Times New Roman" w:cs="Times New Roman"/>
          <w:sz w:val="24"/>
          <w:szCs w:val="24"/>
        </w:rPr>
        <w:tab/>
        <w:t>Amadi C, in ONJ of E, 2020 undefined. DISCRIMINATION AND EXCLUSION OF ALBINOS IN NIGERIA: EDUCATIONAL IMPLICATIONS. journals.journalsplace.org [Internet]. [cited 2024 Oct 16]; Available from: https://journals.journalsplace.org/index.php/JEDA/article/view/214</w:t>
      </w:r>
    </w:p>
    <w:p w14:paraId="430580E5"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19.</w:t>
      </w:r>
      <w:r w:rsidRPr="00BE2DD5">
        <w:rPr>
          <w:rFonts w:ascii="Times New Roman" w:eastAsia="Times New Roman" w:hAnsi="Times New Roman" w:cs="Times New Roman"/>
          <w:sz w:val="24"/>
          <w:szCs w:val="24"/>
        </w:rPr>
        <w:tab/>
        <w:t>Report BRKH, 2018 undefined. Disability stigma in developing countries. assets.publishing.service.gov.uk [Internet]. 2018 [cited 2024 Oct 16]; Available from: https://assets.publishing.service.gov.uk/media/5b18fe3240f0b634aec30791/Disability_stigma_in_developing_countries.pdf</w:t>
      </w:r>
    </w:p>
    <w:p w14:paraId="452E9A3F"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20.</w:t>
      </w:r>
      <w:r w:rsidRPr="00BE2DD5">
        <w:rPr>
          <w:rFonts w:ascii="Times New Roman" w:eastAsia="Times New Roman" w:hAnsi="Times New Roman" w:cs="Times New Roman"/>
          <w:sz w:val="24"/>
          <w:szCs w:val="24"/>
        </w:rPr>
        <w:tab/>
        <w:t>Fisher K, Research CPSJ of D, 2017 undefined. Policies to change attitudes to people with disabilities. Taylor &amp; Francis [Internet]. [cited 2024 Oct 16]; Available from: https://www.tandfonline.com/doi/abs/10.1080/15017419.2016.1222303</w:t>
      </w:r>
    </w:p>
    <w:p w14:paraId="27E0408D"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21.</w:t>
      </w:r>
      <w:r w:rsidRPr="00BE2DD5">
        <w:rPr>
          <w:rFonts w:ascii="Times New Roman" w:eastAsia="Times New Roman" w:hAnsi="Times New Roman" w:cs="Times New Roman"/>
          <w:sz w:val="24"/>
          <w:szCs w:val="24"/>
        </w:rPr>
        <w:tab/>
        <w:t xml:space="preserve">Jhetam S, Mashige KP. Ocular findings and vision status of learners with oculocutaneous albinism. African Vision and Eye Health. 2019;78(1). </w:t>
      </w:r>
    </w:p>
    <w:p w14:paraId="611916A5"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22.</w:t>
      </w:r>
      <w:r w:rsidRPr="00BE2DD5">
        <w:rPr>
          <w:rFonts w:ascii="Times New Roman" w:eastAsia="Times New Roman" w:hAnsi="Times New Roman" w:cs="Times New Roman"/>
          <w:sz w:val="24"/>
          <w:szCs w:val="24"/>
        </w:rPr>
        <w:tab/>
        <w:t>Neveu M, Padhy S, Ophthalmology SR…, 2022 undefined. Ophthalmological manifestations of oculocutaneous and ocular albinism: current perspectives. Taylor &amp; Francis [Internet]. [cited 2024 Oct 16]; Available from: https://www.tandfonline.com/doi/abs/10.2147/OPTH.S329282</w:t>
      </w:r>
    </w:p>
    <w:p w14:paraId="1A86A557"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23.</w:t>
      </w:r>
      <w:r w:rsidRPr="00BE2DD5">
        <w:rPr>
          <w:rFonts w:ascii="Times New Roman" w:eastAsia="Times New Roman" w:hAnsi="Times New Roman" w:cs="Times New Roman"/>
          <w:sz w:val="24"/>
          <w:szCs w:val="24"/>
        </w:rPr>
        <w:tab/>
        <w:t xml:space="preserve">Chean CS, Tu Z, Thomas MG, Gottlob I. Our current understanding of clinical characteristics and the genetics of patients with albinism. Expert Rev Ophthalmol. 2024;19(3):163–72. </w:t>
      </w:r>
    </w:p>
    <w:p w14:paraId="3A81B593"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24.</w:t>
      </w:r>
      <w:r w:rsidRPr="00BE2DD5">
        <w:rPr>
          <w:rFonts w:ascii="Times New Roman" w:eastAsia="Times New Roman" w:hAnsi="Times New Roman" w:cs="Times New Roman"/>
          <w:sz w:val="24"/>
          <w:szCs w:val="24"/>
        </w:rPr>
        <w:tab/>
        <w:t>Arveiler B, Michaud V, Dermatology ELJ of I, 2020 undefined. Albinism: an underdiagnosed condition. Elsevier [Internet]. [cited 2024 Oct 16]; Available from: https://www.sciencedirect.com/science/article/am/pii/S0022202X1933564X</w:t>
      </w:r>
    </w:p>
    <w:p w14:paraId="1D1FA05F"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25.</w:t>
      </w:r>
      <w:r w:rsidRPr="00BE2DD5">
        <w:rPr>
          <w:rFonts w:ascii="Times New Roman" w:eastAsia="Times New Roman" w:hAnsi="Times New Roman" w:cs="Times New Roman"/>
          <w:sz w:val="24"/>
          <w:szCs w:val="24"/>
        </w:rPr>
        <w:tab/>
        <w:t xml:space="preserve">Galli J, Loi E, Dusi L, Pasini N, Rossi A, Scaglioni V, et al. Oculocutaneous albinism: the neurological, behavioral, and neuro-ophthalmological perspective. Eur J Pediatr. 2023 Jun 1;182(6):2723–33. </w:t>
      </w:r>
    </w:p>
    <w:p w14:paraId="6158196D"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26.</w:t>
      </w:r>
      <w:r w:rsidRPr="00BE2DD5">
        <w:rPr>
          <w:rFonts w:ascii="Times New Roman" w:eastAsia="Times New Roman" w:hAnsi="Times New Roman" w:cs="Times New Roman"/>
          <w:sz w:val="24"/>
          <w:szCs w:val="24"/>
        </w:rPr>
        <w:tab/>
        <w:t xml:space="preserve">Neveu MM, Padhy SK, Ramamurthy S, Takkar B, Jalali S, Deepika CP, et al. Ophthalmological Manifestations of Oculocutaneous and Ocular Albinism: Current Perspectives. Clinical Ophthalmology. 2022;16:1569–87. </w:t>
      </w:r>
    </w:p>
    <w:p w14:paraId="0BD45E4A"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27.</w:t>
      </w:r>
      <w:r w:rsidRPr="00BE2DD5">
        <w:rPr>
          <w:rFonts w:ascii="Times New Roman" w:eastAsia="Times New Roman" w:hAnsi="Times New Roman" w:cs="Times New Roman"/>
          <w:sz w:val="24"/>
          <w:szCs w:val="24"/>
        </w:rPr>
        <w:tab/>
        <w:t>Mazzetto R, Miceli P, Sernicola A, … JTH, 2024 undefined. Skin Hypopigmentation in Hematology Disorders. mdpi.com [Internet]. [cited 2024 Oct 16]; Available from: https://www.mdpi.com/2038-8330/16/2/36</w:t>
      </w:r>
    </w:p>
    <w:p w14:paraId="6D3201BD"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lastRenderedPageBreak/>
        <w:t>28.</w:t>
      </w:r>
      <w:r w:rsidRPr="00BE2DD5">
        <w:rPr>
          <w:rFonts w:ascii="Times New Roman" w:eastAsia="Times New Roman" w:hAnsi="Times New Roman" w:cs="Times New Roman"/>
          <w:sz w:val="24"/>
          <w:szCs w:val="24"/>
        </w:rPr>
        <w:tab/>
        <w:t>Siddiahgari S, Soma S, … CPIJ of, 2022 undefined. Case series on silvery hair syndromes: single center experience. journals.lww.com [Internet]. [cited 2024 Oct 16]; Available from: https://journals.lww.com/ijd/fulltext/2022/67020/case_series_on_silvery_hair_syndromes__single.14.aspx</w:t>
      </w:r>
    </w:p>
    <w:p w14:paraId="3279AD17"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29.</w:t>
      </w:r>
      <w:r w:rsidRPr="00BE2DD5">
        <w:rPr>
          <w:rFonts w:ascii="Times New Roman" w:eastAsia="Times New Roman" w:hAnsi="Times New Roman" w:cs="Times New Roman"/>
          <w:sz w:val="24"/>
          <w:szCs w:val="24"/>
        </w:rPr>
        <w:tab/>
        <w:t>Masanja M, Imori M, Sciences IKOJ of S, 2020 undefined. Factors associated with negative attitudes towards albinism and people with albinism: A case of households living with persons with albinism in lake zone. scirp.org [Internet]. [cited 2024 Oct 16]; Available from: https://www.scirp.org/journal/paperinformation?paperid=99845</w:t>
      </w:r>
    </w:p>
    <w:p w14:paraId="00F227E5"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30.</w:t>
      </w:r>
      <w:r w:rsidRPr="00BE2DD5">
        <w:rPr>
          <w:rFonts w:ascii="Times New Roman" w:eastAsia="Times New Roman" w:hAnsi="Times New Roman" w:cs="Times New Roman"/>
          <w:sz w:val="24"/>
          <w:szCs w:val="24"/>
        </w:rPr>
        <w:tab/>
        <w:t>Imafidon E. Challenging Traditional Understandings: Embedding Accurate Knowledge of Albinism in African Cultures. [cited 2024 Oct 16]; Available from: http://eprints.soas.ac.uk/38918</w:t>
      </w:r>
    </w:p>
    <w:p w14:paraId="64F13C2E"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31.</w:t>
      </w:r>
      <w:r w:rsidRPr="00BE2DD5">
        <w:rPr>
          <w:rFonts w:ascii="Times New Roman" w:eastAsia="Times New Roman" w:hAnsi="Times New Roman" w:cs="Times New Roman"/>
          <w:sz w:val="24"/>
          <w:szCs w:val="24"/>
        </w:rPr>
        <w:tab/>
        <w:t xml:space="preserve">Kromberg JGR. Psychosocial and Cultural Aspects of Albinism. Albinism in Africa: Historical, Geographic, Medical, Genetic, and Psychosocial Aspects. 2018 Jan 1;171–201. </w:t>
      </w:r>
    </w:p>
    <w:p w14:paraId="159E8F33"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32.</w:t>
      </w:r>
      <w:r w:rsidRPr="00BE2DD5">
        <w:rPr>
          <w:rFonts w:ascii="Times New Roman" w:eastAsia="Times New Roman" w:hAnsi="Times New Roman" w:cs="Times New Roman"/>
          <w:sz w:val="24"/>
          <w:szCs w:val="24"/>
        </w:rPr>
        <w:tab/>
        <w:t>Román L. “I Will Tell Your Story”: Making and Using an Ethnographic Portrait of Tanzanians with Albinism. 2022 [cited 2024 Oct 16]; Available from: https://www.diva-portal.org/smash/record.jsf?pid=diva2:1713849</w:t>
      </w:r>
    </w:p>
    <w:p w14:paraId="7EE85856"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33.</w:t>
      </w:r>
      <w:r w:rsidRPr="00BE2DD5">
        <w:rPr>
          <w:rFonts w:ascii="Times New Roman" w:eastAsia="Times New Roman" w:hAnsi="Times New Roman" w:cs="Times New Roman"/>
          <w:sz w:val="24"/>
          <w:szCs w:val="24"/>
        </w:rPr>
        <w:tab/>
        <w:t>“Being different”: realities of life experiences as constructed by persons with albinism in Nigeria. [cited 2024 Oct 16]; Available from: http://hdl.handle.net/10034/623072</w:t>
      </w:r>
    </w:p>
    <w:p w14:paraId="3291E004"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34.</w:t>
      </w:r>
      <w:r w:rsidRPr="00BE2DD5">
        <w:rPr>
          <w:rFonts w:ascii="Times New Roman" w:eastAsia="Times New Roman" w:hAnsi="Times New Roman" w:cs="Times New Roman"/>
          <w:sz w:val="24"/>
          <w:szCs w:val="24"/>
        </w:rPr>
        <w:tab/>
        <w:t>Mbatha S. Trafficking in persons living with albinism in South Africa. 2021 [cited 2024 Oct 16]; Available from: https://www.researchgate.net/profile/Siphesihle-Mbatha-3/publication/359241926_TRAFFICKING_IN_PERSONS_LIVING_WITH_ALBINISM_IN_SOUTH_AFRICA/links/6230c7954ce552783cbe5af1/TRAFFICKING-IN-PERSONS-LIVING-WITH-ALBINISM-IN-SOUTH-AFRICA.pdf</w:t>
      </w:r>
    </w:p>
    <w:p w14:paraId="214BCE33"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35.</w:t>
      </w:r>
      <w:r w:rsidRPr="00BE2DD5">
        <w:rPr>
          <w:rFonts w:ascii="Times New Roman" w:eastAsia="Times New Roman" w:hAnsi="Times New Roman" w:cs="Times New Roman"/>
          <w:sz w:val="24"/>
          <w:szCs w:val="24"/>
        </w:rPr>
        <w:tab/>
        <w:t>Cole M. Education, equality and human rights: issues of gender,’race’, sexuality, disability and social class [Internet]. 2022 [cited 2024 Oct 16]. Available from: https://books.google.com/books?hl=en&amp;lr=&amp;id=Wph8EAAAQBAJ&amp;oi=fnd&amp;pg=PT8&amp;dq=thus+awareness+and+education+are+the+keys+to+overcoming+discrimination+insist+that+the+relationship+of+education+and+attitudes+is+not+a+spurious+one+but+there+is+obvious+liberalizing+effect+of+education+on+attitudes&amp;ots=AaFvS97haX&amp;sig=6M7InuNBXkhuLmKEb0zHFtgxT8Y</w:t>
      </w:r>
    </w:p>
    <w:p w14:paraId="74323EB6"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36.</w:t>
      </w:r>
      <w:r w:rsidRPr="00BE2DD5">
        <w:rPr>
          <w:rFonts w:ascii="Times New Roman" w:eastAsia="Times New Roman" w:hAnsi="Times New Roman" w:cs="Times New Roman"/>
          <w:sz w:val="24"/>
          <w:szCs w:val="24"/>
        </w:rPr>
        <w:tab/>
        <w:t xml:space="preserve">Alozie NO, Akpan-Obong P. The Digital Gender Divide: Confronting Obstacles to Women’s Development in Africa. Development Policy Review. 2017 Jan 1;35(2):137–60. </w:t>
      </w:r>
    </w:p>
    <w:p w14:paraId="469CB132"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t>37.</w:t>
      </w:r>
      <w:r w:rsidRPr="00BE2DD5">
        <w:rPr>
          <w:rFonts w:ascii="Times New Roman" w:eastAsia="Times New Roman" w:hAnsi="Times New Roman" w:cs="Times New Roman"/>
          <w:sz w:val="24"/>
          <w:szCs w:val="24"/>
        </w:rPr>
        <w:tab/>
        <w:t>Opoku R. WOMEN-ON-WOMEN VIOLENCE IN TANZANIA: Current Realities and Future Directions. 2024 [cited 2024 Oct 16]; Available from: https://www.repoa.or.tz/wp-content/uploads/2024/07/Women-on-Women-Violence-in-Tanzania-final.pdf</w:t>
      </w:r>
    </w:p>
    <w:p w14:paraId="0446A65B" w14:textId="77777777" w:rsidR="00A860A5" w:rsidRPr="00BE2DD5" w:rsidRDefault="009331DF">
      <w:pPr>
        <w:ind w:hanging="640"/>
        <w:rPr>
          <w:rFonts w:ascii="Times New Roman" w:eastAsia="Times New Roman" w:hAnsi="Times New Roman" w:cs="Times New Roman"/>
          <w:sz w:val="24"/>
          <w:szCs w:val="24"/>
        </w:rPr>
      </w:pPr>
      <w:r w:rsidRPr="00BE2DD5">
        <w:rPr>
          <w:rFonts w:ascii="Times New Roman" w:eastAsia="Times New Roman" w:hAnsi="Times New Roman" w:cs="Times New Roman"/>
          <w:sz w:val="24"/>
          <w:szCs w:val="24"/>
        </w:rPr>
        <w:lastRenderedPageBreak/>
        <w:t>38.</w:t>
      </w:r>
      <w:r w:rsidRPr="00BE2DD5">
        <w:rPr>
          <w:rFonts w:ascii="Times New Roman" w:eastAsia="Times New Roman" w:hAnsi="Times New Roman" w:cs="Times New Roman"/>
          <w:sz w:val="24"/>
          <w:szCs w:val="24"/>
        </w:rPr>
        <w:tab/>
        <w:t>Apfeld B, Coman E, Gerring J, Jessee S. A Liberal Education: The Social and Political Impact of the Modern University [Internet]. 2024 [cited 2024 Oct 16]. Available from: https://books.google.com/books?hl=en&amp;lr=&amp;id=e5L3EAAAQBAJ&amp;oi=fnd&amp;pg=PR10&amp;dq=thus+awareness+and+education+are+the+keys+to+overcoming+discrimination+insist+that+the+relationship+of+education+and+attitudes+is+not+a+spurious+one+but+there+is+obvious+liberalizing+effect+of+education+on+attitudes.+&amp;ots=Cfoasv2Idv&amp;sig=Cgvzs52-jM2vj-njgwynFxLaiKY</w:t>
      </w:r>
    </w:p>
    <w:p w14:paraId="78A347A9" w14:textId="5521D6A0" w:rsidR="008A6511" w:rsidRPr="00BE2DD5" w:rsidRDefault="009331DF" w:rsidP="008A6511">
      <w:pPr>
        <w:shd w:val="clear" w:color="auto" w:fill="FFFFFF"/>
        <w:rPr>
          <w:rFonts w:ascii="Arial" w:eastAsia="Times New Roman" w:hAnsi="Arial" w:cs="Arial"/>
          <w:color w:val="333333"/>
          <w:sz w:val="18"/>
          <w:szCs w:val="18"/>
          <w:lang w:val="en-US"/>
        </w:rPr>
      </w:pPr>
      <w:r w:rsidRPr="00BE2DD5">
        <w:rPr>
          <w:rFonts w:ascii="Times New Roman" w:eastAsia="Times New Roman" w:hAnsi="Times New Roman" w:cs="Times New Roman"/>
          <w:sz w:val="24"/>
          <w:szCs w:val="24"/>
        </w:rPr>
        <w:t> </w:t>
      </w:r>
      <w:r w:rsidR="008A6511" w:rsidRPr="00BE2DD5">
        <w:rPr>
          <w:rFonts w:ascii="Times New Roman" w:eastAsia="Times New Roman" w:hAnsi="Times New Roman" w:cs="Times New Roman"/>
          <w:sz w:val="24"/>
          <w:szCs w:val="24"/>
        </w:rPr>
        <w:t xml:space="preserve">39. </w:t>
      </w:r>
      <w:proofErr w:type="spellStart"/>
      <w:r w:rsidR="008A6511" w:rsidRPr="00BE2DD5">
        <w:rPr>
          <w:rFonts w:ascii="Arial" w:eastAsia="Times New Roman" w:hAnsi="Arial" w:cs="Arial"/>
          <w:color w:val="333333"/>
          <w:sz w:val="18"/>
          <w:szCs w:val="18"/>
          <w:lang w:val="en-US"/>
        </w:rPr>
        <w:t>Shekuwe</w:t>
      </w:r>
      <w:proofErr w:type="spellEnd"/>
      <w:r w:rsidR="008A6511" w:rsidRPr="00BE2DD5">
        <w:rPr>
          <w:rFonts w:ascii="Arial" w:eastAsia="Times New Roman" w:hAnsi="Arial" w:cs="Arial"/>
          <w:color w:val="333333"/>
          <w:sz w:val="18"/>
          <w:szCs w:val="18"/>
          <w:lang w:val="en-US"/>
        </w:rPr>
        <w:t xml:space="preserve">, H., </w:t>
      </w:r>
      <w:proofErr w:type="spellStart"/>
      <w:r w:rsidR="008A6511" w:rsidRPr="00BE2DD5">
        <w:rPr>
          <w:rFonts w:ascii="Arial" w:eastAsia="Times New Roman" w:hAnsi="Arial" w:cs="Arial"/>
          <w:color w:val="333333"/>
          <w:sz w:val="18"/>
          <w:szCs w:val="18"/>
          <w:lang w:val="en-US"/>
        </w:rPr>
        <w:t>Shekuwe</w:t>
      </w:r>
      <w:proofErr w:type="spellEnd"/>
      <w:r w:rsidR="008A6511" w:rsidRPr="00BE2DD5">
        <w:rPr>
          <w:rFonts w:ascii="Arial" w:eastAsia="Times New Roman" w:hAnsi="Arial" w:cs="Arial"/>
          <w:color w:val="333333"/>
          <w:sz w:val="18"/>
          <w:szCs w:val="18"/>
          <w:lang w:val="en-US"/>
        </w:rPr>
        <w:t xml:space="preserve">, R., &amp; </w:t>
      </w:r>
      <w:proofErr w:type="spellStart"/>
      <w:r w:rsidR="008A6511" w:rsidRPr="00BE2DD5">
        <w:rPr>
          <w:rFonts w:ascii="Arial" w:eastAsia="Times New Roman" w:hAnsi="Arial" w:cs="Arial"/>
          <w:color w:val="333333"/>
          <w:sz w:val="18"/>
          <w:szCs w:val="18"/>
          <w:lang w:val="en-US"/>
        </w:rPr>
        <w:t>Mbaza</w:t>
      </w:r>
      <w:proofErr w:type="spellEnd"/>
      <w:r w:rsidR="008A6511" w:rsidRPr="00BE2DD5">
        <w:rPr>
          <w:rFonts w:ascii="Arial" w:eastAsia="Times New Roman" w:hAnsi="Arial" w:cs="Arial"/>
          <w:color w:val="333333"/>
          <w:sz w:val="18"/>
          <w:szCs w:val="18"/>
          <w:lang w:val="en-US"/>
        </w:rPr>
        <w:t>, N. (2025). An Assessment of the Attitudes of Social Service Professionals towards People with Albinism in Dar es Salaam, Tanzania. </w:t>
      </w:r>
      <w:r w:rsidR="008A6511" w:rsidRPr="00BE2DD5">
        <w:rPr>
          <w:rFonts w:ascii="Arial" w:eastAsia="Times New Roman" w:hAnsi="Arial" w:cs="Arial"/>
          <w:i/>
          <w:iCs/>
          <w:color w:val="333333"/>
          <w:sz w:val="18"/>
          <w:szCs w:val="18"/>
          <w:lang w:val="en-US"/>
        </w:rPr>
        <w:t>International Journal of Advanced Research</w:t>
      </w:r>
      <w:r w:rsidR="008A6511" w:rsidRPr="00BE2DD5">
        <w:rPr>
          <w:rFonts w:ascii="Arial" w:eastAsia="Times New Roman" w:hAnsi="Arial" w:cs="Arial"/>
          <w:color w:val="333333"/>
          <w:sz w:val="18"/>
          <w:szCs w:val="18"/>
          <w:lang w:val="en-US"/>
        </w:rPr>
        <w:t>, </w:t>
      </w:r>
      <w:r w:rsidR="008A6511" w:rsidRPr="00BE2DD5">
        <w:rPr>
          <w:rFonts w:ascii="Arial" w:eastAsia="Times New Roman" w:hAnsi="Arial" w:cs="Arial"/>
          <w:i/>
          <w:iCs/>
          <w:color w:val="333333"/>
          <w:sz w:val="18"/>
          <w:szCs w:val="18"/>
          <w:lang w:val="en-US"/>
        </w:rPr>
        <w:t>8</w:t>
      </w:r>
      <w:r w:rsidR="008A6511" w:rsidRPr="00BE2DD5">
        <w:rPr>
          <w:rFonts w:ascii="Arial" w:eastAsia="Times New Roman" w:hAnsi="Arial" w:cs="Arial"/>
          <w:color w:val="333333"/>
          <w:sz w:val="18"/>
          <w:szCs w:val="18"/>
          <w:lang w:val="en-US"/>
        </w:rPr>
        <w:t>(2), 90-112. https://doi.org/10.37284/ijar.8.2.3773</w:t>
      </w:r>
    </w:p>
    <w:p w14:paraId="2568A6B6" w14:textId="3020A360" w:rsidR="00A860A5" w:rsidRDefault="00012821">
      <w:pPr>
        <w:spacing w:before="280" w:after="0" w:line="360" w:lineRule="auto"/>
        <w:jc w:val="both"/>
        <w:rPr>
          <w:rFonts w:ascii="Times New Roman" w:eastAsia="Times New Roman" w:hAnsi="Times New Roman" w:cs="Times New Roman"/>
          <w:b/>
          <w:bCs/>
          <w:sz w:val="24"/>
          <w:szCs w:val="24"/>
        </w:rPr>
      </w:pPr>
      <w:r w:rsidRPr="00BE2DD5">
        <w:t>40. Tanzania National Bureau of Statistics. (2020). Census 2012 – Difficulty in Seeing was the Most Reported Type of Disability. Retrieved from https://www.nbs.go.tz/index.php/en/census-surveys/health-statistics/disability- statistics/101-census-2012-difficulty-in-seeing-was-the-most-reported-type-of- disability</w:t>
      </w:r>
    </w:p>
    <w:sectPr w:rsidR="00A860A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26E93" w14:textId="77777777" w:rsidR="00C930C4" w:rsidRDefault="00C930C4">
      <w:pPr>
        <w:spacing w:after="0" w:line="240" w:lineRule="auto"/>
      </w:pPr>
      <w:r>
        <w:separator/>
      </w:r>
    </w:p>
  </w:endnote>
  <w:endnote w:type="continuationSeparator" w:id="0">
    <w:p w14:paraId="221CB588" w14:textId="77777777" w:rsidR="00C930C4" w:rsidRDefault="00C9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B87CDC68-B2F4-40E5-9839-6570A41164B0}"/>
    <w:embedBold r:id="rId2" w:fontKey="{7DDAE220-ECC4-4C94-9962-518C80294F31}"/>
  </w:font>
  <w:font w:name="Cambria">
    <w:panose1 w:val="02040503050406030204"/>
    <w:charset w:val="00"/>
    <w:family w:val="roman"/>
    <w:pitch w:val="variable"/>
    <w:sig w:usb0="E00006FF" w:usb1="420024FF" w:usb2="02000000" w:usb3="00000000" w:csb0="0000019F" w:csb1="00000000"/>
    <w:embedRegular r:id="rId3" w:fontKey="{46BF10CF-19EA-458F-B6D0-A442298D3D8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3D97E2B-F573-4E52-BA47-69D2CBCE0C57}"/>
  </w:font>
  <w:font w:name="Segoe UI">
    <w:panose1 w:val="020B0502040204020203"/>
    <w:charset w:val="00"/>
    <w:family w:val="swiss"/>
    <w:pitch w:val="variable"/>
    <w:sig w:usb0="E4002EFF" w:usb1="C000E47F" w:usb2="00000009" w:usb3="00000000" w:csb0="000001FF" w:csb1="00000000"/>
    <w:embedRegular r:id="rId5" w:fontKey="{DDE34843-37B6-4162-B68C-EC4BC31F1DB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5DE09" w14:textId="77777777" w:rsidR="003C6086" w:rsidRDefault="003C6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F30F9" w14:textId="77777777" w:rsidR="003C6086" w:rsidRDefault="003C6086">
    <w:pPr>
      <w:pStyle w:val="Footer"/>
      <w:jc w:val="center"/>
    </w:pPr>
    <w:r>
      <w:fldChar w:fldCharType="begin"/>
    </w:r>
    <w:r>
      <w:instrText xml:space="preserve"> PAGE   \* MERGEFORMAT </w:instrText>
    </w:r>
    <w:r>
      <w:fldChar w:fldCharType="separate"/>
    </w:r>
    <w:r>
      <w:rPr>
        <w:noProof/>
      </w:rPr>
      <w:t>4</w:t>
    </w:r>
    <w:r>
      <w:rPr>
        <w:noProof/>
      </w:rPr>
      <w:fldChar w:fldCharType="end"/>
    </w:r>
  </w:p>
  <w:p w14:paraId="15766673" w14:textId="77777777" w:rsidR="003C6086" w:rsidRDefault="003C60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4E84" w14:textId="77777777" w:rsidR="003C6086" w:rsidRDefault="003C6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38D48" w14:textId="77777777" w:rsidR="00C930C4" w:rsidRDefault="00C930C4">
      <w:pPr>
        <w:spacing w:after="0" w:line="240" w:lineRule="auto"/>
      </w:pPr>
      <w:r>
        <w:separator/>
      </w:r>
    </w:p>
  </w:footnote>
  <w:footnote w:type="continuationSeparator" w:id="0">
    <w:p w14:paraId="5604FF93" w14:textId="77777777" w:rsidR="00C930C4" w:rsidRDefault="00C9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F2E9" w14:textId="00E1F5AA" w:rsidR="003C6086" w:rsidRDefault="00C930C4">
    <w:pPr>
      <w:pStyle w:val="Header"/>
    </w:pPr>
    <w:r>
      <w:rPr>
        <w:noProof/>
      </w:rPr>
      <w:pict w14:anchorId="2A119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69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CD84" w14:textId="75E03970" w:rsidR="003C6086" w:rsidRDefault="00C930C4">
    <w:pPr>
      <w:pStyle w:val="Header"/>
    </w:pPr>
    <w:r>
      <w:rPr>
        <w:noProof/>
      </w:rPr>
      <w:pict w14:anchorId="7E82A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69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7F2A7" w14:textId="040E9501" w:rsidR="003C6086" w:rsidRDefault="00C930C4">
    <w:pPr>
      <w:pStyle w:val="Header"/>
    </w:pPr>
    <w:r>
      <w:rPr>
        <w:noProof/>
      </w:rPr>
      <w:pict w14:anchorId="7CDEA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69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F6C8C"/>
    <w:multiLevelType w:val="multilevel"/>
    <w:tmpl w:val="CF9A05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G1MDE1MDMzsjA0NzZR0lEKTi0uzszPAykwrAUA3ejkCCwAAAA="/>
  </w:docVars>
  <w:rsids>
    <w:rsidRoot w:val="00A860A5"/>
    <w:rsid w:val="00012821"/>
    <w:rsid w:val="000F46FB"/>
    <w:rsid w:val="00181D24"/>
    <w:rsid w:val="00216791"/>
    <w:rsid w:val="0034627D"/>
    <w:rsid w:val="003C6086"/>
    <w:rsid w:val="003D3C18"/>
    <w:rsid w:val="003E0013"/>
    <w:rsid w:val="004377EA"/>
    <w:rsid w:val="00452F1C"/>
    <w:rsid w:val="00504D6F"/>
    <w:rsid w:val="00592234"/>
    <w:rsid w:val="008A6511"/>
    <w:rsid w:val="009331DF"/>
    <w:rsid w:val="009805A0"/>
    <w:rsid w:val="00A20C8E"/>
    <w:rsid w:val="00A860A5"/>
    <w:rsid w:val="00B1731C"/>
    <w:rsid w:val="00B73392"/>
    <w:rsid w:val="00BE2DD5"/>
    <w:rsid w:val="00C93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F98F46"/>
  <w15:docId w15:val="{B526EB2B-1169-4602-8728-D630645A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216791"/>
    <w:rPr>
      <w:color w:val="0000FF" w:themeColor="hyperlink"/>
      <w:u w:val="single"/>
    </w:rPr>
  </w:style>
  <w:style w:type="character" w:styleId="UnresolvedMention">
    <w:name w:val="Unresolved Mention"/>
    <w:basedOn w:val="DefaultParagraphFont"/>
    <w:uiPriority w:val="99"/>
    <w:semiHidden/>
    <w:unhideWhenUsed/>
    <w:rsid w:val="00216791"/>
    <w:rPr>
      <w:color w:val="605E5C"/>
      <w:shd w:val="clear" w:color="auto" w:fill="E1DFDD"/>
    </w:rPr>
  </w:style>
  <w:style w:type="paragraph" w:styleId="BalloonText">
    <w:name w:val="Balloon Text"/>
    <w:basedOn w:val="Normal"/>
    <w:link w:val="BalloonTextChar"/>
    <w:uiPriority w:val="99"/>
    <w:semiHidden/>
    <w:unhideWhenUsed/>
    <w:rsid w:val="008A65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511"/>
    <w:rPr>
      <w:rFonts w:ascii="Segoe UI" w:hAnsi="Segoe UI" w:cs="Segoe UI"/>
      <w:sz w:val="18"/>
      <w:szCs w:val="18"/>
    </w:rPr>
  </w:style>
  <w:style w:type="paragraph" w:customStyle="1" w:styleId="Default">
    <w:name w:val="Default"/>
    <w:rsid w:val="008A6511"/>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5188">
      <w:bodyDiv w:val="1"/>
      <w:marLeft w:val="0"/>
      <w:marRight w:val="0"/>
      <w:marTop w:val="0"/>
      <w:marBottom w:val="0"/>
      <w:divBdr>
        <w:top w:val="none" w:sz="0" w:space="0" w:color="auto"/>
        <w:left w:val="none" w:sz="0" w:space="0" w:color="auto"/>
        <w:bottom w:val="none" w:sz="0" w:space="0" w:color="auto"/>
        <w:right w:val="none" w:sz="0" w:space="0" w:color="auto"/>
      </w:divBdr>
      <w:divsChild>
        <w:div w:id="310645094">
          <w:marLeft w:val="0"/>
          <w:marRight w:val="0"/>
          <w:marTop w:val="0"/>
          <w:marBottom w:val="0"/>
          <w:divBdr>
            <w:top w:val="none" w:sz="0" w:space="0" w:color="auto"/>
            <w:left w:val="none" w:sz="0" w:space="0" w:color="auto"/>
            <w:bottom w:val="none" w:sz="0" w:space="0" w:color="auto"/>
            <w:right w:val="none" w:sz="0" w:space="0" w:color="auto"/>
          </w:divBdr>
          <w:divsChild>
            <w:div w:id="1087535353">
              <w:marLeft w:val="0"/>
              <w:marRight w:val="0"/>
              <w:marTop w:val="0"/>
              <w:marBottom w:val="0"/>
              <w:divBdr>
                <w:top w:val="none" w:sz="0" w:space="0" w:color="auto"/>
                <w:left w:val="none" w:sz="0" w:space="0" w:color="auto"/>
                <w:bottom w:val="none" w:sz="0" w:space="0" w:color="auto"/>
                <w:right w:val="none" w:sz="0" w:space="0" w:color="auto"/>
              </w:divBdr>
              <w:divsChild>
                <w:div w:id="27741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3667">
      <w:bodyDiv w:val="1"/>
      <w:marLeft w:val="0"/>
      <w:marRight w:val="0"/>
      <w:marTop w:val="0"/>
      <w:marBottom w:val="0"/>
      <w:divBdr>
        <w:top w:val="none" w:sz="0" w:space="0" w:color="auto"/>
        <w:left w:val="none" w:sz="0" w:space="0" w:color="auto"/>
        <w:bottom w:val="none" w:sz="0" w:space="0" w:color="auto"/>
        <w:right w:val="none" w:sz="0" w:space="0" w:color="auto"/>
      </w:divBdr>
      <w:divsChild>
        <w:div w:id="629172973">
          <w:marLeft w:val="0"/>
          <w:marRight w:val="0"/>
          <w:marTop w:val="0"/>
          <w:marBottom w:val="0"/>
          <w:divBdr>
            <w:top w:val="none" w:sz="0" w:space="0" w:color="auto"/>
            <w:left w:val="none" w:sz="0" w:space="0" w:color="auto"/>
            <w:bottom w:val="none" w:sz="0" w:space="0" w:color="auto"/>
            <w:right w:val="none" w:sz="0" w:space="0" w:color="auto"/>
          </w:divBdr>
          <w:divsChild>
            <w:div w:id="346564628">
              <w:marLeft w:val="0"/>
              <w:marRight w:val="0"/>
              <w:marTop w:val="0"/>
              <w:marBottom w:val="0"/>
              <w:divBdr>
                <w:top w:val="none" w:sz="0" w:space="0" w:color="auto"/>
                <w:left w:val="none" w:sz="0" w:space="0" w:color="auto"/>
                <w:bottom w:val="none" w:sz="0" w:space="0" w:color="auto"/>
                <w:right w:val="none" w:sz="0" w:space="0" w:color="auto"/>
              </w:divBdr>
              <w:divsChild>
                <w:div w:id="14864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17</Pages>
  <Words>4931</Words>
  <Characters>28108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1158</cp:lastModifiedBy>
  <cp:revision>26</cp:revision>
  <dcterms:created xsi:type="dcterms:W3CDTF">2025-11-17T14:45:00Z</dcterms:created>
  <dcterms:modified xsi:type="dcterms:W3CDTF">2026-02-04T08:13:00Z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dbc3c452288e48c08d6fbff8854dc2fa</vt:lpwstr>
  </property>
</Properties>
</file>