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294DF" w14:textId="77777777" w:rsidR="00335BDE" w:rsidRPr="0098592C" w:rsidRDefault="00335BDE" w:rsidP="000C23E5">
      <w:pPr>
        <w:spacing w:line="276" w:lineRule="auto"/>
        <w:jc w:val="center"/>
        <w:rPr>
          <w:rFonts w:ascii="Arial" w:hAnsi="Arial" w:cs="Arial"/>
          <w:b/>
        </w:rPr>
      </w:pPr>
      <w:r w:rsidRPr="0098592C">
        <w:rPr>
          <w:rFonts w:ascii="Arial" w:hAnsi="Arial" w:cs="Arial"/>
          <w:b/>
        </w:rPr>
        <w:t>Impact of Crop Residue on Milk Yield and Methane Emissions in Dairy Cows: Evidence from Arusha City</w:t>
      </w:r>
    </w:p>
    <w:p w14:paraId="42699D2A" w14:textId="77777777" w:rsidR="009627B6" w:rsidRDefault="009627B6" w:rsidP="006904AE">
      <w:pPr>
        <w:spacing w:line="276" w:lineRule="auto"/>
        <w:rPr>
          <w:rFonts w:ascii="Arial" w:hAnsi="Arial" w:cs="Arial"/>
          <w:b/>
          <w:bCs/>
        </w:rPr>
      </w:pPr>
    </w:p>
    <w:p w14:paraId="28F753AF" w14:textId="3D4CB286" w:rsidR="000C23E5" w:rsidRPr="00CC256F" w:rsidRDefault="000C23E5" w:rsidP="006904AE">
      <w:pPr>
        <w:spacing w:line="276" w:lineRule="auto"/>
        <w:rPr>
          <w:rFonts w:ascii="Arial" w:hAnsi="Arial" w:cs="Arial"/>
          <w:b/>
          <w:bCs/>
        </w:rPr>
      </w:pPr>
      <w:r w:rsidRPr="00CC256F">
        <w:rPr>
          <w:rFonts w:ascii="Arial" w:hAnsi="Arial" w:cs="Arial"/>
          <w:b/>
          <w:bCs/>
        </w:rPr>
        <w:t>ABSTRACT</w:t>
      </w:r>
    </w:p>
    <w:p w14:paraId="03425F38" w14:textId="49565439" w:rsidR="00C07ACC" w:rsidRPr="00CC256F" w:rsidRDefault="005B5C9E" w:rsidP="006A4B8C">
      <w:pPr>
        <w:spacing w:line="276" w:lineRule="auto"/>
        <w:jc w:val="both"/>
        <w:rPr>
          <w:rFonts w:ascii="Arial" w:hAnsi="Arial" w:cs="Arial"/>
        </w:rPr>
      </w:pPr>
      <w:r w:rsidRPr="00CC256F">
        <w:rPr>
          <w:rFonts w:ascii="Arial" w:hAnsi="Arial" w:cs="Arial"/>
        </w:rPr>
        <w:t xml:space="preserve">Smallholder dairy farming in urban areas utilize the crop residues as part of the basal diet. </w:t>
      </w:r>
      <w:r w:rsidR="00B30D02" w:rsidRPr="00CC256F">
        <w:rPr>
          <w:rFonts w:ascii="Arial" w:hAnsi="Arial" w:cs="Arial"/>
        </w:rPr>
        <w:t xml:space="preserve">However, the quality of the feed materials is said to have greater contribution on cows’ productivity and methane emission. </w:t>
      </w:r>
      <w:r w:rsidRPr="00CC256F">
        <w:rPr>
          <w:rFonts w:ascii="Arial" w:hAnsi="Arial" w:cs="Arial"/>
        </w:rPr>
        <w:t>The current study</w:t>
      </w:r>
      <w:r w:rsidR="00B30D02" w:rsidRPr="00CC256F">
        <w:rPr>
          <w:rFonts w:ascii="Arial" w:hAnsi="Arial" w:cs="Arial"/>
        </w:rPr>
        <w:t xml:space="preserve"> examined the </w:t>
      </w:r>
      <w:r w:rsidR="00721F95" w:rsidRPr="00CC256F">
        <w:rPr>
          <w:rFonts w:ascii="Arial" w:hAnsi="Arial" w:cs="Arial"/>
        </w:rPr>
        <w:t>effects of crop residue supplement on</w:t>
      </w:r>
      <w:r w:rsidR="00B30D02" w:rsidRPr="00CC256F">
        <w:rPr>
          <w:rFonts w:ascii="Arial" w:hAnsi="Arial" w:cs="Arial"/>
        </w:rPr>
        <w:t xml:space="preserve"> methane emission from lactating dairy cows.</w:t>
      </w:r>
      <w:r w:rsidRPr="00CC256F">
        <w:rPr>
          <w:rFonts w:ascii="Arial" w:hAnsi="Arial" w:cs="Arial"/>
        </w:rPr>
        <w:t xml:space="preserve">  </w:t>
      </w:r>
      <w:r w:rsidR="00E3194A" w:rsidRPr="00CC256F">
        <w:rPr>
          <w:rFonts w:ascii="Arial" w:hAnsi="Arial" w:cs="Arial"/>
        </w:rPr>
        <w:t xml:space="preserve">56 </w:t>
      </w:r>
      <w:r w:rsidR="00D6473E" w:rsidRPr="00CC256F">
        <w:rPr>
          <w:rFonts w:ascii="Arial" w:hAnsi="Arial" w:cs="Arial"/>
        </w:rPr>
        <w:t>crossbred lactating dairy cows were investigate</w:t>
      </w:r>
      <w:r w:rsidR="00A169C9" w:rsidRPr="00CC256F">
        <w:rPr>
          <w:rFonts w:ascii="Arial" w:hAnsi="Arial" w:cs="Arial"/>
        </w:rPr>
        <w:t>d on</w:t>
      </w:r>
      <w:r w:rsidR="00D6473E" w:rsidRPr="00CC256F">
        <w:rPr>
          <w:rFonts w:ascii="Arial" w:hAnsi="Arial" w:cs="Arial"/>
        </w:rPr>
        <w:t xml:space="preserve"> the effect of four different crop residues feeds for a period of 90 days. The </w:t>
      </w:r>
      <w:r w:rsidR="00A169C9" w:rsidRPr="00CC256F">
        <w:rPr>
          <w:rFonts w:ascii="Arial" w:hAnsi="Arial" w:cs="Arial"/>
        </w:rPr>
        <w:t>study had</w:t>
      </w:r>
      <w:r w:rsidR="00D6473E" w:rsidRPr="00CC256F">
        <w:rPr>
          <w:rFonts w:ascii="Arial" w:hAnsi="Arial" w:cs="Arial"/>
        </w:rPr>
        <w:t xml:space="preserve"> three</w:t>
      </w:r>
      <w:r w:rsidR="00A169C9" w:rsidRPr="00CC256F">
        <w:rPr>
          <w:rFonts w:ascii="Arial" w:hAnsi="Arial" w:cs="Arial"/>
        </w:rPr>
        <w:t xml:space="preserve"> cycle</w:t>
      </w:r>
      <w:r w:rsidR="00721F95" w:rsidRPr="00CC256F">
        <w:rPr>
          <w:rFonts w:ascii="Arial" w:hAnsi="Arial" w:cs="Arial"/>
        </w:rPr>
        <w:t>s</w:t>
      </w:r>
      <w:r w:rsidR="00A169C9" w:rsidRPr="00CC256F">
        <w:rPr>
          <w:rFonts w:ascii="Arial" w:hAnsi="Arial" w:cs="Arial"/>
        </w:rPr>
        <w:t xml:space="preserve"> of</w:t>
      </w:r>
      <w:r w:rsidR="00D6473E" w:rsidRPr="00CC256F">
        <w:rPr>
          <w:rFonts w:ascii="Arial" w:hAnsi="Arial" w:cs="Arial"/>
        </w:rPr>
        <w:t xml:space="preserve"> farm visits of which each </w:t>
      </w:r>
      <w:r w:rsidR="00A169C9" w:rsidRPr="00CC256F">
        <w:rPr>
          <w:rFonts w:ascii="Arial" w:hAnsi="Arial" w:cs="Arial"/>
        </w:rPr>
        <w:t>cycle</w:t>
      </w:r>
      <w:r w:rsidR="00D6473E" w:rsidRPr="00CC256F">
        <w:rPr>
          <w:rFonts w:ascii="Arial" w:hAnsi="Arial" w:cs="Arial"/>
        </w:rPr>
        <w:t xml:space="preserve"> had </w:t>
      </w:r>
      <w:r w:rsidR="00721F95" w:rsidRPr="00CC256F">
        <w:rPr>
          <w:rFonts w:ascii="Arial" w:hAnsi="Arial" w:cs="Arial"/>
        </w:rPr>
        <w:t xml:space="preserve">a </w:t>
      </w:r>
      <w:r w:rsidR="00D6473E" w:rsidRPr="00CC256F">
        <w:rPr>
          <w:rFonts w:ascii="Arial" w:hAnsi="Arial" w:cs="Arial"/>
        </w:rPr>
        <w:t>period interval of 30 days. The feed intake w</w:t>
      </w:r>
      <w:r w:rsidR="00427E77" w:rsidRPr="00CC256F">
        <w:rPr>
          <w:rFonts w:ascii="Arial" w:hAnsi="Arial" w:cs="Arial"/>
        </w:rPr>
        <w:t>as</w:t>
      </w:r>
      <w:r w:rsidR="00D6473E" w:rsidRPr="00CC256F">
        <w:rPr>
          <w:rFonts w:ascii="Arial" w:hAnsi="Arial" w:cs="Arial"/>
        </w:rPr>
        <w:t xml:space="preserve"> monitored in a last </w:t>
      </w:r>
      <w:r w:rsidR="00E3194A" w:rsidRPr="00CC256F">
        <w:rPr>
          <w:rFonts w:ascii="Arial" w:hAnsi="Arial" w:cs="Arial"/>
        </w:rPr>
        <w:t xml:space="preserve">30 days of </w:t>
      </w:r>
      <w:r w:rsidR="00D6473E" w:rsidRPr="00CC256F">
        <w:rPr>
          <w:rFonts w:ascii="Arial" w:hAnsi="Arial" w:cs="Arial"/>
        </w:rPr>
        <w:t>the study</w:t>
      </w:r>
      <w:r w:rsidR="00427E77" w:rsidRPr="00CC256F">
        <w:rPr>
          <w:rFonts w:ascii="Arial" w:hAnsi="Arial" w:cs="Arial"/>
        </w:rPr>
        <w:t xml:space="preserve"> where by feed offered and refusal were measured to quantify the amount ingested by the animal. </w:t>
      </w:r>
      <w:r w:rsidR="00A169C9" w:rsidRPr="00CC256F">
        <w:rPr>
          <w:rFonts w:ascii="Arial" w:hAnsi="Arial" w:cs="Arial"/>
        </w:rPr>
        <w:t xml:space="preserve">There were </w:t>
      </w:r>
      <w:r w:rsidR="00427E77" w:rsidRPr="00CC256F">
        <w:rPr>
          <w:rFonts w:ascii="Arial" w:hAnsi="Arial" w:cs="Arial"/>
        </w:rPr>
        <w:t xml:space="preserve">four </w:t>
      </w:r>
      <w:r w:rsidR="00A169C9" w:rsidRPr="00CC256F">
        <w:rPr>
          <w:rFonts w:ascii="Arial" w:hAnsi="Arial" w:cs="Arial"/>
        </w:rPr>
        <w:t xml:space="preserve">dietary </w:t>
      </w:r>
      <w:r w:rsidR="00427E77" w:rsidRPr="00CC256F">
        <w:rPr>
          <w:rFonts w:ascii="Arial" w:hAnsi="Arial" w:cs="Arial"/>
        </w:rPr>
        <w:t xml:space="preserve">treatments grouped according to the types of crops remains fed to animal (GM-for the cows fed on grass mixture only, MSM-for the cows fed on maize stover mixture, RSM-for the cows fed on rice straw mixture and BRM-for the cows fed on bean resides mixture). </w:t>
      </w:r>
      <w:r w:rsidR="00536666" w:rsidRPr="00CC256F">
        <w:rPr>
          <w:rFonts w:ascii="Arial" w:hAnsi="Arial" w:cs="Arial"/>
        </w:rPr>
        <w:t xml:space="preserve"> Methane emission</w:t>
      </w:r>
      <w:r w:rsidR="00721F95" w:rsidRPr="00CC256F">
        <w:rPr>
          <w:rFonts w:ascii="Arial" w:hAnsi="Arial" w:cs="Arial"/>
        </w:rPr>
        <w:t>s</w:t>
      </w:r>
      <w:r w:rsidR="00536666" w:rsidRPr="00CC256F">
        <w:rPr>
          <w:rFonts w:ascii="Arial" w:hAnsi="Arial" w:cs="Arial"/>
        </w:rPr>
        <w:t xml:space="preserve"> </w:t>
      </w:r>
      <w:r w:rsidR="00721F95" w:rsidRPr="00CC256F">
        <w:rPr>
          <w:rFonts w:ascii="Arial" w:hAnsi="Arial" w:cs="Arial"/>
        </w:rPr>
        <w:t>were</w:t>
      </w:r>
      <w:r w:rsidR="00C44B87" w:rsidRPr="00CC256F">
        <w:rPr>
          <w:rFonts w:ascii="Arial" w:hAnsi="Arial" w:cs="Arial"/>
        </w:rPr>
        <w:t xml:space="preserve"> measured directly from the </w:t>
      </w:r>
      <w:r w:rsidR="00536666" w:rsidRPr="00CC256F">
        <w:rPr>
          <w:rFonts w:ascii="Arial" w:hAnsi="Arial" w:cs="Arial"/>
        </w:rPr>
        <w:t xml:space="preserve">lactating dairy </w:t>
      </w:r>
      <w:r w:rsidR="00334062">
        <w:rPr>
          <w:rFonts w:ascii="Arial" w:hAnsi="Arial" w:cs="Arial"/>
        </w:rPr>
        <w:t>cows' nostrils</w:t>
      </w:r>
      <w:r w:rsidR="00C44B87" w:rsidRPr="00CC256F">
        <w:rPr>
          <w:rFonts w:ascii="Arial" w:hAnsi="Arial" w:cs="Arial"/>
        </w:rPr>
        <w:t xml:space="preserve"> </w:t>
      </w:r>
      <w:r w:rsidR="00536666" w:rsidRPr="00CC256F">
        <w:rPr>
          <w:rFonts w:ascii="Arial" w:hAnsi="Arial" w:cs="Arial"/>
        </w:rPr>
        <w:t>using laser methane detector (LMD) technique. Body weight and milk sample</w:t>
      </w:r>
      <w:r w:rsidR="00C44B87" w:rsidRPr="00CC256F">
        <w:rPr>
          <w:rFonts w:ascii="Arial" w:hAnsi="Arial" w:cs="Arial"/>
        </w:rPr>
        <w:t>s</w:t>
      </w:r>
      <w:r w:rsidR="00536666" w:rsidRPr="00CC256F">
        <w:rPr>
          <w:rFonts w:ascii="Arial" w:hAnsi="Arial" w:cs="Arial"/>
        </w:rPr>
        <w:t xml:space="preserve"> </w:t>
      </w:r>
      <w:r w:rsidR="00C44B87" w:rsidRPr="00CC256F">
        <w:rPr>
          <w:rFonts w:ascii="Arial" w:hAnsi="Arial" w:cs="Arial"/>
        </w:rPr>
        <w:t xml:space="preserve">were </w:t>
      </w:r>
      <w:r w:rsidR="00536666" w:rsidRPr="00CC256F">
        <w:rPr>
          <w:rFonts w:ascii="Arial" w:hAnsi="Arial" w:cs="Arial"/>
        </w:rPr>
        <w:t xml:space="preserve">collected </w:t>
      </w:r>
      <w:r w:rsidR="00C917BD" w:rsidRPr="00CC256F">
        <w:rPr>
          <w:rFonts w:ascii="Arial" w:hAnsi="Arial" w:cs="Arial"/>
        </w:rPr>
        <w:t>simultaneously with</w:t>
      </w:r>
      <w:r w:rsidR="00536666" w:rsidRPr="00CC256F">
        <w:rPr>
          <w:rFonts w:ascii="Arial" w:hAnsi="Arial" w:cs="Arial"/>
        </w:rPr>
        <w:t xml:space="preserve"> methane measurement</w:t>
      </w:r>
      <w:r w:rsidR="00C917BD" w:rsidRPr="00CC256F">
        <w:rPr>
          <w:rFonts w:ascii="Arial" w:hAnsi="Arial" w:cs="Arial"/>
        </w:rPr>
        <w:t>. M</w:t>
      </w:r>
      <w:r w:rsidR="007155E0" w:rsidRPr="00CC256F">
        <w:rPr>
          <w:rFonts w:ascii="Arial" w:hAnsi="Arial" w:cs="Arial"/>
        </w:rPr>
        <w:t>ilk</w:t>
      </w:r>
      <w:r w:rsidR="00C917BD" w:rsidRPr="00CC256F">
        <w:rPr>
          <w:rFonts w:ascii="Arial" w:hAnsi="Arial" w:cs="Arial"/>
        </w:rPr>
        <w:t xml:space="preserve"> </w:t>
      </w:r>
      <w:r w:rsidR="007155E0" w:rsidRPr="00CC256F">
        <w:rPr>
          <w:rFonts w:ascii="Arial" w:hAnsi="Arial" w:cs="Arial"/>
        </w:rPr>
        <w:t>yield</w:t>
      </w:r>
      <w:r w:rsidR="00C917BD" w:rsidRPr="00CC256F">
        <w:rPr>
          <w:rFonts w:ascii="Arial" w:hAnsi="Arial" w:cs="Arial"/>
        </w:rPr>
        <w:t xml:space="preserve"> was </w:t>
      </w:r>
      <w:r w:rsidR="007155E0" w:rsidRPr="00CC256F">
        <w:rPr>
          <w:rFonts w:ascii="Arial" w:hAnsi="Arial" w:cs="Arial"/>
        </w:rPr>
        <w:t xml:space="preserve">obtained from the </w:t>
      </w:r>
      <w:r w:rsidR="00C44B87" w:rsidRPr="00CC256F">
        <w:rPr>
          <w:rFonts w:ascii="Arial" w:hAnsi="Arial" w:cs="Arial"/>
        </w:rPr>
        <w:t>AADGG database</w:t>
      </w:r>
      <w:r w:rsidR="00C917BD" w:rsidRPr="00CC256F">
        <w:rPr>
          <w:rFonts w:ascii="Arial" w:hAnsi="Arial" w:cs="Arial"/>
        </w:rPr>
        <w:t xml:space="preserve">. </w:t>
      </w:r>
      <w:r w:rsidR="00C07ACC" w:rsidRPr="00CC256F">
        <w:rPr>
          <w:rFonts w:ascii="Arial" w:hAnsi="Arial" w:cs="Arial"/>
        </w:rPr>
        <w:t xml:space="preserve">The </w:t>
      </w:r>
      <w:r w:rsidR="00721F95" w:rsidRPr="00CC256F">
        <w:rPr>
          <w:rFonts w:ascii="Arial" w:hAnsi="Arial" w:cs="Arial"/>
        </w:rPr>
        <w:t xml:space="preserve">data </w:t>
      </w:r>
      <w:r w:rsidR="00C917BD" w:rsidRPr="00CC256F">
        <w:rPr>
          <w:rFonts w:ascii="Arial" w:hAnsi="Arial" w:cs="Arial"/>
        </w:rPr>
        <w:t>was</w:t>
      </w:r>
      <w:r w:rsidR="00C07ACC" w:rsidRPr="00CC256F">
        <w:rPr>
          <w:rFonts w:ascii="Arial" w:hAnsi="Arial" w:cs="Arial"/>
        </w:rPr>
        <w:t xml:space="preserve"> </w:t>
      </w:r>
      <w:r w:rsidR="00721F95" w:rsidRPr="00CC256F">
        <w:rPr>
          <w:rFonts w:ascii="Arial" w:hAnsi="Arial" w:cs="Arial"/>
        </w:rPr>
        <w:t>analyzed</w:t>
      </w:r>
      <w:r w:rsidR="00C07ACC" w:rsidRPr="00CC256F">
        <w:rPr>
          <w:rFonts w:ascii="Arial" w:hAnsi="Arial" w:cs="Arial"/>
        </w:rPr>
        <w:t xml:space="preserve"> by using JMP</w:t>
      </w:r>
      <w:r w:rsidR="00C07ACC" w:rsidRPr="00CC256F">
        <w:rPr>
          <w:rFonts w:ascii="Arial" w:hAnsi="Arial" w:cs="Arial"/>
          <w:vertAlign w:val="superscript"/>
        </w:rPr>
        <w:t>®</w:t>
      </w:r>
      <w:r w:rsidR="00E4129B" w:rsidRPr="00CC256F">
        <w:rPr>
          <w:rFonts w:ascii="Arial" w:hAnsi="Arial" w:cs="Arial"/>
        </w:rPr>
        <w:t xml:space="preserve"> Pro 18 version 2024 of SAS.   </w:t>
      </w:r>
      <w:r w:rsidR="00883B8F">
        <w:rPr>
          <w:rFonts w:ascii="Arial" w:hAnsi="Arial" w:cs="Arial"/>
        </w:rPr>
        <w:t>The performance result showed that m</w:t>
      </w:r>
      <w:r w:rsidR="00C202A2" w:rsidRPr="00CC256F">
        <w:rPr>
          <w:rFonts w:ascii="Arial" w:hAnsi="Arial" w:cs="Arial"/>
        </w:rPr>
        <w:t>ilk yield</w:t>
      </w:r>
      <w:r w:rsidR="00334062">
        <w:rPr>
          <w:rFonts w:ascii="Arial" w:hAnsi="Arial" w:cs="Arial"/>
        </w:rPr>
        <w:t xml:space="preserve"> and</w:t>
      </w:r>
      <w:r w:rsidR="00C202A2" w:rsidRPr="00CC256F">
        <w:rPr>
          <w:rFonts w:ascii="Arial" w:hAnsi="Arial" w:cs="Arial"/>
        </w:rPr>
        <w:t xml:space="preserve"> </w:t>
      </w:r>
      <w:r w:rsidR="00883B8F">
        <w:rPr>
          <w:rFonts w:ascii="Arial" w:hAnsi="Arial" w:cs="Arial"/>
        </w:rPr>
        <w:t xml:space="preserve">body </w:t>
      </w:r>
      <w:r w:rsidR="00415550" w:rsidRPr="00CC256F">
        <w:rPr>
          <w:rFonts w:ascii="Arial" w:hAnsi="Arial" w:cs="Arial"/>
        </w:rPr>
        <w:t>weight</w:t>
      </w:r>
      <w:r w:rsidR="00C202A2" w:rsidRPr="00CC256F">
        <w:rPr>
          <w:rFonts w:ascii="Arial" w:hAnsi="Arial" w:cs="Arial"/>
        </w:rPr>
        <w:t xml:space="preserve"> change</w:t>
      </w:r>
      <w:r w:rsidR="00883B8F">
        <w:rPr>
          <w:rFonts w:ascii="Arial" w:hAnsi="Arial" w:cs="Arial"/>
        </w:rPr>
        <w:t xml:space="preserve"> </w:t>
      </w:r>
      <w:r w:rsidR="00334062">
        <w:rPr>
          <w:rFonts w:ascii="Arial" w:hAnsi="Arial" w:cs="Arial"/>
        </w:rPr>
        <w:t>were</w:t>
      </w:r>
      <w:r w:rsidR="00883B8F">
        <w:rPr>
          <w:rFonts w:ascii="Arial" w:hAnsi="Arial" w:cs="Arial"/>
        </w:rPr>
        <w:t xml:space="preserve"> greater with </w:t>
      </w:r>
      <w:r w:rsidR="00883B8F" w:rsidRPr="00CC256F">
        <w:rPr>
          <w:rFonts w:ascii="Arial" w:hAnsi="Arial" w:cs="Arial"/>
        </w:rPr>
        <w:t>(14.5l/day/cow and 0.928kg/day</w:t>
      </w:r>
      <w:r w:rsidR="00883B8F">
        <w:rPr>
          <w:rFonts w:ascii="Arial" w:hAnsi="Arial" w:cs="Arial"/>
        </w:rPr>
        <w:t xml:space="preserve">) </w:t>
      </w:r>
      <w:r w:rsidR="00334062">
        <w:rPr>
          <w:rFonts w:ascii="Arial" w:hAnsi="Arial" w:cs="Arial"/>
        </w:rPr>
        <w:t>while the measured mean</w:t>
      </w:r>
      <w:r w:rsidR="00883B8F">
        <w:rPr>
          <w:rFonts w:ascii="Arial" w:hAnsi="Arial" w:cs="Arial"/>
        </w:rPr>
        <w:t xml:space="preserve"> methane concentration due to respiration and eructation were lower</w:t>
      </w:r>
      <w:r w:rsidR="00C202A2" w:rsidRPr="00CC256F">
        <w:rPr>
          <w:rFonts w:ascii="Arial" w:hAnsi="Arial" w:cs="Arial"/>
        </w:rPr>
        <w:t xml:space="preserve"> from cows fed with BRM</w:t>
      </w:r>
      <w:r w:rsidR="00334062">
        <w:rPr>
          <w:rFonts w:ascii="Arial" w:hAnsi="Arial" w:cs="Arial"/>
        </w:rPr>
        <w:t xml:space="preserve"> (</w:t>
      </w:r>
      <w:r w:rsidR="00883B8F" w:rsidRPr="00CC256F">
        <w:rPr>
          <w:rFonts w:ascii="Arial" w:hAnsi="Arial" w:cs="Arial"/>
        </w:rPr>
        <w:t>14.072 and 72.75 ppm)</w:t>
      </w:r>
      <w:r w:rsidR="00883B8F">
        <w:rPr>
          <w:rFonts w:ascii="Arial" w:hAnsi="Arial" w:cs="Arial"/>
        </w:rPr>
        <w:t xml:space="preserve"> </w:t>
      </w:r>
      <w:r w:rsidR="00C917BD" w:rsidRPr="00CC256F">
        <w:rPr>
          <w:rFonts w:ascii="Arial" w:hAnsi="Arial" w:cs="Arial"/>
        </w:rPr>
        <w:t xml:space="preserve">than other </w:t>
      </w:r>
      <w:r w:rsidR="00883B8F">
        <w:rPr>
          <w:rFonts w:ascii="Arial" w:hAnsi="Arial" w:cs="Arial"/>
        </w:rPr>
        <w:t>treatments</w:t>
      </w:r>
      <w:r w:rsidR="00C917BD" w:rsidRPr="00CC256F">
        <w:rPr>
          <w:rFonts w:ascii="Arial" w:hAnsi="Arial" w:cs="Arial"/>
        </w:rPr>
        <w:t xml:space="preserve"> at </w:t>
      </w:r>
      <w:r w:rsidR="00C202A2" w:rsidRPr="00CC256F">
        <w:rPr>
          <w:rFonts w:ascii="Arial" w:hAnsi="Arial" w:cs="Arial"/>
        </w:rPr>
        <w:t>P&lt;0.05.</w:t>
      </w:r>
      <w:r w:rsidR="008968F5" w:rsidRPr="00CC256F">
        <w:rPr>
          <w:rFonts w:ascii="Arial" w:hAnsi="Arial" w:cs="Arial"/>
        </w:rPr>
        <w:t xml:space="preserve"> </w:t>
      </w:r>
      <w:r w:rsidR="00B30D02" w:rsidRPr="00CC256F">
        <w:rPr>
          <w:rFonts w:ascii="Arial" w:hAnsi="Arial" w:cs="Arial"/>
        </w:rPr>
        <w:t>The</w:t>
      </w:r>
      <w:r w:rsidR="008968F5" w:rsidRPr="00CC256F">
        <w:rPr>
          <w:rFonts w:ascii="Arial" w:hAnsi="Arial" w:cs="Arial"/>
        </w:rPr>
        <w:t xml:space="preserve"> study concluded</w:t>
      </w:r>
      <w:r w:rsidR="00415550" w:rsidRPr="00CC256F">
        <w:rPr>
          <w:rFonts w:ascii="Arial" w:hAnsi="Arial" w:cs="Arial"/>
        </w:rPr>
        <w:t xml:space="preserve"> that</w:t>
      </w:r>
      <w:r w:rsidR="00B30D02" w:rsidRPr="00CC256F">
        <w:rPr>
          <w:rFonts w:ascii="Arial" w:hAnsi="Arial" w:cs="Arial"/>
        </w:rPr>
        <w:t xml:space="preserve"> use</w:t>
      </w:r>
      <w:r w:rsidR="008968F5" w:rsidRPr="00CC256F">
        <w:rPr>
          <w:rFonts w:ascii="Arial" w:hAnsi="Arial" w:cs="Arial"/>
        </w:rPr>
        <w:t xml:space="preserve"> BRM </w:t>
      </w:r>
      <w:r w:rsidR="00B30D02" w:rsidRPr="00CC256F">
        <w:rPr>
          <w:rFonts w:ascii="Arial" w:hAnsi="Arial" w:cs="Arial"/>
        </w:rPr>
        <w:t>improves cattle diet</w:t>
      </w:r>
      <w:r w:rsidR="00C07ACC" w:rsidRPr="00CC256F">
        <w:rPr>
          <w:rFonts w:ascii="Arial" w:hAnsi="Arial" w:cs="Arial"/>
        </w:rPr>
        <w:t xml:space="preserve"> </w:t>
      </w:r>
      <w:r w:rsidR="00415550" w:rsidRPr="00CC256F">
        <w:rPr>
          <w:rFonts w:ascii="Arial" w:hAnsi="Arial" w:cs="Arial"/>
        </w:rPr>
        <w:t xml:space="preserve">and </w:t>
      </w:r>
      <w:r w:rsidR="00C07ACC" w:rsidRPr="00CC256F">
        <w:rPr>
          <w:rFonts w:ascii="Arial" w:hAnsi="Arial" w:cs="Arial"/>
        </w:rPr>
        <w:t xml:space="preserve">increase </w:t>
      </w:r>
      <w:r w:rsidR="00B30D02" w:rsidRPr="00CC256F">
        <w:rPr>
          <w:rFonts w:ascii="Arial" w:hAnsi="Arial" w:cs="Arial"/>
        </w:rPr>
        <w:t xml:space="preserve">animal </w:t>
      </w:r>
      <w:r w:rsidR="00C07ACC" w:rsidRPr="00CC256F">
        <w:rPr>
          <w:rFonts w:ascii="Arial" w:hAnsi="Arial" w:cs="Arial"/>
        </w:rPr>
        <w:t xml:space="preserve">productivity </w:t>
      </w:r>
      <w:r w:rsidR="00415550" w:rsidRPr="00CC256F">
        <w:rPr>
          <w:rFonts w:ascii="Arial" w:hAnsi="Arial" w:cs="Arial"/>
        </w:rPr>
        <w:t xml:space="preserve">as well as </w:t>
      </w:r>
      <w:r w:rsidR="009E66C1" w:rsidRPr="00CC256F">
        <w:rPr>
          <w:rFonts w:ascii="Arial" w:hAnsi="Arial" w:cs="Arial"/>
        </w:rPr>
        <w:t xml:space="preserve">reduce </w:t>
      </w:r>
      <w:r w:rsidR="00C07ACC" w:rsidRPr="00CC256F">
        <w:rPr>
          <w:rFonts w:ascii="Arial" w:hAnsi="Arial" w:cs="Arial"/>
        </w:rPr>
        <w:t>methane emission</w:t>
      </w:r>
      <w:r w:rsidR="00B30D02" w:rsidRPr="00CC256F">
        <w:rPr>
          <w:rFonts w:ascii="Arial" w:hAnsi="Arial" w:cs="Arial"/>
        </w:rPr>
        <w:t xml:space="preserve">. </w:t>
      </w:r>
      <w:r w:rsidR="00C07ACC" w:rsidRPr="00CC256F">
        <w:rPr>
          <w:rFonts w:ascii="Arial" w:hAnsi="Arial" w:cs="Arial"/>
        </w:rPr>
        <w:t>Therefore, the study recommends further</w:t>
      </w:r>
      <w:r w:rsidR="00856F75" w:rsidRPr="00CC256F">
        <w:rPr>
          <w:rFonts w:ascii="Arial" w:hAnsi="Arial" w:cs="Arial"/>
        </w:rPr>
        <w:t xml:space="preserve"> </w:t>
      </w:r>
      <w:r w:rsidR="009E66C1" w:rsidRPr="00CC256F">
        <w:rPr>
          <w:rFonts w:ascii="Arial" w:hAnsi="Arial" w:cs="Arial"/>
        </w:rPr>
        <w:t>research</w:t>
      </w:r>
      <w:r w:rsidR="00C07ACC" w:rsidRPr="00CC256F">
        <w:rPr>
          <w:rFonts w:ascii="Arial" w:hAnsi="Arial" w:cs="Arial"/>
        </w:rPr>
        <w:t xml:space="preserve"> on </w:t>
      </w:r>
      <w:r w:rsidR="00B30D02" w:rsidRPr="00CC256F">
        <w:rPr>
          <w:rFonts w:ascii="Arial" w:hAnsi="Arial" w:cs="Arial"/>
        </w:rPr>
        <w:t xml:space="preserve">dairy cows fed </w:t>
      </w:r>
      <w:r w:rsidR="00C07ACC" w:rsidRPr="00CC256F">
        <w:rPr>
          <w:rFonts w:ascii="Arial" w:hAnsi="Arial" w:cs="Arial"/>
        </w:rPr>
        <w:t>crop residues treated with additives and enzymes on</w:t>
      </w:r>
      <w:r w:rsidR="00B30D02" w:rsidRPr="00CC256F">
        <w:rPr>
          <w:rFonts w:ascii="Arial" w:hAnsi="Arial" w:cs="Arial"/>
        </w:rPr>
        <w:t xml:space="preserve"> productiv</w:t>
      </w:r>
      <w:r w:rsidR="00BF333E" w:rsidRPr="00CC256F">
        <w:rPr>
          <w:rFonts w:ascii="Arial" w:hAnsi="Arial" w:cs="Arial"/>
        </w:rPr>
        <w:t>ity</w:t>
      </w:r>
      <w:r w:rsidR="00B30D02" w:rsidRPr="00CC256F">
        <w:rPr>
          <w:rFonts w:ascii="Arial" w:hAnsi="Arial" w:cs="Arial"/>
        </w:rPr>
        <w:t xml:space="preserve"> and </w:t>
      </w:r>
      <w:r w:rsidR="00C07ACC" w:rsidRPr="00CC256F">
        <w:rPr>
          <w:rFonts w:ascii="Arial" w:hAnsi="Arial" w:cs="Arial"/>
        </w:rPr>
        <w:t>methane emission</w:t>
      </w:r>
      <w:r w:rsidR="00B30D02" w:rsidRPr="00CC256F">
        <w:rPr>
          <w:rFonts w:ascii="Arial" w:hAnsi="Arial" w:cs="Arial"/>
        </w:rPr>
        <w:t>.</w:t>
      </w:r>
    </w:p>
    <w:p w14:paraId="36FA532E" w14:textId="7BB8CDEF" w:rsidR="00C07ACC" w:rsidRPr="00CC256F" w:rsidRDefault="00C07ACC" w:rsidP="006A4B8C">
      <w:pPr>
        <w:spacing w:line="276" w:lineRule="auto"/>
        <w:jc w:val="both"/>
        <w:rPr>
          <w:rFonts w:ascii="Arial" w:hAnsi="Arial" w:cs="Arial"/>
        </w:rPr>
      </w:pPr>
      <w:r w:rsidRPr="00CC256F">
        <w:rPr>
          <w:rFonts w:ascii="Arial" w:hAnsi="Arial" w:cs="Arial"/>
        </w:rPr>
        <w:t>Key words</w:t>
      </w:r>
      <w:r w:rsidR="00334062">
        <w:rPr>
          <w:rFonts w:ascii="Arial" w:hAnsi="Arial" w:cs="Arial"/>
        </w:rPr>
        <w:t>:</w:t>
      </w:r>
      <w:r w:rsidR="00E3194A" w:rsidRPr="00CC256F">
        <w:rPr>
          <w:rFonts w:ascii="Arial" w:hAnsi="Arial" w:cs="Arial"/>
        </w:rPr>
        <w:t xml:space="preserve"> </w:t>
      </w:r>
      <w:r w:rsidRPr="00CC256F">
        <w:rPr>
          <w:rFonts w:ascii="Arial" w:hAnsi="Arial" w:cs="Arial"/>
        </w:rPr>
        <w:t>Dairy cows, crop residues, milk production, methane emission, smallholder dairy farmers</w:t>
      </w:r>
    </w:p>
    <w:p w14:paraId="0B1AF078" w14:textId="77777777" w:rsidR="00856F75" w:rsidRPr="00CC256F" w:rsidRDefault="00856F75">
      <w:pPr>
        <w:rPr>
          <w:rFonts w:ascii="Arial" w:hAnsi="Arial" w:cs="Arial"/>
        </w:rPr>
      </w:pPr>
      <w:r w:rsidRPr="00CC256F">
        <w:rPr>
          <w:rFonts w:ascii="Arial" w:hAnsi="Arial" w:cs="Arial"/>
        </w:rPr>
        <w:br w:type="page"/>
      </w:r>
    </w:p>
    <w:p w14:paraId="7E57465D" w14:textId="78F20D10" w:rsidR="00BD2E20" w:rsidRPr="00CC256F" w:rsidRDefault="0093341B" w:rsidP="00936CE1">
      <w:pPr>
        <w:pStyle w:val="ListParagraph"/>
        <w:numPr>
          <w:ilvl w:val="0"/>
          <w:numId w:val="2"/>
        </w:numPr>
        <w:rPr>
          <w:rFonts w:ascii="Arial" w:hAnsi="Arial" w:cs="Arial"/>
        </w:rPr>
      </w:pPr>
      <w:r w:rsidRPr="00CC256F">
        <w:rPr>
          <w:rFonts w:ascii="Arial" w:hAnsi="Arial" w:cs="Arial"/>
        </w:rPr>
        <w:lastRenderedPageBreak/>
        <w:t xml:space="preserve">Introduction </w:t>
      </w:r>
    </w:p>
    <w:p w14:paraId="10F88BF4" w14:textId="4EFD6164" w:rsidR="006054CA" w:rsidRPr="00CC256F" w:rsidRDefault="00CD5D14" w:rsidP="006904AE">
      <w:pPr>
        <w:spacing w:line="276" w:lineRule="auto"/>
        <w:jc w:val="both"/>
        <w:rPr>
          <w:rFonts w:ascii="Arial" w:hAnsi="Arial" w:cs="Arial"/>
        </w:rPr>
      </w:pPr>
      <w:r w:rsidRPr="00CC256F">
        <w:rPr>
          <w:rFonts w:ascii="Arial" w:hAnsi="Arial" w:cs="Arial"/>
        </w:rPr>
        <w:t xml:space="preserve">Dairy production is dominated by small dairy </w:t>
      </w:r>
      <w:r w:rsidR="00A746F7" w:rsidRPr="00CC256F">
        <w:rPr>
          <w:rFonts w:ascii="Arial" w:hAnsi="Arial" w:cs="Arial"/>
        </w:rPr>
        <w:t>farms taking advantage of the higher demand for dairy products</w:t>
      </w:r>
      <w:r w:rsidR="00164463" w:rsidRPr="00CC256F">
        <w:rPr>
          <w:rFonts w:ascii="Arial" w:hAnsi="Arial" w:cs="Arial"/>
        </w:rPr>
        <w:t xml:space="preserve"> </w:t>
      </w:r>
      <w:r w:rsidR="009E66C1" w:rsidRPr="00CC256F">
        <w:rPr>
          <w:rFonts w:ascii="Arial" w:hAnsi="Arial" w:cs="Arial"/>
        </w:rPr>
        <w:t>and the higher purchasing power of the urban population encouraging</w:t>
      </w:r>
      <w:r w:rsidR="00164463" w:rsidRPr="00CC256F">
        <w:rPr>
          <w:rFonts w:ascii="Arial" w:hAnsi="Arial" w:cs="Arial"/>
        </w:rPr>
        <w:t xml:space="preserve"> urban dairy farming</w:t>
      </w:r>
      <w:r w:rsidRPr="00CC256F">
        <w:rPr>
          <w:rFonts w:ascii="Arial" w:hAnsi="Arial" w:cs="Arial"/>
        </w:rPr>
        <w:t xml:space="preserve">. However, </w:t>
      </w:r>
      <w:r w:rsidR="009E66C1" w:rsidRPr="00CC256F">
        <w:rPr>
          <w:rFonts w:ascii="Arial" w:hAnsi="Arial" w:cs="Arial"/>
        </w:rPr>
        <w:t xml:space="preserve">urban </w:t>
      </w:r>
      <w:r w:rsidRPr="00CC256F">
        <w:rPr>
          <w:rFonts w:ascii="Arial" w:hAnsi="Arial" w:cs="Arial"/>
        </w:rPr>
        <w:t xml:space="preserve">farming is </w:t>
      </w:r>
      <w:r w:rsidR="009E66C1" w:rsidRPr="00CC256F">
        <w:rPr>
          <w:rFonts w:ascii="Arial" w:hAnsi="Arial" w:cs="Arial"/>
        </w:rPr>
        <w:t xml:space="preserve">highly </w:t>
      </w:r>
      <w:r w:rsidRPr="00CC256F">
        <w:rPr>
          <w:rFonts w:ascii="Arial" w:hAnsi="Arial" w:cs="Arial"/>
        </w:rPr>
        <w:t xml:space="preserve">constrained by the scarcity of </w:t>
      </w:r>
      <w:r w:rsidR="00A746F7" w:rsidRPr="00CC256F">
        <w:rPr>
          <w:rFonts w:ascii="Arial" w:hAnsi="Arial" w:cs="Arial"/>
        </w:rPr>
        <w:t>feed</w:t>
      </w:r>
      <w:r w:rsidRPr="00CC256F">
        <w:rPr>
          <w:rFonts w:ascii="Arial" w:hAnsi="Arial" w:cs="Arial"/>
        </w:rPr>
        <w:t xml:space="preserve"> </w:t>
      </w:r>
      <w:r w:rsidR="00A81093" w:rsidRPr="00CC256F">
        <w:rPr>
          <w:rFonts w:ascii="Arial" w:hAnsi="Arial" w:cs="Arial"/>
        </w:rPr>
        <w:t xml:space="preserve">access </w:t>
      </w:r>
      <w:r w:rsidRPr="00CC256F">
        <w:rPr>
          <w:rFonts w:ascii="Arial" w:hAnsi="Arial" w:cs="Arial"/>
        </w:rPr>
        <w:t xml:space="preserve">attributed </w:t>
      </w:r>
      <w:r w:rsidR="00A746F7" w:rsidRPr="00CC256F">
        <w:rPr>
          <w:rFonts w:ascii="Arial" w:hAnsi="Arial" w:cs="Arial"/>
        </w:rPr>
        <w:t>to</w:t>
      </w:r>
      <w:r w:rsidRPr="00CC256F">
        <w:rPr>
          <w:rFonts w:ascii="Arial" w:hAnsi="Arial" w:cs="Arial"/>
        </w:rPr>
        <w:t xml:space="preserve"> the shortage of lands for grazing cattle and pasture establishment due </w:t>
      </w:r>
      <w:r w:rsidR="00A746F7" w:rsidRPr="00CC256F">
        <w:rPr>
          <w:rFonts w:ascii="Arial" w:hAnsi="Arial" w:cs="Arial"/>
        </w:rPr>
        <w:t xml:space="preserve">to </w:t>
      </w:r>
      <w:r w:rsidRPr="00CC256F">
        <w:rPr>
          <w:rFonts w:ascii="Arial" w:hAnsi="Arial" w:cs="Arial"/>
        </w:rPr>
        <w:t xml:space="preserve">urbanization </w:t>
      </w:r>
      <w:r w:rsidR="00DF0FC6" w:rsidRPr="00CC256F">
        <w:rPr>
          <w:rFonts w:ascii="Arial" w:hAnsi="Arial" w:cs="Arial"/>
        </w:rPr>
        <w:t>leading to</w:t>
      </w:r>
      <w:r w:rsidRPr="00CC256F">
        <w:rPr>
          <w:rFonts w:ascii="Arial" w:hAnsi="Arial" w:cs="Arial"/>
        </w:rPr>
        <w:t xml:space="preserve"> </w:t>
      </w:r>
      <w:r w:rsidR="00A746F7" w:rsidRPr="00CC256F">
        <w:rPr>
          <w:rFonts w:ascii="Arial" w:hAnsi="Arial" w:cs="Arial"/>
        </w:rPr>
        <w:t xml:space="preserve">the </w:t>
      </w:r>
      <w:r w:rsidRPr="00CC256F">
        <w:rPr>
          <w:rFonts w:ascii="Arial" w:hAnsi="Arial" w:cs="Arial"/>
        </w:rPr>
        <w:t xml:space="preserve">limited area allocated for livestock farming. </w:t>
      </w:r>
      <w:r w:rsidR="00DF0FC6" w:rsidRPr="00CC256F">
        <w:rPr>
          <w:rFonts w:ascii="Arial" w:hAnsi="Arial" w:cs="Arial"/>
        </w:rPr>
        <w:t>This causes farmers</w:t>
      </w:r>
      <w:r w:rsidR="002F2ACE" w:rsidRPr="00CC256F">
        <w:rPr>
          <w:rFonts w:ascii="Arial" w:hAnsi="Arial" w:cs="Arial"/>
        </w:rPr>
        <w:t xml:space="preserve"> </w:t>
      </w:r>
      <w:r w:rsidR="00DF0FC6" w:rsidRPr="00CC256F">
        <w:rPr>
          <w:rFonts w:ascii="Arial" w:hAnsi="Arial" w:cs="Arial"/>
        </w:rPr>
        <w:t>to depend</w:t>
      </w:r>
      <w:r w:rsidR="002F2ACE" w:rsidRPr="00CC256F">
        <w:rPr>
          <w:rFonts w:ascii="Arial" w:hAnsi="Arial" w:cs="Arial"/>
        </w:rPr>
        <w:t xml:space="preserve"> on the cut and curry of native pasture on the sideroads, river sides, railways</w:t>
      </w:r>
      <w:r w:rsidR="00DF0FC6" w:rsidRPr="00CC256F">
        <w:rPr>
          <w:rFonts w:ascii="Arial" w:hAnsi="Arial" w:cs="Arial"/>
        </w:rPr>
        <w:t>, and</w:t>
      </w:r>
      <w:r w:rsidR="002F2ACE" w:rsidRPr="00CC256F">
        <w:rPr>
          <w:rFonts w:ascii="Arial" w:hAnsi="Arial" w:cs="Arial"/>
        </w:rPr>
        <w:t xml:space="preserve"> farm boundaries (Maleko et al., 2018). </w:t>
      </w:r>
      <w:r w:rsidR="006054CA" w:rsidRPr="00CC256F">
        <w:rPr>
          <w:rFonts w:ascii="Arial" w:hAnsi="Arial" w:cs="Arial"/>
        </w:rPr>
        <w:t xml:space="preserve">Thus, driving </w:t>
      </w:r>
      <w:r w:rsidR="00C1577D" w:rsidRPr="00CC256F">
        <w:rPr>
          <w:rFonts w:ascii="Arial" w:hAnsi="Arial" w:cs="Arial"/>
        </w:rPr>
        <w:t xml:space="preserve">smallholder dairy </w:t>
      </w:r>
      <w:r w:rsidR="00A746F7" w:rsidRPr="00CC256F">
        <w:rPr>
          <w:rFonts w:ascii="Arial" w:hAnsi="Arial" w:cs="Arial"/>
        </w:rPr>
        <w:t>farms</w:t>
      </w:r>
      <w:r w:rsidR="00C1577D" w:rsidRPr="00CC256F">
        <w:rPr>
          <w:rFonts w:ascii="Arial" w:hAnsi="Arial" w:cs="Arial"/>
        </w:rPr>
        <w:t xml:space="preserve"> in urban </w:t>
      </w:r>
      <w:r w:rsidR="00A746F7" w:rsidRPr="00CC256F">
        <w:rPr>
          <w:rFonts w:ascii="Arial" w:hAnsi="Arial" w:cs="Arial"/>
        </w:rPr>
        <w:t>areas</w:t>
      </w:r>
      <w:r w:rsidR="00C1577D" w:rsidRPr="00CC256F">
        <w:rPr>
          <w:rFonts w:ascii="Arial" w:hAnsi="Arial" w:cs="Arial"/>
        </w:rPr>
        <w:t xml:space="preserve"> </w:t>
      </w:r>
      <w:r w:rsidR="006054CA" w:rsidRPr="00CC256F">
        <w:rPr>
          <w:rFonts w:ascii="Arial" w:hAnsi="Arial" w:cs="Arial"/>
        </w:rPr>
        <w:t xml:space="preserve">to </w:t>
      </w:r>
      <w:r w:rsidR="00C1577D" w:rsidRPr="00CC256F">
        <w:rPr>
          <w:rFonts w:ascii="Arial" w:hAnsi="Arial" w:cs="Arial"/>
        </w:rPr>
        <w:t xml:space="preserve">utilize crop remains sources from agricultural production </w:t>
      </w:r>
      <w:r w:rsidR="00E3194A" w:rsidRPr="00CC256F">
        <w:rPr>
          <w:rFonts w:ascii="Arial" w:hAnsi="Arial" w:cs="Arial"/>
        </w:rPr>
        <w:t xml:space="preserve">area such as </w:t>
      </w:r>
      <w:r w:rsidR="00C1577D" w:rsidRPr="00CC256F">
        <w:rPr>
          <w:rFonts w:ascii="Arial" w:hAnsi="Arial" w:cs="Arial"/>
        </w:rPr>
        <w:t>peri-urban and rural areas</w:t>
      </w:r>
      <w:r w:rsidR="006054CA" w:rsidRPr="00CC256F">
        <w:rPr>
          <w:rFonts w:ascii="Arial" w:hAnsi="Arial" w:cs="Arial"/>
        </w:rPr>
        <w:t xml:space="preserve"> </w:t>
      </w:r>
      <w:r w:rsidR="000B49E6" w:rsidRPr="00CC256F">
        <w:rPr>
          <w:rFonts w:ascii="Arial" w:hAnsi="Arial" w:cs="Arial"/>
        </w:rPr>
        <w:t>(Maleko et al., 2018)</w:t>
      </w:r>
      <w:r w:rsidR="00C1577D" w:rsidRPr="00CC256F">
        <w:rPr>
          <w:rFonts w:ascii="Arial" w:hAnsi="Arial" w:cs="Arial"/>
        </w:rPr>
        <w:t xml:space="preserve">. </w:t>
      </w:r>
      <w:r w:rsidRPr="00CC256F">
        <w:rPr>
          <w:rFonts w:ascii="Arial" w:hAnsi="Arial" w:cs="Arial"/>
        </w:rPr>
        <w:t xml:space="preserve">The use of agricultural </w:t>
      </w:r>
      <w:r w:rsidR="00A746F7" w:rsidRPr="00CC256F">
        <w:rPr>
          <w:rFonts w:ascii="Arial" w:hAnsi="Arial" w:cs="Arial"/>
        </w:rPr>
        <w:t>leftovers</w:t>
      </w:r>
      <w:r w:rsidRPr="00CC256F">
        <w:rPr>
          <w:rFonts w:ascii="Arial" w:hAnsi="Arial" w:cs="Arial"/>
        </w:rPr>
        <w:t xml:space="preserve"> </w:t>
      </w:r>
      <w:r w:rsidR="00C1577D" w:rsidRPr="00CC256F">
        <w:rPr>
          <w:rFonts w:ascii="Arial" w:hAnsi="Arial" w:cs="Arial"/>
        </w:rPr>
        <w:t xml:space="preserve">is </w:t>
      </w:r>
      <w:r w:rsidRPr="00CC256F">
        <w:rPr>
          <w:rFonts w:ascii="Arial" w:hAnsi="Arial" w:cs="Arial"/>
        </w:rPr>
        <w:t xml:space="preserve">becoming </w:t>
      </w:r>
      <w:r w:rsidR="00A746F7" w:rsidRPr="00CC256F">
        <w:rPr>
          <w:rFonts w:ascii="Arial" w:hAnsi="Arial" w:cs="Arial"/>
        </w:rPr>
        <w:t xml:space="preserve">a </w:t>
      </w:r>
      <w:r w:rsidRPr="00CC256F">
        <w:rPr>
          <w:rFonts w:ascii="Arial" w:hAnsi="Arial" w:cs="Arial"/>
        </w:rPr>
        <w:t xml:space="preserve">popular mechanism </w:t>
      </w:r>
      <w:r w:rsidR="00A746F7" w:rsidRPr="00CC256F">
        <w:rPr>
          <w:rFonts w:ascii="Arial" w:hAnsi="Arial" w:cs="Arial"/>
        </w:rPr>
        <w:t>for</w:t>
      </w:r>
      <w:r w:rsidRPr="00CC256F">
        <w:rPr>
          <w:rFonts w:ascii="Arial" w:hAnsi="Arial" w:cs="Arial"/>
        </w:rPr>
        <w:t xml:space="preserve"> </w:t>
      </w:r>
      <w:r w:rsidR="00C1577D" w:rsidRPr="00CC256F">
        <w:rPr>
          <w:rFonts w:ascii="Arial" w:hAnsi="Arial" w:cs="Arial"/>
        </w:rPr>
        <w:t>most dairy farmers</w:t>
      </w:r>
      <w:r w:rsidR="00071D6B" w:rsidRPr="00CC256F">
        <w:rPr>
          <w:rFonts w:ascii="Arial" w:hAnsi="Arial" w:cs="Arial"/>
        </w:rPr>
        <w:t xml:space="preserve"> to </w:t>
      </w:r>
      <w:r w:rsidR="00C1577D" w:rsidRPr="00CC256F">
        <w:rPr>
          <w:rFonts w:ascii="Arial" w:hAnsi="Arial" w:cs="Arial"/>
        </w:rPr>
        <w:t>reduce the problem of feed shortage</w:t>
      </w:r>
      <w:r w:rsidR="00DF0FC6" w:rsidRPr="00CC256F">
        <w:rPr>
          <w:rFonts w:ascii="Arial" w:hAnsi="Arial" w:cs="Arial"/>
        </w:rPr>
        <w:t>, which</w:t>
      </w:r>
      <w:r w:rsidR="00071D6B" w:rsidRPr="00CC256F">
        <w:rPr>
          <w:rFonts w:ascii="Arial" w:hAnsi="Arial" w:cs="Arial"/>
        </w:rPr>
        <w:t xml:space="preserve"> </w:t>
      </w:r>
      <w:r w:rsidR="00DF0FC6" w:rsidRPr="00CC256F">
        <w:rPr>
          <w:rFonts w:ascii="Arial" w:hAnsi="Arial" w:cs="Arial"/>
        </w:rPr>
        <w:t>increases</w:t>
      </w:r>
      <w:r w:rsidR="00071D6B" w:rsidRPr="00CC256F">
        <w:rPr>
          <w:rFonts w:ascii="Arial" w:hAnsi="Arial" w:cs="Arial"/>
        </w:rPr>
        <w:t xml:space="preserve"> </w:t>
      </w:r>
      <w:r w:rsidR="000B49E6" w:rsidRPr="00CC256F">
        <w:rPr>
          <w:rFonts w:ascii="Arial" w:hAnsi="Arial" w:cs="Arial"/>
        </w:rPr>
        <w:t xml:space="preserve">the </w:t>
      </w:r>
      <w:r w:rsidR="00172DAE" w:rsidRPr="00CC256F">
        <w:rPr>
          <w:rFonts w:ascii="Arial" w:hAnsi="Arial" w:cs="Arial"/>
        </w:rPr>
        <w:t>dual-purpose</w:t>
      </w:r>
      <w:r w:rsidR="000B49E6" w:rsidRPr="00CC256F">
        <w:rPr>
          <w:rFonts w:ascii="Arial" w:hAnsi="Arial" w:cs="Arial"/>
        </w:rPr>
        <w:t xml:space="preserve"> emphasis of crop production for </w:t>
      </w:r>
      <w:r w:rsidR="006B10B7" w:rsidRPr="00CC256F">
        <w:rPr>
          <w:rFonts w:ascii="Arial" w:hAnsi="Arial" w:cs="Arial"/>
        </w:rPr>
        <w:t xml:space="preserve">both </w:t>
      </w:r>
      <w:r w:rsidR="000B49E6" w:rsidRPr="00CC256F">
        <w:rPr>
          <w:rFonts w:ascii="Arial" w:hAnsi="Arial" w:cs="Arial"/>
        </w:rPr>
        <w:t xml:space="preserve">human food and livestock feeds and </w:t>
      </w:r>
      <w:r w:rsidR="00DF0FC6" w:rsidRPr="00CC256F">
        <w:rPr>
          <w:rFonts w:ascii="Arial" w:hAnsi="Arial" w:cs="Arial"/>
        </w:rPr>
        <w:t>reduces</w:t>
      </w:r>
      <w:r w:rsidR="000B49E6" w:rsidRPr="00CC256F">
        <w:rPr>
          <w:rFonts w:ascii="Arial" w:hAnsi="Arial" w:cs="Arial"/>
        </w:rPr>
        <w:t xml:space="preserve"> th</w:t>
      </w:r>
      <w:r w:rsidR="006054CA" w:rsidRPr="00CC256F">
        <w:rPr>
          <w:rFonts w:ascii="Arial" w:hAnsi="Arial" w:cs="Arial"/>
        </w:rPr>
        <w:t xml:space="preserve">eir wastage </w:t>
      </w:r>
      <w:r w:rsidR="000B49E6" w:rsidRPr="00CC256F">
        <w:rPr>
          <w:rFonts w:ascii="Arial" w:hAnsi="Arial" w:cs="Arial"/>
        </w:rPr>
        <w:t xml:space="preserve">in </w:t>
      </w:r>
      <w:r w:rsidR="006054CA" w:rsidRPr="00CC256F">
        <w:rPr>
          <w:rFonts w:ascii="Arial" w:hAnsi="Arial" w:cs="Arial"/>
        </w:rPr>
        <w:t>the field</w:t>
      </w:r>
      <w:r w:rsidR="002F2ACE" w:rsidRPr="00CC256F">
        <w:rPr>
          <w:rFonts w:ascii="Arial" w:hAnsi="Arial" w:cs="Arial"/>
        </w:rPr>
        <w:t xml:space="preserve"> (Berhanu et al., 2019)</w:t>
      </w:r>
      <w:r w:rsidR="006054CA" w:rsidRPr="00CC256F">
        <w:rPr>
          <w:rFonts w:ascii="Arial" w:hAnsi="Arial" w:cs="Arial"/>
        </w:rPr>
        <w:t xml:space="preserve">. </w:t>
      </w:r>
    </w:p>
    <w:p w14:paraId="579A853D" w14:textId="115B6528" w:rsidR="004D1A96" w:rsidRPr="00CC256F" w:rsidRDefault="00C16251" w:rsidP="006904AE">
      <w:pPr>
        <w:spacing w:line="276" w:lineRule="auto"/>
        <w:jc w:val="both"/>
        <w:rPr>
          <w:rFonts w:ascii="Arial" w:hAnsi="Arial" w:cs="Arial"/>
        </w:rPr>
      </w:pPr>
      <w:r w:rsidRPr="00CC256F">
        <w:rPr>
          <w:rFonts w:ascii="Arial" w:hAnsi="Arial" w:cs="Arial"/>
        </w:rPr>
        <w:t xml:space="preserve">Crop residues are the remnants obtained in the field after harvesting the main products. The common </w:t>
      </w:r>
      <w:r w:rsidR="006B10B7" w:rsidRPr="00CC256F">
        <w:rPr>
          <w:rFonts w:ascii="Arial" w:hAnsi="Arial" w:cs="Arial"/>
        </w:rPr>
        <w:t xml:space="preserve">crop </w:t>
      </w:r>
      <w:r w:rsidR="00A746F7" w:rsidRPr="00CC256F">
        <w:rPr>
          <w:rFonts w:ascii="Arial" w:hAnsi="Arial" w:cs="Arial"/>
        </w:rPr>
        <w:t>residue</w:t>
      </w:r>
      <w:r w:rsidRPr="00CC256F">
        <w:rPr>
          <w:rFonts w:ascii="Arial" w:hAnsi="Arial" w:cs="Arial"/>
        </w:rPr>
        <w:t xml:space="preserve"> materials obtained after harvesting </w:t>
      </w:r>
      <w:r w:rsidR="00A746F7" w:rsidRPr="00CC256F">
        <w:rPr>
          <w:rFonts w:ascii="Arial" w:hAnsi="Arial" w:cs="Arial"/>
        </w:rPr>
        <w:t>include</w:t>
      </w:r>
      <w:r w:rsidRPr="00CC256F">
        <w:rPr>
          <w:rFonts w:ascii="Arial" w:hAnsi="Arial" w:cs="Arial"/>
        </w:rPr>
        <w:t xml:space="preserve"> stalks,</w:t>
      </w:r>
      <w:r w:rsidR="004D1A96" w:rsidRPr="00CC256F">
        <w:rPr>
          <w:rFonts w:ascii="Arial" w:hAnsi="Arial" w:cs="Arial"/>
        </w:rPr>
        <w:t xml:space="preserve"> </w:t>
      </w:r>
      <w:r w:rsidRPr="00CC256F">
        <w:rPr>
          <w:rFonts w:ascii="Arial" w:hAnsi="Arial" w:cs="Arial"/>
        </w:rPr>
        <w:t>leaves,</w:t>
      </w:r>
      <w:r w:rsidR="004D1A96" w:rsidRPr="00CC256F">
        <w:rPr>
          <w:rFonts w:ascii="Arial" w:hAnsi="Arial" w:cs="Arial"/>
        </w:rPr>
        <w:t xml:space="preserve"> </w:t>
      </w:r>
      <w:r w:rsidR="00A746F7" w:rsidRPr="00CC256F">
        <w:rPr>
          <w:rFonts w:ascii="Arial" w:hAnsi="Arial" w:cs="Arial"/>
        </w:rPr>
        <w:t xml:space="preserve">and </w:t>
      </w:r>
      <w:r w:rsidRPr="00CC256F">
        <w:rPr>
          <w:rFonts w:ascii="Arial" w:hAnsi="Arial" w:cs="Arial"/>
        </w:rPr>
        <w:t>seed pods</w:t>
      </w:r>
      <w:r w:rsidR="004D1A96" w:rsidRPr="00CC256F">
        <w:rPr>
          <w:rFonts w:ascii="Arial" w:hAnsi="Arial" w:cs="Arial"/>
        </w:rPr>
        <w:t>. In Tanzania</w:t>
      </w:r>
      <w:r w:rsidR="00A746F7" w:rsidRPr="00CC256F">
        <w:rPr>
          <w:rFonts w:ascii="Arial" w:hAnsi="Arial" w:cs="Arial"/>
        </w:rPr>
        <w:t>,</w:t>
      </w:r>
      <w:r w:rsidR="004D1A96" w:rsidRPr="00CC256F">
        <w:rPr>
          <w:rFonts w:ascii="Arial" w:hAnsi="Arial" w:cs="Arial"/>
        </w:rPr>
        <w:t xml:space="preserve"> m</w:t>
      </w:r>
      <w:r w:rsidR="00595BBE" w:rsidRPr="00CC256F">
        <w:rPr>
          <w:rFonts w:ascii="Arial" w:hAnsi="Arial" w:cs="Arial"/>
        </w:rPr>
        <w:t xml:space="preserve">assive </w:t>
      </w:r>
      <w:r w:rsidR="004D1A96" w:rsidRPr="00CC256F">
        <w:rPr>
          <w:rFonts w:ascii="Arial" w:hAnsi="Arial" w:cs="Arial"/>
        </w:rPr>
        <w:t xml:space="preserve">crop </w:t>
      </w:r>
      <w:r w:rsidR="00A746F7" w:rsidRPr="00CC256F">
        <w:rPr>
          <w:rFonts w:ascii="Arial" w:hAnsi="Arial" w:cs="Arial"/>
        </w:rPr>
        <w:t>leftovers</w:t>
      </w:r>
      <w:r w:rsidR="00F6439A" w:rsidRPr="00CC256F">
        <w:rPr>
          <w:rFonts w:ascii="Arial" w:hAnsi="Arial" w:cs="Arial"/>
        </w:rPr>
        <w:t xml:space="preserve"> utilized as ruminant feeds</w:t>
      </w:r>
      <w:r w:rsidR="004D1A96" w:rsidRPr="00CC256F">
        <w:rPr>
          <w:rFonts w:ascii="Arial" w:hAnsi="Arial" w:cs="Arial"/>
        </w:rPr>
        <w:t xml:space="preserve"> are </w:t>
      </w:r>
      <w:r w:rsidR="00595BBE" w:rsidRPr="00CC256F">
        <w:rPr>
          <w:rFonts w:ascii="Arial" w:hAnsi="Arial" w:cs="Arial"/>
        </w:rPr>
        <w:t>mainly produced from</w:t>
      </w:r>
      <w:r w:rsidR="004D1A96" w:rsidRPr="00CC256F">
        <w:rPr>
          <w:rFonts w:ascii="Arial" w:hAnsi="Arial" w:cs="Arial"/>
        </w:rPr>
        <w:t xml:space="preserve"> maize</w:t>
      </w:r>
      <w:r w:rsidR="00A746F7" w:rsidRPr="00CC256F">
        <w:rPr>
          <w:rFonts w:ascii="Arial" w:hAnsi="Arial" w:cs="Arial"/>
        </w:rPr>
        <w:t xml:space="preserve">, </w:t>
      </w:r>
      <w:r w:rsidR="00E135C0" w:rsidRPr="00CC256F">
        <w:rPr>
          <w:rFonts w:ascii="Arial" w:hAnsi="Arial" w:cs="Arial"/>
        </w:rPr>
        <w:t>paddy</w:t>
      </w:r>
      <w:r w:rsidR="00A746F7" w:rsidRPr="00CC256F">
        <w:rPr>
          <w:rFonts w:ascii="Arial" w:hAnsi="Arial" w:cs="Arial"/>
        </w:rPr>
        <w:t>, and common bean crops</w:t>
      </w:r>
      <w:r w:rsidR="0093341B" w:rsidRPr="00CC256F">
        <w:rPr>
          <w:rFonts w:ascii="Arial" w:hAnsi="Arial" w:cs="Arial"/>
        </w:rPr>
        <w:t xml:space="preserve"> with </w:t>
      </w:r>
      <w:r w:rsidR="00A746F7" w:rsidRPr="00CC256F">
        <w:rPr>
          <w:rFonts w:ascii="Arial" w:hAnsi="Arial" w:cs="Arial"/>
        </w:rPr>
        <w:t>5.33</w:t>
      </w:r>
      <w:r w:rsidR="00F6439A" w:rsidRPr="00CC256F">
        <w:rPr>
          <w:rFonts w:ascii="Arial" w:hAnsi="Arial" w:cs="Arial"/>
        </w:rPr>
        <w:t>-15.4</w:t>
      </w:r>
      <w:r w:rsidR="004D1A96" w:rsidRPr="00CC256F">
        <w:rPr>
          <w:rFonts w:ascii="Arial" w:hAnsi="Arial" w:cs="Arial"/>
        </w:rPr>
        <w:t>,</w:t>
      </w:r>
      <w:r w:rsidR="00DF0FC6" w:rsidRPr="00CC256F">
        <w:rPr>
          <w:rFonts w:ascii="Arial" w:hAnsi="Arial" w:cs="Arial"/>
        </w:rPr>
        <w:t xml:space="preserve"> </w:t>
      </w:r>
      <w:r w:rsidR="00A746F7" w:rsidRPr="00CC256F">
        <w:rPr>
          <w:rFonts w:ascii="Arial" w:hAnsi="Arial" w:cs="Arial"/>
        </w:rPr>
        <w:t>3.81-7.4,</w:t>
      </w:r>
      <w:r w:rsidR="00E135C0" w:rsidRPr="00CC256F">
        <w:rPr>
          <w:rFonts w:ascii="Arial" w:hAnsi="Arial" w:cs="Arial"/>
        </w:rPr>
        <w:t xml:space="preserve"> </w:t>
      </w:r>
      <w:r w:rsidR="00A746F7" w:rsidRPr="00CC256F">
        <w:rPr>
          <w:rFonts w:ascii="Arial" w:hAnsi="Arial" w:cs="Arial"/>
        </w:rPr>
        <w:t>and 0.89Mt./Ha</w:t>
      </w:r>
      <w:r w:rsidR="009D280F" w:rsidRPr="00CC256F">
        <w:rPr>
          <w:rFonts w:ascii="Arial" w:hAnsi="Arial" w:cs="Arial"/>
        </w:rPr>
        <w:t xml:space="preserve"> </w:t>
      </w:r>
      <w:r w:rsidR="00F6439A" w:rsidRPr="00CC256F">
        <w:rPr>
          <w:rFonts w:ascii="Arial" w:hAnsi="Arial" w:cs="Arial"/>
        </w:rPr>
        <w:t>respectively</w:t>
      </w:r>
      <w:r w:rsidR="009D280F" w:rsidRPr="00CC256F">
        <w:rPr>
          <w:rFonts w:ascii="Arial" w:hAnsi="Arial" w:cs="Arial"/>
        </w:rPr>
        <w:t xml:space="preserve"> (Alphonce.2017)</w:t>
      </w:r>
      <w:r w:rsidR="00F6439A" w:rsidRPr="00CC256F">
        <w:rPr>
          <w:rFonts w:ascii="Arial" w:hAnsi="Arial" w:cs="Arial"/>
        </w:rPr>
        <w:t xml:space="preserve">. </w:t>
      </w:r>
      <w:r w:rsidR="00A02C2C" w:rsidRPr="00CC256F">
        <w:rPr>
          <w:rFonts w:ascii="Arial" w:hAnsi="Arial" w:cs="Arial"/>
        </w:rPr>
        <w:t>The</w:t>
      </w:r>
      <w:r w:rsidR="008F41C4" w:rsidRPr="00CC256F">
        <w:rPr>
          <w:rFonts w:ascii="Arial" w:hAnsi="Arial" w:cs="Arial"/>
        </w:rPr>
        <w:t xml:space="preserve"> crop leftover</w:t>
      </w:r>
      <w:r w:rsidR="00A02C2C" w:rsidRPr="00CC256F">
        <w:rPr>
          <w:rFonts w:ascii="Arial" w:hAnsi="Arial" w:cs="Arial"/>
        </w:rPr>
        <w:t xml:space="preserve"> materials are classified with higher </w:t>
      </w:r>
      <w:r w:rsidR="00F6439A" w:rsidRPr="00CC256F">
        <w:rPr>
          <w:rFonts w:ascii="Arial" w:hAnsi="Arial" w:cs="Arial"/>
        </w:rPr>
        <w:t>amounts</w:t>
      </w:r>
      <w:r w:rsidR="00A02C2C" w:rsidRPr="00CC256F">
        <w:rPr>
          <w:rFonts w:ascii="Arial" w:hAnsi="Arial" w:cs="Arial"/>
        </w:rPr>
        <w:t xml:space="preserve"> of carbohydrates in the form of cellulose and hemicellulose</w:t>
      </w:r>
      <w:r w:rsidR="008F41C4" w:rsidRPr="00CC256F">
        <w:rPr>
          <w:rFonts w:ascii="Arial" w:hAnsi="Arial" w:cs="Arial"/>
        </w:rPr>
        <w:t xml:space="preserve"> (Van </w:t>
      </w:r>
      <w:proofErr w:type="spellStart"/>
      <w:r w:rsidR="008F41C4" w:rsidRPr="00CC256F">
        <w:rPr>
          <w:rFonts w:ascii="Arial" w:hAnsi="Arial" w:cs="Arial"/>
        </w:rPr>
        <w:t>Kuijk</w:t>
      </w:r>
      <w:proofErr w:type="spellEnd"/>
      <w:r w:rsidR="008F41C4" w:rsidRPr="00CC256F">
        <w:rPr>
          <w:rFonts w:ascii="Arial" w:hAnsi="Arial" w:cs="Arial"/>
        </w:rPr>
        <w:t xml:space="preserve"> et al.,2015). </w:t>
      </w:r>
      <w:r w:rsidR="006904AE" w:rsidRPr="00CC256F">
        <w:rPr>
          <w:rFonts w:ascii="Arial" w:hAnsi="Arial" w:cs="Arial"/>
        </w:rPr>
        <w:t>T</w:t>
      </w:r>
      <w:r w:rsidR="008F41C4" w:rsidRPr="00CC256F">
        <w:rPr>
          <w:rFonts w:ascii="Arial" w:hAnsi="Arial" w:cs="Arial"/>
        </w:rPr>
        <w:t>he</w:t>
      </w:r>
      <w:r w:rsidR="006904AE" w:rsidRPr="00CC256F">
        <w:rPr>
          <w:rFonts w:ascii="Arial" w:hAnsi="Arial" w:cs="Arial"/>
        </w:rPr>
        <w:t xml:space="preserve"> </w:t>
      </w:r>
      <w:r w:rsidR="008F41C4" w:rsidRPr="00CC256F">
        <w:rPr>
          <w:rFonts w:ascii="Arial" w:hAnsi="Arial" w:cs="Arial"/>
        </w:rPr>
        <w:t xml:space="preserve">usage of crop residues as livestock feeds is </w:t>
      </w:r>
      <w:r w:rsidR="006904AE" w:rsidRPr="00CC256F">
        <w:rPr>
          <w:rFonts w:ascii="Arial" w:hAnsi="Arial" w:cs="Arial"/>
        </w:rPr>
        <w:t>cited</w:t>
      </w:r>
      <w:r w:rsidR="008F41C4" w:rsidRPr="00CC256F">
        <w:rPr>
          <w:rFonts w:ascii="Arial" w:hAnsi="Arial" w:cs="Arial"/>
        </w:rPr>
        <w:t xml:space="preserve"> with minimal productivity associated with low nutritive value in terms of energy and nitrogen content, low intake and low digestibility</w:t>
      </w:r>
      <w:r w:rsidR="00856F75" w:rsidRPr="00CC256F">
        <w:rPr>
          <w:rFonts w:ascii="Arial" w:hAnsi="Arial" w:cs="Arial"/>
        </w:rPr>
        <w:t xml:space="preserve"> (Maleko et al.2018)</w:t>
      </w:r>
      <w:r w:rsidR="008F41C4" w:rsidRPr="00CC256F">
        <w:rPr>
          <w:rFonts w:ascii="Arial" w:hAnsi="Arial" w:cs="Arial"/>
        </w:rPr>
        <w:t>.</w:t>
      </w:r>
      <w:r w:rsidR="0093341B" w:rsidRPr="00CC256F">
        <w:rPr>
          <w:rFonts w:ascii="Arial" w:hAnsi="Arial" w:cs="Arial"/>
        </w:rPr>
        <w:t xml:space="preserve"> </w:t>
      </w:r>
      <w:r w:rsidR="00010544" w:rsidRPr="00CC256F">
        <w:rPr>
          <w:rFonts w:ascii="Arial" w:hAnsi="Arial" w:cs="Arial"/>
        </w:rPr>
        <w:t>Additionally</w:t>
      </w:r>
      <w:r w:rsidR="00E41595" w:rsidRPr="00CC256F">
        <w:rPr>
          <w:rFonts w:ascii="Arial" w:hAnsi="Arial" w:cs="Arial"/>
        </w:rPr>
        <w:t xml:space="preserve">, different types of crops have different nutritional </w:t>
      </w:r>
      <w:r w:rsidR="00F6439A" w:rsidRPr="00CC256F">
        <w:rPr>
          <w:rFonts w:ascii="Arial" w:hAnsi="Arial" w:cs="Arial"/>
        </w:rPr>
        <w:t>qualities</w:t>
      </w:r>
      <w:r w:rsidR="00E41595" w:rsidRPr="00CC256F">
        <w:rPr>
          <w:rFonts w:ascii="Arial" w:hAnsi="Arial" w:cs="Arial"/>
        </w:rPr>
        <w:t xml:space="preserve"> and features that could have variations in the fermentation process</w:t>
      </w:r>
      <w:r w:rsidR="006C6401" w:rsidRPr="00CC256F">
        <w:rPr>
          <w:rFonts w:ascii="Arial" w:hAnsi="Arial" w:cs="Arial"/>
        </w:rPr>
        <w:t xml:space="preserve"> depending on their harvesting times, varieties</w:t>
      </w:r>
      <w:r w:rsidR="00690BD9" w:rsidRPr="00CC256F">
        <w:rPr>
          <w:rFonts w:ascii="Arial" w:hAnsi="Arial" w:cs="Arial"/>
        </w:rPr>
        <w:t>,</w:t>
      </w:r>
      <w:r w:rsidR="006C6401" w:rsidRPr="00CC256F">
        <w:rPr>
          <w:rFonts w:ascii="Arial" w:hAnsi="Arial" w:cs="Arial"/>
        </w:rPr>
        <w:t xml:space="preserve"> </w:t>
      </w:r>
      <w:r w:rsidR="00690BD9" w:rsidRPr="00CC256F">
        <w:rPr>
          <w:rFonts w:ascii="Arial" w:hAnsi="Arial" w:cs="Arial"/>
        </w:rPr>
        <w:t>baling season</w:t>
      </w:r>
      <w:r w:rsidR="00E135C0" w:rsidRPr="00CC256F">
        <w:rPr>
          <w:rFonts w:ascii="Arial" w:hAnsi="Arial" w:cs="Arial"/>
        </w:rPr>
        <w:t xml:space="preserve"> </w:t>
      </w:r>
      <w:proofErr w:type="spellStart"/>
      <w:r w:rsidR="00E135C0" w:rsidRPr="00CC256F">
        <w:rPr>
          <w:rFonts w:ascii="Arial" w:hAnsi="Arial" w:cs="Arial"/>
        </w:rPr>
        <w:t>Massawe</w:t>
      </w:r>
      <w:proofErr w:type="spellEnd"/>
      <w:r w:rsidR="00E135C0" w:rsidRPr="00CC256F">
        <w:rPr>
          <w:rFonts w:ascii="Arial" w:hAnsi="Arial" w:cs="Arial"/>
        </w:rPr>
        <w:t xml:space="preserve"> and </w:t>
      </w:r>
      <w:proofErr w:type="spellStart"/>
      <w:r w:rsidR="00E135C0" w:rsidRPr="00CC256F">
        <w:rPr>
          <w:rFonts w:ascii="Arial" w:hAnsi="Arial" w:cs="Arial"/>
        </w:rPr>
        <w:t>Mrutu</w:t>
      </w:r>
      <w:proofErr w:type="spellEnd"/>
      <w:r w:rsidR="00E135C0" w:rsidRPr="00CC256F">
        <w:rPr>
          <w:rFonts w:ascii="Arial" w:hAnsi="Arial" w:cs="Arial"/>
        </w:rPr>
        <w:t>, (2005)</w:t>
      </w:r>
      <w:r w:rsidR="00F6439A" w:rsidRPr="00CC256F">
        <w:rPr>
          <w:rFonts w:ascii="Arial" w:hAnsi="Arial" w:cs="Arial"/>
        </w:rPr>
        <w:t xml:space="preserve">, </w:t>
      </w:r>
      <w:r w:rsidR="006C6401" w:rsidRPr="00CC256F">
        <w:rPr>
          <w:rFonts w:ascii="Arial" w:hAnsi="Arial" w:cs="Arial"/>
        </w:rPr>
        <w:t>climate conditions</w:t>
      </w:r>
      <w:r w:rsidR="00F6439A" w:rsidRPr="00CC256F">
        <w:rPr>
          <w:rFonts w:ascii="Arial" w:hAnsi="Arial" w:cs="Arial"/>
        </w:rPr>
        <w:t xml:space="preserve"> and soil type (</w:t>
      </w:r>
      <w:proofErr w:type="spellStart"/>
      <w:r w:rsidR="00F6439A" w:rsidRPr="00CC256F">
        <w:rPr>
          <w:rFonts w:ascii="Arial" w:hAnsi="Arial" w:cs="Arial"/>
        </w:rPr>
        <w:t>Mtengeti</w:t>
      </w:r>
      <w:proofErr w:type="spellEnd"/>
      <w:r w:rsidR="00F6439A" w:rsidRPr="00CC256F">
        <w:rPr>
          <w:rFonts w:ascii="Arial" w:hAnsi="Arial" w:cs="Arial"/>
        </w:rPr>
        <w:t xml:space="preserve"> et al., 202</w:t>
      </w:r>
      <w:r w:rsidR="00506394">
        <w:rPr>
          <w:rFonts w:ascii="Arial" w:hAnsi="Arial" w:cs="Arial"/>
        </w:rPr>
        <w:t>0</w:t>
      </w:r>
      <w:r w:rsidR="00F6439A" w:rsidRPr="00CC256F">
        <w:rPr>
          <w:rFonts w:ascii="Arial" w:hAnsi="Arial" w:cs="Arial"/>
        </w:rPr>
        <w:t>)</w:t>
      </w:r>
      <w:r w:rsidR="006C6401" w:rsidRPr="00CC256F">
        <w:rPr>
          <w:rFonts w:ascii="Arial" w:hAnsi="Arial" w:cs="Arial"/>
        </w:rPr>
        <w:t xml:space="preserve">. Maize stover </w:t>
      </w:r>
      <w:r w:rsidR="002A4A4C" w:rsidRPr="00CC256F">
        <w:rPr>
          <w:rFonts w:ascii="Arial" w:hAnsi="Arial" w:cs="Arial"/>
        </w:rPr>
        <w:t>has</w:t>
      </w:r>
      <w:r w:rsidR="006C6401" w:rsidRPr="00CC256F">
        <w:rPr>
          <w:rFonts w:ascii="Arial" w:hAnsi="Arial" w:cs="Arial"/>
        </w:rPr>
        <w:t xml:space="preserve"> crude protein (CP) ranging from 4 to 9%, neutral detergent </w:t>
      </w:r>
      <w:proofErr w:type="spellStart"/>
      <w:r w:rsidR="009D280F" w:rsidRPr="00CC256F">
        <w:rPr>
          <w:rFonts w:ascii="Arial" w:hAnsi="Arial" w:cs="Arial"/>
        </w:rPr>
        <w:t>fibre</w:t>
      </w:r>
      <w:proofErr w:type="spellEnd"/>
      <w:r w:rsidR="00690BD9" w:rsidRPr="00CC256F">
        <w:rPr>
          <w:rFonts w:ascii="Arial" w:hAnsi="Arial" w:cs="Arial"/>
        </w:rPr>
        <w:t xml:space="preserve"> </w:t>
      </w:r>
      <w:r w:rsidR="006C6401" w:rsidRPr="00CC256F">
        <w:rPr>
          <w:rFonts w:ascii="Arial" w:hAnsi="Arial" w:cs="Arial"/>
        </w:rPr>
        <w:t xml:space="preserve">(NDF) up to 75% acid detergent </w:t>
      </w:r>
      <w:proofErr w:type="spellStart"/>
      <w:r w:rsidR="002A4A4C" w:rsidRPr="00CC256F">
        <w:rPr>
          <w:rFonts w:ascii="Arial" w:hAnsi="Arial" w:cs="Arial"/>
        </w:rPr>
        <w:t>fibre</w:t>
      </w:r>
      <w:proofErr w:type="spellEnd"/>
      <w:r w:rsidR="0038429C" w:rsidRPr="00CC256F">
        <w:rPr>
          <w:rFonts w:ascii="Arial" w:hAnsi="Arial" w:cs="Arial"/>
        </w:rPr>
        <w:t xml:space="preserve"> </w:t>
      </w:r>
      <w:r w:rsidR="006C6401" w:rsidRPr="00CC256F">
        <w:rPr>
          <w:rFonts w:ascii="Arial" w:hAnsi="Arial" w:cs="Arial"/>
        </w:rPr>
        <w:t>(ADF) of 49.6%</w:t>
      </w:r>
      <w:r w:rsidR="009D280F" w:rsidRPr="00CC256F">
        <w:rPr>
          <w:rFonts w:ascii="Arial" w:hAnsi="Arial" w:cs="Arial"/>
        </w:rPr>
        <w:t xml:space="preserve"> and </w:t>
      </w:r>
      <w:r w:rsidR="006904AE" w:rsidRPr="00CC256F">
        <w:rPr>
          <w:rFonts w:ascii="Arial" w:hAnsi="Arial" w:cs="Arial"/>
        </w:rPr>
        <w:t xml:space="preserve">metabolizable energy (ME) of </w:t>
      </w:r>
      <w:r w:rsidR="009D280F" w:rsidRPr="00CC256F">
        <w:rPr>
          <w:rFonts w:ascii="Arial" w:hAnsi="Arial" w:cs="Arial"/>
        </w:rPr>
        <w:t>6.37MJ</w:t>
      </w:r>
      <w:r w:rsidR="00B23227" w:rsidRPr="00CC256F">
        <w:rPr>
          <w:rFonts w:ascii="Arial" w:hAnsi="Arial" w:cs="Arial"/>
        </w:rPr>
        <w:t>/</w:t>
      </w:r>
      <w:proofErr w:type="spellStart"/>
      <w:r w:rsidR="009D280F" w:rsidRPr="00CC256F">
        <w:rPr>
          <w:rFonts w:ascii="Arial" w:hAnsi="Arial" w:cs="Arial"/>
        </w:rPr>
        <w:t>kg</w:t>
      </w:r>
      <w:r w:rsidR="00B23227" w:rsidRPr="00CC256F">
        <w:rPr>
          <w:rFonts w:ascii="Arial" w:hAnsi="Arial" w:cs="Arial"/>
        </w:rPr>
        <w:t>DM</w:t>
      </w:r>
      <w:proofErr w:type="spellEnd"/>
      <w:r w:rsidR="006C6401" w:rsidRPr="00CC256F">
        <w:rPr>
          <w:rFonts w:ascii="Arial" w:hAnsi="Arial" w:cs="Arial"/>
        </w:rPr>
        <w:t>.</w:t>
      </w:r>
      <w:r w:rsidR="00690BD9" w:rsidRPr="00CC256F">
        <w:rPr>
          <w:rFonts w:ascii="Arial" w:hAnsi="Arial" w:cs="Arial"/>
        </w:rPr>
        <w:t xml:space="preserve"> The nutritional content of</w:t>
      </w:r>
      <w:r w:rsidR="0038429C" w:rsidRPr="00CC256F">
        <w:rPr>
          <w:rFonts w:ascii="Arial" w:hAnsi="Arial" w:cs="Arial"/>
        </w:rPr>
        <w:t xml:space="preserve"> rice straw has</w:t>
      </w:r>
      <w:r w:rsidR="00690BD9" w:rsidRPr="00CC256F">
        <w:rPr>
          <w:rFonts w:ascii="Arial" w:hAnsi="Arial" w:cs="Arial"/>
        </w:rPr>
        <w:t xml:space="preserve"> CP of </w:t>
      </w:r>
      <w:r w:rsidR="002A4A4C" w:rsidRPr="00CC256F">
        <w:rPr>
          <w:rFonts w:ascii="Arial" w:hAnsi="Arial" w:cs="Arial"/>
        </w:rPr>
        <w:t>3</w:t>
      </w:r>
      <w:r w:rsidR="00134A43" w:rsidRPr="00CC256F">
        <w:rPr>
          <w:rFonts w:ascii="Arial" w:hAnsi="Arial" w:cs="Arial"/>
        </w:rPr>
        <w:t>.</w:t>
      </w:r>
      <w:r w:rsidR="002A4A4C" w:rsidRPr="00CC256F">
        <w:rPr>
          <w:rFonts w:ascii="Arial" w:hAnsi="Arial" w:cs="Arial"/>
        </w:rPr>
        <w:t>86</w:t>
      </w:r>
      <w:r w:rsidR="00134A43" w:rsidRPr="00CC256F">
        <w:rPr>
          <w:rFonts w:ascii="Arial" w:hAnsi="Arial" w:cs="Arial"/>
        </w:rPr>
        <w:t>%,</w:t>
      </w:r>
      <w:r w:rsidR="0093341B" w:rsidRPr="00CC256F">
        <w:rPr>
          <w:rFonts w:ascii="Arial" w:hAnsi="Arial" w:cs="Arial"/>
        </w:rPr>
        <w:t xml:space="preserve"> </w:t>
      </w:r>
      <w:r w:rsidR="00134A43" w:rsidRPr="00CC256F">
        <w:rPr>
          <w:rFonts w:ascii="Arial" w:hAnsi="Arial" w:cs="Arial"/>
        </w:rPr>
        <w:t>NDF of 7</w:t>
      </w:r>
      <w:r w:rsidR="002A4A4C" w:rsidRPr="00CC256F">
        <w:rPr>
          <w:rFonts w:ascii="Arial" w:hAnsi="Arial" w:cs="Arial"/>
        </w:rPr>
        <w:t>5</w:t>
      </w:r>
      <w:r w:rsidR="00134A43" w:rsidRPr="00CC256F">
        <w:rPr>
          <w:rFonts w:ascii="Arial" w:hAnsi="Arial" w:cs="Arial"/>
        </w:rPr>
        <w:t>.</w:t>
      </w:r>
      <w:r w:rsidR="002A4A4C" w:rsidRPr="00CC256F">
        <w:rPr>
          <w:rFonts w:ascii="Arial" w:hAnsi="Arial" w:cs="Arial"/>
        </w:rPr>
        <w:t>7</w:t>
      </w:r>
      <w:r w:rsidR="00134A43" w:rsidRPr="00CC256F">
        <w:rPr>
          <w:rFonts w:ascii="Arial" w:hAnsi="Arial" w:cs="Arial"/>
        </w:rPr>
        <w:t>8%</w:t>
      </w:r>
      <w:r w:rsidR="009D280F" w:rsidRPr="00CC256F">
        <w:rPr>
          <w:rFonts w:ascii="Arial" w:hAnsi="Arial" w:cs="Arial"/>
        </w:rPr>
        <w:t xml:space="preserve">, </w:t>
      </w:r>
      <w:r w:rsidR="0093341B" w:rsidRPr="00CC256F">
        <w:rPr>
          <w:rFonts w:ascii="Arial" w:hAnsi="Arial" w:cs="Arial"/>
        </w:rPr>
        <w:t xml:space="preserve">ADF of </w:t>
      </w:r>
      <w:r w:rsidR="00134A43" w:rsidRPr="00CC256F">
        <w:rPr>
          <w:rFonts w:ascii="Arial" w:hAnsi="Arial" w:cs="Arial"/>
        </w:rPr>
        <w:t>43.5%</w:t>
      </w:r>
      <w:r w:rsidR="002A4A4C" w:rsidRPr="00CC256F">
        <w:rPr>
          <w:rFonts w:ascii="Arial" w:hAnsi="Arial" w:cs="Arial"/>
        </w:rPr>
        <w:t xml:space="preserve"> </w:t>
      </w:r>
      <w:r w:rsidR="009D280F" w:rsidRPr="00CC256F">
        <w:rPr>
          <w:rFonts w:ascii="Arial" w:hAnsi="Arial" w:cs="Arial"/>
        </w:rPr>
        <w:t>and ME of 5.61MJ</w:t>
      </w:r>
      <w:r w:rsidR="00010544" w:rsidRPr="00CC256F">
        <w:rPr>
          <w:rFonts w:ascii="Arial" w:hAnsi="Arial" w:cs="Arial"/>
        </w:rPr>
        <w:t>/</w:t>
      </w:r>
      <w:r w:rsidR="009D280F" w:rsidRPr="00CC256F">
        <w:rPr>
          <w:rFonts w:ascii="Arial" w:hAnsi="Arial" w:cs="Arial"/>
        </w:rPr>
        <w:t xml:space="preserve">kg, </w:t>
      </w:r>
      <w:r w:rsidR="00134A43" w:rsidRPr="00CC256F">
        <w:rPr>
          <w:rFonts w:ascii="Arial" w:hAnsi="Arial" w:cs="Arial"/>
        </w:rPr>
        <w:t>bean residues</w:t>
      </w:r>
      <w:r w:rsidR="009D280F" w:rsidRPr="00CC256F">
        <w:rPr>
          <w:rFonts w:ascii="Arial" w:hAnsi="Arial" w:cs="Arial"/>
        </w:rPr>
        <w:t xml:space="preserve"> have CP of 8.79%, NDF of 61.8%, ADF of 48.5% and ME of 8.90MJ</w:t>
      </w:r>
      <w:r w:rsidR="00B23227" w:rsidRPr="00CC256F">
        <w:rPr>
          <w:rFonts w:ascii="Arial" w:hAnsi="Arial" w:cs="Arial"/>
        </w:rPr>
        <w:t>/</w:t>
      </w:r>
      <w:proofErr w:type="spellStart"/>
      <w:r w:rsidR="009D280F" w:rsidRPr="00CC256F">
        <w:rPr>
          <w:rFonts w:ascii="Arial" w:hAnsi="Arial" w:cs="Arial"/>
        </w:rPr>
        <w:t>kg</w:t>
      </w:r>
      <w:r w:rsidR="00B23227" w:rsidRPr="00CC256F">
        <w:rPr>
          <w:rFonts w:ascii="Arial" w:hAnsi="Arial" w:cs="Arial"/>
        </w:rPr>
        <w:t>DM</w:t>
      </w:r>
      <w:proofErr w:type="spellEnd"/>
      <w:r w:rsidR="009D280F" w:rsidRPr="00CC256F">
        <w:rPr>
          <w:rFonts w:ascii="Arial" w:hAnsi="Arial" w:cs="Arial"/>
        </w:rPr>
        <w:t xml:space="preserve"> (</w:t>
      </w:r>
      <w:proofErr w:type="spellStart"/>
      <w:r w:rsidR="009D280F" w:rsidRPr="00CC256F">
        <w:rPr>
          <w:rFonts w:ascii="Arial" w:hAnsi="Arial" w:cs="Arial"/>
        </w:rPr>
        <w:t>Kimario</w:t>
      </w:r>
      <w:proofErr w:type="spellEnd"/>
      <w:r w:rsidR="009D280F" w:rsidRPr="00CC256F">
        <w:rPr>
          <w:rFonts w:ascii="Arial" w:hAnsi="Arial" w:cs="Arial"/>
        </w:rPr>
        <w:t xml:space="preserve">. 2003; Alphonce.2017). </w:t>
      </w:r>
    </w:p>
    <w:p w14:paraId="791DAABE" w14:textId="028A7223" w:rsidR="005E6BBB" w:rsidRPr="00CC256F" w:rsidRDefault="00B23227" w:rsidP="006904AE">
      <w:pPr>
        <w:spacing w:line="276" w:lineRule="auto"/>
        <w:jc w:val="both"/>
        <w:rPr>
          <w:rFonts w:ascii="Arial" w:hAnsi="Arial" w:cs="Arial"/>
        </w:rPr>
      </w:pPr>
      <w:r w:rsidRPr="00CC256F">
        <w:rPr>
          <w:rFonts w:ascii="Arial" w:hAnsi="Arial" w:cs="Arial"/>
        </w:rPr>
        <w:t>Furthermore, r</w:t>
      </w:r>
      <w:r w:rsidR="004A6BDD" w:rsidRPr="00CC256F">
        <w:rPr>
          <w:rFonts w:ascii="Arial" w:hAnsi="Arial" w:cs="Arial"/>
        </w:rPr>
        <w:t xml:space="preserve">umen fermentation enables ruminants to change inedible </w:t>
      </w:r>
      <w:r w:rsidRPr="00CC256F">
        <w:rPr>
          <w:rFonts w:ascii="Arial" w:hAnsi="Arial" w:cs="Arial"/>
        </w:rPr>
        <w:t xml:space="preserve">poor </w:t>
      </w:r>
      <w:r w:rsidR="00A81093" w:rsidRPr="00CC256F">
        <w:rPr>
          <w:rFonts w:ascii="Arial" w:hAnsi="Arial" w:cs="Arial"/>
        </w:rPr>
        <w:t xml:space="preserve">quality </w:t>
      </w:r>
      <w:r w:rsidRPr="00CC256F">
        <w:rPr>
          <w:rFonts w:ascii="Arial" w:hAnsi="Arial" w:cs="Arial"/>
        </w:rPr>
        <w:t xml:space="preserve">feed </w:t>
      </w:r>
      <w:r w:rsidR="004A6BDD" w:rsidRPr="00CC256F">
        <w:rPr>
          <w:rFonts w:ascii="Arial" w:hAnsi="Arial" w:cs="Arial"/>
        </w:rPr>
        <w:t xml:space="preserve">materials, </w:t>
      </w:r>
      <w:r w:rsidR="00F539BD" w:rsidRPr="00CC256F">
        <w:rPr>
          <w:rFonts w:ascii="Arial" w:hAnsi="Arial" w:cs="Arial"/>
        </w:rPr>
        <w:t xml:space="preserve">such as </w:t>
      </w:r>
      <w:r w:rsidR="004A6BDD" w:rsidRPr="00CC256F">
        <w:rPr>
          <w:rFonts w:ascii="Arial" w:hAnsi="Arial" w:cs="Arial"/>
        </w:rPr>
        <w:t>crop remains, into high-quality products</w:t>
      </w:r>
      <w:r w:rsidRPr="00CC256F">
        <w:rPr>
          <w:rFonts w:ascii="Arial" w:hAnsi="Arial" w:cs="Arial"/>
        </w:rPr>
        <w:t xml:space="preserve"> of </w:t>
      </w:r>
      <w:r w:rsidR="004A6BDD" w:rsidRPr="00CC256F">
        <w:rPr>
          <w:rFonts w:ascii="Arial" w:hAnsi="Arial" w:cs="Arial"/>
        </w:rPr>
        <w:t xml:space="preserve">protein in the form of </w:t>
      </w:r>
      <w:r w:rsidRPr="00CC256F">
        <w:rPr>
          <w:rFonts w:ascii="Arial" w:hAnsi="Arial" w:cs="Arial"/>
        </w:rPr>
        <w:t xml:space="preserve">milk and meat in </w:t>
      </w:r>
      <w:r w:rsidR="004A6BDD" w:rsidRPr="00CC256F">
        <w:rPr>
          <w:rFonts w:ascii="Arial" w:hAnsi="Arial" w:cs="Arial"/>
        </w:rPr>
        <w:t xml:space="preserve">which humans can utilize </w:t>
      </w:r>
      <w:r w:rsidR="004A6BDD" w:rsidRPr="00CC256F">
        <w:rPr>
          <w:rFonts w:ascii="Arial" w:hAnsi="Arial" w:cs="Arial"/>
        </w:rPr>
        <w:fldChar w:fldCharType="begin" w:fldLock="1"/>
      </w:r>
      <w:r w:rsidR="004A6BDD" w:rsidRPr="00CC256F">
        <w:rPr>
          <w:rFonts w:ascii="Arial" w:hAnsi="Arial" w:cs="Arial"/>
        </w:rPr>
        <w:instrText>ADDIN CSL_CITATION {"citationItems":[{"id":"ITEM-1","itemData":{"DOI":"10.1017/S1751731119003100","ISSN":"1751732X","PMID":"32024560","abstract":"Meat and milk from ruminants provide an important source of protein and other nutrients for human consumption. Although ruminants have a unique advantage of being able to consume forages and graze lands not suitable for arable cropping, 2% to 12% of the gross energy consumed is converted to enteric CH4 during ruminal digestion, which contributes approximately 6% of global anthropogenic greenhouse gas emissions. Thus, ruminant producers need to find cost-effective ways to reduce emissions while meeting consumer demand for food. This paper provides a critical review of the substantial amount of ruminant CH4-related research published in past decades, highlighting hydrogen flow in the rumen, the microbiome associated with methanogenesis, current and future prospects for CH4 mitigation and insights into future challenges for science, governments, farmers and associated industries. Methane emission intensity, measured as emissions per unit of meat and milk, has continuously declined over the past decades due to improvements in production efficiency and animal performance, and this trend is expected to continue. However, continued decline in emission intensity will likely be insufficient to offset the rising emissions from increasing demand for animal protein. Thus, decreases in both emission intensity (g CH4/animal product) and absolute emissions (g CH4/day) are needed if the ruminant industries continue to grow. Providing producers with cost-effective options for decreasing CH4 emissions is therefore imperative, yet few cost-effective approaches are currently available. Future abatement may be achieved through animal genetics, vaccine development, early life programming, diet formulation, use of alternative hydrogen sinks, chemical inhibitors and fermentation modifiers. Individually, these strategies are expected to have moderate effects (&lt;20% decrease), with the exception of the experimental inhibitor 3-nitrooxypropanol for which decreases in CH4 have consistently been greater (20% to 40% decrease). Therefore, it will be necessary to combine strategies to attain the sizable reduction in CH4 needed, but further research is required to determine whether combining anti-methanogenic strategies will have consistent additive effects. It is also not clear whether a decrease in CH4 production leads to consistent improved animal performance, information that will be necessary for adoption by producers. Major constraints for decreasing global enteric CH4 emissions f…","author":[{"dropping-particle":"","family":"Beauchemin","given":"K. A.","non-dropping-particle":"","parse-names":false,"suffix":""},{"dropping-particle":"","family":"Ungerfeld","given":"E. M.","non-dropping-particle":"","parse-names":false,"suffix":""},{"dropping-particle":"","family":"Eckard","given":"R. J.","non-dropping-particle":"","parse-names":false,"suffix":""},{"dropping-particle":"","family":"Wang","given":"M.","non-dropping-particle":"","parse-names":false,"suffix":""}],"container-title":"Animal","id":"ITEM-1","issue":"S1","issued":{"date-parts":[["2020"]]},"page":"S2-S16","title":"Review: Fifty years of research on rumen methanogenesis: Lessons learned and future challenges for mitigation","type":"article-journal","volume":"14"},"uris":["http://www.mendeley.com/documents/?uuid=f3cd936e-c82b-4654-870a-6f75959d1f2a"]}],"mendeley":{"formattedCitation":"(Beauchemin et al., 2020)","plainTextFormattedCitation":"(Beauchemin et al., 2020)","previouslyFormattedCitation":"(Beauchemin et al., 2020)"},"properties":{"noteIndex":0},"schema":"https://github.com/citation-style-language/schema/raw/master/csl-citation.json"}</w:instrText>
      </w:r>
      <w:r w:rsidR="004A6BDD" w:rsidRPr="00CC256F">
        <w:rPr>
          <w:rFonts w:ascii="Arial" w:hAnsi="Arial" w:cs="Arial"/>
        </w:rPr>
        <w:fldChar w:fldCharType="separate"/>
      </w:r>
      <w:r w:rsidR="004A6BDD" w:rsidRPr="00CC256F">
        <w:rPr>
          <w:rFonts w:ascii="Arial" w:hAnsi="Arial" w:cs="Arial"/>
          <w:noProof/>
        </w:rPr>
        <w:t>(Beauchemin et al., 2020)</w:t>
      </w:r>
      <w:r w:rsidR="004A6BDD" w:rsidRPr="00CC256F">
        <w:rPr>
          <w:rFonts w:ascii="Arial" w:hAnsi="Arial" w:cs="Arial"/>
        </w:rPr>
        <w:fldChar w:fldCharType="end"/>
      </w:r>
      <w:r w:rsidR="004A6BDD" w:rsidRPr="00CC256F">
        <w:rPr>
          <w:rFonts w:ascii="Arial" w:hAnsi="Arial" w:cs="Arial"/>
        </w:rPr>
        <w:t>. However, methanogenesis bacteria named Archaea overlap in the</w:t>
      </w:r>
      <w:r w:rsidR="005E6BBB" w:rsidRPr="00CC256F">
        <w:rPr>
          <w:rFonts w:ascii="Arial" w:hAnsi="Arial" w:cs="Arial"/>
        </w:rPr>
        <w:t xml:space="preserve"> natural digestion</w:t>
      </w:r>
      <w:r w:rsidR="004A6BDD" w:rsidRPr="00CC256F">
        <w:rPr>
          <w:rFonts w:ascii="Arial" w:hAnsi="Arial" w:cs="Arial"/>
        </w:rPr>
        <w:t xml:space="preserve"> process to produce methane gas (</w:t>
      </w:r>
      <w:r w:rsidR="002E12B7" w:rsidRPr="002E12B7">
        <w:rPr>
          <w:rFonts w:ascii="Arial" w:hAnsi="Arial" w:cs="Arial"/>
        </w:rPr>
        <w:t>R</w:t>
      </w:r>
      <w:r w:rsidR="008A021F">
        <w:rPr>
          <w:rFonts w:ascii="Arial" w:hAnsi="Arial" w:cs="Arial"/>
        </w:rPr>
        <w:t>ooke</w:t>
      </w:r>
      <w:r w:rsidR="004A6BDD" w:rsidRPr="00CC256F">
        <w:rPr>
          <w:rFonts w:ascii="Arial" w:hAnsi="Arial" w:cs="Arial"/>
        </w:rPr>
        <w:t xml:space="preserve"> et al., 2016).</w:t>
      </w:r>
      <w:r w:rsidR="00B73F46" w:rsidRPr="00CC256F">
        <w:rPr>
          <w:rFonts w:ascii="Arial" w:hAnsi="Arial" w:cs="Arial"/>
        </w:rPr>
        <w:t xml:space="preserve"> </w:t>
      </w:r>
      <w:r w:rsidR="0042000D" w:rsidRPr="00CC256F">
        <w:rPr>
          <w:rFonts w:ascii="Arial" w:hAnsi="Arial" w:cs="Arial"/>
        </w:rPr>
        <w:t xml:space="preserve">Methane gas is largely produced (87-90%) in the rumen and a small amount (13-10%) is produced in the large intestine (Dini et al., 2012) and </w:t>
      </w:r>
      <w:r w:rsidR="00B73F46" w:rsidRPr="00CC256F">
        <w:rPr>
          <w:rFonts w:ascii="Arial" w:hAnsi="Arial" w:cs="Arial"/>
        </w:rPr>
        <w:t xml:space="preserve">is taken out from the animal to the atmosphere via the nostrils by 89% and </w:t>
      </w:r>
      <w:proofErr w:type="spellStart"/>
      <w:r w:rsidR="00B73F46" w:rsidRPr="00CC256F">
        <w:rPr>
          <w:rFonts w:ascii="Arial" w:hAnsi="Arial" w:cs="Arial"/>
        </w:rPr>
        <w:t>faeces</w:t>
      </w:r>
      <w:proofErr w:type="spellEnd"/>
      <w:r w:rsidR="00B73F46" w:rsidRPr="00CC256F">
        <w:rPr>
          <w:rFonts w:ascii="Arial" w:hAnsi="Arial" w:cs="Arial"/>
        </w:rPr>
        <w:t xml:space="preserve"> through the anus by 11% (Murray et al. 1999).  </w:t>
      </w:r>
      <w:r w:rsidR="004A6BDD" w:rsidRPr="00CC256F">
        <w:rPr>
          <w:rFonts w:ascii="Arial" w:hAnsi="Arial" w:cs="Arial"/>
        </w:rPr>
        <w:t>Methane</w:t>
      </w:r>
      <w:r w:rsidR="005E6BBB" w:rsidRPr="00CC256F">
        <w:rPr>
          <w:rFonts w:ascii="Arial" w:hAnsi="Arial" w:cs="Arial"/>
        </w:rPr>
        <w:t xml:space="preserve"> is the second largest global warming gas after carbon dioxide released in the atmosphere from various sources, mainly from </w:t>
      </w:r>
      <w:r w:rsidR="007D5847" w:rsidRPr="00CC256F">
        <w:rPr>
          <w:rFonts w:ascii="Arial" w:hAnsi="Arial" w:cs="Arial"/>
        </w:rPr>
        <w:t>cattle</w:t>
      </w:r>
      <w:r w:rsidR="004A6BDD" w:rsidRPr="00CC256F">
        <w:rPr>
          <w:rFonts w:ascii="Arial" w:hAnsi="Arial" w:cs="Arial"/>
        </w:rPr>
        <w:t xml:space="preserve"> production</w:t>
      </w:r>
      <w:r w:rsidR="005E6BBB" w:rsidRPr="00CC256F">
        <w:rPr>
          <w:rFonts w:ascii="Arial" w:hAnsi="Arial" w:cs="Arial"/>
        </w:rPr>
        <w:t xml:space="preserve"> by </w:t>
      </w:r>
      <w:r w:rsidR="007D5847" w:rsidRPr="00CC256F">
        <w:rPr>
          <w:rFonts w:ascii="Arial" w:hAnsi="Arial" w:cs="Arial"/>
        </w:rPr>
        <w:t>17% and 3.35% of the global CH4</w:t>
      </w:r>
      <w:r w:rsidR="00200138" w:rsidRPr="00CC256F">
        <w:rPr>
          <w:rFonts w:ascii="Arial" w:hAnsi="Arial" w:cs="Arial"/>
        </w:rPr>
        <w:t>(Knapp et al., 2014)</w:t>
      </w:r>
      <w:r w:rsidR="005E6BBB" w:rsidRPr="00CC256F">
        <w:rPr>
          <w:rFonts w:ascii="Arial" w:hAnsi="Arial" w:cs="Arial"/>
        </w:rPr>
        <w:t xml:space="preserve">.  </w:t>
      </w:r>
      <w:r w:rsidR="00A3214D" w:rsidRPr="00CC256F">
        <w:rPr>
          <w:rFonts w:ascii="Arial" w:hAnsi="Arial" w:cs="Arial"/>
        </w:rPr>
        <w:t xml:space="preserve">Production of </w:t>
      </w:r>
      <w:r w:rsidR="005E6BBB" w:rsidRPr="00CC256F">
        <w:rPr>
          <w:rFonts w:ascii="Arial" w:hAnsi="Arial" w:cs="Arial"/>
        </w:rPr>
        <w:t>CH4</w:t>
      </w:r>
      <w:r w:rsidR="00A3214D" w:rsidRPr="00CC256F">
        <w:rPr>
          <w:rFonts w:ascii="Arial" w:hAnsi="Arial" w:cs="Arial"/>
        </w:rPr>
        <w:t xml:space="preserve"> in the rumen</w:t>
      </w:r>
      <w:r w:rsidR="004A6BDD" w:rsidRPr="00CC256F">
        <w:rPr>
          <w:rFonts w:ascii="Arial" w:hAnsi="Arial" w:cs="Arial"/>
        </w:rPr>
        <w:t xml:space="preserve"> is mainly determined by the amount and composition of the forage ingested by the animal</w:t>
      </w:r>
      <w:r w:rsidR="00200138" w:rsidRPr="00CC256F">
        <w:rPr>
          <w:rFonts w:ascii="Arial" w:hAnsi="Arial" w:cs="Arial"/>
        </w:rPr>
        <w:t xml:space="preserve">. However, cattle feeding forage materials rich in native pastures and </w:t>
      </w:r>
      <w:r w:rsidR="001A626D" w:rsidRPr="00CC256F">
        <w:rPr>
          <w:rFonts w:ascii="Arial" w:hAnsi="Arial" w:cs="Arial"/>
        </w:rPr>
        <w:t>crop</w:t>
      </w:r>
      <w:r w:rsidR="00200138" w:rsidRPr="00CC256F">
        <w:rPr>
          <w:rFonts w:ascii="Arial" w:hAnsi="Arial" w:cs="Arial"/>
        </w:rPr>
        <w:t xml:space="preserve"> remains </w:t>
      </w:r>
      <w:r w:rsidR="00D21E49" w:rsidRPr="00CC256F">
        <w:rPr>
          <w:rFonts w:ascii="Arial" w:hAnsi="Arial" w:cs="Arial"/>
        </w:rPr>
        <w:t xml:space="preserve">that are of poor quality </w:t>
      </w:r>
      <w:r w:rsidR="00200138" w:rsidRPr="00CC256F">
        <w:rPr>
          <w:rFonts w:ascii="Arial" w:hAnsi="Arial" w:cs="Arial"/>
        </w:rPr>
        <w:t xml:space="preserve">are reported to produce </w:t>
      </w:r>
      <w:r w:rsidR="001A626D" w:rsidRPr="00CC256F">
        <w:rPr>
          <w:rFonts w:ascii="Arial" w:hAnsi="Arial" w:cs="Arial"/>
        </w:rPr>
        <w:t xml:space="preserve">a </w:t>
      </w:r>
      <w:r w:rsidR="00200138" w:rsidRPr="00CC256F">
        <w:rPr>
          <w:rFonts w:ascii="Arial" w:hAnsi="Arial" w:cs="Arial"/>
        </w:rPr>
        <w:t xml:space="preserve">higher amount of CH4 than cattle fed on </w:t>
      </w:r>
      <w:r w:rsidR="001A626D" w:rsidRPr="00CC256F">
        <w:rPr>
          <w:rFonts w:ascii="Arial" w:hAnsi="Arial" w:cs="Arial"/>
        </w:rPr>
        <w:t>high-quality</w:t>
      </w:r>
      <w:r w:rsidR="00200138" w:rsidRPr="00CC256F">
        <w:rPr>
          <w:rFonts w:ascii="Arial" w:hAnsi="Arial" w:cs="Arial"/>
        </w:rPr>
        <w:t xml:space="preserve"> dietary materials by 9kg CO2.eq./kg of milk</w:t>
      </w:r>
      <w:r w:rsidRPr="00CC256F">
        <w:rPr>
          <w:rFonts w:ascii="Arial" w:hAnsi="Arial" w:cs="Arial"/>
        </w:rPr>
        <w:t xml:space="preserve"> vs</w:t>
      </w:r>
      <w:r w:rsidR="001A626D" w:rsidRPr="00CC256F">
        <w:rPr>
          <w:rFonts w:ascii="Arial" w:hAnsi="Arial" w:cs="Arial"/>
        </w:rPr>
        <w:t xml:space="preserve"> </w:t>
      </w:r>
      <w:r w:rsidRPr="00CC256F">
        <w:rPr>
          <w:rFonts w:ascii="Arial" w:hAnsi="Arial" w:cs="Arial"/>
        </w:rPr>
        <w:t>1.6kgCO</w:t>
      </w:r>
      <w:proofErr w:type="gramStart"/>
      <w:r w:rsidRPr="00CC256F">
        <w:rPr>
          <w:rFonts w:ascii="Arial" w:hAnsi="Arial" w:cs="Arial"/>
        </w:rPr>
        <w:t>2.eq.</w:t>
      </w:r>
      <w:proofErr w:type="gramEnd"/>
      <w:r w:rsidRPr="00CC256F">
        <w:rPr>
          <w:rFonts w:ascii="Arial" w:hAnsi="Arial" w:cs="Arial"/>
        </w:rPr>
        <w:t xml:space="preserve">/kg of milk </w:t>
      </w:r>
      <w:r w:rsidR="00200138" w:rsidRPr="00CC256F">
        <w:rPr>
          <w:rFonts w:ascii="Arial" w:hAnsi="Arial" w:cs="Arial"/>
        </w:rPr>
        <w:t>(Mushi et al.,2015).</w:t>
      </w:r>
      <w:r w:rsidR="001A626D" w:rsidRPr="00CC256F">
        <w:rPr>
          <w:rFonts w:ascii="Arial" w:hAnsi="Arial" w:cs="Arial"/>
        </w:rPr>
        <w:t xml:space="preserve"> Moreover, methane emissions signify a loss of up to </w:t>
      </w:r>
      <w:r w:rsidR="001A626D" w:rsidRPr="00CC256F">
        <w:rPr>
          <w:rFonts w:ascii="Arial" w:hAnsi="Arial" w:cs="Arial"/>
        </w:rPr>
        <w:lastRenderedPageBreak/>
        <w:t>15% of the digested energy to the animal which degrades the environment (Makkar and Vercoe. 2007).</w:t>
      </w:r>
    </w:p>
    <w:p w14:paraId="3F5A0274" w14:textId="1E3160A2" w:rsidR="005763DF" w:rsidRPr="00CC256F" w:rsidRDefault="00B23227" w:rsidP="006904AE">
      <w:pPr>
        <w:spacing w:line="276" w:lineRule="auto"/>
        <w:jc w:val="both"/>
        <w:rPr>
          <w:rFonts w:ascii="Arial" w:hAnsi="Arial" w:cs="Arial"/>
        </w:rPr>
      </w:pPr>
      <w:r w:rsidRPr="00CC256F">
        <w:rPr>
          <w:rFonts w:ascii="Arial" w:hAnsi="Arial" w:cs="Arial"/>
        </w:rPr>
        <w:t>On the other hands,</w:t>
      </w:r>
      <w:r w:rsidR="00BF333E" w:rsidRPr="00CC256F">
        <w:rPr>
          <w:rFonts w:ascii="Arial" w:hAnsi="Arial" w:cs="Arial"/>
        </w:rPr>
        <w:t xml:space="preserve"> </w:t>
      </w:r>
      <w:r w:rsidR="0042000D" w:rsidRPr="00CC256F">
        <w:rPr>
          <w:rFonts w:ascii="Arial" w:hAnsi="Arial" w:cs="Arial"/>
        </w:rPr>
        <w:t xml:space="preserve">the </w:t>
      </w:r>
      <w:r w:rsidR="005763DF" w:rsidRPr="00CC256F">
        <w:rPr>
          <w:rFonts w:ascii="Arial" w:hAnsi="Arial" w:cs="Arial"/>
        </w:rPr>
        <w:t xml:space="preserve">increased number of smallholder dairy farms in urban areas and their nature of feeding systems, the contribution of dairy cattle </w:t>
      </w:r>
      <w:r w:rsidR="004C35C9" w:rsidRPr="00CC256F">
        <w:rPr>
          <w:rFonts w:ascii="Arial" w:hAnsi="Arial" w:cs="Arial"/>
        </w:rPr>
        <w:t>to</w:t>
      </w:r>
      <w:r w:rsidR="005763DF" w:rsidRPr="00CC256F">
        <w:rPr>
          <w:rFonts w:ascii="Arial" w:hAnsi="Arial" w:cs="Arial"/>
        </w:rPr>
        <w:t xml:space="preserve"> greenhouse emissions is projected to be higher than what is known. The scenario is contributed by the increased demand for dairy products, the number of dairy cattle is likely to increase and the </w:t>
      </w:r>
      <w:r w:rsidR="004C35C9" w:rsidRPr="00CC256F">
        <w:rPr>
          <w:rFonts w:ascii="Arial" w:hAnsi="Arial" w:cs="Arial"/>
        </w:rPr>
        <w:t>emission of CH4 from cattle is rising considerably (</w:t>
      </w:r>
      <w:proofErr w:type="spellStart"/>
      <w:r w:rsidR="004C35C9" w:rsidRPr="00CC256F">
        <w:rPr>
          <w:rFonts w:ascii="Arial" w:hAnsi="Arial" w:cs="Arial"/>
        </w:rPr>
        <w:t>Thomton</w:t>
      </w:r>
      <w:proofErr w:type="spellEnd"/>
      <w:r w:rsidR="004C35C9" w:rsidRPr="00CC256F">
        <w:rPr>
          <w:rFonts w:ascii="Arial" w:hAnsi="Arial" w:cs="Arial"/>
        </w:rPr>
        <w:t xml:space="preserve"> and Herrero. 2010). However, limited information exists on CH4 emission from dairy cows fed on different crop residues</w:t>
      </w:r>
      <w:r w:rsidR="00722664" w:rsidRPr="00CC256F">
        <w:rPr>
          <w:rFonts w:ascii="Arial" w:hAnsi="Arial" w:cs="Arial"/>
        </w:rPr>
        <w:t xml:space="preserve"> under smallholder dairy farmers. Understanding the productivity and methane emission from dairy cows fed with different crops after harvesting is paramount for</w:t>
      </w:r>
      <w:r w:rsidR="00BD5678" w:rsidRPr="00CC256F">
        <w:rPr>
          <w:rFonts w:ascii="Arial" w:hAnsi="Arial" w:cs="Arial"/>
        </w:rPr>
        <w:t xml:space="preserve"> a </w:t>
      </w:r>
      <w:r w:rsidR="00722664" w:rsidRPr="00CC256F">
        <w:rPr>
          <w:rFonts w:ascii="Arial" w:hAnsi="Arial" w:cs="Arial"/>
        </w:rPr>
        <w:t>sustainable crop-livestock integration</w:t>
      </w:r>
      <w:r w:rsidR="00BD5678" w:rsidRPr="00CC256F">
        <w:rPr>
          <w:rFonts w:ascii="Arial" w:hAnsi="Arial" w:cs="Arial"/>
        </w:rPr>
        <w:t xml:space="preserve"> system in the </w:t>
      </w:r>
      <w:r w:rsidR="0042000D" w:rsidRPr="00CC256F">
        <w:rPr>
          <w:rFonts w:ascii="Arial" w:hAnsi="Arial" w:cs="Arial"/>
        </w:rPr>
        <w:t>cities</w:t>
      </w:r>
      <w:r w:rsidR="00722664" w:rsidRPr="00CC256F">
        <w:rPr>
          <w:rFonts w:ascii="Arial" w:hAnsi="Arial" w:cs="Arial"/>
        </w:rPr>
        <w:t xml:space="preserve">. The information is useful to climate change policy to have mitigation on CH4 </w:t>
      </w:r>
      <w:r w:rsidR="007109D5" w:rsidRPr="00CC256F">
        <w:rPr>
          <w:rFonts w:ascii="Arial" w:hAnsi="Arial" w:cs="Arial"/>
        </w:rPr>
        <w:t>emissions</w:t>
      </w:r>
      <w:r w:rsidR="00722664" w:rsidRPr="00CC256F">
        <w:rPr>
          <w:rFonts w:ascii="Arial" w:hAnsi="Arial" w:cs="Arial"/>
        </w:rPr>
        <w:t xml:space="preserve"> through </w:t>
      </w:r>
      <w:r w:rsidR="007109D5" w:rsidRPr="00CC256F">
        <w:rPr>
          <w:rFonts w:ascii="Arial" w:hAnsi="Arial" w:cs="Arial"/>
        </w:rPr>
        <w:t xml:space="preserve">proper </w:t>
      </w:r>
      <w:r w:rsidR="00722664" w:rsidRPr="00CC256F">
        <w:rPr>
          <w:rFonts w:ascii="Arial" w:hAnsi="Arial" w:cs="Arial"/>
        </w:rPr>
        <w:t>nutrition strategies f</w:t>
      </w:r>
      <w:r w:rsidR="006E5F8B" w:rsidRPr="00CC256F">
        <w:rPr>
          <w:rFonts w:ascii="Arial" w:hAnsi="Arial" w:cs="Arial"/>
        </w:rPr>
        <w:t>or</w:t>
      </w:r>
      <w:r w:rsidR="00722664" w:rsidRPr="00CC256F">
        <w:rPr>
          <w:rFonts w:ascii="Arial" w:hAnsi="Arial" w:cs="Arial"/>
        </w:rPr>
        <w:t xml:space="preserve"> dairy cattle.</w:t>
      </w:r>
    </w:p>
    <w:p w14:paraId="42246924" w14:textId="789CA37F" w:rsidR="004A6BDD" w:rsidRPr="00CC256F" w:rsidRDefault="00DA6DCA" w:rsidP="006904AE">
      <w:pPr>
        <w:spacing w:line="276" w:lineRule="auto"/>
        <w:jc w:val="both"/>
        <w:rPr>
          <w:rFonts w:ascii="Arial" w:hAnsi="Arial" w:cs="Arial"/>
        </w:rPr>
      </w:pPr>
      <w:r w:rsidRPr="00CC256F">
        <w:rPr>
          <w:rFonts w:ascii="Arial" w:hAnsi="Arial" w:cs="Arial"/>
        </w:rPr>
        <w:t xml:space="preserve">The study hypothesized that differences in rumen morphology and crop composition alter the normal energy production and output yield mainly milk and methane production. </w:t>
      </w:r>
      <w:r w:rsidR="007109D5" w:rsidRPr="00CC256F">
        <w:rPr>
          <w:rFonts w:ascii="Arial" w:hAnsi="Arial" w:cs="Arial"/>
        </w:rPr>
        <w:t>Therefore,</w:t>
      </w:r>
      <w:r w:rsidR="0042000D" w:rsidRPr="00CC256F">
        <w:rPr>
          <w:rFonts w:ascii="Arial" w:hAnsi="Arial" w:cs="Arial"/>
        </w:rPr>
        <w:t xml:space="preserve"> the current study aimed to</w:t>
      </w:r>
      <w:r w:rsidR="007109D5" w:rsidRPr="00CC256F">
        <w:rPr>
          <w:rFonts w:ascii="Arial" w:hAnsi="Arial" w:cs="Arial"/>
        </w:rPr>
        <w:t xml:space="preserve"> </w:t>
      </w:r>
      <w:r w:rsidR="0042000D" w:rsidRPr="00CC256F">
        <w:rPr>
          <w:rFonts w:ascii="Arial" w:hAnsi="Arial" w:cs="Arial"/>
        </w:rPr>
        <w:t>examine</w:t>
      </w:r>
      <w:r w:rsidR="007109D5" w:rsidRPr="00CC256F">
        <w:rPr>
          <w:rFonts w:ascii="Arial" w:hAnsi="Arial" w:cs="Arial"/>
        </w:rPr>
        <w:t xml:space="preserve"> the </w:t>
      </w:r>
      <w:r w:rsidR="00877F34" w:rsidRPr="00CC256F">
        <w:rPr>
          <w:rFonts w:ascii="Arial" w:hAnsi="Arial" w:cs="Arial"/>
        </w:rPr>
        <w:t xml:space="preserve">effect of feeding crop residues on </w:t>
      </w:r>
      <w:r w:rsidR="007109D5" w:rsidRPr="00CC256F">
        <w:rPr>
          <w:rFonts w:ascii="Arial" w:hAnsi="Arial" w:cs="Arial"/>
        </w:rPr>
        <w:t xml:space="preserve">amount of CH4 </w:t>
      </w:r>
      <w:r w:rsidR="00E24079" w:rsidRPr="00CC256F">
        <w:rPr>
          <w:rFonts w:ascii="Arial" w:hAnsi="Arial" w:cs="Arial"/>
        </w:rPr>
        <w:t xml:space="preserve">emitted </w:t>
      </w:r>
      <w:r w:rsidR="00877F34" w:rsidRPr="00CC256F">
        <w:rPr>
          <w:rFonts w:ascii="Arial" w:hAnsi="Arial" w:cs="Arial"/>
        </w:rPr>
        <w:t xml:space="preserve">and </w:t>
      </w:r>
      <w:r w:rsidR="007109D5" w:rsidRPr="00CC256F">
        <w:rPr>
          <w:rFonts w:ascii="Arial" w:hAnsi="Arial" w:cs="Arial"/>
        </w:rPr>
        <w:t xml:space="preserve">the milk production and body weight change from dairy cows </w:t>
      </w:r>
      <w:r w:rsidR="00E24079" w:rsidRPr="00CC256F">
        <w:rPr>
          <w:rFonts w:ascii="Arial" w:hAnsi="Arial" w:cs="Arial"/>
        </w:rPr>
        <w:t>in smallholder farmers</w:t>
      </w:r>
      <w:r w:rsidR="00E24079" w:rsidRPr="00CC256F" w:rsidDel="00E24079">
        <w:rPr>
          <w:rFonts w:ascii="Arial" w:hAnsi="Arial" w:cs="Arial"/>
        </w:rPr>
        <w:t xml:space="preserve"> </w:t>
      </w:r>
      <w:r w:rsidR="007109D5" w:rsidRPr="00CC256F">
        <w:rPr>
          <w:rFonts w:ascii="Arial" w:hAnsi="Arial" w:cs="Arial"/>
        </w:rPr>
        <w:t xml:space="preserve">under an intensive production </w:t>
      </w:r>
      <w:r w:rsidR="00D71B27" w:rsidRPr="00CC256F">
        <w:rPr>
          <w:rFonts w:ascii="Arial" w:hAnsi="Arial" w:cs="Arial"/>
        </w:rPr>
        <w:t>system</w:t>
      </w:r>
      <w:r w:rsidR="007109D5" w:rsidRPr="00CC256F">
        <w:rPr>
          <w:rFonts w:ascii="Arial" w:hAnsi="Arial" w:cs="Arial"/>
        </w:rPr>
        <w:t xml:space="preserve">. </w:t>
      </w:r>
      <w:r w:rsidR="000341D0" w:rsidRPr="00CC256F">
        <w:rPr>
          <w:rFonts w:ascii="Arial" w:hAnsi="Arial" w:cs="Arial"/>
        </w:rPr>
        <w:t xml:space="preserve">Thus, the investigation will help to impose new dairy cattle management strategies to increase their productivity and </w:t>
      </w:r>
      <w:r w:rsidR="000B49E6" w:rsidRPr="00CC256F">
        <w:rPr>
          <w:rFonts w:ascii="Arial" w:hAnsi="Arial" w:cs="Arial"/>
        </w:rPr>
        <w:t>provide</w:t>
      </w:r>
      <w:r w:rsidR="000341D0" w:rsidRPr="00CC256F">
        <w:rPr>
          <w:rFonts w:ascii="Arial" w:hAnsi="Arial" w:cs="Arial"/>
        </w:rPr>
        <w:t xml:space="preserve"> the amount of methane data that is produced from lactating dairy cows in the country. The information is </w:t>
      </w:r>
      <w:r w:rsidR="00EA4248" w:rsidRPr="00CC256F">
        <w:rPr>
          <w:rFonts w:ascii="Arial" w:hAnsi="Arial" w:cs="Arial"/>
        </w:rPr>
        <w:t>valuable</w:t>
      </w:r>
      <w:r w:rsidR="000341D0" w:rsidRPr="00CC256F">
        <w:rPr>
          <w:rFonts w:ascii="Arial" w:hAnsi="Arial" w:cs="Arial"/>
        </w:rPr>
        <w:t xml:space="preserve"> to </w:t>
      </w:r>
      <w:r w:rsidR="00D71B27" w:rsidRPr="00CC256F">
        <w:rPr>
          <w:rFonts w:ascii="Arial" w:hAnsi="Arial" w:cs="Arial"/>
        </w:rPr>
        <w:t xml:space="preserve">researchers, </w:t>
      </w:r>
      <w:r w:rsidR="001F0E30" w:rsidRPr="00CC256F">
        <w:rPr>
          <w:rFonts w:ascii="Arial" w:hAnsi="Arial" w:cs="Arial"/>
        </w:rPr>
        <w:t xml:space="preserve">dairy </w:t>
      </w:r>
      <w:r w:rsidR="002B790F" w:rsidRPr="00CC256F">
        <w:rPr>
          <w:rFonts w:ascii="Arial" w:hAnsi="Arial" w:cs="Arial"/>
        </w:rPr>
        <w:t xml:space="preserve">farmers, </w:t>
      </w:r>
      <w:r w:rsidR="000B49E6" w:rsidRPr="00CC256F">
        <w:rPr>
          <w:rFonts w:ascii="Arial" w:hAnsi="Arial" w:cs="Arial"/>
        </w:rPr>
        <w:t xml:space="preserve">livestock nutritionists and the national methane </w:t>
      </w:r>
      <w:r w:rsidR="00D71B27" w:rsidRPr="00CC256F">
        <w:rPr>
          <w:rFonts w:ascii="Arial" w:hAnsi="Arial" w:cs="Arial"/>
        </w:rPr>
        <w:t xml:space="preserve">monitoring and </w:t>
      </w:r>
      <w:r w:rsidR="000B49E6" w:rsidRPr="00CC256F">
        <w:rPr>
          <w:rFonts w:ascii="Arial" w:hAnsi="Arial" w:cs="Arial"/>
        </w:rPr>
        <w:t>inventory</w:t>
      </w:r>
      <w:r w:rsidR="00D71B27" w:rsidRPr="00CC256F">
        <w:rPr>
          <w:rFonts w:ascii="Arial" w:hAnsi="Arial" w:cs="Arial"/>
        </w:rPr>
        <w:t xml:space="preserve"> experts</w:t>
      </w:r>
      <w:r w:rsidR="000B49E6" w:rsidRPr="00CC256F">
        <w:rPr>
          <w:rFonts w:ascii="Arial" w:hAnsi="Arial" w:cs="Arial"/>
        </w:rPr>
        <w:t>.</w:t>
      </w:r>
      <w:r w:rsidR="000341D0" w:rsidRPr="00CC256F">
        <w:rPr>
          <w:rFonts w:ascii="Arial" w:hAnsi="Arial" w:cs="Arial"/>
        </w:rPr>
        <w:t xml:space="preserve"> </w:t>
      </w:r>
    </w:p>
    <w:p w14:paraId="7B2C9972" w14:textId="19053AD8" w:rsidR="004A6BDD" w:rsidRPr="00CC256F" w:rsidRDefault="00257937" w:rsidP="006904AE">
      <w:pPr>
        <w:spacing w:line="276" w:lineRule="auto"/>
        <w:jc w:val="both"/>
        <w:rPr>
          <w:rFonts w:ascii="Arial" w:hAnsi="Arial" w:cs="Arial"/>
          <w:b/>
          <w:bCs/>
        </w:rPr>
      </w:pPr>
      <w:r w:rsidRPr="00CC256F">
        <w:rPr>
          <w:rFonts w:ascii="Arial" w:hAnsi="Arial" w:cs="Arial"/>
          <w:b/>
          <w:bCs/>
        </w:rPr>
        <w:t xml:space="preserve">2.0 </w:t>
      </w:r>
      <w:r w:rsidR="004A6BDD" w:rsidRPr="00CC256F">
        <w:rPr>
          <w:rFonts w:ascii="Arial" w:hAnsi="Arial" w:cs="Arial"/>
          <w:b/>
          <w:bCs/>
        </w:rPr>
        <w:t>Material</w:t>
      </w:r>
      <w:r w:rsidR="00603145" w:rsidRPr="00CC256F">
        <w:rPr>
          <w:rFonts w:ascii="Arial" w:hAnsi="Arial" w:cs="Arial"/>
          <w:b/>
          <w:bCs/>
        </w:rPr>
        <w:t xml:space="preserve"> </w:t>
      </w:r>
      <w:r w:rsidR="004A6BDD" w:rsidRPr="00CC256F">
        <w:rPr>
          <w:rFonts w:ascii="Arial" w:hAnsi="Arial" w:cs="Arial"/>
          <w:b/>
          <w:bCs/>
        </w:rPr>
        <w:t>and methods.</w:t>
      </w:r>
    </w:p>
    <w:p w14:paraId="325CBEB2" w14:textId="4C487D66" w:rsidR="008D42B6" w:rsidRPr="00CC256F" w:rsidRDefault="00257937" w:rsidP="006904AE">
      <w:pPr>
        <w:spacing w:line="276" w:lineRule="auto"/>
        <w:jc w:val="both"/>
        <w:rPr>
          <w:rFonts w:ascii="Arial" w:hAnsi="Arial" w:cs="Arial"/>
          <w:b/>
          <w:bCs/>
        </w:rPr>
      </w:pPr>
      <w:r w:rsidRPr="00CC256F">
        <w:rPr>
          <w:rFonts w:ascii="Arial" w:hAnsi="Arial" w:cs="Arial"/>
          <w:b/>
          <w:bCs/>
        </w:rPr>
        <w:t xml:space="preserve">2.1 </w:t>
      </w:r>
      <w:r w:rsidR="008D42B6" w:rsidRPr="00CC256F">
        <w:rPr>
          <w:rFonts w:ascii="Arial" w:hAnsi="Arial" w:cs="Arial"/>
          <w:b/>
          <w:bCs/>
        </w:rPr>
        <w:t xml:space="preserve">Research area. </w:t>
      </w:r>
    </w:p>
    <w:p w14:paraId="3645FFDA" w14:textId="52B7127A" w:rsidR="004A6BDD" w:rsidRPr="00CC256F" w:rsidRDefault="004A6BDD" w:rsidP="006904AE">
      <w:pPr>
        <w:spacing w:line="276" w:lineRule="auto"/>
        <w:jc w:val="both"/>
        <w:rPr>
          <w:rFonts w:ascii="Arial" w:hAnsi="Arial" w:cs="Arial"/>
        </w:rPr>
      </w:pPr>
      <w:r w:rsidRPr="00CC256F">
        <w:rPr>
          <w:rFonts w:ascii="Arial" w:hAnsi="Arial" w:cs="Arial"/>
        </w:rPr>
        <w:t xml:space="preserve">Arusha </w:t>
      </w:r>
      <w:r w:rsidR="00F36ABD" w:rsidRPr="00CC256F">
        <w:rPr>
          <w:rFonts w:ascii="Arial" w:hAnsi="Arial" w:cs="Arial"/>
        </w:rPr>
        <w:t xml:space="preserve">City </w:t>
      </w:r>
      <w:r w:rsidR="00135516" w:rsidRPr="00CC256F">
        <w:rPr>
          <w:rFonts w:ascii="Arial" w:hAnsi="Arial" w:cs="Arial"/>
        </w:rPr>
        <w:t>was selected as the research area for this study</w:t>
      </w:r>
      <w:r w:rsidR="00600311" w:rsidRPr="00CC256F">
        <w:rPr>
          <w:rFonts w:ascii="Arial" w:hAnsi="Arial" w:cs="Arial"/>
        </w:rPr>
        <w:t xml:space="preserve">, which is </w:t>
      </w:r>
      <w:r w:rsidR="00F36ABD" w:rsidRPr="00CC256F">
        <w:rPr>
          <w:rFonts w:ascii="Arial" w:hAnsi="Arial" w:cs="Arial"/>
        </w:rPr>
        <w:t>the capital town of the Arusha region found in northern Tanzania</w:t>
      </w:r>
      <w:r w:rsidR="00135516" w:rsidRPr="00CC256F">
        <w:rPr>
          <w:rFonts w:ascii="Arial" w:hAnsi="Arial" w:cs="Arial"/>
        </w:rPr>
        <w:t xml:space="preserve">. </w:t>
      </w:r>
      <w:r w:rsidRPr="00CC256F">
        <w:rPr>
          <w:rFonts w:ascii="Arial" w:hAnsi="Arial" w:cs="Arial"/>
        </w:rPr>
        <w:t xml:space="preserve"> Arusha </w:t>
      </w:r>
      <w:r w:rsidR="00EA4248" w:rsidRPr="00CC256F">
        <w:rPr>
          <w:rFonts w:ascii="Arial" w:hAnsi="Arial" w:cs="Arial"/>
        </w:rPr>
        <w:t>C</w:t>
      </w:r>
      <w:r w:rsidRPr="00CC256F">
        <w:rPr>
          <w:rFonts w:ascii="Arial" w:hAnsi="Arial" w:cs="Arial"/>
        </w:rPr>
        <w:t>ity is located at latitude 3°21'43.68' and longitude 36°42'33.35'E in the Arusha region. At an elevation of 1500 meters above sea level, the area is located beneath Mount Meru</w:t>
      </w:r>
      <w:r w:rsidR="00135516" w:rsidRPr="00CC256F">
        <w:rPr>
          <w:rFonts w:ascii="Arial" w:hAnsi="Arial" w:cs="Arial"/>
        </w:rPr>
        <w:t xml:space="preserve"> and </w:t>
      </w:r>
      <w:r w:rsidRPr="00CC256F">
        <w:rPr>
          <w:rFonts w:ascii="Arial" w:hAnsi="Arial" w:cs="Arial"/>
        </w:rPr>
        <w:t>has an average temperature of between 21°C and 24°C and receives 800mm to 1000mm of rainfall annually.</w:t>
      </w:r>
      <w:r w:rsidR="00135516" w:rsidRPr="00CC256F">
        <w:rPr>
          <w:rFonts w:ascii="Arial" w:hAnsi="Arial" w:cs="Arial"/>
        </w:rPr>
        <w:t xml:space="preserve"> The city is among the significant </w:t>
      </w:r>
      <w:r w:rsidR="00EA4248" w:rsidRPr="00CC256F">
        <w:rPr>
          <w:rFonts w:ascii="Arial" w:hAnsi="Arial" w:cs="Arial"/>
        </w:rPr>
        <w:t>U</w:t>
      </w:r>
      <w:r w:rsidR="00135516" w:rsidRPr="00CC256F">
        <w:rPr>
          <w:rFonts w:ascii="Arial" w:hAnsi="Arial" w:cs="Arial"/>
        </w:rPr>
        <w:t xml:space="preserve">rban </w:t>
      </w:r>
      <w:proofErr w:type="spellStart"/>
      <w:r w:rsidR="00EA4248" w:rsidRPr="00CC256F">
        <w:rPr>
          <w:rFonts w:ascii="Arial" w:hAnsi="Arial" w:cs="Arial"/>
        </w:rPr>
        <w:t>C</w:t>
      </w:r>
      <w:r w:rsidR="0007505B" w:rsidRPr="00CC256F">
        <w:rPr>
          <w:rFonts w:ascii="Arial" w:hAnsi="Arial" w:cs="Arial"/>
        </w:rPr>
        <w:t>entres</w:t>
      </w:r>
      <w:proofErr w:type="spellEnd"/>
      <w:r w:rsidR="00135516" w:rsidRPr="00CC256F">
        <w:rPr>
          <w:rFonts w:ascii="Arial" w:hAnsi="Arial" w:cs="Arial"/>
        </w:rPr>
        <w:t xml:space="preserve"> in Tanzania </w:t>
      </w:r>
      <w:r w:rsidR="0007505B" w:rsidRPr="00CC256F">
        <w:rPr>
          <w:rFonts w:ascii="Arial" w:hAnsi="Arial" w:cs="Arial"/>
        </w:rPr>
        <w:t>connected</w:t>
      </w:r>
      <w:r w:rsidR="00135516" w:rsidRPr="00CC256F">
        <w:rPr>
          <w:rFonts w:ascii="Arial" w:hAnsi="Arial" w:cs="Arial"/>
        </w:rPr>
        <w:t xml:space="preserve"> to the world </w:t>
      </w:r>
      <w:r w:rsidR="0007505B" w:rsidRPr="00CC256F">
        <w:rPr>
          <w:rFonts w:ascii="Arial" w:hAnsi="Arial" w:cs="Arial"/>
        </w:rPr>
        <w:t>by</w:t>
      </w:r>
      <w:r w:rsidR="00135516" w:rsidRPr="00CC256F">
        <w:rPr>
          <w:rFonts w:ascii="Arial" w:hAnsi="Arial" w:cs="Arial"/>
        </w:rPr>
        <w:t xml:space="preserve"> Kilimanjaro International </w:t>
      </w:r>
      <w:r w:rsidR="008B0684" w:rsidRPr="00CC256F">
        <w:rPr>
          <w:rFonts w:ascii="Arial" w:hAnsi="Arial" w:cs="Arial"/>
        </w:rPr>
        <w:t>Airport</w:t>
      </w:r>
      <w:r w:rsidR="0007505B" w:rsidRPr="00CC256F">
        <w:rPr>
          <w:rFonts w:ascii="Arial" w:hAnsi="Arial" w:cs="Arial"/>
        </w:rPr>
        <w:t xml:space="preserve"> (KIA)</w:t>
      </w:r>
      <w:r w:rsidR="00135516" w:rsidRPr="00CC256F">
        <w:rPr>
          <w:rFonts w:ascii="Arial" w:hAnsi="Arial" w:cs="Arial"/>
        </w:rPr>
        <w:t xml:space="preserve"> </w:t>
      </w:r>
      <w:r w:rsidR="0007505B" w:rsidRPr="00CC256F">
        <w:rPr>
          <w:rFonts w:ascii="Arial" w:hAnsi="Arial" w:cs="Arial"/>
        </w:rPr>
        <w:t>l</w:t>
      </w:r>
      <w:r w:rsidR="00135516" w:rsidRPr="00CC256F">
        <w:rPr>
          <w:rFonts w:ascii="Arial" w:hAnsi="Arial" w:cs="Arial"/>
        </w:rPr>
        <w:t>ocated about 45 km</w:t>
      </w:r>
      <w:r w:rsidR="008B0684" w:rsidRPr="00CC256F">
        <w:rPr>
          <w:rFonts w:ascii="Arial" w:hAnsi="Arial" w:cs="Arial"/>
        </w:rPr>
        <w:t xml:space="preserve"> away</w:t>
      </w:r>
      <w:r w:rsidR="00046F5B" w:rsidRPr="00CC256F">
        <w:rPr>
          <w:rFonts w:ascii="Arial" w:hAnsi="Arial" w:cs="Arial"/>
        </w:rPr>
        <w:t>.</w:t>
      </w:r>
      <w:r w:rsidR="008B0684" w:rsidRPr="00CC256F">
        <w:rPr>
          <w:rFonts w:ascii="Arial" w:hAnsi="Arial" w:cs="Arial"/>
        </w:rPr>
        <w:t xml:space="preserve"> The </w:t>
      </w:r>
      <w:r w:rsidR="00E374D0" w:rsidRPr="00CC256F">
        <w:rPr>
          <w:rFonts w:ascii="Arial" w:hAnsi="Arial" w:cs="Arial"/>
        </w:rPr>
        <w:t>C</w:t>
      </w:r>
      <w:r w:rsidR="008B0684" w:rsidRPr="00CC256F">
        <w:rPr>
          <w:rFonts w:ascii="Arial" w:hAnsi="Arial" w:cs="Arial"/>
        </w:rPr>
        <w:t xml:space="preserve">ity was selected based on </w:t>
      </w:r>
      <w:r w:rsidR="00D71B27" w:rsidRPr="00CC256F">
        <w:rPr>
          <w:rFonts w:ascii="Arial" w:hAnsi="Arial" w:cs="Arial"/>
        </w:rPr>
        <w:t xml:space="preserve">higher number of urban dairy farmers as well as </w:t>
      </w:r>
      <w:r w:rsidR="008B0684" w:rsidRPr="00CC256F">
        <w:rPr>
          <w:rFonts w:ascii="Arial" w:hAnsi="Arial" w:cs="Arial"/>
        </w:rPr>
        <w:t>its involvement in the Enviro</w:t>
      </w:r>
      <w:r w:rsidR="00D71B27" w:rsidRPr="00CC256F">
        <w:rPr>
          <w:rFonts w:ascii="Arial" w:hAnsi="Arial" w:cs="Arial"/>
        </w:rPr>
        <w:t>-C</w:t>
      </w:r>
      <w:r w:rsidR="008B0684" w:rsidRPr="00CC256F">
        <w:rPr>
          <w:rFonts w:ascii="Arial" w:hAnsi="Arial" w:cs="Arial"/>
        </w:rPr>
        <w:t>ow project. Enviro</w:t>
      </w:r>
      <w:r w:rsidR="00D71B27" w:rsidRPr="00CC256F">
        <w:rPr>
          <w:rFonts w:ascii="Arial" w:hAnsi="Arial" w:cs="Arial"/>
        </w:rPr>
        <w:t>-C</w:t>
      </w:r>
      <w:r w:rsidR="008B0684" w:rsidRPr="00CC256F">
        <w:rPr>
          <w:rFonts w:ascii="Arial" w:hAnsi="Arial" w:cs="Arial"/>
        </w:rPr>
        <w:t xml:space="preserve">ow </w:t>
      </w:r>
      <w:r w:rsidR="00BB2252" w:rsidRPr="00CC256F">
        <w:rPr>
          <w:rFonts w:ascii="Arial" w:hAnsi="Arial" w:cs="Arial"/>
        </w:rPr>
        <w:t>Project</w:t>
      </w:r>
      <w:r w:rsidR="008B0684" w:rsidRPr="00CC256F">
        <w:rPr>
          <w:rFonts w:ascii="Arial" w:hAnsi="Arial" w:cs="Arial"/>
        </w:rPr>
        <w:t xml:space="preserve"> is a research program aimed at tackling the feeding efficiency and climatic change problem of African dairy breeds in sub-Saharan Africa</w:t>
      </w:r>
      <w:r w:rsidR="00402A4A" w:rsidRPr="00CC256F">
        <w:rPr>
          <w:rFonts w:ascii="Arial" w:hAnsi="Arial" w:cs="Arial"/>
        </w:rPr>
        <w:t xml:space="preserve"> using AADGG database</w:t>
      </w:r>
      <w:r w:rsidR="008B0684" w:rsidRPr="00CC256F">
        <w:rPr>
          <w:rFonts w:ascii="Arial" w:hAnsi="Arial" w:cs="Arial"/>
        </w:rPr>
        <w:t>.</w:t>
      </w:r>
    </w:p>
    <w:p w14:paraId="1A08A763" w14:textId="1E5709B1" w:rsidR="00046F5B" w:rsidRPr="00CC256F" w:rsidRDefault="00257937" w:rsidP="006904AE">
      <w:pPr>
        <w:spacing w:line="276" w:lineRule="auto"/>
        <w:jc w:val="both"/>
        <w:rPr>
          <w:rFonts w:ascii="Arial" w:hAnsi="Arial" w:cs="Arial"/>
          <w:b/>
          <w:bCs/>
        </w:rPr>
      </w:pPr>
      <w:r w:rsidRPr="00CC256F">
        <w:rPr>
          <w:rFonts w:ascii="Arial" w:hAnsi="Arial" w:cs="Arial"/>
          <w:b/>
          <w:bCs/>
        </w:rPr>
        <w:t xml:space="preserve">2.2 </w:t>
      </w:r>
      <w:r w:rsidR="00046F5B" w:rsidRPr="00CC256F">
        <w:rPr>
          <w:rFonts w:ascii="Arial" w:hAnsi="Arial" w:cs="Arial"/>
          <w:b/>
          <w:bCs/>
        </w:rPr>
        <w:t xml:space="preserve">Experimental </w:t>
      </w:r>
      <w:r w:rsidR="008B0684" w:rsidRPr="00CC256F">
        <w:rPr>
          <w:rFonts w:ascii="Arial" w:hAnsi="Arial" w:cs="Arial"/>
          <w:b/>
          <w:bCs/>
        </w:rPr>
        <w:t xml:space="preserve">design </w:t>
      </w:r>
    </w:p>
    <w:p w14:paraId="37253344" w14:textId="4BCE77FA" w:rsidR="008B0684" w:rsidRPr="00CC256F" w:rsidRDefault="00245092" w:rsidP="006904AE">
      <w:pPr>
        <w:spacing w:line="276" w:lineRule="auto"/>
        <w:jc w:val="both"/>
        <w:rPr>
          <w:rFonts w:ascii="Arial" w:hAnsi="Arial" w:cs="Arial"/>
        </w:rPr>
      </w:pPr>
      <w:r w:rsidRPr="00CC256F">
        <w:rPr>
          <w:rFonts w:ascii="Arial" w:hAnsi="Arial" w:cs="Arial"/>
        </w:rPr>
        <w:t xml:space="preserve">Fifty-six </w:t>
      </w:r>
      <w:r w:rsidR="00046F5B" w:rsidRPr="00CC256F">
        <w:rPr>
          <w:rFonts w:ascii="Arial" w:hAnsi="Arial" w:cs="Arial"/>
        </w:rPr>
        <w:t xml:space="preserve">non-pregnant lactating </w:t>
      </w:r>
      <w:r w:rsidRPr="00CC256F">
        <w:rPr>
          <w:rFonts w:ascii="Arial" w:hAnsi="Arial" w:cs="Arial"/>
        </w:rPr>
        <w:t xml:space="preserve">cross-bred cows at 45 days post-calving with a parity of 2 to 5 </w:t>
      </w:r>
      <w:r w:rsidR="00046F5B" w:rsidRPr="00CC256F">
        <w:rPr>
          <w:rFonts w:ascii="Arial" w:hAnsi="Arial" w:cs="Arial"/>
        </w:rPr>
        <w:t xml:space="preserve">dairy cows </w:t>
      </w:r>
      <w:r w:rsidR="0056060B" w:rsidRPr="00CC256F">
        <w:rPr>
          <w:rFonts w:ascii="Arial" w:hAnsi="Arial" w:cs="Arial"/>
        </w:rPr>
        <w:t>were</w:t>
      </w:r>
      <w:r w:rsidRPr="00CC256F">
        <w:rPr>
          <w:rFonts w:ascii="Arial" w:hAnsi="Arial" w:cs="Arial"/>
        </w:rPr>
        <w:t xml:space="preserve"> selected for this study.</w:t>
      </w:r>
      <w:r w:rsidR="0056060B" w:rsidRPr="00CC256F">
        <w:rPr>
          <w:rFonts w:ascii="Arial" w:hAnsi="Arial" w:cs="Arial"/>
        </w:rPr>
        <w:t xml:space="preserve"> The cows selected were identified using </w:t>
      </w:r>
      <w:r w:rsidR="00D449DB" w:rsidRPr="00CC256F">
        <w:rPr>
          <w:rFonts w:ascii="Arial" w:hAnsi="Arial" w:cs="Arial"/>
        </w:rPr>
        <w:t xml:space="preserve">national </w:t>
      </w:r>
      <w:r w:rsidR="004558A8" w:rsidRPr="00CC256F">
        <w:rPr>
          <w:rFonts w:ascii="Arial" w:hAnsi="Arial" w:cs="Arial"/>
        </w:rPr>
        <w:t>tagging system</w:t>
      </w:r>
      <w:r w:rsidR="0056060B" w:rsidRPr="00CC256F">
        <w:rPr>
          <w:rFonts w:ascii="Arial" w:hAnsi="Arial" w:cs="Arial"/>
        </w:rPr>
        <w:t xml:space="preserve"> as part of </w:t>
      </w:r>
      <w:r w:rsidR="004558A8" w:rsidRPr="00CC256F">
        <w:rPr>
          <w:rFonts w:ascii="Arial" w:hAnsi="Arial" w:cs="Arial"/>
        </w:rPr>
        <w:t xml:space="preserve">condition in </w:t>
      </w:r>
      <w:r w:rsidR="0056060B" w:rsidRPr="00CC256F">
        <w:rPr>
          <w:rFonts w:ascii="Arial" w:hAnsi="Arial" w:cs="Arial"/>
        </w:rPr>
        <w:t>the Enviro</w:t>
      </w:r>
      <w:r w:rsidR="00D71B27" w:rsidRPr="00CC256F">
        <w:rPr>
          <w:rFonts w:ascii="Arial" w:hAnsi="Arial" w:cs="Arial"/>
        </w:rPr>
        <w:t>-C</w:t>
      </w:r>
      <w:r w:rsidR="0056060B" w:rsidRPr="00CC256F">
        <w:rPr>
          <w:rFonts w:ascii="Arial" w:hAnsi="Arial" w:cs="Arial"/>
        </w:rPr>
        <w:t xml:space="preserve">ow program where their production and productivity records </w:t>
      </w:r>
      <w:r w:rsidR="004558A8" w:rsidRPr="00CC256F">
        <w:rPr>
          <w:rFonts w:ascii="Arial" w:hAnsi="Arial" w:cs="Arial"/>
        </w:rPr>
        <w:t xml:space="preserve">are </w:t>
      </w:r>
      <w:r w:rsidR="00E52F87" w:rsidRPr="00CC256F">
        <w:rPr>
          <w:rFonts w:ascii="Arial" w:hAnsi="Arial" w:cs="Arial"/>
        </w:rPr>
        <w:t>longitudinally</w:t>
      </w:r>
      <w:r w:rsidR="004558A8" w:rsidRPr="00CC256F">
        <w:rPr>
          <w:rFonts w:ascii="Arial" w:hAnsi="Arial" w:cs="Arial"/>
        </w:rPr>
        <w:t xml:space="preserve"> </w:t>
      </w:r>
      <w:r w:rsidR="00E52F87" w:rsidRPr="00CC256F">
        <w:rPr>
          <w:rFonts w:ascii="Arial" w:hAnsi="Arial" w:cs="Arial"/>
        </w:rPr>
        <w:t>captured each month</w:t>
      </w:r>
      <w:r w:rsidR="0056060B" w:rsidRPr="00CC256F">
        <w:rPr>
          <w:rFonts w:ascii="Arial" w:hAnsi="Arial" w:cs="Arial"/>
        </w:rPr>
        <w:t xml:space="preserve">. The study was conducted for a period of 90 days from </w:t>
      </w:r>
      <w:r w:rsidR="00EA4248" w:rsidRPr="00CC256F">
        <w:rPr>
          <w:rFonts w:ascii="Arial" w:hAnsi="Arial" w:cs="Arial"/>
        </w:rPr>
        <w:t>February</w:t>
      </w:r>
      <w:r w:rsidR="005079DC" w:rsidRPr="00CC256F">
        <w:rPr>
          <w:rFonts w:ascii="Arial" w:hAnsi="Arial" w:cs="Arial"/>
        </w:rPr>
        <w:t>,</w:t>
      </w:r>
      <w:r w:rsidR="0056060B" w:rsidRPr="00CC256F">
        <w:rPr>
          <w:rFonts w:ascii="Arial" w:hAnsi="Arial" w:cs="Arial"/>
        </w:rPr>
        <w:t xml:space="preserve"> 2024 to April</w:t>
      </w:r>
      <w:r w:rsidR="00EA4248" w:rsidRPr="00CC256F">
        <w:rPr>
          <w:rFonts w:ascii="Arial" w:hAnsi="Arial" w:cs="Arial"/>
        </w:rPr>
        <w:t>,</w:t>
      </w:r>
      <w:r w:rsidR="0056060B" w:rsidRPr="00CC256F">
        <w:rPr>
          <w:rFonts w:ascii="Arial" w:hAnsi="Arial" w:cs="Arial"/>
        </w:rPr>
        <w:t xml:space="preserve"> 2024</w:t>
      </w:r>
      <w:r w:rsidR="00827C45" w:rsidRPr="00CC256F">
        <w:rPr>
          <w:rFonts w:ascii="Arial" w:hAnsi="Arial" w:cs="Arial"/>
        </w:rPr>
        <w:t xml:space="preserve">. Dairy cows were divided into four groups based on the types of crop residues fed to their cows during the whole period of research. Cows fed with grass mixture </w:t>
      </w:r>
      <w:r w:rsidR="00827C45" w:rsidRPr="00CC256F">
        <w:rPr>
          <w:rFonts w:ascii="Arial" w:hAnsi="Arial" w:cs="Arial"/>
        </w:rPr>
        <w:lastRenderedPageBreak/>
        <w:t xml:space="preserve">only were named GM, cows fed with maize stover and grass mixture were termed (MSM), cows fed with rice straw and grass mixture were termed (RSM) and cows fed with bean residues and grass mixture were termed </w:t>
      </w:r>
      <w:r w:rsidR="008B0684" w:rsidRPr="00CC256F">
        <w:rPr>
          <w:rFonts w:ascii="Arial" w:hAnsi="Arial" w:cs="Arial"/>
        </w:rPr>
        <w:t>(</w:t>
      </w:r>
      <w:r w:rsidR="00827C45" w:rsidRPr="00CC256F">
        <w:rPr>
          <w:rFonts w:ascii="Arial" w:hAnsi="Arial" w:cs="Arial"/>
        </w:rPr>
        <w:t>BRM</w:t>
      </w:r>
      <w:r w:rsidR="008B0684" w:rsidRPr="00CC256F">
        <w:rPr>
          <w:rFonts w:ascii="Arial" w:hAnsi="Arial" w:cs="Arial"/>
        </w:rPr>
        <w:t xml:space="preserve">). Each group were termed as </w:t>
      </w:r>
      <w:r w:rsidR="005079DC" w:rsidRPr="00CC256F">
        <w:rPr>
          <w:rFonts w:ascii="Arial" w:hAnsi="Arial" w:cs="Arial"/>
        </w:rPr>
        <w:t xml:space="preserve">a </w:t>
      </w:r>
      <w:r w:rsidR="008B0684" w:rsidRPr="00CC256F">
        <w:rPr>
          <w:rFonts w:ascii="Arial" w:hAnsi="Arial" w:cs="Arial"/>
        </w:rPr>
        <w:t xml:space="preserve">treatment consisting of </w:t>
      </w:r>
      <w:r w:rsidR="00E374D0" w:rsidRPr="00CC256F">
        <w:rPr>
          <w:rFonts w:ascii="Arial" w:hAnsi="Arial" w:cs="Arial"/>
        </w:rPr>
        <w:t>14</w:t>
      </w:r>
      <w:r w:rsidR="008B0684" w:rsidRPr="00CC256F">
        <w:rPr>
          <w:rFonts w:ascii="Arial" w:hAnsi="Arial" w:cs="Arial"/>
        </w:rPr>
        <w:t xml:space="preserve"> lactating dairy cows. All dairy cows grouped according to their forage feeding system were supplemented with </w:t>
      </w:r>
      <w:r w:rsidR="006355C0" w:rsidRPr="00CC256F">
        <w:rPr>
          <w:rFonts w:ascii="Arial" w:hAnsi="Arial" w:cs="Arial"/>
        </w:rPr>
        <w:t>common</w:t>
      </w:r>
      <w:r w:rsidR="008B0684" w:rsidRPr="00CC256F">
        <w:rPr>
          <w:rFonts w:ascii="Arial" w:hAnsi="Arial" w:cs="Arial"/>
        </w:rPr>
        <w:t xml:space="preserve"> concentrates.</w:t>
      </w:r>
    </w:p>
    <w:p w14:paraId="2BD74F7A" w14:textId="4328060B" w:rsidR="004A6BDD" w:rsidRPr="00CC256F" w:rsidRDefault="00257937" w:rsidP="006904AE">
      <w:pPr>
        <w:spacing w:line="276" w:lineRule="auto"/>
        <w:jc w:val="both"/>
        <w:rPr>
          <w:rFonts w:ascii="Arial" w:hAnsi="Arial" w:cs="Arial"/>
        </w:rPr>
      </w:pPr>
      <w:r w:rsidRPr="00CC256F">
        <w:rPr>
          <w:rFonts w:ascii="Arial" w:hAnsi="Arial" w:cs="Arial"/>
          <w:b/>
          <w:bCs/>
        </w:rPr>
        <w:t xml:space="preserve">2.3 </w:t>
      </w:r>
      <w:r w:rsidR="004A6BDD" w:rsidRPr="00CC256F">
        <w:rPr>
          <w:rFonts w:ascii="Arial" w:hAnsi="Arial" w:cs="Arial"/>
          <w:b/>
          <w:bCs/>
        </w:rPr>
        <w:t>Source</w:t>
      </w:r>
      <w:r w:rsidR="00556DC5" w:rsidRPr="00CC256F">
        <w:rPr>
          <w:rFonts w:ascii="Arial" w:hAnsi="Arial" w:cs="Arial"/>
          <w:b/>
          <w:bCs/>
        </w:rPr>
        <w:t xml:space="preserve"> and management </w:t>
      </w:r>
      <w:r w:rsidR="004A6BDD" w:rsidRPr="00CC256F">
        <w:rPr>
          <w:rFonts w:ascii="Arial" w:hAnsi="Arial" w:cs="Arial"/>
          <w:b/>
          <w:bCs/>
        </w:rPr>
        <w:t>o</w:t>
      </w:r>
      <w:r w:rsidR="008B0A49" w:rsidRPr="00CC256F">
        <w:rPr>
          <w:rFonts w:ascii="Arial" w:hAnsi="Arial" w:cs="Arial"/>
          <w:b/>
          <w:bCs/>
        </w:rPr>
        <w:t>f</w:t>
      </w:r>
      <w:r w:rsidR="004A6BDD" w:rsidRPr="00CC256F">
        <w:rPr>
          <w:rFonts w:ascii="Arial" w:hAnsi="Arial" w:cs="Arial"/>
          <w:b/>
          <w:bCs/>
        </w:rPr>
        <w:t xml:space="preserve"> </w:t>
      </w:r>
      <w:r w:rsidR="005079DC" w:rsidRPr="00CC256F">
        <w:rPr>
          <w:rFonts w:ascii="Arial" w:hAnsi="Arial" w:cs="Arial"/>
          <w:b/>
          <w:bCs/>
        </w:rPr>
        <w:t>animals</w:t>
      </w:r>
      <w:r w:rsidR="004A6BDD" w:rsidRPr="00CC256F">
        <w:rPr>
          <w:rFonts w:ascii="Arial" w:hAnsi="Arial" w:cs="Arial"/>
          <w:b/>
          <w:bCs/>
        </w:rPr>
        <w:t xml:space="preserve"> and feeds</w:t>
      </w:r>
      <w:r w:rsidR="004A6BDD" w:rsidRPr="00CC256F">
        <w:rPr>
          <w:rFonts w:ascii="Arial" w:hAnsi="Arial" w:cs="Arial"/>
        </w:rPr>
        <w:t>.</w:t>
      </w:r>
    </w:p>
    <w:p w14:paraId="744FB2BB" w14:textId="093FB256" w:rsidR="004A6BDD" w:rsidRPr="00CC256F" w:rsidRDefault="004A6BDD" w:rsidP="006904AE">
      <w:pPr>
        <w:spacing w:line="276" w:lineRule="auto"/>
        <w:jc w:val="both"/>
        <w:rPr>
          <w:rFonts w:ascii="Arial" w:hAnsi="Arial" w:cs="Arial"/>
        </w:rPr>
      </w:pPr>
      <w:r w:rsidRPr="00CC256F">
        <w:rPr>
          <w:rFonts w:ascii="Arial" w:hAnsi="Arial" w:cs="Arial"/>
        </w:rPr>
        <w:t xml:space="preserve">Lactating dairy cows from </w:t>
      </w:r>
      <w:r w:rsidR="008B0A49" w:rsidRPr="00CC256F">
        <w:rPr>
          <w:rFonts w:ascii="Arial" w:hAnsi="Arial" w:cs="Arial"/>
        </w:rPr>
        <w:t>smallholder dairy farmers among those monitored by the E</w:t>
      </w:r>
      <w:r w:rsidRPr="00CC256F">
        <w:rPr>
          <w:rFonts w:ascii="Arial" w:hAnsi="Arial" w:cs="Arial"/>
        </w:rPr>
        <w:t>nviro</w:t>
      </w:r>
      <w:r w:rsidR="00AA00CE" w:rsidRPr="00CC256F">
        <w:rPr>
          <w:rFonts w:ascii="Arial" w:hAnsi="Arial" w:cs="Arial"/>
        </w:rPr>
        <w:t>-C</w:t>
      </w:r>
      <w:r w:rsidRPr="00CC256F">
        <w:rPr>
          <w:rFonts w:ascii="Arial" w:hAnsi="Arial" w:cs="Arial"/>
        </w:rPr>
        <w:t>ow pr</w:t>
      </w:r>
      <w:r w:rsidR="008B0A49" w:rsidRPr="00CC256F">
        <w:rPr>
          <w:rFonts w:ascii="Arial" w:hAnsi="Arial" w:cs="Arial"/>
        </w:rPr>
        <w:t>oject</w:t>
      </w:r>
      <w:r w:rsidRPr="00CC256F">
        <w:rPr>
          <w:rFonts w:ascii="Arial" w:hAnsi="Arial" w:cs="Arial"/>
        </w:rPr>
        <w:t xml:space="preserve"> </w:t>
      </w:r>
      <w:r w:rsidR="00192B95" w:rsidRPr="00CC256F">
        <w:rPr>
          <w:rFonts w:ascii="Arial" w:hAnsi="Arial" w:cs="Arial"/>
        </w:rPr>
        <w:t xml:space="preserve">under the AADGG database </w:t>
      </w:r>
      <w:r w:rsidR="00AA00CE" w:rsidRPr="00CC256F">
        <w:rPr>
          <w:rFonts w:ascii="Arial" w:hAnsi="Arial" w:cs="Arial"/>
        </w:rPr>
        <w:t>(</w:t>
      </w:r>
      <w:hyperlink r:id="rId8" w:history="1">
        <w:r w:rsidR="00AA00CE" w:rsidRPr="00CC256F">
          <w:rPr>
            <w:rStyle w:val="Hyperlink"/>
            <w:rFonts w:ascii="Arial" w:hAnsi="Arial" w:cs="Arial"/>
          </w:rPr>
          <w:t>https://portal.adgg.ilri.org/</w:t>
        </w:r>
      </w:hyperlink>
      <w:r w:rsidR="00AA00CE" w:rsidRPr="00CC256F">
        <w:rPr>
          <w:rFonts w:ascii="Arial" w:hAnsi="Arial" w:cs="Arial"/>
        </w:rPr>
        <w:t xml:space="preserve">) </w:t>
      </w:r>
      <w:r w:rsidRPr="00CC256F">
        <w:rPr>
          <w:rFonts w:ascii="Arial" w:hAnsi="Arial" w:cs="Arial"/>
        </w:rPr>
        <w:t xml:space="preserve">were selected for this study. </w:t>
      </w:r>
      <w:r w:rsidR="008B0A49" w:rsidRPr="00CC256F">
        <w:rPr>
          <w:rFonts w:ascii="Arial" w:hAnsi="Arial" w:cs="Arial"/>
        </w:rPr>
        <w:t xml:space="preserve">Concentrates, grass mixtures and crop residues derived </w:t>
      </w:r>
      <w:r w:rsidRPr="00CC256F">
        <w:rPr>
          <w:rFonts w:ascii="Arial" w:hAnsi="Arial" w:cs="Arial"/>
        </w:rPr>
        <w:t xml:space="preserve">from maize, paddy, and </w:t>
      </w:r>
      <w:r w:rsidR="008B0A49" w:rsidRPr="00CC256F">
        <w:rPr>
          <w:rFonts w:ascii="Arial" w:hAnsi="Arial" w:cs="Arial"/>
        </w:rPr>
        <w:t xml:space="preserve">bean crops were purchased by farmers themselves from the agricultural production areas nearest to the </w:t>
      </w:r>
      <w:r w:rsidR="00E374D0" w:rsidRPr="00CC256F">
        <w:rPr>
          <w:rFonts w:ascii="Arial" w:hAnsi="Arial" w:cs="Arial"/>
        </w:rPr>
        <w:t>C</w:t>
      </w:r>
      <w:r w:rsidR="008B0A49" w:rsidRPr="00CC256F">
        <w:rPr>
          <w:rFonts w:ascii="Arial" w:hAnsi="Arial" w:cs="Arial"/>
        </w:rPr>
        <w:t xml:space="preserve">ity.  </w:t>
      </w:r>
      <w:r w:rsidRPr="00CC256F">
        <w:rPr>
          <w:rFonts w:ascii="Arial" w:hAnsi="Arial" w:cs="Arial"/>
        </w:rPr>
        <w:t>The</w:t>
      </w:r>
      <w:r w:rsidR="00A2690E" w:rsidRPr="00CC256F">
        <w:rPr>
          <w:rFonts w:ascii="Arial" w:hAnsi="Arial" w:cs="Arial"/>
        </w:rPr>
        <w:t xml:space="preserve"> grass mixture used in the study area </w:t>
      </w:r>
      <w:r w:rsidRPr="00CC256F">
        <w:rPr>
          <w:rFonts w:ascii="Arial" w:hAnsi="Arial" w:cs="Arial"/>
        </w:rPr>
        <w:t xml:space="preserve">was cut and curry from railroads, riverways, and </w:t>
      </w:r>
      <w:r w:rsidR="00A2690E" w:rsidRPr="00CC256F">
        <w:rPr>
          <w:rFonts w:ascii="Arial" w:hAnsi="Arial" w:cs="Arial"/>
        </w:rPr>
        <w:t>sideroads</w:t>
      </w:r>
      <w:r w:rsidRPr="00CC256F">
        <w:rPr>
          <w:rFonts w:ascii="Arial" w:hAnsi="Arial" w:cs="Arial"/>
        </w:rPr>
        <w:t xml:space="preserve"> consisting of natural grass and edible</w:t>
      </w:r>
      <w:r w:rsidR="00A2690E" w:rsidRPr="00CC256F">
        <w:rPr>
          <w:rFonts w:ascii="Arial" w:hAnsi="Arial" w:cs="Arial"/>
        </w:rPr>
        <w:t xml:space="preserve"> weeds</w:t>
      </w:r>
      <w:r w:rsidRPr="00CC256F">
        <w:rPr>
          <w:rFonts w:ascii="Arial" w:hAnsi="Arial" w:cs="Arial"/>
        </w:rPr>
        <w:t xml:space="preserve">. </w:t>
      </w:r>
      <w:r w:rsidR="00A2690E" w:rsidRPr="00CC256F">
        <w:rPr>
          <w:rFonts w:ascii="Arial" w:hAnsi="Arial" w:cs="Arial"/>
        </w:rPr>
        <w:t xml:space="preserve">Farmers selected had piles of different crop residues stored around their farm feed stools </w:t>
      </w:r>
      <w:r w:rsidRPr="00CC256F">
        <w:rPr>
          <w:rFonts w:ascii="Arial" w:hAnsi="Arial" w:cs="Arial"/>
        </w:rPr>
        <w:t>in the form of hay bales</w:t>
      </w:r>
      <w:r w:rsidR="00A2690E" w:rsidRPr="00CC256F">
        <w:rPr>
          <w:rFonts w:ascii="Arial" w:hAnsi="Arial" w:cs="Arial"/>
        </w:rPr>
        <w:t xml:space="preserve"> for their cows</w:t>
      </w:r>
      <w:r w:rsidRPr="00CC256F">
        <w:rPr>
          <w:rFonts w:ascii="Arial" w:hAnsi="Arial" w:cs="Arial"/>
        </w:rPr>
        <w:t>. The concentrates</w:t>
      </w:r>
      <w:r w:rsidR="00A2690E" w:rsidRPr="00CC256F">
        <w:rPr>
          <w:rFonts w:ascii="Arial" w:hAnsi="Arial" w:cs="Arial"/>
        </w:rPr>
        <w:t xml:space="preserve"> used were </w:t>
      </w:r>
      <w:r w:rsidR="006355C0" w:rsidRPr="00CC256F">
        <w:rPr>
          <w:rFonts w:ascii="Arial" w:hAnsi="Arial" w:cs="Arial"/>
        </w:rPr>
        <w:t xml:space="preserve">common concentrates that comprised of </w:t>
      </w:r>
      <w:r w:rsidR="00A2690E" w:rsidRPr="00CC256F">
        <w:rPr>
          <w:rFonts w:ascii="Arial" w:hAnsi="Arial" w:cs="Arial"/>
        </w:rPr>
        <w:t xml:space="preserve">the </w:t>
      </w:r>
      <w:r w:rsidRPr="00CC256F">
        <w:rPr>
          <w:rFonts w:ascii="Arial" w:hAnsi="Arial" w:cs="Arial"/>
        </w:rPr>
        <w:t xml:space="preserve">homemade mixture and compounded dairy meal </w:t>
      </w:r>
      <w:r w:rsidR="00A2690E" w:rsidRPr="00CC256F">
        <w:rPr>
          <w:rFonts w:ascii="Arial" w:hAnsi="Arial" w:cs="Arial"/>
        </w:rPr>
        <w:t>made using</w:t>
      </w:r>
      <w:r w:rsidRPr="00CC256F">
        <w:rPr>
          <w:rFonts w:ascii="Arial" w:hAnsi="Arial" w:cs="Arial"/>
        </w:rPr>
        <w:t xml:space="preserve"> available raw materials as the source of ingredients purchased by farmers from the </w:t>
      </w:r>
      <w:proofErr w:type="spellStart"/>
      <w:r w:rsidRPr="00CC256F">
        <w:rPr>
          <w:rFonts w:ascii="Arial" w:hAnsi="Arial" w:cs="Arial"/>
        </w:rPr>
        <w:t>agro</w:t>
      </w:r>
      <w:proofErr w:type="spellEnd"/>
      <w:r w:rsidRPr="00CC256F">
        <w:rPr>
          <w:rFonts w:ascii="Arial" w:hAnsi="Arial" w:cs="Arial"/>
        </w:rPr>
        <w:t>-processing industry found in the study area.</w:t>
      </w:r>
      <w:r w:rsidR="00556DC5" w:rsidRPr="00CC256F">
        <w:rPr>
          <w:rFonts w:ascii="Arial" w:hAnsi="Arial" w:cs="Arial"/>
        </w:rPr>
        <w:t xml:space="preserve"> </w:t>
      </w:r>
      <w:r w:rsidRPr="00CC256F">
        <w:rPr>
          <w:rFonts w:ascii="Arial" w:hAnsi="Arial" w:cs="Arial"/>
        </w:rPr>
        <w:t xml:space="preserve">Animals were fed with </w:t>
      </w:r>
      <w:r w:rsidR="005079DC" w:rsidRPr="00CC256F">
        <w:rPr>
          <w:rFonts w:ascii="Arial" w:hAnsi="Arial" w:cs="Arial"/>
        </w:rPr>
        <w:t>crop</w:t>
      </w:r>
      <w:r w:rsidRPr="00CC256F">
        <w:rPr>
          <w:rFonts w:ascii="Arial" w:hAnsi="Arial" w:cs="Arial"/>
        </w:rPr>
        <w:t xml:space="preserve"> </w:t>
      </w:r>
      <w:r w:rsidR="00A2690E" w:rsidRPr="00CC256F">
        <w:rPr>
          <w:rFonts w:ascii="Arial" w:hAnsi="Arial" w:cs="Arial"/>
        </w:rPr>
        <w:t>remains</w:t>
      </w:r>
      <w:r w:rsidRPr="00CC256F">
        <w:rPr>
          <w:rFonts w:ascii="Arial" w:hAnsi="Arial" w:cs="Arial"/>
        </w:rPr>
        <w:t xml:space="preserve"> during the morning from 7:00 am to 09:00 am and evening from 03:00 to 06:00 pm after milking. The </w:t>
      </w:r>
      <w:r w:rsidR="00A2690E" w:rsidRPr="00CC256F">
        <w:rPr>
          <w:rFonts w:ascii="Arial" w:hAnsi="Arial" w:cs="Arial"/>
        </w:rPr>
        <w:t>grass mixture</w:t>
      </w:r>
      <w:r w:rsidRPr="00CC256F">
        <w:rPr>
          <w:rFonts w:ascii="Arial" w:hAnsi="Arial" w:cs="Arial"/>
        </w:rPr>
        <w:t xml:space="preserve"> (cut and curry forages) was offered between 10:00 am and 14:00 every day.  The crops, such as maize stover, rice </w:t>
      </w:r>
      <w:r w:rsidR="00EE2EA8" w:rsidRPr="00CC256F">
        <w:rPr>
          <w:rFonts w:ascii="Arial" w:hAnsi="Arial" w:cs="Arial"/>
        </w:rPr>
        <w:t>straw</w:t>
      </w:r>
      <w:r w:rsidRPr="00CC256F">
        <w:rPr>
          <w:rFonts w:ascii="Arial" w:hAnsi="Arial" w:cs="Arial"/>
        </w:rPr>
        <w:t>, and bean</w:t>
      </w:r>
      <w:r w:rsidR="007426F0" w:rsidRPr="00CC256F">
        <w:rPr>
          <w:rFonts w:ascii="Arial" w:hAnsi="Arial" w:cs="Arial"/>
        </w:rPr>
        <w:t>s</w:t>
      </w:r>
      <w:r w:rsidRPr="00CC256F">
        <w:rPr>
          <w:rFonts w:ascii="Arial" w:hAnsi="Arial" w:cs="Arial"/>
        </w:rPr>
        <w:t xml:space="preserve"> residues were cut manually with a machete and occasionally by machine to reduce the size of forage to less than 3</w:t>
      </w:r>
      <w:r w:rsidR="006355C0" w:rsidRPr="00CC256F">
        <w:rPr>
          <w:rFonts w:ascii="Arial" w:hAnsi="Arial" w:cs="Arial"/>
        </w:rPr>
        <w:t>.</w:t>
      </w:r>
      <w:r w:rsidRPr="00CC256F">
        <w:rPr>
          <w:rFonts w:ascii="Arial" w:hAnsi="Arial" w:cs="Arial"/>
        </w:rPr>
        <w:t xml:space="preserve">5 cm. This was done to encourage feed intake </w:t>
      </w:r>
      <w:r w:rsidR="00162AAE" w:rsidRPr="00CC256F">
        <w:rPr>
          <w:rFonts w:ascii="Arial" w:hAnsi="Arial" w:cs="Arial"/>
        </w:rPr>
        <w:t xml:space="preserve">to </w:t>
      </w:r>
      <w:r w:rsidR="00A2690E" w:rsidRPr="00CC256F">
        <w:rPr>
          <w:rFonts w:ascii="Arial" w:hAnsi="Arial" w:cs="Arial"/>
        </w:rPr>
        <w:t xml:space="preserve">reduce wastage by </w:t>
      </w:r>
      <w:r w:rsidR="005079DC" w:rsidRPr="00CC256F">
        <w:rPr>
          <w:rFonts w:ascii="Arial" w:hAnsi="Arial" w:cs="Arial"/>
        </w:rPr>
        <w:t>animals</w:t>
      </w:r>
      <w:r w:rsidR="00A2690E" w:rsidRPr="00CC256F">
        <w:rPr>
          <w:rFonts w:ascii="Arial" w:hAnsi="Arial" w:cs="Arial"/>
        </w:rPr>
        <w:t xml:space="preserve"> </w:t>
      </w:r>
      <w:r w:rsidRPr="00CC256F">
        <w:rPr>
          <w:rFonts w:ascii="Arial" w:hAnsi="Arial" w:cs="Arial"/>
        </w:rPr>
        <w:t>by providing more surface area for microbial digestion of ingested materials.</w:t>
      </w:r>
      <w:r w:rsidR="002108E0" w:rsidRPr="00CC256F">
        <w:rPr>
          <w:rFonts w:ascii="Arial" w:hAnsi="Arial" w:cs="Arial"/>
        </w:rPr>
        <w:t xml:space="preserve"> Dairy cows </w:t>
      </w:r>
      <w:r w:rsidR="005079DC" w:rsidRPr="00CC256F">
        <w:rPr>
          <w:rFonts w:ascii="Arial" w:hAnsi="Arial" w:cs="Arial"/>
        </w:rPr>
        <w:t>were</w:t>
      </w:r>
      <w:r w:rsidR="002108E0" w:rsidRPr="00CC256F">
        <w:rPr>
          <w:rFonts w:ascii="Arial" w:hAnsi="Arial" w:cs="Arial"/>
        </w:rPr>
        <w:t xml:space="preserve"> supplied with </w:t>
      </w:r>
      <w:r w:rsidR="005079DC" w:rsidRPr="00CC256F">
        <w:rPr>
          <w:rFonts w:ascii="Arial" w:hAnsi="Arial" w:cs="Arial"/>
        </w:rPr>
        <w:t xml:space="preserve">an </w:t>
      </w:r>
      <w:r w:rsidR="002108E0" w:rsidRPr="00CC256F">
        <w:rPr>
          <w:rFonts w:ascii="Arial" w:hAnsi="Arial" w:cs="Arial"/>
        </w:rPr>
        <w:t xml:space="preserve">average of 75 </w:t>
      </w:r>
      <w:proofErr w:type="spellStart"/>
      <w:r w:rsidR="005079DC" w:rsidRPr="00CC256F">
        <w:rPr>
          <w:rFonts w:ascii="Arial" w:hAnsi="Arial" w:cs="Arial"/>
        </w:rPr>
        <w:t>litres</w:t>
      </w:r>
      <w:proofErr w:type="spellEnd"/>
      <w:r w:rsidR="002108E0" w:rsidRPr="00CC256F">
        <w:rPr>
          <w:rFonts w:ascii="Arial" w:hAnsi="Arial" w:cs="Arial"/>
        </w:rPr>
        <w:t xml:space="preserve"> per day of clean water at noon and sometimes mixed with concentrates to encourage intake.</w:t>
      </w:r>
    </w:p>
    <w:p w14:paraId="3E317878" w14:textId="2F3FA7B8" w:rsidR="00CB1305" w:rsidRPr="00CC256F" w:rsidRDefault="00257937" w:rsidP="006904AE">
      <w:pPr>
        <w:spacing w:line="276" w:lineRule="auto"/>
        <w:jc w:val="both"/>
        <w:rPr>
          <w:rFonts w:ascii="Arial" w:hAnsi="Arial" w:cs="Arial"/>
          <w:b/>
          <w:bCs/>
        </w:rPr>
      </w:pPr>
      <w:r w:rsidRPr="00CC256F">
        <w:rPr>
          <w:rFonts w:ascii="Arial" w:hAnsi="Arial" w:cs="Arial"/>
          <w:b/>
          <w:bCs/>
        </w:rPr>
        <w:t xml:space="preserve">2.4 </w:t>
      </w:r>
      <w:r w:rsidR="006673B8" w:rsidRPr="00CC256F">
        <w:rPr>
          <w:rFonts w:ascii="Arial" w:hAnsi="Arial" w:cs="Arial"/>
          <w:b/>
          <w:bCs/>
        </w:rPr>
        <w:t>Body weight, f</w:t>
      </w:r>
      <w:r w:rsidR="00CB1305" w:rsidRPr="00CC256F">
        <w:rPr>
          <w:rFonts w:ascii="Arial" w:hAnsi="Arial" w:cs="Arial"/>
          <w:b/>
          <w:bCs/>
        </w:rPr>
        <w:t>eed intake</w:t>
      </w:r>
      <w:r w:rsidR="006673B8" w:rsidRPr="00CC256F">
        <w:rPr>
          <w:rFonts w:ascii="Arial" w:hAnsi="Arial" w:cs="Arial"/>
          <w:b/>
          <w:bCs/>
        </w:rPr>
        <w:t xml:space="preserve">, milk yield and methane emission measurements. </w:t>
      </w:r>
    </w:p>
    <w:p w14:paraId="5CC8FDCB" w14:textId="2FAC49BE" w:rsidR="006673B8" w:rsidRPr="00CC256F" w:rsidRDefault="003052B7" w:rsidP="00603145">
      <w:pPr>
        <w:spacing w:line="276" w:lineRule="auto"/>
        <w:jc w:val="both"/>
        <w:rPr>
          <w:rFonts w:ascii="Arial" w:hAnsi="Arial" w:cs="Arial"/>
        </w:rPr>
      </w:pPr>
      <w:r w:rsidRPr="00CC256F">
        <w:rPr>
          <w:rFonts w:ascii="Arial" w:hAnsi="Arial" w:cs="Arial"/>
        </w:rPr>
        <w:t>A total of</w:t>
      </w:r>
      <w:r w:rsidR="00CB1305" w:rsidRPr="00CC256F">
        <w:rPr>
          <w:rFonts w:ascii="Arial" w:hAnsi="Arial" w:cs="Arial"/>
        </w:rPr>
        <w:t xml:space="preserve"> 30 days were used for monitoring feed intake whereby 12 selected households were given weighing scales for monitoring feed intake. Forage mixtures supplied to cows from morning to evening were pooled in a sacks</w:t>
      </w:r>
      <w:r w:rsidR="005F0F82" w:rsidRPr="00CC256F">
        <w:rPr>
          <w:rFonts w:ascii="Arial" w:hAnsi="Arial" w:cs="Arial"/>
        </w:rPr>
        <w:t xml:space="preserve"> or </w:t>
      </w:r>
      <w:r w:rsidR="00CB1305" w:rsidRPr="00CC256F">
        <w:rPr>
          <w:rFonts w:ascii="Arial" w:hAnsi="Arial" w:cs="Arial"/>
        </w:rPr>
        <w:t xml:space="preserve">bags and weighed using hanging digital scale to measure the weight. refused materials of the day were collected and measured in the morning before next offering which were then used to estimate the amount of forage ingested by </w:t>
      </w:r>
      <w:r w:rsidR="005F0F82" w:rsidRPr="00CC256F">
        <w:rPr>
          <w:rFonts w:ascii="Arial" w:hAnsi="Arial" w:cs="Arial"/>
        </w:rPr>
        <w:t>subtracting</w:t>
      </w:r>
      <w:r w:rsidR="00CB1305" w:rsidRPr="00CC256F">
        <w:rPr>
          <w:rFonts w:ascii="Arial" w:hAnsi="Arial" w:cs="Arial"/>
        </w:rPr>
        <w:t xml:space="preserve"> with the amount offered.</w:t>
      </w:r>
      <w:r w:rsidR="005F0F82" w:rsidRPr="00CC256F">
        <w:rPr>
          <w:rFonts w:ascii="Arial" w:hAnsi="Arial" w:cs="Arial"/>
        </w:rPr>
        <w:t xml:space="preserve"> The common concentrates were offered twice a day by dividing into two equal portions of the day in every milking session conducted in the morning and evening. </w:t>
      </w:r>
      <w:r w:rsidR="00556DC5" w:rsidRPr="00CC256F">
        <w:rPr>
          <w:rFonts w:ascii="Arial" w:hAnsi="Arial" w:cs="Arial"/>
        </w:rPr>
        <w:t xml:space="preserve"> Farmers and their cattle </w:t>
      </w:r>
      <w:r w:rsidR="00DB289A" w:rsidRPr="00CC256F">
        <w:rPr>
          <w:rFonts w:ascii="Arial" w:hAnsi="Arial" w:cs="Arial"/>
        </w:rPr>
        <w:t>guardians</w:t>
      </w:r>
      <w:r w:rsidR="00556DC5" w:rsidRPr="00CC256F">
        <w:rPr>
          <w:rFonts w:ascii="Arial" w:hAnsi="Arial" w:cs="Arial"/>
        </w:rPr>
        <w:t xml:space="preserve"> were trained and instructed to use weighing </w:t>
      </w:r>
      <w:r w:rsidR="00DB289A" w:rsidRPr="00CC256F">
        <w:rPr>
          <w:rFonts w:ascii="Arial" w:hAnsi="Arial" w:cs="Arial"/>
        </w:rPr>
        <w:t xml:space="preserve">scales to enable recording </w:t>
      </w:r>
      <w:r w:rsidR="004020AD" w:rsidRPr="00CC256F">
        <w:rPr>
          <w:rFonts w:ascii="Arial" w:hAnsi="Arial" w:cs="Arial"/>
        </w:rPr>
        <w:t xml:space="preserve">of </w:t>
      </w:r>
      <w:r w:rsidR="00DB289A" w:rsidRPr="00CC256F">
        <w:rPr>
          <w:rFonts w:ascii="Arial" w:hAnsi="Arial" w:cs="Arial"/>
        </w:rPr>
        <w:t xml:space="preserve">all </w:t>
      </w:r>
      <w:r w:rsidR="007D5883" w:rsidRPr="00CC256F">
        <w:rPr>
          <w:rFonts w:ascii="Arial" w:hAnsi="Arial" w:cs="Arial"/>
        </w:rPr>
        <w:t>amounts</w:t>
      </w:r>
      <w:r w:rsidR="00DB289A" w:rsidRPr="00CC256F">
        <w:rPr>
          <w:rFonts w:ascii="Arial" w:hAnsi="Arial" w:cs="Arial"/>
        </w:rPr>
        <w:t xml:space="preserve"> of </w:t>
      </w:r>
      <w:r w:rsidR="007D5883" w:rsidRPr="00CC256F">
        <w:rPr>
          <w:rFonts w:ascii="Arial" w:hAnsi="Arial" w:cs="Arial"/>
        </w:rPr>
        <w:t>feed</w:t>
      </w:r>
      <w:r w:rsidR="00DB289A" w:rsidRPr="00CC256F">
        <w:rPr>
          <w:rFonts w:ascii="Arial" w:hAnsi="Arial" w:cs="Arial"/>
        </w:rPr>
        <w:t xml:space="preserve"> offered</w:t>
      </w:r>
      <w:r w:rsidR="00381338" w:rsidRPr="00CC256F">
        <w:rPr>
          <w:rFonts w:ascii="Arial" w:hAnsi="Arial" w:cs="Arial"/>
        </w:rPr>
        <w:t>, eaten</w:t>
      </w:r>
      <w:r w:rsidR="00DB289A" w:rsidRPr="00CC256F">
        <w:rPr>
          <w:rFonts w:ascii="Arial" w:hAnsi="Arial" w:cs="Arial"/>
        </w:rPr>
        <w:t xml:space="preserve"> and </w:t>
      </w:r>
      <w:r w:rsidR="007D5883" w:rsidRPr="00CC256F">
        <w:rPr>
          <w:rFonts w:ascii="Arial" w:hAnsi="Arial" w:cs="Arial"/>
        </w:rPr>
        <w:t>leftovers</w:t>
      </w:r>
      <w:r w:rsidR="00381338" w:rsidRPr="00CC256F">
        <w:rPr>
          <w:rFonts w:ascii="Arial" w:hAnsi="Arial" w:cs="Arial"/>
        </w:rPr>
        <w:t xml:space="preserve"> were measured</w:t>
      </w:r>
      <w:r w:rsidR="00DB289A" w:rsidRPr="00CC256F">
        <w:rPr>
          <w:rFonts w:ascii="Arial" w:hAnsi="Arial" w:cs="Arial"/>
        </w:rPr>
        <w:t xml:space="preserve"> during the monitoring periods. </w:t>
      </w:r>
      <w:r w:rsidR="00D80768" w:rsidRPr="00CC256F">
        <w:rPr>
          <w:rFonts w:ascii="Arial" w:hAnsi="Arial" w:cs="Arial"/>
        </w:rPr>
        <w:t>The body</w:t>
      </w:r>
      <w:r w:rsidR="00DB289A" w:rsidRPr="00CC256F">
        <w:rPr>
          <w:rFonts w:ascii="Arial" w:hAnsi="Arial" w:cs="Arial"/>
        </w:rPr>
        <w:t xml:space="preserve"> weight of the cow was obtained by </w:t>
      </w:r>
      <w:r w:rsidR="00D80768" w:rsidRPr="00CC256F">
        <w:rPr>
          <w:rFonts w:ascii="Arial" w:hAnsi="Arial" w:cs="Arial"/>
        </w:rPr>
        <w:t>measuring the heart girth</w:t>
      </w:r>
      <w:r w:rsidR="00DB289A" w:rsidRPr="00CC256F">
        <w:rPr>
          <w:rFonts w:ascii="Arial" w:hAnsi="Arial" w:cs="Arial"/>
        </w:rPr>
        <w:t xml:space="preserve"> using a weighing band behind the shoulder at the fourth ribs and the rear side of the front legs. </w:t>
      </w:r>
      <w:r w:rsidR="00D80768" w:rsidRPr="00CC256F">
        <w:rPr>
          <w:rFonts w:ascii="Arial" w:hAnsi="Arial" w:cs="Arial"/>
        </w:rPr>
        <w:t xml:space="preserve">The live body weight was obtained by converting heart girth using the equation established by Lukuyu et al., (2016). </w:t>
      </w:r>
      <w:r w:rsidR="006673B8" w:rsidRPr="00CC256F">
        <w:rPr>
          <w:rFonts w:ascii="Arial" w:hAnsi="Arial" w:cs="Arial"/>
        </w:rPr>
        <w:t xml:space="preserve">Milk yields were obtained from farmers' record books and the project server where cows' productive records are kept. The amount of methane gas was measured three times in different cycles during field visits using the device called the laser methane detector (LMD). The LMD is a portable device that uses the principles of infrared spectroscopy absorption to detect methane gas leaks from the potential source to the atmosphere (Sorg. 2021).  The technique is simple to operate, non-invasive, less </w:t>
      </w:r>
      <w:proofErr w:type="spellStart"/>
      <w:r w:rsidR="006673B8" w:rsidRPr="00CC256F">
        <w:rPr>
          <w:rFonts w:ascii="Arial" w:hAnsi="Arial" w:cs="Arial"/>
        </w:rPr>
        <w:t>labourious</w:t>
      </w:r>
      <w:proofErr w:type="spellEnd"/>
      <w:r w:rsidR="006673B8" w:rsidRPr="00CC256F">
        <w:rPr>
          <w:rFonts w:ascii="Arial" w:hAnsi="Arial" w:cs="Arial"/>
        </w:rPr>
        <w:t xml:space="preserve"> and provides quick results compared to methods used to estimate the </w:t>
      </w:r>
      <w:r w:rsidR="006673B8" w:rsidRPr="00CC256F">
        <w:rPr>
          <w:rFonts w:ascii="Arial" w:hAnsi="Arial" w:cs="Arial"/>
        </w:rPr>
        <w:lastRenderedPageBreak/>
        <w:t xml:space="preserve">amount of methane from ruminants.  The amount of methane was measured in parts per million-meter concentration (PPM*M) and changed into ppm as explained by </w:t>
      </w:r>
      <w:r w:rsidR="006673B8" w:rsidRPr="00CC256F">
        <w:rPr>
          <w:rFonts w:ascii="Arial" w:eastAsia="Calibri" w:hAnsi="Arial" w:cs="Arial"/>
        </w:rPr>
        <w:t>Wu. (2016).</w:t>
      </w:r>
      <w:r w:rsidR="006673B8" w:rsidRPr="00CC256F">
        <w:rPr>
          <w:rFonts w:ascii="Arial" w:hAnsi="Arial" w:cs="Arial"/>
        </w:rPr>
        <w:t xml:space="preserve"> The measurements were conducted following the procedure described by </w:t>
      </w:r>
      <w:proofErr w:type="spellStart"/>
      <w:r w:rsidR="006673B8" w:rsidRPr="00CC256F">
        <w:rPr>
          <w:rFonts w:ascii="Arial" w:hAnsi="Arial" w:cs="Arial"/>
        </w:rPr>
        <w:t>Chagunda</w:t>
      </w:r>
      <w:proofErr w:type="spellEnd"/>
      <w:r w:rsidR="006673B8" w:rsidRPr="00CC256F">
        <w:rPr>
          <w:rFonts w:ascii="Arial" w:hAnsi="Arial" w:cs="Arial"/>
        </w:rPr>
        <w:t xml:space="preserve"> et al., (2009). Methane data processing was conducted due to procedure established by </w:t>
      </w:r>
      <w:r w:rsidR="006673B8" w:rsidRPr="00CC256F">
        <w:rPr>
          <w:rFonts w:ascii="Arial" w:eastAsia="Calibri" w:hAnsi="Arial" w:cs="Arial"/>
        </w:rPr>
        <w:t xml:space="preserve">Wu. (2016): Trincavelli </w:t>
      </w:r>
      <w:r w:rsidR="006673B8" w:rsidRPr="00CC256F">
        <w:rPr>
          <w:rFonts w:ascii="Arial" w:eastAsia="Calibri" w:hAnsi="Arial" w:cs="Arial"/>
          <w:i/>
        </w:rPr>
        <w:t>et al</w:t>
      </w:r>
      <w:r w:rsidR="006673B8" w:rsidRPr="00CC256F">
        <w:rPr>
          <w:rFonts w:ascii="Arial" w:eastAsia="Calibri" w:hAnsi="Arial" w:cs="Arial"/>
        </w:rPr>
        <w:t xml:space="preserve">. (2012). Mean methane, eructation and respiration methane was differentiated using an Algorithmic for Automatic Peak Detection procedure described by </w:t>
      </w:r>
      <w:proofErr w:type="spellStart"/>
      <w:r w:rsidR="006673B8" w:rsidRPr="00CC256F">
        <w:rPr>
          <w:rFonts w:ascii="Arial" w:eastAsia="Calibri" w:hAnsi="Arial" w:cs="Arial"/>
        </w:rPr>
        <w:t>Scholkmann</w:t>
      </w:r>
      <w:proofErr w:type="spellEnd"/>
      <w:r w:rsidR="006673B8" w:rsidRPr="00CC256F">
        <w:rPr>
          <w:rFonts w:ascii="Arial" w:eastAsia="Calibri" w:hAnsi="Arial" w:cs="Arial"/>
        </w:rPr>
        <w:t xml:space="preserve"> et al., (2012).</w:t>
      </w:r>
    </w:p>
    <w:p w14:paraId="2C44E9DE" w14:textId="4689A04A" w:rsidR="004E12AE" w:rsidRPr="00CC256F" w:rsidRDefault="00257937" w:rsidP="006904AE">
      <w:pPr>
        <w:spacing w:line="276" w:lineRule="auto"/>
        <w:jc w:val="both"/>
        <w:rPr>
          <w:rFonts w:ascii="Arial" w:hAnsi="Arial" w:cs="Arial"/>
          <w:b/>
          <w:bCs/>
        </w:rPr>
      </w:pPr>
      <w:r w:rsidRPr="00CC256F">
        <w:rPr>
          <w:rFonts w:ascii="Arial" w:hAnsi="Arial" w:cs="Arial"/>
          <w:b/>
          <w:bCs/>
        </w:rPr>
        <w:t xml:space="preserve">2.5 </w:t>
      </w:r>
      <w:r w:rsidR="00D80768" w:rsidRPr="00CC256F">
        <w:rPr>
          <w:rFonts w:ascii="Arial" w:hAnsi="Arial" w:cs="Arial"/>
          <w:b/>
          <w:bCs/>
        </w:rPr>
        <w:t xml:space="preserve">Feed and milk sample </w:t>
      </w:r>
      <w:r w:rsidR="004A6BDD" w:rsidRPr="00CC256F">
        <w:rPr>
          <w:rFonts w:ascii="Arial" w:hAnsi="Arial" w:cs="Arial"/>
          <w:b/>
          <w:bCs/>
        </w:rPr>
        <w:t>collection</w:t>
      </w:r>
    </w:p>
    <w:p w14:paraId="4F12BC2E" w14:textId="55AA81D6" w:rsidR="004A6BDD" w:rsidRPr="00CC256F" w:rsidRDefault="004E12AE" w:rsidP="006904AE">
      <w:pPr>
        <w:spacing w:line="276" w:lineRule="auto"/>
        <w:jc w:val="both"/>
        <w:rPr>
          <w:rFonts w:ascii="Arial" w:hAnsi="Arial" w:cs="Arial"/>
        </w:rPr>
      </w:pPr>
      <w:r w:rsidRPr="00CC256F">
        <w:rPr>
          <w:rFonts w:ascii="Arial" w:hAnsi="Arial" w:cs="Arial"/>
        </w:rPr>
        <w:t>A total of 84 feed samples</w:t>
      </w:r>
      <w:r w:rsidR="00162AAE" w:rsidRPr="00CC256F">
        <w:rPr>
          <w:rFonts w:ascii="Arial" w:hAnsi="Arial" w:cs="Arial"/>
        </w:rPr>
        <w:t xml:space="preserve"> (42 </w:t>
      </w:r>
      <w:r w:rsidRPr="00CC256F">
        <w:rPr>
          <w:rFonts w:ascii="Arial" w:hAnsi="Arial" w:cs="Arial"/>
        </w:rPr>
        <w:t>forage</w:t>
      </w:r>
      <w:r w:rsidR="00162AAE" w:rsidRPr="00CC256F">
        <w:rPr>
          <w:rFonts w:ascii="Arial" w:hAnsi="Arial" w:cs="Arial"/>
        </w:rPr>
        <w:t xml:space="preserve"> s</w:t>
      </w:r>
      <w:r w:rsidRPr="00CC256F">
        <w:rPr>
          <w:rFonts w:ascii="Arial" w:hAnsi="Arial" w:cs="Arial"/>
        </w:rPr>
        <w:t xml:space="preserve">amples and </w:t>
      </w:r>
      <w:r w:rsidR="00162AAE" w:rsidRPr="00CC256F">
        <w:rPr>
          <w:rFonts w:ascii="Arial" w:hAnsi="Arial" w:cs="Arial"/>
        </w:rPr>
        <w:t xml:space="preserve">42 </w:t>
      </w:r>
      <w:r w:rsidR="00BB5B74" w:rsidRPr="00CC256F">
        <w:rPr>
          <w:rFonts w:ascii="Arial" w:hAnsi="Arial" w:cs="Arial"/>
        </w:rPr>
        <w:t>concentrate</w:t>
      </w:r>
      <w:r w:rsidRPr="00CC256F">
        <w:rPr>
          <w:rFonts w:ascii="Arial" w:hAnsi="Arial" w:cs="Arial"/>
        </w:rPr>
        <w:t xml:space="preserve"> samples) were </w:t>
      </w:r>
      <w:r w:rsidR="003936AB" w:rsidRPr="00CC256F">
        <w:rPr>
          <w:rFonts w:ascii="Arial" w:hAnsi="Arial" w:cs="Arial"/>
        </w:rPr>
        <w:t>three times per household or farm during the</w:t>
      </w:r>
      <w:r w:rsidRPr="00CC256F">
        <w:rPr>
          <w:rFonts w:ascii="Arial" w:hAnsi="Arial" w:cs="Arial"/>
        </w:rPr>
        <w:t xml:space="preserve"> during the research period. </w:t>
      </w:r>
      <w:r w:rsidR="00B70E37" w:rsidRPr="00CC256F">
        <w:rPr>
          <w:rFonts w:ascii="Arial" w:hAnsi="Arial" w:cs="Arial"/>
        </w:rPr>
        <w:t xml:space="preserve">A </w:t>
      </w:r>
      <w:r w:rsidR="003936AB" w:rsidRPr="00CC256F">
        <w:rPr>
          <w:rFonts w:ascii="Arial" w:hAnsi="Arial" w:cs="Arial"/>
        </w:rPr>
        <w:t xml:space="preserve">total of </w:t>
      </w:r>
      <w:r w:rsidRPr="00CC256F">
        <w:rPr>
          <w:rFonts w:ascii="Arial" w:hAnsi="Arial" w:cs="Arial"/>
        </w:rPr>
        <w:t>14 households grouped according</w:t>
      </w:r>
      <w:r w:rsidR="00147905" w:rsidRPr="00CC256F">
        <w:rPr>
          <w:rFonts w:ascii="Arial" w:hAnsi="Arial" w:cs="Arial"/>
        </w:rPr>
        <w:t xml:space="preserve"> to</w:t>
      </w:r>
      <w:r w:rsidRPr="00CC256F">
        <w:rPr>
          <w:rFonts w:ascii="Arial" w:hAnsi="Arial" w:cs="Arial"/>
        </w:rPr>
        <w:t xml:space="preserve"> types of feed</w:t>
      </w:r>
      <w:r w:rsidR="00147905" w:rsidRPr="00CC256F">
        <w:rPr>
          <w:rFonts w:ascii="Arial" w:hAnsi="Arial" w:cs="Arial"/>
        </w:rPr>
        <w:t>ing practices mainly crop residues</w:t>
      </w:r>
      <w:r w:rsidR="003936AB" w:rsidRPr="00CC256F">
        <w:rPr>
          <w:rFonts w:ascii="Arial" w:hAnsi="Arial" w:cs="Arial"/>
        </w:rPr>
        <w:t xml:space="preserve"> were identified as farms</w:t>
      </w:r>
      <w:r w:rsidR="00147905" w:rsidRPr="00CC256F">
        <w:rPr>
          <w:rFonts w:ascii="Arial" w:hAnsi="Arial" w:cs="Arial"/>
        </w:rPr>
        <w:t>.</w:t>
      </w:r>
      <w:r w:rsidR="00E371ED" w:rsidRPr="00CC256F">
        <w:rPr>
          <w:rFonts w:ascii="Arial" w:hAnsi="Arial" w:cs="Arial"/>
        </w:rPr>
        <w:t xml:space="preserve"> An average of </w:t>
      </w:r>
      <w:r w:rsidR="00BB5B74" w:rsidRPr="00CC256F">
        <w:rPr>
          <w:rFonts w:ascii="Arial" w:hAnsi="Arial" w:cs="Arial"/>
        </w:rPr>
        <w:t>500-gram</w:t>
      </w:r>
      <w:r w:rsidR="00E371ED" w:rsidRPr="00CC256F">
        <w:rPr>
          <w:rFonts w:ascii="Arial" w:hAnsi="Arial" w:cs="Arial"/>
        </w:rPr>
        <w:t xml:space="preserve"> feed samples were packed in an envelope which was labelled on top with the types of forage mixture, concentrate, time of collection and weight of the sample collected using a digital weighing scale. </w:t>
      </w:r>
      <w:r w:rsidR="00147905" w:rsidRPr="00CC256F">
        <w:rPr>
          <w:rFonts w:ascii="Arial" w:hAnsi="Arial" w:cs="Arial"/>
        </w:rPr>
        <w:t xml:space="preserve">A total of 112 samples of milk were collected from 56 cows each with two samples during the study period. A sterilized 50 ml milk collecting vial </w:t>
      </w:r>
      <w:r w:rsidR="00E371ED" w:rsidRPr="00CC256F">
        <w:rPr>
          <w:rFonts w:ascii="Arial" w:hAnsi="Arial" w:cs="Arial"/>
        </w:rPr>
        <w:t>was</w:t>
      </w:r>
      <w:r w:rsidR="00147905" w:rsidRPr="00CC256F">
        <w:rPr>
          <w:rFonts w:ascii="Arial" w:hAnsi="Arial" w:cs="Arial"/>
        </w:rPr>
        <w:t xml:space="preserve"> used to collect milk from the cow's teats directly by a</w:t>
      </w:r>
      <w:r w:rsidR="007C2C94" w:rsidRPr="00CC256F">
        <w:rPr>
          <w:rFonts w:ascii="Arial" w:hAnsi="Arial" w:cs="Arial"/>
        </w:rPr>
        <w:t xml:space="preserve"> </w:t>
      </w:r>
      <w:r w:rsidR="00B70E37" w:rsidRPr="00CC256F">
        <w:rPr>
          <w:rFonts w:ascii="Arial" w:hAnsi="Arial" w:cs="Arial"/>
        </w:rPr>
        <w:t xml:space="preserve">Performance </w:t>
      </w:r>
      <w:r w:rsidR="007C2C94" w:rsidRPr="00CC256F">
        <w:rPr>
          <w:rFonts w:ascii="Arial" w:hAnsi="Arial" w:cs="Arial"/>
        </w:rPr>
        <w:t>Recording Agent</w:t>
      </w:r>
      <w:r w:rsidR="00E371ED" w:rsidRPr="00CC256F">
        <w:rPr>
          <w:rFonts w:ascii="Arial" w:hAnsi="Arial" w:cs="Arial"/>
        </w:rPr>
        <w:t xml:space="preserve"> </w:t>
      </w:r>
      <w:r w:rsidR="007C2C94" w:rsidRPr="00CC256F">
        <w:rPr>
          <w:rFonts w:ascii="Arial" w:hAnsi="Arial" w:cs="Arial"/>
        </w:rPr>
        <w:t>(</w:t>
      </w:r>
      <w:r w:rsidR="00E371ED" w:rsidRPr="00CC256F">
        <w:rPr>
          <w:rFonts w:ascii="Arial" w:hAnsi="Arial" w:cs="Arial"/>
        </w:rPr>
        <w:t>PRA</w:t>
      </w:r>
      <w:r w:rsidR="007C2C94" w:rsidRPr="00CC256F">
        <w:rPr>
          <w:rFonts w:ascii="Arial" w:hAnsi="Arial" w:cs="Arial"/>
        </w:rPr>
        <w:t>)</w:t>
      </w:r>
      <w:r w:rsidR="007C4BBA" w:rsidRPr="00CC256F">
        <w:rPr>
          <w:rFonts w:ascii="Arial" w:hAnsi="Arial" w:cs="Arial"/>
        </w:rPr>
        <w:t>)</w:t>
      </w:r>
      <w:r w:rsidR="00E371ED" w:rsidRPr="00CC256F">
        <w:rPr>
          <w:rFonts w:ascii="Arial" w:hAnsi="Arial" w:cs="Arial"/>
        </w:rPr>
        <w:t xml:space="preserve"> and recorded by the researcher</w:t>
      </w:r>
      <w:r w:rsidR="007C2C94" w:rsidRPr="00CC256F">
        <w:rPr>
          <w:rFonts w:ascii="Arial" w:hAnsi="Arial" w:cs="Arial"/>
        </w:rPr>
        <w:t>s</w:t>
      </w:r>
      <w:r w:rsidR="00E371ED" w:rsidRPr="00CC256F">
        <w:rPr>
          <w:rFonts w:ascii="Arial" w:hAnsi="Arial" w:cs="Arial"/>
        </w:rPr>
        <w:t xml:space="preserve"> on top of the vial with a cow's identification number.</w:t>
      </w:r>
      <w:r w:rsidR="00723D6A" w:rsidRPr="00CC256F">
        <w:rPr>
          <w:rFonts w:ascii="Arial" w:hAnsi="Arial" w:cs="Arial"/>
        </w:rPr>
        <w:t xml:space="preserve"> All m</w:t>
      </w:r>
      <w:r w:rsidR="00162AAE" w:rsidRPr="00CC256F">
        <w:rPr>
          <w:rFonts w:ascii="Arial" w:hAnsi="Arial" w:cs="Arial"/>
        </w:rPr>
        <w:t xml:space="preserve">ilk samples collected were kept under </w:t>
      </w:r>
      <w:r w:rsidR="00BB5B74" w:rsidRPr="00CC256F">
        <w:rPr>
          <w:rFonts w:ascii="Arial" w:hAnsi="Arial" w:cs="Arial"/>
        </w:rPr>
        <w:t xml:space="preserve">a </w:t>
      </w:r>
      <w:r w:rsidR="00162AAE" w:rsidRPr="00CC256F">
        <w:rPr>
          <w:rFonts w:ascii="Arial" w:hAnsi="Arial" w:cs="Arial"/>
        </w:rPr>
        <w:t>cold chain</w:t>
      </w:r>
      <w:r w:rsidR="00723D6A" w:rsidRPr="00CC256F">
        <w:rPr>
          <w:rFonts w:ascii="Arial" w:hAnsi="Arial" w:cs="Arial"/>
        </w:rPr>
        <w:t xml:space="preserve">. </w:t>
      </w:r>
      <w:r w:rsidR="00844408" w:rsidRPr="00CC256F">
        <w:rPr>
          <w:rFonts w:ascii="Arial" w:hAnsi="Arial" w:cs="Arial"/>
        </w:rPr>
        <w:t xml:space="preserve">The </w:t>
      </w:r>
      <w:r w:rsidR="00E371ED" w:rsidRPr="00CC256F">
        <w:rPr>
          <w:rFonts w:ascii="Arial" w:hAnsi="Arial" w:cs="Arial"/>
        </w:rPr>
        <w:t xml:space="preserve">cool box </w:t>
      </w:r>
      <w:proofErr w:type="gramStart"/>
      <w:r w:rsidR="00B70E37" w:rsidRPr="00CC256F">
        <w:rPr>
          <w:rFonts w:ascii="Arial" w:hAnsi="Arial" w:cs="Arial"/>
        </w:rPr>
        <w:t>were</w:t>
      </w:r>
      <w:proofErr w:type="gramEnd"/>
      <w:r w:rsidR="00B70E37" w:rsidRPr="00CC256F">
        <w:rPr>
          <w:rFonts w:ascii="Arial" w:hAnsi="Arial" w:cs="Arial"/>
        </w:rPr>
        <w:t xml:space="preserve"> used </w:t>
      </w:r>
      <w:r w:rsidR="00FF1976" w:rsidRPr="00CC256F">
        <w:rPr>
          <w:rFonts w:ascii="Arial" w:hAnsi="Arial" w:cs="Arial"/>
        </w:rPr>
        <w:t xml:space="preserve">during transportation of milk sample </w:t>
      </w:r>
      <w:r w:rsidR="00E371ED" w:rsidRPr="00CC256F">
        <w:rPr>
          <w:rFonts w:ascii="Arial" w:hAnsi="Arial" w:cs="Arial"/>
        </w:rPr>
        <w:t xml:space="preserve">to the laboratory </w:t>
      </w:r>
      <w:r w:rsidR="00844408" w:rsidRPr="00CC256F">
        <w:rPr>
          <w:rFonts w:ascii="Arial" w:hAnsi="Arial" w:cs="Arial"/>
        </w:rPr>
        <w:t>to maintain the</w:t>
      </w:r>
      <w:r w:rsidR="00E371ED" w:rsidRPr="00CC256F">
        <w:rPr>
          <w:rFonts w:ascii="Arial" w:hAnsi="Arial" w:cs="Arial"/>
        </w:rPr>
        <w:t xml:space="preserve"> cold chain</w:t>
      </w:r>
      <w:r w:rsidR="00844408" w:rsidRPr="00CC256F">
        <w:rPr>
          <w:rFonts w:ascii="Arial" w:hAnsi="Arial" w:cs="Arial"/>
        </w:rPr>
        <w:t>.</w:t>
      </w:r>
      <w:r w:rsidR="002108E0" w:rsidRPr="00CC256F">
        <w:rPr>
          <w:rFonts w:ascii="Arial" w:hAnsi="Arial" w:cs="Arial"/>
        </w:rPr>
        <w:t xml:space="preserve"> The milk samples were collected twice per cow following the second and third farm visits separated by 30 days during methane measurements.</w:t>
      </w:r>
    </w:p>
    <w:p w14:paraId="16145A73" w14:textId="77777777" w:rsidR="005079DC" w:rsidRPr="00CC256F" w:rsidRDefault="005079DC">
      <w:pPr>
        <w:rPr>
          <w:rFonts w:ascii="Arial" w:hAnsi="Arial" w:cs="Arial"/>
        </w:rPr>
      </w:pPr>
      <w:r w:rsidRPr="00CC256F">
        <w:rPr>
          <w:rFonts w:ascii="Arial" w:hAnsi="Arial" w:cs="Arial"/>
        </w:rPr>
        <w:br w:type="page"/>
      </w:r>
    </w:p>
    <w:p w14:paraId="09150B80" w14:textId="33BE77C4" w:rsidR="00D11F41" w:rsidRPr="00CC256F" w:rsidRDefault="00257937" w:rsidP="006904AE">
      <w:pPr>
        <w:spacing w:line="276" w:lineRule="auto"/>
        <w:jc w:val="both"/>
        <w:rPr>
          <w:rFonts w:ascii="Arial" w:hAnsi="Arial" w:cs="Arial"/>
          <w:b/>
          <w:bCs/>
        </w:rPr>
      </w:pPr>
      <w:r w:rsidRPr="00CC256F">
        <w:rPr>
          <w:rFonts w:ascii="Arial" w:hAnsi="Arial" w:cs="Arial"/>
          <w:b/>
          <w:bCs/>
        </w:rPr>
        <w:lastRenderedPageBreak/>
        <w:t xml:space="preserve">2.6 </w:t>
      </w:r>
      <w:r w:rsidR="00D11F41" w:rsidRPr="00CC256F">
        <w:rPr>
          <w:rFonts w:ascii="Arial" w:hAnsi="Arial" w:cs="Arial"/>
          <w:b/>
          <w:bCs/>
        </w:rPr>
        <w:t>Laboratory analyses of feed and milk samples.</w:t>
      </w:r>
    </w:p>
    <w:p w14:paraId="5834AF0A" w14:textId="44EED243" w:rsidR="00D11F41" w:rsidRPr="00CC256F" w:rsidRDefault="00D12BC2" w:rsidP="006904AE">
      <w:pPr>
        <w:spacing w:line="276" w:lineRule="auto"/>
        <w:jc w:val="both"/>
        <w:rPr>
          <w:rFonts w:ascii="Arial" w:hAnsi="Arial" w:cs="Arial"/>
        </w:rPr>
      </w:pPr>
      <w:r w:rsidRPr="00CC256F">
        <w:rPr>
          <w:rFonts w:ascii="Arial" w:hAnsi="Arial" w:cs="Arial"/>
        </w:rPr>
        <w:t xml:space="preserve">The dry matter content (DM) of forage materials was determined initially by using air-dried samples were obtained by drying the samples in a fresh air-dried room where were then weighed before being further </w:t>
      </w:r>
      <w:proofErr w:type="spellStart"/>
      <w:r w:rsidRPr="00CC256F">
        <w:rPr>
          <w:rFonts w:ascii="Arial" w:hAnsi="Arial" w:cs="Arial"/>
        </w:rPr>
        <w:t>analysed</w:t>
      </w:r>
      <w:proofErr w:type="spellEnd"/>
      <w:r w:rsidRPr="00CC256F">
        <w:rPr>
          <w:rFonts w:ascii="Arial" w:hAnsi="Arial" w:cs="Arial"/>
        </w:rPr>
        <w:t xml:space="preserve"> at the Tanzania Veterinary Laboratory Agency using </w:t>
      </w:r>
      <w:r w:rsidR="00795116" w:rsidRPr="00CC256F">
        <w:rPr>
          <w:rFonts w:ascii="Arial" w:hAnsi="Arial" w:cs="Arial"/>
        </w:rPr>
        <w:t>near-infrared</w:t>
      </w:r>
      <w:r w:rsidRPr="00CC256F">
        <w:rPr>
          <w:rFonts w:ascii="Arial" w:hAnsi="Arial" w:cs="Arial"/>
        </w:rPr>
        <w:t xml:space="preserve"> spectrophoto</w:t>
      </w:r>
      <w:r w:rsidR="00795116" w:rsidRPr="00CC256F">
        <w:rPr>
          <w:rFonts w:ascii="Arial" w:hAnsi="Arial" w:cs="Arial"/>
        </w:rPr>
        <w:t>metry (NIR</w:t>
      </w:r>
      <w:r w:rsidR="00572333" w:rsidRPr="00CC256F">
        <w:rPr>
          <w:rFonts w:ascii="Arial" w:hAnsi="Arial" w:cs="Arial"/>
        </w:rPr>
        <w:t>S</w:t>
      </w:r>
      <w:r w:rsidR="00795116" w:rsidRPr="00CC256F">
        <w:rPr>
          <w:rFonts w:ascii="Arial" w:hAnsi="Arial" w:cs="Arial"/>
        </w:rPr>
        <w:t xml:space="preserve">) at Dar es Salaam. All feed samples underwent further analyses of DM, crude protein (CP), ether extract, Ash, neutral detergent </w:t>
      </w:r>
      <w:proofErr w:type="spellStart"/>
      <w:r w:rsidR="00795116" w:rsidRPr="00CC256F">
        <w:rPr>
          <w:rFonts w:ascii="Arial" w:hAnsi="Arial" w:cs="Arial"/>
        </w:rPr>
        <w:t>fibre</w:t>
      </w:r>
      <w:proofErr w:type="spellEnd"/>
      <w:r w:rsidR="00795116" w:rsidRPr="00CC256F">
        <w:rPr>
          <w:rFonts w:ascii="Arial" w:hAnsi="Arial" w:cs="Arial"/>
        </w:rPr>
        <w:t xml:space="preserve"> (NDF) and acid detergent </w:t>
      </w:r>
      <w:proofErr w:type="spellStart"/>
      <w:r w:rsidR="00795116" w:rsidRPr="00CC256F">
        <w:rPr>
          <w:rFonts w:ascii="Arial" w:hAnsi="Arial" w:cs="Arial"/>
        </w:rPr>
        <w:t>fibre</w:t>
      </w:r>
      <w:proofErr w:type="spellEnd"/>
      <w:r w:rsidR="00795116" w:rsidRPr="00CC256F">
        <w:rPr>
          <w:rFonts w:ascii="Arial" w:hAnsi="Arial" w:cs="Arial"/>
        </w:rPr>
        <w:t xml:space="preserve"> (ADF) using NIR</w:t>
      </w:r>
      <w:r w:rsidR="00572333" w:rsidRPr="00CC256F">
        <w:rPr>
          <w:rFonts w:ascii="Arial" w:hAnsi="Arial" w:cs="Arial"/>
        </w:rPr>
        <w:t>S</w:t>
      </w:r>
      <w:r w:rsidR="00795116" w:rsidRPr="00CC256F">
        <w:rPr>
          <w:rFonts w:ascii="Arial" w:hAnsi="Arial" w:cs="Arial"/>
        </w:rPr>
        <w:t xml:space="preserve"> as described by Corson</w:t>
      </w:r>
      <w:r w:rsidR="001B4B8F" w:rsidRPr="00CC256F">
        <w:rPr>
          <w:rFonts w:ascii="Arial" w:hAnsi="Arial" w:cs="Arial"/>
        </w:rPr>
        <w:t xml:space="preserve"> </w:t>
      </w:r>
      <w:r w:rsidR="00795116" w:rsidRPr="00CC256F">
        <w:rPr>
          <w:rFonts w:ascii="Arial" w:hAnsi="Arial" w:cs="Arial"/>
        </w:rPr>
        <w:t xml:space="preserve">et al., (1999). </w:t>
      </w:r>
      <w:r w:rsidR="00C102A2" w:rsidRPr="00CC256F">
        <w:rPr>
          <w:rFonts w:ascii="Arial" w:hAnsi="Arial" w:cs="Arial"/>
        </w:rPr>
        <w:t>The</w:t>
      </w:r>
      <w:r w:rsidR="00795116" w:rsidRPr="00CC256F">
        <w:rPr>
          <w:rFonts w:ascii="Arial" w:hAnsi="Arial" w:cs="Arial"/>
        </w:rPr>
        <w:t xml:space="preserve"> sample</w:t>
      </w:r>
      <w:r w:rsidR="00C102A2" w:rsidRPr="00CC256F">
        <w:rPr>
          <w:rFonts w:ascii="Arial" w:hAnsi="Arial" w:cs="Arial"/>
        </w:rPr>
        <w:t>s</w:t>
      </w:r>
      <w:r w:rsidR="00795116" w:rsidRPr="00CC256F">
        <w:rPr>
          <w:rFonts w:ascii="Arial" w:hAnsi="Arial" w:cs="Arial"/>
        </w:rPr>
        <w:t xml:space="preserve"> were</w:t>
      </w:r>
      <w:r w:rsidR="00C102A2" w:rsidRPr="00CC256F">
        <w:rPr>
          <w:rFonts w:ascii="Arial" w:hAnsi="Arial" w:cs="Arial"/>
        </w:rPr>
        <w:t xml:space="preserve"> sent to the Department of Animal, Aquaculture and Range Sciences</w:t>
      </w:r>
      <w:r w:rsidR="00FC255D" w:rsidRPr="00CC256F">
        <w:rPr>
          <w:rFonts w:ascii="Arial" w:hAnsi="Arial" w:cs="Arial"/>
        </w:rPr>
        <w:t xml:space="preserve"> </w:t>
      </w:r>
      <w:r w:rsidR="00C102A2" w:rsidRPr="00CC256F">
        <w:rPr>
          <w:rFonts w:ascii="Arial" w:hAnsi="Arial" w:cs="Arial"/>
        </w:rPr>
        <w:t>(DAARs) laboratory for invitro digestibility analyses</w:t>
      </w:r>
      <w:r w:rsidR="00D54B0B" w:rsidRPr="00CC256F">
        <w:rPr>
          <w:rFonts w:ascii="Arial" w:hAnsi="Arial" w:cs="Arial"/>
        </w:rPr>
        <w:t>.</w:t>
      </w:r>
      <w:r w:rsidR="00795116" w:rsidRPr="00CC256F">
        <w:rPr>
          <w:rFonts w:ascii="Arial" w:hAnsi="Arial" w:cs="Arial"/>
        </w:rPr>
        <w:t xml:space="preserve"> </w:t>
      </w:r>
      <w:r w:rsidR="005A43F7" w:rsidRPr="00CC256F">
        <w:rPr>
          <w:rFonts w:ascii="Arial" w:hAnsi="Arial" w:cs="Arial"/>
        </w:rPr>
        <w:t xml:space="preserve">Before analysis </w:t>
      </w:r>
      <w:r w:rsidR="00D54B0B" w:rsidRPr="00CC256F">
        <w:rPr>
          <w:rFonts w:ascii="Arial" w:hAnsi="Arial" w:cs="Arial"/>
        </w:rPr>
        <w:t>s</w:t>
      </w:r>
      <w:r w:rsidR="00FC255D" w:rsidRPr="00CC256F">
        <w:rPr>
          <w:rFonts w:ascii="Arial" w:hAnsi="Arial" w:cs="Arial"/>
        </w:rPr>
        <w:t xml:space="preserve">amples were </w:t>
      </w:r>
      <w:r w:rsidR="001B4B8F" w:rsidRPr="00CC256F">
        <w:rPr>
          <w:rFonts w:ascii="Arial" w:hAnsi="Arial" w:cs="Arial"/>
        </w:rPr>
        <w:t xml:space="preserve">grinded </w:t>
      </w:r>
      <w:r w:rsidR="00C102A2" w:rsidRPr="00CC256F">
        <w:rPr>
          <w:rFonts w:ascii="Arial" w:hAnsi="Arial" w:cs="Arial"/>
        </w:rPr>
        <w:t>into 2</w:t>
      </w:r>
      <w:r w:rsidR="00FC255D" w:rsidRPr="00CC256F">
        <w:rPr>
          <w:rFonts w:ascii="Arial" w:hAnsi="Arial" w:cs="Arial"/>
        </w:rPr>
        <w:t>,</w:t>
      </w:r>
      <w:r w:rsidR="00C102A2" w:rsidRPr="00CC256F">
        <w:rPr>
          <w:rFonts w:ascii="Arial" w:hAnsi="Arial" w:cs="Arial"/>
        </w:rPr>
        <w:t xml:space="preserve"> and </w:t>
      </w:r>
      <w:r w:rsidR="00FC255D" w:rsidRPr="00CC256F">
        <w:rPr>
          <w:rFonts w:ascii="Arial" w:hAnsi="Arial" w:cs="Arial"/>
        </w:rPr>
        <w:t>1</w:t>
      </w:r>
      <w:r w:rsidR="00C102A2" w:rsidRPr="00CC256F">
        <w:rPr>
          <w:rFonts w:ascii="Arial" w:hAnsi="Arial" w:cs="Arial"/>
        </w:rPr>
        <w:t xml:space="preserve">mm sieve samples </w:t>
      </w:r>
      <w:r w:rsidR="00795116" w:rsidRPr="00CC256F">
        <w:rPr>
          <w:rFonts w:ascii="Arial" w:hAnsi="Arial" w:cs="Arial"/>
        </w:rPr>
        <w:t>for invitro dry matter</w:t>
      </w:r>
      <w:r w:rsidR="00C102A2" w:rsidRPr="00CC256F">
        <w:rPr>
          <w:rFonts w:ascii="Arial" w:hAnsi="Arial" w:cs="Arial"/>
        </w:rPr>
        <w:t xml:space="preserve"> digestibility (INVDMD) and invitro organic matter</w:t>
      </w:r>
      <w:r w:rsidR="00795116" w:rsidRPr="00CC256F">
        <w:rPr>
          <w:rFonts w:ascii="Arial" w:hAnsi="Arial" w:cs="Arial"/>
        </w:rPr>
        <w:t xml:space="preserve"> digestibility </w:t>
      </w:r>
      <w:r w:rsidR="00C102A2" w:rsidRPr="00CC256F">
        <w:rPr>
          <w:rFonts w:ascii="Arial" w:hAnsi="Arial" w:cs="Arial"/>
        </w:rPr>
        <w:t>(INVOMD) using a two procedure</w:t>
      </w:r>
      <w:r w:rsidR="00582275" w:rsidRPr="00CC256F">
        <w:rPr>
          <w:rFonts w:ascii="Arial" w:hAnsi="Arial" w:cs="Arial"/>
        </w:rPr>
        <w:t xml:space="preserve"> of </w:t>
      </w:r>
      <w:r w:rsidR="00C102A2" w:rsidRPr="00CC256F">
        <w:rPr>
          <w:rFonts w:ascii="Arial" w:hAnsi="Arial" w:cs="Arial"/>
        </w:rPr>
        <w:t>Tilley and Terry as described in 196</w:t>
      </w:r>
      <w:r w:rsidR="00582275" w:rsidRPr="00CC256F">
        <w:rPr>
          <w:rFonts w:ascii="Arial" w:hAnsi="Arial" w:cs="Arial"/>
        </w:rPr>
        <w:t>3</w:t>
      </w:r>
      <w:r w:rsidR="00C102A2" w:rsidRPr="00CC256F">
        <w:rPr>
          <w:rFonts w:ascii="Arial" w:hAnsi="Arial" w:cs="Arial"/>
        </w:rPr>
        <w:t>. The rumen liquor was obtained from</w:t>
      </w:r>
      <w:r w:rsidR="00CB51C5" w:rsidRPr="00CC256F">
        <w:rPr>
          <w:rFonts w:ascii="Arial" w:hAnsi="Arial" w:cs="Arial"/>
        </w:rPr>
        <w:t xml:space="preserve"> a </w:t>
      </w:r>
      <w:r w:rsidR="005F1179" w:rsidRPr="00CC256F">
        <w:rPr>
          <w:rFonts w:ascii="Arial" w:hAnsi="Arial" w:cs="Arial"/>
        </w:rPr>
        <w:t>well-maintained</w:t>
      </w:r>
      <w:r w:rsidR="001B4B8F" w:rsidRPr="00CC256F">
        <w:rPr>
          <w:rFonts w:ascii="Arial" w:hAnsi="Arial" w:cs="Arial"/>
        </w:rPr>
        <w:t xml:space="preserve"> </w:t>
      </w:r>
      <w:r w:rsidR="00C102A2" w:rsidRPr="00CC256F">
        <w:rPr>
          <w:rFonts w:ascii="Arial" w:hAnsi="Arial" w:cs="Arial"/>
        </w:rPr>
        <w:t xml:space="preserve">crossbred Friesian steer at the </w:t>
      </w:r>
      <w:proofErr w:type="spellStart"/>
      <w:r w:rsidR="00C102A2" w:rsidRPr="00CC256F">
        <w:rPr>
          <w:rFonts w:ascii="Arial" w:hAnsi="Arial" w:cs="Arial"/>
        </w:rPr>
        <w:t>Magadu</w:t>
      </w:r>
      <w:proofErr w:type="spellEnd"/>
      <w:r w:rsidR="00C102A2" w:rsidRPr="00CC256F">
        <w:rPr>
          <w:rFonts w:ascii="Arial" w:hAnsi="Arial" w:cs="Arial"/>
        </w:rPr>
        <w:t xml:space="preserve"> dai</w:t>
      </w:r>
      <w:r w:rsidR="00FC255D" w:rsidRPr="00CC256F">
        <w:rPr>
          <w:rFonts w:ascii="Arial" w:hAnsi="Arial" w:cs="Arial"/>
        </w:rPr>
        <w:t xml:space="preserve">ry modelling training </w:t>
      </w:r>
      <w:r w:rsidR="00C102A2" w:rsidRPr="00CC256F">
        <w:rPr>
          <w:rFonts w:ascii="Arial" w:hAnsi="Arial" w:cs="Arial"/>
        </w:rPr>
        <w:t xml:space="preserve">farm at </w:t>
      </w:r>
      <w:r w:rsidR="00FC255D" w:rsidRPr="00CC256F">
        <w:rPr>
          <w:rFonts w:ascii="Arial" w:hAnsi="Arial" w:cs="Arial"/>
        </w:rPr>
        <w:t xml:space="preserve">the </w:t>
      </w:r>
      <w:r w:rsidR="00C102A2" w:rsidRPr="00CC256F">
        <w:rPr>
          <w:rFonts w:ascii="Arial" w:hAnsi="Arial" w:cs="Arial"/>
        </w:rPr>
        <w:t xml:space="preserve">Sokoine University of Agriculture. </w:t>
      </w:r>
      <w:r w:rsidR="001B4B8F" w:rsidRPr="00CC256F">
        <w:rPr>
          <w:rFonts w:ascii="Arial" w:hAnsi="Arial" w:cs="Arial"/>
        </w:rPr>
        <w:t>The INVOMD was used to estimate m</w:t>
      </w:r>
      <w:r w:rsidR="00FC255D" w:rsidRPr="00CC256F">
        <w:rPr>
          <w:rFonts w:ascii="Arial" w:hAnsi="Arial" w:cs="Arial"/>
        </w:rPr>
        <w:t>etabolizable energy (ME</w:t>
      </w:r>
      <w:r w:rsidR="00582275" w:rsidRPr="00CC256F">
        <w:rPr>
          <w:rFonts w:ascii="Arial" w:hAnsi="Arial" w:cs="Arial"/>
        </w:rPr>
        <w:t xml:space="preserve"> </w:t>
      </w:r>
      <w:r w:rsidR="00FC255D" w:rsidRPr="00CC256F">
        <w:rPr>
          <w:rFonts w:ascii="Arial" w:hAnsi="Arial" w:cs="Arial"/>
        </w:rPr>
        <w:t xml:space="preserve">MJ/kg) using the equation established by MAFF. (1975). Milk samples were </w:t>
      </w:r>
      <w:proofErr w:type="spellStart"/>
      <w:r w:rsidR="00FC255D" w:rsidRPr="00CC256F">
        <w:rPr>
          <w:rFonts w:ascii="Arial" w:hAnsi="Arial" w:cs="Arial"/>
        </w:rPr>
        <w:t>analysed</w:t>
      </w:r>
      <w:proofErr w:type="spellEnd"/>
      <w:r w:rsidR="00FC255D" w:rsidRPr="00CC256F">
        <w:rPr>
          <w:rFonts w:ascii="Arial" w:hAnsi="Arial" w:cs="Arial"/>
        </w:rPr>
        <w:t xml:space="preserve"> at the National Artificial Insemination Center -User</w:t>
      </w:r>
      <w:r w:rsidR="001B4B8F" w:rsidRPr="00CC256F">
        <w:rPr>
          <w:rFonts w:ascii="Arial" w:hAnsi="Arial" w:cs="Arial"/>
        </w:rPr>
        <w:t xml:space="preserve"> R</w:t>
      </w:r>
      <w:r w:rsidR="00FC255D" w:rsidRPr="00CC256F">
        <w:rPr>
          <w:rFonts w:ascii="Arial" w:hAnsi="Arial" w:cs="Arial"/>
        </w:rPr>
        <w:t xml:space="preserve">iver Arusha using </w:t>
      </w:r>
      <w:proofErr w:type="spellStart"/>
      <w:r w:rsidR="00FC255D" w:rsidRPr="00CC256F">
        <w:rPr>
          <w:rFonts w:ascii="Arial" w:hAnsi="Arial" w:cs="Arial"/>
        </w:rPr>
        <w:t>Lactoscan</w:t>
      </w:r>
      <w:proofErr w:type="spellEnd"/>
      <w:r w:rsidR="00FC255D" w:rsidRPr="00CC256F">
        <w:rPr>
          <w:rFonts w:ascii="Arial" w:hAnsi="Arial" w:cs="Arial"/>
        </w:rPr>
        <w:t xml:space="preserve"> 300</w:t>
      </w:r>
      <w:r w:rsidR="00FC255D" w:rsidRPr="00CC256F">
        <w:rPr>
          <w:rFonts w:ascii="Arial" w:hAnsi="Arial" w:cs="Arial"/>
          <w:vertAlign w:val="superscript"/>
        </w:rPr>
        <w:t>MT</w:t>
      </w:r>
      <w:r w:rsidR="00FC255D" w:rsidRPr="00CC256F">
        <w:rPr>
          <w:rFonts w:ascii="Arial" w:hAnsi="Arial" w:cs="Arial"/>
        </w:rPr>
        <w:t xml:space="preserve">. </w:t>
      </w:r>
      <w:r w:rsidR="0049017A" w:rsidRPr="00CC256F">
        <w:rPr>
          <w:rFonts w:ascii="Arial" w:hAnsi="Arial" w:cs="Arial"/>
        </w:rPr>
        <w:t>Parameters</w:t>
      </w:r>
      <w:r w:rsidR="00FC255D" w:rsidRPr="00CC256F">
        <w:rPr>
          <w:rFonts w:ascii="Arial" w:hAnsi="Arial" w:cs="Arial"/>
        </w:rPr>
        <w:t xml:space="preserve"> </w:t>
      </w:r>
      <w:proofErr w:type="spellStart"/>
      <w:r w:rsidR="00FC255D" w:rsidRPr="00CC256F">
        <w:rPr>
          <w:rFonts w:ascii="Arial" w:hAnsi="Arial" w:cs="Arial"/>
        </w:rPr>
        <w:t>analysed</w:t>
      </w:r>
      <w:proofErr w:type="spellEnd"/>
      <w:r w:rsidR="00FC255D" w:rsidRPr="00CC256F">
        <w:rPr>
          <w:rFonts w:ascii="Arial" w:hAnsi="Arial" w:cs="Arial"/>
        </w:rPr>
        <w:t xml:space="preserve"> were protein content, milk </w:t>
      </w:r>
      <w:r w:rsidR="0049017A" w:rsidRPr="00CC256F">
        <w:rPr>
          <w:rFonts w:ascii="Arial" w:hAnsi="Arial" w:cs="Arial"/>
        </w:rPr>
        <w:t>fat, lactose, solid not fat and Solids.</w:t>
      </w:r>
      <w:r w:rsidR="006E5F8B" w:rsidRPr="00CC256F">
        <w:rPr>
          <w:rFonts w:ascii="Arial" w:hAnsi="Arial" w:cs="Arial"/>
        </w:rPr>
        <w:t xml:space="preserve"> </w:t>
      </w:r>
      <w:proofErr w:type="spellStart"/>
      <w:r w:rsidR="0049017A" w:rsidRPr="00CC256F">
        <w:rPr>
          <w:rFonts w:ascii="Arial" w:hAnsi="Arial" w:cs="Arial"/>
        </w:rPr>
        <w:t>Lactoscan</w:t>
      </w:r>
      <w:proofErr w:type="spellEnd"/>
      <w:r w:rsidR="0049017A" w:rsidRPr="00CC256F">
        <w:rPr>
          <w:rFonts w:ascii="Arial" w:hAnsi="Arial" w:cs="Arial"/>
        </w:rPr>
        <w:t xml:space="preserve"> 300</w:t>
      </w:r>
      <w:r w:rsidR="0049017A" w:rsidRPr="00CC256F">
        <w:rPr>
          <w:rFonts w:ascii="Arial" w:hAnsi="Arial" w:cs="Arial"/>
          <w:vertAlign w:val="superscript"/>
        </w:rPr>
        <w:t>MT</w:t>
      </w:r>
      <w:r w:rsidR="0049017A" w:rsidRPr="00CC256F">
        <w:rPr>
          <w:rFonts w:ascii="Arial" w:hAnsi="Arial" w:cs="Arial"/>
        </w:rPr>
        <w:t xml:space="preserve"> is a digital machine capable of examining milk quality </w:t>
      </w:r>
      <w:r w:rsidR="006E5F8B" w:rsidRPr="00CC256F">
        <w:rPr>
          <w:rFonts w:ascii="Arial" w:hAnsi="Arial" w:cs="Arial"/>
        </w:rPr>
        <w:t>parameters</w:t>
      </w:r>
      <w:r w:rsidR="0049017A" w:rsidRPr="00CC256F">
        <w:rPr>
          <w:rFonts w:ascii="Arial" w:hAnsi="Arial" w:cs="Arial"/>
        </w:rPr>
        <w:t xml:space="preserve"> at 39 to 40 °C and </w:t>
      </w:r>
      <w:r w:rsidR="00582275" w:rsidRPr="00CC256F">
        <w:rPr>
          <w:rFonts w:ascii="Arial" w:hAnsi="Arial" w:cs="Arial"/>
        </w:rPr>
        <w:t>has ability</w:t>
      </w:r>
      <w:r w:rsidR="0049017A" w:rsidRPr="00CC256F">
        <w:rPr>
          <w:rFonts w:ascii="Arial" w:hAnsi="Arial" w:cs="Arial"/>
        </w:rPr>
        <w:t xml:space="preserve"> to operate under environmental temperatures of up to 50 °C</w:t>
      </w:r>
      <w:r w:rsidR="001B4B8F" w:rsidRPr="00CC256F">
        <w:rPr>
          <w:rFonts w:ascii="Arial" w:hAnsi="Arial" w:cs="Arial"/>
        </w:rPr>
        <w:t xml:space="preserve"> following the protocol established by </w:t>
      </w:r>
      <w:proofErr w:type="spellStart"/>
      <w:r w:rsidR="001B4B8F" w:rsidRPr="00CC256F">
        <w:rPr>
          <w:rFonts w:ascii="Arial" w:hAnsi="Arial" w:cs="Arial"/>
        </w:rPr>
        <w:t>Neubaerer</w:t>
      </w:r>
      <w:proofErr w:type="spellEnd"/>
      <w:r w:rsidR="001B4B8F" w:rsidRPr="00CC256F">
        <w:rPr>
          <w:rFonts w:ascii="Arial" w:hAnsi="Arial" w:cs="Arial"/>
        </w:rPr>
        <w:t>. (2022).</w:t>
      </w:r>
    </w:p>
    <w:p w14:paraId="5B026900" w14:textId="0B7E82A2" w:rsidR="008D42B6" w:rsidRPr="00CC256F" w:rsidRDefault="00257937" w:rsidP="00D11F41">
      <w:pPr>
        <w:rPr>
          <w:rFonts w:ascii="Arial" w:hAnsi="Arial" w:cs="Arial"/>
          <w:b/>
          <w:bCs/>
        </w:rPr>
      </w:pPr>
      <w:r w:rsidRPr="00CC256F">
        <w:rPr>
          <w:rFonts w:ascii="Arial" w:hAnsi="Arial" w:cs="Arial"/>
          <w:b/>
          <w:bCs/>
        </w:rPr>
        <w:t xml:space="preserve">2.7 </w:t>
      </w:r>
      <w:r w:rsidR="008D42B6" w:rsidRPr="00CC256F">
        <w:rPr>
          <w:rFonts w:ascii="Arial" w:hAnsi="Arial" w:cs="Arial"/>
          <w:b/>
          <w:bCs/>
        </w:rPr>
        <w:t>Statistical analysis</w:t>
      </w:r>
    </w:p>
    <w:p w14:paraId="3CDB5C5F" w14:textId="6B63CF2F" w:rsidR="00437EDE" w:rsidRPr="00CC256F" w:rsidRDefault="006E5F8B" w:rsidP="001B4B8F">
      <w:pPr>
        <w:jc w:val="both"/>
        <w:rPr>
          <w:rFonts w:ascii="Arial" w:hAnsi="Arial" w:cs="Arial"/>
        </w:rPr>
      </w:pPr>
      <w:r w:rsidRPr="00CC256F">
        <w:rPr>
          <w:rFonts w:ascii="Arial" w:hAnsi="Arial" w:cs="Arial"/>
        </w:rPr>
        <w:t xml:space="preserve">Results were </w:t>
      </w:r>
      <w:proofErr w:type="spellStart"/>
      <w:r w:rsidR="005079DC" w:rsidRPr="00CC256F">
        <w:rPr>
          <w:rFonts w:ascii="Arial" w:hAnsi="Arial" w:cs="Arial"/>
        </w:rPr>
        <w:t>analysed</w:t>
      </w:r>
      <w:proofErr w:type="spellEnd"/>
      <w:r w:rsidRPr="00CC256F">
        <w:rPr>
          <w:rFonts w:ascii="Arial" w:hAnsi="Arial" w:cs="Arial"/>
        </w:rPr>
        <w:t xml:space="preserve"> </w:t>
      </w:r>
      <w:r w:rsidR="003A57D9" w:rsidRPr="00CC256F">
        <w:rPr>
          <w:rFonts w:ascii="Arial" w:hAnsi="Arial" w:cs="Arial"/>
        </w:rPr>
        <w:t>to the Fit model</w:t>
      </w:r>
      <w:r w:rsidRPr="00CC256F">
        <w:rPr>
          <w:rFonts w:ascii="Arial" w:hAnsi="Arial" w:cs="Arial"/>
        </w:rPr>
        <w:t xml:space="preserve"> </w:t>
      </w:r>
      <w:r w:rsidR="003A57D9" w:rsidRPr="00CC256F">
        <w:rPr>
          <w:rFonts w:ascii="Arial" w:hAnsi="Arial" w:cs="Arial"/>
        </w:rPr>
        <w:t>whereby dependent variables (feed intake, milk production</w:t>
      </w:r>
      <w:r w:rsidR="001B4B8F" w:rsidRPr="00CC256F">
        <w:rPr>
          <w:rFonts w:ascii="Arial" w:hAnsi="Arial" w:cs="Arial"/>
        </w:rPr>
        <w:t xml:space="preserve">, </w:t>
      </w:r>
      <w:r w:rsidR="003A57D9" w:rsidRPr="00CC256F">
        <w:rPr>
          <w:rFonts w:ascii="Arial" w:hAnsi="Arial" w:cs="Arial"/>
        </w:rPr>
        <w:t>live body weight</w:t>
      </w:r>
      <w:r w:rsidR="001B4B8F" w:rsidRPr="00CC256F">
        <w:rPr>
          <w:rFonts w:ascii="Arial" w:hAnsi="Arial" w:cs="Arial"/>
        </w:rPr>
        <w:t xml:space="preserve"> change</w:t>
      </w:r>
      <w:r w:rsidR="003A57D9" w:rsidRPr="00CC256F">
        <w:rPr>
          <w:rFonts w:ascii="Arial" w:hAnsi="Arial" w:cs="Arial"/>
        </w:rPr>
        <w:t xml:space="preserve"> and methane </w:t>
      </w:r>
      <w:r w:rsidR="001B4B8F" w:rsidRPr="00CC256F">
        <w:rPr>
          <w:rFonts w:ascii="Arial" w:hAnsi="Arial" w:cs="Arial"/>
        </w:rPr>
        <w:t>concentration</w:t>
      </w:r>
      <w:r w:rsidR="003A57D9" w:rsidRPr="00CC256F">
        <w:rPr>
          <w:rFonts w:ascii="Arial" w:hAnsi="Arial" w:cs="Arial"/>
        </w:rPr>
        <w:t xml:space="preserve">) and the </w:t>
      </w:r>
      <w:r w:rsidR="00E52D6E" w:rsidRPr="00CC256F">
        <w:rPr>
          <w:rFonts w:ascii="Arial" w:hAnsi="Arial" w:cs="Arial"/>
        </w:rPr>
        <w:t>inde</w:t>
      </w:r>
      <w:r w:rsidR="003A57D9" w:rsidRPr="00CC256F">
        <w:rPr>
          <w:rFonts w:ascii="Arial" w:hAnsi="Arial" w:cs="Arial"/>
        </w:rPr>
        <w:t xml:space="preserve">pendent variable were feed type </w:t>
      </w:r>
      <w:r w:rsidR="001B4B8F" w:rsidRPr="00CC256F">
        <w:rPr>
          <w:rFonts w:ascii="Arial" w:hAnsi="Arial" w:cs="Arial"/>
        </w:rPr>
        <w:t>(GM, MSM, RSM and BRM) as</w:t>
      </w:r>
      <w:r w:rsidR="003A57D9" w:rsidRPr="00CC256F">
        <w:rPr>
          <w:rFonts w:ascii="Arial" w:hAnsi="Arial" w:cs="Arial"/>
        </w:rPr>
        <w:t xml:space="preserve"> treatment using a</w:t>
      </w:r>
      <w:r w:rsidRPr="00CC256F">
        <w:rPr>
          <w:rFonts w:ascii="Arial" w:hAnsi="Arial" w:cs="Arial"/>
        </w:rPr>
        <w:t xml:space="preserve"> </w:t>
      </w:r>
      <w:r w:rsidR="003A57D9" w:rsidRPr="00CC256F">
        <w:rPr>
          <w:rFonts w:ascii="Arial" w:hAnsi="Arial" w:cs="Arial"/>
        </w:rPr>
        <w:t>JMP</w:t>
      </w:r>
      <w:r w:rsidR="001D23B8" w:rsidRPr="00CC256F">
        <w:rPr>
          <w:rFonts w:ascii="Arial" w:hAnsi="Arial" w:cs="Arial"/>
          <w:vertAlign w:val="superscript"/>
        </w:rPr>
        <w:t>®</w:t>
      </w:r>
      <w:r w:rsidR="00E52D6E" w:rsidRPr="00CC256F">
        <w:rPr>
          <w:rFonts w:ascii="Arial" w:hAnsi="Arial" w:cs="Arial"/>
        </w:rPr>
        <w:t>, P</w:t>
      </w:r>
      <w:r w:rsidRPr="00CC256F">
        <w:rPr>
          <w:rFonts w:ascii="Arial" w:hAnsi="Arial" w:cs="Arial"/>
        </w:rPr>
        <w:t xml:space="preserve">ro </w:t>
      </w:r>
      <w:r w:rsidR="00E52D6E" w:rsidRPr="00CC256F">
        <w:rPr>
          <w:rFonts w:ascii="Arial" w:hAnsi="Arial" w:cs="Arial"/>
        </w:rPr>
        <w:t>V</w:t>
      </w:r>
      <w:r w:rsidRPr="00CC256F">
        <w:rPr>
          <w:rFonts w:ascii="Arial" w:hAnsi="Arial" w:cs="Arial"/>
        </w:rPr>
        <w:t>ersion</w:t>
      </w:r>
      <w:r w:rsidR="00E52D6E" w:rsidRPr="00CC256F">
        <w:rPr>
          <w:rFonts w:ascii="Arial" w:hAnsi="Arial" w:cs="Arial"/>
        </w:rPr>
        <w:t xml:space="preserve"> 18, SAS Institute Inc, Cary, NC,</w:t>
      </w:r>
      <w:r w:rsidRPr="00CC256F">
        <w:rPr>
          <w:rFonts w:ascii="Arial" w:hAnsi="Arial" w:cs="Arial"/>
        </w:rPr>
        <w:t xml:space="preserve"> 2024</w:t>
      </w:r>
      <w:r w:rsidR="00E52D6E" w:rsidRPr="00CC256F">
        <w:rPr>
          <w:rFonts w:ascii="Arial" w:hAnsi="Arial" w:cs="Arial"/>
        </w:rPr>
        <w:t>. Significant differences were declared when p&lt;0.05.</w:t>
      </w:r>
    </w:p>
    <w:p w14:paraId="1BAB9E2A" w14:textId="021E0743" w:rsidR="00BD2E20" w:rsidRPr="00CC256F" w:rsidRDefault="00257937" w:rsidP="006904AE">
      <w:pPr>
        <w:spacing w:line="276" w:lineRule="auto"/>
        <w:rPr>
          <w:rFonts w:ascii="Arial" w:hAnsi="Arial" w:cs="Arial"/>
          <w:b/>
          <w:bCs/>
        </w:rPr>
      </w:pPr>
      <w:r w:rsidRPr="00CC256F">
        <w:rPr>
          <w:rFonts w:ascii="Arial" w:hAnsi="Arial" w:cs="Arial"/>
          <w:b/>
          <w:bCs/>
        </w:rPr>
        <w:t xml:space="preserve">3.0 </w:t>
      </w:r>
      <w:r w:rsidR="00BD2E20" w:rsidRPr="00CC256F">
        <w:rPr>
          <w:rFonts w:ascii="Arial" w:hAnsi="Arial" w:cs="Arial"/>
          <w:b/>
          <w:bCs/>
        </w:rPr>
        <w:t xml:space="preserve">Results </w:t>
      </w:r>
    </w:p>
    <w:p w14:paraId="7EB9E75B" w14:textId="709D7744" w:rsidR="0095034F" w:rsidRPr="00CC256F" w:rsidRDefault="0095034F" w:rsidP="006904AE">
      <w:pPr>
        <w:spacing w:line="276" w:lineRule="auto"/>
        <w:rPr>
          <w:rFonts w:ascii="Arial" w:hAnsi="Arial" w:cs="Arial"/>
          <w:b/>
          <w:bCs/>
        </w:rPr>
      </w:pPr>
      <w:r w:rsidRPr="00CC256F">
        <w:rPr>
          <w:rFonts w:ascii="Arial" w:hAnsi="Arial" w:cs="Arial"/>
          <w:b/>
          <w:bCs/>
        </w:rPr>
        <w:t>Chemical composition, dry matter digestibility and metabolizable energy (ME MJ/</w:t>
      </w:r>
      <w:proofErr w:type="spellStart"/>
      <w:r w:rsidRPr="00CC256F">
        <w:rPr>
          <w:rFonts w:ascii="Arial" w:hAnsi="Arial" w:cs="Arial"/>
          <w:b/>
          <w:bCs/>
        </w:rPr>
        <w:t>kgDM</w:t>
      </w:r>
      <w:proofErr w:type="spellEnd"/>
      <w:r w:rsidRPr="00CC256F">
        <w:rPr>
          <w:rFonts w:ascii="Arial" w:hAnsi="Arial" w:cs="Arial"/>
          <w:b/>
          <w:bCs/>
        </w:rPr>
        <w:t>) of dietary treatment.</w:t>
      </w:r>
    </w:p>
    <w:p w14:paraId="051992B2" w14:textId="10032114" w:rsidR="0095034F" w:rsidRPr="00CC256F" w:rsidRDefault="0095034F" w:rsidP="0039438E">
      <w:pPr>
        <w:spacing w:line="276" w:lineRule="auto"/>
        <w:jc w:val="both"/>
        <w:rPr>
          <w:rFonts w:ascii="Arial" w:hAnsi="Arial" w:cs="Arial"/>
        </w:rPr>
      </w:pPr>
      <w:r w:rsidRPr="00CC256F">
        <w:rPr>
          <w:rFonts w:ascii="Arial" w:hAnsi="Arial" w:cs="Arial"/>
        </w:rPr>
        <w:t xml:space="preserve">The </w:t>
      </w:r>
      <w:r w:rsidR="00651678" w:rsidRPr="00CC256F">
        <w:rPr>
          <w:rFonts w:ascii="Arial" w:hAnsi="Arial" w:cs="Arial"/>
        </w:rPr>
        <w:t>results</w:t>
      </w:r>
      <w:r w:rsidRPr="00CC256F">
        <w:rPr>
          <w:rFonts w:ascii="Arial" w:hAnsi="Arial" w:cs="Arial"/>
        </w:rPr>
        <w:t xml:space="preserve"> of the chemical composition, dry matter digestibility and metabolizable energy of the dietary </w:t>
      </w:r>
      <w:r w:rsidR="00651678" w:rsidRPr="00CC256F">
        <w:rPr>
          <w:rFonts w:ascii="Arial" w:hAnsi="Arial" w:cs="Arial"/>
        </w:rPr>
        <w:t>treatments are presented in Table 1. The</w:t>
      </w:r>
      <w:r w:rsidR="00CE5AF0" w:rsidRPr="00CC256F">
        <w:rPr>
          <w:rFonts w:ascii="Arial" w:hAnsi="Arial" w:cs="Arial"/>
        </w:rPr>
        <w:t xml:space="preserve"> treatment of rice straw mixture</w:t>
      </w:r>
      <w:r w:rsidR="00603145" w:rsidRPr="00CC256F">
        <w:rPr>
          <w:rFonts w:ascii="Arial" w:hAnsi="Arial" w:cs="Arial"/>
        </w:rPr>
        <w:t xml:space="preserve"> </w:t>
      </w:r>
      <w:r w:rsidR="00CE5AF0" w:rsidRPr="00CC256F">
        <w:rPr>
          <w:rFonts w:ascii="Arial" w:hAnsi="Arial" w:cs="Arial"/>
        </w:rPr>
        <w:t>(</w:t>
      </w:r>
      <w:r w:rsidR="00651678" w:rsidRPr="00CC256F">
        <w:rPr>
          <w:rFonts w:ascii="Arial" w:hAnsi="Arial" w:cs="Arial"/>
        </w:rPr>
        <w:t>RSM</w:t>
      </w:r>
      <w:r w:rsidR="00CE5AF0" w:rsidRPr="00CC256F">
        <w:rPr>
          <w:rFonts w:ascii="Arial" w:hAnsi="Arial" w:cs="Arial"/>
        </w:rPr>
        <w:t>)</w:t>
      </w:r>
      <w:r w:rsidR="00651678" w:rsidRPr="00CC256F">
        <w:rPr>
          <w:rFonts w:ascii="Arial" w:hAnsi="Arial" w:cs="Arial"/>
        </w:rPr>
        <w:t xml:space="preserve"> had a higher value of </w:t>
      </w:r>
      <w:r w:rsidR="00CE5AF0" w:rsidRPr="00CC256F">
        <w:rPr>
          <w:rFonts w:ascii="Arial" w:hAnsi="Arial" w:cs="Arial"/>
        </w:rPr>
        <w:t>dry matter (</w:t>
      </w:r>
      <w:r w:rsidR="00651678" w:rsidRPr="00CC256F">
        <w:rPr>
          <w:rFonts w:ascii="Arial" w:hAnsi="Arial" w:cs="Arial"/>
        </w:rPr>
        <w:t>DM</w:t>
      </w:r>
      <w:r w:rsidR="00CE5AF0" w:rsidRPr="00CC256F">
        <w:rPr>
          <w:rFonts w:ascii="Arial" w:hAnsi="Arial" w:cs="Arial"/>
        </w:rPr>
        <w:t>)</w:t>
      </w:r>
      <w:r w:rsidR="00651678" w:rsidRPr="00CC256F">
        <w:rPr>
          <w:rFonts w:ascii="Arial" w:hAnsi="Arial" w:cs="Arial"/>
        </w:rPr>
        <w:t xml:space="preserve"> content similar to that of </w:t>
      </w:r>
      <w:r w:rsidR="00CE5AF0" w:rsidRPr="00CC256F">
        <w:rPr>
          <w:rFonts w:ascii="Arial" w:hAnsi="Arial" w:cs="Arial"/>
        </w:rPr>
        <w:t>bean straw mixture (</w:t>
      </w:r>
      <w:r w:rsidR="00651678" w:rsidRPr="00CC256F">
        <w:rPr>
          <w:rFonts w:ascii="Arial" w:hAnsi="Arial" w:cs="Arial"/>
        </w:rPr>
        <w:t>BSM</w:t>
      </w:r>
      <w:r w:rsidR="00CE5AF0" w:rsidRPr="00CC256F">
        <w:rPr>
          <w:rFonts w:ascii="Arial" w:hAnsi="Arial" w:cs="Arial"/>
        </w:rPr>
        <w:t>)</w:t>
      </w:r>
      <w:r w:rsidR="00651678" w:rsidRPr="00CC256F">
        <w:rPr>
          <w:rFonts w:ascii="Arial" w:hAnsi="Arial" w:cs="Arial"/>
        </w:rPr>
        <w:t xml:space="preserve">, followed by the </w:t>
      </w:r>
      <w:r w:rsidR="00CE5AF0" w:rsidRPr="00CC256F">
        <w:rPr>
          <w:rFonts w:ascii="Arial" w:hAnsi="Arial" w:cs="Arial"/>
        </w:rPr>
        <w:t>grass mixture (</w:t>
      </w:r>
      <w:r w:rsidR="00651678" w:rsidRPr="00CC256F">
        <w:rPr>
          <w:rFonts w:ascii="Arial" w:hAnsi="Arial" w:cs="Arial"/>
        </w:rPr>
        <w:t>GM</w:t>
      </w:r>
      <w:r w:rsidR="00CE5AF0" w:rsidRPr="00CC256F">
        <w:rPr>
          <w:rFonts w:ascii="Arial" w:hAnsi="Arial" w:cs="Arial"/>
        </w:rPr>
        <w:t>)</w:t>
      </w:r>
      <w:r w:rsidR="00651678" w:rsidRPr="00CC256F">
        <w:rPr>
          <w:rFonts w:ascii="Arial" w:hAnsi="Arial" w:cs="Arial"/>
        </w:rPr>
        <w:t xml:space="preserve"> with a smaller value </w:t>
      </w:r>
      <w:r w:rsidR="00322893" w:rsidRPr="00CC256F">
        <w:rPr>
          <w:rFonts w:ascii="Arial" w:hAnsi="Arial" w:cs="Arial"/>
        </w:rPr>
        <w:t>of</w:t>
      </w:r>
      <w:r w:rsidR="00CE5AF0" w:rsidRPr="00CC256F">
        <w:rPr>
          <w:rFonts w:ascii="Arial" w:hAnsi="Arial" w:cs="Arial"/>
        </w:rPr>
        <w:t xml:space="preserve"> treatment (</w:t>
      </w:r>
      <w:r w:rsidR="00651678" w:rsidRPr="00CC256F">
        <w:rPr>
          <w:rFonts w:ascii="Arial" w:hAnsi="Arial" w:cs="Arial"/>
        </w:rPr>
        <w:t>MSM</w:t>
      </w:r>
      <w:r w:rsidR="00CE5AF0" w:rsidRPr="00CC256F">
        <w:rPr>
          <w:rFonts w:ascii="Arial" w:hAnsi="Arial" w:cs="Arial"/>
        </w:rPr>
        <w:t xml:space="preserve">) at </w:t>
      </w:r>
      <w:r w:rsidR="00651678" w:rsidRPr="00CC256F">
        <w:rPr>
          <w:rFonts w:ascii="Arial" w:hAnsi="Arial" w:cs="Arial"/>
        </w:rPr>
        <w:t>(P&lt;0.05).  The</w:t>
      </w:r>
      <w:r w:rsidR="00CE5AF0" w:rsidRPr="00CC256F">
        <w:rPr>
          <w:rFonts w:ascii="Arial" w:hAnsi="Arial" w:cs="Arial"/>
        </w:rPr>
        <w:t xml:space="preserve"> treatment of </w:t>
      </w:r>
      <w:r w:rsidR="00651678" w:rsidRPr="00CC256F">
        <w:rPr>
          <w:rFonts w:ascii="Arial" w:hAnsi="Arial" w:cs="Arial"/>
        </w:rPr>
        <w:t xml:space="preserve">BSM had a higher value of CP similar to that of </w:t>
      </w:r>
      <w:r w:rsidR="00CE5AF0" w:rsidRPr="00CC256F">
        <w:rPr>
          <w:rFonts w:ascii="Arial" w:hAnsi="Arial" w:cs="Arial"/>
        </w:rPr>
        <w:t>treatment of</w:t>
      </w:r>
      <w:r w:rsidR="00651678" w:rsidRPr="00CC256F">
        <w:rPr>
          <w:rFonts w:ascii="Arial" w:hAnsi="Arial" w:cs="Arial"/>
        </w:rPr>
        <w:t xml:space="preserve"> GM followed </w:t>
      </w:r>
      <w:r w:rsidR="000A4CF3" w:rsidRPr="00CC256F">
        <w:rPr>
          <w:rFonts w:ascii="Arial" w:hAnsi="Arial" w:cs="Arial"/>
        </w:rPr>
        <w:t>by</w:t>
      </w:r>
      <w:r w:rsidR="00651678" w:rsidRPr="00CC256F">
        <w:rPr>
          <w:rFonts w:ascii="Arial" w:hAnsi="Arial" w:cs="Arial"/>
        </w:rPr>
        <w:t xml:space="preserve"> that of the </w:t>
      </w:r>
      <w:r w:rsidR="00CE5AF0" w:rsidRPr="00CC256F">
        <w:rPr>
          <w:rFonts w:ascii="Arial" w:hAnsi="Arial" w:cs="Arial"/>
        </w:rPr>
        <w:t xml:space="preserve">treatment of </w:t>
      </w:r>
      <w:r w:rsidR="000A4CF3" w:rsidRPr="00CC256F">
        <w:rPr>
          <w:rFonts w:ascii="Arial" w:hAnsi="Arial" w:cs="Arial"/>
        </w:rPr>
        <w:t xml:space="preserve">MSM and smaller in </w:t>
      </w:r>
      <w:r w:rsidR="00CE5AF0" w:rsidRPr="00CC256F">
        <w:rPr>
          <w:rFonts w:ascii="Arial" w:hAnsi="Arial" w:cs="Arial"/>
        </w:rPr>
        <w:t xml:space="preserve">treatment of </w:t>
      </w:r>
      <w:r w:rsidR="000A4CF3" w:rsidRPr="00CC256F">
        <w:rPr>
          <w:rFonts w:ascii="Arial" w:hAnsi="Arial" w:cs="Arial"/>
        </w:rPr>
        <w:t xml:space="preserve">RSM (P&lt;0.05).  The </w:t>
      </w:r>
      <w:r w:rsidR="00CE5AF0" w:rsidRPr="00CC256F">
        <w:rPr>
          <w:rFonts w:ascii="Arial" w:hAnsi="Arial" w:cs="Arial"/>
        </w:rPr>
        <w:t xml:space="preserve">treatment of </w:t>
      </w:r>
      <w:r w:rsidR="009C7282" w:rsidRPr="00CC256F">
        <w:rPr>
          <w:rFonts w:ascii="Arial" w:hAnsi="Arial" w:cs="Arial"/>
        </w:rPr>
        <w:t>RSM had a higher value of NDF content similar to that of the MSM than that of the GM and BRM(P&lt;0.05).</w:t>
      </w:r>
      <w:r w:rsidR="000A4CF3" w:rsidRPr="00CC256F">
        <w:rPr>
          <w:rFonts w:ascii="Arial" w:hAnsi="Arial" w:cs="Arial"/>
        </w:rPr>
        <w:t xml:space="preserve"> </w:t>
      </w:r>
      <w:r w:rsidR="009C7282" w:rsidRPr="00CC256F">
        <w:rPr>
          <w:rFonts w:ascii="Arial" w:hAnsi="Arial" w:cs="Arial"/>
        </w:rPr>
        <w:t>However, the ADF values were higher in the</w:t>
      </w:r>
      <w:r w:rsidR="00F829E9" w:rsidRPr="00CC256F">
        <w:rPr>
          <w:rFonts w:ascii="Arial" w:hAnsi="Arial" w:cs="Arial"/>
        </w:rPr>
        <w:t xml:space="preserve"> treatments of</w:t>
      </w:r>
      <w:r w:rsidR="009C7282" w:rsidRPr="00CC256F">
        <w:rPr>
          <w:rFonts w:ascii="Arial" w:hAnsi="Arial" w:cs="Arial"/>
        </w:rPr>
        <w:t xml:space="preserve"> RSM and MSM than those of GM and BSM (P&lt;0.05).</w:t>
      </w:r>
      <w:r w:rsidR="0039438E" w:rsidRPr="00CC256F">
        <w:rPr>
          <w:rFonts w:ascii="Arial" w:hAnsi="Arial" w:cs="Arial"/>
        </w:rPr>
        <w:t xml:space="preserve"> The metabolizable energy (ME) of the BSM had a higher value similar to that of the GM than those of the MSM and RSM(P&lt;0.05). The INVITRO DM digestibility had a higher value on the BSM similar to that of the GM followed by that of the MSM and a smaller value in the RSM(P&lt;0.05).</w:t>
      </w:r>
    </w:p>
    <w:p w14:paraId="0E8D930E" w14:textId="77777777" w:rsidR="00785A5B" w:rsidRPr="00CC256F" w:rsidRDefault="00785A5B">
      <w:pPr>
        <w:rPr>
          <w:rFonts w:ascii="Arial" w:hAnsi="Arial" w:cs="Arial"/>
        </w:rPr>
      </w:pPr>
      <w:r w:rsidRPr="00CC256F">
        <w:rPr>
          <w:rFonts w:ascii="Arial" w:hAnsi="Arial" w:cs="Arial"/>
        </w:rPr>
        <w:br w:type="page"/>
      </w:r>
    </w:p>
    <w:tbl>
      <w:tblPr>
        <w:tblpPr w:leftFromText="180" w:rightFromText="180" w:vertAnchor="text" w:horzAnchor="margin" w:tblpXSpec="center" w:tblpY="588"/>
        <w:tblW w:w="10466" w:type="dxa"/>
        <w:tblCellMar>
          <w:top w:w="15" w:type="dxa"/>
        </w:tblCellMar>
        <w:tblLook w:val="04A0" w:firstRow="1" w:lastRow="0" w:firstColumn="1" w:lastColumn="0" w:noHBand="0" w:noVBand="1"/>
      </w:tblPr>
      <w:tblGrid>
        <w:gridCol w:w="1329"/>
        <w:gridCol w:w="1166"/>
        <w:gridCol w:w="1340"/>
        <w:gridCol w:w="1218"/>
        <w:gridCol w:w="967"/>
        <w:gridCol w:w="1531"/>
        <w:gridCol w:w="1095"/>
        <w:gridCol w:w="1728"/>
        <w:gridCol w:w="227"/>
      </w:tblGrid>
      <w:tr w:rsidR="00572333" w:rsidRPr="00CC256F" w14:paraId="1B53D052" w14:textId="77777777" w:rsidTr="00572333">
        <w:trPr>
          <w:gridAfter w:val="1"/>
          <w:wAfter w:w="227" w:type="dxa"/>
          <w:trHeight w:val="247"/>
        </w:trPr>
        <w:tc>
          <w:tcPr>
            <w:tcW w:w="1208" w:type="dxa"/>
            <w:vMerge w:val="restart"/>
            <w:tcBorders>
              <w:top w:val="single" w:sz="8" w:space="0" w:color="auto"/>
              <w:left w:val="nil"/>
              <w:bottom w:val="single" w:sz="8" w:space="0" w:color="000000"/>
              <w:right w:val="nil"/>
            </w:tcBorders>
            <w:noWrap/>
            <w:vAlign w:val="center"/>
            <w:hideMark/>
          </w:tcPr>
          <w:p w14:paraId="4AA99A47"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lastRenderedPageBreak/>
              <w:t>Parameter %</w:t>
            </w:r>
          </w:p>
        </w:tc>
        <w:tc>
          <w:tcPr>
            <w:tcW w:w="4677" w:type="dxa"/>
            <w:gridSpan w:val="4"/>
            <w:tcBorders>
              <w:top w:val="single" w:sz="8" w:space="0" w:color="auto"/>
              <w:left w:val="nil"/>
              <w:bottom w:val="single" w:sz="8" w:space="0" w:color="auto"/>
              <w:right w:val="nil"/>
            </w:tcBorders>
            <w:noWrap/>
            <w:vAlign w:val="center"/>
            <w:hideMark/>
          </w:tcPr>
          <w:p w14:paraId="679067FD"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Treatments</w:t>
            </w:r>
          </w:p>
        </w:tc>
        <w:tc>
          <w:tcPr>
            <w:tcW w:w="1531" w:type="dxa"/>
            <w:vMerge w:val="restart"/>
            <w:tcBorders>
              <w:top w:val="single" w:sz="8" w:space="0" w:color="auto"/>
              <w:left w:val="nil"/>
              <w:bottom w:val="single" w:sz="8" w:space="0" w:color="000000"/>
              <w:right w:val="nil"/>
            </w:tcBorders>
            <w:noWrap/>
            <w:vAlign w:val="center"/>
            <w:hideMark/>
          </w:tcPr>
          <w:p w14:paraId="29F238B7"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SEM</w:t>
            </w:r>
          </w:p>
        </w:tc>
        <w:tc>
          <w:tcPr>
            <w:tcW w:w="1095" w:type="dxa"/>
            <w:vMerge w:val="restart"/>
            <w:tcBorders>
              <w:top w:val="single" w:sz="8" w:space="0" w:color="auto"/>
              <w:left w:val="nil"/>
              <w:bottom w:val="single" w:sz="8" w:space="0" w:color="000000"/>
              <w:right w:val="nil"/>
            </w:tcBorders>
            <w:noWrap/>
            <w:vAlign w:val="center"/>
            <w:hideMark/>
          </w:tcPr>
          <w:p w14:paraId="4C769C39"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P-Value</w:t>
            </w:r>
          </w:p>
        </w:tc>
        <w:tc>
          <w:tcPr>
            <w:tcW w:w="1728" w:type="dxa"/>
            <w:vMerge w:val="restart"/>
            <w:tcBorders>
              <w:top w:val="single" w:sz="8" w:space="0" w:color="auto"/>
              <w:left w:val="nil"/>
              <w:bottom w:val="single" w:sz="8" w:space="0" w:color="000000"/>
              <w:right w:val="nil"/>
            </w:tcBorders>
            <w:noWrap/>
            <w:vAlign w:val="center"/>
            <w:hideMark/>
          </w:tcPr>
          <w:p w14:paraId="7D540514"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Concentrate</w:t>
            </w:r>
          </w:p>
        </w:tc>
      </w:tr>
      <w:tr w:rsidR="00572333" w:rsidRPr="00CC256F" w14:paraId="219FAC1E" w14:textId="77777777" w:rsidTr="00572333">
        <w:trPr>
          <w:gridAfter w:val="1"/>
          <w:wAfter w:w="227" w:type="dxa"/>
          <w:trHeight w:val="247"/>
        </w:trPr>
        <w:tc>
          <w:tcPr>
            <w:tcW w:w="1208" w:type="dxa"/>
            <w:vMerge/>
            <w:tcBorders>
              <w:top w:val="single" w:sz="8" w:space="0" w:color="auto"/>
              <w:left w:val="nil"/>
              <w:bottom w:val="single" w:sz="8" w:space="0" w:color="000000"/>
              <w:right w:val="nil"/>
            </w:tcBorders>
            <w:vAlign w:val="center"/>
            <w:hideMark/>
          </w:tcPr>
          <w:p w14:paraId="796B9D99"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166" w:type="dxa"/>
            <w:tcBorders>
              <w:top w:val="nil"/>
              <w:left w:val="nil"/>
              <w:bottom w:val="single" w:sz="8" w:space="0" w:color="auto"/>
              <w:right w:val="nil"/>
            </w:tcBorders>
            <w:noWrap/>
            <w:vAlign w:val="center"/>
            <w:hideMark/>
          </w:tcPr>
          <w:p w14:paraId="3089DF2F"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GM</w:t>
            </w:r>
          </w:p>
        </w:tc>
        <w:tc>
          <w:tcPr>
            <w:tcW w:w="1340" w:type="dxa"/>
            <w:tcBorders>
              <w:top w:val="nil"/>
              <w:left w:val="nil"/>
              <w:bottom w:val="single" w:sz="8" w:space="0" w:color="auto"/>
              <w:right w:val="nil"/>
            </w:tcBorders>
            <w:noWrap/>
            <w:vAlign w:val="center"/>
            <w:hideMark/>
          </w:tcPr>
          <w:p w14:paraId="3443D76E"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MSM</w:t>
            </w:r>
          </w:p>
        </w:tc>
        <w:tc>
          <w:tcPr>
            <w:tcW w:w="1218" w:type="dxa"/>
            <w:tcBorders>
              <w:top w:val="nil"/>
              <w:left w:val="nil"/>
              <w:bottom w:val="single" w:sz="8" w:space="0" w:color="auto"/>
              <w:right w:val="nil"/>
            </w:tcBorders>
            <w:noWrap/>
            <w:vAlign w:val="center"/>
            <w:hideMark/>
          </w:tcPr>
          <w:p w14:paraId="29AC6A22"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RSM</w:t>
            </w:r>
          </w:p>
        </w:tc>
        <w:tc>
          <w:tcPr>
            <w:tcW w:w="953" w:type="dxa"/>
            <w:tcBorders>
              <w:top w:val="nil"/>
              <w:left w:val="nil"/>
              <w:bottom w:val="single" w:sz="8" w:space="0" w:color="auto"/>
              <w:right w:val="nil"/>
            </w:tcBorders>
            <w:noWrap/>
            <w:vAlign w:val="center"/>
            <w:hideMark/>
          </w:tcPr>
          <w:p w14:paraId="567065A7"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BSM</w:t>
            </w:r>
          </w:p>
        </w:tc>
        <w:tc>
          <w:tcPr>
            <w:tcW w:w="1531" w:type="dxa"/>
            <w:vMerge/>
            <w:tcBorders>
              <w:top w:val="single" w:sz="8" w:space="0" w:color="auto"/>
              <w:left w:val="nil"/>
              <w:bottom w:val="single" w:sz="8" w:space="0" w:color="000000"/>
              <w:right w:val="nil"/>
            </w:tcBorders>
            <w:vAlign w:val="center"/>
            <w:hideMark/>
          </w:tcPr>
          <w:p w14:paraId="30F8A690"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095" w:type="dxa"/>
            <w:vMerge/>
            <w:tcBorders>
              <w:top w:val="single" w:sz="8" w:space="0" w:color="auto"/>
              <w:left w:val="nil"/>
              <w:bottom w:val="single" w:sz="8" w:space="0" w:color="000000"/>
              <w:right w:val="nil"/>
            </w:tcBorders>
            <w:vAlign w:val="center"/>
            <w:hideMark/>
          </w:tcPr>
          <w:p w14:paraId="4E1AB58F"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728" w:type="dxa"/>
            <w:vMerge/>
            <w:tcBorders>
              <w:top w:val="single" w:sz="8" w:space="0" w:color="auto"/>
              <w:left w:val="nil"/>
              <w:bottom w:val="single" w:sz="8" w:space="0" w:color="000000"/>
              <w:right w:val="nil"/>
            </w:tcBorders>
            <w:vAlign w:val="center"/>
            <w:hideMark/>
          </w:tcPr>
          <w:p w14:paraId="71B40138" w14:textId="77777777" w:rsidR="00572333" w:rsidRPr="00CC256F" w:rsidRDefault="00572333" w:rsidP="00572333">
            <w:pPr>
              <w:spacing w:after="0" w:line="240" w:lineRule="auto"/>
              <w:rPr>
                <w:rFonts w:ascii="Arial" w:eastAsia="Times New Roman" w:hAnsi="Arial" w:cs="Arial"/>
                <w:color w:val="000000"/>
                <w:kern w:val="0"/>
                <w14:ligatures w14:val="none"/>
              </w:rPr>
            </w:pPr>
          </w:p>
        </w:tc>
      </w:tr>
      <w:tr w:rsidR="00572333" w:rsidRPr="00CC256F" w14:paraId="22DD6BDE" w14:textId="77777777" w:rsidTr="00572333">
        <w:trPr>
          <w:gridAfter w:val="1"/>
          <w:wAfter w:w="227" w:type="dxa"/>
          <w:trHeight w:val="235"/>
        </w:trPr>
        <w:tc>
          <w:tcPr>
            <w:tcW w:w="1208" w:type="dxa"/>
            <w:tcBorders>
              <w:top w:val="nil"/>
              <w:left w:val="nil"/>
              <w:bottom w:val="nil"/>
              <w:right w:val="nil"/>
            </w:tcBorders>
            <w:noWrap/>
            <w:vAlign w:val="center"/>
            <w:hideMark/>
          </w:tcPr>
          <w:p w14:paraId="059ACE99"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DM</w:t>
            </w:r>
          </w:p>
        </w:tc>
        <w:tc>
          <w:tcPr>
            <w:tcW w:w="1166" w:type="dxa"/>
            <w:tcBorders>
              <w:top w:val="nil"/>
              <w:left w:val="nil"/>
              <w:bottom w:val="nil"/>
              <w:right w:val="nil"/>
            </w:tcBorders>
            <w:noWrap/>
            <w:vAlign w:val="center"/>
            <w:hideMark/>
          </w:tcPr>
          <w:p w14:paraId="1EF472F0"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63.575</w:t>
            </w:r>
            <w:r w:rsidRPr="00CC256F">
              <w:rPr>
                <w:rFonts w:ascii="Arial" w:eastAsia="Times New Roman" w:hAnsi="Arial" w:cs="Arial"/>
                <w:color w:val="000000"/>
                <w:kern w:val="0"/>
                <w:vertAlign w:val="superscript"/>
                <w14:ligatures w14:val="none"/>
              </w:rPr>
              <w:t>b</w:t>
            </w:r>
          </w:p>
        </w:tc>
        <w:tc>
          <w:tcPr>
            <w:tcW w:w="1340" w:type="dxa"/>
            <w:tcBorders>
              <w:top w:val="nil"/>
              <w:left w:val="nil"/>
              <w:bottom w:val="nil"/>
              <w:right w:val="nil"/>
            </w:tcBorders>
            <w:noWrap/>
            <w:vAlign w:val="center"/>
            <w:hideMark/>
          </w:tcPr>
          <w:p w14:paraId="22EA333C"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39.348</w:t>
            </w:r>
            <w:r w:rsidRPr="00CC256F">
              <w:rPr>
                <w:rFonts w:ascii="Arial" w:eastAsia="Times New Roman" w:hAnsi="Arial" w:cs="Arial"/>
                <w:color w:val="000000"/>
                <w:kern w:val="0"/>
                <w:vertAlign w:val="superscript"/>
                <w14:ligatures w14:val="none"/>
              </w:rPr>
              <w:t>c</w:t>
            </w:r>
          </w:p>
        </w:tc>
        <w:tc>
          <w:tcPr>
            <w:tcW w:w="1218" w:type="dxa"/>
            <w:tcBorders>
              <w:top w:val="nil"/>
              <w:left w:val="nil"/>
              <w:bottom w:val="nil"/>
              <w:right w:val="nil"/>
            </w:tcBorders>
            <w:noWrap/>
            <w:vAlign w:val="center"/>
            <w:hideMark/>
          </w:tcPr>
          <w:p w14:paraId="0DBC5AAB"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86.133</w:t>
            </w:r>
            <w:r w:rsidRPr="00CC256F">
              <w:rPr>
                <w:rFonts w:ascii="Arial" w:eastAsia="Times New Roman" w:hAnsi="Arial" w:cs="Arial"/>
                <w:color w:val="000000"/>
                <w:kern w:val="0"/>
                <w:vertAlign w:val="superscript"/>
                <w14:ligatures w14:val="none"/>
              </w:rPr>
              <w:t>a</w:t>
            </w:r>
          </w:p>
        </w:tc>
        <w:tc>
          <w:tcPr>
            <w:tcW w:w="953" w:type="dxa"/>
            <w:tcBorders>
              <w:top w:val="nil"/>
              <w:left w:val="nil"/>
              <w:bottom w:val="nil"/>
              <w:right w:val="nil"/>
            </w:tcBorders>
            <w:noWrap/>
            <w:vAlign w:val="center"/>
            <w:hideMark/>
          </w:tcPr>
          <w:p w14:paraId="0DEF0BBF"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84.82</w:t>
            </w:r>
            <w:r w:rsidRPr="00CC256F">
              <w:rPr>
                <w:rFonts w:ascii="Arial" w:eastAsia="Times New Roman" w:hAnsi="Arial" w:cs="Arial"/>
                <w:color w:val="000000"/>
                <w:kern w:val="0"/>
                <w:vertAlign w:val="superscript"/>
                <w14:ligatures w14:val="none"/>
              </w:rPr>
              <w:t>a</w:t>
            </w:r>
          </w:p>
        </w:tc>
        <w:tc>
          <w:tcPr>
            <w:tcW w:w="1531" w:type="dxa"/>
            <w:tcBorders>
              <w:top w:val="nil"/>
              <w:left w:val="nil"/>
              <w:bottom w:val="nil"/>
              <w:right w:val="nil"/>
            </w:tcBorders>
            <w:noWrap/>
            <w:vAlign w:val="center"/>
            <w:hideMark/>
          </w:tcPr>
          <w:p w14:paraId="26A245A7"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2.992</w:t>
            </w:r>
          </w:p>
        </w:tc>
        <w:tc>
          <w:tcPr>
            <w:tcW w:w="1095" w:type="dxa"/>
            <w:tcBorders>
              <w:top w:val="nil"/>
              <w:left w:val="nil"/>
              <w:bottom w:val="nil"/>
              <w:right w:val="nil"/>
            </w:tcBorders>
            <w:noWrap/>
            <w:vAlign w:val="center"/>
            <w:hideMark/>
          </w:tcPr>
          <w:p w14:paraId="3A56D20A"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0.0001</w:t>
            </w:r>
          </w:p>
        </w:tc>
        <w:tc>
          <w:tcPr>
            <w:tcW w:w="1728" w:type="dxa"/>
            <w:tcBorders>
              <w:top w:val="nil"/>
              <w:left w:val="nil"/>
              <w:bottom w:val="nil"/>
              <w:right w:val="nil"/>
            </w:tcBorders>
            <w:noWrap/>
            <w:vAlign w:val="center"/>
            <w:hideMark/>
          </w:tcPr>
          <w:p w14:paraId="2FC49037"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89.055</w:t>
            </w:r>
          </w:p>
        </w:tc>
      </w:tr>
      <w:tr w:rsidR="00572333" w:rsidRPr="00CC256F" w14:paraId="608E5DC6" w14:textId="77777777" w:rsidTr="00572333">
        <w:trPr>
          <w:gridAfter w:val="1"/>
          <w:wAfter w:w="227" w:type="dxa"/>
          <w:trHeight w:val="235"/>
        </w:trPr>
        <w:tc>
          <w:tcPr>
            <w:tcW w:w="1208" w:type="dxa"/>
            <w:tcBorders>
              <w:top w:val="nil"/>
              <w:left w:val="nil"/>
              <w:bottom w:val="nil"/>
              <w:right w:val="nil"/>
            </w:tcBorders>
            <w:noWrap/>
            <w:vAlign w:val="center"/>
            <w:hideMark/>
          </w:tcPr>
          <w:p w14:paraId="237FEDFB"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CP</w:t>
            </w:r>
          </w:p>
        </w:tc>
        <w:tc>
          <w:tcPr>
            <w:tcW w:w="1166" w:type="dxa"/>
            <w:tcBorders>
              <w:top w:val="nil"/>
              <w:left w:val="nil"/>
              <w:bottom w:val="nil"/>
              <w:right w:val="nil"/>
            </w:tcBorders>
            <w:noWrap/>
            <w:vAlign w:val="center"/>
            <w:hideMark/>
          </w:tcPr>
          <w:p w14:paraId="7DD970D9"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6.925</w:t>
            </w:r>
            <w:r w:rsidRPr="00CC256F">
              <w:rPr>
                <w:rFonts w:ascii="Arial" w:eastAsia="Times New Roman" w:hAnsi="Arial" w:cs="Arial"/>
                <w:color w:val="000000"/>
                <w:kern w:val="0"/>
                <w:vertAlign w:val="superscript"/>
                <w14:ligatures w14:val="none"/>
              </w:rPr>
              <w:t>ab</w:t>
            </w:r>
          </w:p>
        </w:tc>
        <w:tc>
          <w:tcPr>
            <w:tcW w:w="1340" w:type="dxa"/>
            <w:tcBorders>
              <w:top w:val="nil"/>
              <w:left w:val="nil"/>
              <w:bottom w:val="nil"/>
              <w:right w:val="nil"/>
            </w:tcBorders>
            <w:noWrap/>
            <w:vAlign w:val="center"/>
            <w:hideMark/>
          </w:tcPr>
          <w:p w14:paraId="19CB3DA7"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4.675</w:t>
            </w:r>
            <w:r w:rsidRPr="00CC256F">
              <w:rPr>
                <w:rFonts w:ascii="Arial" w:eastAsia="Times New Roman" w:hAnsi="Arial" w:cs="Arial"/>
                <w:color w:val="000000"/>
                <w:kern w:val="0"/>
                <w:vertAlign w:val="superscript"/>
                <w14:ligatures w14:val="none"/>
              </w:rPr>
              <w:t>bc</w:t>
            </w:r>
          </w:p>
        </w:tc>
        <w:tc>
          <w:tcPr>
            <w:tcW w:w="1218" w:type="dxa"/>
            <w:tcBorders>
              <w:top w:val="nil"/>
              <w:left w:val="nil"/>
              <w:bottom w:val="nil"/>
              <w:right w:val="nil"/>
            </w:tcBorders>
            <w:noWrap/>
            <w:vAlign w:val="center"/>
            <w:hideMark/>
          </w:tcPr>
          <w:p w14:paraId="2508FD39"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2.2</w:t>
            </w:r>
            <w:r w:rsidRPr="00CC256F">
              <w:rPr>
                <w:rFonts w:ascii="Arial" w:eastAsia="Times New Roman" w:hAnsi="Arial" w:cs="Arial"/>
                <w:color w:val="000000"/>
                <w:kern w:val="0"/>
                <w:vertAlign w:val="superscript"/>
                <w14:ligatures w14:val="none"/>
              </w:rPr>
              <w:t>c</w:t>
            </w:r>
          </w:p>
        </w:tc>
        <w:tc>
          <w:tcPr>
            <w:tcW w:w="953" w:type="dxa"/>
            <w:tcBorders>
              <w:top w:val="nil"/>
              <w:left w:val="nil"/>
              <w:bottom w:val="nil"/>
              <w:right w:val="nil"/>
            </w:tcBorders>
            <w:noWrap/>
            <w:vAlign w:val="center"/>
            <w:hideMark/>
          </w:tcPr>
          <w:p w14:paraId="64E7271B"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8.78</w:t>
            </w:r>
            <w:r w:rsidRPr="00CC256F">
              <w:rPr>
                <w:rFonts w:ascii="Arial" w:eastAsia="Times New Roman" w:hAnsi="Arial" w:cs="Arial"/>
                <w:color w:val="000000"/>
                <w:kern w:val="0"/>
                <w:vertAlign w:val="superscript"/>
                <w14:ligatures w14:val="none"/>
              </w:rPr>
              <w:t>a</w:t>
            </w:r>
          </w:p>
        </w:tc>
        <w:tc>
          <w:tcPr>
            <w:tcW w:w="1531" w:type="dxa"/>
            <w:tcBorders>
              <w:top w:val="nil"/>
              <w:left w:val="nil"/>
              <w:bottom w:val="nil"/>
              <w:right w:val="nil"/>
            </w:tcBorders>
            <w:noWrap/>
            <w:vAlign w:val="center"/>
            <w:hideMark/>
          </w:tcPr>
          <w:p w14:paraId="12D427E1"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0.984</w:t>
            </w:r>
          </w:p>
        </w:tc>
        <w:tc>
          <w:tcPr>
            <w:tcW w:w="1095" w:type="dxa"/>
            <w:tcBorders>
              <w:top w:val="nil"/>
              <w:left w:val="nil"/>
              <w:bottom w:val="nil"/>
              <w:right w:val="nil"/>
            </w:tcBorders>
            <w:noWrap/>
            <w:vAlign w:val="center"/>
            <w:hideMark/>
          </w:tcPr>
          <w:p w14:paraId="700A99E2"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0.0028</w:t>
            </w:r>
          </w:p>
        </w:tc>
        <w:tc>
          <w:tcPr>
            <w:tcW w:w="1728" w:type="dxa"/>
            <w:tcBorders>
              <w:top w:val="nil"/>
              <w:left w:val="nil"/>
              <w:bottom w:val="nil"/>
              <w:right w:val="nil"/>
            </w:tcBorders>
            <w:noWrap/>
            <w:vAlign w:val="center"/>
            <w:hideMark/>
          </w:tcPr>
          <w:p w14:paraId="61BE6750"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11.845</w:t>
            </w:r>
          </w:p>
        </w:tc>
      </w:tr>
      <w:tr w:rsidR="00572333" w:rsidRPr="00CC256F" w14:paraId="1747CB53" w14:textId="77777777" w:rsidTr="00572333">
        <w:trPr>
          <w:gridAfter w:val="1"/>
          <w:wAfter w:w="227" w:type="dxa"/>
          <w:trHeight w:val="235"/>
        </w:trPr>
        <w:tc>
          <w:tcPr>
            <w:tcW w:w="1208" w:type="dxa"/>
            <w:tcBorders>
              <w:top w:val="nil"/>
              <w:left w:val="nil"/>
              <w:bottom w:val="nil"/>
              <w:right w:val="nil"/>
            </w:tcBorders>
            <w:noWrap/>
            <w:vAlign w:val="center"/>
            <w:hideMark/>
          </w:tcPr>
          <w:p w14:paraId="50B05C7B"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Crude fat</w:t>
            </w:r>
          </w:p>
        </w:tc>
        <w:tc>
          <w:tcPr>
            <w:tcW w:w="1166" w:type="dxa"/>
            <w:tcBorders>
              <w:top w:val="nil"/>
              <w:left w:val="nil"/>
              <w:bottom w:val="nil"/>
              <w:right w:val="nil"/>
            </w:tcBorders>
            <w:noWrap/>
            <w:vAlign w:val="center"/>
            <w:hideMark/>
          </w:tcPr>
          <w:p w14:paraId="18D8B593"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2.05</w:t>
            </w:r>
          </w:p>
        </w:tc>
        <w:tc>
          <w:tcPr>
            <w:tcW w:w="1340" w:type="dxa"/>
            <w:tcBorders>
              <w:top w:val="nil"/>
              <w:left w:val="nil"/>
              <w:bottom w:val="nil"/>
              <w:right w:val="nil"/>
            </w:tcBorders>
            <w:noWrap/>
            <w:vAlign w:val="center"/>
            <w:hideMark/>
          </w:tcPr>
          <w:p w14:paraId="4CBA888A"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1.37</w:t>
            </w:r>
          </w:p>
        </w:tc>
        <w:tc>
          <w:tcPr>
            <w:tcW w:w="1218" w:type="dxa"/>
            <w:tcBorders>
              <w:top w:val="nil"/>
              <w:left w:val="nil"/>
              <w:bottom w:val="nil"/>
              <w:right w:val="nil"/>
            </w:tcBorders>
            <w:noWrap/>
            <w:vAlign w:val="center"/>
            <w:hideMark/>
          </w:tcPr>
          <w:p w14:paraId="2B15028E"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1.9</w:t>
            </w:r>
          </w:p>
        </w:tc>
        <w:tc>
          <w:tcPr>
            <w:tcW w:w="953" w:type="dxa"/>
            <w:tcBorders>
              <w:top w:val="nil"/>
              <w:left w:val="nil"/>
              <w:bottom w:val="nil"/>
              <w:right w:val="nil"/>
            </w:tcBorders>
            <w:noWrap/>
            <w:vAlign w:val="center"/>
            <w:hideMark/>
          </w:tcPr>
          <w:p w14:paraId="600FD50E"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1.88</w:t>
            </w:r>
          </w:p>
        </w:tc>
        <w:tc>
          <w:tcPr>
            <w:tcW w:w="1531" w:type="dxa"/>
            <w:tcBorders>
              <w:top w:val="nil"/>
              <w:left w:val="nil"/>
              <w:bottom w:val="nil"/>
              <w:right w:val="nil"/>
            </w:tcBorders>
            <w:noWrap/>
            <w:vAlign w:val="center"/>
            <w:hideMark/>
          </w:tcPr>
          <w:p w14:paraId="5A6D6143"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0.697</w:t>
            </w:r>
          </w:p>
        </w:tc>
        <w:tc>
          <w:tcPr>
            <w:tcW w:w="1095" w:type="dxa"/>
            <w:tcBorders>
              <w:top w:val="nil"/>
              <w:left w:val="nil"/>
              <w:bottom w:val="nil"/>
              <w:right w:val="nil"/>
            </w:tcBorders>
            <w:noWrap/>
            <w:vAlign w:val="center"/>
            <w:hideMark/>
          </w:tcPr>
          <w:p w14:paraId="313925C0"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0.059</w:t>
            </w:r>
          </w:p>
        </w:tc>
        <w:tc>
          <w:tcPr>
            <w:tcW w:w="1728" w:type="dxa"/>
            <w:tcBorders>
              <w:top w:val="nil"/>
              <w:left w:val="nil"/>
              <w:bottom w:val="nil"/>
              <w:right w:val="nil"/>
            </w:tcBorders>
            <w:noWrap/>
            <w:vAlign w:val="center"/>
            <w:hideMark/>
          </w:tcPr>
          <w:p w14:paraId="786A0B7E"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8.0725</w:t>
            </w:r>
          </w:p>
        </w:tc>
      </w:tr>
      <w:tr w:rsidR="00572333" w:rsidRPr="00CC256F" w14:paraId="480D9799" w14:textId="77777777" w:rsidTr="00572333">
        <w:trPr>
          <w:gridAfter w:val="1"/>
          <w:wAfter w:w="227" w:type="dxa"/>
          <w:trHeight w:val="235"/>
        </w:trPr>
        <w:tc>
          <w:tcPr>
            <w:tcW w:w="1208" w:type="dxa"/>
            <w:tcBorders>
              <w:top w:val="nil"/>
              <w:left w:val="nil"/>
              <w:bottom w:val="nil"/>
              <w:right w:val="nil"/>
            </w:tcBorders>
            <w:noWrap/>
            <w:vAlign w:val="center"/>
            <w:hideMark/>
          </w:tcPr>
          <w:p w14:paraId="384FEE05"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ash</w:t>
            </w:r>
          </w:p>
        </w:tc>
        <w:tc>
          <w:tcPr>
            <w:tcW w:w="1166" w:type="dxa"/>
            <w:tcBorders>
              <w:top w:val="nil"/>
              <w:left w:val="nil"/>
              <w:bottom w:val="nil"/>
              <w:right w:val="nil"/>
            </w:tcBorders>
            <w:noWrap/>
            <w:vAlign w:val="center"/>
            <w:hideMark/>
          </w:tcPr>
          <w:p w14:paraId="6D6AF880"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5.6</w:t>
            </w:r>
          </w:p>
        </w:tc>
        <w:tc>
          <w:tcPr>
            <w:tcW w:w="1340" w:type="dxa"/>
            <w:tcBorders>
              <w:top w:val="nil"/>
              <w:left w:val="nil"/>
              <w:bottom w:val="nil"/>
              <w:right w:val="nil"/>
            </w:tcBorders>
            <w:noWrap/>
            <w:vAlign w:val="center"/>
            <w:hideMark/>
          </w:tcPr>
          <w:p w14:paraId="3BCC39AA"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4.6</w:t>
            </w:r>
          </w:p>
        </w:tc>
        <w:tc>
          <w:tcPr>
            <w:tcW w:w="1218" w:type="dxa"/>
            <w:tcBorders>
              <w:top w:val="nil"/>
              <w:left w:val="nil"/>
              <w:bottom w:val="nil"/>
              <w:right w:val="nil"/>
            </w:tcBorders>
            <w:noWrap/>
            <w:vAlign w:val="center"/>
            <w:hideMark/>
          </w:tcPr>
          <w:p w14:paraId="24CD0FA4"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5.2</w:t>
            </w:r>
          </w:p>
        </w:tc>
        <w:tc>
          <w:tcPr>
            <w:tcW w:w="953" w:type="dxa"/>
            <w:tcBorders>
              <w:top w:val="nil"/>
              <w:left w:val="nil"/>
              <w:bottom w:val="nil"/>
              <w:right w:val="nil"/>
            </w:tcBorders>
            <w:noWrap/>
            <w:vAlign w:val="center"/>
            <w:hideMark/>
          </w:tcPr>
          <w:p w14:paraId="69DDDB18"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6.5</w:t>
            </w:r>
          </w:p>
        </w:tc>
        <w:tc>
          <w:tcPr>
            <w:tcW w:w="1531" w:type="dxa"/>
            <w:tcBorders>
              <w:top w:val="nil"/>
              <w:left w:val="nil"/>
              <w:bottom w:val="nil"/>
              <w:right w:val="nil"/>
            </w:tcBorders>
            <w:noWrap/>
            <w:vAlign w:val="center"/>
            <w:hideMark/>
          </w:tcPr>
          <w:p w14:paraId="7F2B23B9"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1.128</w:t>
            </w:r>
          </w:p>
        </w:tc>
        <w:tc>
          <w:tcPr>
            <w:tcW w:w="1095" w:type="dxa"/>
            <w:tcBorders>
              <w:top w:val="nil"/>
              <w:left w:val="nil"/>
              <w:bottom w:val="nil"/>
              <w:right w:val="nil"/>
            </w:tcBorders>
            <w:noWrap/>
            <w:vAlign w:val="center"/>
            <w:hideMark/>
          </w:tcPr>
          <w:p w14:paraId="350661A6"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0.637</w:t>
            </w:r>
          </w:p>
        </w:tc>
        <w:tc>
          <w:tcPr>
            <w:tcW w:w="1728" w:type="dxa"/>
            <w:tcBorders>
              <w:top w:val="nil"/>
              <w:left w:val="nil"/>
              <w:bottom w:val="nil"/>
              <w:right w:val="nil"/>
            </w:tcBorders>
            <w:noWrap/>
            <w:vAlign w:val="center"/>
            <w:hideMark/>
          </w:tcPr>
          <w:p w14:paraId="50DCF771"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10.1875</w:t>
            </w:r>
          </w:p>
        </w:tc>
      </w:tr>
      <w:tr w:rsidR="00572333" w:rsidRPr="00CC256F" w14:paraId="7BB7754F" w14:textId="77777777" w:rsidTr="00572333">
        <w:trPr>
          <w:gridAfter w:val="1"/>
          <w:wAfter w:w="227" w:type="dxa"/>
          <w:trHeight w:val="235"/>
        </w:trPr>
        <w:tc>
          <w:tcPr>
            <w:tcW w:w="1208" w:type="dxa"/>
            <w:tcBorders>
              <w:top w:val="nil"/>
              <w:left w:val="nil"/>
              <w:bottom w:val="nil"/>
              <w:right w:val="nil"/>
            </w:tcBorders>
            <w:noWrap/>
            <w:vAlign w:val="center"/>
            <w:hideMark/>
          </w:tcPr>
          <w:p w14:paraId="4C7D917D"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NDF</w:t>
            </w:r>
          </w:p>
        </w:tc>
        <w:tc>
          <w:tcPr>
            <w:tcW w:w="1166" w:type="dxa"/>
            <w:tcBorders>
              <w:top w:val="nil"/>
              <w:left w:val="nil"/>
              <w:bottom w:val="nil"/>
              <w:right w:val="nil"/>
            </w:tcBorders>
            <w:noWrap/>
            <w:vAlign w:val="center"/>
            <w:hideMark/>
          </w:tcPr>
          <w:p w14:paraId="08433823"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51.475</w:t>
            </w:r>
            <w:r w:rsidRPr="00CC256F">
              <w:rPr>
                <w:rFonts w:ascii="Arial" w:eastAsia="Times New Roman" w:hAnsi="Arial" w:cs="Arial"/>
                <w:color w:val="000000"/>
                <w:kern w:val="0"/>
                <w:vertAlign w:val="superscript"/>
                <w14:ligatures w14:val="none"/>
              </w:rPr>
              <w:t>b</w:t>
            </w:r>
          </w:p>
        </w:tc>
        <w:tc>
          <w:tcPr>
            <w:tcW w:w="1340" w:type="dxa"/>
            <w:tcBorders>
              <w:top w:val="nil"/>
              <w:left w:val="nil"/>
              <w:bottom w:val="nil"/>
              <w:right w:val="nil"/>
            </w:tcBorders>
            <w:noWrap/>
            <w:vAlign w:val="center"/>
            <w:hideMark/>
          </w:tcPr>
          <w:p w14:paraId="15CD5462"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58.715</w:t>
            </w:r>
            <w:r w:rsidRPr="00CC256F">
              <w:rPr>
                <w:rFonts w:ascii="Arial" w:eastAsia="Times New Roman" w:hAnsi="Arial" w:cs="Arial"/>
                <w:color w:val="000000"/>
                <w:kern w:val="0"/>
                <w:vertAlign w:val="superscript"/>
                <w14:ligatures w14:val="none"/>
              </w:rPr>
              <w:t>ab</w:t>
            </w:r>
          </w:p>
        </w:tc>
        <w:tc>
          <w:tcPr>
            <w:tcW w:w="1218" w:type="dxa"/>
            <w:tcBorders>
              <w:top w:val="nil"/>
              <w:left w:val="nil"/>
              <w:bottom w:val="nil"/>
              <w:right w:val="nil"/>
            </w:tcBorders>
            <w:noWrap/>
            <w:vAlign w:val="center"/>
            <w:hideMark/>
          </w:tcPr>
          <w:p w14:paraId="012AF9E3"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65.767</w:t>
            </w:r>
            <w:r w:rsidRPr="00CC256F">
              <w:rPr>
                <w:rFonts w:ascii="Arial" w:eastAsia="Times New Roman" w:hAnsi="Arial" w:cs="Arial"/>
                <w:color w:val="000000"/>
                <w:kern w:val="0"/>
                <w:vertAlign w:val="superscript"/>
                <w14:ligatures w14:val="none"/>
              </w:rPr>
              <w:t>a</w:t>
            </w:r>
          </w:p>
        </w:tc>
        <w:tc>
          <w:tcPr>
            <w:tcW w:w="953" w:type="dxa"/>
            <w:tcBorders>
              <w:top w:val="nil"/>
              <w:left w:val="nil"/>
              <w:bottom w:val="nil"/>
              <w:right w:val="nil"/>
            </w:tcBorders>
            <w:noWrap/>
            <w:vAlign w:val="center"/>
            <w:hideMark/>
          </w:tcPr>
          <w:p w14:paraId="68C13B79"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51.74</w:t>
            </w:r>
            <w:r w:rsidRPr="00CC256F">
              <w:rPr>
                <w:rFonts w:ascii="Arial" w:eastAsia="Times New Roman" w:hAnsi="Arial" w:cs="Arial"/>
                <w:color w:val="000000"/>
                <w:kern w:val="0"/>
                <w:vertAlign w:val="superscript"/>
                <w14:ligatures w14:val="none"/>
              </w:rPr>
              <w:t>b</w:t>
            </w:r>
          </w:p>
        </w:tc>
        <w:tc>
          <w:tcPr>
            <w:tcW w:w="1531" w:type="dxa"/>
            <w:tcBorders>
              <w:top w:val="nil"/>
              <w:left w:val="nil"/>
              <w:bottom w:val="nil"/>
              <w:right w:val="nil"/>
            </w:tcBorders>
            <w:noWrap/>
            <w:vAlign w:val="center"/>
            <w:hideMark/>
          </w:tcPr>
          <w:p w14:paraId="58139222"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1.858</w:t>
            </w:r>
          </w:p>
        </w:tc>
        <w:tc>
          <w:tcPr>
            <w:tcW w:w="1095" w:type="dxa"/>
            <w:tcBorders>
              <w:top w:val="nil"/>
              <w:left w:val="nil"/>
              <w:bottom w:val="nil"/>
              <w:right w:val="nil"/>
            </w:tcBorders>
            <w:noWrap/>
            <w:vAlign w:val="center"/>
            <w:hideMark/>
          </w:tcPr>
          <w:p w14:paraId="01DA0D5A"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0.0086</w:t>
            </w:r>
          </w:p>
        </w:tc>
        <w:tc>
          <w:tcPr>
            <w:tcW w:w="1728" w:type="dxa"/>
            <w:tcBorders>
              <w:top w:val="nil"/>
              <w:left w:val="nil"/>
              <w:bottom w:val="nil"/>
              <w:right w:val="nil"/>
            </w:tcBorders>
            <w:noWrap/>
            <w:vAlign w:val="center"/>
            <w:hideMark/>
          </w:tcPr>
          <w:p w14:paraId="253EF7DC"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27.218</w:t>
            </w:r>
          </w:p>
        </w:tc>
      </w:tr>
      <w:tr w:rsidR="00572333" w:rsidRPr="00CC256F" w14:paraId="0C69F0D6" w14:textId="77777777" w:rsidTr="00572333">
        <w:trPr>
          <w:gridAfter w:val="1"/>
          <w:wAfter w:w="227" w:type="dxa"/>
          <w:trHeight w:val="235"/>
        </w:trPr>
        <w:tc>
          <w:tcPr>
            <w:tcW w:w="1208" w:type="dxa"/>
            <w:tcBorders>
              <w:top w:val="nil"/>
              <w:left w:val="nil"/>
              <w:bottom w:val="nil"/>
              <w:right w:val="nil"/>
            </w:tcBorders>
            <w:noWrap/>
            <w:vAlign w:val="center"/>
            <w:hideMark/>
          </w:tcPr>
          <w:p w14:paraId="481C45FE"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ADF</w:t>
            </w:r>
          </w:p>
        </w:tc>
        <w:tc>
          <w:tcPr>
            <w:tcW w:w="1166" w:type="dxa"/>
            <w:tcBorders>
              <w:top w:val="nil"/>
              <w:left w:val="nil"/>
              <w:bottom w:val="nil"/>
              <w:right w:val="nil"/>
            </w:tcBorders>
            <w:noWrap/>
            <w:vAlign w:val="center"/>
            <w:hideMark/>
          </w:tcPr>
          <w:p w14:paraId="7FB6097F"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28.8</w:t>
            </w:r>
            <w:r w:rsidRPr="00CC256F">
              <w:rPr>
                <w:rFonts w:ascii="Arial" w:eastAsia="Times New Roman" w:hAnsi="Arial" w:cs="Arial"/>
                <w:color w:val="000000"/>
                <w:kern w:val="0"/>
                <w:vertAlign w:val="superscript"/>
                <w14:ligatures w14:val="none"/>
              </w:rPr>
              <w:t>b</w:t>
            </w:r>
          </w:p>
        </w:tc>
        <w:tc>
          <w:tcPr>
            <w:tcW w:w="1340" w:type="dxa"/>
            <w:tcBorders>
              <w:top w:val="nil"/>
              <w:left w:val="nil"/>
              <w:bottom w:val="nil"/>
              <w:right w:val="nil"/>
            </w:tcBorders>
            <w:noWrap/>
            <w:vAlign w:val="center"/>
            <w:hideMark/>
          </w:tcPr>
          <w:p w14:paraId="05974061"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32.52</w:t>
            </w:r>
            <w:r w:rsidRPr="00CC256F">
              <w:rPr>
                <w:rFonts w:ascii="Arial" w:eastAsia="Times New Roman" w:hAnsi="Arial" w:cs="Arial"/>
                <w:color w:val="000000"/>
                <w:kern w:val="0"/>
                <w:vertAlign w:val="superscript"/>
                <w14:ligatures w14:val="none"/>
              </w:rPr>
              <w:t>a</w:t>
            </w:r>
          </w:p>
        </w:tc>
        <w:tc>
          <w:tcPr>
            <w:tcW w:w="1218" w:type="dxa"/>
            <w:tcBorders>
              <w:top w:val="nil"/>
              <w:left w:val="nil"/>
              <w:bottom w:val="nil"/>
              <w:right w:val="nil"/>
            </w:tcBorders>
            <w:noWrap/>
            <w:vAlign w:val="center"/>
            <w:hideMark/>
          </w:tcPr>
          <w:p w14:paraId="168D8ACE"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34.3</w:t>
            </w:r>
            <w:r w:rsidRPr="00CC256F">
              <w:rPr>
                <w:rFonts w:ascii="Arial" w:eastAsia="Times New Roman" w:hAnsi="Arial" w:cs="Arial"/>
                <w:color w:val="000000"/>
                <w:kern w:val="0"/>
                <w:vertAlign w:val="superscript"/>
                <w14:ligatures w14:val="none"/>
              </w:rPr>
              <w:t>a</w:t>
            </w:r>
          </w:p>
        </w:tc>
        <w:tc>
          <w:tcPr>
            <w:tcW w:w="953" w:type="dxa"/>
            <w:tcBorders>
              <w:top w:val="nil"/>
              <w:left w:val="nil"/>
              <w:bottom w:val="nil"/>
              <w:right w:val="nil"/>
            </w:tcBorders>
            <w:noWrap/>
            <w:vAlign w:val="center"/>
            <w:hideMark/>
          </w:tcPr>
          <w:p w14:paraId="4F12B1D7"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28.68</w:t>
            </w:r>
            <w:r w:rsidRPr="00CC256F">
              <w:rPr>
                <w:rFonts w:ascii="Arial" w:eastAsia="Times New Roman" w:hAnsi="Arial" w:cs="Arial"/>
                <w:color w:val="000000"/>
                <w:kern w:val="0"/>
                <w:vertAlign w:val="superscript"/>
                <w14:ligatures w14:val="none"/>
              </w:rPr>
              <w:t>b</w:t>
            </w:r>
          </w:p>
        </w:tc>
        <w:tc>
          <w:tcPr>
            <w:tcW w:w="1531" w:type="dxa"/>
            <w:tcBorders>
              <w:top w:val="nil"/>
              <w:left w:val="nil"/>
              <w:bottom w:val="nil"/>
              <w:right w:val="nil"/>
            </w:tcBorders>
            <w:noWrap/>
            <w:vAlign w:val="center"/>
            <w:hideMark/>
          </w:tcPr>
          <w:p w14:paraId="1B3D5701"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0.793</w:t>
            </w:r>
          </w:p>
        </w:tc>
        <w:tc>
          <w:tcPr>
            <w:tcW w:w="1095" w:type="dxa"/>
            <w:tcBorders>
              <w:top w:val="nil"/>
              <w:left w:val="nil"/>
              <w:bottom w:val="nil"/>
              <w:right w:val="nil"/>
            </w:tcBorders>
            <w:noWrap/>
            <w:vAlign w:val="center"/>
            <w:hideMark/>
          </w:tcPr>
          <w:p w14:paraId="1B3F894C"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0.0001</w:t>
            </w:r>
          </w:p>
        </w:tc>
        <w:tc>
          <w:tcPr>
            <w:tcW w:w="1728" w:type="dxa"/>
            <w:tcBorders>
              <w:top w:val="nil"/>
              <w:left w:val="nil"/>
              <w:bottom w:val="nil"/>
              <w:right w:val="nil"/>
            </w:tcBorders>
            <w:noWrap/>
            <w:vAlign w:val="center"/>
            <w:hideMark/>
          </w:tcPr>
          <w:p w14:paraId="6F82EA78"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13.163</w:t>
            </w:r>
          </w:p>
        </w:tc>
      </w:tr>
      <w:tr w:rsidR="00572333" w:rsidRPr="00CC256F" w14:paraId="4E84FEA2" w14:textId="77777777" w:rsidTr="00572333">
        <w:trPr>
          <w:gridAfter w:val="1"/>
          <w:wAfter w:w="227" w:type="dxa"/>
          <w:trHeight w:val="400"/>
        </w:trPr>
        <w:tc>
          <w:tcPr>
            <w:tcW w:w="1208" w:type="dxa"/>
            <w:tcBorders>
              <w:top w:val="nil"/>
              <w:left w:val="nil"/>
              <w:bottom w:val="nil"/>
              <w:right w:val="nil"/>
            </w:tcBorders>
            <w:vAlign w:val="center"/>
            <w:hideMark/>
          </w:tcPr>
          <w:p w14:paraId="5749034E"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Estimated ME MJ/</w:t>
            </w:r>
            <w:proofErr w:type="spellStart"/>
            <w:r w:rsidRPr="00CC256F">
              <w:rPr>
                <w:rFonts w:ascii="Arial" w:eastAsia="Times New Roman" w:hAnsi="Arial" w:cs="Arial"/>
                <w:color w:val="000000"/>
                <w:kern w:val="0"/>
                <w14:ligatures w14:val="none"/>
              </w:rPr>
              <w:t>kgDM</w:t>
            </w:r>
            <w:proofErr w:type="spellEnd"/>
            <w:r w:rsidRPr="00CC256F">
              <w:rPr>
                <w:rFonts w:ascii="Arial" w:eastAsia="Times New Roman" w:hAnsi="Arial" w:cs="Arial"/>
                <w:color w:val="000000"/>
                <w:kern w:val="0"/>
                <w14:ligatures w14:val="none"/>
              </w:rPr>
              <w:t xml:space="preserve"> </w:t>
            </w:r>
          </w:p>
        </w:tc>
        <w:tc>
          <w:tcPr>
            <w:tcW w:w="1166" w:type="dxa"/>
            <w:tcBorders>
              <w:top w:val="nil"/>
              <w:left w:val="nil"/>
              <w:bottom w:val="nil"/>
              <w:right w:val="nil"/>
            </w:tcBorders>
            <w:noWrap/>
            <w:vAlign w:val="center"/>
            <w:hideMark/>
          </w:tcPr>
          <w:p w14:paraId="27109EB4"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6.954</w:t>
            </w:r>
            <w:r w:rsidRPr="00CC256F">
              <w:rPr>
                <w:rFonts w:ascii="Arial" w:eastAsia="Times New Roman" w:hAnsi="Arial" w:cs="Arial"/>
                <w:color w:val="000000"/>
                <w:kern w:val="0"/>
                <w:vertAlign w:val="superscript"/>
                <w14:ligatures w14:val="none"/>
              </w:rPr>
              <w:t>ab</w:t>
            </w:r>
          </w:p>
        </w:tc>
        <w:tc>
          <w:tcPr>
            <w:tcW w:w="1340" w:type="dxa"/>
            <w:tcBorders>
              <w:top w:val="nil"/>
              <w:left w:val="nil"/>
              <w:bottom w:val="nil"/>
              <w:right w:val="nil"/>
            </w:tcBorders>
            <w:noWrap/>
            <w:vAlign w:val="center"/>
            <w:hideMark/>
          </w:tcPr>
          <w:p w14:paraId="43A5314A"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6.192</w:t>
            </w:r>
            <w:r w:rsidRPr="00CC256F">
              <w:rPr>
                <w:rFonts w:ascii="Arial" w:eastAsia="Times New Roman" w:hAnsi="Arial" w:cs="Arial"/>
                <w:color w:val="000000"/>
                <w:kern w:val="0"/>
                <w:vertAlign w:val="superscript"/>
                <w14:ligatures w14:val="none"/>
              </w:rPr>
              <w:t>b</w:t>
            </w:r>
          </w:p>
        </w:tc>
        <w:tc>
          <w:tcPr>
            <w:tcW w:w="1218" w:type="dxa"/>
            <w:tcBorders>
              <w:top w:val="nil"/>
              <w:left w:val="nil"/>
              <w:bottom w:val="nil"/>
              <w:right w:val="nil"/>
            </w:tcBorders>
            <w:noWrap/>
            <w:vAlign w:val="center"/>
            <w:hideMark/>
          </w:tcPr>
          <w:p w14:paraId="3360ABD1"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4.0</w:t>
            </w:r>
            <w:r w:rsidRPr="00CC256F">
              <w:rPr>
                <w:rFonts w:ascii="Arial" w:eastAsia="Times New Roman" w:hAnsi="Arial" w:cs="Arial"/>
                <w:color w:val="000000"/>
                <w:kern w:val="0"/>
                <w:vertAlign w:val="superscript"/>
                <w14:ligatures w14:val="none"/>
              </w:rPr>
              <w:t>b</w:t>
            </w:r>
          </w:p>
        </w:tc>
        <w:tc>
          <w:tcPr>
            <w:tcW w:w="953" w:type="dxa"/>
            <w:tcBorders>
              <w:top w:val="nil"/>
              <w:left w:val="nil"/>
              <w:bottom w:val="nil"/>
              <w:right w:val="nil"/>
            </w:tcBorders>
            <w:noWrap/>
            <w:vAlign w:val="center"/>
            <w:hideMark/>
          </w:tcPr>
          <w:p w14:paraId="1EAC32CA"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8.228</w:t>
            </w:r>
            <w:r w:rsidRPr="00CC256F">
              <w:rPr>
                <w:rFonts w:ascii="Arial" w:eastAsia="Times New Roman" w:hAnsi="Arial" w:cs="Arial"/>
                <w:color w:val="000000"/>
                <w:kern w:val="0"/>
                <w:vertAlign w:val="superscript"/>
                <w14:ligatures w14:val="none"/>
              </w:rPr>
              <w:t>a</w:t>
            </w:r>
          </w:p>
        </w:tc>
        <w:tc>
          <w:tcPr>
            <w:tcW w:w="1531" w:type="dxa"/>
            <w:tcBorders>
              <w:top w:val="nil"/>
              <w:left w:val="nil"/>
              <w:bottom w:val="nil"/>
              <w:right w:val="nil"/>
            </w:tcBorders>
            <w:noWrap/>
            <w:vAlign w:val="center"/>
            <w:hideMark/>
          </w:tcPr>
          <w:p w14:paraId="4F253C42"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0.598</w:t>
            </w:r>
          </w:p>
        </w:tc>
        <w:tc>
          <w:tcPr>
            <w:tcW w:w="1095" w:type="dxa"/>
            <w:tcBorders>
              <w:top w:val="nil"/>
              <w:left w:val="nil"/>
              <w:bottom w:val="nil"/>
              <w:right w:val="nil"/>
            </w:tcBorders>
            <w:noWrap/>
            <w:vAlign w:val="center"/>
            <w:hideMark/>
          </w:tcPr>
          <w:p w14:paraId="628597C0"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0.0346</w:t>
            </w:r>
          </w:p>
        </w:tc>
        <w:tc>
          <w:tcPr>
            <w:tcW w:w="1728" w:type="dxa"/>
            <w:tcBorders>
              <w:top w:val="nil"/>
              <w:left w:val="nil"/>
              <w:bottom w:val="nil"/>
              <w:right w:val="nil"/>
            </w:tcBorders>
            <w:noWrap/>
            <w:vAlign w:val="center"/>
            <w:hideMark/>
          </w:tcPr>
          <w:p w14:paraId="3A1B908B"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12.067</w:t>
            </w:r>
          </w:p>
        </w:tc>
      </w:tr>
      <w:tr w:rsidR="00572333" w:rsidRPr="00CC256F" w14:paraId="66567DCF" w14:textId="77777777" w:rsidTr="00572333">
        <w:trPr>
          <w:gridAfter w:val="1"/>
          <w:wAfter w:w="227" w:type="dxa"/>
          <w:trHeight w:val="476"/>
        </w:trPr>
        <w:tc>
          <w:tcPr>
            <w:tcW w:w="1208" w:type="dxa"/>
            <w:vMerge w:val="restart"/>
            <w:tcBorders>
              <w:top w:val="nil"/>
              <w:left w:val="nil"/>
              <w:bottom w:val="single" w:sz="8" w:space="0" w:color="000000"/>
              <w:right w:val="nil"/>
            </w:tcBorders>
            <w:vAlign w:val="center"/>
            <w:hideMark/>
          </w:tcPr>
          <w:p w14:paraId="5F297A65"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In vitro DM Digestibility (%)</w:t>
            </w:r>
          </w:p>
        </w:tc>
        <w:tc>
          <w:tcPr>
            <w:tcW w:w="1166" w:type="dxa"/>
            <w:vMerge w:val="restart"/>
            <w:tcBorders>
              <w:top w:val="nil"/>
              <w:left w:val="nil"/>
              <w:bottom w:val="single" w:sz="8" w:space="0" w:color="000000"/>
              <w:right w:val="nil"/>
            </w:tcBorders>
            <w:noWrap/>
            <w:vAlign w:val="center"/>
            <w:hideMark/>
          </w:tcPr>
          <w:p w14:paraId="554963F5"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47.409</w:t>
            </w:r>
            <w:r w:rsidRPr="00CC256F">
              <w:rPr>
                <w:rFonts w:ascii="Arial" w:eastAsia="Times New Roman" w:hAnsi="Arial" w:cs="Arial"/>
                <w:color w:val="000000"/>
                <w:kern w:val="0"/>
                <w:vertAlign w:val="superscript"/>
                <w14:ligatures w14:val="none"/>
              </w:rPr>
              <w:t>ab</w:t>
            </w:r>
          </w:p>
        </w:tc>
        <w:tc>
          <w:tcPr>
            <w:tcW w:w="1340" w:type="dxa"/>
            <w:vMerge w:val="restart"/>
            <w:tcBorders>
              <w:top w:val="nil"/>
              <w:left w:val="nil"/>
              <w:bottom w:val="single" w:sz="8" w:space="0" w:color="000000"/>
              <w:right w:val="nil"/>
            </w:tcBorders>
            <w:noWrap/>
            <w:vAlign w:val="center"/>
            <w:hideMark/>
          </w:tcPr>
          <w:p w14:paraId="7B8CA416"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41.43</w:t>
            </w:r>
            <w:r w:rsidRPr="00CC256F">
              <w:rPr>
                <w:rFonts w:ascii="Arial" w:eastAsia="Times New Roman" w:hAnsi="Arial" w:cs="Arial"/>
                <w:color w:val="000000"/>
                <w:kern w:val="0"/>
                <w:vertAlign w:val="superscript"/>
                <w14:ligatures w14:val="none"/>
              </w:rPr>
              <w:t>b</w:t>
            </w:r>
          </w:p>
        </w:tc>
        <w:tc>
          <w:tcPr>
            <w:tcW w:w="1218" w:type="dxa"/>
            <w:vMerge w:val="restart"/>
            <w:tcBorders>
              <w:top w:val="nil"/>
              <w:left w:val="nil"/>
              <w:bottom w:val="single" w:sz="8" w:space="0" w:color="000000"/>
              <w:right w:val="nil"/>
            </w:tcBorders>
            <w:noWrap/>
            <w:vAlign w:val="center"/>
            <w:hideMark/>
          </w:tcPr>
          <w:p w14:paraId="5D7FEA62"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28.246</w:t>
            </w:r>
            <w:r w:rsidRPr="00CC256F">
              <w:rPr>
                <w:rFonts w:ascii="Arial" w:eastAsia="Times New Roman" w:hAnsi="Arial" w:cs="Arial"/>
                <w:color w:val="000000"/>
                <w:kern w:val="0"/>
                <w:vertAlign w:val="superscript"/>
                <w14:ligatures w14:val="none"/>
              </w:rPr>
              <w:t>C</w:t>
            </w:r>
          </w:p>
        </w:tc>
        <w:tc>
          <w:tcPr>
            <w:tcW w:w="953" w:type="dxa"/>
            <w:vMerge w:val="restart"/>
            <w:tcBorders>
              <w:top w:val="nil"/>
              <w:left w:val="nil"/>
              <w:bottom w:val="single" w:sz="8" w:space="0" w:color="000000"/>
              <w:right w:val="nil"/>
            </w:tcBorders>
            <w:noWrap/>
            <w:vAlign w:val="center"/>
            <w:hideMark/>
          </w:tcPr>
          <w:p w14:paraId="0F4F9E53"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57.252</w:t>
            </w:r>
            <w:r w:rsidRPr="00CC256F">
              <w:rPr>
                <w:rFonts w:ascii="Arial" w:eastAsia="Times New Roman" w:hAnsi="Arial" w:cs="Arial"/>
                <w:color w:val="000000"/>
                <w:kern w:val="0"/>
                <w:vertAlign w:val="superscript"/>
                <w14:ligatures w14:val="none"/>
              </w:rPr>
              <w:t>a</w:t>
            </w:r>
          </w:p>
        </w:tc>
        <w:tc>
          <w:tcPr>
            <w:tcW w:w="1531" w:type="dxa"/>
            <w:vMerge w:val="restart"/>
            <w:tcBorders>
              <w:top w:val="nil"/>
              <w:left w:val="nil"/>
              <w:bottom w:val="single" w:sz="8" w:space="0" w:color="000000"/>
              <w:right w:val="nil"/>
            </w:tcBorders>
            <w:noWrap/>
            <w:vAlign w:val="center"/>
            <w:hideMark/>
          </w:tcPr>
          <w:p w14:paraId="7C799F21"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3.391</w:t>
            </w:r>
          </w:p>
        </w:tc>
        <w:tc>
          <w:tcPr>
            <w:tcW w:w="1095" w:type="dxa"/>
            <w:vMerge w:val="restart"/>
            <w:tcBorders>
              <w:top w:val="nil"/>
              <w:left w:val="nil"/>
              <w:bottom w:val="single" w:sz="8" w:space="0" w:color="000000"/>
              <w:right w:val="nil"/>
            </w:tcBorders>
            <w:noWrap/>
            <w:vAlign w:val="center"/>
            <w:hideMark/>
          </w:tcPr>
          <w:p w14:paraId="60DAB20B"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0.0174</w:t>
            </w:r>
          </w:p>
        </w:tc>
        <w:tc>
          <w:tcPr>
            <w:tcW w:w="1728" w:type="dxa"/>
            <w:vMerge w:val="restart"/>
            <w:tcBorders>
              <w:top w:val="nil"/>
              <w:left w:val="nil"/>
              <w:bottom w:val="single" w:sz="8" w:space="0" w:color="000000"/>
              <w:right w:val="nil"/>
            </w:tcBorders>
            <w:noWrap/>
            <w:vAlign w:val="center"/>
            <w:hideMark/>
          </w:tcPr>
          <w:p w14:paraId="40ED2FFB"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81.69</w:t>
            </w:r>
          </w:p>
        </w:tc>
      </w:tr>
      <w:tr w:rsidR="00572333" w:rsidRPr="00CC256F" w14:paraId="3E18AD74" w14:textId="77777777" w:rsidTr="00572333">
        <w:trPr>
          <w:trHeight w:val="247"/>
        </w:trPr>
        <w:tc>
          <w:tcPr>
            <w:tcW w:w="1208" w:type="dxa"/>
            <w:vMerge/>
            <w:tcBorders>
              <w:top w:val="nil"/>
              <w:left w:val="nil"/>
              <w:bottom w:val="single" w:sz="8" w:space="0" w:color="000000"/>
              <w:right w:val="nil"/>
            </w:tcBorders>
            <w:vAlign w:val="center"/>
            <w:hideMark/>
          </w:tcPr>
          <w:p w14:paraId="1F254EEF"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166" w:type="dxa"/>
            <w:vMerge/>
            <w:tcBorders>
              <w:top w:val="nil"/>
              <w:left w:val="nil"/>
              <w:bottom w:val="single" w:sz="8" w:space="0" w:color="000000"/>
              <w:right w:val="nil"/>
            </w:tcBorders>
            <w:vAlign w:val="center"/>
            <w:hideMark/>
          </w:tcPr>
          <w:p w14:paraId="7551ED67"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340" w:type="dxa"/>
            <w:vMerge/>
            <w:tcBorders>
              <w:top w:val="nil"/>
              <w:left w:val="nil"/>
              <w:bottom w:val="single" w:sz="8" w:space="0" w:color="000000"/>
              <w:right w:val="nil"/>
            </w:tcBorders>
            <w:vAlign w:val="center"/>
            <w:hideMark/>
          </w:tcPr>
          <w:p w14:paraId="630D8CAA"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218" w:type="dxa"/>
            <w:vMerge/>
            <w:tcBorders>
              <w:top w:val="nil"/>
              <w:left w:val="nil"/>
              <w:bottom w:val="single" w:sz="8" w:space="0" w:color="000000"/>
              <w:right w:val="nil"/>
            </w:tcBorders>
            <w:vAlign w:val="center"/>
            <w:hideMark/>
          </w:tcPr>
          <w:p w14:paraId="19DA4687"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953" w:type="dxa"/>
            <w:vMerge/>
            <w:tcBorders>
              <w:top w:val="nil"/>
              <w:left w:val="nil"/>
              <w:bottom w:val="single" w:sz="8" w:space="0" w:color="000000"/>
              <w:right w:val="nil"/>
            </w:tcBorders>
            <w:vAlign w:val="center"/>
            <w:hideMark/>
          </w:tcPr>
          <w:p w14:paraId="65D06AAE"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531" w:type="dxa"/>
            <w:vMerge/>
            <w:tcBorders>
              <w:top w:val="nil"/>
              <w:left w:val="nil"/>
              <w:bottom w:val="single" w:sz="8" w:space="0" w:color="000000"/>
              <w:right w:val="nil"/>
            </w:tcBorders>
            <w:vAlign w:val="center"/>
            <w:hideMark/>
          </w:tcPr>
          <w:p w14:paraId="0799738D"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095" w:type="dxa"/>
            <w:vMerge/>
            <w:tcBorders>
              <w:top w:val="nil"/>
              <w:left w:val="nil"/>
              <w:bottom w:val="single" w:sz="8" w:space="0" w:color="000000"/>
              <w:right w:val="nil"/>
            </w:tcBorders>
            <w:vAlign w:val="center"/>
            <w:hideMark/>
          </w:tcPr>
          <w:p w14:paraId="24F28FA3"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1728" w:type="dxa"/>
            <w:vMerge/>
            <w:tcBorders>
              <w:top w:val="nil"/>
              <w:left w:val="nil"/>
              <w:bottom w:val="single" w:sz="8" w:space="0" w:color="000000"/>
              <w:right w:val="nil"/>
            </w:tcBorders>
            <w:vAlign w:val="center"/>
            <w:hideMark/>
          </w:tcPr>
          <w:p w14:paraId="087D2886" w14:textId="77777777" w:rsidR="00572333" w:rsidRPr="00CC256F" w:rsidRDefault="00572333" w:rsidP="00572333">
            <w:pPr>
              <w:spacing w:after="0" w:line="240" w:lineRule="auto"/>
              <w:rPr>
                <w:rFonts w:ascii="Arial" w:eastAsia="Times New Roman" w:hAnsi="Arial" w:cs="Arial"/>
                <w:color w:val="000000"/>
                <w:kern w:val="0"/>
                <w14:ligatures w14:val="none"/>
              </w:rPr>
            </w:pPr>
          </w:p>
        </w:tc>
        <w:tc>
          <w:tcPr>
            <w:tcW w:w="227" w:type="dxa"/>
            <w:tcBorders>
              <w:top w:val="nil"/>
              <w:left w:val="nil"/>
              <w:bottom w:val="nil"/>
              <w:right w:val="nil"/>
            </w:tcBorders>
            <w:noWrap/>
            <w:vAlign w:val="bottom"/>
            <w:hideMark/>
          </w:tcPr>
          <w:p w14:paraId="44885B05" w14:textId="77777777" w:rsidR="00572333" w:rsidRPr="00CC256F" w:rsidRDefault="00572333" w:rsidP="00572333">
            <w:pPr>
              <w:spacing w:after="0" w:line="240" w:lineRule="auto"/>
              <w:jc w:val="center"/>
              <w:rPr>
                <w:rFonts w:ascii="Arial" w:eastAsia="Times New Roman" w:hAnsi="Arial" w:cs="Arial"/>
                <w:color w:val="000000"/>
                <w:kern w:val="0"/>
                <w14:ligatures w14:val="none"/>
              </w:rPr>
            </w:pPr>
          </w:p>
        </w:tc>
      </w:tr>
    </w:tbl>
    <w:p w14:paraId="4B127543" w14:textId="06CD56F4" w:rsidR="00BD2E20" w:rsidRPr="00CC256F" w:rsidRDefault="00BD2E20" w:rsidP="006904AE">
      <w:pPr>
        <w:spacing w:line="276" w:lineRule="auto"/>
        <w:rPr>
          <w:rFonts w:ascii="Arial" w:hAnsi="Arial" w:cs="Arial"/>
        </w:rPr>
      </w:pPr>
      <w:r w:rsidRPr="00CC256F">
        <w:rPr>
          <w:rFonts w:ascii="Arial" w:hAnsi="Arial" w:cs="Arial"/>
        </w:rPr>
        <w:t xml:space="preserve">Table 1: </w:t>
      </w:r>
      <w:r w:rsidR="00651678" w:rsidRPr="00CC256F">
        <w:rPr>
          <w:rFonts w:ascii="Arial" w:hAnsi="Arial" w:cs="Arial"/>
        </w:rPr>
        <w:t>Chemical composition (%), dry matter digestibility (%) and metabolizable energy (ME MJ/kg</w:t>
      </w:r>
      <w:r w:rsidR="0039438E" w:rsidRPr="00CC256F">
        <w:rPr>
          <w:rFonts w:ascii="Arial" w:hAnsi="Arial" w:cs="Arial"/>
        </w:rPr>
        <w:t xml:space="preserve"> </w:t>
      </w:r>
      <w:r w:rsidR="00651678" w:rsidRPr="00CC256F">
        <w:rPr>
          <w:rFonts w:ascii="Arial" w:hAnsi="Arial" w:cs="Arial"/>
        </w:rPr>
        <w:t>DM) of the dietary mixtures.</w:t>
      </w:r>
      <w:r w:rsidRPr="00CC256F">
        <w:rPr>
          <w:rFonts w:ascii="Arial" w:hAnsi="Arial" w:cs="Arial"/>
        </w:rPr>
        <w:t xml:space="preserve"> </w:t>
      </w:r>
    </w:p>
    <w:p w14:paraId="34B39FC2" w14:textId="2FFC4D2A" w:rsidR="00785A5B" w:rsidRPr="00CC256F" w:rsidRDefault="00335BDE" w:rsidP="006904AE">
      <w:pPr>
        <w:spacing w:line="276" w:lineRule="auto"/>
        <w:rPr>
          <w:rFonts w:ascii="Arial" w:hAnsi="Arial" w:cs="Arial"/>
        </w:rPr>
      </w:pPr>
      <w:r w:rsidRPr="00CC256F">
        <w:rPr>
          <w:rFonts w:ascii="Arial" w:hAnsi="Arial" w:cs="Arial"/>
        </w:rPr>
        <w:t>In this and subsequent table: GM-grass mixture</w:t>
      </w:r>
      <w:r w:rsidR="009D2132" w:rsidRPr="00CC256F">
        <w:rPr>
          <w:rFonts w:ascii="Arial" w:hAnsi="Arial" w:cs="Arial"/>
        </w:rPr>
        <w:t>;</w:t>
      </w:r>
      <w:r w:rsidRPr="00CC256F">
        <w:rPr>
          <w:rFonts w:ascii="Arial" w:hAnsi="Arial" w:cs="Arial"/>
        </w:rPr>
        <w:t xml:space="preserve"> MSM-</w:t>
      </w:r>
      <w:r w:rsidR="00322893" w:rsidRPr="00CC256F">
        <w:rPr>
          <w:rFonts w:ascii="Arial" w:hAnsi="Arial" w:cs="Arial"/>
        </w:rPr>
        <w:t>grass and maize stover mixture</w:t>
      </w:r>
      <w:r w:rsidR="009D2132" w:rsidRPr="00CC256F">
        <w:rPr>
          <w:rFonts w:ascii="Arial" w:hAnsi="Arial" w:cs="Arial"/>
        </w:rPr>
        <w:t>;</w:t>
      </w:r>
      <w:r w:rsidRPr="00CC256F">
        <w:rPr>
          <w:rFonts w:ascii="Arial" w:hAnsi="Arial" w:cs="Arial"/>
        </w:rPr>
        <w:t xml:space="preserve"> RSM-rice straw mixture</w:t>
      </w:r>
      <w:r w:rsidR="009D2132" w:rsidRPr="00CC256F">
        <w:rPr>
          <w:rFonts w:ascii="Arial" w:hAnsi="Arial" w:cs="Arial"/>
        </w:rPr>
        <w:t>;</w:t>
      </w:r>
      <w:r w:rsidRPr="00CC256F">
        <w:rPr>
          <w:rFonts w:ascii="Arial" w:hAnsi="Arial" w:cs="Arial"/>
        </w:rPr>
        <w:t xml:space="preserve"> BSM-bean straw mixture</w:t>
      </w:r>
      <w:r w:rsidR="009D2132" w:rsidRPr="00CC256F">
        <w:rPr>
          <w:rFonts w:ascii="Arial" w:hAnsi="Arial" w:cs="Arial"/>
        </w:rPr>
        <w:t>;</w:t>
      </w:r>
      <w:r w:rsidRPr="00CC256F">
        <w:rPr>
          <w:rFonts w:ascii="Arial" w:hAnsi="Arial" w:cs="Arial"/>
        </w:rPr>
        <w:t xml:space="preserve"> SEM-standard error of the mean</w:t>
      </w:r>
      <w:r w:rsidR="009D2132" w:rsidRPr="00CC256F">
        <w:rPr>
          <w:rFonts w:ascii="Arial" w:hAnsi="Arial" w:cs="Arial"/>
        </w:rPr>
        <w:t>;</w:t>
      </w:r>
      <w:r w:rsidRPr="00CC256F">
        <w:rPr>
          <w:rFonts w:ascii="Arial" w:hAnsi="Arial" w:cs="Arial"/>
        </w:rPr>
        <w:t xml:space="preserve"> DM</w:t>
      </w:r>
      <w:r w:rsidR="00322893" w:rsidRPr="00CC256F">
        <w:rPr>
          <w:rFonts w:ascii="Arial" w:hAnsi="Arial" w:cs="Arial"/>
        </w:rPr>
        <w:t>- dry matter</w:t>
      </w:r>
      <w:r w:rsidR="009D2132" w:rsidRPr="00CC256F">
        <w:rPr>
          <w:rFonts w:ascii="Arial" w:hAnsi="Arial" w:cs="Arial"/>
        </w:rPr>
        <w:t>;</w:t>
      </w:r>
      <w:r w:rsidR="00322893" w:rsidRPr="00CC256F">
        <w:rPr>
          <w:rFonts w:ascii="Arial" w:hAnsi="Arial" w:cs="Arial"/>
        </w:rPr>
        <w:t xml:space="preserve"> </w:t>
      </w:r>
      <w:r w:rsidRPr="00CC256F">
        <w:rPr>
          <w:rFonts w:ascii="Arial" w:hAnsi="Arial" w:cs="Arial"/>
        </w:rPr>
        <w:t>CP</w:t>
      </w:r>
      <w:r w:rsidR="00322893" w:rsidRPr="00CC256F">
        <w:rPr>
          <w:rFonts w:ascii="Arial" w:hAnsi="Arial" w:cs="Arial"/>
        </w:rPr>
        <w:t>-crude protein</w:t>
      </w:r>
      <w:r w:rsidR="009D2132" w:rsidRPr="00CC256F">
        <w:rPr>
          <w:rFonts w:ascii="Arial" w:hAnsi="Arial" w:cs="Arial"/>
        </w:rPr>
        <w:t>;</w:t>
      </w:r>
      <w:r w:rsidR="00322893" w:rsidRPr="00CC256F">
        <w:rPr>
          <w:rFonts w:ascii="Arial" w:hAnsi="Arial" w:cs="Arial"/>
        </w:rPr>
        <w:t xml:space="preserve"> </w:t>
      </w:r>
      <w:r w:rsidRPr="00CC256F">
        <w:rPr>
          <w:rFonts w:ascii="Arial" w:hAnsi="Arial" w:cs="Arial"/>
        </w:rPr>
        <w:t>NDF</w:t>
      </w:r>
      <w:r w:rsidR="00322893" w:rsidRPr="00CC256F">
        <w:rPr>
          <w:rFonts w:ascii="Arial" w:hAnsi="Arial" w:cs="Arial"/>
        </w:rPr>
        <w:t xml:space="preserve">-neutral detergent </w:t>
      </w:r>
      <w:proofErr w:type="spellStart"/>
      <w:r w:rsidR="00322893" w:rsidRPr="00CC256F">
        <w:rPr>
          <w:rFonts w:ascii="Arial" w:hAnsi="Arial" w:cs="Arial"/>
        </w:rPr>
        <w:t>fibre</w:t>
      </w:r>
      <w:proofErr w:type="spellEnd"/>
      <w:r w:rsidR="009D2132" w:rsidRPr="00CC256F">
        <w:rPr>
          <w:rFonts w:ascii="Arial" w:hAnsi="Arial" w:cs="Arial"/>
        </w:rPr>
        <w:t>;</w:t>
      </w:r>
      <w:r w:rsidR="00322893" w:rsidRPr="00CC256F">
        <w:rPr>
          <w:rFonts w:ascii="Arial" w:hAnsi="Arial" w:cs="Arial"/>
        </w:rPr>
        <w:t xml:space="preserve"> </w:t>
      </w:r>
      <w:r w:rsidRPr="00CC256F">
        <w:rPr>
          <w:rFonts w:ascii="Arial" w:hAnsi="Arial" w:cs="Arial"/>
        </w:rPr>
        <w:t>ADF</w:t>
      </w:r>
      <w:r w:rsidR="00322893" w:rsidRPr="00CC256F">
        <w:rPr>
          <w:rFonts w:ascii="Arial" w:hAnsi="Arial" w:cs="Arial"/>
        </w:rPr>
        <w:t xml:space="preserve">-Acid detergent </w:t>
      </w:r>
      <w:proofErr w:type="spellStart"/>
      <w:r w:rsidR="00322893" w:rsidRPr="00CC256F">
        <w:rPr>
          <w:rFonts w:ascii="Arial" w:hAnsi="Arial" w:cs="Arial"/>
        </w:rPr>
        <w:t>fibre</w:t>
      </w:r>
      <w:proofErr w:type="spellEnd"/>
      <w:r w:rsidR="009D2132" w:rsidRPr="00CC256F">
        <w:rPr>
          <w:rFonts w:ascii="Arial" w:hAnsi="Arial" w:cs="Arial"/>
        </w:rPr>
        <w:t>;</w:t>
      </w:r>
      <w:r w:rsidR="00322893" w:rsidRPr="00CC256F">
        <w:rPr>
          <w:rFonts w:ascii="Arial" w:hAnsi="Arial" w:cs="Arial"/>
        </w:rPr>
        <w:t xml:space="preserve"> </w:t>
      </w:r>
      <w:r w:rsidRPr="00CC256F">
        <w:rPr>
          <w:rFonts w:ascii="Arial" w:hAnsi="Arial" w:cs="Arial"/>
        </w:rPr>
        <w:t>ME</w:t>
      </w:r>
      <w:r w:rsidR="00322893" w:rsidRPr="00CC256F">
        <w:rPr>
          <w:rFonts w:ascii="Arial" w:hAnsi="Arial" w:cs="Arial"/>
        </w:rPr>
        <w:t>-metabolizable energy</w:t>
      </w:r>
      <w:r w:rsidR="009D2132" w:rsidRPr="00CC256F">
        <w:rPr>
          <w:rFonts w:ascii="Arial" w:hAnsi="Arial" w:cs="Arial"/>
        </w:rPr>
        <w:t xml:space="preserve">; </w:t>
      </w:r>
      <w:proofErr w:type="spellStart"/>
      <w:proofErr w:type="gramStart"/>
      <w:r w:rsidR="009D2132" w:rsidRPr="00CC256F">
        <w:rPr>
          <w:rFonts w:ascii="Arial" w:hAnsi="Arial" w:cs="Arial"/>
          <w:vertAlign w:val="superscript"/>
        </w:rPr>
        <w:t>a,b</w:t>
      </w:r>
      <w:proofErr w:type="spellEnd"/>
      <w:proofErr w:type="gramEnd"/>
      <w:r w:rsidR="009D2132" w:rsidRPr="00CC256F">
        <w:rPr>
          <w:rFonts w:ascii="Arial" w:hAnsi="Arial" w:cs="Arial"/>
        </w:rPr>
        <w:t xml:space="preserve"> different letters within each row differ significantly at P&lt;0.05.</w:t>
      </w:r>
    </w:p>
    <w:p w14:paraId="0737A158" w14:textId="4FF9941B" w:rsidR="00183042" w:rsidRPr="00CC256F" w:rsidRDefault="00BD2E20" w:rsidP="006904AE">
      <w:pPr>
        <w:spacing w:line="276" w:lineRule="auto"/>
        <w:rPr>
          <w:rFonts w:ascii="Arial" w:hAnsi="Arial" w:cs="Arial"/>
        </w:rPr>
      </w:pPr>
      <w:r w:rsidRPr="00CC256F">
        <w:rPr>
          <w:rFonts w:ascii="Arial" w:hAnsi="Arial" w:cs="Arial"/>
        </w:rPr>
        <w:t xml:space="preserve"> </w:t>
      </w:r>
      <w:r w:rsidR="00183042" w:rsidRPr="00CC256F">
        <w:rPr>
          <w:rFonts w:ascii="Arial" w:hAnsi="Arial" w:cs="Arial"/>
        </w:rPr>
        <w:t xml:space="preserve">Effect of dietary treatment on total dry matter intake, </w:t>
      </w:r>
      <w:r w:rsidR="0095034F" w:rsidRPr="00CC256F">
        <w:rPr>
          <w:rFonts w:ascii="Arial" w:hAnsi="Arial" w:cs="Arial"/>
        </w:rPr>
        <w:t>CP</w:t>
      </w:r>
      <w:r w:rsidR="00183042" w:rsidRPr="00CC256F">
        <w:rPr>
          <w:rFonts w:ascii="Arial" w:hAnsi="Arial" w:cs="Arial"/>
        </w:rPr>
        <w:t xml:space="preserve"> intake, </w:t>
      </w:r>
      <w:r w:rsidR="0095034F" w:rsidRPr="00CC256F">
        <w:rPr>
          <w:rFonts w:ascii="Arial" w:hAnsi="Arial" w:cs="Arial"/>
        </w:rPr>
        <w:t>NDF</w:t>
      </w:r>
      <w:r w:rsidR="00183042" w:rsidRPr="00CC256F">
        <w:rPr>
          <w:rFonts w:ascii="Arial" w:hAnsi="Arial" w:cs="Arial"/>
        </w:rPr>
        <w:t xml:space="preserve"> intake and </w:t>
      </w:r>
      <w:r w:rsidR="0095034F" w:rsidRPr="00CC256F">
        <w:rPr>
          <w:rFonts w:ascii="Arial" w:hAnsi="Arial" w:cs="Arial"/>
        </w:rPr>
        <w:t>ADF</w:t>
      </w:r>
      <w:r w:rsidR="009C53F2" w:rsidRPr="00CC256F">
        <w:rPr>
          <w:rFonts w:ascii="Arial" w:hAnsi="Arial" w:cs="Arial"/>
        </w:rPr>
        <w:t xml:space="preserve"> in Kg DM.</w:t>
      </w:r>
    </w:p>
    <w:p w14:paraId="59834B98" w14:textId="5AE9CE5C" w:rsidR="009C53F2" w:rsidRPr="00CC256F" w:rsidRDefault="009C53F2" w:rsidP="002B500D">
      <w:pPr>
        <w:spacing w:line="276" w:lineRule="auto"/>
        <w:jc w:val="both"/>
        <w:rPr>
          <w:rFonts w:ascii="Arial" w:hAnsi="Arial" w:cs="Arial"/>
        </w:rPr>
      </w:pPr>
      <w:r w:rsidRPr="00CC256F">
        <w:rPr>
          <w:rFonts w:ascii="Arial" w:hAnsi="Arial" w:cs="Arial"/>
        </w:rPr>
        <w:t xml:space="preserve">The result of dietary treatment on total dry matter, CP, NDF and ADF intake in </w:t>
      </w:r>
      <w:proofErr w:type="spellStart"/>
      <w:r w:rsidRPr="00CC256F">
        <w:rPr>
          <w:rFonts w:ascii="Arial" w:hAnsi="Arial" w:cs="Arial"/>
        </w:rPr>
        <w:t>KgDM</w:t>
      </w:r>
      <w:proofErr w:type="spellEnd"/>
      <w:r w:rsidRPr="00CC256F">
        <w:rPr>
          <w:rFonts w:ascii="Arial" w:hAnsi="Arial" w:cs="Arial"/>
        </w:rPr>
        <w:t xml:space="preserve"> is presented in Table 2. The </w:t>
      </w:r>
      <w:r w:rsidR="00F829E9" w:rsidRPr="00CC256F">
        <w:rPr>
          <w:rFonts w:ascii="Arial" w:hAnsi="Arial" w:cs="Arial"/>
        </w:rPr>
        <w:t xml:space="preserve">cows fed in the treatment of </w:t>
      </w:r>
      <w:r w:rsidRPr="00CC256F">
        <w:rPr>
          <w:rFonts w:ascii="Arial" w:hAnsi="Arial" w:cs="Arial"/>
        </w:rPr>
        <w:t xml:space="preserve">BSM had higher value of Kg DM intake than those of GM, MSM and RSM (P&lt;0.05). The value of CP intake was higher in the BSM compared to those of GM, MSM and RSM. The BSM had a higher value of NDF intake </w:t>
      </w:r>
      <w:r w:rsidR="0095034F" w:rsidRPr="00CC256F">
        <w:rPr>
          <w:rFonts w:ascii="Arial" w:hAnsi="Arial" w:cs="Arial"/>
        </w:rPr>
        <w:t>similar to that of GM than those of the MSM and RSM(P&lt;0.05). However, the ADF intake was higher in the BSM than that of the RSM, GM and MSM(P&lt;0.05).</w:t>
      </w:r>
    </w:p>
    <w:p w14:paraId="43A246BD" w14:textId="6A4E5DD1" w:rsidR="00BD2E20" w:rsidRPr="00CC256F" w:rsidRDefault="00BD2E20" w:rsidP="006904AE">
      <w:pPr>
        <w:spacing w:line="276" w:lineRule="auto"/>
        <w:rPr>
          <w:rFonts w:ascii="Arial" w:hAnsi="Arial" w:cs="Arial"/>
        </w:rPr>
      </w:pPr>
      <w:r w:rsidRPr="00CC256F">
        <w:rPr>
          <w:rFonts w:ascii="Arial" w:hAnsi="Arial" w:cs="Arial"/>
        </w:rPr>
        <w:t>Table 2: Effects of crop residues on feed intake (kg DM/cow)</w:t>
      </w:r>
    </w:p>
    <w:tbl>
      <w:tblPr>
        <w:tblW w:w="9073" w:type="dxa"/>
        <w:tblLook w:val="04A0" w:firstRow="1" w:lastRow="0" w:firstColumn="1" w:lastColumn="0" w:noHBand="0" w:noVBand="1"/>
      </w:tblPr>
      <w:tblGrid>
        <w:gridCol w:w="1626"/>
        <w:gridCol w:w="1459"/>
        <w:gridCol w:w="1314"/>
        <w:gridCol w:w="1314"/>
        <w:gridCol w:w="1316"/>
        <w:gridCol w:w="1012"/>
        <w:gridCol w:w="1077"/>
      </w:tblGrid>
      <w:tr w:rsidR="00BD2E20" w:rsidRPr="00CC256F" w14:paraId="00E97F0A" w14:textId="77777777" w:rsidTr="007315E3">
        <w:trPr>
          <w:trHeight w:val="323"/>
        </w:trPr>
        <w:tc>
          <w:tcPr>
            <w:tcW w:w="1626" w:type="dxa"/>
            <w:vMerge w:val="restart"/>
            <w:tcBorders>
              <w:top w:val="single" w:sz="4" w:space="0" w:color="auto"/>
              <w:left w:val="nil"/>
              <w:bottom w:val="single" w:sz="4" w:space="0" w:color="000000"/>
              <w:right w:val="nil"/>
            </w:tcBorders>
            <w:noWrap/>
            <w:vAlign w:val="center"/>
            <w:hideMark/>
          </w:tcPr>
          <w:p w14:paraId="43809328" w14:textId="5BB8B4AB" w:rsidR="00BD2E20" w:rsidRPr="00CC256F" w:rsidRDefault="00BD2E20" w:rsidP="00785A5B">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P</w:t>
            </w:r>
            <w:r w:rsidR="00785A5B" w:rsidRPr="00CC256F">
              <w:rPr>
                <w:rFonts w:ascii="Arial" w:eastAsia="Times New Roman" w:hAnsi="Arial" w:cs="Arial"/>
                <w:color w:val="000000"/>
                <w:kern w:val="0"/>
                <w14:ligatures w14:val="none"/>
              </w:rPr>
              <w:t>arameter</w:t>
            </w:r>
          </w:p>
        </w:tc>
        <w:tc>
          <w:tcPr>
            <w:tcW w:w="5403" w:type="dxa"/>
            <w:gridSpan w:val="4"/>
            <w:tcBorders>
              <w:top w:val="single" w:sz="4" w:space="0" w:color="auto"/>
              <w:left w:val="nil"/>
              <w:bottom w:val="single" w:sz="4" w:space="0" w:color="auto"/>
              <w:right w:val="nil"/>
            </w:tcBorders>
            <w:noWrap/>
            <w:vAlign w:val="bottom"/>
            <w:hideMark/>
          </w:tcPr>
          <w:p w14:paraId="369A3ED9"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Treatments</w:t>
            </w:r>
          </w:p>
        </w:tc>
        <w:tc>
          <w:tcPr>
            <w:tcW w:w="967" w:type="dxa"/>
            <w:vMerge w:val="restart"/>
            <w:tcBorders>
              <w:top w:val="single" w:sz="4" w:space="0" w:color="auto"/>
              <w:left w:val="nil"/>
              <w:bottom w:val="single" w:sz="4" w:space="0" w:color="000000"/>
              <w:right w:val="nil"/>
            </w:tcBorders>
            <w:noWrap/>
            <w:vAlign w:val="center"/>
            <w:hideMark/>
          </w:tcPr>
          <w:p w14:paraId="5669D216"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SEM</w:t>
            </w:r>
          </w:p>
        </w:tc>
        <w:tc>
          <w:tcPr>
            <w:tcW w:w="1077" w:type="dxa"/>
            <w:vMerge w:val="restart"/>
            <w:tcBorders>
              <w:top w:val="single" w:sz="4" w:space="0" w:color="auto"/>
              <w:left w:val="nil"/>
              <w:bottom w:val="single" w:sz="4" w:space="0" w:color="000000"/>
              <w:right w:val="nil"/>
            </w:tcBorders>
            <w:noWrap/>
            <w:vAlign w:val="center"/>
            <w:hideMark/>
          </w:tcPr>
          <w:p w14:paraId="34AD8C3B"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P-Value</w:t>
            </w:r>
          </w:p>
        </w:tc>
      </w:tr>
      <w:tr w:rsidR="00BD2E20" w:rsidRPr="00CC256F" w14:paraId="7883D250" w14:textId="77777777" w:rsidTr="007315E3">
        <w:trPr>
          <w:trHeight w:val="378"/>
        </w:trPr>
        <w:tc>
          <w:tcPr>
            <w:tcW w:w="1626" w:type="dxa"/>
            <w:vMerge/>
            <w:tcBorders>
              <w:top w:val="single" w:sz="4" w:space="0" w:color="auto"/>
              <w:left w:val="nil"/>
              <w:bottom w:val="single" w:sz="4" w:space="0" w:color="000000"/>
              <w:right w:val="nil"/>
            </w:tcBorders>
            <w:vAlign w:val="center"/>
            <w:hideMark/>
          </w:tcPr>
          <w:p w14:paraId="18BB60AD" w14:textId="77777777" w:rsidR="00BD2E20" w:rsidRPr="00CC256F" w:rsidRDefault="00BD2E20" w:rsidP="00785A5B">
            <w:pPr>
              <w:spacing w:after="0" w:line="276" w:lineRule="auto"/>
              <w:rPr>
                <w:rFonts w:ascii="Arial" w:eastAsia="Times New Roman" w:hAnsi="Arial" w:cs="Arial"/>
                <w:color w:val="000000"/>
                <w:kern w:val="0"/>
                <w14:ligatures w14:val="none"/>
              </w:rPr>
            </w:pPr>
          </w:p>
        </w:tc>
        <w:tc>
          <w:tcPr>
            <w:tcW w:w="1459" w:type="dxa"/>
            <w:tcBorders>
              <w:top w:val="nil"/>
              <w:left w:val="nil"/>
              <w:bottom w:val="single" w:sz="4" w:space="0" w:color="auto"/>
              <w:right w:val="nil"/>
            </w:tcBorders>
            <w:noWrap/>
            <w:vAlign w:val="bottom"/>
            <w:hideMark/>
          </w:tcPr>
          <w:p w14:paraId="67788F9C" w14:textId="0D250107" w:rsidR="00BD2E20" w:rsidRPr="00CC256F" w:rsidRDefault="00785A5B"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GM</w:t>
            </w:r>
          </w:p>
        </w:tc>
        <w:tc>
          <w:tcPr>
            <w:tcW w:w="1314" w:type="dxa"/>
            <w:tcBorders>
              <w:top w:val="nil"/>
              <w:left w:val="nil"/>
              <w:bottom w:val="single" w:sz="4" w:space="0" w:color="auto"/>
              <w:right w:val="nil"/>
            </w:tcBorders>
            <w:noWrap/>
            <w:vAlign w:val="bottom"/>
            <w:hideMark/>
          </w:tcPr>
          <w:p w14:paraId="172A32F2" w14:textId="285F95E5"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w:t>
            </w:r>
            <w:r w:rsidR="00785A5B" w:rsidRPr="00CC256F">
              <w:rPr>
                <w:rFonts w:ascii="Arial" w:eastAsia="Times New Roman" w:hAnsi="Arial" w:cs="Arial"/>
                <w:color w:val="000000"/>
                <w:kern w:val="0"/>
                <w14:ligatures w14:val="none"/>
              </w:rPr>
              <w:t>SM</w:t>
            </w:r>
          </w:p>
        </w:tc>
        <w:tc>
          <w:tcPr>
            <w:tcW w:w="1314" w:type="dxa"/>
            <w:tcBorders>
              <w:top w:val="nil"/>
              <w:left w:val="nil"/>
              <w:bottom w:val="single" w:sz="4" w:space="0" w:color="auto"/>
              <w:right w:val="nil"/>
            </w:tcBorders>
            <w:noWrap/>
            <w:vAlign w:val="bottom"/>
            <w:hideMark/>
          </w:tcPr>
          <w:p w14:paraId="48F132D9" w14:textId="377B77C1"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R</w:t>
            </w:r>
            <w:r w:rsidR="00785A5B" w:rsidRPr="00CC256F">
              <w:rPr>
                <w:rFonts w:ascii="Arial" w:eastAsia="Times New Roman" w:hAnsi="Arial" w:cs="Arial"/>
                <w:color w:val="000000"/>
                <w:kern w:val="0"/>
                <w14:ligatures w14:val="none"/>
              </w:rPr>
              <w:t>SM</w:t>
            </w:r>
          </w:p>
        </w:tc>
        <w:tc>
          <w:tcPr>
            <w:tcW w:w="1315" w:type="dxa"/>
            <w:tcBorders>
              <w:top w:val="nil"/>
              <w:left w:val="nil"/>
              <w:bottom w:val="single" w:sz="4" w:space="0" w:color="auto"/>
              <w:right w:val="nil"/>
            </w:tcBorders>
            <w:noWrap/>
            <w:vAlign w:val="bottom"/>
            <w:hideMark/>
          </w:tcPr>
          <w:p w14:paraId="68388CDD" w14:textId="6EF64CCA"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B</w:t>
            </w:r>
            <w:r w:rsidR="00785A5B" w:rsidRPr="00CC256F">
              <w:rPr>
                <w:rFonts w:ascii="Arial" w:eastAsia="Times New Roman" w:hAnsi="Arial" w:cs="Arial"/>
                <w:color w:val="000000"/>
                <w:kern w:val="0"/>
                <w14:ligatures w14:val="none"/>
              </w:rPr>
              <w:t>SM</w:t>
            </w:r>
          </w:p>
        </w:tc>
        <w:tc>
          <w:tcPr>
            <w:tcW w:w="967" w:type="dxa"/>
            <w:vMerge/>
            <w:tcBorders>
              <w:top w:val="single" w:sz="4" w:space="0" w:color="auto"/>
              <w:left w:val="nil"/>
              <w:bottom w:val="single" w:sz="4" w:space="0" w:color="000000"/>
              <w:right w:val="nil"/>
            </w:tcBorders>
            <w:vAlign w:val="center"/>
            <w:hideMark/>
          </w:tcPr>
          <w:p w14:paraId="5C80F8EA" w14:textId="77777777" w:rsidR="00BD2E20" w:rsidRPr="00CC256F" w:rsidRDefault="00BD2E20" w:rsidP="006904AE">
            <w:pPr>
              <w:spacing w:after="0" w:line="276" w:lineRule="auto"/>
              <w:rPr>
                <w:rFonts w:ascii="Arial" w:eastAsia="Times New Roman" w:hAnsi="Arial" w:cs="Arial"/>
                <w:color w:val="000000"/>
                <w:kern w:val="0"/>
                <w14:ligatures w14:val="none"/>
              </w:rPr>
            </w:pPr>
          </w:p>
        </w:tc>
        <w:tc>
          <w:tcPr>
            <w:tcW w:w="1077" w:type="dxa"/>
            <w:vMerge/>
            <w:tcBorders>
              <w:top w:val="single" w:sz="4" w:space="0" w:color="auto"/>
              <w:left w:val="nil"/>
              <w:bottom w:val="single" w:sz="4" w:space="0" w:color="000000"/>
              <w:right w:val="nil"/>
            </w:tcBorders>
            <w:vAlign w:val="center"/>
            <w:hideMark/>
          </w:tcPr>
          <w:p w14:paraId="5ADA01CC" w14:textId="77777777" w:rsidR="00BD2E20" w:rsidRPr="00CC256F" w:rsidRDefault="00BD2E20" w:rsidP="006904AE">
            <w:pPr>
              <w:spacing w:after="0" w:line="276" w:lineRule="auto"/>
              <w:rPr>
                <w:rFonts w:ascii="Arial" w:eastAsia="Times New Roman" w:hAnsi="Arial" w:cs="Arial"/>
                <w:color w:val="000000"/>
                <w:kern w:val="0"/>
                <w14:ligatures w14:val="none"/>
              </w:rPr>
            </w:pPr>
          </w:p>
        </w:tc>
      </w:tr>
      <w:tr w:rsidR="00BD2E20" w:rsidRPr="00CC256F" w14:paraId="5CCB6509" w14:textId="77777777" w:rsidTr="007315E3">
        <w:trPr>
          <w:trHeight w:val="553"/>
        </w:trPr>
        <w:tc>
          <w:tcPr>
            <w:tcW w:w="1626" w:type="dxa"/>
            <w:tcBorders>
              <w:top w:val="nil"/>
              <w:left w:val="nil"/>
              <w:bottom w:val="nil"/>
              <w:right w:val="nil"/>
            </w:tcBorders>
            <w:noWrap/>
            <w:vAlign w:val="bottom"/>
            <w:hideMark/>
          </w:tcPr>
          <w:p w14:paraId="742833C8" w14:textId="000D10EB" w:rsidR="00BD2E20" w:rsidRPr="00CC256F" w:rsidRDefault="00AC66FA" w:rsidP="00785A5B">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Intake Kg Dm</w:t>
            </w:r>
          </w:p>
        </w:tc>
        <w:tc>
          <w:tcPr>
            <w:tcW w:w="1459" w:type="dxa"/>
            <w:tcBorders>
              <w:top w:val="nil"/>
              <w:left w:val="nil"/>
              <w:bottom w:val="nil"/>
              <w:right w:val="nil"/>
            </w:tcBorders>
            <w:noWrap/>
            <w:vAlign w:val="bottom"/>
            <w:hideMark/>
          </w:tcPr>
          <w:p w14:paraId="45576F13"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8.428</w:t>
            </w:r>
            <w:r w:rsidRPr="00CC256F">
              <w:rPr>
                <w:rFonts w:ascii="Arial" w:eastAsia="Times New Roman" w:hAnsi="Arial" w:cs="Arial"/>
                <w:color w:val="000000"/>
                <w:kern w:val="0"/>
                <w:vertAlign w:val="superscript"/>
                <w14:ligatures w14:val="none"/>
              </w:rPr>
              <w:t>b</w:t>
            </w:r>
          </w:p>
        </w:tc>
        <w:tc>
          <w:tcPr>
            <w:tcW w:w="1314" w:type="dxa"/>
            <w:tcBorders>
              <w:top w:val="nil"/>
              <w:left w:val="nil"/>
              <w:bottom w:val="nil"/>
              <w:right w:val="nil"/>
            </w:tcBorders>
            <w:noWrap/>
            <w:vAlign w:val="bottom"/>
            <w:hideMark/>
          </w:tcPr>
          <w:p w14:paraId="464D09A3"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8.561</w:t>
            </w:r>
            <w:r w:rsidRPr="00CC256F">
              <w:rPr>
                <w:rFonts w:ascii="Arial" w:eastAsia="Times New Roman" w:hAnsi="Arial" w:cs="Arial"/>
                <w:color w:val="000000"/>
                <w:kern w:val="0"/>
                <w:vertAlign w:val="superscript"/>
                <w14:ligatures w14:val="none"/>
              </w:rPr>
              <w:t>b</w:t>
            </w:r>
          </w:p>
        </w:tc>
        <w:tc>
          <w:tcPr>
            <w:tcW w:w="1314" w:type="dxa"/>
            <w:tcBorders>
              <w:top w:val="nil"/>
              <w:left w:val="nil"/>
              <w:bottom w:val="nil"/>
              <w:right w:val="nil"/>
            </w:tcBorders>
            <w:noWrap/>
            <w:vAlign w:val="bottom"/>
            <w:hideMark/>
          </w:tcPr>
          <w:p w14:paraId="147794F9"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9.568</w:t>
            </w:r>
            <w:r w:rsidRPr="00CC256F">
              <w:rPr>
                <w:rFonts w:ascii="Arial" w:eastAsia="Times New Roman" w:hAnsi="Arial" w:cs="Arial"/>
                <w:color w:val="000000"/>
                <w:kern w:val="0"/>
                <w:vertAlign w:val="superscript"/>
                <w14:ligatures w14:val="none"/>
              </w:rPr>
              <w:t>b</w:t>
            </w:r>
          </w:p>
        </w:tc>
        <w:tc>
          <w:tcPr>
            <w:tcW w:w="1315" w:type="dxa"/>
            <w:tcBorders>
              <w:top w:val="nil"/>
              <w:left w:val="nil"/>
              <w:bottom w:val="nil"/>
              <w:right w:val="nil"/>
            </w:tcBorders>
            <w:noWrap/>
            <w:vAlign w:val="bottom"/>
            <w:hideMark/>
          </w:tcPr>
          <w:p w14:paraId="4A9AD75E"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13.385</w:t>
            </w:r>
            <w:r w:rsidRPr="00CC256F">
              <w:rPr>
                <w:rFonts w:ascii="Arial" w:eastAsia="Times New Roman" w:hAnsi="Arial" w:cs="Arial"/>
                <w:color w:val="000000"/>
                <w:kern w:val="0"/>
                <w:vertAlign w:val="superscript"/>
                <w14:ligatures w14:val="none"/>
              </w:rPr>
              <w:t>a</w:t>
            </w:r>
          </w:p>
        </w:tc>
        <w:tc>
          <w:tcPr>
            <w:tcW w:w="967" w:type="dxa"/>
            <w:tcBorders>
              <w:top w:val="nil"/>
              <w:left w:val="nil"/>
              <w:bottom w:val="nil"/>
              <w:right w:val="nil"/>
            </w:tcBorders>
            <w:noWrap/>
            <w:vAlign w:val="bottom"/>
            <w:hideMark/>
          </w:tcPr>
          <w:p w14:paraId="314512DB"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0.58681</w:t>
            </w:r>
          </w:p>
        </w:tc>
        <w:tc>
          <w:tcPr>
            <w:tcW w:w="1077" w:type="dxa"/>
            <w:tcBorders>
              <w:top w:val="nil"/>
              <w:left w:val="nil"/>
              <w:bottom w:val="nil"/>
              <w:right w:val="nil"/>
            </w:tcBorders>
            <w:noWrap/>
            <w:vAlign w:val="bottom"/>
            <w:hideMark/>
          </w:tcPr>
          <w:p w14:paraId="41F13001"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0.0001</w:t>
            </w:r>
          </w:p>
        </w:tc>
      </w:tr>
      <w:tr w:rsidR="00BD2E20" w:rsidRPr="00CC256F" w14:paraId="038CBB89" w14:textId="77777777" w:rsidTr="007315E3">
        <w:trPr>
          <w:trHeight w:val="553"/>
        </w:trPr>
        <w:tc>
          <w:tcPr>
            <w:tcW w:w="1626" w:type="dxa"/>
            <w:tcBorders>
              <w:top w:val="nil"/>
              <w:left w:val="nil"/>
              <w:bottom w:val="nil"/>
              <w:right w:val="nil"/>
            </w:tcBorders>
            <w:noWrap/>
            <w:vAlign w:val="bottom"/>
            <w:hideMark/>
          </w:tcPr>
          <w:p w14:paraId="01EFFFD6" w14:textId="09CB36BD" w:rsidR="00BD2E20" w:rsidRPr="00CC256F" w:rsidRDefault="00AC66FA" w:rsidP="00785A5B">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CP Intake</w:t>
            </w:r>
          </w:p>
        </w:tc>
        <w:tc>
          <w:tcPr>
            <w:tcW w:w="1459" w:type="dxa"/>
            <w:tcBorders>
              <w:top w:val="nil"/>
              <w:left w:val="nil"/>
              <w:bottom w:val="nil"/>
              <w:right w:val="nil"/>
            </w:tcBorders>
            <w:noWrap/>
            <w:vAlign w:val="bottom"/>
            <w:hideMark/>
          </w:tcPr>
          <w:p w14:paraId="6F3667FE"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0.731</w:t>
            </w:r>
            <w:r w:rsidRPr="00CC256F">
              <w:rPr>
                <w:rFonts w:ascii="Arial" w:eastAsia="Times New Roman" w:hAnsi="Arial" w:cs="Arial"/>
                <w:color w:val="000000"/>
                <w:kern w:val="0"/>
                <w:vertAlign w:val="superscript"/>
                <w14:ligatures w14:val="none"/>
              </w:rPr>
              <w:t>b</w:t>
            </w:r>
          </w:p>
        </w:tc>
        <w:tc>
          <w:tcPr>
            <w:tcW w:w="1314" w:type="dxa"/>
            <w:tcBorders>
              <w:top w:val="nil"/>
              <w:left w:val="nil"/>
              <w:bottom w:val="nil"/>
              <w:right w:val="nil"/>
            </w:tcBorders>
            <w:noWrap/>
            <w:vAlign w:val="bottom"/>
            <w:hideMark/>
          </w:tcPr>
          <w:p w14:paraId="15405E69"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0.744</w:t>
            </w:r>
            <w:r w:rsidRPr="00CC256F">
              <w:rPr>
                <w:rFonts w:ascii="Arial" w:eastAsia="Times New Roman" w:hAnsi="Arial" w:cs="Arial"/>
                <w:color w:val="000000"/>
                <w:kern w:val="0"/>
                <w:vertAlign w:val="superscript"/>
                <w14:ligatures w14:val="none"/>
              </w:rPr>
              <w:t>b</w:t>
            </w:r>
          </w:p>
        </w:tc>
        <w:tc>
          <w:tcPr>
            <w:tcW w:w="1314" w:type="dxa"/>
            <w:tcBorders>
              <w:top w:val="nil"/>
              <w:left w:val="nil"/>
              <w:bottom w:val="nil"/>
              <w:right w:val="nil"/>
            </w:tcBorders>
            <w:noWrap/>
            <w:vAlign w:val="bottom"/>
            <w:hideMark/>
          </w:tcPr>
          <w:p w14:paraId="6172922C"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0.958</w:t>
            </w:r>
            <w:r w:rsidRPr="00CC256F">
              <w:rPr>
                <w:rFonts w:ascii="Arial" w:eastAsia="Times New Roman" w:hAnsi="Arial" w:cs="Arial"/>
                <w:color w:val="000000"/>
                <w:kern w:val="0"/>
                <w:vertAlign w:val="superscript"/>
                <w14:ligatures w14:val="none"/>
              </w:rPr>
              <w:t>b</w:t>
            </w:r>
          </w:p>
        </w:tc>
        <w:tc>
          <w:tcPr>
            <w:tcW w:w="1315" w:type="dxa"/>
            <w:tcBorders>
              <w:top w:val="nil"/>
              <w:left w:val="nil"/>
              <w:bottom w:val="nil"/>
              <w:right w:val="nil"/>
            </w:tcBorders>
            <w:noWrap/>
            <w:vAlign w:val="bottom"/>
            <w:hideMark/>
          </w:tcPr>
          <w:p w14:paraId="035E8C63"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1.8437</w:t>
            </w:r>
            <w:r w:rsidRPr="00CC256F">
              <w:rPr>
                <w:rFonts w:ascii="Arial" w:eastAsia="Times New Roman" w:hAnsi="Arial" w:cs="Arial"/>
                <w:color w:val="000000"/>
                <w:kern w:val="0"/>
                <w:vertAlign w:val="superscript"/>
                <w14:ligatures w14:val="none"/>
              </w:rPr>
              <w:t>a</w:t>
            </w:r>
          </w:p>
        </w:tc>
        <w:tc>
          <w:tcPr>
            <w:tcW w:w="967" w:type="dxa"/>
            <w:tcBorders>
              <w:top w:val="nil"/>
              <w:left w:val="nil"/>
              <w:bottom w:val="nil"/>
              <w:right w:val="nil"/>
            </w:tcBorders>
            <w:noWrap/>
            <w:vAlign w:val="bottom"/>
            <w:hideMark/>
          </w:tcPr>
          <w:p w14:paraId="5D3C62BE"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0.13654</w:t>
            </w:r>
          </w:p>
        </w:tc>
        <w:tc>
          <w:tcPr>
            <w:tcW w:w="1077" w:type="dxa"/>
            <w:tcBorders>
              <w:top w:val="nil"/>
              <w:left w:val="nil"/>
              <w:bottom w:val="nil"/>
              <w:right w:val="nil"/>
            </w:tcBorders>
            <w:noWrap/>
            <w:vAlign w:val="bottom"/>
            <w:hideMark/>
          </w:tcPr>
          <w:p w14:paraId="70A4F660"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0.0001</w:t>
            </w:r>
          </w:p>
        </w:tc>
      </w:tr>
      <w:tr w:rsidR="00BD2E20" w:rsidRPr="00CC256F" w14:paraId="3F40B209" w14:textId="77777777" w:rsidTr="007315E3">
        <w:trPr>
          <w:trHeight w:val="553"/>
        </w:trPr>
        <w:tc>
          <w:tcPr>
            <w:tcW w:w="1626" w:type="dxa"/>
            <w:tcBorders>
              <w:top w:val="nil"/>
              <w:left w:val="nil"/>
              <w:bottom w:val="nil"/>
              <w:right w:val="nil"/>
            </w:tcBorders>
            <w:noWrap/>
            <w:vAlign w:val="bottom"/>
            <w:hideMark/>
          </w:tcPr>
          <w:p w14:paraId="49033795" w14:textId="128837C8" w:rsidR="00BD2E20" w:rsidRPr="00CC256F" w:rsidRDefault="00AC66FA" w:rsidP="00785A5B">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NDF Intake</w:t>
            </w:r>
          </w:p>
        </w:tc>
        <w:tc>
          <w:tcPr>
            <w:tcW w:w="1459" w:type="dxa"/>
            <w:tcBorders>
              <w:top w:val="nil"/>
              <w:left w:val="nil"/>
              <w:bottom w:val="nil"/>
              <w:right w:val="nil"/>
            </w:tcBorders>
            <w:noWrap/>
            <w:vAlign w:val="bottom"/>
            <w:hideMark/>
          </w:tcPr>
          <w:p w14:paraId="1B782D8B"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5.102</w:t>
            </w:r>
            <w:r w:rsidRPr="00CC256F">
              <w:rPr>
                <w:rFonts w:ascii="Arial" w:eastAsia="Times New Roman" w:hAnsi="Arial" w:cs="Arial"/>
                <w:color w:val="000000"/>
                <w:kern w:val="0"/>
                <w:vertAlign w:val="superscript"/>
                <w14:ligatures w14:val="none"/>
              </w:rPr>
              <w:t>ab</w:t>
            </w:r>
          </w:p>
        </w:tc>
        <w:tc>
          <w:tcPr>
            <w:tcW w:w="1314" w:type="dxa"/>
            <w:tcBorders>
              <w:top w:val="nil"/>
              <w:left w:val="nil"/>
              <w:bottom w:val="nil"/>
              <w:right w:val="nil"/>
            </w:tcBorders>
            <w:noWrap/>
            <w:vAlign w:val="bottom"/>
            <w:hideMark/>
          </w:tcPr>
          <w:p w14:paraId="6C77DBE0"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3.983</w:t>
            </w:r>
            <w:r w:rsidRPr="00CC256F">
              <w:rPr>
                <w:rFonts w:ascii="Arial" w:eastAsia="Times New Roman" w:hAnsi="Arial" w:cs="Arial"/>
                <w:color w:val="000000"/>
                <w:kern w:val="0"/>
                <w:vertAlign w:val="superscript"/>
                <w14:ligatures w14:val="none"/>
              </w:rPr>
              <w:t>b</w:t>
            </w:r>
          </w:p>
        </w:tc>
        <w:tc>
          <w:tcPr>
            <w:tcW w:w="1314" w:type="dxa"/>
            <w:tcBorders>
              <w:top w:val="nil"/>
              <w:left w:val="nil"/>
              <w:bottom w:val="nil"/>
              <w:right w:val="nil"/>
            </w:tcBorders>
            <w:noWrap/>
            <w:vAlign w:val="bottom"/>
            <w:hideMark/>
          </w:tcPr>
          <w:p w14:paraId="4D3B0AEC"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4.981</w:t>
            </w:r>
            <w:r w:rsidRPr="00CC256F">
              <w:rPr>
                <w:rFonts w:ascii="Arial" w:eastAsia="Times New Roman" w:hAnsi="Arial" w:cs="Arial"/>
                <w:color w:val="000000"/>
                <w:kern w:val="0"/>
                <w:vertAlign w:val="superscript"/>
                <w14:ligatures w14:val="none"/>
              </w:rPr>
              <w:t>b</w:t>
            </w:r>
          </w:p>
        </w:tc>
        <w:tc>
          <w:tcPr>
            <w:tcW w:w="1315" w:type="dxa"/>
            <w:tcBorders>
              <w:top w:val="nil"/>
              <w:left w:val="nil"/>
              <w:bottom w:val="nil"/>
              <w:right w:val="nil"/>
            </w:tcBorders>
            <w:noWrap/>
            <w:vAlign w:val="bottom"/>
            <w:hideMark/>
          </w:tcPr>
          <w:p w14:paraId="6D1EE4F6"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7.628</w:t>
            </w:r>
            <w:r w:rsidRPr="00CC256F">
              <w:rPr>
                <w:rFonts w:ascii="Arial" w:eastAsia="Times New Roman" w:hAnsi="Arial" w:cs="Arial"/>
                <w:color w:val="000000"/>
                <w:kern w:val="0"/>
                <w:vertAlign w:val="superscript"/>
                <w14:ligatures w14:val="none"/>
              </w:rPr>
              <w:t>a</w:t>
            </w:r>
          </w:p>
        </w:tc>
        <w:tc>
          <w:tcPr>
            <w:tcW w:w="967" w:type="dxa"/>
            <w:tcBorders>
              <w:top w:val="nil"/>
              <w:left w:val="nil"/>
              <w:bottom w:val="nil"/>
              <w:right w:val="nil"/>
            </w:tcBorders>
            <w:noWrap/>
            <w:vAlign w:val="bottom"/>
            <w:hideMark/>
          </w:tcPr>
          <w:p w14:paraId="55429A6A"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0.58471</w:t>
            </w:r>
          </w:p>
        </w:tc>
        <w:tc>
          <w:tcPr>
            <w:tcW w:w="1077" w:type="dxa"/>
            <w:tcBorders>
              <w:top w:val="nil"/>
              <w:left w:val="nil"/>
              <w:bottom w:val="nil"/>
              <w:right w:val="nil"/>
            </w:tcBorders>
            <w:noWrap/>
            <w:vAlign w:val="bottom"/>
            <w:hideMark/>
          </w:tcPr>
          <w:p w14:paraId="772AC7D2"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0.0006</w:t>
            </w:r>
          </w:p>
        </w:tc>
      </w:tr>
      <w:tr w:rsidR="00BD2E20" w:rsidRPr="00CC256F" w14:paraId="7D18509E" w14:textId="77777777" w:rsidTr="007315E3">
        <w:trPr>
          <w:trHeight w:val="553"/>
        </w:trPr>
        <w:tc>
          <w:tcPr>
            <w:tcW w:w="1626" w:type="dxa"/>
            <w:tcBorders>
              <w:top w:val="nil"/>
              <w:left w:val="nil"/>
              <w:bottom w:val="single" w:sz="4" w:space="0" w:color="auto"/>
              <w:right w:val="nil"/>
            </w:tcBorders>
            <w:noWrap/>
            <w:vAlign w:val="bottom"/>
            <w:hideMark/>
          </w:tcPr>
          <w:p w14:paraId="2FFAC8BB" w14:textId="3A83031E" w:rsidR="00BD2E20" w:rsidRPr="00CC256F" w:rsidRDefault="00AC66FA" w:rsidP="00785A5B">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ADF Intake</w:t>
            </w:r>
          </w:p>
        </w:tc>
        <w:tc>
          <w:tcPr>
            <w:tcW w:w="1459" w:type="dxa"/>
            <w:tcBorders>
              <w:top w:val="nil"/>
              <w:left w:val="nil"/>
              <w:bottom w:val="single" w:sz="4" w:space="0" w:color="auto"/>
              <w:right w:val="nil"/>
            </w:tcBorders>
            <w:noWrap/>
            <w:vAlign w:val="bottom"/>
            <w:hideMark/>
          </w:tcPr>
          <w:p w14:paraId="42F37005"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2.827</w:t>
            </w:r>
            <w:r w:rsidRPr="00CC256F">
              <w:rPr>
                <w:rFonts w:ascii="Arial" w:eastAsia="Times New Roman" w:hAnsi="Arial" w:cs="Arial"/>
                <w:color w:val="000000"/>
                <w:kern w:val="0"/>
                <w:vertAlign w:val="superscript"/>
                <w14:ligatures w14:val="none"/>
              </w:rPr>
              <w:t>b</w:t>
            </w:r>
          </w:p>
        </w:tc>
        <w:tc>
          <w:tcPr>
            <w:tcW w:w="1314" w:type="dxa"/>
            <w:tcBorders>
              <w:top w:val="nil"/>
              <w:left w:val="nil"/>
              <w:bottom w:val="single" w:sz="4" w:space="0" w:color="auto"/>
              <w:right w:val="nil"/>
            </w:tcBorders>
            <w:noWrap/>
            <w:vAlign w:val="bottom"/>
            <w:hideMark/>
          </w:tcPr>
          <w:p w14:paraId="101D519A"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2.357</w:t>
            </w:r>
            <w:r w:rsidRPr="00CC256F">
              <w:rPr>
                <w:rFonts w:ascii="Arial" w:eastAsia="Times New Roman" w:hAnsi="Arial" w:cs="Arial"/>
                <w:color w:val="000000"/>
                <w:kern w:val="0"/>
                <w:vertAlign w:val="superscript"/>
                <w14:ligatures w14:val="none"/>
              </w:rPr>
              <w:t>b</w:t>
            </w:r>
          </w:p>
        </w:tc>
        <w:tc>
          <w:tcPr>
            <w:tcW w:w="1314" w:type="dxa"/>
            <w:tcBorders>
              <w:top w:val="nil"/>
              <w:left w:val="nil"/>
              <w:bottom w:val="single" w:sz="4" w:space="0" w:color="auto"/>
              <w:right w:val="nil"/>
            </w:tcBorders>
            <w:noWrap/>
            <w:vAlign w:val="bottom"/>
            <w:hideMark/>
          </w:tcPr>
          <w:p w14:paraId="4FD035FE"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2.862</w:t>
            </w:r>
            <w:r w:rsidRPr="00CC256F">
              <w:rPr>
                <w:rFonts w:ascii="Arial" w:eastAsia="Times New Roman" w:hAnsi="Arial" w:cs="Arial"/>
                <w:color w:val="000000"/>
                <w:kern w:val="0"/>
                <w:vertAlign w:val="superscript"/>
                <w14:ligatures w14:val="none"/>
              </w:rPr>
              <w:t>b</w:t>
            </w:r>
          </w:p>
        </w:tc>
        <w:tc>
          <w:tcPr>
            <w:tcW w:w="1315" w:type="dxa"/>
            <w:tcBorders>
              <w:top w:val="nil"/>
              <w:left w:val="nil"/>
              <w:bottom w:val="single" w:sz="4" w:space="0" w:color="auto"/>
              <w:right w:val="nil"/>
            </w:tcBorders>
            <w:noWrap/>
            <w:vAlign w:val="bottom"/>
            <w:hideMark/>
          </w:tcPr>
          <w:p w14:paraId="01B44232" w14:textId="77777777" w:rsidR="00BD2E20" w:rsidRPr="00CC256F" w:rsidRDefault="00BD2E20" w:rsidP="006904AE">
            <w:pPr>
              <w:spacing w:after="0" w:line="276" w:lineRule="auto"/>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4.371</w:t>
            </w:r>
            <w:r w:rsidRPr="00CC256F">
              <w:rPr>
                <w:rFonts w:ascii="Arial" w:eastAsia="Times New Roman" w:hAnsi="Arial" w:cs="Arial"/>
                <w:color w:val="000000"/>
                <w:kern w:val="0"/>
                <w:vertAlign w:val="superscript"/>
                <w14:ligatures w14:val="none"/>
              </w:rPr>
              <w:t>a</w:t>
            </w:r>
          </w:p>
        </w:tc>
        <w:tc>
          <w:tcPr>
            <w:tcW w:w="967" w:type="dxa"/>
            <w:tcBorders>
              <w:top w:val="nil"/>
              <w:left w:val="nil"/>
              <w:bottom w:val="single" w:sz="4" w:space="0" w:color="auto"/>
              <w:right w:val="nil"/>
            </w:tcBorders>
            <w:noWrap/>
            <w:vAlign w:val="bottom"/>
            <w:hideMark/>
          </w:tcPr>
          <w:p w14:paraId="7B5C215F"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0.31615</w:t>
            </w:r>
          </w:p>
        </w:tc>
        <w:tc>
          <w:tcPr>
            <w:tcW w:w="1077" w:type="dxa"/>
            <w:tcBorders>
              <w:top w:val="nil"/>
              <w:left w:val="nil"/>
              <w:bottom w:val="single" w:sz="4" w:space="0" w:color="auto"/>
              <w:right w:val="nil"/>
            </w:tcBorders>
            <w:noWrap/>
            <w:vAlign w:val="bottom"/>
            <w:hideMark/>
          </w:tcPr>
          <w:p w14:paraId="187935F9" w14:textId="77777777" w:rsidR="00BD2E20" w:rsidRPr="00CC256F" w:rsidRDefault="00BD2E20" w:rsidP="006904AE">
            <w:pPr>
              <w:spacing w:after="0" w:line="276" w:lineRule="auto"/>
              <w:jc w:val="right"/>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0.0004</w:t>
            </w:r>
          </w:p>
        </w:tc>
      </w:tr>
    </w:tbl>
    <w:p w14:paraId="09BC0A8A" w14:textId="77777777" w:rsidR="00572333" w:rsidRPr="00CC256F" w:rsidRDefault="00572333" w:rsidP="005116BD">
      <w:pPr>
        <w:rPr>
          <w:rFonts w:ascii="Arial" w:hAnsi="Arial" w:cs="Arial"/>
        </w:rPr>
      </w:pPr>
    </w:p>
    <w:p w14:paraId="7AA7737D" w14:textId="1CA2FF72" w:rsidR="00060FDC" w:rsidRPr="00CC256F" w:rsidRDefault="00060FDC" w:rsidP="005116BD">
      <w:pPr>
        <w:rPr>
          <w:rFonts w:ascii="Arial" w:hAnsi="Arial" w:cs="Arial"/>
          <w:b/>
          <w:bCs/>
        </w:rPr>
      </w:pPr>
      <w:r w:rsidRPr="00CC256F">
        <w:rPr>
          <w:rFonts w:ascii="Arial" w:hAnsi="Arial" w:cs="Arial"/>
          <w:b/>
          <w:bCs/>
        </w:rPr>
        <w:t>Milk production and change in live weight of the dairy cows</w:t>
      </w:r>
    </w:p>
    <w:p w14:paraId="330E4705" w14:textId="0BA18366" w:rsidR="00060FDC" w:rsidRPr="00CC256F" w:rsidRDefault="00060FDC" w:rsidP="00183042">
      <w:pPr>
        <w:spacing w:line="276" w:lineRule="auto"/>
        <w:jc w:val="both"/>
        <w:rPr>
          <w:rFonts w:ascii="Arial" w:hAnsi="Arial" w:cs="Arial"/>
        </w:rPr>
      </w:pPr>
      <w:r w:rsidRPr="00CC256F">
        <w:rPr>
          <w:rFonts w:ascii="Arial" w:hAnsi="Arial" w:cs="Arial"/>
        </w:rPr>
        <w:t>The result showing the effect of dietary treatment on milk yield, milk quality and change in the live</w:t>
      </w:r>
      <w:r w:rsidR="00183042" w:rsidRPr="00CC256F">
        <w:rPr>
          <w:rFonts w:ascii="Arial" w:hAnsi="Arial" w:cs="Arial"/>
        </w:rPr>
        <w:t xml:space="preserve"> </w:t>
      </w:r>
      <w:r w:rsidRPr="00CC256F">
        <w:rPr>
          <w:rFonts w:ascii="Arial" w:hAnsi="Arial" w:cs="Arial"/>
        </w:rPr>
        <w:t>weight</w:t>
      </w:r>
      <w:r w:rsidR="00183042" w:rsidRPr="00CC256F">
        <w:rPr>
          <w:rFonts w:ascii="Arial" w:hAnsi="Arial" w:cs="Arial"/>
        </w:rPr>
        <w:t>s</w:t>
      </w:r>
      <w:r w:rsidRPr="00CC256F">
        <w:rPr>
          <w:rFonts w:ascii="Arial" w:hAnsi="Arial" w:cs="Arial"/>
        </w:rPr>
        <w:t xml:space="preserve"> of the cows is presented in Table 3. The</w:t>
      </w:r>
      <w:r w:rsidR="00F829E9" w:rsidRPr="00CC256F">
        <w:rPr>
          <w:rFonts w:ascii="Arial" w:hAnsi="Arial" w:cs="Arial"/>
        </w:rPr>
        <w:t xml:space="preserve"> dairy cows in the treatment of</w:t>
      </w:r>
      <w:r w:rsidRPr="00CC256F">
        <w:rPr>
          <w:rFonts w:ascii="Arial" w:hAnsi="Arial" w:cs="Arial"/>
        </w:rPr>
        <w:t xml:space="preserve"> </w:t>
      </w:r>
      <w:r w:rsidR="009D60FE" w:rsidRPr="00CC256F">
        <w:rPr>
          <w:rFonts w:ascii="Arial" w:hAnsi="Arial" w:cs="Arial"/>
        </w:rPr>
        <w:t>BRM</w:t>
      </w:r>
      <w:r w:rsidRPr="00CC256F">
        <w:rPr>
          <w:rFonts w:ascii="Arial" w:hAnsi="Arial" w:cs="Arial"/>
        </w:rPr>
        <w:t xml:space="preserve"> had a higher </w:t>
      </w:r>
      <w:r w:rsidRPr="00CC256F">
        <w:rPr>
          <w:rFonts w:ascii="Arial" w:hAnsi="Arial" w:cs="Arial"/>
        </w:rPr>
        <w:lastRenderedPageBreak/>
        <w:t>value of milk yield</w:t>
      </w:r>
      <w:r w:rsidR="00183042" w:rsidRPr="00CC256F">
        <w:rPr>
          <w:rFonts w:ascii="Arial" w:hAnsi="Arial" w:cs="Arial"/>
        </w:rPr>
        <w:t xml:space="preserve"> </w:t>
      </w:r>
      <w:r w:rsidRPr="00CC256F">
        <w:rPr>
          <w:rFonts w:ascii="Arial" w:hAnsi="Arial" w:cs="Arial"/>
        </w:rPr>
        <w:t>(P&lt;0.05) similar to MSM</w:t>
      </w:r>
      <w:r w:rsidR="00183042" w:rsidRPr="00CC256F">
        <w:rPr>
          <w:rFonts w:ascii="Arial" w:hAnsi="Arial" w:cs="Arial"/>
        </w:rPr>
        <w:t xml:space="preserve"> than that of RSM and </w:t>
      </w:r>
      <w:r w:rsidR="009D60FE" w:rsidRPr="00CC256F">
        <w:rPr>
          <w:rFonts w:ascii="Arial" w:hAnsi="Arial" w:cs="Arial"/>
        </w:rPr>
        <w:t>G</w:t>
      </w:r>
      <w:r w:rsidR="00183042" w:rsidRPr="00CC256F">
        <w:rPr>
          <w:rFonts w:ascii="Arial" w:hAnsi="Arial" w:cs="Arial"/>
        </w:rPr>
        <w:t xml:space="preserve">M. </w:t>
      </w:r>
      <w:r w:rsidR="00183042" w:rsidRPr="00133720">
        <w:rPr>
          <w:rFonts w:ascii="Arial" w:hAnsi="Arial" w:cs="Arial"/>
          <w:highlight w:val="yellow"/>
        </w:rPr>
        <w:t>Despite being insignificant the milk fat</w:t>
      </w:r>
      <w:r w:rsidR="00612A3E" w:rsidRPr="00133720">
        <w:rPr>
          <w:rFonts w:ascii="Arial" w:hAnsi="Arial" w:cs="Arial"/>
          <w:highlight w:val="yellow"/>
        </w:rPr>
        <w:t xml:space="preserve"> content was higher in the treatment MSM compared to other treatment and </w:t>
      </w:r>
      <w:r w:rsidR="00183042" w:rsidRPr="00133720">
        <w:rPr>
          <w:rFonts w:ascii="Arial" w:hAnsi="Arial" w:cs="Arial"/>
          <w:highlight w:val="yellow"/>
        </w:rPr>
        <w:t>protein, lactose, solid not fat and solids parameters were equal across the treatment group</w:t>
      </w:r>
      <w:r w:rsidR="00612A3E" w:rsidRPr="00133720">
        <w:rPr>
          <w:rFonts w:ascii="Arial" w:hAnsi="Arial" w:cs="Arial"/>
          <w:highlight w:val="yellow"/>
        </w:rPr>
        <w:t xml:space="preserve"> </w:t>
      </w:r>
      <w:r w:rsidR="00183042" w:rsidRPr="00133720">
        <w:rPr>
          <w:rFonts w:ascii="Arial" w:hAnsi="Arial" w:cs="Arial"/>
          <w:highlight w:val="yellow"/>
        </w:rPr>
        <w:t>(P&gt;0.05).</w:t>
      </w:r>
      <w:r w:rsidR="00183042" w:rsidRPr="00CC256F">
        <w:rPr>
          <w:rFonts w:ascii="Arial" w:hAnsi="Arial" w:cs="Arial"/>
        </w:rPr>
        <w:t xml:space="preserve"> However, the live weight change was higher in BSM but similar to MSM and GM than that of the RSM(P&lt;0.05)</w:t>
      </w:r>
    </w:p>
    <w:p w14:paraId="2E7BB14E" w14:textId="77777777" w:rsidR="00572333" w:rsidRPr="00CC256F" w:rsidRDefault="00572333" w:rsidP="006904AE">
      <w:pPr>
        <w:spacing w:line="276" w:lineRule="auto"/>
        <w:rPr>
          <w:rFonts w:ascii="Arial" w:hAnsi="Arial" w:cs="Arial"/>
        </w:rPr>
      </w:pPr>
    </w:p>
    <w:p w14:paraId="6DCF422D" w14:textId="02BD2D33" w:rsidR="00BD2E20" w:rsidRPr="00CC256F" w:rsidRDefault="00BD2E20" w:rsidP="006904AE">
      <w:pPr>
        <w:spacing w:line="276" w:lineRule="auto"/>
        <w:rPr>
          <w:rFonts w:ascii="Arial" w:hAnsi="Arial" w:cs="Arial"/>
        </w:rPr>
      </w:pPr>
      <w:r w:rsidRPr="00CC256F">
        <w:rPr>
          <w:rFonts w:ascii="Arial" w:hAnsi="Arial" w:cs="Arial"/>
        </w:rPr>
        <w:t xml:space="preserve">Table 3: Effects of dietary treatment on milk yield, milk composition and change in </w:t>
      </w:r>
      <w:r w:rsidR="00183042" w:rsidRPr="00CC256F">
        <w:rPr>
          <w:rFonts w:ascii="Arial" w:hAnsi="Arial" w:cs="Arial"/>
        </w:rPr>
        <w:t>live weight</w:t>
      </w:r>
      <w:r w:rsidRPr="00CC256F">
        <w:rPr>
          <w:rFonts w:ascii="Arial" w:hAnsi="Arial" w:cs="Arial"/>
        </w:rPr>
        <w:t xml:space="preserve"> of cows.</w:t>
      </w:r>
    </w:p>
    <w:tbl>
      <w:tblPr>
        <w:tblW w:w="9127" w:type="dxa"/>
        <w:tblLook w:val="04A0" w:firstRow="1" w:lastRow="0" w:firstColumn="1" w:lastColumn="0" w:noHBand="0" w:noVBand="1"/>
      </w:tblPr>
      <w:tblGrid>
        <w:gridCol w:w="1903"/>
        <w:gridCol w:w="1202"/>
        <w:gridCol w:w="1045"/>
        <w:gridCol w:w="1464"/>
        <w:gridCol w:w="1281"/>
        <w:gridCol w:w="1255"/>
        <w:gridCol w:w="1047"/>
      </w:tblGrid>
      <w:tr w:rsidR="00BD2E20" w:rsidRPr="00CC256F" w14:paraId="64E58267" w14:textId="77777777" w:rsidTr="00603145">
        <w:trPr>
          <w:trHeight w:val="246"/>
        </w:trPr>
        <w:tc>
          <w:tcPr>
            <w:tcW w:w="1903" w:type="dxa"/>
            <w:vMerge w:val="restart"/>
            <w:tcBorders>
              <w:top w:val="single" w:sz="4" w:space="0" w:color="auto"/>
              <w:left w:val="nil"/>
              <w:bottom w:val="single" w:sz="4" w:space="0" w:color="000000"/>
              <w:right w:val="nil"/>
            </w:tcBorders>
            <w:noWrap/>
            <w:vAlign w:val="center"/>
            <w:hideMark/>
          </w:tcPr>
          <w:p w14:paraId="432AAD76" w14:textId="1F5BB3E9" w:rsidR="00BD2E20" w:rsidRPr="00CC256F" w:rsidRDefault="00DA6DCA"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Parameter</w:t>
            </w:r>
          </w:p>
        </w:tc>
        <w:tc>
          <w:tcPr>
            <w:tcW w:w="4922" w:type="dxa"/>
            <w:gridSpan w:val="4"/>
            <w:tcBorders>
              <w:top w:val="single" w:sz="4" w:space="0" w:color="auto"/>
              <w:left w:val="nil"/>
              <w:bottom w:val="single" w:sz="4" w:space="0" w:color="auto"/>
              <w:right w:val="nil"/>
            </w:tcBorders>
            <w:noWrap/>
            <w:vAlign w:val="center"/>
            <w:hideMark/>
          </w:tcPr>
          <w:p w14:paraId="574D5E1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Treatments</w:t>
            </w:r>
          </w:p>
        </w:tc>
        <w:tc>
          <w:tcPr>
            <w:tcW w:w="1255" w:type="dxa"/>
            <w:vMerge w:val="restart"/>
            <w:tcBorders>
              <w:top w:val="single" w:sz="4" w:space="0" w:color="auto"/>
              <w:left w:val="nil"/>
              <w:bottom w:val="single" w:sz="4" w:space="0" w:color="000000"/>
              <w:right w:val="nil"/>
            </w:tcBorders>
            <w:noWrap/>
            <w:vAlign w:val="center"/>
            <w:hideMark/>
          </w:tcPr>
          <w:p w14:paraId="4E2034A2"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SEM</w:t>
            </w:r>
          </w:p>
        </w:tc>
        <w:tc>
          <w:tcPr>
            <w:tcW w:w="1047" w:type="dxa"/>
            <w:vMerge w:val="restart"/>
            <w:tcBorders>
              <w:top w:val="single" w:sz="4" w:space="0" w:color="auto"/>
              <w:left w:val="nil"/>
              <w:bottom w:val="single" w:sz="4" w:space="0" w:color="000000"/>
              <w:right w:val="nil"/>
            </w:tcBorders>
            <w:noWrap/>
            <w:vAlign w:val="center"/>
            <w:hideMark/>
          </w:tcPr>
          <w:p w14:paraId="44900A3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P-Value</w:t>
            </w:r>
          </w:p>
        </w:tc>
      </w:tr>
      <w:tr w:rsidR="00BD2E20" w:rsidRPr="00CC256F" w14:paraId="2A239206" w14:textId="77777777" w:rsidTr="00603145">
        <w:trPr>
          <w:trHeight w:val="291"/>
        </w:trPr>
        <w:tc>
          <w:tcPr>
            <w:tcW w:w="1903" w:type="dxa"/>
            <w:vMerge/>
            <w:tcBorders>
              <w:top w:val="single" w:sz="4" w:space="0" w:color="auto"/>
              <w:left w:val="nil"/>
              <w:bottom w:val="single" w:sz="4" w:space="0" w:color="000000"/>
              <w:right w:val="nil"/>
            </w:tcBorders>
            <w:vAlign w:val="center"/>
            <w:hideMark/>
          </w:tcPr>
          <w:p w14:paraId="53C884C1" w14:textId="77777777" w:rsidR="00BD2E20" w:rsidRPr="00CC256F" w:rsidRDefault="00BD2E20" w:rsidP="006904AE">
            <w:pPr>
              <w:spacing w:after="0" w:line="276" w:lineRule="auto"/>
              <w:rPr>
                <w:rFonts w:ascii="Arial" w:eastAsia="Times New Roman" w:hAnsi="Arial" w:cs="Arial"/>
                <w:color w:val="000000"/>
                <w:kern w:val="0"/>
                <w14:ligatures w14:val="none"/>
              </w:rPr>
            </w:pPr>
          </w:p>
        </w:tc>
        <w:tc>
          <w:tcPr>
            <w:tcW w:w="1202" w:type="dxa"/>
            <w:tcBorders>
              <w:top w:val="nil"/>
              <w:left w:val="nil"/>
              <w:bottom w:val="single" w:sz="4" w:space="0" w:color="auto"/>
              <w:right w:val="nil"/>
            </w:tcBorders>
            <w:noWrap/>
            <w:vAlign w:val="center"/>
            <w:hideMark/>
          </w:tcPr>
          <w:p w14:paraId="4E99CA10" w14:textId="7641C4E7" w:rsidR="00BD2E20" w:rsidRPr="00CC256F" w:rsidRDefault="00785A5B"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GM</w:t>
            </w:r>
          </w:p>
        </w:tc>
        <w:tc>
          <w:tcPr>
            <w:tcW w:w="975" w:type="dxa"/>
            <w:tcBorders>
              <w:top w:val="nil"/>
              <w:left w:val="nil"/>
              <w:bottom w:val="single" w:sz="4" w:space="0" w:color="auto"/>
              <w:right w:val="nil"/>
            </w:tcBorders>
            <w:noWrap/>
            <w:vAlign w:val="center"/>
            <w:hideMark/>
          </w:tcPr>
          <w:p w14:paraId="7CE99B81" w14:textId="142B613E"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w:t>
            </w:r>
            <w:r w:rsidR="00785A5B" w:rsidRPr="00CC256F">
              <w:rPr>
                <w:rFonts w:ascii="Arial" w:eastAsia="Times New Roman" w:hAnsi="Arial" w:cs="Arial"/>
                <w:color w:val="000000"/>
                <w:kern w:val="0"/>
                <w14:ligatures w14:val="none"/>
              </w:rPr>
              <w:t>SM</w:t>
            </w:r>
          </w:p>
        </w:tc>
        <w:tc>
          <w:tcPr>
            <w:tcW w:w="1464" w:type="dxa"/>
            <w:tcBorders>
              <w:top w:val="nil"/>
              <w:left w:val="nil"/>
              <w:bottom w:val="single" w:sz="4" w:space="0" w:color="auto"/>
              <w:right w:val="nil"/>
            </w:tcBorders>
            <w:noWrap/>
            <w:vAlign w:val="center"/>
            <w:hideMark/>
          </w:tcPr>
          <w:p w14:paraId="28FF9FF2" w14:textId="410DADE1"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R</w:t>
            </w:r>
            <w:r w:rsidR="00785A5B" w:rsidRPr="00CC256F">
              <w:rPr>
                <w:rFonts w:ascii="Arial" w:eastAsia="Times New Roman" w:hAnsi="Arial" w:cs="Arial"/>
                <w:color w:val="000000"/>
                <w:kern w:val="0"/>
                <w14:ligatures w14:val="none"/>
              </w:rPr>
              <w:t>SM</w:t>
            </w:r>
          </w:p>
        </w:tc>
        <w:tc>
          <w:tcPr>
            <w:tcW w:w="1281" w:type="dxa"/>
            <w:tcBorders>
              <w:top w:val="nil"/>
              <w:left w:val="nil"/>
              <w:bottom w:val="single" w:sz="4" w:space="0" w:color="auto"/>
              <w:right w:val="nil"/>
            </w:tcBorders>
            <w:noWrap/>
            <w:vAlign w:val="center"/>
            <w:hideMark/>
          </w:tcPr>
          <w:p w14:paraId="71A7D8F5" w14:textId="4BEAE4DB"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B</w:t>
            </w:r>
            <w:r w:rsidR="00785A5B" w:rsidRPr="00CC256F">
              <w:rPr>
                <w:rFonts w:ascii="Arial" w:eastAsia="Times New Roman" w:hAnsi="Arial" w:cs="Arial"/>
                <w:color w:val="000000"/>
                <w:kern w:val="0"/>
                <w14:ligatures w14:val="none"/>
              </w:rPr>
              <w:t>SM</w:t>
            </w:r>
          </w:p>
        </w:tc>
        <w:tc>
          <w:tcPr>
            <w:tcW w:w="1255" w:type="dxa"/>
            <w:vMerge/>
            <w:tcBorders>
              <w:top w:val="single" w:sz="4" w:space="0" w:color="auto"/>
              <w:left w:val="nil"/>
              <w:bottom w:val="single" w:sz="4" w:space="0" w:color="000000"/>
              <w:right w:val="nil"/>
            </w:tcBorders>
            <w:vAlign w:val="center"/>
            <w:hideMark/>
          </w:tcPr>
          <w:p w14:paraId="4F3B2B3C" w14:textId="77777777" w:rsidR="00BD2E20" w:rsidRPr="00CC256F" w:rsidRDefault="00BD2E20" w:rsidP="006904AE">
            <w:pPr>
              <w:spacing w:after="0" w:line="276" w:lineRule="auto"/>
              <w:rPr>
                <w:rFonts w:ascii="Arial" w:eastAsia="Times New Roman" w:hAnsi="Arial" w:cs="Arial"/>
                <w:color w:val="000000"/>
                <w:kern w:val="0"/>
                <w14:ligatures w14:val="none"/>
              </w:rPr>
            </w:pPr>
          </w:p>
        </w:tc>
        <w:tc>
          <w:tcPr>
            <w:tcW w:w="1047" w:type="dxa"/>
            <w:vMerge/>
            <w:tcBorders>
              <w:top w:val="single" w:sz="4" w:space="0" w:color="auto"/>
              <w:left w:val="nil"/>
              <w:bottom w:val="single" w:sz="4" w:space="0" w:color="000000"/>
              <w:right w:val="nil"/>
            </w:tcBorders>
            <w:vAlign w:val="center"/>
            <w:hideMark/>
          </w:tcPr>
          <w:p w14:paraId="2BF67CEE" w14:textId="77777777" w:rsidR="00BD2E20" w:rsidRPr="00CC256F" w:rsidRDefault="00BD2E20" w:rsidP="006904AE">
            <w:pPr>
              <w:spacing w:after="0" w:line="276" w:lineRule="auto"/>
              <w:rPr>
                <w:rFonts w:ascii="Arial" w:eastAsia="Times New Roman" w:hAnsi="Arial" w:cs="Arial"/>
                <w:color w:val="000000"/>
                <w:kern w:val="0"/>
                <w14:ligatures w14:val="none"/>
              </w:rPr>
            </w:pPr>
          </w:p>
        </w:tc>
      </w:tr>
      <w:tr w:rsidR="00BD2E20" w:rsidRPr="00CC256F" w14:paraId="1E472234" w14:textId="77777777" w:rsidTr="00603145">
        <w:trPr>
          <w:trHeight w:val="291"/>
        </w:trPr>
        <w:tc>
          <w:tcPr>
            <w:tcW w:w="1903" w:type="dxa"/>
            <w:tcBorders>
              <w:top w:val="nil"/>
              <w:left w:val="nil"/>
              <w:bottom w:val="nil"/>
              <w:right w:val="nil"/>
            </w:tcBorders>
            <w:noWrap/>
            <w:vAlign w:val="center"/>
            <w:hideMark/>
          </w:tcPr>
          <w:p w14:paraId="31A5C8AC" w14:textId="2B036125" w:rsidR="00BD2E20" w:rsidRPr="00CC256F" w:rsidRDefault="00DA6DCA"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Milk Yield</w:t>
            </w:r>
          </w:p>
        </w:tc>
        <w:tc>
          <w:tcPr>
            <w:tcW w:w="1202" w:type="dxa"/>
            <w:tcBorders>
              <w:top w:val="nil"/>
              <w:left w:val="nil"/>
              <w:bottom w:val="nil"/>
              <w:right w:val="nil"/>
            </w:tcBorders>
            <w:noWrap/>
            <w:vAlign w:val="center"/>
            <w:hideMark/>
          </w:tcPr>
          <w:p w14:paraId="401035D1" w14:textId="21CCE45E" w:rsidR="00BD2E20" w:rsidRPr="00CC256F" w:rsidRDefault="00AF7672"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9.33</w:t>
            </w:r>
            <w:r w:rsidR="009D60FE" w:rsidRPr="00CC256F">
              <w:rPr>
                <w:rFonts w:ascii="Arial" w:eastAsia="Times New Roman" w:hAnsi="Arial" w:cs="Arial"/>
                <w:color w:val="000000"/>
                <w:kern w:val="0"/>
                <w14:ligatures w14:val="none"/>
              </w:rPr>
              <w:t>1</w:t>
            </w:r>
            <w:r w:rsidR="009D60FE" w:rsidRPr="00CC256F">
              <w:rPr>
                <w:rFonts w:ascii="Arial" w:eastAsia="Times New Roman" w:hAnsi="Arial" w:cs="Arial"/>
                <w:color w:val="000000"/>
                <w:kern w:val="0"/>
                <w:vertAlign w:val="superscript"/>
                <w14:ligatures w14:val="none"/>
              </w:rPr>
              <w:t>b</w:t>
            </w:r>
          </w:p>
        </w:tc>
        <w:tc>
          <w:tcPr>
            <w:tcW w:w="975" w:type="dxa"/>
            <w:tcBorders>
              <w:top w:val="nil"/>
              <w:left w:val="nil"/>
              <w:bottom w:val="nil"/>
              <w:right w:val="nil"/>
            </w:tcBorders>
            <w:noWrap/>
            <w:vAlign w:val="center"/>
            <w:hideMark/>
          </w:tcPr>
          <w:p w14:paraId="48ED69C4"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12.563</w:t>
            </w:r>
            <w:r w:rsidRPr="00CC256F">
              <w:rPr>
                <w:rFonts w:ascii="Arial" w:eastAsia="Times New Roman" w:hAnsi="Arial" w:cs="Arial"/>
                <w:color w:val="000000"/>
                <w:kern w:val="0"/>
                <w:vertAlign w:val="superscript"/>
                <w14:ligatures w14:val="none"/>
              </w:rPr>
              <w:t>ab</w:t>
            </w:r>
          </w:p>
        </w:tc>
        <w:tc>
          <w:tcPr>
            <w:tcW w:w="1464" w:type="dxa"/>
            <w:tcBorders>
              <w:top w:val="nil"/>
              <w:left w:val="nil"/>
              <w:bottom w:val="nil"/>
              <w:right w:val="nil"/>
            </w:tcBorders>
            <w:noWrap/>
            <w:vAlign w:val="center"/>
            <w:hideMark/>
          </w:tcPr>
          <w:p w14:paraId="56FF720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9.55</w:t>
            </w:r>
            <w:r w:rsidRPr="00CC256F">
              <w:rPr>
                <w:rFonts w:ascii="Arial" w:eastAsia="Times New Roman" w:hAnsi="Arial" w:cs="Arial"/>
                <w:color w:val="000000"/>
                <w:kern w:val="0"/>
                <w:vertAlign w:val="superscript"/>
                <w14:ligatures w14:val="none"/>
              </w:rPr>
              <w:t>b</w:t>
            </w:r>
          </w:p>
        </w:tc>
        <w:tc>
          <w:tcPr>
            <w:tcW w:w="1281" w:type="dxa"/>
            <w:tcBorders>
              <w:top w:val="nil"/>
              <w:left w:val="nil"/>
              <w:bottom w:val="nil"/>
              <w:right w:val="nil"/>
            </w:tcBorders>
            <w:noWrap/>
            <w:vAlign w:val="center"/>
            <w:hideMark/>
          </w:tcPr>
          <w:p w14:paraId="20C71B24" w14:textId="66EA9BD0" w:rsidR="00BD2E20" w:rsidRPr="00CC256F" w:rsidRDefault="00AF7672"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14.71</w:t>
            </w:r>
            <w:r w:rsidR="00BD2E20" w:rsidRPr="00CC256F">
              <w:rPr>
                <w:rFonts w:ascii="Arial" w:eastAsia="Times New Roman" w:hAnsi="Arial" w:cs="Arial"/>
                <w:color w:val="000000"/>
                <w:kern w:val="0"/>
                <w14:ligatures w14:val="none"/>
              </w:rPr>
              <w:t>3</w:t>
            </w:r>
            <w:r w:rsidRPr="00CC256F">
              <w:rPr>
                <w:rFonts w:ascii="Arial" w:eastAsia="Times New Roman" w:hAnsi="Arial" w:cs="Arial"/>
                <w:color w:val="000000"/>
                <w:kern w:val="0"/>
                <w:vertAlign w:val="superscript"/>
                <w14:ligatures w14:val="none"/>
              </w:rPr>
              <w:t>a</w:t>
            </w:r>
          </w:p>
        </w:tc>
        <w:tc>
          <w:tcPr>
            <w:tcW w:w="1255" w:type="dxa"/>
            <w:tcBorders>
              <w:top w:val="nil"/>
              <w:left w:val="nil"/>
              <w:bottom w:val="nil"/>
              <w:right w:val="nil"/>
            </w:tcBorders>
            <w:noWrap/>
            <w:vAlign w:val="center"/>
            <w:hideMark/>
          </w:tcPr>
          <w:p w14:paraId="1168F352"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0.953</w:t>
            </w:r>
          </w:p>
        </w:tc>
        <w:tc>
          <w:tcPr>
            <w:tcW w:w="1047" w:type="dxa"/>
            <w:tcBorders>
              <w:top w:val="nil"/>
              <w:left w:val="nil"/>
              <w:bottom w:val="nil"/>
              <w:right w:val="nil"/>
            </w:tcBorders>
            <w:noWrap/>
            <w:vAlign w:val="center"/>
            <w:hideMark/>
          </w:tcPr>
          <w:p w14:paraId="024B4FF5"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0.0023</w:t>
            </w:r>
          </w:p>
        </w:tc>
      </w:tr>
      <w:tr w:rsidR="00BD2E20" w:rsidRPr="00CC256F" w14:paraId="3726139D" w14:textId="77777777" w:rsidTr="00603145">
        <w:trPr>
          <w:trHeight w:val="291"/>
        </w:trPr>
        <w:tc>
          <w:tcPr>
            <w:tcW w:w="1903" w:type="dxa"/>
            <w:tcBorders>
              <w:top w:val="nil"/>
              <w:left w:val="nil"/>
              <w:bottom w:val="nil"/>
              <w:right w:val="nil"/>
            </w:tcBorders>
            <w:noWrap/>
            <w:vAlign w:val="center"/>
            <w:hideMark/>
          </w:tcPr>
          <w:p w14:paraId="29F7E136" w14:textId="4CC6AFD2" w:rsidR="00BD2E20" w:rsidRPr="00CC256F" w:rsidRDefault="00DA6DCA"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Fat</w:t>
            </w:r>
          </w:p>
        </w:tc>
        <w:tc>
          <w:tcPr>
            <w:tcW w:w="1202" w:type="dxa"/>
            <w:tcBorders>
              <w:top w:val="nil"/>
              <w:left w:val="nil"/>
              <w:bottom w:val="nil"/>
              <w:right w:val="nil"/>
            </w:tcBorders>
            <w:noWrap/>
            <w:vAlign w:val="center"/>
            <w:hideMark/>
          </w:tcPr>
          <w:p w14:paraId="2587A791"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1.939</w:t>
            </w:r>
          </w:p>
        </w:tc>
        <w:tc>
          <w:tcPr>
            <w:tcW w:w="975" w:type="dxa"/>
            <w:tcBorders>
              <w:top w:val="nil"/>
              <w:left w:val="nil"/>
              <w:bottom w:val="nil"/>
              <w:right w:val="nil"/>
            </w:tcBorders>
            <w:noWrap/>
            <w:vAlign w:val="center"/>
            <w:hideMark/>
          </w:tcPr>
          <w:p w14:paraId="60341C12"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2.44</w:t>
            </w:r>
          </w:p>
        </w:tc>
        <w:tc>
          <w:tcPr>
            <w:tcW w:w="1464" w:type="dxa"/>
            <w:tcBorders>
              <w:top w:val="nil"/>
              <w:left w:val="nil"/>
              <w:bottom w:val="nil"/>
              <w:right w:val="nil"/>
            </w:tcBorders>
            <w:noWrap/>
            <w:vAlign w:val="center"/>
            <w:hideMark/>
          </w:tcPr>
          <w:p w14:paraId="4A25D9C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2.074</w:t>
            </w:r>
          </w:p>
        </w:tc>
        <w:tc>
          <w:tcPr>
            <w:tcW w:w="1281" w:type="dxa"/>
            <w:tcBorders>
              <w:top w:val="nil"/>
              <w:left w:val="nil"/>
              <w:bottom w:val="nil"/>
              <w:right w:val="nil"/>
            </w:tcBorders>
            <w:noWrap/>
            <w:vAlign w:val="center"/>
            <w:hideMark/>
          </w:tcPr>
          <w:p w14:paraId="2921393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1.7636</w:t>
            </w:r>
          </w:p>
        </w:tc>
        <w:tc>
          <w:tcPr>
            <w:tcW w:w="1255" w:type="dxa"/>
            <w:tcBorders>
              <w:top w:val="nil"/>
              <w:left w:val="nil"/>
              <w:bottom w:val="nil"/>
              <w:right w:val="nil"/>
            </w:tcBorders>
            <w:noWrap/>
            <w:vAlign w:val="center"/>
            <w:hideMark/>
          </w:tcPr>
          <w:p w14:paraId="7A9D6944"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0.328</w:t>
            </w:r>
          </w:p>
        </w:tc>
        <w:tc>
          <w:tcPr>
            <w:tcW w:w="1047" w:type="dxa"/>
            <w:tcBorders>
              <w:top w:val="nil"/>
              <w:left w:val="nil"/>
              <w:bottom w:val="nil"/>
              <w:right w:val="nil"/>
            </w:tcBorders>
            <w:noWrap/>
            <w:vAlign w:val="center"/>
            <w:hideMark/>
          </w:tcPr>
          <w:p w14:paraId="03DC57EF"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0.435</w:t>
            </w:r>
          </w:p>
        </w:tc>
      </w:tr>
      <w:tr w:rsidR="00BD2E20" w:rsidRPr="00CC256F" w14:paraId="23966364" w14:textId="77777777" w:rsidTr="00603145">
        <w:trPr>
          <w:trHeight w:val="291"/>
        </w:trPr>
        <w:tc>
          <w:tcPr>
            <w:tcW w:w="1903" w:type="dxa"/>
            <w:tcBorders>
              <w:top w:val="nil"/>
              <w:left w:val="nil"/>
              <w:bottom w:val="nil"/>
              <w:right w:val="nil"/>
            </w:tcBorders>
            <w:noWrap/>
            <w:vAlign w:val="center"/>
            <w:hideMark/>
          </w:tcPr>
          <w:p w14:paraId="4ACB32D2" w14:textId="19DFAE41" w:rsidR="00BD2E20" w:rsidRPr="00CC256F" w:rsidRDefault="00DA6DCA"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Protein</w:t>
            </w:r>
          </w:p>
        </w:tc>
        <w:tc>
          <w:tcPr>
            <w:tcW w:w="1202" w:type="dxa"/>
            <w:tcBorders>
              <w:top w:val="nil"/>
              <w:left w:val="nil"/>
              <w:bottom w:val="nil"/>
              <w:right w:val="nil"/>
            </w:tcBorders>
            <w:noWrap/>
            <w:vAlign w:val="center"/>
            <w:hideMark/>
          </w:tcPr>
          <w:p w14:paraId="70697263"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3.623</w:t>
            </w:r>
          </w:p>
        </w:tc>
        <w:tc>
          <w:tcPr>
            <w:tcW w:w="975" w:type="dxa"/>
            <w:tcBorders>
              <w:top w:val="nil"/>
              <w:left w:val="nil"/>
              <w:bottom w:val="nil"/>
              <w:right w:val="nil"/>
            </w:tcBorders>
            <w:noWrap/>
            <w:vAlign w:val="center"/>
            <w:hideMark/>
          </w:tcPr>
          <w:p w14:paraId="1856207A"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3.431</w:t>
            </w:r>
          </w:p>
        </w:tc>
        <w:tc>
          <w:tcPr>
            <w:tcW w:w="1464" w:type="dxa"/>
            <w:tcBorders>
              <w:top w:val="nil"/>
              <w:left w:val="nil"/>
              <w:bottom w:val="nil"/>
              <w:right w:val="nil"/>
            </w:tcBorders>
            <w:noWrap/>
            <w:vAlign w:val="center"/>
            <w:hideMark/>
          </w:tcPr>
          <w:p w14:paraId="3B289A00"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2.786</w:t>
            </w:r>
          </w:p>
        </w:tc>
        <w:tc>
          <w:tcPr>
            <w:tcW w:w="1281" w:type="dxa"/>
            <w:tcBorders>
              <w:top w:val="nil"/>
              <w:left w:val="nil"/>
              <w:bottom w:val="nil"/>
              <w:right w:val="nil"/>
            </w:tcBorders>
            <w:noWrap/>
            <w:vAlign w:val="center"/>
            <w:hideMark/>
          </w:tcPr>
          <w:p w14:paraId="1FA8B5E3"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2.888</w:t>
            </w:r>
          </w:p>
        </w:tc>
        <w:tc>
          <w:tcPr>
            <w:tcW w:w="1255" w:type="dxa"/>
            <w:tcBorders>
              <w:top w:val="nil"/>
              <w:left w:val="nil"/>
              <w:bottom w:val="nil"/>
              <w:right w:val="nil"/>
            </w:tcBorders>
            <w:noWrap/>
            <w:vAlign w:val="center"/>
            <w:hideMark/>
          </w:tcPr>
          <w:p w14:paraId="26568EA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0.229</w:t>
            </w:r>
          </w:p>
        </w:tc>
        <w:tc>
          <w:tcPr>
            <w:tcW w:w="1047" w:type="dxa"/>
            <w:tcBorders>
              <w:top w:val="nil"/>
              <w:left w:val="nil"/>
              <w:bottom w:val="nil"/>
              <w:right w:val="nil"/>
            </w:tcBorders>
            <w:noWrap/>
            <w:vAlign w:val="center"/>
            <w:hideMark/>
          </w:tcPr>
          <w:p w14:paraId="61AC21B7"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0.108</w:t>
            </w:r>
          </w:p>
        </w:tc>
      </w:tr>
      <w:tr w:rsidR="00BD2E20" w:rsidRPr="00CC256F" w14:paraId="05B75040" w14:textId="77777777" w:rsidTr="00603145">
        <w:trPr>
          <w:trHeight w:val="291"/>
        </w:trPr>
        <w:tc>
          <w:tcPr>
            <w:tcW w:w="1903" w:type="dxa"/>
            <w:tcBorders>
              <w:top w:val="nil"/>
              <w:left w:val="nil"/>
              <w:bottom w:val="nil"/>
              <w:right w:val="nil"/>
            </w:tcBorders>
            <w:noWrap/>
            <w:vAlign w:val="center"/>
            <w:hideMark/>
          </w:tcPr>
          <w:p w14:paraId="5B6FBB1C" w14:textId="0D916957" w:rsidR="00BD2E20" w:rsidRPr="00CC256F" w:rsidRDefault="00DA6DCA"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Lactose</w:t>
            </w:r>
          </w:p>
        </w:tc>
        <w:tc>
          <w:tcPr>
            <w:tcW w:w="1202" w:type="dxa"/>
            <w:tcBorders>
              <w:top w:val="nil"/>
              <w:left w:val="nil"/>
              <w:bottom w:val="nil"/>
              <w:right w:val="nil"/>
            </w:tcBorders>
            <w:noWrap/>
            <w:vAlign w:val="center"/>
            <w:hideMark/>
          </w:tcPr>
          <w:p w14:paraId="6869FB75"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4.616</w:t>
            </w:r>
          </w:p>
        </w:tc>
        <w:tc>
          <w:tcPr>
            <w:tcW w:w="975" w:type="dxa"/>
            <w:tcBorders>
              <w:top w:val="nil"/>
              <w:left w:val="nil"/>
              <w:bottom w:val="nil"/>
              <w:right w:val="nil"/>
            </w:tcBorders>
            <w:noWrap/>
            <w:vAlign w:val="center"/>
            <w:hideMark/>
          </w:tcPr>
          <w:p w14:paraId="44E0B2F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4.782</w:t>
            </w:r>
          </w:p>
        </w:tc>
        <w:tc>
          <w:tcPr>
            <w:tcW w:w="1464" w:type="dxa"/>
            <w:tcBorders>
              <w:top w:val="nil"/>
              <w:left w:val="nil"/>
              <w:bottom w:val="nil"/>
              <w:right w:val="nil"/>
            </w:tcBorders>
            <w:noWrap/>
            <w:vAlign w:val="center"/>
            <w:hideMark/>
          </w:tcPr>
          <w:p w14:paraId="7B3F5492"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4.45</w:t>
            </w:r>
          </w:p>
        </w:tc>
        <w:tc>
          <w:tcPr>
            <w:tcW w:w="1281" w:type="dxa"/>
            <w:tcBorders>
              <w:top w:val="nil"/>
              <w:left w:val="nil"/>
              <w:bottom w:val="nil"/>
              <w:right w:val="nil"/>
            </w:tcBorders>
            <w:noWrap/>
            <w:vAlign w:val="center"/>
            <w:hideMark/>
          </w:tcPr>
          <w:p w14:paraId="479C5BE0"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4.258</w:t>
            </w:r>
          </w:p>
        </w:tc>
        <w:tc>
          <w:tcPr>
            <w:tcW w:w="1255" w:type="dxa"/>
            <w:tcBorders>
              <w:top w:val="nil"/>
              <w:left w:val="nil"/>
              <w:bottom w:val="nil"/>
              <w:right w:val="nil"/>
            </w:tcBorders>
            <w:noWrap/>
            <w:vAlign w:val="center"/>
            <w:hideMark/>
          </w:tcPr>
          <w:p w14:paraId="547D7D83"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0.171</w:t>
            </w:r>
          </w:p>
        </w:tc>
        <w:tc>
          <w:tcPr>
            <w:tcW w:w="1047" w:type="dxa"/>
            <w:tcBorders>
              <w:top w:val="nil"/>
              <w:left w:val="nil"/>
              <w:bottom w:val="nil"/>
              <w:right w:val="nil"/>
            </w:tcBorders>
            <w:noWrap/>
            <w:vAlign w:val="center"/>
            <w:hideMark/>
          </w:tcPr>
          <w:p w14:paraId="6D44DBF6"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0.126</w:t>
            </w:r>
          </w:p>
        </w:tc>
      </w:tr>
      <w:tr w:rsidR="00BD2E20" w:rsidRPr="00CC256F" w14:paraId="08A79998" w14:textId="77777777" w:rsidTr="00603145">
        <w:trPr>
          <w:trHeight w:val="291"/>
        </w:trPr>
        <w:tc>
          <w:tcPr>
            <w:tcW w:w="1903" w:type="dxa"/>
            <w:tcBorders>
              <w:top w:val="nil"/>
              <w:left w:val="nil"/>
              <w:bottom w:val="nil"/>
              <w:right w:val="nil"/>
            </w:tcBorders>
            <w:noWrap/>
            <w:vAlign w:val="center"/>
            <w:hideMark/>
          </w:tcPr>
          <w:p w14:paraId="648E5FAB" w14:textId="1FA93FF9" w:rsidR="00BD2E20" w:rsidRPr="00CC256F" w:rsidRDefault="00DA6DCA"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Solids</w:t>
            </w:r>
          </w:p>
        </w:tc>
        <w:tc>
          <w:tcPr>
            <w:tcW w:w="1202" w:type="dxa"/>
            <w:tcBorders>
              <w:top w:val="nil"/>
              <w:left w:val="nil"/>
              <w:bottom w:val="nil"/>
              <w:right w:val="nil"/>
            </w:tcBorders>
            <w:noWrap/>
            <w:vAlign w:val="center"/>
            <w:hideMark/>
          </w:tcPr>
          <w:p w14:paraId="44F91AB5"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10.15</w:t>
            </w:r>
          </w:p>
        </w:tc>
        <w:tc>
          <w:tcPr>
            <w:tcW w:w="975" w:type="dxa"/>
            <w:tcBorders>
              <w:top w:val="nil"/>
              <w:left w:val="nil"/>
              <w:bottom w:val="nil"/>
              <w:right w:val="nil"/>
            </w:tcBorders>
            <w:noWrap/>
            <w:vAlign w:val="center"/>
            <w:hideMark/>
          </w:tcPr>
          <w:p w14:paraId="238267B3"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11.136</w:t>
            </w:r>
          </w:p>
        </w:tc>
        <w:tc>
          <w:tcPr>
            <w:tcW w:w="1464" w:type="dxa"/>
            <w:tcBorders>
              <w:top w:val="nil"/>
              <w:left w:val="nil"/>
              <w:bottom w:val="nil"/>
              <w:right w:val="nil"/>
            </w:tcBorders>
            <w:noWrap/>
            <w:vAlign w:val="center"/>
            <w:hideMark/>
          </w:tcPr>
          <w:p w14:paraId="5CD0FE9D"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9.405</w:t>
            </w:r>
          </w:p>
        </w:tc>
        <w:tc>
          <w:tcPr>
            <w:tcW w:w="1281" w:type="dxa"/>
            <w:tcBorders>
              <w:top w:val="nil"/>
              <w:left w:val="nil"/>
              <w:bottom w:val="nil"/>
              <w:right w:val="nil"/>
            </w:tcBorders>
            <w:noWrap/>
            <w:vAlign w:val="center"/>
            <w:hideMark/>
          </w:tcPr>
          <w:p w14:paraId="58C4BCE7"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9.18</w:t>
            </w:r>
          </w:p>
        </w:tc>
        <w:tc>
          <w:tcPr>
            <w:tcW w:w="1255" w:type="dxa"/>
            <w:tcBorders>
              <w:top w:val="nil"/>
              <w:left w:val="nil"/>
              <w:bottom w:val="nil"/>
              <w:right w:val="nil"/>
            </w:tcBorders>
            <w:noWrap/>
            <w:vAlign w:val="center"/>
            <w:hideMark/>
          </w:tcPr>
          <w:p w14:paraId="0E8FCB07"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0.697</w:t>
            </w:r>
          </w:p>
        </w:tc>
        <w:tc>
          <w:tcPr>
            <w:tcW w:w="1047" w:type="dxa"/>
            <w:tcBorders>
              <w:top w:val="nil"/>
              <w:left w:val="nil"/>
              <w:bottom w:val="nil"/>
              <w:right w:val="nil"/>
            </w:tcBorders>
            <w:noWrap/>
            <w:vAlign w:val="center"/>
            <w:hideMark/>
          </w:tcPr>
          <w:p w14:paraId="3D6C8E9B"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0.183</w:t>
            </w:r>
          </w:p>
        </w:tc>
      </w:tr>
      <w:tr w:rsidR="00BD2E20" w:rsidRPr="00CC256F" w14:paraId="10107501" w14:textId="77777777" w:rsidTr="00603145">
        <w:trPr>
          <w:trHeight w:val="291"/>
        </w:trPr>
        <w:tc>
          <w:tcPr>
            <w:tcW w:w="1903" w:type="dxa"/>
            <w:tcBorders>
              <w:top w:val="nil"/>
              <w:left w:val="nil"/>
              <w:bottom w:val="nil"/>
              <w:right w:val="nil"/>
            </w:tcBorders>
            <w:noWrap/>
            <w:vAlign w:val="center"/>
            <w:hideMark/>
          </w:tcPr>
          <w:p w14:paraId="20BC020F" w14:textId="3C9D092E" w:rsidR="00BD2E20" w:rsidRPr="00CC256F" w:rsidRDefault="00DA6DCA"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Solids Not Fat</w:t>
            </w:r>
          </w:p>
        </w:tc>
        <w:tc>
          <w:tcPr>
            <w:tcW w:w="1202" w:type="dxa"/>
            <w:tcBorders>
              <w:top w:val="nil"/>
              <w:left w:val="nil"/>
              <w:bottom w:val="nil"/>
              <w:right w:val="nil"/>
            </w:tcBorders>
            <w:noWrap/>
            <w:vAlign w:val="center"/>
            <w:hideMark/>
          </w:tcPr>
          <w:p w14:paraId="67A7C8DF"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8.606</w:t>
            </w:r>
          </w:p>
        </w:tc>
        <w:tc>
          <w:tcPr>
            <w:tcW w:w="975" w:type="dxa"/>
            <w:tcBorders>
              <w:top w:val="nil"/>
              <w:left w:val="nil"/>
              <w:bottom w:val="nil"/>
              <w:right w:val="nil"/>
            </w:tcBorders>
            <w:noWrap/>
            <w:vAlign w:val="center"/>
            <w:hideMark/>
          </w:tcPr>
          <w:p w14:paraId="2AD20188"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8.65</w:t>
            </w:r>
          </w:p>
        </w:tc>
        <w:tc>
          <w:tcPr>
            <w:tcW w:w="1464" w:type="dxa"/>
            <w:tcBorders>
              <w:top w:val="nil"/>
              <w:left w:val="nil"/>
              <w:bottom w:val="nil"/>
              <w:right w:val="nil"/>
            </w:tcBorders>
            <w:noWrap/>
            <w:vAlign w:val="center"/>
            <w:hideMark/>
          </w:tcPr>
          <w:p w14:paraId="5591952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7.615</w:t>
            </w:r>
          </w:p>
        </w:tc>
        <w:tc>
          <w:tcPr>
            <w:tcW w:w="1281" w:type="dxa"/>
            <w:tcBorders>
              <w:top w:val="nil"/>
              <w:left w:val="nil"/>
              <w:bottom w:val="nil"/>
              <w:right w:val="nil"/>
            </w:tcBorders>
            <w:noWrap/>
            <w:vAlign w:val="center"/>
            <w:hideMark/>
          </w:tcPr>
          <w:p w14:paraId="4D149FDC"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7.501</w:t>
            </w:r>
          </w:p>
        </w:tc>
        <w:tc>
          <w:tcPr>
            <w:tcW w:w="1255" w:type="dxa"/>
            <w:tcBorders>
              <w:top w:val="nil"/>
              <w:left w:val="nil"/>
              <w:bottom w:val="nil"/>
              <w:right w:val="nil"/>
            </w:tcBorders>
            <w:noWrap/>
            <w:vAlign w:val="center"/>
            <w:hideMark/>
          </w:tcPr>
          <w:p w14:paraId="2B45A3D3"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0.394</w:t>
            </w:r>
          </w:p>
        </w:tc>
        <w:tc>
          <w:tcPr>
            <w:tcW w:w="1047" w:type="dxa"/>
            <w:tcBorders>
              <w:top w:val="nil"/>
              <w:left w:val="nil"/>
              <w:bottom w:val="nil"/>
              <w:right w:val="nil"/>
            </w:tcBorders>
            <w:noWrap/>
            <w:vAlign w:val="center"/>
            <w:hideMark/>
          </w:tcPr>
          <w:p w14:paraId="29AA9485"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0.157</w:t>
            </w:r>
          </w:p>
        </w:tc>
      </w:tr>
      <w:tr w:rsidR="00BD2E20" w:rsidRPr="00CC256F" w14:paraId="2F19AA33" w14:textId="77777777" w:rsidTr="00603145">
        <w:trPr>
          <w:trHeight w:val="291"/>
        </w:trPr>
        <w:tc>
          <w:tcPr>
            <w:tcW w:w="1903" w:type="dxa"/>
            <w:tcBorders>
              <w:top w:val="nil"/>
              <w:left w:val="nil"/>
              <w:bottom w:val="single" w:sz="4" w:space="0" w:color="auto"/>
              <w:right w:val="nil"/>
            </w:tcBorders>
            <w:noWrap/>
            <w:vAlign w:val="center"/>
            <w:hideMark/>
          </w:tcPr>
          <w:p w14:paraId="6265742A"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Liveweight change (kg/day)</w:t>
            </w:r>
          </w:p>
        </w:tc>
        <w:tc>
          <w:tcPr>
            <w:tcW w:w="1202" w:type="dxa"/>
            <w:tcBorders>
              <w:top w:val="nil"/>
              <w:left w:val="nil"/>
              <w:bottom w:val="single" w:sz="4" w:space="0" w:color="auto"/>
              <w:right w:val="nil"/>
            </w:tcBorders>
            <w:noWrap/>
            <w:vAlign w:val="center"/>
            <w:hideMark/>
          </w:tcPr>
          <w:p w14:paraId="69265010"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0.576</w:t>
            </w:r>
            <w:r w:rsidRPr="00CC256F">
              <w:rPr>
                <w:rFonts w:ascii="Arial" w:eastAsia="Times New Roman" w:hAnsi="Arial" w:cs="Arial"/>
                <w:color w:val="000000"/>
                <w:kern w:val="0"/>
                <w:vertAlign w:val="superscript"/>
                <w14:ligatures w14:val="none"/>
              </w:rPr>
              <w:t>ab</w:t>
            </w:r>
          </w:p>
        </w:tc>
        <w:tc>
          <w:tcPr>
            <w:tcW w:w="975" w:type="dxa"/>
            <w:tcBorders>
              <w:top w:val="nil"/>
              <w:left w:val="nil"/>
              <w:bottom w:val="single" w:sz="4" w:space="0" w:color="auto"/>
              <w:right w:val="nil"/>
            </w:tcBorders>
            <w:noWrap/>
            <w:vAlign w:val="center"/>
            <w:hideMark/>
          </w:tcPr>
          <w:p w14:paraId="7DDA69B9"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0.704</w:t>
            </w:r>
            <w:r w:rsidRPr="00CC256F">
              <w:rPr>
                <w:rFonts w:ascii="Arial" w:eastAsia="Times New Roman" w:hAnsi="Arial" w:cs="Arial"/>
                <w:color w:val="000000"/>
                <w:kern w:val="0"/>
                <w:vertAlign w:val="superscript"/>
                <w14:ligatures w14:val="none"/>
              </w:rPr>
              <w:t>ab</w:t>
            </w:r>
          </w:p>
        </w:tc>
        <w:tc>
          <w:tcPr>
            <w:tcW w:w="1464" w:type="dxa"/>
            <w:tcBorders>
              <w:top w:val="nil"/>
              <w:left w:val="nil"/>
              <w:bottom w:val="single" w:sz="4" w:space="0" w:color="auto"/>
              <w:right w:val="nil"/>
            </w:tcBorders>
            <w:noWrap/>
            <w:vAlign w:val="center"/>
            <w:hideMark/>
          </w:tcPr>
          <w:p w14:paraId="3F16DE56"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0.0167</w:t>
            </w:r>
            <w:r w:rsidRPr="00CC256F">
              <w:rPr>
                <w:rFonts w:ascii="Arial" w:eastAsia="Times New Roman" w:hAnsi="Arial" w:cs="Arial"/>
                <w:color w:val="000000"/>
                <w:kern w:val="0"/>
                <w:vertAlign w:val="superscript"/>
                <w14:ligatures w14:val="none"/>
              </w:rPr>
              <w:t>b</w:t>
            </w:r>
          </w:p>
        </w:tc>
        <w:tc>
          <w:tcPr>
            <w:tcW w:w="1281" w:type="dxa"/>
            <w:tcBorders>
              <w:top w:val="nil"/>
              <w:left w:val="nil"/>
              <w:bottom w:val="single" w:sz="4" w:space="0" w:color="auto"/>
              <w:right w:val="nil"/>
            </w:tcBorders>
            <w:noWrap/>
            <w:vAlign w:val="center"/>
            <w:hideMark/>
          </w:tcPr>
          <w:p w14:paraId="6B5C5418"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0.928</w:t>
            </w:r>
            <w:r w:rsidRPr="00CC256F">
              <w:rPr>
                <w:rFonts w:ascii="Arial" w:eastAsia="Times New Roman" w:hAnsi="Arial" w:cs="Arial"/>
                <w:color w:val="000000"/>
                <w:kern w:val="0"/>
                <w:vertAlign w:val="superscript"/>
                <w14:ligatures w14:val="none"/>
              </w:rPr>
              <w:t>a</w:t>
            </w:r>
          </w:p>
        </w:tc>
        <w:tc>
          <w:tcPr>
            <w:tcW w:w="1255" w:type="dxa"/>
            <w:tcBorders>
              <w:top w:val="nil"/>
              <w:left w:val="nil"/>
              <w:bottom w:val="single" w:sz="4" w:space="0" w:color="auto"/>
              <w:right w:val="nil"/>
            </w:tcBorders>
            <w:noWrap/>
            <w:vAlign w:val="center"/>
            <w:hideMark/>
          </w:tcPr>
          <w:p w14:paraId="5013082A"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0.306</w:t>
            </w:r>
          </w:p>
        </w:tc>
        <w:tc>
          <w:tcPr>
            <w:tcW w:w="1047" w:type="dxa"/>
            <w:tcBorders>
              <w:top w:val="nil"/>
              <w:left w:val="nil"/>
              <w:bottom w:val="single" w:sz="4" w:space="0" w:color="auto"/>
              <w:right w:val="nil"/>
            </w:tcBorders>
            <w:noWrap/>
            <w:vAlign w:val="center"/>
            <w:hideMark/>
          </w:tcPr>
          <w:p w14:paraId="052D1F62" w14:textId="77777777" w:rsidR="00BD2E20" w:rsidRPr="00CC256F" w:rsidRDefault="00BD2E20" w:rsidP="006904AE">
            <w:pPr>
              <w:spacing w:after="0" w:line="276"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0.045</w:t>
            </w:r>
          </w:p>
        </w:tc>
      </w:tr>
    </w:tbl>
    <w:p w14:paraId="184094B5" w14:textId="77777777" w:rsidR="00A97BDE" w:rsidRPr="00CC256F" w:rsidRDefault="00A97BDE" w:rsidP="006904AE">
      <w:pPr>
        <w:spacing w:line="276" w:lineRule="auto"/>
        <w:rPr>
          <w:rFonts w:ascii="Arial" w:hAnsi="Arial" w:cs="Arial"/>
        </w:rPr>
      </w:pPr>
    </w:p>
    <w:p w14:paraId="13CEF68D" w14:textId="2505BF2F" w:rsidR="000B5790" w:rsidRPr="00CC256F" w:rsidRDefault="000B5790" w:rsidP="006904AE">
      <w:pPr>
        <w:spacing w:line="276" w:lineRule="auto"/>
        <w:rPr>
          <w:rFonts w:ascii="Arial" w:hAnsi="Arial" w:cs="Arial"/>
          <w:b/>
          <w:bCs/>
        </w:rPr>
      </w:pPr>
      <w:r w:rsidRPr="00CC256F">
        <w:rPr>
          <w:rFonts w:ascii="Arial" w:hAnsi="Arial" w:cs="Arial"/>
          <w:b/>
          <w:bCs/>
        </w:rPr>
        <w:t>Effects of dietary treatments on methane emission</w:t>
      </w:r>
    </w:p>
    <w:p w14:paraId="13777DC9" w14:textId="0B36B64D" w:rsidR="002906FD" w:rsidRPr="00CC256F" w:rsidRDefault="00742F55" w:rsidP="00603145">
      <w:pPr>
        <w:spacing w:line="276" w:lineRule="auto"/>
        <w:jc w:val="both"/>
        <w:rPr>
          <w:rFonts w:ascii="Arial" w:hAnsi="Arial" w:cs="Arial"/>
        </w:rPr>
      </w:pPr>
      <w:r w:rsidRPr="00CC256F">
        <w:rPr>
          <w:rFonts w:ascii="Arial" w:hAnsi="Arial" w:cs="Arial"/>
        </w:rPr>
        <w:t>The effect of dietary treatment on mean methane, mean eructation and respiration with their intake was presented in Table</w:t>
      </w:r>
      <w:r w:rsidR="00A51096">
        <w:rPr>
          <w:rFonts w:ascii="Arial" w:hAnsi="Arial" w:cs="Arial"/>
        </w:rPr>
        <w:t xml:space="preserve"> 4</w:t>
      </w:r>
      <w:r w:rsidRPr="00CC256F">
        <w:rPr>
          <w:rFonts w:ascii="Arial" w:hAnsi="Arial" w:cs="Arial"/>
        </w:rPr>
        <w:t xml:space="preserve">. </w:t>
      </w:r>
      <w:r w:rsidR="00E238FF" w:rsidRPr="00CC256F">
        <w:rPr>
          <w:rFonts w:ascii="Arial" w:hAnsi="Arial" w:cs="Arial"/>
        </w:rPr>
        <w:t>The</w:t>
      </w:r>
      <w:r w:rsidR="00F829E9" w:rsidRPr="00CC256F">
        <w:rPr>
          <w:rFonts w:ascii="Arial" w:hAnsi="Arial" w:cs="Arial"/>
        </w:rPr>
        <w:t xml:space="preserve"> treatment of </w:t>
      </w:r>
      <w:r w:rsidR="00E238FF" w:rsidRPr="00CC256F">
        <w:rPr>
          <w:rFonts w:ascii="Arial" w:hAnsi="Arial" w:cs="Arial"/>
        </w:rPr>
        <w:t>RSM had a higher value of mean CH</w:t>
      </w:r>
      <w:r w:rsidR="00E238FF" w:rsidRPr="00CC256F">
        <w:rPr>
          <w:rFonts w:ascii="Arial" w:hAnsi="Arial" w:cs="Arial"/>
          <w:vertAlign w:val="subscript"/>
        </w:rPr>
        <w:t>4</w:t>
      </w:r>
      <w:r w:rsidR="00E238FF" w:rsidRPr="00CC256F">
        <w:rPr>
          <w:rFonts w:ascii="Arial" w:hAnsi="Arial" w:cs="Arial"/>
        </w:rPr>
        <w:t xml:space="preserve"> concentrations similar to that of the MSM than those of the GM and BSM (P&lt;0.05). </w:t>
      </w:r>
      <w:r w:rsidR="007739AC" w:rsidRPr="00CC256F">
        <w:rPr>
          <w:rFonts w:ascii="Arial" w:hAnsi="Arial" w:cs="Arial"/>
        </w:rPr>
        <w:t>The value of mean CH</w:t>
      </w:r>
      <w:r w:rsidR="007739AC" w:rsidRPr="00CC256F">
        <w:rPr>
          <w:rFonts w:ascii="Arial" w:hAnsi="Arial" w:cs="Arial"/>
          <w:vertAlign w:val="subscript"/>
        </w:rPr>
        <w:t>4</w:t>
      </w:r>
      <w:r w:rsidR="007739AC" w:rsidRPr="00CC256F">
        <w:rPr>
          <w:rFonts w:ascii="Arial" w:hAnsi="Arial" w:cs="Arial"/>
        </w:rPr>
        <w:t xml:space="preserve"> concentration for kg</w:t>
      </w:r>
      <w:r w:rsidR="00B01892" w:rsidRPr="00CC256F">
        <w:rPr>
          <w:rFonts w:ascii="Arial" w:hAnsi="Arial" w:cs="Arial"/>
        </w:rPr>
        <w:t xml:space="preserve"> </w:t>
      </w:r>
      <w:r w:rsidR="007739AC" w:rsidRPr="00CC256F">
        <w:rPr>
          <w:rFonts w:ascii="Arial" w:hAnsi="Arial" w:cs="Arial"/>
        </w:rPr>
        <w:t xml:space="preserve">DM intake </w:t>
      </w:r>
      <w:r w:rsidR="00B01892" w:rsidRPr="00CC256F">
        <w:rPr>
          <w:rFonts w:ascii="Arial" w:hAnsi="Arial" w:cs="Arial"/>
        </w:rPr>
        <w:t>was</w:t>
      </w:r>
      <w:r w:rsidR="007739AC" w:rsidRPr="00CC256F">
        <w:rPr>
          <w:rFonts w:ascii="Arial" w:hAnsi="Arial" w:cs="Arial"/>
        </w:rPr>
        <w:t xml:space="preserve"> higher</w:t>
      </w:r>
      <w:r w:rsidR="00E238FF" w:rsidRPr="00CC256F">
        <w:rPr>
          <w:rFonts w:ascii="Arial" w:hAnsi="Arial" w:cs="Arial"/>
        </w:rPr>
        <w:t xml:space="preserve"> in the RSM</w:t>
      </w:r>
      <w:r w:rsidR="007739AC" w:rsidRPr="00CC256F">
        <w:rPr>
          <w:rFonts w:ascii="Arial" w:hAnsi="Arial" w:cs="Arial"/>
        </w:rPr>
        <w:t xml:space="preserve"> than </w:t>
      </w:r>
      <w:r w:rsidR="00E238FF" w:rsidRPr="00CC256F">
        <w:rPr>
          <w:rFonts w:ascii="Arial" w:hAnsi="Arial" w:cs="Arial"/>
        </w:rPr>
        <w:t xml:space="preserve">in the </w:t>
      </w:r>
      <w:r w:rsidR="0008616A" w:rsidRPr="00CC256F">
        <w:rPr>
          <w:rFonts w:ascii="Arial" w:hAnsi="Arial" w:cs="Arial"/>
        </w:rPr>
        <w:t>MSM, GM and BSM</w:t>
      </w:r>
      <w:r w:rsidR="00B01892" w:rsidRPr="00CC256F">
        <w:rPr>
          <w:rFonts w:ascii="Arial" w:hAnsi="Arial" w:cs="Arial"/>
        </w:rPr>
        <w:t xml:space="preserve"> </w:t>
      </w:r>
      <w:r w:rsidR="007739AC" w:rsidRPr="00CC256F">
        <w:rPr>
          <w:rFonts w:ascii="Arial" w:hAnsi="Arial" w:cs="Arial"/>
        </w:rPr>
        <w:t>(P&lt;0.05)</w:t>
      </w:r>
      <w:r w:rsidR="00B01892" w:rsidRPr="00CC256F">
        <w:rPr>
          <w:rFonts w:ascii="Arial" w:hAnsi="Arial" w:cs="Arial"/>
        </w:rPr>
        <w:t xml:space="preserve">. </w:t>
      </w:r>
      <w:r w:rsidR="0008616A" w:rsidRPr="00CC256F">
        <w:rPr>
          <w:rFonts w:ascii="Arial" w:hAnsi="Arial" w:cs="Arial"/>
        </w:rPr>
        <w:t>However, the mean CH</w:t>
      </w:r>
      <w:r w:rsidR="0008616A" w:rsidRPr="00CC256F">
        <w:rPr>
          <w:rFonts w:ascii="Arial" w:hAnsi="Arial" w:cs="Arial"/>
          <w:vertAlign w:val="subscript"/>
        </w:rPr>
        <w:t>4</w:t>
      </w:r>
      <w:r w:rsidR="0008616A" w:rsidRPr="00CC256F">
        <w:rPr>
          <w:rFonts w:ascii="Arial" w:hAnsi="Arial" w:cs="Arial"/>
        </w:rPr>
        <w:t xml:space="preserve"> concentration due to NDF kg DM intake was higher in RSM similar to that of </w:t>
      </w:r>
      <w:r w:rsidR="00A97BDE" w:rsidRPr="00CC256F">
        <w:rPr>
          <w:rFonts w:ascii="Arial" w:hAnsi="Arial" w:cs="Arial"/>
        </w:rPr>
        <w:t xml:space="preserve">the </w:t>
      </w:r>
      <w:r w:rsidR="0008616A" w:rsidRPr="00CC256F">
        <w:rPr>
          <w:rFonts w:ascii="Arial" w:hAnsi="Arial" w:cs="Arial"/>
        </w:rPr>
        <w:t xml:space="preserve">MSM and BSM than that of the GM(P&lt;0.05). </w:t>
      </w:r>
      <w:r w:rsidR="00B01892" w:rsidRPr="00CC256F">
        <w:rPr>
          <w:rFonts w:ascii="Arial" w:hAnsi="Arial" w:cs="Arial"/>
        </w:rPr>
        <w:t xml:space="preserve">The </w:t>
      </w:r>
      <w:r w:rsidR="00F829E9" w:rsidRPr="00CC256F">
        <w:rPr>
          <w:rFonts w:ascii="Arial" w:hAnsi="Arial" w:cs="Arial"/>
        </w:rPr>
        <w:t xml:space="preserve">treatment of </w:t>
      </w:r>
      <w:r w:rsidR="00B01892" w:rsidRPr="00CC256F">
        <w:rPr>
          <w:rFonts w:ascii="Arial" w:hAnsi="Arial" w:cs="Arial"/>
        </w:rPr>
        <w:t>RSM had a higher value of mean CH</w:t>
      </w:r>
      <w:r w:rsidR="00B01892" w:rsidRPr="00CC256F">
        <w:rPr>
          <w:rFonts w:ascii="Arial" w:hAnsi="Arial" w:cs="Arial"/>
          <w:vertAlign w:val="subscript"/>
        </w:rPr>
        <w:t>4</w:t>
      </w:r>
      <w:r w:rsidR="00B01892" w:rsidRPr="00CC256F">
        <w:rPr>
          <w:rFonts w:ascii="Arial" w:hAnsi="Arial" w:cs="Arial"/>
        </w:rPr>
        <w:t xml:space="preserve"> due to respiration than </w:t>
      </w:r>
      <w:r w:rsidR="0008616A" w:rsidRPr="00CC256F">
        <w:rPr>
          <w:rFonts w:ascii="Arial" w:hAnsi="Arial" w:cs="Arial"/>
        </w:rPr>
        <w:t xml:space="preserve">those of the </w:t>
      </w:r>
      <w:r w:rsidR="00B01892" w:rsidRPr="00CC256F">
        <w:rPr>
          <w:rFonts w:ascii="Arial" w:hAnsi="Arial" w:cs="Arial"/>
        </w:rPr>
        <w:t>MSM, GM, and BRM</w:t>
      </w:r>
      <w:r w:rsidR="0008616A" w:rsidRPr="00CC256F">
        <w:rPr>
          <w:rFonts w:ascii="Arial" w:hAnsi="Arial" w:cs="Arial"/>
        </w:rPr>
        <w:t xml:space="preserve"> </w:t>
      </w:r>
      <w:r w:rsidR="00B01892" w:rsidRPr="00CC256F">
        <w:rPr>
          <w:rFonts w:ascii="Arial" w:hAnsi="Arial" w:cs="Arial"/>
        </w:rPr>
        <w:t>(P&lt;0.05).</w:t>
      </w:r>
      <w:r w:rsidR="008E1418" w:rsidRPr="00CC256F">
        <w:rPr>
          <w:rFonts w:ascii="Arial" w:hAnsi="Arial" w:cs="Arial"/>
        </w:rPr>
        <w:t xml:space="preserve"> </w:t>
      </w:r>
      <w:r w:rsidR="00DF5A7B" w:rsidRPr="00CC256F">
        <w:rPr>
          <w:rFonts w:ascii="Arial" w:hAnsi="Arial" w:cs="Arial"/>
        </w:rPr>
        <w:t>T</w:t>
      </w:r>
      <w:r w:rsidR="008E1418" w:rsidRPr="00CC256F">
        <w:rPr>
          <w:rFonts w:ascii="Arial" w:hAnsi="Arial" w:cs="Arial"/>
        </w:rPr>
        <w:t>he</w:t>
      </w:r>
      <w:r w:rsidR="0008616A" w:rsidRPr="00CC256F">
        <w:rPr>
          <w:rFonts w:ascii="Arial" w:hAnsi="Arial" w:cs="Arial"/>
        </w:rPr>
        <w:t xml:space="preserve"> </w:t>
      </w:r>
      <w:r w:rsidR="00F829E9" w:rsidRPr="00CC256F">
        <w:rPr>
          <w:rFonts w:ascii="Arial" w:hAnsi="Arial" w:cs="Arial"/>
        </w:rPr>
        <w:t xml:space="preserve">treatment </w:t>
      </w:r>
      <w:r w:rsidR="0008616A" w:rsidRPr="00CC256F">
        <w:rPr>
          <w:rFonts w:ascii="Arial" w:hAnsi="Arial" w:cs="Arial"/>
        </w:rPr>
        <w:t>RSM had a higher value of</w:t>
      </w:r>
      <w:r w:rsidR="008E1418" w:rsidRPr="00CC256F">
        <w:rPr>
          <w:rFonts w:ascii="Arial" w:hAnsi="Arial" w:cs="Arial"/>
        </w:rPr>
        <w:t xml:space="preserve"> CH</w:t>
      </w:r>
      <w:r w:rsidR="008E1418" w:rsidRPr="00CC256F">
        <w:rPr>
          <w:rFonts w:ascii="Arial" w:hAnsi="Arial" w:cs="Arial"/>
          <w:vertAlign w:val="subscript"/>
        </w:rPr>
        <w:t>4</w:t>
      </w:r>
      <w:r w:rsidR="008E1418" w:rsidRPr="00CC256F">
        <w:rPr>
          <w:rFonts w:ascii="Arial" w:hAnsi="Arial" w:cs="Arial"/>
        </w:rPr>
        <w:t xml:space="preserve"> concentration due to respiration</w:t>
      </w:r>
      <w:r w:rsidR="00DF5A7B" w:rsidRPr="00CC256F">
        <w:rPr>
          <w:rFonts w:ascii="Arial" w:hAnsi="Arial" w:cs="Arial"/>
        </w:rPr>
        <w:t xml:space="preserve"> in</w:t>
      </w:r>
      <w:r w:rsidR="008E1418" w:rsidRPr="00CC256F">
        <w:rPr>
          <w:rFonts w:ascii="Arial" w:hAnsi="Arial" w:cs="Arial"/>
        </w:rPr>
        <w:t xml:space="preserve"> Kg DM</w:t>
      </w:r>
      <w:r w:rsidR="0008616A" w:rsidRPr="00CC256F">
        <w:rPr>
          <w:rFonts w:ascii="Arial" w:hAnsi="Arial" w:cs="Arial"/>
        </w:rPr>
        <w:t xml:space="preserve"> intake similar to that of MSM than those of the GM, and BSM(P&lt;0.05).</w:t>
      </w:r>
      <w:r w:rsidR="00DF5A7B" w:rsidRPr="00CC256F">
        <w:rPr>
          <w:rFonts w:ascii="Arial" w:hAnsi="Arial" w:cs="Arial"/>
        </w:rPr>
        <w:t xml:space="preserve"> </w:t>
      </w:r>
      <w:r w:rsidR="00BB0F50" w:rsidRPr="00CC256F">
        <w:rPr>
          <w:rFonts w:ascii="Arial" w:hAnsi="Arial" w:cs="Arial"/>
        </w:rPr>
        <w:t xml:space="preserve"> Mean CH4 due to eructation had a higher value </w:t>
      </w:r>
      <w:r w:rsidR="007D6DCF" w:rsidRPr="00CC256F">
        <w:rPr>
          <w:rFonts w:ascii="Arial" w:hAnsi="Arial" w:cs="Arial"/>
        </w:rPr>
        <w:t xml:space="preserve">in </w:t>
      </w:r>
      <w:r w:rsidR="00A97BDE" w:rsidRPr="00CC256F">
        <w:rPr>
          <w:rFonts w:ascii="Arial" w:hAnsi="Arial" w:cs="Arial"/>
        </w:rPr>
        <w:t xml:space="preserve">the </w:t>
      </w:r>
      <w:r w:rsidR="00BB0F50" w:rsidRPr="00CC256F">
        <w:rPr>
          <w:rFonts w:ascii="Arial" w:hAnsi="Arial" w:cs="Arial"/>
        </w:rPr>
        <w:t>RSM</w:t>
      </w:r>
      <w:r w:rsidR="004F2ED8" w:rsidRPr="00CC256F">
        <w:rPr>
          <w:rFonts w:ascii="Arial" w:hAnsi="Arial" w:cs="Arial"/>
        </w:rPr>
        <w:t xml:space="preserve"> similar to th</w:t>
      </w:r>
      <w:r w:rsidR="00C80C2D" w:rsidRPr="00CC256F">
        <w:rPr>
          <w:rFonts w:ascii="Arial" w:hAnsi="Arial" w:cs="Arial"/>
        </w:rPr>
        <w:t xml:space="preserve">at of the </w:t>
      </w:r>
      <w:r w:rsidR="00056E80" w:rsidRPr="00CC256F">
        <w:rPr>
          <w:rFonts w:ascii="Arial" w:hAnsi="Arial" w:cs="Arial"/>
        </w:rPr>
        <w:t>MSM</w:t>
      </w:r>
      <w:r w:rsidR="0078485D" w:rsidRPr="00CC256F">
        <w:rPr>
          <w:rFonts w:ascii="Arial" w:hAnsi="Arial" w:cs="Arial"/>
        </w:rPr>
        <w:t xml:space="preserve"> than those of the </w:t>
      </w:r>
      <w:r w:rsidR="00A97BDE" w:rsidRPr="00CC256F">
        <w:rPr>
          <w:rFonts w:ascii="Arial" w:hAnsi="Arial" w:cs="Arial"/>
        </w:rPr>
        <w:t xml:space="preserve">GM and BSM </w:t>
      </w:r>
      <w:r w:rsidR="00BB0F50" w:rsidRPr="00CC256F">
        <w:rPr>
          <w:rFonts w:ascii="Arial" w:hAnsi="Arial" w:cs="Arial"/>
        </w:rPr>
        <w:t>(P&lt;0.05)</w:t>
      </w:r>
      <w:r w:rsidR="00A97BDE" w:rsidRPr="00CC256F">
        <w:rPr>
          <w:rFonts w:ascii="Arial" w:hAnsi="Arial" w:cs="Arial"/>
        </w:rPr>
        <w:t>. The RSM had a higher value of mean CH</w:t>
      </w:r>
      <w:r w:rsidR="00A97BDE" w:rsidRPr="00CC256F">
        <w:rPr>
          <w:rFonts w:ascii="Arial" w:hAnsi="Arial" w:cs="Arial"/>
          <w:vertAlign w:val="subscript"/>
        </w:rPr>
        <w:t>4</w:t>
      </w:r>
      <w:r w:rsidR="00A97BDE" w:rsidRPr="00CC256F">
        <w:rPr>
          <w:rFonts w:ascii="Arial" w:hAnsi="Arial" w:cs="Arial"/>
        </w:rPr>
        <w:t xml:space="preserve"> due to eructation per </w:t>
      </w:r>
      <w:proofErr w:type="spellStart"/>
      <w:r w:rsidR="00A97BDE" w:rsidRPr="00CC256F">
        <w:rPr>
          <w:rFonts w:ascii="Arial" w:hAnsi="Arial" w:cs="Arial"/>
        </w:rPr>
        <w:t>kgDM</w:t>
      </w:r>
      <w:proofErr w:type="spellEnd"/>
      <w:r w:rsidR="00A97BDE" w:rsidRPr="00CC256F">
        <w:rPr>
          <w:rFonts w:ascii="Arial" w:hAnsi="Arial" w:cs="Arial"/>
        </w:rPr>
        <w:t xml:space="preserve"> intake similar to those of MSM and GM compared to that of the BSM </w:t>
      </w:r>
    </w:p>
    <w:p w14:paraId="1E75DA77" w14:textId="4A78B2FD" w:rsidR="000B5790" w:rsidRPr="00CC256F" w:rsidRDefault="000B5790" w:rsidP="00603145">
      <w:pPr>
        <w:spacing w:line="276" w:lineRule="auto"/>
        <w:jc w:val="both"/>
        <w:rPr>
          <w:rFonts w:ascii="Arial" w:hAnsi="Arial" w:cs="Arial"/>
        </w:rPr>
      </w:pPr>
      <w:r w:rsidRPr="00CC256F">
        <w:rPr>
          <w:rFonts w:ascii="Arial" w:hAnsi="Arial" w:cs="Arial"/>
        </w:rPr>
        <w:t xml:space="preserve">Table 4: Effect of dietary treatment on methane emission (ppm/cow) of crossbred lactating dairy cows. </w:t>
      </w:r>
    </w:p>
    <w:tbl>
      <w:tblPr>
        <w:tblW w:w="9201" w:type="dxa"/>
        <w:tblLook w:val="04A0" w:firstRow="1" w:lastRow="0" w:firstColumn="1" w:lastColumn="0" w:noHBand="0" w:noVBand="1"/>
      </w:tblPr>
      <w:tblGrid>
        <w:gridCol w:w="2141"/>
        <w:gridCol w:w="1163"/>
        <w:gridCol w:w="1285"/>
        <w:gridCol w:w="1163"/>
        <w:gridCol w:w="1293"/>
        <w:gridCol w:w="1134"/>
        <w:gridCol w:w="1059"/>
      </w:tblGrid>
      <w:tr w:rsidR="005116BD" w:rsidRPr="00CC256F" w14:paraId="535DCE7D" w14:textId="77777777" w:rsidTr="00572333">
        <w:trPr>
          <w:trHeight w:val="290"/>
        </w:trPr>
        <w:tc>
          <w:tcPr>
            <w:tcW w:w="2141" w:type="dxa"/>
            <w:vMerge w:val="restart"/>
            <w:tcBorders>
              <w:top w:val="single" w:sz="8" w:space="0" w:color="auto"/>
              <w:left w:val="nil"/>
              <w:bottom w:val="single" w:sz="8" w:space="0" w:color="000000"/>
              <w:right w:val="nil"/>
            </w:tcBorders>
            <w:noWrap/>
            <w:vAlign w:val="center"/>
            <w:hideMark/>
          </w:tcPr>
          <w:p w14:paraId="37B04791"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Items</w:t>
            </w:r>
          </w:p>
        </w:tc>
        <w:tc>
          <w:tcPr>
            <w:tcW w:w="4904" w:type="dxa"/>
            <w:gridSpan w:val="4"/>
            <w:tcBorders>
              <w:top w:val="single" w:sz="8" w:space="0" w:color="auto"/>
              <w:left w:val="nil"/>
              <w:bottom w:val="single" w:sz="8" w:space="0" w:color="auto"/>
              <w:right w:val="nil"/>
            </w:tcBorders>
            <w:noWrap/>
            <w:vAlign w:val="center"/>
            <w:hideMark/>
          </w:tcPr>
          <w:p w14:paraId="00B65747"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 xml:space="preserve">Treatment </w:t>
            </w:r>
          </w:p>
        </w:tc>
        <w:tc>
          <w:tcPr>
            <w:tcW w:w="1097" w:type="dxa"/>
            <w:vMerge w:val="restart"/>
            <w:tcBorders>
              <w:top w:val="single" w:sz="8" w:space="0" w:color="auto"/>
              <w:left w:val="nil"/>
              <w:bottom w:val="single" w:sz="8" w:space="0" w:color="000000"/>
              <w:right w:val="nil"/>
            </w:tcBorders>
            <w:noWrap/>
            <w:vAlign w:val="center"/>
            <w:hideMark/>
          </w:tcPr>
          <w:p w14:paraId="6E3EEAD9"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SEM</w:t>
            </w:r>
          </w:p>
        </w:tc>
        <w:tc>
          <w:tcPr>
            <w:tcW w:w="1059" w:type="dxa"/>
            <w:vMerge w:val="restart"/>
            <w:tcBorders>
              <w:top w:val="single" w:sz="8" w:space="0" w:color="auto"/>
              <w:left w:val="nil"/>
              <w:bottom w:val="single" w:sz="8" w:space="0" w:color="000000"/>
              <w:right w:val="nil"/>
            </w:tcBorders>
            <w:noWrap/>
            <w:vAlign w:val="center"/>
            <w:hideMark/>
          </w:tcPr>
          <w:p w14:paraId="7EC47F8A"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P-value</w:t>
            </w:r>
          </w:p>
        </w:tc>
      </w:tr>
      <w:tr w:rsidR="005116BD" w:rsidRPr="00CC256F" w14:paraId="62D78C1D" w14:textId="77777777" w:rsidTr="000B5790">
        <w:trPr>
          <w:trHeight w:val="290"/>
        </w:trPr>
        <w:tc>
          <w:tcPr>
            <w:tcW w:w="2141" w:type="dxa"/>
            <w:vMerge/>
            <w:tcBorders>
              <w:top w:val="single" w:sz="8" w:space="0" w:color="auto"/>
              <w:left w:val="nil"/>
              <w:bottom w:val="single" w:sz="8" w:space="0" w:color="000000"/>
              <w:right w:val="nil"/>
            </w:tcBorders>
            <w:vAlign w:val="center"/>
            <w:hideMark/>
          </w:tcPr>
          <w:p w14:paraId="50C766E7" w14:textId="77777777" w:rsidR="005116BD" w:rsidRPr="00CC256F" w:rsidRDefault="005116BD" w:rsidP="005116BD">
            <w:pPr>
              <w:spacing w:after="0" w:line="240" w:lineRule="auto"/>
              <w:rPr>
                <w:rFonts w:ascii="Arial" w:eastAsia="Times New Roman" w:hAnsi="Arial" w:cs="Arial"/>
                <w:color w:val="000000"/>
                <w:kern w:val="0"/>
                <w14:ligatures w14:val="none"/>
              </w:rPr>
            </w:pPr>
          </w:p>
        </w:tc>
        <w:tc>
          <w:tcPr>
            <w:tcW w:w="1163" w:type="dxa"/>
            <w:tcBorders>
              <w:top w:val="nil"/>
              <w:left w:val="nil"/>
              <w:bottom w:val="single" w:sz="8" w:space="0" w:color="auto"/>
              <w:right w:val="nil"/>
            </w:tcBorders>
            <w:noWrap/>
            <w:vAlign w:val="center"/>
            <w:hideMark/>
          </w:tcPr>
          <w:p w14:paraId="0CC38F6D"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GM</w:t>
            </w:r>
          </w:p>
        </w:tc>
        <w:tc>
          <w:tcPr>
            <w:tcW w:w="1285" w:type="dxa"/>
            <w:tcBorders>
              <w:top w:val="nil"/>
              <w:left w:val="nil"/>
              <w:bottom w:val="single" w:sz="8" w:space="0" w:color="auto"/>
              <w:right w:val="nil"/>
            </w:tcBorders>
            <w:noWrap/>
            <w:vAlign w:val="center"/>
            <w:hideMark/>
          </w:tcPr>
          <w:p w14:paraId="45620477"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MSM</w:t>
            </w:r>
          </w:p>
        </w:tc>
        <w:tc>
          <w:tcPr>
            <w:tcW w:w="1163" w:type="dxa"/>
            <w:tcBorders>
              <w:top w:val="nil"/>
              <w:left w:val="nil"/>
              <w:bottom w:val="single" w:sz="8" w:space="0" w:color="auto"/>
              <w:right w:val="nil"/>
            </w:tcBorders>
            <w:noWrap/>
            <w:vAlign w:val="center"/>
            <w:hideMark/>
          </w:tcPr>
          <w:p w14:paraId="5C522817"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RSM</w:t>
            </w:r>
          </w:p>
        </w:tc>
        <w:tc>
          <w:tcPr>
            <w:tcW w:w="1293" w:type="dxa"/>
            <w:tcBorders>
              <w:top w:val="nil"/>
              <w:left w:val="nil"/>
              <w:bottom w:val="single" w:sz="8" w:space="0" w:color="auto"/>
              <w:right w:val="nil"/>
            </w:tcBorders>
            <w:noWrap/>
            <w:vAlign w:val="center"/>
            <w:hideMark/>
          </w:tcPr>
          <w:p w14:paraId="56D8D28C"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BSM</w:t>
            </w:r>
          </w:p>
        </w:tc>
        <w:tc>
          <w:tcPr>
            <w:tcW w:w="1097" w:type="dxa"/>
            <w:vMerge/>
            <w:tcBorders>
              <w:top w:val="single" w:sz="8" w:space="0" w:color="auto"/>
              <w:left w:val="nil"/>
              <w:bottom w:val="single" w:sz="8" w:space="0" w:color="000000"/>
              <w:right w:val="nil"/>
            </w:tcBorders>
            <w:vAlign w:val="center"/>
            <w:hideMark/>
          </w:tcPr>
          <w:p w14:paraId="571216AE" w14:textId="77777777" w:rsidR="005116BD" w:rsidRPr="00CC256F" w:rsidRDefault="005116BD" w:rsidP="005116BD">
            <w:pPr>
              <w:spacing w:after="0" w:line="240" w:lineRule="auto"/>
              <w:rPr>
                <w:rFonts w:ascii="Arial" w:eastAsia="Times New Roman" w:hAnsi="Arial" w:cs="Arial"/>
                <w:color w:val="000000"/>
                <w:kern w:val="0"/>
                <w14:ligatures w14:val="none"/>
              </w:rPr>
            </w:pPr>
          </w:p>
        </w:tc>
        <w:tc>
          <w:tcPr>
            <w:tcW w:w="1059" w:type="dxa"/>
            <w:vMerge/>
            <w:tcBorders>
              <w:top w:val="single" w:sz="8" w:space="0" w:color="auto"/>
              <w:left w:val="nil"/>
              <w:bottom w:val="single" w:sz="8" w:space="0" w:color="000000"/>
              <w:right w:val="nil"/>
            </w:tcBorders>
            <w:vAlign w:val="center"/>
            <w:hideMark/>
          </w:tcPr>
          <w:p w14:paraId="6BFCF889" w14:textId="77777777" w:rsidR="005116BD" w:rsidRPr="00CC256F" w:rsidRDefault="005116BD" w:rsidP="005116BD">
            <w:pPr>
              <w:spacing w:after="0" w:line="240" w:lineRule="auto"/>
              <w:rPr>
                <w:rFonts w:ascii="Arial" w:eastAsia="Times New Roman" w:hAnsi="Arial" w:cs="Arial"/>
                <w:color w:val="000000"/>
                <w:kern w:val="0"/>
                <w14:ligatures w14:val="none"/>
              </w:rPr>
            </w:pPr>
          </w:p>
        </w:tc>
      </w:tr>
      <w:tr w:rsidR="005116BD" w:rsidRPr="00CC256F" w14:paraId="1C0937BA" w14:textId="77777777" w:rsidTr="000B5790">
        <w:trPr>
          <w:trHeight w:val="275"/>
        </w:trPr>
        <w:tc>
          <w:tcPr>
            <w:tcW w:w="2141" w:type="dxa"/>
            <w:tcBorders>
              <w:top w:val="nil"/>
              <w:left w:val="nil"/>
              <w:bottom w:val="nil"/>
              <w:right w:val="nil"/>
            </w:tcBorders>
            <w:noWrap/>
            <w:vAlign w:val="center"/>
            <w:hideMark/>
          </w:tcPr>
          <w:p w14:paraId="0227278E" w14:textId="77777777" w:rsidR="005116BD" w:rsidRPr="00CC256F" w:rsidRDefault="005116BD" w:rsidP="005116BD">
            <w:pPr>
              <w:spacing w:after="0" w:line="240" w:lineRule="auto"/>
              <w:jc w:val="center"/>
              <w:rPr>
                <w:rFonts w:ascii="Arial" w:eastAsia="Times New Roman" w:hAnsi="Arial" w:cs="Arial"/>
                <w:b/>
                <w:bCs/>
                <w:color w:val="000000"/>
                <w:kern w:val="0"/>
                <w14:ligatures w14:val="none"/>
              </w:rPr>
            </w:pPr>
            <w:r w:rsidRPr="00CC256F">
              <w:rPr>
                <w:rFonts w:ascii="Arial" w:eastAsia="Times New Roman" w:hAnsi="Arial" w:cs="Arial"/>
                <w:b/>
                <w:bCs/>
                <w:color w:val="000000"/>
                <w:kern w:val="0"/>
                <w14:ligatures w14:val="none"/>
              </w:rPr>
              <w:t>Mean Methane</w:t>
            </w:r>
          </w:p>
        </w:tc>
        <w:tc>
          <w:tcPr>
            <w:tcW w:w="1163" w:type="dxa"/>
            <w:tcBorders>
              <w:top w:val="nil"/>
              <w:left w:val="nil"/>
              <w:bottom w:val="nil"/>
              <w:right w:val="nil"/>
            </w:tcBorders>
            <w:noWrap/>
            <w:vAlign w:val="bottom"/>
            <w:hideMark/>
          </w:tcPr>
          <w:p w14:paraId="33251F18" w14:textId="77777777" w:rsidR="005116BD" w:rsidRPr="00CC256F" w:rsidRDefault="005116BD" w:rsidP="005116BD">
            <w:pPr>
              <w:spacing w:after="0" w:line="240" w:lineRule="auto"/>
              <w:jc w:val="center"/>
              <w:rPr>
                <w:rFonts w:ascii="Arial" w:eastAsia="Times New Roman" w:hAnsi="Arial" w:cs="Arial"/>
                <w:b/>
                <w:bCs/>
                <w:color w:val="000000"/>
                <w:kern w:val="0"/>
                <w14:ligatures w14:val="none"/>
              </w:rPr>
            </w:pPr>
          </w:p>
        </w:tc>
        <w:tc>
          <w:tcPr>
            <w:tcW w:w="1285" w:type="dxa"/>
            <w:tcBorders>
              <w:top w:val="nil"/>
              <w:left w:val="nil"/>
              <w:bottom w:val="nil"/>
              <w:right w:val="nil"/>
            </w:tcBorders>
            <w:noWrap/>
            <w:vAlign w:val="bottom"/>
            <w:hideMark/>
          </w:tcPr>
          <w:p w14:paraId="3226B184"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163" w:type="dxa"/>
            <w:tcBorders>
              <w:top w:val="nil"/>
              <w:left w:val="nil"/>
              <w:bottom w:val="nil"/>
              <w:right w:val="nil"/>
            </w:tcBorders>
            <w:noWrap/>
            <w:vAlign w:val="bottom"/>
            <w:hideMark/>
          </w:tcPr>
          <w:p w14:paraId="1174DE9C"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293" w:type="dxa"/>
            <w:tcBorders>
              <w:top w:val="nil"/>
              <w:left w:val="nil"/>
              <w:bottom w:val="nil"/>
              <w:right w:val="nil"/>
            </w:tcBorders>
            <w:noWrap/>
            <w:vAlign w:val="bottom"/>
            <w:hideMark/>
          </w:tcPr>
          <w:p w14:paraId="4B8CCF5A"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097" w:type="dxa"/>
            <w:tcBorders>
              <w:top w:val="nil"/>
              <w:left w:val="nil"/>
              <w:bottom w:val="nil"/>
              <w:right w:val="nil"/>
            </w:tcBorders>
            <w:noWrap/>
            <w:vAlign w:val="bottom"/>
            <w:hideMark/>
          </w:tcPr>
          <w:p w14:paraId="73FB90E0"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059" w:type="dxa"/>
            <w:tcBorders>
              <w:top w:val="nil"/>
              <w:left w:val="nil"/>
              <w:bottom w:val="nil"/>
              <w:right w:val="nil"/>
            </w:tcBorders>
            <w:noWrap/>
            <w:vAlign w:val="bottom"/>
            <w:hideMark/>
          </w:tcPr>
          <w:p w14:paraId="14F1D1C5"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r>
      <w:tr w:rsidR="005116BD" w:rsidRPr="00CC256F" w14:paraId="4FADE193" w14:textId="77777777" w:rsidTr="000B5790">
        <w:trPr>
          <w:trHeight w:val="275"/>
        </w:trPr>
        <w:tc>
          <w:tcPr>
            <w:tcW w:w="2141" w:type="dxa"/>
            <w:tcBorders>
              <w:top w:val="nil"/>
              <w:left w:val="nil"/>
              <w:bottom w:val="nil"/>
              <w:right w:val="nil"/>
            </w:tcBorders>
            <w:noWrap/>
            <w:vAlign w:val="center"/>
            <w:hideMark/>
          </w:tcPr>
          <w:p w14:paraId="28ABA726"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Mean CH</w:t>
            </w:r>
            <w:r w:rsidRPr="00CC256F">
              <w:rPr>
                <w:rFonts w:ascii="Arial" w:eastAsia="Times New Roman" w:hAnsi="Arial" w:cs="Arial"/>
                <w:color w:val="000000"/>
                <w:kern w:val="0"/>
                <w:vertAlign w:val="subscript"/>
                <w14:ligatures w14:val="none"/>
              </w:rPr>
              <w:t>4</w:t>
            </w:r>
          </w:p>
        </w:tc>
        <w:tc>
          <w:tcPr>
            <w:tcW w:w="1163" w:type="dxa"/>
            <w:tcBorders>
              <w:top w:val="nil"/>
              <w:left w:val="nil"/>
              <w:bottom w:val="nil"/>
              <w:right w:val="nil"/>
            </w:tcBorders>
            <w:noWrap/>
            <w:vAlign w:val="center"/>
            <w:hideMark/>
          </w:tcPr>
          <w:p w14:paraId="5C3828B5"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26.545</w:t>
            </w:r>
            <w:r w:rsidRPr="00CC256F">
              <w:rPr>
                <w:rFonts w:ascii="Arial" w:eastAsia="Times New Roman" w:hAnsi="Arial" w:cs="Arial"/>
                <w:color w:val="000000"/>
                <w:kern w:val="0"/>
                <w:vertAlign w:val="superscript"/>
                <w14:ligatures w14:val="none"/>
              </w:rPr>
              <w:t>b</w:t>
            </w:r>
          </w:p>
        </w:tc>
        <w:tc>
          <w:tcPr>
            <w:tcW w:w="1285" w:type="dxa"/>
            <w:tcBorders>
              <w:top w:val="nil"/>
              <w:left w:val="nil"/>
              <w:bottom w:val="nil"/>
              <w:right w:val="nil"/>
            </w:tcBorders>
            <w:noWrap/>
            <w:vAlign w:val="center"/>
            <w:hideMark/>
          </w:tcPr>
          <w:p w14:paraId="717E81AA"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50.035</w:t>
            </w:r>
            <w:r w:rsidRPr="00CC256F">
              <w:rPr>
                <w:rFonts w:ascii="Arial" w:eastAsia="Times New Roman" w:hAnsi="Arial" w:cs="Arial"/>
                <w:color w:val="000000"/>
                <w:kern w:val="0"/>
                <w:vertAlign w:val="superscript"/>
                <w14:ligatures w14:val="none"/>
              </w:rPr>
              <w:t>ab</w:t>
            </w:r>
          </w:p>
        </w:tc>
        <w:tc>
          <w:tcPr>
            <w:tcW w:w="1163" w:type="dxa"/>
            <w:tcBorders>
              <w:top w:val="nil"/>
              <w:left w:val="nil"/>
              <w:bottom w:val="nil"/>
              <w:right w:val="nil"/>
            </w:tcBorders>
            <w:noWrap/>
            <w:vAlign w:val="center"/>
            <w:hideMark/>
          </w:tcPr>
          <w:p w14:paraId="1D4155C4"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83.682</w:t>
            </w:r>
            <w:r w:rsidRPr="00CC256F">
              <w:rPr>
                <w:rFonts w:ascii="Arial" w:eastAsia="Times New Roman" w:hAnsi="Arial" w:cs="Arial"/>
                <w:color w:val="000000"/>
                <w:kern w:val="0"/>
                <w:vertAlign w:val="superscript"/>
                <w14:ligatures w14:val="none"/>
              </w:rPr>
              <w:t>a</w:t>
            </w:r>
          </w:p>
        </w:tc>
        <w:tc>
          <w:tcPr>
            <w:tcW w:w="1293" w:type="dxa"/>
            <w:tcBorders>
              <w:top w:val="nil"/>
              <w:left w:val="nil"/>
              <w:bottom w:val="nil"/>
              <w:right w:val="nil"/>
            </w:tcBorders>
            <w:noWrap/>
            <w:vAlign w:val="center"/>
            <w:hideMark/>
          </w:tcPr>
          <w:p w14:paraId="6E83EF2E"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22.754</w:t>
            </w:r>
            <w:r w:rsidRPr="00CC256F">
              <w:rPr>
                <w:rFonts w:ascii="Arial" w:eastAsia="Times New Roman" w:hAnsi="Arial" w:cs="Arial"/>
                <w:color w:val="000000"/>
                <w:kern w:val="0"/>
                <w:vertAlign w:val="superscript"/>
                <w14:ligatures w14:val="none"/>
              </w:rPr>
              <w:t>b</w:t>
            </w:r>
          </w:p>
        </w:tc>
        <w:tc>
          <w:tcPr>
            <w:tcW w:w="1097" w:type="dxa"/>
            <w:tcBorders>
              <w:top w:val="nil"/>
              <w:left w:val="nil"/>
              <w:bottom w:val="nil"/>
              <w:right w:val="nil"/>
            </w:tcBorders>
            <w:noWrap/>
            <w:vAlign w:val="center"/>
            <w:hideMark/>
          </w:tcPr>
          <w:p w14:paraId="567BB3A4"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8.887625</w:t>
            </w:r>
          </w:p>
        </w:tc>
        <w:tc>
          <w:tcPr>
            <w:tcW w:w="1059" w:type="dxa"/>
            <w:tcBorders>
              <w:top w:val="nil"/>
              <w:left w:val="nil"/>
              <w:bottom w:val="nil"/>
              <w:right w:val="nil"/>
            </w:tcBorders>
            <w:noWrap/>
            <w:vAlign w:val="center"/>
            <w:hideMark/>
          </w:tcPr>
          <w:p w14:paraId="62A78533"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0.0003</w:t>
            </w:r>
          </w:p>
        </w:tc>
      </w:tr>
      <w:tr w:rsidR="005116BD" w:rsidRPr="00CC256F" w14:paraId="51CE76C8" w14:textId="77777777" w:rsidTr="000B5790">
        <w:trPr>
          <w:trHeight w:val="387"/>
        </w:trPr>
        <w:tc>
          <w:tcPr>
            <w:tcW w:w="2141" w:type="dxa"/>
            <w:tcBorders>
              <w:top w:val="nil"/>
              <w:left w:val="nil"/>
              <w:bottom w:val="nil"/>
              <w:right w:val="nil"/>
            </w:tcBorders>
            <w:vAlign w:val="center"/>
            <w:hideMark/>
          </w:tcPr>
          <w:p w14:paraId="5CB39B65"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Mean CH</w:t>
            </w:r>
            <w:r w:rsidRPr="00CC256F">
              <w:rPr>
                <w:rFonts w:ascii="Arial" w:eastAsia="Times New Roman" w:hAnsi="Arial" w:cs="Arial"/>
                <w:color w:val="000000"/>
                <w:kern w:val="0"/>
                <w:vertAlign w:val="subscript"/>
                <w14:ligatures w14:val="none"/>
              </w:rPr>
              <w:t>4</w:t>
            </w:r>
            <w:r w:rsidRPr="00CC256F">
              <w:rPr>
                <w:rFonts w:ascii="Arial" w:eastAsia="Times New Roman" w:hAnsi="Arial" w:cs="Arial"/>
                <w:color w:val="000000"/>
                <w:kern w:val="0"/>
                <w14:ligatures w14:val="none"/>
              </w:rPr>
              <w:t xml:space="preserve"> ppm/</w:t>
            </w:r>
            <w:proofErr w:type="spellStart"/>
            <w:r w:rsidRPr="00CC256F">
              <w:rPr>
                <w:rFonts w:ascii="Arial" w:eastAsia="Times New Roman" w:hAnsi="Arial" w:cs="Arial"/>
                <w:color w:val="000000"/>
                <w:kern w:val="0"/>
                <w14:ligatures w14:val="none"/>
              </w:rPr>
              <w:t>KgDM</w:t>
            </w:r>
            <w:proofErr w:type="spellEnd"/>
            <w:r w:rsidRPr="00CC256F">
              <w:rPr>
                <w:rFonts w:ascii="Arial" w:eastAsia="Times New Roman" w:hAnsi="Arial" w:cs="Arial"/>
                <w:color w:val="000000"/>
                <w:kern w:val="0"/>
                <w14:ligatures w14:val="none"/>
              </w:rPr>
              <w:t xml:space="preserve"> intake</w:t>
            </w:r>
          </w:p>
        </w:tc>
        <w:tc>
          <w:tcPr>
            <w:tcW w:w="1163" w:type="dxa"/>
            <w:tcBorders>
              <w:top w:val="nil"/>
              <w:left w:val="nil"/>
              <w:bottom w:val="nil"/>
              <w:right w:val="nil"/>
            </w:tcBorders>
            <w:noWrap/>
            <w:vAlign w:val="center"/>
            <w:hideMark/>
          </w:tcPr>
          <w:p w14:paraId="715D471B"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2.3686</w:t>
            </w:r>
            <w:r w:rsidRPr="00CC256F">
              <w:rPr>
                <w:rFonts w:ascii="Arial" w:eastAsia="Times New Roman" w:hAnsi="Arial" w:cs="Arial"/>
                <w:color w:val="000000"/>
                <w:kern w:val="0"/>
                <w:vertAlign w:val="superscript"/>
                <w14:ligatures w14:val="none"/>
              </w:rPr>
              <w:t>b</w:t>
            </w:r>
          </w:p>
        </w:tc>
        <w:tc>
          <w:tcPr>
            <w:tcW w:w="1285" w:type="dxa"/>
            <w:tcBorders>
              <w:top w:val="nil"/>
              <w:left w:val="nil"/>
              <w:bottom w:val="nil"/>
              <w:right w:val="nil"/>
            </w:tcBorders>
            <w:noWrap/>
            <w:vAlign w:val="center"/>
            <w:hideMark/>
          </w:tcPr>
          <w:p w14:paraId="227DD9B6"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5.3587</w:t>
            </w:r>
            <w:r w:rsidRPr="00CC256F">
              <w:rPr>
                <w:rFonts w:ascii="Arial" w:eastAsia="Times New Roman" w:hAnsi="Arial" w:cs="Arial"/>
                <w:color w:val="000000"/>
                <w:kern w:val="0"/>
                <w:vertAlign w:val="superscript"/>
                <w14:ligatures w14:val="none"/>
              </w:rPr>
              <w:t>b</w:t>
            </w:r>
          </w:p>
        </w:tc>
        <w:tc>
          <w:tcPr>
            <w:tcW w:w="1163" w:type="dxa"/>
            <w:tcBorders>
              <w:top w:val="nil"/>
              <w:left w:val="nil"/>
              <w:bottom w:val="nil"/>
              <w:right w:val="nil"/>
            </w:tcBorders>
            <w:noWrap/>
            <w:vAlign w:val="center"/>
            <w:hideMark/>
          </w:tcPr>
          <w:p w14:paraId="5115DB2E"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7.2364</w:t>
            </w:r>
            <w:r w:rsidRPr="00CC256F">
              <w:rPr>
                <w:rFonts w:ascii="Arial" w:eastAsia="Times New Roman" w:hAnsi="Arial" w:cs="Arial"/>
                <w:color w:val="000000"/>
                <w:kern w:val="0"/>
                <w:vertAlign w:val="superscript"/>
                <w14:ligatures w14:val="none"/>
              </w:rPr>
              <w:t>a</w:t>
            </w:r>
          </w:p>
        </w:tc>
        <w:tc>
          <w:tcPr>
            <w:tcW w:w="1293" w:type="dxa"/>
            <w:tcBorders>
              <w:top w:val="nil"/>
              <w:left w:val="nil"/>
              <w:bottom w:val="nil"/>
              <w:right w:val="nil"/>
            </w:tcBorders>
            <w:noWrap/>
            <w:vAlign w:val="center"/>
            <w:hideMark/>
          </w:tcPr>
          <w:p w14:paraId="4E86592A"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1.7507</w:t>
            </w:r>
            <w:r w:rsidRPr="00CC256F">
              <w:rPr>
                <w:rFonts w:ascii="Arial" w:eastAsia="Times New Roman" w:hAnsi="Arial" w:cs="Arial"/>
                <w:color w:val="000000"/>
                <w:kern w:val="0"/>
                <w:vertAlign w:val="superscript"/>
                <w14:ligatures w14:val="none"/>
              </w:rPr>
              <w:t>b</w:t>
            </w:r>
          </w:p>
        </w:tc>
        <w:tc>
          <w:tcPr>
            <w:tcW w:w="1097" w:type="dxa"/>
            <w:tcBorders>
              <w:top w:val="nil"/>
              <w:left w:val="nil"/>
              <w:bottom w:val="nil"/>
              <w:right w:val="nil"/>
            </w:tcBorders>
            <w:noWrap/>
            <w:vAlign w:val="center"/>
            <w:hideMark/>
          </w:tcPr>
          <w:p w14:paraId="131777DA"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0.945963</w:t>
            </w:r>
          </w:p>
        </w:tc>
        <w:tc>
          <w:tcPr>
            <w:tcW w:w="1059" w:type="dxa"/>
            <w:tcBorders>
              <w:top w:val="nil"/>
              <w:left w:val="nil"/>
              <w:bottom w:val="nil"/>
              <w:right w:val="nil"/>
            </w:tcBorders>
            <w:noWrap/>
            <w:vAlign w:val="center"/>
            <w:hideMark/>
          </w:tcPr>
          <w:p w14:paraId="065DA6A3"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0.0022</w:t>
            </w:r>
          </w:p>
        </w:tc>
      </w:tr>
      <w:tr w:rsidR="005116BD" w:rsidRPr="00CC256F" w14:paraId="0863EED1" w14:textId="77777777" w:rsidTr="000B5790">
        <w:trPr>
          <w:trHeight w:val="374"/>
        </w:trPr>
        <w:tc>
          <w:tcPr>
            <w:tcW w:w="2141" w:type="dxa"/>
            <w:tcBorders>
              <w:top w:val="nil"/>
              <w:left w:val="nil"/>
              <w:bottom w:val="nil"/>
              <w:right w:val="nil"/>
            </w:tcBorders>
            <w:vAlign w:val="center"/>
            <w:hideMark/>
          </w:tcPr>
          <w:p w14:paraId="78AFC001" w14:textId="25857F66" w:rsidR="005116BD" w:rsidRPr="00CC256F" w:rsidRDefault="00DA6DCA"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lastRenderedPageBreak/>
              <w:t>M</w:t>
            </w:r>
            <w:r w:rsidR="005116BD" w:rsidRPr="00CC256F">
              <w:rPr>
                <w:rFonts w:ascii="Arial" w:eastAsia="Times New Roman" w:hAnsi="Arial" w:cs="Arial"/>
                <w:color w:val="000000"/>
                <w:kern w:val="0"/>
                <w14:ligatures w14:val="none"/>
              </w:rPr>
              <w:t>ean</w:t>
            </w:r>
            <w:r w:rsidRPr="00CC256F">
              <w:rPr>
                <w:rFonts w:ascii="Arial" w:eastAsia="Times New Roman" w:hAnsi="Arial" w:cs="Arial"/>
                <w:color w:val="000000"/>
                <w:kern w:val="0"/>
                <w14:ligatures w14:val="none"/>
              </w:rPr>
              <w:t xml:space="preserve"> </w:t>
            </w:r>
            <w:r w:rsidR="005116BD" w:rsidRPr="00CC256F">
              <w:rPr>
                <w:rFonts w:ascii="Arial" w:eastAsia="Times New Roman" w:hAnsi="Arial" w:cs="Arial"/>
                <w:color w:val="000000"/>
                <w:kern w:val="0"/>
                <w14:ligatures w14:val="none"/>
              </w:rPr>
              <w:t>CH</w:t>
            </w:r>
            <w:r w:rsidR="005116BD" w:rsidRPr="00CC256F">
              <w:rPr>
                <w:rFonts w:ascii="Arial" w:eastAsia="Times New Roman" w:hAnsi="Arial" w:cs="Arial"/>
                <w:color w:val="000000"/>
                <w:kern w:val="0"/>
                <w:vertAlign w:val="subscript"/>
                <w14:ligatures w14:val="none"/>
              </w:rPr>
              <w:t>4</w:t>
            </w:r>
            <w:r w:rsidR="005116BD" w:rsidRPr="00CC256F">
              <w:rPr>
                <w:rFonts w:ascii="Arial" w:eastAsia="Times New Roman" w:hAnsi="Arial" w:cs="Arial"/>
                <w:color w:val="000000"/>
                <w:kern w:val="0"/>
                <w14:ligatures w14:val="none"/>
              </w:rPr>
              <w:t xml:space="preserve">/NDF Kg DM </w:t>
            </w:r>
            <w:r w:rsidRPr="00CC256F">
              <w:rPr>
                <w:rFonts w:ascii="Arial" w:eastAsia="Times New Roman" w:hAnsi="Arial" w:cs="Arial"/>
                <w:color w:val="000000"/>
                <w:kern w:val="0"/>
                <w14:ligatures w14:val="none"/>
              </w:rPr>
              <w:t>Intake</w:t>
            </w:r>
          </w:p>
        </w:tc>
        <w:tc>
          <w:tcPr>
            <w:tcW w:w="1163" w:type="dxa"/>
            <w:tcBorders>
              <w:top w:val="nil"/>
              <w:left w:val="nil"/>
              <w:bottom w:val="nil"/>
              <w:right w:val="nil"/>
            </w:tcBorders>
            <w:noWrap/>
            <w:vAlign w:val="center"/>
            <w:hideMark/>
          </w:tcPr>
          <w:p w14:paraId="0965CF0B"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5.1027</w:t>
            </w:r>
            <w:r w:rsidRPr="00CC256F">
              <w:rPr>
                <w:rFonts w:ascii="Arial" w:eastAsia="Times New Roman" w:hAnsi="Arial" w:cs="Arial"/>
                <w:color w:val="000000"/>
                <w:kern w:val="0"/>
                <w:vertAlign w:val="superscript"/>
                <w14:ligatures w14:val="none"/>
              </w:rPr>
              <w:t>b</w:t>
            </w:r>
          </w:p>
        </w:tc>
        <w:tc>
          <w:tcPr>
            <w:tcW w:w="1285" w:type="dxa"/>
            <w:tcBorders>
              <w:top w:val="nil"/>
              <w:left w:val="nil"/>
              <w:bottom w:val="nil"/>
              <w:right w:val="nil"/>
            </w:tcBorders>
            <w:noWrap/>
            <w:vAlign w:val="center"/>
            <w:hideMark/>
          </w:tcPr>
          <w:p w14:paraId="21C48308"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6.1456</w:t>
            </w:r>
            <w:r w:rsidRPr="00CC256F">
              <w:rPr>
                <w:rFonts w:ascii="Arial" w:eastAsia="Times New Roman" w:hAnsi="Arial" w:cs="Arial"/>
                <w:color w:val="000000"/>
                <w:kern w:val="0"/>
                <w:vertAlign w:val="superscript"/>
                <w14:ligatures w14:val="none"/>
              </w:rPr>
              <w:t>ab</w:t>
            </w:r>
          </w:p>
        </w:tc>
        <w:tc>
          <w:tcPr>
            <w:tcW w:w="1163" w:type="dxa"/>
            <w:tcBorders>
              <w:top w:val="nil"/>
              <w:left w:val="nil"/>
              <w:bottom w:val="nil"/>
              <w:right w:val="nil"/>
            </w:tcBorders>
            <w:noWrap/>
            <w:vAlign w:val="center"/>
            <w:hideMark/>
          </w:tcPr>
          <w:p w14:paraId="0AE39FED"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7.7661</w:t>
            </w:r>
            <w:r w:rsidRPr="00CC256F">
              <w:rPr>
                <w:rFonts w:ascii="Arial" w:eastAsia="Times New Roman" w:hAnsi="Arial" w:cs="Arial"/>
                <w:color w:val="000000"/>
                <w:kern w:val="0"/>
                <w:vertAlign w:val="superscript"/>
                <w14:ligatures w14:val="none"/>
              </w:rPr>
              <w:t>a</w:t>
            </w:r>
          </w:p>
        </w:tc>
        <w:tc>
          <w:tcPr>
            <w:tcW w:w="1293" w:type="dxa"/>
            <w:tcBorders>
              <w:top w:val="nil"/>
              <w:left w:val="nil"/>
              <w:bottom w:val="nil"/>
              <w:right w:val="nil"/>
            </w:tcBorders>
            <w:noWrap/>
            <w:vAlign w:val="center"/>
            <w:hideMark/>
          </w:tcPr>
          <w:p w14:paraId="597B0EA7"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5.9498</w:t>
            </w:r>
            <w:r w:rsidRPr="00CC256F">
              <w:rPr>
                <w:rFonts w:ascii="Arial" w:eastAsia="Times New Roman" w:hAnsi="Arial" w:cs="Arial"/>
                <w:color w:val="000000"/>
                <w:kern w:val="0"/>
                <w:vertAlign w:val="superscript"/>
                <w14:ligatures w14:val="none"/>
              </w:rPr>
              <w:t>ab</w:t>
            </w:r>
          </w:p>
        </w:tc>
        <w:tc>
          <w:tcPr>
            <w:tcW w:w="1097" w:type="dxa"/>
            <w:tcBorders>
              <w:top w:val="nil"/>
              <w:left w:val="nil"/>
              <w:bottom w:val="nil"/>
              <w:right w:val="nil"/>
            </w:tcBorders>
            <w:noWrap/>
            <w:vAlign w:val="center"/>
            <w:hideMark/>
          </w:tcPr>
          <w:p w14:paraId="60EE086A"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0.53158</w:t>
            </w:r>
          </w:p>
        </w:tc>
        <w:tc>
          <w:tcPr>
            <w:tcW w:w="1059" w:type="dxa"/>
            <w:tcBorders>
              <w:top w:val="nil"/>
              <w:left w:val="nil"/>
              <w:bottom w:val="nil"/>
              <w:right w:val="nil"/>
            </w:tcBorders>
            <w:noWrap/>
            <w:vAlign w:val="center"/>
            <w:hideMark/>
          </w:tcPr>
          <w:p w14:paraId="26C5ABFE"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0.006</w:t>
            </w:r>
          </w:p>
        </w:tc>
      </w:tr>
      <w:tr w:rsidR="005116BD" w:rsidRPr="00CC256F" w14:paraId="1A022FF6" w14:textId="77777777" w:rsidTr="000B5790">
        <w:trPr>
          <w:trHeight w:val="275"/>
        </w:trPr>
        <w:tc>
          <w:tcPr>
            <w:tcW w:w="2141" w:type="dxa"/>
            <w:tcBorders>
              <w:top w:val="nil"/>
              <w:left w:val="nil"/>
              <w:bottom w:val="nil"/>
              <w:right w:val="nil"/>
            </w:tcBorders>
            <w:noWrap/>
            <w:vAlign w:val="center"/>
            <w:hideMark/>
          </w:tcPr>
          <w:p w14:paraId="7CCD7C99" w14:textId="77777777" w:rsidR="005116BD" w:rsidRPr="00CC256F" w:rsidRDefault="005116BD" w:rsidP="005116BD">
            <w:pPr>
              <w:spacing w:after="0" w:line="240" w:lineRule="auto"/>
              <w:jc w:val="center"/>
              <w:rPr>
                <w:rFonts w:ascii="Arial" w:eastAsia="Times New Roman" w:hAnsi="Arial" w:cs="Arial"/>
                <w:b/>
                <w:bCs/>
                <w:color w:val="000000"/>
                <w:kern w:val="0"/>
                <w14:ligatures w14:val="none"/>
              </w:rPr>
            </w:pPr>
            <w:r w:rsidRPr="00CC256F">
              <w:rPr>
                <w:rFonts w:ascii="Arial" w:eastAsia="Times New Roman" w:hAnsi="Arial" w:cs="Arial"/>
                <w:b/>
                <w:bCs/>
                <w:color w:val="000000"/>
                <w:kern w:val="0"/>
                <w14:ligatures w14:val="none"/>
              </w:rPr>
              <w:t>CH</w:t>
            </w:r>
            <w:r w:rsidRPr="00CC256F">
              <w:rPr>
                <w:rFonts w:ascii="Arial" w:eastAsia="Times New Roman" w:hAnsi="Arial" w:cs="Arial"/>
                <w:b/>
                <w:bCs/>
                <w:color w:val="000000"/>
                <w:kern w:val="0"/>
                <w:vertAlign w:val="subscript"/>
                <w14:ligatures w14:val="none"/>
              </w:rPr>
              <w:t>4</w:t>
            </w:r>
            <w:r w:rsidRPr="00CC256F">
              <w:rPr>
                <w:rFonts w:ascii="Arial" w:eastAsia="Times New Roman" w:hAnsi="Arial" w:cs="Arial"/>
                <w:b/>
                <w:bCs/>
                <w:color w:val="000000"/>
                <w:kern w:val="0"/>
                <w14:ligatures w14:val="none"/>
              </w:rPr>
              <w:t xml:space="preserve"> From Respiration</w:t>
            </w:r>
          </w:p>
        </w:tc>
        <w:tc>
          <w:tcPr>
            <w:tcW w:w="1163" w:type="dxa"/>
            <w:tcBorders>
              <w:top w:val="nil"/>
              <w:left w:val="nil"/>
              <w:bottom w:val="nil"/>
              <w:right w:val="nil"/>
            </w:tcBorders>
            <w:noWrap/>
            <w:vAlign w:val="bottom"/>
            <w:hideMark/>
          </w:tcPr>
          <w:p w14:paraId="7231EE05" w14:textId="77777777" w:rsidR="005116BD" w:rsidRPr="00CC256F" w:rsidRDefault="005116BD" w:rsidP="005116BD">
            <w:pPr>
              <w:spacing w:after="0" w:line="240" w:lineRule="auto"/>
              <w:jc w:val="center"/>
              <w:rPr>
                <w:rFonts w:ascii="Arial" w:eastAsia="Times New Roman" w:hAnsi="Arial" w:cs="Arial"/>
                <w:b/>
                <w:bCs/>
                <w:color w:val="000000"/>
                <w:kern w:val="0"/>
                <w14:ligatures w14:val="none"/>
              </w:rPr>
            </w:pPr>
          </w:p>
        </w:tc>
        <w:tc>
          <w:tcPr>
            <w:tcW w:w="1285" w:type="dxa"/>
            <w:tcBorders>
              <w:top w:val="nil"/>
              <w:left w:val="nil"/>
              <w:bottom w:val="nil"/>
              <w:right w:val="nil"/>
            </w:tcBorders>
            <w:noWrap/>
            <w:vAlign w:val="bottom"/>
            <w:hideMark/>
          </w:tcPr>
          <w:p w14:paraId="00851A26"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163" w:type="dxa"/>
            <w:tcBorders>
              <w:top w:val="nil"/>
              <w:left w:val="nil"/>
              <w:bottom w:val="nil"/>
              <w:right w:val="nil"/>
            </w:tcBorders>
            <w:noWrap/>
            <w:vAlign w:val="bottom"/>
            <w:hideMark/>
          </w:tcPr>
          <w:p w14:paraId="0D48DFAD"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293" w:type="dxa"/>
            <w:tcBorders>
              <w:top w:val="nil"/>
              <w:left w:val="nil"/>
              <w:bottom w:val="nil"/>
              <w:right w:val="nil"/>
            </w:tcBorders>
            <w:noWrap/>
            <w:vAlign w:val="bottom"/>
            <w:hideMark/>
          </w:tcPr>
          <w:p w14:paraId="3FB9A858"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097" w:type="dxa"/>
            <w:tcBorders>
              <w:top w:val="nil"/>
              <w:left w:val="nil"/>
              <w:bottom w:val="nil"/>
              <w:right w:val="nil"/>
            </w:tcBorders>
            <w:noWrap/>
            <w:vAlign w:val="bottom"/>
            <w:hideMark/>
          </w:tcPr>
          <w:p w14:paraId="507C1BA9"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059" w:type="dxa"/>
            <w:tcBorders>
              <w:top w:val="nil"/>
              <w:left w:val="nil"/>
              <w:bottom w:val="nil"/>
              <w:right w:val="nil"/>
            </w:tcBorders>
            <w:noWrap/>
            <w:vAlign w:val="bottom"/>
            <w:hideMark/>
          </w:tcPr>
          <w:p w14:paraId="443E02E7"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r>
      <w:tr w:rsidR="005116BD" w:rsidRPr="00CC256F" w14:paraId="25243449" w14:textId="77777777" w:rsidTr="000B5790">
        <w:trPr>
          <w:trHeight w:val="275"/>
        </w:trPr>
        <w:tc>
          <w:tcPr>
            <w:tcW w:w="2141" w:type="dxa"/>
            <w:tcBorders>
              <w:top w:val="nil"/>
              <w:left w:val="nil"/>
              <w:bottom w:val="nil"/>
              <w:right w:val="nil"/>
            </w:tcBorders>
            <w:noWrap/>
            <w:vAlign w:val="center"/>
            <w:hideMark/>
          </w:tcPr>
          <w:p w14:paraId="60F6B440" w14:textId="0BE919AB" w:rsidR="005116BD" w:rsidRPr="00CC256F" w:rsidRDefault="00DA6DCA"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w:t>
            </w:r>
            <w:r w:rsidR="005116BD" w:rsidRPr="00CC256F">
              <w:rPr>
                <w:rFonts w:ascii="Arial" w:eastAsia="Times New Roman" w:hAnsi="Arial" w:cs="Arial"/>
                <w:color w:val="000000"/>
                <w:kern w:val="0"/>
                <w14:ligatures w14:val="none"/>
              </w:rPr>
              <w:t>ean</w:t>
            </w:r>
            <w:r w:rsidRPr="00CC256F">
              <w:rPr>
                <w:rFonts w:ascii="Arial" w:eastAsia="Times New Roman" w:hAnsi="Arial" w:cs="Arial"/>
                <w:color w:val="000000"/>
                <w:kern w:val="0"/>
                <w14:ligatures w14:val="none"/>
              </w:rPr>
              <w:t xml:space="preserve"> r</w:t>
            </w:r>
            <w:r w:rsidR="005116BD" w:rsidRPr="00CC256F">
              <w:rPr>
                <w:rFonts w:ascii="Arial" w:eastAsia="Times New Roman" w:hAnsi="Arial" w:cs="Arial"/>
                <w:color w:val="000000"/>
                <w:kern w:val="0"/>
                <w14:ligatures w14:val="none"/>
              </w:rPr>
              <w:t>esp</w:t>
            </w:r>
          </w:p>
        </w:tc>
        <w:tc>
          <w:tcPr>
            <w:tcW w:w="1163" w:type="dxa"/>
            <w:tcBorders>
              <w:top w:val="nil"/>
              <w:left w:val="nil"/>
              <w:bottom w:val="nil"/>
              <w:right w:val="nil"/>
            </w:tcBorders>
            <w:noWrap/>
            <w:vAlign w:val="center"/>
            <w:hideMark/>
          </w:tcPr>
          <w:p w14:paraId="736DEAD1"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15.941</w:t>
            </w:r>
            <w:r w:rsidRPr="00CC256F">
              <w:rPr>
                <w:rFonts w:ascii="Arial" w:eastAsia="Times New Roman" w:hAnsi="Arial" w:cs="Arial"/>
                <w:color w:val="000000"/>
                <w:kern w:val="0"/>
                <w:vertAlign w:val="superscript"/>
                <w14:ligatures w14:val="none"/>
              </w:rPr>
              <w:t>b</w:t>
            </w:r>
          </w:p>
        </w:tc>
        <w:tc>
          <w:tcPr>
            <w:tcW w:w="1285" w:type="dxa"/>
            <w:tcBorders>
              <w:top w:val="nil"/>
              <w:left w:val="nil"/>
              <w:bottom w:val="nil"/>
              <w:right w:val="nil"/>
            </w:tcBorders>
            <w:noWrap/>
            <w:vAlign w:val="center"/>
            <w:hideMark/>
          </w:tcPr>
          <w:p w14:paraId="5AD63F86"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18.898</w:t>
            </w:r>
            <w:r w:rsidRPr="00CC256F">
              <w:rPr>
                <w:rFonts w:ascii="Arial" w:eastAsia="Times New Roman" w:hAnsi="Arial" w:cs="Arial"/>
                <w:color w:val="000000"/>
                <w:kern w:val="0"/>
                <w:vertAlign w:val="superscript"/>
                <w14:ligatures w14:val="none"/>
              </w:rPr>
              <w:t>b</w:t>
            </w:r>
          </w:p>
        </w:tc>
        <w:tc>
          <w:tcPr>
            <w:tcW w:w="1163" w:type="dxa"/>
            <w:tcBorders>
              <w:top w:val="nil"/>
              <w:left w:val="nil"/>
              <w:bottom w:val="nil"/>
              <w:right w:val="nil"/>
            </w:tcBorders>
            <w:noWrap/>
            <w:vAlign w:val="center"/>
            <w:hideMark/>
          </w:tcPr>
          <w:p w14:paraId="684FCB39"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33.122</w:t>
            </w:r>
            <w:r w:rsidRPr="00CC256F">
              <w:rPr>
                <w:rFonts w:ascii="Arial" w:eastAsia="Times New Roman" w:hAnsi="Arial" w:cs="Arial"/>
                <w:color w:val="000000"/>
                <w:kern w:val="0"/>
                <w:vertAlign w:val="superscript"/>
                <w14:ligatures w14:val="none"/>
              </w:rPr>
              <w:t>a</w:t>
            </w:r>
          </w:p>
        </w:tc>
        <w:tc>
          <w:tcPr>
            <w:tcW w:w="1293" w:type="dxa"/>
            <w:tcBorders>
              <w:top w:val="nil"/>
              <w:left w:val="nil"/>
              <w:bottom w:val="nil"/>
              <w:right w:val="nil"/>
            </w:tcBorders>
            <w:noWrap/>
            <w:vAlign w:val="center"/>
            <w:hideMark/>
          </w:tcPr>
          <w:p w14:paraId="583437DA"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14.072</w:t>
            </w:r>
            <w:r w:rsidRPr="00CC256F">
              <w:rPr>
                <w:rFonts w:ascii="Arial" w:eastAsia="Times New Roman" w:hAnsi="Arial" w:cs="Arial"/>
                <w:color w:val="000000"/>
                <w:kern w:val="0"/>
                <w:vertAlign w:val="superscript"/>
                <w14:ligatures w14:val="none"/>
              </w:rPr>
              <w:t>b</w:t>
            </w:r>
          </w:p>
        </w:tc>
        <w:tc>
          <w:tcPr>
            <w:tcW w:w="1097" w:type="dxa"/>
            <w:tcBorders>
              <w:top w:val="nil"/>
              <w:left w:val="nil"/>
              <w:bottom w:val="nil"/>
              <w:right w:val="nil"/>
            </w:tcBorders>
            <w:noWrap/>
            <w:vAlign w:val="center"/>
            <w:hideMark/>
          </w:tcPr>
          <w:p w14:paraId="664F807B"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3.3698</w:t>
            </w:r>
          </w:p>
        </w:tc>
        <w:tc>
          <w:tcPr>
            <w:tcW w:w="1059" w:type="dxa"/>
            <w:tcBorders>
              <w:top w:val="nil"/>
              <w:left w:val="nil"/>
              <w:bottom w:val="nil"/>
              <w:right w:val="nil"/>
            </w:tcBorders>
            <w:noWrap/>
            <w:vAlign w:val="center"/>
            <w:hideMark/>
          </w:tcPr>
          <w:p w14:paraId="1300EA2B"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0.0028</w:t>
            </w:r>
          </w:p>
        </w:tc>
      </w:tr>
      <w:tr w:rsidR="005116BD" w:rsidRPr="00CC256F" w14:paraId="71BF7236" w14:textId="77777777" w:rsidTr="000B5790">
        <w:trPr>
          <w:trHeight w:val="275"/>
        </w:trPr>
        <w:tc>
          <w:tcPr>
            <w:tcW w:w="2141" w:type="dxa"/>
            <w:tcBorders>
              <w:top w:val="nil"/>
              <w:left w:val="nil"/>
              <w:bottom w:val="nil"/>
              <w:right w:val="nil"/>
            </w:tcBorders>
            <w:noWrap/>
            <w:vAlign w:val="center"/>
            <w:hideMark/>
          </w:tcPr>
          <w:p w14:paraId="78F6A4FD" w14:textId="148B06DB" w:rsidR="005116BD" w:rsidRPr="00CC256F" w:rsidRDefault="00DA6DCA"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w:t>
            </w:r>
            <w:r w:rsidR="005116BD" w:rsidRPr="00CC256F">
              <w:rPr>
                <w:rFonts w:ascii="Arial" w:eastAsia="Times New Roman" w:hAnsi="Arial" w:cs="Arial"/>
                <w:color w:val="000000"/>
                <w:kern w:val="0"/>
                <w14:ligatures w14:val="none"/>
              </w:rPr>
              <w:t>ean</w:t>
            </w:r>
            <w:r w:rsidRPr="00CC256F">
              <w:rPr>
                <w:rFonts w:ascii="Arial" w:eastAsia="Times New Roman" w:hAnsi="Arial" w:cs="Arial"/>
                <w:color w:val="000000"/>
                <w:kern w:val="0"/>
                <w14:ligatures w14:val="none"/>
              </w:rPr>
              <w:t xml:space="preserve"> r</w:t>
            </w:r>
            <w:r w:rsidR="005116BD" w:rsidRPr="00CC256F">
              <w:rPr>
                <w:rFonts w:ascii="Arial" w:eastAsia="Times New Roman" w:hAnsi="Arial" w:cs="Arial"/>
                <w:color w:val="000000"/>
                <w:kern w:val="0"/>
                <w14:ligatures w14:val="none"/>
              </w:rPr>
              <w:t>esp/Kg DMI</w:t>
            </w:r>
          </w:p>
        </w:tc>
        <w:tc>
          <w:tcPr>
            <w:tcW w:w="1163" w:type="dxa"/>
            <w:tcBorders>
              <w:top w:val="nil"/>
              <w:left w:val="nil"/>
              <w:bottom w:val="nil"/>
              <w:right w:val="nil"/>
            </w:tcBorders>
            <w:noWrap/>
            <w:vAlign w:val="center"/>
            <w:hideMark/>
          </w:tcPr>
          <w:p w14:paraId="29248143"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1.428</w:t>
            </w:r>
            <w:r w:rsidRPr="00CC256F">
              <w:rPr>
                <w:rFonts w:ascii="Arial" w:eastAsia="Times New Roman" w:hAnsi="Arial" w:cs="Arial"/>
                <w:color w:val="000000"/>
                <w:kern w:val="0"/>
                <w:vertAlign w:val="superscript"/>
                <w14:ligatures w14:val="none"/>
              </w:rPr>
              <w:t>b</w:t>
            </w:r>
          </w:p>
        </w:tc>
        <w:tc>
          <w:tcPr>
            <w:tcW w:w="1285" w:type="dxa"/>
            <w:tcBorders>
              <w:top w:val="nil"/>
              <w:left w:val="nil"/>
              <w:bottom w:val="nil"/>
              <w:right w:val="nil"/>
            </w:tcBorders>
            <w:noWrap/>
            <w:vAlign w:val="center"/>
            <w:hideMark/>
          </w:tcPr>
          <w:p w14:paraId="787FAAD9"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1.873</w:t>
            </w:r>
            <w:r w:rsidRPr="00CC256F">
              <w:rPr>
                <w:rFonts w:ascii="Arial" w:eastAsia="Times New Roman" w:hAnsi="Arial" w:cs="Arial"/>
                <w:color w:val="000000"/>
                <w:kern w:val="0"/>
                <w:vertAlign w:val="superscript"/>
                <w14:ligatures w14:val="none"/>
              </w:rPr>
              <w:t>ab</w:t>
            </w:r>
          </w:p>
        </w:tc>
        <w:tc>
          <w:tcPr>
            <w:tcW w:w="1163" w:type="dxa"/>
            <w:tcBorders>
              <w:top w:val="nil"/>
              <w:left w:val="nil"/>
              <w:bottom w:val="nil"/>
              <w:right w:val="nil"/>
            </w:tcBorders>
            <w:noWrap/>
            <w:vAlign w:val="center"/>
            <w:hideMark/>
          </w:tcPr>
          <w:p w14:paraId="54CA39EC"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2.957</w:t>
            </w:r>
            <w:r w:rsidRPr="00CC256F">
              <w:rPr>
                <w:rFonts w:ascii="Arial" w:eastAsia="Times New Roman" w:hAnsi="Arial" w:cs="Arial"/>
                <w:color w:val="000000"/>
                <w:kern w:val="0"/>
                <w:vertAlign w:val="superscript"/>
                <w14:ligatures w14:val="none"/>
              </w:rPr>
              <w:t>a</w:t>
            </w:r>
          </w:p>
        </w:tc>
        <w:tc>
          <w:tcPr>
            <w:tcW w:w="1293" w:type="dxa"/>
            <w:tcBorders>
              <w:top w:val="nil"/>
              <w:left w:val="nil"/>
              <w:bottom w:val="nil"/>
              <w:right w:val="nil"/>
            </w:tcBorders>
            <w:noWrap/>
            <w:vAlign w:val="center"/>
            <w:hideMark/>
          </w:tcPr>
          <w:p w14:paraId="6D1CEC92"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1.032</w:t>
            </w:r>
            <w:r w:rsidRPr="00CC256F">
              <w:rPr>
                <w:rFonts w:ascii="Arial" w:eastAsia="Times New Roman" w:hAnsi="Arial" w:cs="Arial"/>
                <w:color w:val="000000"/>
                <w:kern w:val="0"/>
                <w:vertAlign w:val="superscript"/>
                <w14:ligatures w14:val="none"/>
              </w:rPr>
              <w:t>b</w:t>
            </w:r>
          </w:p>
        </w:tc>
        <w:tc>
          <w:tcPr>
            <w:tcW w:w="1097" w:type="dxa"/>
            <w:tcBorders>
              <w:top w:val="nil"/>
              <w:left w:val="nil"/>
              <w:bottom w:val="nil"/>
              <w:right w:val="nil"/>
            </w:tcBorders>
            <w:noWrap/>
            <w:vAlign w:val="center"/>
            <w:hideMark/>
          </w:tcPr>
          <w:p w14:paraId="09AC9514"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0.333</w:t>
            </w:r>
          </w:p>
        </w:tc>
        <w:tc>
          <w:tcPr>
            <w:tcW w:w="1059" w:type="dxa"/>
            <w:tcBorders>
              <w:top w:val="nil"/>
              <w:left w:val="nil"/>
              <w:bottom w:val="nil"/>
              <w:right w:val="nil"/>
            </w:tcBorders>
            <w:noWrap/>
            <w:vAlign w:val="center"/>
            <w:hideMark/>
          </w:tcPr>
          <w:p w14:paraId="3CDFD371"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0.0023</w:t>
            </w:r>
          </w:p>
        </w:tc>
      </w:tr>
      <w:tr w:rsidR="005116BD" w:rsidRPr="00CC256F" w14:paraId="71C326A5" w14:textId="77777777" w:rsidTr="000B5790">
        <w:trPr>
          <w:trHeight w:val="374"/>
        </w:trPr>
        <w:tc>
          <w:tcPr>
            <w:tcW w:w="2141" w:type="dxa"/>
            <w:tcBorders>
              <w:top w:val="nil"/>
              <w:left w:val="nil"/>
              <w:bottom w:val="nil"/>
              <w:right w:val="nil"/>
            </w:tcBorders>
            <w:vAlign w:val="center"/>
            <w:hideMark/>
          </w:tcPr>
          <w:p w14:paraId="588D6B7D" w14:textId="7D9BB734"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Mean CH</w:t>
            </w:r>
            <w:r w:rsidRPr="00CC256F">
              <w:rPr>
                <w:rFonts w:ascii="Arial" w:eastAsia="Times New Roman" w:hAnsi="Arial" w:cs="Arial"/>
                <w:color w:val="000000"/>
                <w:kern w:val="0"/>
                <w:vertAlign w:val="subscript"/>
                <w14:ligatures w14:val="none"/>
              </w:rPr>
              <w:t>4</w:t>
            </w:r>
            <w:r w:rsidRPr="00CC256F">
              <w:rPr>
                <w:rFonts w:ascii="Arial" w:eastAsia="Times New Roman" w:hAnsi="Arial" w:cs="Arial"/>
                <w:color w:val="000000"/>
                <w:kern w:val="0"/>
                <w14:ligatures w14:val="none"/>
              </w:rPr>
              <w:t xml:space="preserve">/NDF kg DM </w:t>
            </w:r>
            <w:r w:rsidR="00DA6DCA" w:rsidRPr="00CC256F">
              <w:rPr>
                <w:rFonts w:ascii="Arial" w:eastAsia="Times New Roman" w:hAnsi="Arial" w:cs="Arial"/>
                <w:color w:val="000000"/>
                <w:kern w:val="0"/>
                <w14:ligatures w14:val="none"/>
              </w:rPr>
              <w:t>Intake</w:t>
            </w:r>
          </w:p>
        </w:tc>
        <w:tc>
          <w:tcPr>
            <w:tcW w:w="1163" w:type="dxa"/>
            <w:tcBorders>
              <w:top w:val="nil"/>
              <w:left w:val="nil"/>
              <w:bottom w:val="nil"/>
              <w:right w:val="nil"/>
            </w:tcBorders>
            <w:noWrap/>
            <w:vAlign w:val="center"/>
            <w:hideMark/>
          </w:tcPr>
          <w:p w14:paraId="44618D93"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3.1138</w:t>
            </w:r>
          </w:p>
        </w:tc>
        <w:tc>
          <w:tcPr>
            <w:tcW w:w="1285" w:type="dxa"/>
            <w:tcBorders>
              <w:top w:val="nil"/>
              <w:left w:val="nil"/>
              <w:bottom w:val="nil"/>
              <w:right w:val="nil"/>
            </w:tcBorders>
            <w:noWrap/>
            <w:vAlign w:val="center"/>
            <w:hideMark/>
          </w:tcPr>
          <w:p w14:paraId="6D812135"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3.0794</w:t>
            </w:r>
          </w:p>
        </w:tc>
        <w:tc>
          <w:tcPr>
            <w:tcW w:w="1163" w:type="dxa"/>
            <w:tcBorders>
              <w:top w:val="nil"/>
              <w:left w:val="nil"/>
              <w:bottom w:val="nil"/>
              <w:right w:val="nil"/>
            </w:tcBorders>
            <w:noWrap/>
            <w:vAlign w:val="center"/>
            <w:hideMark/>
          </w:tcPr>
          <w:p w14:paraId="0DE3E22C"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4.7804</w:t>
            </w:r>
          </w:p>
        </w:tc>
        <w:tc>
          <w:tcPr>
            <w:tcW w:w="1293" w:type="dxa"/>
            <w:tcBorders>
              <w:top w:val="nil"/>
              <w:left w:val="nil"/>
              <w:bottom w:val="nil"/>
              <w:right w:val="nil"/>
            </w:tcBorders>
            <w:noWrap/>
            <w:vAlign w:val="center"/>
            <w:hideMark/>
          </w:tcPr>
          <w:p w14:paraId="7A686575"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2.4001</w:t>
            </w:r>
          </w:p>
        </w:tc>
        <w:tc>
          <w:tcPr>
            <w:tcW w:w="1097" w:type="dxa"/>
            <w:tcBorders>
              <w:top w:val="nil"/>
              <w:left w:val="nil"/>
              <w:bottom w:val="nil"/>
              <w:right w:val="nil"/>
            </w:tcBorders>
            <w:noWrap/>
            <w:vAlign w:val="center"/>
            <w:hideMark/>
          </w:tcPr>
          <w:p w14:paraId="1209318B"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0.662675</w:t>
            </w:r>
          </w:p>
        </w:tc>
        <w:tc>
          <w:tcPr>
            <w:tcW w:w="1059" w:type="dxa"/>
            <w:tcBorders>
              <w:top w:val="nil"/>
              <w:left w:val="nil"/>
              <w:bottom w:val="nil"/>
              <w:right w:val="nil"/>
            </w:tcBorders>
            <w:noWrap/>
            <w:vAlign w:val="center"/>
            <w:hideMark/>
          </w:tcPr>
          <w:p w14:paraId="05BE54AD"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0.0833</w:t>
            </w:r>
          </w:p>
        </w:tc>
      </w:tr>
      <w:tr w:rsidR="005116BD" w:rsidRPr="00CC256F" w14:paraId="3C9A3883" w14:textId="77777777" w:rsidTr="000B5790">
        <w:trPr>
          <w:trHeight w:val="275"/>
        </w:trPr>
        <w:tc>
          <w:tcPr>
            <w:tcW w:w="2141" w:type="dxa"/>
            <w:tcBorders>
              <w:top w:val="nil"/>
              <w:left w:val="nil"/>
              <w:bottom w:val="nil"/>
              <w:right w:val="nil"/>
            </w:tcBorders>
            <w:noWrap/>
            <w:vAlign w:val="center"/>
            <w:hideMark/>
          </w:tcPr>
          <w:p w14:paraId="66AE71D0" w14:textId="77777777" w:rsidR="005116BD" w:rsidRPr="00CC256F" w:rsidRDefault="005116BD" w:rsidP="005116BD">
            <w:pPr>
              <w:spacing w:after="0" w:line="240" w:lineRule="auto"/>
              <w:jc w:val="center"/>
              <w:rPr>
                <w:rFonts w:ascii="Arial" w:eastAsia="Times New Roman" w:hAnsi="Arial" w:cs="Arial"/>
                <w:b/>
                <w:bCs/>
                <w:color w:val="000000"/>
                <w:kern w:val="0"/>
                <w14:ligatures w14:val="none"/>
              </w:rPr>
            </w:pPr>
            <w:r w:rsidRPr="00CC256F">
              <w:rPr>
                <w:rFonts w:ascii="Arial" w:eastAsia="Times New Roman" w:hAnsi="Arial" w:cs="Arial"/>
                <w:b/>
                <w:bCs/>
                <w:color w:val="000000"/>
                <w:kern w:val="0"/>
                <w14:ligatures w14:val="none"/>
              </w:rPr>
              <w:t>CH</w:t>
            </w:r>
            <w:r w:rsidRPr="00CC256F">
              <w:rPr>
                <w:rFonts w:ascii="Arial" w:eastAsia="Times New Roman" w:hAnsi="Arial" w:cs="Arial"/>
                <w:b/>
                <w:bCs/>
                <w:color w:val="000000"/>
                <w:kern w:val="0"/>
                <w:vertAlign w:val="subscript"/>
                <w14:ligatures w14:val="none"/>
              </w:rPr>
              <w:t>4</w:t>
            </w:r>
            <w:r w:rsidRPr="00CC256F">
              <w:rPr>
                <w:rFonts w:ascii="Arial" w:eastAsia="Times New Roman" w:hAnsi="Arial" w:cs="Arial"/>
                <w:b/>
                <w:bCs/>
                <w:color w:val="000000"/>
                <w:kern w:val="0"/>
                <w14:ligatures w14:val="none"/>
              </w:rPr>
              <w:t xml:space="preserve"> From Eructation</w:t>
            </w:r>
          </w:p>
        </w:tc>
        <w:tc>
          <w:tcPr>
            <w:tcW w:w="1163" w:type="dxa"/>
            <w:tcBorders>
              <w:top w:val="nil"/>
              <w:left w:val="nil"/>
              <w:bottom w:val="nil"/>
              <w:right w:val="nil"/>
            </w:tcBorders>
            <w:noWrap/>
            <w:vAlign w:val="bottom"/>
            <w:hideMark/>
          </w:tcPr>
          <w:p w14:paraId="4D512BBA" w14:textId="77777777" w:rsidR="005116BD" w:rsidRPr="00CC256F" w:rsidRDefault="005116BD" w:rsidP="005116BD">
            <w:pPr>
              <w:spacing w:after="0" w:line="240" w:lineRule="auto"/>
              <w:jc w:val="center"/>
              <w:rPr>
                <w:rFonts w:ascii="Arial" w:eastAsia="Times New Roman" w:hAnsi="Arial" w:cs="Arial"/>
                <w:b/>
                <w:bCs/>
                <w:color w:val="000000"/>
                <w:kern w:val="0"/>
                <w14:ligatures w14:val="none"/>
              </w:rPr>
            </w:pPr>
          </w:p>
        </w:tc>
        <w:tc>
          <w:tcPr>
            <w:tcW w:w="1285" w:type="dxa"/>
            <w:tcBorders>
              <w:top w:val="nil"/>
              <w:left w:val="nil"/>
              <w:bottom w:val="nil"/>
              <w:right w:val="nil"/>
            </w:tcBorders>
            <w:noWrap/>
            <w:vAlign w:val="bottom"/>
            <w:hideMark/>
          </w:tcPr>
          <w:p w14:paraId="3E075F61"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163" w:type="dxa"/>
            <w:tcBorders>
              <w:top w:val="nil"/>
              <w:left w:val="nil"/>
              <w:bottom w:val="nil"/>
              <w:right w:val="nil"/>
            </w:tcBorders>
            <w:noWrap/>
            <w:vAlign w:val="bottom"/>
            <w:hideMark/>
          </w:tcPr>
          <w:p w14:paraId="3BE2D9CA"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293" w:type="dxa"/>
            <w:tcBorders>
              <w:top w:val="nil"/>
              <w:left w:val="nil"/>
              <w:bottom w:val="nil"/>
              <w:right w:val="nil"/>
            </w:tcBorders>
            <w:noWrap/>
            <w:vAlign w:val="bottom"/>
            <w:hideMark/>
          </w:tcPr>
          <w:p w14:paraId="08C9F427"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097" w:type="dxa"/>
            <w:tcBorders>
              <w:top w:val="nil"/>
              <w:left w:val="nil"/>
              <w:bottom w:val="nil"/>
              <w:right w:val="nil"/>
            </w:tcBorders>
            <w:noWrap/>
            <w:vAlign w:val="bottom"/>
            <w:hideMark/>
          </w:tcPr>
          <w:p w14:paraId="46A82082"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c>
          <w:tcPr>
            <w:tcW w:w="1059" w:type="dxa"/>
            <w:tcBorders>
              <w:top w:val="nil"/>
              <w:left w:val="nil"/>
              <w:bottom w:val="nil"/>
              <w:right w:val="nil"/>
            </w:tcBorders>
            <w:noWrap/>
            <w:vAlign w:val="bottom"/>
            <w:hideMark/>
          </w:tcPr>
          <w:p w14:paraId="3AF3F8BD" w14:textId="77777777" w:rsidR="005116BD" w:rsidRPr="00CC256F" w:rsidRDefault="005116BD" w:rsidP="005116BD">
            <w:pPr>
              <w:spacing w:after="0" w:line="240" w:lineRule="auto"/>
              <w:rPr>
                <w:rFonts w:ascii="Times New Roman" w:eastAsia="Times New Roman" w:hAnsi="Times New Roman" w:cs="Times New Roman"/>
                <w:kern w:val="0"/>
                <w14:ligatures w14:val="none"/>
              </w:rPr>
            </w:pPr>
          </w:p>
        </w:tc>
      </w:tr>
      <w:tr w:rsidR="005116BD" w:rsidRPr="00CC256F" w14:paraId="4E988979" w14:textId="77777777" w:rsidTr="000B5790">
        <w:trPr>
          <w:trHeight w:val="275"/>
        </w:trPr>
        <w:tc>
          <w:tcPr>
            <w:tcW w:w="2141" w:type="dxa"/>
            <w:tcBorders>
              <w:top w:val="nil"/>
              <w:left w:val="nil"/>
              <w:bottom w:val="nil"/>
              <w:right w:val="nil"/>
            </w:tcBorders>
            <w:noWrap/>
            <w:vAlign w:val="center"/>
            <w:hideMark/>
          </w:tcPr>
          <w:p w14:paraId="0376C8DE"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Mean Eruct</w:t>
            </w:r>
          </w:p>
        </w:tc>
        <w:tc>
          <w:tcPr>
            <w:tcW w:w="1163" w:type="dxa"/>
            <w:tcBorders>
              <w:top w:val="nil"/>
              <w:left w:val="nil"/>
              <w:bottom w:val="nil"/>
              <w:right w:val="nil"/>
            </w:tcBorders>
            <w:noWrap/>
            <w:vAlign w:val="center"/>
            <w:hideMark/>
          </w:tcPr>
          <w:p w14:paraId="7F04A6DD"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82.34</w:t>
            </w:r>
            <w:r w:rsidRPr="00CC256F">
              <w:rPr>
                <w:rFonts w:ascii="Arial" w:eastAsia="Times New Roman" w:hAnsi="Arial" w:cs="Arial"/>
                <w:color w:val="000000"/>
                <w:kern w:val="0"/>
                <w:vertAlign w:val="superscript"/>
                <w14:ligatures w14:val="none"/>
              </w:rPr>
              <w:t>b</w:t>
            </w:r>
          </w:p>
        </w:tc>
        <w:tc>
          <w:tcPr>
            <w:tcW w:w="1285" w:type="dxa"/>
            <w:tcBorders>
              <w:top w:val="nil"/>
              <w:left w:val="nil"/>
              <w:bottom w:val="nil"/>
              <w:right w:val="nil"/>
            </w:tcBorders>
            <w:noWrap/>
            <w:vAlign w:val="center"/>
            <w:hideMark/>
          </w:tcPr>
          <w:p w14:paraId="708271A8"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116.75</w:t>
            </w:r>
            <w:r w:rsidRPr="00CC256F">
              <w:rPr>
                <w:rFonts w:ascii="Arial" w:eastAsia="Times New Roman" w:hAnsi="Arial" w:cs="Arial"/>
                <w:color w:val="000000"/>
                <w:kern w:val="0"/>
                <w:vertAlign w:val="superscript"/>
                <w14:ligatures w14:val="none"/>
              </w:rPr>
              <w:t>ab</w:t>
            </w:r>
          </w:p>
        </w:tc>
        <w:tc>
          <w:tcPr>
            <w:tcW w:w="1163" w:type="dxa"/>
            <w:tcBorders>
              <w:top w:val="nil"/>
              <w:left w:val="nil"/>
              <w:bottom w:val="nil"/>
              <w:right w:val="nil"/>
            </w:tcBorders>
            <w:noWrap/>
            <w:vAlign w:val="center"/>
            <w:hideMark/>
          </w:tcPr>
          <w:p w14:paraId="574F2028"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154.97</w:t>
            </w:r>
            <w:r w:rsidRPr="00CC256F">
              <w:rPr>
                <w:rFonts w:ascii="Arial" w:eastAsia="Times New Roman" w:hAnsi="Arial" w:cs="Arial"/>
                <w:color w:val="000000"/>
                <w:kern w:val="0"/>
                <w:vertAlign w:val="superscript"/>
                <w14:ligatures w14:val="none"/>
              </w:rPr>
              <w:t>a</w:t>
            </w:r>
          </w:p>
        </w:tc>
        <w:tc>
          <w:tcPr>
            <w:tcW w:w="1293" w:type="dxa"/>
            <w:tcBorders>
              <w:top w:val="nil"/>
              <w:left w:val="nil"/>
              <w:bottom w:val="nil"/>
              <w:right w:val="nil"/>
            </w:tcBorders>
            <w:noWrap/>
            <w:vAlign w:val="center"/>
            <w:hideMark/>
          </w:tcPr>
          <w:p w14:paraId="11918E8D"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72.75</w:t>
            </w:r>
            <w:r w:rsidRPr="00CC256F">
              <w:rPr>
                <w:rFonts w:ascii="Arial" w:eastAsia="Times New Roman" w:hAnsi="Arial" w:cs="Arial"/>
                <w:color w:val="000000"/>
                <w:kern w:val="0"/>
                <w:vertAlign w:val="superscript"/>
                <w14:ligatures w14:val="none"/>
              </w:rPr>
              <w:t>b</w:t>
            </w:r>
          </w:p>
        </w:tc>
        <w:tc>
          <w:tcPr>
            <w:tcW w:w="1097" w:type="dxa"/>
            <w:tcBorders>
              <w:top w:val="nil"/>
              <w:left w:val="nil"/>
              <w:bottom w:val="nil"/>
              <w:right w:val="nil"/>
            </w:tcBorders>
            <w:noWrap/>
            <w:vAlign w:val="center"/>
            <w:hideMark/>
          </w:tcPr>
          <w:p w14:paraId="18167FE8"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15.0645</w:t>
            </w:r>
          </w:p>
        </w:tc>
        <w:tc>
          <w:tcPr>
            <w:tcW w:w="1059" w:type="dxa"/>
            <w:tcBorders>
              <w:top w:val="nil"/>
              <w:left w:val="nil"/>
              <w:bottom w:val="nil"/>
              <w:right w:val="nil"/>
            </w:tcBorders>
            <w:noWrap/>
            <w:vAlign w:val="center"/>
            <w:hideMark/>
          </w:tcPr>
          <w:p w14:paraId="3235A21A"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0.0042</w:t>
            </w:r>
          </w:p>
        </w:tc>
      </w:tr>
      <w:tr w:rsidR="005116BD" w:rsidRPr="00CC256F" w14:paraId="2A285BFF" w14:textId="77777777" w:rsidTr="000B5790">
        <w:trPr>
          <w:trHeight w:val="275"/>
        </w:trPr>
        <w:tc>
          <w:tcPr>
            <w:tcW w:w="2141" w:type="dxa"/>
            <w:tcBorders>
              <w:top w:val="nil"/>
              <w:left w:val="nil"/>
              <w:bottom w:val="nil"/>
              <w:right w:val="nil"/>
            </w:tcBorders>
            <w:noWrap/>
            <w:vAlign w:val="center"/>
            <w:hideMark/>
          </w:tcPr>
          <w:p w14:paraId="4CDED27B"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Mean Eruct/</w:t>
            </w:r>
            <w:proofErr w:type="spellStart"/>
            <w:r w:rsidRPr="00CC256F">
              <w:rPr>
                <w:rFonts w:ascii="Arial" w:eastAsia="Times New Roman" w:hAnsi="Arial" w:cs="Arial"/>
                <w:color w:val="000000"/>
                <w:kern w:val="0"/>
                <w14:ligatures w14:val="none"/>
              </w:rPr>
              <w:t>KgDMint</w:t>
            </w:r>
            <w:proofErr w:type="spellEnd"/>
          </w:p>
        </w:tc>
        <w:tc>
          <w:tcPr>
            <w:tcW w:w="1163" w:type="dxa"/>
            <w:tcBorders>
              <w:top w:val="nil"/>
              <w:left w:val="nil"/>
              <w:bottom w:val="nil"/>
              <w:right w:val="nil"/>
            </w:tcBorders>
            <w:noWrap/>
            <w:vAlign w:val="center"/>
            <w:hideMark/>
          </w:tcPr>
          <w:p w14:paraId="1B3D8543"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7.555</w:t>
            </w:r>
            <w:r w:rsidRPr="00CC256F">
              <w:rPr>
                <w:rFonts w:ascii="Arial" w:eastAsia="Times New Roman" w:hAnsi="Arial" w:cs="Arial"/>
                <w:color w:val="000000"/>
                <w:kern w:val="0"/>
                <w:vertAlign w:val="superscript"/>
                <w14:ligatures w14:val="none"/>
              </w:rPr>
              <w:t>ab</w:t>
            </w:r>
          </w:p>
        </w:tc>
        <w:tc>
          <w:tcPr>
            <w:tcW w:w="1285" w:type="dxa"/>
            <w:tcBorders>
              <w:top w:val="nil"/>
              <w:left w:val="nil"/>
              <w:bottom w:val="nil"/>
              <w:right w:val="nil"/>
            </w:tcBorders>
            <w:noWrap/>
            <w:vAlign w:val="center"/>
            <w:hideMark/>
          </w:tcPr>
          <w:p w14:paraId="222E273F"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12.612</w:t>
            </w:r>
            <w:r w:rsidRPr="00CC256F">
              <w:rPr>
                <w:rFonts w:ascii="Arial" w:eastAsia="Times New Roman" w:hAnsi="Arial" w:cs="Arial"/>
                <w:color w:val="000000"/>
                <w:kern w:val="0"/>
                <w:vertAlign w:val="superscript"/>
                <w14:ligatures w14:val="none"/>
              </w:rPr>
              <w:t>ab</w:t>
            </w:r>
          </w:p>
        </w:tc>
        <w:tc>
          <w:tcPr>
            <w:tcW w:w="1163" w:type="dxa"/>
            <w:tcBorders>
              <w:top w:val="nil"/>
              <w:left w:val="nil"/>
              <w:bottom w:val="nil"/>
              <w:right w:val="nil"/>
            </w:tcBorders>
            <w:noWrap/>
            <w:vAlign w:val="center"/>
            <w:hideMark/>
          </w:tcPr>
          <w:p w14:paraId="5FA44F70"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13.313</w:t>
            </w:r>
            <w:r w:rsidRPr="00CC256F">
              <w:rPr>
                <w:rFonts w:ascii="Arial" w:eastAsia="Times New Roman" w:hAnsi="Arial" w:cs="Arial"/>
                <w:color w:val="000000"/>
                <w:kern w:val="0"/>
                <w:vertAlign w:val="superscript"/>
                <w14:ligatures w14:val="none"/>
              </w:rPr>
              <w:t>a</w:t>
            </w:r>
          </w:p>
        </w:tc>
        <w:tc>
          <w:tcPr>
            <w:tcW w:w="1293" w:type="dxa"/>
            <w:tcBorders>
              <w:top w:val="nil"/>
              <w:left w:val="nil"/>
              <w:bottom w:val="nil"/>
              <w:right w:val="nil"/>
            </w:tcBorders>
            <w:noWrap/>
            <w:vAlign w:val="center"/>
            <w:hideMark/>
          </w:tcPr>
          <w:p w14:paraId="3D885454"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5.539</w:t>
            </w:r>
            <w:r w:rsidRPr="00CC256F">
              <w:rPr>
                <w:rFonts w:ascii="Arial" w:eastAsia="Times New Roman" w:hAnsi="Arial" w:cs="Arial"/>
                <w:color w:val="000000"/>
                <w:kern w:val="0"/>
                <w:vertAlign w:val="superscript"/>
                <w14:ligatures w14:val="none"/>
              </w:rPr>
              <w:t>b</w:t>
            </w:r>
          </w:p>
        </w:tc>
        <w:tc>
          <w:tcPr>
            <w:tcW w:w="1097" w:type="dxa"/>
            <w:tcBorders>
              <w:top w:val="nil"/>
              <w:left w:val="nil"/>
              <w:bottom w:val="nil"/>
              <w:right w:val="nil"/>
            </w:tcBorders>
            <w:noWrap/>
            <w:vAlign w:val="center"/>
            <w:hideMark/>
          </w:tcPr>
          <w:p w14:paraId="3217EFC9"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1.80595</w:t>
            </w:r>
          </w:p>
        </w:tc>
        <w:tc>
          <w:tcPr>
            <w:tcW w:w="1059" w:type="dxa"/>
            <w:tcBorders>
              <w:top w:val="nil"/>
              <w:left w:val="nil"/>
              <w:bottom w:val="nil"/>
              <w:right w:val="nil"/>
            </w:tcBorders>
            <w:noWrap/>
            <w:vAlign w:val="center"/>
            <w:hideMark/>
          </w:tcPr>
          <w:p w14:paraId="5B56C09E"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0.0282</w:t>
            </w:r>
          </w:p>
        </w:tc>
      </w:tr>
      <w:tr w:rsidR="005116BD" w:rsidRPr="00CC256F" w14:paraId="7134AFC9" w14:textId="77777777" w:rsidTr="000B5790">
        <w:trPr>
          <w:trHeight w:val="414"/>
        </w:trPr>
        <w:tc>
          <w:tcPr>
            <w:tcW w:w="2141" w:type="dxa"/>
            <w:tcBorders>
              <w:top w:val="nil"/>
              <w:left w:val="nil"/>
              <w:bottom w:val="single" w:sz="8" w:space="0" w:color="auto"/>
              <w:right w:val="nil"/>
            </w:tcBorders>
            <w:vAlign w:val="center"/>
            <w:hideMark/>
          </w:tcPr>
          <w:p w14:paraId="695DFD02"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Mean Eruct/NDF kg DM intake</w:t>
            </w:r>
          </w:p>
        </w:tc>
        <w:tc>
          <w:tcPr>
            <w:tcW w:w="1163" w:type="dxa"/>
            <w:tcBorders>
              <w:top w:val="nil"/>
              <w:left w:val="nil"/>
              <w:bottom w:val="single" w:sz="8" w:space="0" w:color="auto"/>
              <w:right w:val="nil"/>
            </w:tcBorders>
            <w:noWrap/>
            <w:vAlign w:val="center"/>
            <w:hideMark/>
          </w:tcPr>
          <w:p w14:paraId="55C0187B"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16.318</w:t>
            </w:r>
          </w:p>
        </w:tc>
        <w:tc>
          <w:tcPr>
            <w:tcW w:w="1285" w:type="dxa"/>
            <w:tcBorders>
              <w:top w:val="nil"/>
              <w:left w:val="nil"/>
              <w:bottom w:val="single" w:sz="8" w:space="0" w:color="auto"/>
              <w:right w:val="nil"/>
            </w:tcBorders>
            <w:noWrap/>
            <w:vAlign w:val="center"/>
            <w:hideMark/>
          </w:tcPr>
          <w:p w14:paraId="45780FF5"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20.935</w:t>
            </w:r>
          </w:p>
        </w:tc>
        <w:tc>
          <w:tcPr>
            <w:tcW w:w="1163" w:type="dxa"/>
            <w:tcBorders>
              <w:top w:val="nil"/>
              <w:left w:val="nil"/>
              <w:bottom w:val="single" w:sz="8" w:space="0" w:color="auto"/>
              <w:right w:val="nil"/>
            </w:tcBorders>
            <w:noWrap/>
            <w:vAlign w:val="center"/>
            <w:hideMark/>
          </w:tcPr>
          <w:p w14:paraId="2A090BB6"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20.593</w:t>
            </w:r>
          </w:p>
        </w:tc>
        <w:tc>
          <w:tcPr>
            <w:tcW w:w="1293" w:type="dxa"/>
            <w:tcBorders>
              <w:top w:val="nil"/>
              <w:left w:val="nil"/>
              <w:bottom w:val="single" w:sz="8" w:space="0" w:color="auto"/>
              <w:right w:val="nil"/>
            </w:tcBorders>
            <w:noWrap/>
            <w:vAlign w:val="center"/>
            <w:hideMark/>
          </w:tcPr>
          <w:p w14:paraId="38131990"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13.23</w:t>
            </w:r>
          </w:p>
        </w:tc>
        <w:tc>
          <w:tcPr>
            <w:tcW w:w="1097" w:type="dxa"/>
            <w:tcBorders>
              <w:top w:val="nil"/>
              <w:left w:val="nil"/>
              <w:bottom w:val="single" w:sz="8" w:space="0" w:color="auto"/>
              <w:right w:val="nil"/>
            </w:tcBorders>
            <w:noWrap/>
            <w:vAlign w:val="center"/>
            <w:hideMark/>
          </w:tcPr>
          <w:p w14:paraId="4FC877FD"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3.392875</w:t>
            </w:r>
          </w:p>
        </w:tc>
        <w:tc>
          <w:tcPr>
            <w:tcW w:w="1059" w:type="dxa"/>
            <w:tcBorders>
              <w:top w:val="nil"/>
              <w:left w:val="nil"/>
              <w:bottom w:val="single" w:sz="8" w:space="0" w:color="auto"/>
              <w:right w:val="nil"/>
            </w:tcBorders>
            <w:noWrap/>
            <w:vAlign w:val="center"/>
            <w:hideMark/>
          </w:tcPr>
          <w:p w14:paraId="58AFF41C" w14:textId="77777777" w:rsidR="005116BD" w:rsidRPr="00CC256F" w:rsidRDefault="005116BD" w:rsidP="005116BD">
            <w:pPr>
              <w:spacing w:after="0" w:line="240" w:lineRule="auto"/>
              <w:jc w:val="center"/>
              <w:rPr>
                <w:rFonts w:ascii="Arial" w:eastAsia="Times New Roman" w:hAnsi="Arial" w:cs="Arial"/>
                <w:color w:val="000000"/>
                <w:kern w:val="0"/>
                <w14:ligatures w14:val="none"/>
              </w:rPr>
            </w:pPr>
            <w:r w:rsidRPr="00CC256F">
              <w:rPr>
                <w:rFonts w:ascii="Arial" w:eastAsia="Times New Roman" w:hAnsi="Arial" w:cs="Arial"/>
                <w:color w:val="000000"/>
                <w:kern w:val="0"/>
                <w14:ligatures w14:val="none"/>
              </w:rPr>
              <w:t>0.408</w:t>
            </w:r>
          </w:p>
        </w:tc>
      </w:tr>
    </w:tbl>
    <w:p w14:paraId="2D75C4FF" w14:textId="77777777" w:rsidR="00603145" w:rsidRPr="00CC256F" w:rsidRDefault="00603145" w:rsidP="00572333">
      <w:pPr>
        <w:rPr>
          <w:rFonts w:ascii="Arial" w:hAnsi="Arial" w:cs="Arial"/>
          <w:b/>
          <w:bCs/>
        </w:rPr>
      </w:pPr>
    </w:p>
    <w:p w14:paraId="03E80907" w14:textId="6ECCD2D1" w:rsidR="00012796" w:rsidRPr="00CC256F" w:rsidRDefault="006D08FA" w:rsidP="00572333">
      <w:pPr>
        <w:rPr>
          <w:rFonts w:ascii="Times New Roman" w:hAnsi="Times New Roman" w:cs="Times New Roman"/>
          <w:b/>
          <w:bCs/>
        </w:rPr>
      </w:pPr>
      <w:r w:rsidRPr="00CC256F">
        <w:rPr>
          <w:rFonts w:ascii="Arial" w:hAnsi="Arial" w:cs="Arial"/>
          <w:b/>
          <w:bCs/>
        </w:rPr>
        <w:t xml:space="preserve">4.0 </w:t>
      </w:r>
      <w:r w:rsidR="00BD2E20" w:rsidRPr="00CC256F">
        <w:rPr>
          <w:rFonts w:ascii="Arial" w:hAnsi="Arial" w:cs="Arial"/>
          <w:b/>
          <w:bCs/>
        </w:rPr>
        <w:t xml:space="preserve">Discussion </w:t>
      </w:r>
    </w:p>
    <w:p w14:paraId="3EB6E9C3" w14:textId="074DF8E7" w:rsidR="00612A3E" w:rsidRDefault="00012796" w:rsidP="00865C86">
      <w:pPr>
        <w:spacing w:line="276" w:lineRule="auto"/>
        <w:jc w:val="both"/>
        <w:rPr>
          <w:rFonts w:ascii="Arial" w:hAnsi="Arial" w:cs="Arial"/>
        </w:rPr>
      </w:pPr>
      <w:r w:rsidRPr="00CC256F">
        <w:rPr>
          <w:rFonts w:ascii="Arial" w:hAnsi="Arial" w:cs="Arial"/>
        </w:rPr>
        <w:t xml:space="preserve">The objective of this study was to investigate the effects of crop residues on milk production, body weight change and methane emission in the form of mean, respiration and eructation methane from lactating dairy cows. </w:t>
      </w:r>
      <w:r w:rsidR="00E036D0" w:rsidRPr="00CC256F">
        <w:rPr>
          <w:rFonts w:ascii="Arial" w:hAnsi="Arial" w:cs="Arial"/>
        </w:rPr>
        <w:t xml:space="preserve">The result of this study revealed that the observed dry matter intake in Kg DM by the cows in </w:t>
      </w:r>
      <w:r w:rsidR="00F46141" w:rsidRPr="00CC256F">
        <w:rPr>
          <w:rFonts w:ascii="Arial" w:hAnsi="Arial" w:cs="Arial"/>
        </w:rPr>
        <w:t xml:space="preserve">treatment </w:t>
      </w:r>
      <w:r w:rsidR="00E036D0" w:rsidRPr="00CC256F">
        <w:rPr>
          <w:rFonts w:ascii="Arial" w:hAnsi="Arial" w:cs="Arial"/>
        </w:rPr>
        <w:t xml:space="preserve">BRM was contributed by the higher nutritional value of bean residue sources in terms of CP and lower NDF content compared to those of </w:t>
      </w:r>
      <w:r w:rsidR="00F46141" w:rsidRPr="00CC256F">
        <w:rPr>
          <w:rFonts w:ascii="Arial" w:hAnsi="Arial" w:cs="Arial"/>
        </w:rPr>
        <w:t xml:space="preserve">treatment in </w:t>
      </w:r>
      <w:r w:rsidR="00E036D0" w:rsidRPr="00CC256F">
        <w:rPr>
          <w:rFonts w:ascii="Arial" w:hAnsi="Arial" w:cs="Arial"/>
        </w:rPr>
        <w:t>MSM and RSM.</w:t>
      </w:r>
      <w:r w:rsidR="0028472D" w:rsidRPr="00CC256F">
        <w:rPr>
          <w:rFonts w:ascii="Arial" w:hAnsi="Arial" w:cs="Arial"/>
        </w:rPr>
        <w:t xml:space="preserve"> This is because </w:t>
      </w:r>
      <w:r w:rsidR="00A17F02" w:rsidRPr="00CC256F">
        <w:rPr>
          <w:rFonts w:ascii="Arial" w:hAnsi="Arial" w:cs="Arial"/>
        </w:rPr>
        <w:t>including</w:t>
      </w:r>
      <w:r w:rsidR="0028472D" w:rsidRPr="00CC256F">
        <w:rPr>
          <w:rFonts w:ascii="Arial" w:hAnsi="Arial" w:cs="Arial"/>
        </w:rPr>
        <w:t xml:space="preserve"> a diet rich in CP and lower </w:t>
      </w:r>
      <w:proofErr w:type="spellStart"/>
      <w:r w:rsidR="0028472D" w:rsidRPr="00CC256F">
        <w:rPr>
          <w:rFonts w:ascii="Arial" w:hAnsi="Arial" w:cs="Arial"/>
        </w:rPr>
        <w:t>fibre</w:t>
      </w:r>
      <w:proofErr w:type="spellEnd"/>
      <w:r w:rsidR="0028472D" w:rsidRPr="00CC256F">
        <w:rPr>
          <w:rFonts w:ascii="Arial" w:hAnsi="Arial" w:cs="Arial"/>
        </w:rPr>
        <w:t xml:space="preserve"> content tends to increase</w:t>
      </w:r>
      <w:r w:rsidR="00A17F02" w:rsidRPr="00CC256F">
        <w:rPr>
          <w:rFonts w:ascii="Arial" w:hAnsi="Arial" w:cs="Arial"/>
        </w:rPr>
        <w:t xml:space="preserve"> nutrient uptake and</w:t>
      </w:r>
      <w:r w:rsidR="0028472D" w:rsidRPr="00CC256F">
        <w:rPr>
          <w:rFonts w:ascii="Arial" w:hAnsi="Arial" w:cs="Arial"/>
        </w:rPr>
        <w:t xml:space="preserve"> the passage of materials by the feeds that empty the rumen than materials with higher NDF content </w:t>
      </w:r>
      <w:r w:rsidR="00A17F02" w:rsidRPr="00CC256F">
        <w:rPr>
          <w:rFonts w:ascii="Arial" w:hAnsi="Arial" w:cs="Arial"/>
        </w:rPr>
        <w:t xml:space="preserve">with lower nutrients </w:t>
      </w:r>
      <w:r w:rsidR="00300A3B" w:rsidRPr="00CC256F">
        <w:rPr>
          <w:rFonts w:ascii="Arial" w:hAnsi="Arial" w:cs="Arial"/>
        </w:rPr>
        <w:t>that</w:t>
      </w:r>
      <w:r w:rsidR="0028472D" w:rsidRPr="00CC256F">
        <w:rPr>
          <w:rFonts w:ascii="Arial" w:hAnsi="Arial" w:cs="Arial"/>
        </w:rPr>
        <w:t xml:space="preserve"> slows the passage rate.</w:t>
      </w:r>
      <w:r w:rsidR="00C166E2" w:rsidRPr="00CC256F">
        <w:rPr>
          <w:rFonts w:ascii="Arial" w:hAnsi="Arial" w:cs="Arial"/>
        </w:rPr>
        <w:t xml:space="preserve"> </w:t>
      </w:r>
      <w:r w:rsidR="00F27742" w:rsidRPr="00CC256F">
        <w:rPr>
          <w:rFonts w:ascii="Arial" w:hAnsi="Arial" w:cs="Arial"/>
        </w:rPr>
        <w:t xml:space="preserve">Our result was similar to that of </w:t>
      </w:r>
      <w:proofErr w:type="spellStart"/>
      <w:r w:rsidR="00F27742" w:rsidRPr="00CC256F">
        <w:rPr>
          <w:rFonts w:ascii="Arial" w:hAnsi="Arial" w:cs="Arial"/>
        </w:rPr>
        <w:t>Mekuriaw</w:t>
      </w:r>
      <w:proofErr w:type="spellEnd"/>
      <w:r w:rsidR="00F27742" w:rsidRPr="00CC256F">
        <w:rPr>
          <w:rFonts w:ascii="Arial" w:hAnsi="Arial" w:cs="Arial"/>
        </w:rPr>
        <w:t xml:space="preserve"> et al. (2020) who reported the variation in dry matter intake of grass hay and </w:t>
      </w:r>
      <w:proofErr w:type="spellStart"/>
      <w:r w:rsidR="00F27742" w:rsidRPr="00CC256F">
        <w:rPr>
          <w:rFonts w:ascii="Arial" w:hAnsi="Arial" w:cs="Arial"/>
        </w:rPr>
        <w:t>Eragrostis</w:t>
      </w:r>
      <w:proofErr w:type="spellEnd"/>
      <w:r w:rsidR="00F27742" w:rsidRPr="00CC256F">
        <w:rPr>
          <w:rFonts w:ascii="Arial" w:hAnsi="Arial" w:cs="Arial"/>
        </w:rPr>
        <w:t xml:space="preserve"> </w:t>
      </w:r>
      <w:proofErr w:type="spellStart"/>
      <w:r w:rsidR="00F27742" w:rsidRPr="00CC256F">
        <w:rPr>
          <w:rFonts w:ascii="Arial" w:hAnsi="Arial" w:cs="Arial"/>
        </w:rPr>
        <w:t>tef</w:t>
      </w:r>
      <w:proofErr w:type="spellEnd"/>
      <w:r w:rsidR="00F27742" w:rsidRPr="00CC256F">
        <w:rPr>
          <w:rFonts w:ascii="Arial" w:hAnsi="Arial" w:cs="Arial"/>
        </w:rPr>
        <w:t xml:space="preserve"> straw fed to dairy cows is related to dietary composition.</w:t>
      </w:r>
      <w:r w:rsidR="001264CC" w:rsidRPr="00CC256F">
        <w:rPr>
          <w:rFonts w:ascii="Arial" w:hAnsi="Arial" w:cs="Arial"/>
        </w:rPr>
        <w:t xml:space="preserve"> </w:t>
      </w:r>
      <w:r w:rsidR="00E30D9C" w:rsidRPr="00CC256F">
        <w:rPr>
          <w:rFonts w:ascii="Arial" w:hAnsi="Arial" w:cs="Arial"/>
        </w:rPr>
        <w:t>The palatability</w:t>
      </w:r>
      <w:r w:rsidR="00AB2C8E" w:rsidRPr="00CC256F">
        <w:rPr>
          <w:rFonts w:ascii="Arial" w:hAnsi="Arial" w:cs="Arial"/>
        </w:rPr>
        <w:t xml:space="preserve"> of materials from </w:t>
      </w:r>
      <w:r w:rsidR="00E30D9C" w:rsidRPr="00CC256F">
        <w:rPr>
          <w:rFonts w:ascii="Arial" w:hAnsi="Arial" w:cs="Arial"/>
        </w:rPr>
        <w:t>legume sources</w:t>
      </w:r>
      <w:r w:rsidR="00E82C8F" w:rsidRPr="00CC256F">
        <w:rPr>
          <w:rFonts w:ascii="Arial" w:hAnsi="Arial" w:cs="Arial"/>
        </w:rPr>
        <w:t xml:space="preserve"> reflects</w:t>
      </w:r>
      <w:r w:rsidR="00AB2C8E" w:rsidRPr="00CC256F">
        <w:rPr>
          <w:rFonts w:ascii="Arial" w:hAnsi="Arial" w:cs="Arial"/>
        </w:rPr>
        <w:t xml:space="preserve"> </w:t>
      </w:r>
      <w:r w:rsidR="00E82C8F" w:rsidRPr="00CC256F">
        <w:rPr>
          <w:rFonts w:ascii="Arial" w:hAnsi="Arial" w:cs="Arial"/>
        </w:rPr>
        <w:t>increased</w:t>
      </w:r>
      <w:r w:rsidR="00AB2C8E" w:rsidRPr="00CC256F">
        <w:rPr>
          <w:rFonts w:ascii="Arial" w:hAnsi="Arial" w:cs="Arial"/>
        </w:rPr>
        <w:t xml:space="preserve"> feed intake</w:t>
      </w:r>
      <w:r w:rsidR="00E30D9C" w:rsidRPr="00CC256F">
        <w:rPr>
          <w:rFonts w:ascii="Arial" w:hAnsi="Arial" w:cs="Arial"/>
        </w:rPr>
        <w:t xml:space="preserve"> in cross-bred dairy cows </w:t>
      </w:r>
      <w:r w:rsidR="00AB2C8E" w:rsidRPr="00CC256F">
        <w:rPr>
          <w:rFonts w:ascii="Arial" w:hAnsi="Arial" w:cs="Arial"/>
        </w:rPr>
        <w:t>(</w:t>
      </w:r>
      <w:proofErr w:type="spellStart"/>
      <w:r w:rsidR="00AB2C8E" w:rsidRPr="00CC256F">
        <w:rPr>
          <w:rFonts w:ascii="Arial" w:hAnsi="Arial" w:cs="Arial"/>
        </w:rPr>
        <w:t>Magori</w:t>
      </w:r>
      <w:proofErr w:type="spellEnd"/>
      <w:r w:rsidR="00E30D9C" w:rsidRPr="00CC256F">
        <w:rPr>
          <w:rFonts w:ascii="Arial" w:hAnsi="Arial" w:cs="Arial"/>
        </w:rPr>
        <w:t xml:space="preserve"> 2016</w:t>
      </w:r>
      <w:r w:rsidR="00AB2C8E" w:rsidRPr="00CC256F">
        <w:rPr>
          <w:rFonts w:ascii="Arial" w:hAnsi="Arial" w:cs="Arial"/>
        </w:rPr>
        <w:t>)</w:t>
      </w:r>
      <w:r w:rsidR="00E30D9C" w:rsidRPr="00CC256F">
        <w:rPr>
          <w:rFonts w:ascii="Arial" w:hAnsi="Arial" w:cs="Arial"/>
        </w:rPr>
        <w:t xml:space="preserve">. </w:t>
      </w:r>
      <w:r w:rsidR="001264CC" w:rsidRPr="00CC256F">
        <w:rPr>
          <w:rFonts w:ascii="Arial" w:hAnsi="Arial" w:cs="Arial"/>
        </w:rPr>
        <w:t xml:space="preserve">The </w:t>
      </w:r>
      <w:r w:rsidR="00AB2C8E" w:rsidRPr="00CC256F">
        <w:rPr>
          <w:rFonts w:ascii="Arial" w:hAnsi="Arial" w:cs="Arial"/>
        </w:rPr>
        <w:t xml:space="preserve">observed lower intake of DM kg, CP and NDF in RSM and MSM was due to the </w:t>
      </w:r>
      <w:r w:rsidR="00E30D9C" w:rsidRPr="00CC256F">
        <w:rPr>
          <w:rFonts w:ascii="Arial" w:hAnsi="Arial" w:cs="Arial"/>
        </w:rPr>
        <w:t>higher NDF content of rice straws and maize stover which has a negative association with voluntary intake</w:t>
      </w:r>
      <w:r w:rsidR="00AB2C8E" w:rsidRPr="00CC256F">
        <w:rPr>
          <w:rFonts w:ascii="Arial" w:hAnsi="Arial" w:cs="Arial"/>
        </w:rPr>
        <w:t>.</w:t>
      </w:r>
      <w:r w:rsidR="00E30D9C" w:rsidRPr="00CC256F">
        <w:rPr>
          <w:rFonts w:ascii="Arial" w:hAnsi="Arial" w:cs="Arial"/>
        </w:rPr>
        <w:t xml:space="preserve"> This is because most of the rice</w:t>
      </w:r>
      <w:r w:rsidR="00F31D19" w:rsidRPr="00CC256F">
        <w:rPr>
          <w:rFonts w:ascii="Arial" w:hAnsi="Arial" w:cs="Arial"/>
        </w:rPr>
        <w:t xml:space="preserve"> and maize</w:t>
      </w:r>
      <w:r w:rsidR="00E30D9C" w:rsidRPr="00CC256F">
        <w:rPr>
          <w:rFonts w:ascii="Arial" w:hAnsi="Arial" w:cs="Arial"/>
        </w:rPr>
        <w:t xml:space="preserve"> </w:t>
      </w:r>
      <w:r w:rsidR="00F31D19" w:rsidRPr="00CC256F">
        <w:rPr>
          <w:rFonts w:ascii="Arial" w:hAnsi="Arial" w:cs="Arial"/>
        </w:rPr>
        <w:t>are</w:t>
      </w:r>
      <w:r w:rsidR="00E30D9C" w:rsidRPr="00CC256F">
        <w:rPr>
          <w:rFonts w:ascii="Arial" w:hAnsi="Arial" w:cs="Arial"/>
        </w:rPr>
        <w:t xml:space="preserve"> harvested when they are more than 80</w:t>
      </w:r>
      <w:r w:rsidR="00865B71" w:rsidRPr="00CC256F">
        <w:rPr>
          <w:rFonts w:ascii="Arial" w:hAnsi="Arial" w:cs="Arial"/>
        </w:rPr>
        <w:t xml:space="preserve"> percent</w:t>
      </w:r>
      <w:r w:rsidR="00E30D9C" w:rsidRPr="00CC256F">
        <w:rPr>
          <w:rFonts w:ascii="Arial" w:hAnsi="Arial" w:cs="Arial"/>
        </w:rPr>
        <w:t xml:space="preserve"> of their maturity and </w:t>
      </w:r>
      <w:r w:rsidR="00862FD2" w:rsidRPr="00CC256F">
        <w:rPr>
          <w:rFonts w:ascii="Arial" w:hAnsi="Arial" w:cs="Arial"/>
        </w:rPr>
        <w:t xml:space="preserve">left in the field unpreserved </w:t>
      </w:r>
      <w:r w:rsidR="00F31D19" w:rsidRPr="00CC256F">
        <w:rPr>
          <w:rFonts w:ascii="Arial" w:hAnsi="Arial" w:cs="Arial"/>
        </w:rPr>
        <w:t>before harvesting for storage in their hay ban. This increases the lignin content in their cell wall which lowers their digestibility level (28.246%) for RSM and 41.3% for MSM</w:t>
      </w:r>
      <w:r w:rsidR="00E82C8F" w:rsidRPr="00CC256F">
        <w:rPr>
          <w:rFonts w:ascii="Arial" w:hAnsi="Arial" w:cs="Arial"/>
        </w:rPr>
        <w:t xml:space="preserve"> for feeding animals</w:t>
      </w:r>
      <w:r w:rsidR="00862FD2" w:rsidRPr="00CC256F">
        <w:rPr>
          <w:rFonts w:ascii="Arial" w:hAnsi="Arial" w:cs="Arial"/>
        </w:rPr>
        <w:t xml:space="preserve">. </w:t>
      </w:r>
      <w:r w:rsidR="00CC1640" w:rsidRPr="00CC256F">
        <w:rPr>
          <w:rFonts w:ascii="Arial" w:hAnsi="Arial" w:cs="Arial"/>
        </w:rPr>
        <w:t xml:space="preserve">According to </w:t>
      </w:r>
      <w:r w:rsidR="00865B71" w:rsidRPr="00CC256F">
        <w:rPr>
          <w:rFonts w:ascii="Arial" w:hAnsi="Arial" w:cs="Arial"/>
        </w:rPr>
        <w:t>Alphonce</w:t>
      </w:r>
      <w:r w:rsidR="00E82C8F" w:rsidRPr="00CC256F">
        <w:rPr>
          <w:rFonts w:ascii="Arial" w:hAnsi="Arial" w:cs="Arial"/>
        </w:rPr>
        <w:t>,</w:t>
      </w:r>
      <w:r w:rsidR="00865B71" w:rsidRPr="00CC256F">
        <w:rPr>
          <w:rFonts w:ascii="Arial" w:hAnsi="Arial" w:cs="Arial"/>
        </w:rPr>
        <w:t xml:space="preserve"> (2022)</w:t>
      </w:r>
      <w:r w:rsidR="00CC1640" w:rsidRPr="00CC256F">
        <w:rPr>
          <w:rFonts w:ascii="Arial" w:hAnsi="Arial" w:cs="Arial"/>
        </w:rPr>
        <w:t xml:space="preserve">, the lower digestibility of maize stover and rice straws fed to cows </w:t>
      </w:r>
      <w:r w:rsidR="00CE00D8" w:rsidRPr="00CC256F">
        <w:rPr>
          <w:rFonts w:ascii="Arial" w:hAnsi="Arial" w:cs="Arial"/>
        </w:rPr>
        <w:t>was</w:t>
      </w:r>
      <w:r w:rsidR="00CC1640" w:rsidRPr="00CC256F">
        <w:rPr>
          <w:rFonts w:ascii="Arial" w:hAnsi="Arial" w:cs="Arial"/>
        </w:rPr>
        <w:t xml:space="preserve"> </w:t>
      </w:r>
      <w:r w:rsidR="00CE00D8" w:rsidRPr="00CC256F">
        <w:rPr>
          <w:rFonts w:ascii="Arial" w:hAnsi="Arial" w:cs="Arial"/>
        </w:rPr>
        <w:t xml:space="preserve">attributed to the time of harvesting, </w:t>
      </w:r>
      <w:r w:rsidR="00CC1640" w:rsidRPr="00CC256F">
        <w:rPr>
          <w:rFonts w:ascii="Arial" w:hAnsi="Arial" w:cs="Arial"/>
        </w:rPr>
        <w:t>post-harvesting</w:t>
      </w:r>
      <w:r w:rsidR="00CE00D8" w:rsidRPr="00CC256F">
        <w:rPr>
          <w:rFonts w:ascii="Arial" w:hAnsi="Arial" w:cs="Arial"/>
        </w:rPr>
        <w:t xml:space="preserve"> storage, and level of lignification</w:t>
      </w:r>
      <w:r w:rsidR="00865B71" w:rsidRPr="00CC256F">
        <w:rPr>
          <w:rFonts w:ascii="Arial" w:hAnsi="Arial" w:cs="Arial"/>
        </w:rPr>
        <w:t>.</w:t>
      </w:r>
      <w:r w:rsidR="007A25BA" w:rsidRPr="00CC256F">
        <w:rPr>
          <w:rFonts w:ascii="Arial" w:hAnsi="Arial" w:cs="Arial"/>
        </w:rPr>
        <w:t xml:space="preserve"> The complementary mixing effect of bean straw with </w:t>
      </w:r>
      <w:r w:rsidR="00CC1640" w:rsidRPr="00CC256F">
        <w:rPr>
          <w:rFonts w:ascii="Arial" w:hAnsi="Arial" w:cs="Arial"/>
        </w:rPr>
        <w:t>grass mixture</w:t>
      </w:r>
      <w:r w:rsidR="007A25BA" w:rsidRPr="00CC256F">
        <w:rPr>
          <w:rFonts w:ascii="Arial" w:hAnsi="Arial" w:cs="Arial"/>
        </w:rPr>
        <w:t xml:space="preserve"> could be the reason for the greater INVDM digestibility in BRM and ME(MJ/</w:t>
      </w:r>
      <w:proofErr w:type="spellStart"/>
      <w:r w:rsidR="007A25BA" w:rsidRPr="00CC256F">
        <w:rPr>
          <w:rFonts w:ascii="Arial" w:hAnsi="Arial" w:cs="Arial"/>
        </w:rPr>
        <w:t>kgDM</w:t>
      </w:r>
      <w:proofErr w:type="spellEnd"/>
      <w:r w:rsidR="007A25BA" w:rsidRPr="00CC256F">
        <w:rPr>
          <w:rFonts w:ascii="Arial" w:hAnsi="Arial" w:cs="Arial"/>
        </w:rPr>
        <w:t xml:space="preserve">) in Table 1. </w:t>
      </w:r>
      <w:r w:rsidR="00CC1640" w:rsidRPr="00CC256F">
        <w:rPr>
          <w:rFonts w:ascii="Arial" w:hAnsi="Arial" w:cs="Arial"/>
        </w:rPr>
        <w:t xml:space="preserve">Despite the lower </w:t>
      </w:r>
      <w:proofErr w:type="spellStart"/>
      <w:r w:rsidR="00CC1640" w:rsidRPr="00CC256F">
        <w:rPr>
          <w:rFonts w:ascii="Arial" w:hAnsi="Arial" w:cs="Arial"/>
        </w:rPr>
        <w:t>fibre</w:t>
      </w:r>
      <w:proofErr w:type="spellEnd"/>
      <w:r w:rsidR="00CC1640" w:rsidRPr="00CC256F">
        <w:rPr>
          <w:rFonts w:ascii="Arial" w:hAnsi="Arial" w:cs="Arial"/>
        </w:rPr>
        <w:t xml:space="preserve"> content in legume straw, mixing them with grass forage improves digestibility and nutrient utilization in dairy cows (</w:t>
      </w:r>
      <w:proofErr w:type="spellStart"/>
      <w:r w:rsidR="00476842" w:rsidRPr="00476842">
        <w:rPr>
          <w:rFonts w:ascii="Arial" w:hAnsi="Arial" w:cs="Arial"/>
          <w:bCs/>
        </w:rPr>
        <w:t>Dickhoefer</w:t>
      </w:r>
      <w:proofErr w:type="spellEnd"/>
      <w:r w:rsidR="00476842">
        <w:rPr>
          <w:rFonts w:ascii="Arial" w:hAnsi="Arial" w:cs="Arial"/>
          <w:bCs/>
        </w:rPr>
        <w:t xml:space="preserve"> et al.,</w:t>
      </w:r>
      <w:r w:rsidR="00CC1640" w:rsidRPr="00CC256F">
        <w:rPr>
          <w:rFonts w:ascii="Arial" w:hAnsi="Arial" w:cs="Arial"/>
        </w:rPr>
        <w:t xml:space="preserve"> 2</w:t>
      </w:r>
      <w:r w:rsidR="007A25BA" w:rsidRPr="00CC256F">
        <w:rPr>
          <w:rFonts w:ascii="Arial" w:hAnsi="Arial" w:cs="Arial"/>
        </w:rPr>
        <w:t>020)</w:t>
      </w:r>
      <w:r w:rsidR="00CC1640" w:rsidRPr="00CC256F">
        <w:rPr>
          <w:rFonts w:ascii="Arial" w:hAnsi="Arial" w:cs="Arial"/>
        </w:rPr>
        <w:t>.</w:t>
      </w:r>
      <w:r w:rsidR="00AF7672" w:rsidRPr="00CC256F">
        <w:rPr>
          <w:rFonts w:ascii="Arial" w:hAnsi="Arial" w:cs="Arial"/>
        </w:rPr>
        <w:t xml:space="preserve">  This higher nutritional value of </w:t>
      </w:r>
      <w:r w:rsidR="009D60FE" w:rsidRPr="00CC256F">
        <w:rPr>
          <w:rFonts w:ascii="Arial" w:hAnsi="Arial" w:cs="Arial"/>
        </w:rPr>
        <w:t>bean residues</w:t>
      </w:r>
      <w:r w:rsidR="00AF7672" w:rsidRPr="00CC256F">
        <w:rPr>
          <w:rFonts w:ascii="Arial" w:hAnsi="Arial" w:cs="Arial"/>
        </w:rPr>
        <w:t xml:space="preserve"> had </w:t>
      </w:r>
      <w:r w:rsidR="009D60FE" w:rsidRPr="00CC256F">
        <w:rPr>
          <w:rFonts w:ascii="Arial" w:hAnsi="Arial" w:cs="Arial"/>
        </w:rPr>
        <w:t xml:space="preserve">a </w:t>
      </w:r>
      <w:r w:rsidR="00AF7672" w:rsidRPr="00CC256F">
        <w:rPr>
          <w:rFonts w:ascii="Arial" w:hAnsi="Arial" w:cs="Arial"/>
        </w:rPr>
        <w:t xml:space="preserve">significant impact on the observed higher milk yield </w:t>
      </w:r>
      <w:r w:rsidR="009D60FE" w:rsidRPr="00CC256F">
        <w:rPr>
          <w:rFonts w:ascii="Arial" w:hAnsi="Arial" w:cs="Arial"/>
        </w:rPr>
        <w:t>on the BRM treatment group in Table 3. The result was consistent with previous findings of Alphonce (20</w:t>
      </w:r>
      <w:r w:rsidR="001603D9">
        <w:rPr>
          <w:rFonts w:ascii="Arial" w:hAnsi="Arial" w:cs="Arial"/>
        </w:rPr>
        <w:t>17</w:t>
      </w:r>
      <w:r w:rsidR="009D60FE" w:rsidRPr="00CC256F">
        <w:rPr>
          <w:rFonts w:ascii="Arial" w:hAnsi="Arial" w:cs="Arial"/>
        </w:rPr>
        <w:t xml:space="preserve">) reported an average of 11.2 </w:t>
      </w:r>
      <w:proofErr w:type="spellStart"/>
      <w:r w:rsidR="009D60FE" w:rsidRPr="00CC256F">
        <w:rPr>
          <w:rFonts w:ascii="Arial" w:hAnsi="Arial" w:cs="Arial"/>
        </w:rPr>
        <w:t>litre</w:t>
      </w:r>
      <w:proofErr w:type="spellEnd"/>
      <w:r w:rsidR="009D60FE" w:rsidRPr="00CC256F">
        <w:rPr>
          <w:rFonts w:ascii="Arial" w:hAnsi="Arial" w:cs="Arial"/>
        </w:rPr>
        <w:t xml:space="preserve">/day of crossbred cows that had an option of grazing and selecting more palatable </w:t>
      </w:r>
      <w:r w:rsidR="00F361C1" w:rsidRPr="00CC256F">
        <w:rPr>
          <w:rFonts w:ascii="Arial" w:hAnsi="Arial" w:cs="Arial"/>
        </w:rPr>
        <w:t>parts</w:t>
      </w:r>
      <w:r w:rsidR="009D60FE" w:rsidRPr="00CC256F">
        <w:rPr>
          <w:rFonts w:ascii="Arial" w:hAnsi="Arial" w:cs="Arial"/>
        </w:rPr>
        <w:t xml:space="preserve"> </w:t>
      </w:r>
      <w:r w:rsidR="00F361C1" w:rsidRPr="00CC256F">
        <w:rPr>
          <w:rFonts w:ascii="Arial" w:hAnsi="Arial" w:cs="Arial"/>
        </w:rPr>
        <w:t>on</w:t>
      </w:r>
      <w:r w:rsidR="009D60FE" w:rsidRPr="00CC256F">
        <w:rPr>
          <w:rFonts w:ascii="Arial" w:hAnsi="Arial" w:cs="Arial"/>
        </w:rPr>
        <w:t xml:space="preserve"> crop residues in the Babati district. Centrally the findings reported higher milk yield</w:t>
      </w:r>
      <w:r w:rsidR="001327A4" w:rsidRPr="00CC256F">
        <w:rPr>
          <w:rFonts w:ascii="Arial" w:hAnsi="Arial" w:cs="Arial"/>
        </w:rPr>
        <w:t xml:space="preserve"> </w:t>
      </w:r>
      <w:r w:rsidR="009D60FE" w:rsidRPr="00CC256F">
        <w:rPr>
          <w:rFonts w:ascii="Arial" w:hAnsi="Arial" w:cs="Arial"/>
        </w:rPr>
        <w:t>(14.5l/day/cow) from dairy cows fed on treated rice straws with additives and enzymes which increase CP content and digestibility o</w:t>
      </w:r>
      <w:r w:rsidR="001327A4" w:rsidRPr="00CC256F">
        <w:rPr>
          <w:rFonts w:ascii="Arial" w:hAnsi="Arial" w:cs="Arial"/>
        </w:rPr>
        <w:t>n</w:t>
      </w:r>
      <w:r w:rsidR="009D60FE" w:rsidRPr="00CC256F">
        <w:rPr>
          <w:rFonts w:ascii="Arial" w:hAnsi="Arial" w:cs="Arial"/>
        </w:rPr>
        <w:t xml:space="preserve"> rice straw</w:t>
      </w:r>
      <w:r w:rsidR="001327A4" w:rsidRPr="00CC256F">
        <w:rPr>
          <w:rFonts w:ascii="Arial" w:hAnsi="Arial" w:cs="Arial"/>
        </w:rPr>
        <w:t xml:space="preserve"> (</w:t>
      </w:r>
      <w:proofErr w:type="spellStart"/>
      <w:r w:rsidR="001327A4" w:rsidRPr="00CC256F">
        <w:rPr>
          <w:rFonts w:ascii="Arial" w:hAnsi="Arial" w:cs="Arial"/>
        </w:rPr>
        <w:t>Sarnklong</w:t>
      </w:r>
      <w:proofErr w:type="spellEnd"/>
      <w:r w:rsidR="001327A4" w:rsidRPr="00CC256F">
        <w:rPr>
          <w:rFonts w:ascii="Arial" w:hAnsi="Arial" w:cs="Arial"/>
        </w:rPr>
        <w:t xml:space="preserve"> et </w:t>
      </w:r>
      <w:r w:rsidR="001327A4" w:rsidRPr="00CC256F">
        <w:rPr>
          <w:rFonts w:ascii="Arial" w:hAnsi="Arial" w:cs="Arial"/>
        </w:rPr>
        <w:lastRenderedPageBreak/>
        <w:t>al., 2010)</w:t>
      </w:r>
      <w:r w:rsidR="009D60FE" w:rsidRPr="00CC256F">
        <w:rPr>
          <w:rFonts w:ascii="Arial" w:hAnsi="Arial" w:cs="Arial"/>
        </w:rPr>
        <w:t xml:space="preserve">. </w:t>
      </w:r>
      <w:r w:rsidR="00F361C1" w:rsidRPr="00CC256F">
        <w:rPr>
          <w:rFonts w:ascii="Arial" w:hAnsi="Arial" w:cs="Arial"/>
        </w:rPr>
        <w:t xml:space="preserve">The </w:t>
      </w:r>
      <w:r w:rsidR="004B6463" w:rsidRPr="00CC256F">
        <w:rPr>
          <w:rFonts w:ascii="Arial" w:hAnsi="Arial" w:cs="Arial"/>
        </w:rPr>
        <w:t>higher nutrient utilization</w:t>
      </w:r>
      <w:r w:rsidR="00F361C1" w:rsidRPr="00CC256F">
        <w:rPr>
          <w:rFonts w:ascii="Arial" w:hAnsi="Arial" w:cs="Arial"/>
        </w:rPr>
        <w:t xml:space="preserve"> caused the </w:t>
      </w:r>
      <w:r w:rsidR="004B6463" w:rsidRPr="00CC256F">
        <w:rPr>
          <w:rFonts w:ascii="Arial" w:hAnsi="Arial" w:cs="Arial"/>
        </w:rPr>
        <w:t xml:space="preserve">increases </w:t>
      </w:r>
      <w:r w:rsidR="00F361C1" w:rsidRPr="00CC256F">
        <w:rPr>
          <w:rFonts w:ascii="Arial" w:hAnsi="Arial" w:cs="Arial"/>
        </w:rPr>
        <w:t xml:space="preserve">in </w:t>
      </w:r>
      <w:r w:rsidR="004B6463" w:rsidRPr="00CC256F">
        <w:rPr>
          <w:rFonts w:ascii="Arial" w:hAnsi="Arial" w:cs="Arial"/>
        </w:rPr>
        <w:t xml:space="preserve">the nutritional partitioning </w:t>
      </w:r>
      <w:r w:rsidR="00F361C1" w:rsidRPr="00CC256F">
        <w:rPr>
          <w:rFonts w:ascii="Arial" w:hAnsi="Arial" w:cs="Arial"/>
        </w:rPr>
        <w:t>into</w:t>
      </w:r>
      <w:r w:rsidR="004B6463" w:rsidRPr="00CC256F">
        <w:rPr>
          <w:rFonts w:ascii="Arial" w:hAnsi="Arial" w:cs="Arial"/>
        </w:rPr>
        <w:t xml:space="preserve"> body tissues for growth resulting </w:t>
      </w:r>
      <w:r w:rsidR="00F361C1" w:rsidRPr="00CC256F">
        <w:rPr>
          <w:rFonts w:ascii="Arial" w:hAnsi="Arial" w:cs="Arial"/>
        </w:rPr>
        <w:t>in</w:t>
      </w:r>
      <w:r w:rsidR="004B6463" w:rsidRPr="00CC256F">
        <w:rPr>
          <w:rFonts w:ascii="Arial" w:hAnsi="Arial" w:cs="Arial"/>
        </w:rPr>
        <w:t xml:space="preserve"> </w:t>
      </w:r>
      <w:r w:rsidR="00F361C1" w:rsidRPr="00CC256F">
        <w:rPr>
          <w:rFonts w:ascii="Arial" w:hAnsi="Arial" w:cs="Arial"/>
        </w:rPr>
        <w:t xml:space="preserve">greater liveweight body change in the BRM treatment. </w:t>
      </w:r>
      <w:r w:rsidR="001327A4" w:rsidRPr="00CC256F">
        <w:rPr>
          <w:rFonts w:ascii="Arial" w:hAnsi="Arial" w:cs="Arial"/>
        </w:rPr>
        <w:t>T</w:t>
      </w:r>
      <w:r w:rsidR="00CE00D8" w:rsidRPr="00CC256F">
        <w:rPr>
          <w:rFonts w:ascii="Arial" w:hAnsi="Arial" w:cs="Arial"/>
        </w:rPr>
        <w:t>he</w:t>
      </w:r>
      <w:r w:rsidR="001327A4" w:rsidRPr="00CC256F">
        <w:rPr>
          <w:rFonts w:ascii="Arial" w:hAnsi="Arial" w:cs="Arial"/>
        </w:rPr>
        <w:t xml:space="preserve"> </w:t>
      </w:r>
      <w:r w:rsidR="00CE00D8" w:rsidRPr="00CC256F">
        <w:rPr>
          <w:rFonts w:ascii="Arial" w:hAnsi="Arial" w:cs="Arial"/>
        </w:rPr>
        <w:t>result of the study highlights the nutritional potential of incorporating legume crops into a dairy diet owing to their nutrient utilization benefits</w:t>
      </w:r>
      <w:r w:rsidR="004B6463" w:rsidRPr="00CC256F">
        <w:rPr>
          <w:rFonts w:ascii="Arial" w:hAnsi="Arial" w:cs="Arial"/>
        </w:rPr>
        <w:t xml:space="preserve"> to improve milk yield</w:t>
      </w:r>
      <w:r w:rsidR="00F361C1" w:rsidRPr="00CC256F">
        <w:rPr>
          <w:rFonts w:ascii="Arial" w:hAnsi="Arial" w:cs="Arial"/>
        </w:rPr>
        <w:t xml:space="preserve"> and body weight</w:t>
      </w:r>
      <w:r w:rsidR="004B6463" w:rsidRPr="00CC256F">
        <w:rPr>
          <w:rFonts w:ascii="Arial" w:hAnsi="Arial" w:cs="Arial"/>
        </w:rPr>
        <w:t xml:space="preserve"> from lactating dairy cows.</w:t>
      </w:r>
      <w:r w:rsidR="00BA24AD">
        <w:rPr>
          <w:rFonts w:ascii="Arial" w:hAnsi="Arial" w:cs="Arial"/>
        </w:rPr>
        <w:t xml:space="preserve"> </w:t>
      </w:r>
      <w:r w:rsidR="005044DF" w:rsidRPr="00133720">
        <w:rPr>
          <w:rFonts w:ascii="Arial" w:hAnsi="Arial" w:cs="Arial"/>
          <w:highlight w:val="yellow"/>
        </w:rPr>
        <w:t>The reduced milk yield from dairy cows fed in the GM treatment can be attributed to rumen fill, which slows degradability, along with poor palatability and consequently lower nutrient availability for milk metabolism (Galyon, 2025)</w:t>
      </w:r>
      <w:r w:rsidR="005E22C1" w:rsidRPr="00133720">
        <w:rPr>
          <w:rFonts w:ascii="Arial" w:hAnsi="Arial" w:cs="Arial"/>
          <w:highlight w:val="yellow"/>
        </w:rPr>
        <w:t xml:space="preserve">. </w:t>
      </w:r>
      <w:r w:rsidR="00612A3E" w:rsidRPr="00133720">
        <w:rPr>
          <w:rFonts w:ascii="Arial" w:hAnsi="Arial" w:cs="Arial"/>
          <w:highlight w:val="yellow"/>
        </w:rPr>
        <w:t>West (1998) attributes the higher milk fat content in the MSM treatment compared to BRM to the diet's elevated fiber levels, which slow rumen digestion and elevate acetate production over propionate, thereby directing energy toward de novo fat synthesis rather than milk yield.</w:t>
      </w:r>
      <w:r w:rsidR="00612A3E">
        <w:rPr>
          <w:rFonts w:ascii="Arial" w:hAnsi="Arial" w:cs="Arial"/>
        </w:rPr>
        <w:t xml:space="preserve">  </w:t>
      </w:r>
    </w:p>
    <w:p w14:paraId="4451AAE1" w14:textId="56938E80" w:rsidR="00865C86" w:rsidRPr="00CC256F" w:rsidRDefault="00D9226E" w:rsidP="00865C86">
      <w:pPr>
        <w:spacing w:line="276" w:lineRule="auto"/>
        <w:jc w:val="both"/>
        <w:rPr>
          <w:rFonts w:ascii="Arial" w:hAnsi="Arial" w:cs="Arial"/>
        </w:rPr>
      </w:pPr>
      <w:r w:rsidRPr="00CC256F">
        <w:rPr>
          <w:rFonts w:ascii="Arial" w:hAnsi="Arial" w:cs="Arial"/>
        </w:rPr>
        <w:t>In this</w:t>
      </w:r>
      <w:r w:rsidR="00C42391" w:rsidRPr="00CC256F">
        <w:rPr>
          <w:rFonts w:ascii="Arial" w:hAnsi="Arial" w:cs="Arial"/>
        </w:rPr>
        <w:t xml:space="preserve"> study, the LMD technique </w:t>
      </w:r>
      <w:r w:rsidR="00612A3E">
        <w:rPr>
          <w:rFonts w:ascii="Arial" w:hAnsi="Arial" w:cs="Arial"/>
        </w:rPr>
        <w:t>successfully detected differences in CH4 concentration among lactating dairy cows fed various types of forage</w:t>
      </w:r>
      <w:r w:rsidR="00C42391" w:rsidRPr="00CC256F">
        <w:rPr>
          <w:rFonts w:ascii="Arial" w:hAnsi="Arial" w:cs="Arial"/>
        </w:rPr>
        <w:t xml:space="preserve">. </w:t>
      </w:r>
      <w:r w:rsidR="00995E03" w:rsidRPr="00CC256F">
        <w:rPr>
          <w:rFonts w:ascii="Arial" w:hAnsi="Arial" w:cs="Arial"/>
        </w:rPr>
        <w:t>C</w:t>
      </w:r>
      <w:r w:rsidR="00C42391" w:rsidRPr="00CC256F">
        <w:rPr>
          <w:rFonts w:ascii="Arial" w:hAnsi="Arial" w:cs="Arial"/>
        </w:rPr>
        <w:t xml:space="preserve">ows </w:t>
      </w:r>
      <w:r w:rsidR="00995E03" w:rsidRPr="00CC256F">
        <w:rPr>
          <w:rFonts w:ascii="Arial" w:hAnsi="Arial" w:cs="Arial"/>
        </w:rPr>
        <w:t xml:space="preserve">fed </w:t>
      </w:r>
      <w:r w:rsidR="00C42391" w:rsidRPr="00CC256F">
        <w:rPr>
          <w:rFonts w:ascii="Arial" w:hAnsi="Arial" w:cs="Arial"/>
        </w:rPr>
        <w:t xml:space="preserve">with different types of crop residues </w:t>
      </w:r>
      <w:r w:rsidR="00D21B1C" w:rsidRPr="00CC256F">
        <w:rPr>
          <w:rFonts w:ascii="Arial" w:hAnsi="Arial" w:cs="Arial"/>
        </w:rPr>
        <w:t>leads</w:t>
      </w:r>
      <w:r w:rsidR="00C42391" w:rsidRPr="00CC256F">
        <w:rPr>
          <w:rFonts w:ascii="Arial" w:hAnsi="Arial" w:cs="Arial"/>
        </w:rPr>
        <w:t xml:space="preserve"> to differences in the amount of intake that may </w:t>
      </w:r>
      <w:r w:rsidR="00D21B1C" w:rsidRPr="00CC256F">
        <w:rPr>
          <w:rFonts w:ascii="Arial" w:hAnsi="Arial" w:cs="Arial"/>
        </w:rPr>
        <w:t>alter</w:t>
      </w:r>
      <w:r w:rsidR="00C42391" w:rsidRPr="00CC256F">
        <w:rPr>
          <w:rFonts w:ascii="Arial" w:hAnsi="Arial" w:cs="Arial"/>
        </w:rPr>
        <w:t xml:space="preserve"> the enteric CH</w:t>
      </w:r>
      <w:r w:rsidR="00C42391" w:rsidRPr="00CC256F">
        <w:rPr>
          <w:rFonts w:ascii="Arial" w:hAnsi="Arial" w:cs="Arial"/>
          <w:vertAlign w:val="subscript"/>
        </w:rPr>
        <w:t>4</w:t>
      </w:r>
      <w:r w:rsidR="00C42391" w:rsidRPr="00CC256F">
        <w:rPr>
          <w:rFonts w:ascii="Arial" w:hAnsi="Arial" w:cs="Arial"/>
        </w:rPr>
        <w:t xml:space="preserve"> production in </w:t>
      </w:r>
      <w:r w:rsidR="00D21B1C" w:rsidRPr="00CC256F">
        <w:rPr>
          <w:rFonts w:ascii="Arial" w:hAnsi="Arial" w:cs="Arial"/>
        </w:rPr>
        <w:t>cows'</w:t>
      </w:r>
      <w:r w:rsidR="00C42391" w:rsidRPr="00CC256F">
        <w:rPr>
          <w:rFonts w:ascii="Arial" w:hAnsi="Arial" w:cs="Arial"/>
        </w:rPr>
        <w:t xml:space="preserve"> rumen (Beauchemin et al.,2008). </w:t>
      </w:r>
      <w:r w:rsidR="00995E03" w:rsidRPr="00CC256F">
        <w:rPr>
          <w:rFonts w:ascii="Arial" w:hAnsi="Arial" w:cs="Arial"/>
        </w:rPr>
        <w:t xml:space="preserve">This was well </w:t>
      </w:r>
      <w:r w:rsidR="006267CE" w:rsidRPr="00CC256F">
        <w:rPr>
          <w:rFonts w:ascii="Arial" w:hAnsi="Arial" w:cs="Arial"/>
        </w:rPr>
        <w:t>narrated with previous study that t</w:t>
      </w:r>
      <w:r w:rsidR="00D21B1C" w:rsidRPr="00CC256F">
        <w:rPr>
          <w:rFonts w:ascii="Arial" w:hAnsi="Arial" w:cs="Arial"/>
        </w:rPr>
        <w:t>he greater</w:t>
      </w:r>
      <w:r w:rsidR="00C42391" w:rsidRPr="00CC256F">
        <w:rPr>
          <w:rFonts w:ascii="Arial" w:hAnsi="Arial" w:cs="Arial"/>
        </w:rPr>
        <w:t xml:space="preserve"> amount of </w:t>
      </w:r>
      <w:proofErr w:type="spellStart"/>
      <w:r w:rsidR="00C42391" w:rsidRPr="00CC256F">
        <w:rPr>
          <w:rFonts w:ascii="Arial" w:hAnsi="Arial" w:cs="Arial"/>
        </w:rPr>
        <w:t>fibre</w:t>
      </w:r>
      <w:proofErr w:type="spellEnd"/>
      <w:r w:rsidR="00C42391" w:rsidRPr="00CC256F">
        <w:rPr>
          <w:rFonts w:ascii="Arial" w:hAnsi="Arial" w:cs="Arial"/>
        </w:rPr>
        <w:t xml:space="preserve"> in the cattle diet </w:t>
      </w:r>
      <w:r w:rsidR="00D21B1C" w:rsidRPr="00CC256F">
        <w:rPr>
          <w:rFonts w:ascii="Arial" w:hAnsi="Arial" w:cs="Arial"/>
        </w:rPr>
        <w:t>rises</w:t>
      </w:r>
      <w:r w:rsidR="00C42391" w:rsidRPr="00CC256F">
        <w:rPr>
          <w:rFonts w:ascii="Arial" w:hAnsi="Arial" w:cs="Arial"/>
        </w:rPr>
        <w:t xml:space="preserve"> the </w:t>
      </w:r>
      <w:r w:rsidR="00AE0A23" w:rsidRPr="00CC256F">
        <w:rPr>
          <w:rFonts w:ascii="Arial" w:hAnsi="Arial" w:cs="Arial"/>
        </w:rPr>
        <w:t>synthesis</w:t>
      </w:r>
      <w:r w:rsidR="00C42391" w:rsidRPr="00CC256F">
        <w:rPr>
          <w:rFonts w:ascii="Arial" w:hAnsi="Arial" w:cs="Arial"/>
        </w:rPr>
        <w:t xml:space="preserve"> of acetate in the rumen</w:t>
      </w:r>
      <w:r w:rsidR="00AE0A23" w:rsidRPr="00CC256F">
        <w:rPr>
          <w:rFonts w:ascii="Arial" w:hAnsi="Arial" w:cs="Arial"/>
        </w:rPr>
        <w:t xml:space="preserve">, which </w:t>
      </w:r>
      <w:proofErr w:type="spellStart"/>
      <w:r w:rsidR="00D21B1C" w:rsidRPr="00CC256F">
        <w:rPr>
          <w:rFonts w:ascii="Arial" w:hAnsi="Arial" w:cs="Arial"/>
        </w:rPr>
        <w:t>favours</w:t>
      </w:r>
      <w:proofErr w:type="spellEnd"/>
      <w:r w:rsidR="00AE0A23" w:rsidRPr="00CC256F">
        <w:rPr>
          <w:rFonts w:ascii="Arial" w:hAnsi="Arial" w:cs="Arial"/>
        </w:rPr>
        <w:t xml:space="preserve"> the production of hydrogen</w:t>
      </w:r>
      <w:r w:rsidR="007D4208" w:rsidRPr="00CC256F">
        <w:rPr>
          <w:rFonts w:ascii="Arial" w:hAnsi="Arial" w:cs="Arial"/>
        </w:rPr>
        <w:t xml:space="preserve"> </w:t>
      </w:r>
      <w:r w:rsidR="00AE0A23" w:rsidRPr="00CC256F">
        <w:rPr>
          <w:rFonts w:ascii="Arial" w:hAnsi="Arial" w:cs="Arial"/>
        </w:rPr>
        <w:t>(H</w:t>
      </w:r>
      <w:r w:rsidR="00AE0A23" w:rsidRPr="00CC256F">
        <w:rPr>
          <w:rFonts w:ascii="Arial" w:hAnsi="Arial" w:cs="Arial"/>
          <w:vertAlign w:val="subscript"/>
        </w:rPr>
        <w:t>2</w:t>
      </w:r>
      <w:r w:rsidR="00AE0A23" w:rsidRPr="00CC256F">
        <w:rPr>
          <w:rFonts w:ascii="Arial" w:hAnsi="Arial" w:cs="Arial"/>
        </w:rPr>
        <w:t xml:space="preserve">). </w:t>
      </w:r>
      <w:r w:rsidR="004F6495" w:rsidRPr="00CC256F">
        <w:rPr>
          <w:rFonts w:ascii="Arial" w:hAnsi="Arial" w:cs="Arial"/>
        </w:rPr>
        <w:t>Janssen</w:t>
      </w:r>
      <w:r w:rsidR="00090F40">
        <w:rPr>
          <w:rFonts w:ascii="Arial" w:hAnsi="Arial" w:cs="Arial"/>
        </w:rPr>
        <w:t xml:space="preserve"> and </w:t>
      </w:r>
      <w:r w:rsidR="00090F40" w:rsidRPr="00090F40">
        <w:rPr>
          <w:rFonts w:ascii="Arial" w:eastAsia="Calibri" w:hAnsi="Arial" w:cs="Arial"/>
          <w:bCs/>
        </w:rPr>
        <w:t>Kirs</w:t>
      </w:r>
      <w:r w:rsidR="004F6495" w:rsidRPr="00CC256F">
        <w:rPr>
          <w:rFonts w:ascii="Arial" w:hAnsi="Arial" w:cs="Arial"/>
        </w:rPr>
        <w:t xml:space="preserve">, </w:t>
      </w:r>
      <w:r w:rsidR="00867E4A" w:rsidRPr="00CC256F">
        <w:rPr>
          <w:rFonts w:ascii="Arial" w:hAnsi="Arial" w:cs="Arial"/>
        </w:rPr>
        <w:t>(</w:t>
      </w:r>
      <w:r w:rsidR="004F6495" w:rsidRPr="00CC256F">
        <w:rPr>
          <w:rFonts w:ascii="Arial" w:hAnsi="Arial" w:cs="Arial"/>
        </w:rPr>
        <w:t>20</w:t>
      </w:r>
      <w:r w:rsidR="00090F40">
        <w:rPr>
          <w:rFonts w:ascii="Arial" w:hAnsi="Arial" w:cs="Arial"/>
        </w:rPr>
        <w:t>08</w:t>
      </w:r>
      <w:r w:rsidR="00867E4A" w:rsidRPr="00CC256F">
        <w:rPr>
          <w:rFonts w:ascii="Arial" w:hAnsi="Arial" w:cs="Arial"/>
        </w:rPr>
        <w:t>) commented that h</w:t>
      </w:r>
      <w:r w:rsidR="00AE0A23" w:rsidRPr="00CC256F">
        <w:rPr>
          <w:rFonts w:ascii="Arial" w:hAnsi="Arial" w:cs="Arial"/>
        </w:rPr>
        <w:t>igher accumulation of H</w:t>
      </w:r>
      <w:r w:rsidR="00AE0A23" w:rsidRPr="00CC256F">
        <w:rPr>
          <w:rFonts w:ascii="Arial" w:hAnsi="Arial" w:cs="Arial"/>
          <w:vertAlign w:val="subscript"/>
        </w:rPr>
        <w:t>2</w:t>
      </w:r>
      <w:r w:rsidR="00AE0A23" w:rsidRPr="00CC256F">
        <w:rPr>
          <w:rFonts w:ascii="Arial" w:hAnsi="Arial" w:cs="Arial"/>
        </w:rPr>
        <w:t xml:space="preserve"> concentration in the rumen </w:t>
      </w:r>
      <w:r w:rsidR="00D21B1C" w:rsidRPr="00CC256F">
        <w:rPr>
          <w:rFonts w:ascii="Arial" w:hAnsi="Arial" w:cs="Arial"/>
        </w:rPr>
        <w:t>results</w:t>
      </w:r>
      <w:r w:rsidR="00AE0A23" w:rsidRPr="00CC256F">
        <w:rPr>
          <w:rFonts w:ascii="Arial" w:hAnsi="Arial" w:cs="Arial"/>
        </w:rPr>
        <w:t xml:space="preserve"> in increased CH</w:t>
      </w:r>
      <w:r w:rsidR="00AE0A23" w:rsidRPr="00CC256F">
        <w:rPr>
          <w:rFonts w:ascii="Arial" w:hAnsi="Arial" w:cs="Arial"/>
          <w:vertAlign w:val="subscript"/>
        </w:rPr>
        <w:t>4</w:t>
      </w:r>
      <w:r w:rsidR="00AE0A23" w:rsidRPr="00CC256F">
        <w:rPr>
          <w:rFonts w:ascii="Arial" w:hAnsi="Arial" w:cs="Arial"/>
        </w:rPr>
        <w:t xml:space="preserve"> production. </w:t>
      </w:r>
      <w:r w:rsidR="006267CE" w:rsidRPr="00CC256F">
        <w:rPr>
          <w:rFonts w:ascii="Arial" w:hAnsi="Arial" w:cs="Arial"/>
        </w:rPr>
        <w:t xml:space="preserve">Other study </w:t>
      </w:r>
      <w:r w:rsidR="004F6495" w:rsidRPr="00CC256F">
        <w:rPr>
          <w:rFonts w:ascii="Arial" w:hAnsi="Arial" w:cs="Arial"/>
        </w:rPr>
        <w:t xml:space="preserve">concluded that </w:t>
      </w:r>
      <w:r w:rsidR="00AE0A23" w:rsidRPr="00CC256F">
        <w:rPr>
          <w:rFonts w:ascii="Arial" w:hAnsi="Arial" w:cs="Arial"/>
        </w:rPr>
        <w:t>DMI is the main factor affecting the enteric CH</w:t>
      </w:r>
      <w:r w:rsidR="00AE0A23" w:rsidRPr="00CC256F">
        <w:rPr>
          <w:rFonts w:ascii="Arial" w:hAnsi="Arial" w:cs="Arial"/>
          <w:vertAlign w:val="subscript"/>
        </w:rPr>
        <w:t>4</w:t>
      </w:r>
      <w:r w:rsidR="00AE0A23" w:rsidRPr="00CC256F">
        <w:rPr>
          <w:rFonts w:ascii="Arial" w:hAnsi="Arial" w:cs="Arial"/>
        </w:rPr>
        <w:t xml:space="preserve"> production in dairy cows (Lee et al., 2012). Similarly, in this study</w:t>
      </w:r>
      <w:r w:rsidR="00D21B1C" w:rsidRPr="00CC256F">
        <w:rPr>
          <w:rFonts w:ascii="Arial" w:hAnsi="Arial" w:cs="Arial"/>
        </w:rPr>
        <w:t>,</w:t>
      </w:r>
      <w:r w:rsidR="00AE0A23" w:rsidRPr="00CC256F">
        <w:rPr>
          <w:rFonts w:ascii="Arial" w:hAnsi="Arial" w:cs="Arial"/>
        </w:rPr>
        <w:t xml:space="preserve"> the DMI(</w:t>
      </w:r>
      <w:proofErr w:type="spellStart"/>
      <w:r w:rsidR="00AE0A23" w:rsidRPr="00CC256F">
        <w:rPr>
          <w:rFonts w:ascii="Arial" w:hAnsi="Arial" w:cs="Arial"/>
        </w:rPr>
        <w:t>KgDM</w:t>
      </w:r>
      <w:proofErr w:type="spellEnd"/>
      <w:r w:rsidR="00AE0A23" w:rsidRPr="00CC256F">
        <w:rPr>
          <w:rFonts w:ascii="Arial" w:hAnsi="Arial" w:cs="Arial"/>
        </w:rPr>
        <w:t>)</w:t>
      </w:r>
      <w:r w:rsidR="001F2ED1" w:rsidRPr="00CC256F">
        <w:rPr>
          <w:rFonts w:ascii="Arial" w:hAnsi="Arial" w:cs="Arial"/>
        </w:rPr>
        <w:t xml:space="preserve"> (Table 2)</w:t>
      </w:r>
      <w:r w:rsidR="00AE0A23" w:rsidRPr="00CC256F">
        <w:rPr>
          <w:rFonts w:ascii="Arial" w:hAnsi="Arial" w:cs="Arial"/>
        </w:rPr>
        <w:t xml:space="preserve"> had </w:t>
      </w:r>
      <w:r w:rsidR="00D21B1C" w:rsidRPr="00CC256F">
        <w:rPr>
          <w:rFonts w:ascii="Arial" w:hAnsi="Arial" w:cs="Arial"/>
        </w:rPr>
        <w:t xml:space="preserve">a </w:t>
      </w:r>
      <w:r w:rsidR="00AE0A23" w:rsidRPr="00CC256F">
        <w:rPr>
          <w:rFonts w:ascii="Arial" w:hAnsi="Arial" w:cs="Arial"/>
        </w:rPr>
        <w:t xml:space="preserve">higher influence </w:t>
      </w:r>
      <w:r w:rsidR="00DB364F" w:rsidRPr="00CC256F">
        <w:rPr>
          <w:rFonts w:ascii="Arial" w:hAnsi="Arial" w:cs="Arial"/>
        </w:rPr>
        <w:t>on the observed higher CH</w:t>
      </w:r>
      <w:r w:rsidR="00DB364F" w:rsidRPr="00CC256F">
        <w:rPr>
          <w:rFonts w:ascii="Arial" w:hAnsi="Arial" w:cs="Arial"/>
          <w:vertAlign w:val="subscript"/>
        </w:rPr>
        <w:t>4</w:t>
      </w:r>
      <w:r w:rsidR="00DB364F" w:rsidRPr="00CC256F">
        <w:rPr>
          <w:rFonts w:ascii="Arial" w:hAnsi="Arial" w:cs="Arial"/>
        </w:rPr>
        <w:t xml:space="preserve"> concentration in RSM for both mean CH</w:t>
      </w:r>
      <w:r w:rsidR="00DB364F" w:rsidRPr="00CC256F">
        <w:rPr>
          <w:rFonts w:ascii="Arial" w:hAnsi="Arial" w:cs="Arial"/>
          <w:vertAlign w:val="subscript"/>
        </w:rPr>
        <w:t>4</w:t>
      </w:r>
      <w:r w:rsidR="00DB364F" w:rsidRPr="00CC256F">
        <w:rPr>
          <w:rFonts w:ascii="Arial" w:hAnsi="Arial" w:cs="Arial"/>
        </w:rPr>
        <w:t>, due to respiration and due to eructation concentration</w:t>
      </w:r>
      <w:r w:rsidR="001F2ED1" w:rsidRPr="00CC256F">
        <w:rPr>
          <w:rFonts w:ascii="Arial" w:hAnsi="Arial" w:cs="Arial"/>
        </w:rPr>
        <w:t xml:space="preserve"> (Table 4)</w:t>
      </w:r>
      <w:r w:rsidR="00DB364F" w:rsidRPr="00CC256F">
        <w:rPr>
          <w:rFonts w:ascii="Arial" w:hAnsi="Arial" w:cs="Arial"/>
        </w:rPr>
        <w:t>. The values of methane reported in this study were higher compared to that reported by Kang et al</w:t>
      </w:r>
      <w:r w:rsidR="003503DF" w:rsidRPr="00CC256F">
        <w:rPr>
          <w:rFonts w:ascii="Arial" w:hAnsi="Arial" w:cs="Arial"/>
        </w:rPr>
        <w:t>.</w:t>
      </w:r>
      <w:r w:rsidR="00DB364F" w:rsidRPr="00CC256F">
        <w:rPr>
          <w:rFonts w:ascii="Arial" w:hAnsi="Arial" w:cs="Arial"/>
        </w:rPr>
        <w:t>,</w:t>
      </w:r>
      <w:r w:rsidR="003503DF" w:rsidRPr="00CC256F">
        <w:rPr>
          <w:rFonts w:ascii="Arial" w:hAnsi="Arial" w:cs="Arial"/>
        </w:rPr>
        <w:t xml:space="preserve"> </w:t>
      </w:r>
      <w:r w:rsidR="00DB364F" w:rsidRPr="00CC256F">
        <w:rPr>
          <w:rFonts w:ascii="Arial" w:hAnsi="Arial" w:cs="Arial"/>
        </w:rPr>
        <w:t>(2022) with mean enteric CH</w:t>
      </w:r>
      <w:r w:rsidR="00DB364F" w:rsidRPr="00CC256F">
        <w:rPr>
          <w:rFonts w:ascii="Arial" w:hAnsi="Arial" w:cs="Arial"/>
          <w:vertAlign w:val="subscript"/>
        </w:rPr>
        <w:t>4</w:t>
      </w:r>
      <w:r w:rsidR="00DB364F" w:rsidRPr="00CC256F">
        <w:rPr>
          <w:rFonts w:ascii="Arial" w:hAnsi="Arial" w:cs="Arial"/>
        </w:rPr>
        <w:t xml:space="preserve"> concentration due </w:t>
      </w:r>
      <w:r w:rsidR="00D21B1C" w:rsidRPr="00CC256F">
        <w:rPr>
          <w:rFonts w:ascii="Arial" w:hAnsi="Arial" w:cs="Arial"/>
        </w:rPr>
        <w:t xml:space="preserve">to </w:t>
      </w:r>
      <w:r w:rsidR="00DB364F" w:rsidRPr="00CC256F">
        <w:rPr>
          <w:rFonts w:ascii="Arial" w:hAnsi="Arial" w:cs="Arial"/>
        </w:rPr>
        <w:t>respiration and eructation of 20.6 to 24.5 ppm</w:t>
      </w:r>
      <w:r w:rsidR="003503DF" w:rsidRPr="00CC256F">
        <w:rPr>
          <w:rFonts w:ascii="Arial" w:hAnsi="Arial" w:cs="Arial"/>
        </w:rPr>
        <w:t xml:space="preserve"> and due eructation of 120.9 to 145.2 ppm for high </w:t>
      </w:r>
      <w:proofErr w:type="spellStart"/>
      <w:r w:rsidR="003503DF" w:rsidRPr="00CC256F">
        <w:rPr>
          <w:rFonts w:ascii="Arial" w:hAnsi="Arial" w:cs="Arial"/>
        </w:rPr>
        <w:t>fibre</w:t>
      </w:r>
      <w:proofErr w:type="spellEnd"/>
      <w:r w:rsidR="003503DF" w:rsidRPr="00CC256F">
        <w:rPr>
          <w:rFonts w:ascii="Arial" w:hAnsi="Arial" w:cs="Arial"/>
        </w:rPr>
        <w:t xml:space="preserve"> diet and for the lower </w:t>
      </w:r>
      <w:proofErr w:type="spellStart"/>
      <w:r w:rsidR="003503DF" w:rsidRPr="00CC256F">
        <w:rPr>
          <w:rFonts w:ascii="Arial" w:hAnsi="Arial" w:cs="Arial"/>
        </w:rPr>
        <w:t>fibre</w:t>
      </w:r>
      <w:proofErr w:type="spellEnd"/>
      <w:r w:rsidR="003503DF" w:rsidRPr="00CC256F">
        <w:rPr>
          <w:rFonts w:ascii="Arial" w:hAnsi="Arial" w:cs="Arial"/>
        </w:rPr>
        <w:t xml:space="preserve"> content diet reported 16.4 ppm for respiration and 92.6</w:t>
      </w:r>
      <w:r w:rsidR="00251482" w:rsidRPr="00CC256F">
        <w:rPr>
          <w:rFonts w:ascii="Arial" w:hAnsi="Arial" w:cs="Arial"/>
        </w:rPr>
        <w:t xml:space="preserve"> </w:t>
      </w:r>
      <w:r w:rsidR="003503DF" w:rsidRPr="00CC256F">
        <w:rPr>
          <w:rFonts w:ascii="Arial" w:hAnsi="Arial" w:cs="Arial"/>
        </w:rPr>
        <w:t xml:space="preserve">ppm due to eructation for </w:t>
      </w:r>
      <w:proofErr w:type="spellStart"/>
      <w:r w:rsidR="003503DF" w:rsidRPr="00CC256F">
        <w:rPr>
          <w:rFonts w:ascii="Arial" w:hAnsi="Arial" w:cs="Arial"/>
        </w:rPr>
        <w:t>Honwoor</w:t>
      </w:r>
      <w:proofErr w:type="spellEnd"/>
      <w:r w:rsidR="003503DF" w:rsidRPr="00CC256F">
        <w:rPr>
          <w:rFonts w:ascii="Arial" w:hAnsi="Arial" w:cs="Arial"/>
        </w:rPr>
        <w:t xml:space="preserve"> steer.</w:t>
      </w:r>
      <w:r w:rsidR="001F2ED1" w:rsidRPr="00CC256F">
        <w:rPr>
          <w:rFonts w:ascii="Arial" w:hAnsi="Arial" w:cs="Arial"/>
        </w:rPr>
        <w:t xml:space="preserve"> The variations in CH</w:t>
      </w:r>
      <w:r w:rsidR="001F2ED1" w:rsidRPr="00CC256F">
        <w:rPr>
          <w:rFonts w:ascii="Arial" w:hAnsi="Arial" w:cs="Arial"/>
          <w:vertAlign w:val="subscript"/>
        </w:rPr>
        <w:t>4</w:t>
      </w:r>
      <w:r w:rsidR="001F2ED1" w:rsidRPr="00CC256F">
        <w:rPr>
          <w:rFonts w:ascii="Arial" w:hAnsi="Arial" w:cs="Arial"/>
        </w:rPr>
        <w:t xml:space="preserve"> concentration between </w:t>
      </w:r>
      <w:r w:rsidR="00D21B1C" w:rsidRPr="00CC256F">
        <w:rPr>
          <w:rFonts w:ascii="Arial" w:hAnsi="Arial" w:cs="Arial"/>
        </w:rPr>
        <w:t xml:space="preserve">the </w:t>
      </w:r>
      <w:r w:rsidR="001F2ED1" w:rsidRPr="00CC256F">
        <w:rPr>
          <w:rFonts w:ascii="Arial" w:hAnsi="Arial" w:cs="Arial"/>
        </w:rPr>
        <w:t xml:space="preserve">treatment group in this study </w:t>
      </w:r>
      <w:r w:rsidR="00D21B1C" w:rsidRPr="00CC256F">
        <w:rPr>
          <w:rFonts w:ascii="Arial" w:hAnsi="Arial" w:cs="Arial"/>
        </w:rPr>
        <w:t>were</w:t>
      </w:r>
      <w:r w:rsidR="001F2ED1" w:rsidRPr="00CC256F">
        <w:rPr>
          <w:rFonts w:ascii="Arial" w:hAnsi="Arial" w:cs="Arial"/>
        </w:rPr>
        <w:t xml:space="preserve"> due to forage DMI that was accompanied by the differences in concentration of CH</w:t>
      </w:r>
      <w:r w:rsidR="001F2ED1" w:rsidRPr="00CC256F">
        <w:rPr>
          <w:rFonts w:ascii="Arial" w:hAnsi="Arial" w:cs="Arial"/>
          <w:vertAlign w:val="subscript"/>
        </w:rPr>
        <w:t>4</w:t>
      </w:r>
      <w:r w:rsidR="001F2ED1" w:rsidRPr="00CC256F">
        <w:rPr>
          <w:rFonts w:ascii="Arial" w:hAnsi="Arial" w:cs="Arial"/>
        </w:rPr>
        <w:t xml:space="preserve"> per DMI in ppm/Kg for </w:t>
      </w:r>
      <w:r w:rsidR="00D9257B" w:rsidRPr="00CC256F">
        <w:rPr>
          <w:rFonts w:ascii="Arial" w:hAnsi="Arial" w:cs="Arial"/>
        </w:rPr>
        <w:t xml:space="preserve">the </w:t>
      </w:r>
      <w:r w:rsidR="001F2ED1" w:rsidRPr="00CC256F">
        <w:rPr>
          <w:rFonts w:ascii="Arial" w:hAnsi="Arial" w:cs="Arial"/>
        </w:rPr>
        <w:t>treatment</w:t>
      </w:r>
      <w:r w:rsidR="00251482" w:rsidRPr="00CC256F">
        <w:rPr>
          <w:rFonts w:ascii="Arial" w:hAnsi="Arial" w:cs="Arial"/>
        </w:rPr>
        <w:t xml:space="preserve"> </w:t>
      </w:r>
      <w:r w:rsidR="001F2ED1" w:rsidRPr="00CC256F">
        <w:rPr>
          <w:rFonts w:ascii="Arial" w:hAnsi="Arial" w:cs="Arial"/>
        </w:rPr>
        <w:t>and dietary NDF and ADF concentration of the dietary DM.</w:t>
      </w:r>
      <w:r w:rsidR="00E97ACB" w:rsidRPr="00CC256F">
        <w:rPr>
          <w:rFonts w:ascii="Arial" w:hAnsi="Arial" w:cs="Arial"/>
        </w:rPr>
        <w:t xml:space="preserve"> </w:t>
      </w:r>
      <w:r w:rsidR="00EA07F1" w:rsidRPr="00CC256F">
        <w:rPr>
          <w:rFonts w:ascii="Arial" w:hAnsi="Arial" w:cs="Arial"/>
        </w:rPr>
        <w:t xml:space="preserve">Furthermore, the differences in NDF content of the crop residues could </w:t>
      </w:r>
      <w:r w:rsidR="00D9257B" w:rsidRPr="00CC256F">
        <w:rPr>
          <w:rFonts w:ascii="Arial" w:hAnsi="Arial" w:cs="Arial"/>
        </w:rPr>
        <w:t xml:space="preserve">be </w:t>
      </w:r>
      <w:r w:rsidR="00EA07F1" w:rsidRPr="00CC256F">
        <w:rPr>
          <w:rFonts w:ascii="Arial" w:hAnsi="Arial" w:cs="Arial"/>
        </w:rPr>
        <w:t>another factor for the observed variations in CH</w:t>
      </w:r>
      <w:r w:rsidR="00EA07F1" w:rsidRPr="00CC256F">
        <w:rPr>
          <w:rFonts w:ascii="Arial" w:hAnsi="Arial" w:cs="Arial"/>
          <w:vertAlign w:val="subscript"/>
        </w:rPr>
        <w:t>4</w:t>
      </w:r>
      <w:r w:rsidR="00EA07F1" w:rsidRPr="00CC256F">
        <w:rPr>
          <w:rFonts w:ascii="Arial" w:hAnsi="Arial" w:cs="Arial"/>
        </w:rPr>
        <w:t xml:space="preserve"> concentration </w:t>
      </w:r>
      <w:r w:rsidR="00D9257B" w:rsidRPr="00CC256F">
        <w:rPr>
          <w:rFonts w:ascii="Arial" w:hAnsi="Arial" w:cs="Arial"/>
        </w:rPr>
        <w:t xml:space="preserve">between treatment groups. </w:t>
      </w:r>
      <w:r w:rsidR="00865C86" w:rsidRPr="00CC256F">
        <w:rPr>
          <w:rFonts w:ascii="Arial" w:hAnsi="Arial" w:cs="Arial"/>
        </w:rPr>
        <w:t xml:space="preserve">A higher concentration of NDF and ADF in </w:t>
      </w:r>
      <w:proofErr w:type="spellStart"/>
      <w:r w:rsidR="00865C86" w:rsidRPr="00CC256F">
        <w:rPr>
          <w:rFonts w:ascii="Arial" w:hAnsi="Arial" w:cs="Arial"/>
        </w:rPr>
        <w:t>kgDM</w:t>
      </w:r>
      <w:proofErr w:type="spellEnd"/>
      <w:r w:rsidR="00865C86" w:rsidRPr="00CC256F">
        <w:rPr>
          <w:rFonts w:ascii="Arial" w:hAnsi="Arial" w:cs="Arial"/>
        </w:rPr>
        <w:t xml:space="preserve"> reduces digestibility</w:t>
      </w:r>
      <w:r w:rsidR="00D21B1C" w:rsidRPr="00CC256F">
        <w:rPr>
          <w:rFonts w:ascii="Arial" w:hAnsi="Arial" w:cs="Arial"/>
        </w:rPr>
        <w:t xml:space="preserve"> </w:t>
      </w:r>
      <w:r w:rsidR="00865C86" w:rsidRPr="00CC256F">
        <w:rPr>
          <w:rFonts w:ascii="Arial" w:hAnsi="Arial" w:cs="Arial"/>
        </w:rPr>
        <w:t>and increases material retention time in the rumen. It slows down digestion, which promotes the methanogenesis of microbial communities. This, in turn, accelerates the production of acetate into H</w:t>
      </w:r>
      <w:r w:rsidR="00865C86" w:rsidRPr="00CC256F">
        <w:rPr>
          <w:rFonts w:ascii="Arial" w:hAnsi="Arial" w:cs="Arial"/>
          <w:vertAlign w:val="subscript"/>
        </w:rPr>
        <w:t>2</w:t>
      </w:r>
      <w:r w:rsidR="00865C86" w:rsidRPr="00CC256F">
        <w:rPr>
          <w:rFonts w:ascii="Arial" w:hAnsi="Arial" w:cs="Arial"/>
        </w:rPr>
        <w:t xml:space="preserve"> concentration, which is then converted into enteric CH</w:t>
      </w:r>
      <w:r w:rsidR="00865C86" w:rsidRPr="00CC256F">
        <w:rPr>
          <w:rFonts w:ascii="Arial" w:hAnsi="Arial" w:cs="Arial"/>
          <w:vertAlign w:val="subscript"/>
        </w:rPr>
        <w:t>4</w:t>
      </w:r>
      <w:r w:rsidR="00D21B1C" w:rsidRPr="00CC256F">
        <w:rPr>
          <w:rFonts w:ascii="Arial" w:hAnsi="Arial" w:cs="Arial"/>
          <w:vertAlign w:val="subscript"/>
        </w:rPr>
        <w:t xml:space="preserve"> </w:t>
      </w:r>
      <w:r w:rsidR="00D21B1C" w:rsidRPr="00CC256F">
        <w:rPr>
          <w:rFonts w:ascii="Arial" w:hAnsi="Arial" w:cs="Arial"/>
        </w:rPr>
        <w:t>(Soder and Brito. 2023)</w:t>
      </w:r>
      <w:r w:rsidR="00865C86" w:rsidRPr="00CC256F">
        <w:rPr>
          <w:rFonts w:ascii="Arial" w:hAnsi="Arial" w:cs="Arial"/>
        </w:rPr>
        <w:t>.</w:t>
      </w:r>
      <w:r w:rsidR="00D21B1C" w:rsidRPr="00CC256F">
        <w:rPr>
          <w:rFonts w:ascii="Arial" w:hAnsi="Arial" w:cs="Arial"/>
        </w:rPr>
        <w:t xml:space="preserve"> </w:t>
      </w:r>
      <w:r w:rsidR="00865C86" w:rsidRPr="00CC256F">
        <w:rPr>
          <w:rFonts w:ascii="Arial" w:hAnsi="Arial" w:cs="Arial"/>
        </w:rPr>
        <w:t>High NDF, however, contains higher structural carbohydrates, which are fermented by microbes, resulting in methane as a byproduct of the fermentation process</w:t>
      </w:r>
      <w:r w:rsidR="00D21B1C" w:rsidRPr="00CC256F">
        <w:rPr>
          <w:rFonts w:ascii="Arial" w:hAnsi="Arial" w:cs="Arial"/>
        </w:rPr>
        <w:t xml:space="preserve"> (Santander et al.,2023)</w:t>
      </w:r>
      <w:r w:rsidR="00865C86" w:rsidRPr="00CC256F">
        <w:rPr>
          <w:rFonts w:ascii="Arial" w:hAnsi="Arial" w:cs="Arial"/>
        </w:rPr>
        <w:t>.</w:t>
      </w:r>
    </w:p>
    <w:p w14:paraId="7877B7C6" w14:textId="747AA5D2" w:rsidR="00260058" w:rsidRPr="00CC256F" w:rsidRDefault="006D08FA" w:rsidP="00260058">
      <w:pPr>
        <w:spacing w:line="276" w:lineRule="auto"/>
        <w:jc w:val="both"/>
        <w:rPr>
          <w:rFonts w:ascii="Arial" w:hAnsi="Arial" w:cs="Arial"/>
          <w:b/>
          <w:bCs/>
        </w:rPr>
      </w:pPr>
      <w:r w:rsidRPr="00CC256F">
        <w:rPr>
          <w:rFonts w:ascii="Arial" w:hAnsi="Arial" w:cs="Arial"/>
          <w:b/>
          <w:bCs/>
        </w:rPr>
        <w:t xml:space="preserve">5.0 </w:t>
      </w:r>
      <w:r w:rsidR="00BD2E20" w:rsidRPr="00CC256F">
        <w:rPr>
          <w:rFonts w:ascii="Arial" w:hAnsi="Arial" w:cs="Arial"/>
          <w:b/>
          <w:bCs/>
        </w:rPr>
        <w:t xml:space="preserve">Conclusion and recommendation </w:t>
      </w:r>
    </w:p>
    <w:p w14:paraId="137A3D2C" w14:textId="77777777" w:rsidR="00E457DA" w:rsidRPr="00CC256F" w:rsidRDefault="00260058" w:rsidP="006D08FA">
      <w:pPr>
        <w:spacing w:line="276" w:lineRule="auto"/>
        <w:jc w:val="both"/>
        <w:rPr>
          <w:rFonts w:ascii="Arial" w:hAnsi="Arial" w:cs="Arial"/>
        </w:rPr>
      </w:pPr>
      <w:r w:rsidRPr="00CC256F">
        <w:rPr>
          <w:rFonts w:ascii="Arial" w:hAnsi="Arial" w:cs="Arial"/>
        </w:rPr>
        <w:t xml:space="preserve">Conclusively, the study showed a critical contribution of crop residues as part of the basal diet in dairy cows in urban </w:t>
      </w:r>
      <w:r w:rsidR="005079DC" w:rsidRPr="00CC256F">
        <w:rPr>
          <w:rFonts w:ascii="Arial" w:hAnsi="Arial" w:cs="Arial"/>
        </w:rPr>
        <w:t>areas</w:t>
      </w:r>
      <w:r w:rsidRPr="00CC256F">
        <w:rPr>
          <w:rFonts w:ascii="Arial" w:hAnsi="Arial" w:cs="Arial"/>
        </w:rPr>
        <w:t xml:space="preserve"> for</w:t>
      </w:r>
      <w:r w:rsidR="00F829E9" w:rsidRPr="00CC256F">
        <w:rPr>
          <w:rFonts w:ascii="Arial" w:hAnsi="Arial" w:cs="Arial"/>
        </w:rPr>
        <w:t xml:space="preserve"> feeding dairy cows.</w:t>
      </w:r>
      <w:r w:rsidRPr="00CC256F">
        <w:rPr>
          <w:rFonts w:ascii="Arial" w:hAnsi="Arial" w:cs="Arial"/>
        </w:rPr>
        <w:t xml:space="preserve"> However,</w:t>
      </w:r>
      <w:r w:rsidR="00A4746A" w:rsidRPr="00CC256F">
        <w:rPr>
          <w:rFonts w:ascii="Arial" w:hAnsi="Arial" w:cs="Arial"/>
        </w:rPr>
        <w:t xml:space="preserve"> BRM </w:t>
      </w:r>
      <w:r w:rsidR="00E81091" w:rsidRPr="00CC256F">
        <w:rPr>
          <w:rFonts w:ascii="Arial" w:hAnsi="Arial" w:cs="Arial"/>
        </w:rPr>
        <w:t>has</w:t>
      </w:r>
      <w:r w:rsidR="00A4746A" w:rsidRPr="00CC256F">
        <w:rPr>
          <w:rFonts w:ascii="Arial" w:hAnsi="Arial" w:cs="Arial"/>
        </w:rPr>
        <w:t xml:space="preserve"> </w:t>
      </w:r>
      <w:r w:rsidR="005079DC" w:rsidRPr="00CC256F">
        <w:rPr>
          <w:rFonts w:ascii="Arial" w:hAnsi="Arial" w:cs="Arial"/>
        </w:rPr>
        <w:t xml:space="preserve">a </w:t>
      </w:r>
      <w:r w:rsidR="00A4746A" w:rsidRPr="00CC256F">
        <w:rPr>
          <w:rFonts w:ascii="Arial" w:hAnsi="Arial" w:cs="Arial"/>
        </w:rPr>
        <w:t xml:space="preserve">greater contribution to </w:t>
      </w:r>
      <w:r w:rsidR="005079DC" w:rsidRPr="00CC256F">
        <w:rPr>
          <w:rFonts w:ascii="Arial" w:hAnsi="Arial" w:cs="Arial"/>
        </w:rPr>
        <w:t>reducing</w:t>
      </w:r>
      <w:r w:rsidR="00A4746A" w:rsidRPr="00CC256F">
        <w:rPr>
          <w:rFonts w:ascii="Arial" w:hAnsi="Arial" w:cs="Arial"/>
        </w:rPr>
        <w:t xml:space="preserve"> methane production from dairy cows owing to the nutritional value of the bean residues</w:t>
      </w:r>
      <w:r w:rsidR="00437EDE" w:rsidRPr="00CC256F">
        <w:rPr>
          <w:rFonts w:ascii="Arial" w:hAnsi="Arial" w:cs="Arial"/>
        </w:rPr>
        <w:t xml:space="preserve"> </w:t>
      </w:r>
      <w:r w:rsidRPr="00CC256F">
        <w:rPr>
          <w:rFonts w:ascii="Arial" w:hAnsi="Arial" w:cs="Arial"/>
        </w:rPr>
        <w:t>that led to</w:t>
      </w:r>
      <w:r w:rsidR="00A4746A" w:rsidRPr="00CC256F">
        <w:rPr>
          <w:rFonts w:ascii="Arial" w:hAnsi="Arial" w:cs="Arial"/>
        </w:rPr>
        <w:t xml:space="preserve"> </w:t>
      </w:r>
      <w:r w:rsidR="005079DC" w:rsidRPr="00CC256F">
        <w:rPr>
          <w:rFonts w:ascii="Arial" w:hAnsi="Arial" w:cs="Arial"/>
        </w:rPr>
        <w:t>increased</w:t>
      </w:r>
      <w:r w:rsidR="00A4746A" w:rsidRPr="00CC256F">
        <w:rPr>
          <w:rFonts w:ascii="Arial" w:hAnsi="Arial" w:cs="Arial"/>
        </w:rPr>
        <w:t xml:space="preserve"> milk output and </w:t>
      </w:r>
      <w:r w:rsidR="00437EDE" w:rsidRPr="00CC256F">
        <w:rPr>
          <w:rFonts w:ascii="Arial" w:hAnsi="Arial" w:cs="Arial"/>
        </w:rPr>
        <w:t>live</w:t>
      </w:r>
      <w:r w:rsidRPr="00CC256F">
        <w:rPr>
          <w:rFonts w:ascii="Arial" w:hAnsi="Arial" w:cs="Arial"/>
        </w:rPr>
        <w:t xml:space="preserve"> body </w:t>
      </w:r>
      <w:r w:rsidR="00437EDE" w:rsidRPr="00CC256F">
        <w:rPr>
          <w:rFonts w:ascii="Arial" w:hAnsi="Arial" w:cs="Arial"/>
        </w:rPr>
        <w:t>weight</w:t>
      </w:r>
      <w:r w:rsidR="00A4746A" w:rsidRPr="00CC256F">
        <w:rPr>
          <w:rFonts w:ascii="Arial" w:hAnsi="Arial" w:cs="Arial"/>
        </w:rPr>
        <w:t xml:space="preserve"> change. </w:t>
      </w:r>
      <w:r w:rsidR="00B71D41" w:rsidRPr="00CC256F">
        <w:rPr>
          <w:rFonts w:ascii="Arial" w:hAnsi="Arial" w:cs="Arial"/>
        </w:rPr>
        <w:t>Furthermore, smallholder dairy farmers could apply forage mixing with legume residues from crop remains to feed their cows with optimal productivity while reducing methane production.</w:t>
      </w:r>
      <w:r w:rsidR="001B6F27" w:rsidRPr="00CC256F">
        <w:rPr>
          <w:rFonts w:ascii="Arial" w:hAnsi="Arial" w:cs="Arial"/>
        </w:rPr>
        <w:t xml:space="preserve"> </w:t>
      </w:r>
      <w:r w:rsidR="00A02C2C" w:rsidRPr="00CC256F">
        <w:rPr>
          <w:rFonts w:ascii="Arial" w:hAnsi="Arial" w:cs="Arial"/>
        </w:rPr>
        <w:t xml:space="preserve">Therefore, the study recommends further </w:t>
      </w:r>
      <w:r w:rsidR="00A02C2C" w:rsidRPr="00CC256F">
        <w:rPr>
          <w:rFonts w:ascii="Arial" w:hAnsi="Arial" w:cs="Arial"/>
        </w:rPr>
        <w:lastRenderedPageBreak/>
        <w:t xml:space="preserve">study on the effect of crop residues when treated with additives to dairy cows on productive parameters and methane </w:t>
      </w:r>
      <w:r w:rsidR="002A4A4C" w:rsidRPr="00CC256F">
        <w:rPr>
          <w:rFonts w:ascii="Arial" w:hAnsi="Arial" w:cs="Arial"/>
        </w:rPr>
        <w:t>emissions</w:t>
      </w:r>
      <w:r w:rsidR="00A02C2C" w:rsidRPr="00CC256F">
        <w:rPr>
          <w:rFonts w:ascii="Arial" w:hAnsi="Arial" w:cs="Arial"/>
        </w:rPr>
        <w:t>.</w:t>
      </w:r>
    </w:p>
    <w:p w14:paraId="5BA1D70E" w14:textId="0AD31236" w:rsidR="007D4208" w:rsidRPr="00CC256F" w:rsidRDefault="007D4208" w:rsidP="006D08FA">
      <w:pPr>
        <w:spacing w:line="276" w:lineRule="auto"/>
        <w:jc w:val="both"/>
        <w:rPr>
          <w:rFonts w:ascii="Arial" w:hAnsi="Arial" w:cs="Arial"/>
        </w:rPr>
      </w:pPr>
    </w:p>
    <w:p w14:paraId="36FB6151" w14:textId="77777777" w:rsidR="009F38D3" w:rsidRPr="00CC256F" w:rsidRDefault="009F38D3" w:rsidP="00603145">
      <w:pPr>
        <w:jc w:val="both"/>
        <w:rPr>
          <w:rFonts w:ascii="Arial" w:hAnsi="Arial" w:cs="Arial"/>
          <w:b/>
          <w:bCs/>
        </w:rPr>
      </w:pPr>
      <w:r w:rsidRPr="00CC256F">
        <w:rPr>
          <w:rFonts w:ascii="Arial" w:hAnsi="Arial" w:cs="Arial"/>
          <w:b/>
          <w:bCs/>
        </w:rPr>
        <w:t>CONFLICT OF INTEREST</w:t>
      </w:r>
    </w:p>
    <w:p w14:paraId="57C4FB0B" w14:textId="4D16251C" w:rsidR="00437EDE" w:rsidRDefault="009F38D3" w:rsidP="00603145">
      <w:pPr>
        <w:jc w:val="both"/>
        <w:rPr>
          <w:rFonts w:ascii="Arial" w:hAnsi="Arial" w:cs="Arial"/>
        </w:rPr>
      </w:pPr>
      <w:r w:rsidRPr="00CC256F">
        <w:rPr>
          <w:rFonts w:ascii="Arial" w:hAnsi="Arial" w:cs="Arial"/>
        </w:rPr>
        <w:t xml:space="preserve">The authors confirm that there are no conflicts of interest </w:t>
      </w:r>
    </w:p>
    <w:p w14:paraId="55B303E5" w14:textId="77777777" w:rsidR="00D73C99" w:rsidRDefault="00D73C99" w:rsidP="00130D8D">
      <w:pPr>
        <w:rPr>
          <w:b/>
        </w:rPr>
      </w:pPr>
    </w:p>
    <w:p w14:paraId="41165989" w14:textId="6DAB0A32" w:rsidR="00130D8D" w:rsidRPr="00176CCF" w:rsidRDefault="00130D8D" w:rsidP="00130D8D">
      <w:pPr>
        <w:rPr>
          <w:b/>
        </w:rPr>
      </w:pPr>
      <w:r w:rsidRPr="00176CCF">
        <w:rPr>
          <w:b/>
        </w:rPr>
        <w:t>Disclaimer (Artificial intelligence)</w:t>
      </w:r>
    </w:p>
    <w:p w14:paraId="1DE20135" w14:textId="5951C9B5" w:rsidR="00790F22" w:rsidRDefault="00130D8D">
      <w:pPr>
        <w:rPr>
          <w:rFonts w:ascii="Arial" w:hAnsi="Arial" w:cs="Arial"/>
        </w:rPr>
      </w:pPr>
      <w:r w:rsidRPr="00133720">
        <w:t xml:space="preserve">Author(s) hereby declare that NO generative AI technologies such as Large Language Models (ChatGPT, COPILOT, etc.) and text-to-image generators have been used during the writing or editing of this manuscript. </w:t>
      </w:r>
      <w:bookmarkStart w:id="0" w:name="_GoBack"/>
      <w:bookmarkEnd w:id="0"/>
    </w:p>
    <w:p w14:paraId="4BBCFC90" w14:textId="77777777" w:rsidR="00130D8D" w:rsidRPr="00CC256F" w:rsidRDefault="00130D8D" w:rsidP="00603145">
      <w:pPr>
        <w:jc w:val="both"/>
        <w:rPr>
          <w:rFonts w:ascii="Arial" w:hAnsi="Arial" w:cs="Arial"/>
        </w:rPr>
      </w:pPr>
    </w:p>
    <w:p w14:paraId="528755AB" w14:textId="7ABF09D4" w:rsidR="002A4A4C" w:rsidRPr="00CC256F" w:rsidRDefault="006D08FA" w:rsidP="00E97ACB">
      <w:pPr>
        <w:spacing w:line="276" w:lineRule="auto"/>
        <w:jc w:val="both"/>
        <w:rPr>
          <w:rFonts w:ascii="Arial" w:hAnsi="Arial" w:cs="Arial"/>
          <w:b/>
          <w:bCs/>
        </w:rPr>
      </w:pPr>
      <w:r w:rsidRPr="00CC256F">
        <w:rPr>
          <w:rFonts w:ascii="Arial" w:hAnsi="Arial" w:cs="Arial"/>
          <w:b/>
          <w:bCs/>
        </w:rPr>
        <w:t xml:space="preserve">6.0 </w:t>
      </w:r>
      <w:r w:rsidR="002A4A4C" w:rsidRPr="00CC256F">
        <w:rPr>
          <w:rFonts w:ascii="Arial" w:hAnsi="Arial" w:cs="Arial"/>
          <w:b/>
          <w:bCs/>
        </w:rPr>
        <w:t xml:space="preserve">Reference </w:t>
      </w:r>
    </w:p>
    <w:p w14:paraId="70319ABD" w14:textId="77777777" w:rsidR="00133720" w:rsidRPr="00CC256F" w:rsidRDefault="00133720" w:rsidP="000B5790">
      <w:pPr>
        <w:spacing w:line="276" w:lineRule="auto"/>
        <w:ind w:left="720" w:hanging="720"/>
        <w:jc w:val="both"/>
        <w:rPr>
          <w:rFonts w:ascii="Arial" w:hAnsi="Arial" w:cs="Arial"/>
        </w:rPr>
      </w:pPr>
    </w:p>
    <w:p w14:paraId="3A0A313B" w14:textId="77777777" w:rsidR="00133720" w:rsidRPr="00DA47E3" w:rsidRDefault="00133720" w:rsidP="00DA47E3">
      <w:pPr>
        <w:pStyle w:val="ListParagraph"/>
        <w:numPr>
          <w:ilvl w:val="0"/>
          <w:numId w:val="3"/>
        </w:numPr>
        <w:spacing w:line="276" w:lineRule="auto"/>
        <w:jc w:val="both"/>
        <w:rPr>
          <w:rFonts w:ascii="Arial" w:hAnsi="Arial" w:cs="Arial"/>
          <w:lang w:val="pt-BR"/>
        </w:rPr>
      </w:pPr>
      <w:r w:rsidRPr="00DA47E3">
        <w:rPr>
          <w:rFonts w:ascii="Arial" w:hAnsi="Arial" w:cs="Arial"/>
        </w:rPr>
        <w:t xml:space="preserve">Alphonce, H. I. (2017). Assessment of the extent of utilizing crop residues as ruminant feed in crop – livestock farming systems in Babati district, Tanzania (Doctoral dissertation, Sokoine University of Agriculture). </w:t>
      </w:r>
      <w:hyperlink r:id="rId9" w:history="1">
        <w:r w:rsidRPr="00DA47E3">
          <w:rPr>
            <w:rStyle w:val="Hyperlink"/>
            <w:rFonts w:ascii="Arial" w:hAnsi="Arial" w:cs="Arial"/>
            <w:lang w:val="pt-BR"/>
          </w:rPr>
          <w:t>https://www.suaire.sua.ac.tz/handle/20.500.14820/2173</w:t>
        </w:r>
      </w:hyperlink>
    </w:p>
    <w:p w14:paraId="340F85EB" w14:textId="77777777" w:rsidR="00133720" w:rsidRPr="00DA47E3" w:rsidRDefault="00133720" w:rsidP="00DA47E3">
      <w:pPr>
        <w:pStyle w:val="ListParagraph"/>
        <w:numPr>
          <w:ilvl w:val="0"/>
          <w:numId w:val="3"/>
        </w:numPr>
        <w:spacing w:line="276" w:lineRule="auto"/>
        <w:jc w:val="both"/>
        <w:rPr>
          <w:rFonts w:ascii="Arial" w:eastAsia="Calibri" w:hAnsi="Arial" w:cs="Arial"/>
          <w:bCs/>
        </w:rPr>
      </w:pPr>
      <w:r w:rsidRPr="00DA47E3">
        <w:rPr>
          <w:rFonts w:ascii="Arial" w:eastAsia="Calibri" w:hAnsi="Arial" w:cs="Arial"/>
          <w:bCs/>
        </w:rPr>
        <w:t>Alphonce, H. I. (2017). Assessment of the extent of utilizing crop residues as ruminant feed in crop–livestock farming systems in Babati district, Tanzania.</w:t>
      </w:r>
    </w:p>
    <w:p w14:paraId="529147E9" w14:textId="77777777" w:rsidR="00133720" w:rsidRPr="00DA47E3" w:rsidRDefault="00133720" w:rsidP="00DA47E3">
      <w:pPr>
        <w:pStyle w:val="ListParagraph"/>
        <w:numPr>
          <w:ilvl w:val="0"/>
          <w:numId w:val="3"/>
        </w:numPr>
        <w:spacing w:line="276" w:lineRule="auto"/>
        <w:jc w:val="both"/>
        <w:rPr>
          <w:rFonts w:ascii="Arial" w:eastAsia="Calibri" w:hAnsi="Arial" w:cs="Arial"/>
          <w:bCs/>
        </w:rPr>
      </w:pPr>
      <w:r w:rsidRPr="00DA47E3">
        <w:rPr>
          <w:rFonts w:ascii="Arial" w:eastAsia="Calibri" w:hAnsi="Arial" w:cs="Arial"/>
          <w:bCs/>
        </w:rPr>
        <w:t xml:space="preserve">Beauchemin, K. A., Kreuzer, M., </w:t>
      </w:r>
      <w:proofErr w:type="spellStart"/>
      <w:r w:rsidRPr="00DA47E3">
        <w:rPr>
          <w:rFonts w:ascii="Arial" w:eastAsia="Calibri" w:hAnsi="Arial" w:cs="Arial"/>
          <w:bCs/>
        </w:rPr>
        <w:t>O’mara</w:t>
      </w:r>
      <w:proofErr w:type="spellEnd"/>
      <w:r w:rsidRPr="00DA47E3">
        <w:rPr>
          <w:rFonts w:ascii="Arial" w:eastAsia="Calibri" w:hAnsi="Arial" w:cs="Arial"/>
          <w:bCs/>
        </w:rPr>
        <w:t>, F., &amp; McAllister, T. A. (2008). Nutritional management for enteric methane abatement: a review. </w:t>
      </w:r>
      <w:r w:rsidRPr="00DA47E3">
        <w:rPr>
          <w:rFonts w:ascii="Arial" w:eastAsia="Calibri" w:hAnsi="Arial" w:cs="Arial"/>
          <w:bCs/>
          <w:i/>
          <w:iCs/>
        </w:rPr>
        <w:t>Australian Journal of Experimental Agriculture</w:t>
      </w:r>
      <w:r w:rsidRPr="00DA47E3">
        <w:rPr>
          <w:rFonts w:ascii="Arial" w:eastAsia="Calibri" w:hAnsi="Arial" w:cs="Arial"/>
          <w:bCs/>
        </w:rPr>
        <w:t>, </w:t>
      </w:r>
      <w:r w:rsidRPr="00DA47E3">
        <w:rPr>
          <w:rFonts w:ascii="Arial" w:eastAsia="Calibri" w:hAnsi="Arial" w:cs="Arial"/>
          <w:bCs/>
          <w:i/>
          <w:iCs/>
        </w:rPr>
        <w:t>48</w:t>
      </w:r>
      <w:r w:rsidRPr="00DA47E3">
        <w:rPr>
          <w:rFonts w:ascii="Arial" w:eastAsia="Calibri" w:hAnsi="Arial" w:cs="Arial"/>
          <w:bCs/>
        </w:rPr>
        <w:t>(2), 21-27.</w:t>
      </w:r>
    </w:p>
    <w:p w14:paraId="2A8090AF" w14:textId="77777777" w:rsidR="00133720" w:rsidRPr="00DA47E3" w:rsidRDefault="00133720" w:rsidP="00DA47E3">
      <w:pPr>
        <w:pStyle w:val="ListParagraph"/>
        <w:numPr>
          <w:ilvl w:val="0"/>
          <w:numId w:val="3"/>
        </w:numPr>
        <w:spacing w:line="276" w:lineRule="auto"/>
        <w:jc w:val="both"/>
        <w:rPr>
          <w:rFonts w:ascii="Arial" w:hAnsi="Arial" w:cs="Arial"/>
        </w:rPr>
      </w:pPr>
      <w:r w:rsidRPr="00DA47E3">
        <w:rPr>
          <w:rFonts w:ascii="Arial" w:hAnsi="Arial" w:cs="Arial"/>
        </w:rPr>
        <w:t xml:space="preserve">Beauchemin, K. A., </w:t>
      </w:r>
      <w:proofErr w:type="spellStart"/>
      <w:r w:rsidRPr="00DA47E3">
        <w:rPr>
          <w:rFonts w:ascii="Arial" w:hAnsi="Arial" w:cs="Arial"/>
        </w:rPr>
        <w:t>Ungerfeld</w:t>
      </w:r>
      <w:proofErr w:type="spellEnd"/>
      <w:r w:rsidRPr="00DA47E3">
        <w:rPr>
          <w:rFonts w:ascii="Arial" w:hAnsi="Arial" w:cs="Arial"/>
        </w:rPr>
        <w:t>, E. M., Eckard, R. J., &amp; Wang, M. (2020). Fifty years of research on rumen methanogenesis: Lessons learned and future challenges for mitigation. </w:t>
      </w:r>
      <w:r w:rsidRPr="00DA47E3">
        <w:rPr>
          <w:rFonts w:ascii="Arial" w:hAnsi="Arial" w:cs="Arial"/>
          <w:i/>
          <w:iCs/>
        </w:rPr>
        <w:t>Animal</w:t>
      </w:r>
      <w:r w:rsidRPr="00DA47E3">
        <w:rPr>
          <w:rFonts w:ascii="Arial" w:hAnsi="Arial" w:cs="Arial"/>
        </w:rPr>
        <w:t>, </w:t>
      </w:r>
      <w:r w:rsidRPr="00DA47E3">
        <w:rPr>
          <w:rFonts w:ascii="Arial" w:hAnsi="Arial" w:cs="Arial"/>
          <w:i/>
          <w:iCs/>
        </w:rPr>
        <w:t>14</w:t>
      </w:r>
      <w:r w:rsidRPr="00DA47E3">
        <w:rPr>
          <w:rFonts w:ascii="Arial" w:hAnsi="Arial" w:cs="Arial"/>
        </w:rPr>
        <w:t>(S1), s2-s16.</w:t>
      </w:r>
    </w:p>
    <w:p w14:paraId="213B57A7" w14:textId="77777777" w:rsidR="00133720" w:rsidRPr="00DA47E3" w:rsidRDefault="00133720" w:rsidP="00DA47E3">
      <w:pPr>
        <w:pStyle w:val="ListParagraph"/>
        <w:numPr>
          <w:ilvl w:val="0"/>
          <w:numId w:val="3"/>
        </w:numPr>
        <w:spacing w:line="276" w:lineRule="auto"/>
        <w:jc w:val="both"/>
        <w:rPr>
          <w:rFonts w:ascii="Arial" w:hAnsi="Arial" w:cs="Arial"/>
          <w:lang w:val="pt-BR"/>
        </w:rPr>
      </w:pPr>
      <w:r w:rsidRPr="00DA47E3">
        <w:rPr>
          <w:rFonts w:ascii="Arial" w:hAnsi="Arial" w:cs="Arial"/>
          <w:lang w:val="pt-BR"/>
        </w:rPr>
        <w:t xml:space="preserve">Berhanu, Y., Olav Eik, L., Nurfeta, A., Angassa, A., &amp; Aune, J. B. (2019). </w:t>
      </w:r>
      <w:r w:rsidRPr="00DA47E3">
        <w:rPr>
          <w:rFonts w:ascii="Arial" w:hAnsi="Arial" w:cs="Arial"/>
          <w:lang w:val="en-IN"/>
        </w:rPr>
        <w:t xml:space="preserve">Methane emissions from ruminant livestock in Ethiopia: Promising forage species to reduce CH4 emissions. </w:t>
      </w:r>
      <w:r w:rsidRPr="00DA47E3">
        <w:rPr>
          <w:rFonts w:ascii="Arial" w:hAnsi="Arial" w:cs="Arial"/>
          <w:lang w:val="pt-BR"/>
        </w:rPr>
        <w:t xml:space="preserve">Agriculture, 9(6), 130. </w:t>
      </w:r>
      <w:hyperlink r:id="rId10" w:history="1">
        <w:r w:rsidRPr="00DA47E3">
          <w:rPr>
            <w:rStyle w:val="Hyperlink"/>
            <w:rFonts w:ascii="Arial" w:hAnsi="Arial" w:cs="Arial"/>
            <w:lang w:val="pt-BR"/>
          </w:rPr>
          <w:t>https://doi.org/10.3390/agriculture9060130</w:t>
        </w:r>
      </w:hyperlink>
    </w:p>
    <w:p w14:paraId="7C9E5F7B" w14:textId="77777777" w:rsidR="00133720" w:rsidRPr="00DA47E3" w:rsidRDefault="00133720" w:rsidP="00DA47E3">
      <w:pPr>
        <w:pStyle w:val="ListParagraph"/>
        <w:numPr>
          <w:ilvl w:val="0"/>
          <w:numId w:val="3"/>
        </w:numPr>
        <w:spacing w:after="0" w:line="276" w:lineRule="auto"/>
        <w:jc w:val="both"/>
        <w:rPr>
          <w:rFonts w:ascii="Arial" w:eastAsia="Calibri" w:hAnsi="Arial" w:cs="Arial"/>
          <w:bCs/>
        </w:rPr>
      </w:pPr>
      <w:proofErr w:type="spellStart"/>
      <w:r w:rsidRPr="00DA47E3">
        <w:rPr>
          <w:rFonts w:ascii="Arial" w:eastAsia="Calibri" w:hAnsi="Arial" w:cs="Arial"/>
          <w:bCs/>
        </w:rPr>
        <w:t>Chagunda</w:t>
      </w:r>
      <w:proofErr w:type="spellEnd"/>
      <w:r w:rsidRPr="00DA47E3">
        <w:rPr>
          <w:rFonts w:ascii="Arial" w:eastAsia="Calibri" w:hAnsi="Arial" w:cs="Arial"/>
          <w:bCs/>
        </w:rPr>
        <w:t>, M. G. G., Ross, D., &amp; Roberts, D. J. (2009). On the use of a laser methane detector in dairy cows. </w:t>
      </w:r>
      <w:r w:rsidRPr="00DA47E3">
        <w:rPr>
          <w:rFonts w:ascii="Arial" w:eastAsia="Calibri" w:hAnsi="Arial" w:cs="Arial"/>
          <w:bCs/>
          <w:i/>
          <w:iCs/>
        </w:rPr>
        <w:t>Computers and Electronics in Agriculture</w:t>
      </w:r>
      <w:r w:rsidRPr="00DA47E3">
        <w:rPr>
          <w:rFonts w:ascii="Arial" w:eastAsia="Calibri" w:hAnsi="Arial" w:cs="Arial"/>
          <w:bCs/>
        </w:rPr>
        <w:t>, </w:t>
      </w:r>
      <w:r w:rsidRPr="00DA47E3">
        <w:rPr>
          <w:rFonts w:ascii="Arial" w:eastAsia="Calibri" w:hAnsi="Arial" w:cs="Arial"/>
          <w:bCs/>
          <w:i/>
          <w:iCs/>
        </w:rPr>
        <w:t>68</w:t>
      </w:r>
      <w:r w:rsidRPr="00DA47E3">
        <w:rPr>
          <w:rFonts w:ascii="Arial" w:eastAsia="Calibri" w:hAnsi="Arial" w:cs="Arial"/>
          <w:bCs/>
        </w:rPr>
        <w:t>(2), 157-160.</w:t>
      </w:r>
    </w:p>
    <w:p w14:paraId="62C1EC44" w14:textId="77777777" w:rsidR="00133720" w:rsidRPr="00DA47E3" w:rsidRDefault="00133720" w:rsidP="00DA47E3">
      <w:pPr>
        <w:pStyle w:val="ListParagraph"/>
        <w:numPr>
          <w:ilvl w:val="0"/>
          <w:numId w:val="3"/>
        </w:numPr>
        <w:spacing w:line="276" w:lineRule="auto"/>
        <w:jc w:val="both"/>
        <w:rPr>
          <w:rFonts w:ascii="Arial" w:eastAsia="Calibri" w:hAnsi="Arial" w:cs="Arial"/>
          <w:bCs/>
          <w:color w:val="0000FF"/>
          <w:u w:val="single"/>
        </w:rPr>
      </w:pPr>
      <w:r w:rsidRPr="00DA47E3">
        <w:rPr>
          <w:rFonts w:ascii="Arial" w:eastAsia="Calibri" w:hAnsi="Arial" w:cs="Arial"/>
          <w:bCs/>
        </w:rPr>
        <w:t xml:space="preserve">Corson, D., Waghorn, G. C., Ulyatt, M. J., &amp; Lee, J. (1999). NIRS: Forage analysis and livestock feeding (pp. 127–132). Proceedings of the New Zealand Grassland Association. Retrieved from </w:t>
      </w:r>
      <w:hyperlink r:id="rId11" w:history="1">
        <w:r w:rsidRPr="00DA47E3">
          <w:rPr>
            <w:rStyle w:val="Hyperlink"/>
            <w:rFonts w:ascii="Arial" w:eastAsia="Calibri" w:hAnsi="Arial" w:cs="Arial"/>
            <w:bCs/>
          </w:rPr>
          <w:t>https://pdfs.semanticscholar.org/3ece/7a7d0cb4444135eefd71793f1bbc7999d84f77.pd</w:t>
        </w:r>
      </w:hyperlink>
    </w:p>
    <w:p w14:paraId="4491CCD6" w14:textId="77777777" w:rsidR="00133720" w:rsidRPr="00DA47E3" w:rsidRDefault="00133720" w:rsidP="00DA47E3">
      <w:pPr>
        <w:pStyle w:val="ListParagraph"/>
        <w:numPr>
          <w:ilvl w:val="0"/>
          <w:numId w:val="3"/>
        </w:numPr>
        <w:spacing w:line="276" w:lineRule="auto"/>
        <w:jc w:val="both"/>
        <w:rPr>
          <w:rFonts w:ascii="Arial" w:eastAsia="Calibri" w:hAnsi="Arial" w:cs="Arial"/>
          <w:bCs/>
        </w:rPr>
      </w:pPr>
      <w:bookmarkStart w:id="1" w:name="_Hlk219271043"/>
      <w:proofErr w:type="spellStart"/>
      <w:r w:rsidRPr="00DA47E3">
        <w:rPr>
          <w:rFonts w:ascii="Arial" w:eastAsia="Calibri" w:hAnsi="Arial" w:cs="Arial"/>
          <w:bCs/>
        </w:rPr>
        <w:t>Dickhoefer</w:t>
      </w:r>
      <w:bookmarkEnd w:id="1"/>
      <w:proofErr w:type="spellEnd"/>
      <w:r w:rsidRPr="00DA47E3">
        <w:rPr>
          <w:rFonts w:ascii="Arial" w:eastAsia="Calibri" w:hAnsi="Arial" w:cs="Arial"/>
          <w:bCs/>
        </w:rPr>
        <w:t>, U., Glowacki, S., Gómez, C. A., &amp; Castro-Montoya, J. M. (2018). Forage and protein use efficiency in dairy cows grazing a mixed grass-legume pasture and supplemented with different levels of protein and starch. </w:t>
      </w:r>
      <w:r w:rsidRPr="00DA47E3">
        <w:rPr>
          <w:rFonts w:ascii="Arial" w:eastAsia="Calibri" w:hAnsi="Arial" w:cs="Arial"/>
          <w:bCs/>
          <w:i/>
          <w:iCs/>
        </w:rPr>
        <w:t>Livestock Science</w:t>
      </w:r>
      <w:r w:rsidRPr="00DA47E3">
        <w:rPr>
          <w:rFonts w:ascii="Arial" w:eastAsia="Calibri" w:hAnsi="Arial" w:cs="Arial"/>
          <w:bCs/>
        </w:rPr>
        <w:t>, </w:t>
      </w:r>
      <w:r w:rsidRPr="00DA47E3">
        <w:rPr>
          <w:rFonts w:ascii="Arial" w:eastAsia="Calibri" w:hAnsi="Arial" w:cs="Arial"/>
          <w:bCs/>
          <w:i/>
          <w:iCs/>
        </w:rPr>
        <w:t>216</w:t>
      </w:r>
      <w:r w:rsidRPr="00DA47E3">
        <w:rPr>
          <w:rFonts w:ascii="Arial" w:eastAsia="Calibri" w:hAnsi="Arial" w:cs="Arial"/>
          <w:bCs/>
        </w:rPr>
        <w:t>, 109-118.</w:t>
      </w:r>
    </w:p>
    <w:p w14:paraId="286C094E" w14:textId="77777777" w:rsidR="00133720" w:rsidRPr="00DA47E3" w:rsidRDefault="00133720" w:rsidP="00DA47E3">
      <w:pPr>
        <w:pStyle w:val="ListParagraph"/>
        <w:numPr>
          <w:ilvl w:val="0"/>
          <w:numId w:val="3"/>
        </w:numPr>
        <w:spacing w:line="276" w:lineRule="auto"/>
        <w:jc w:val="both"/>
        <w:rPr>
          <w:rFonts w:ascii="Arial" w:hAnsi="Arial" w:cs="Arial"/>
          <w:lang w:val="en-IN"/>
        </w:rPr>
      </w:pPr>
      <w:r w:rsidRPr="00DA47E3">
        <w:rPr>
          <w:rFonts w:ascii="Arial" w:hAnsi="Arial" w:cs="Arial"/>
          <w:lang w:val="pt-BR"/>
        </w:rPr>
        <w:t xml:space="preserve">Dini, Y., Gere, J., Briano, C., Manetti, M., Juliarena, P., Picasso, V., Gratton, R., &amp; Astigarraga, L. (2012). </w:t>
      </w:r>
      <w:r w:rsidRPr="00DA47E3">
        <w:rPr>
          <w:rFonts w:ascii="Arial" w:hAnsi="Arial" w:cs="Arial"/>
          <w:lang w:val="en-IN"/>
        </w:rPr>
        <w:t xml:space="preserve">Methane emission and milk production of dairy cows grazing </w:t>
      </w:r>
      <w:r w:rsidRPr="00DA47E3">
        <w:rPr>
          <w:rFonts w:ascii="Arial" w:hAnsi="Arial" w:cs="Arial"/>
          <w:lang w:val="en-IN"/>
        </w:rPr>
        <w:lastRenderedPageBreak/>
        <w:t xml:space="preserve">pastures rich in legumes or rich in grasses in Uruguay. Animals, 2(2), 288-300. </w:t>
      </w:r>
      <w:hyperlink r:id="rId12" w:history="1">
        <w:r w:rsidRPr="00DA47E3">
          <w:rPr>
            <w:rStyle w:val="Hyperlink"/>
            <w:rFonts w:ascii="Arial" w:hAnsi="Arial" w:cs="Arial"/>
            <w:lang w:val="en-IN"/>
          </w:rPr>
          <w:t>https://doi.org/10.3390/ani2020288</w:t>
        </w:r>
      </w:hyperlink>
    </w:p>
    <w:p w14:paraId="53ADCDD3" w14:textId="77777777" w:rsidR="00133720" w:rsidRPr="00DA47E3" w:rsidRDefault="00133720" w:rsidP="00DA47E3">
      <w:pPr>
        <w:pStyle w:val="ListParagraph"/>
        <w:numPr>
          <w:ilvl w:val="0"/>
          <w:numId w:val="3"/>
        </w:numPr>
        <w:spacing w:line="276" w:lineRule="auto"/>
        <w:jc w:val="both"/>
        <w:rPr>
          <w:rFonts w:ascii="Arial" w:eastAsia="Calibri" w:hAnsi="Arial" w:cs="Arial"/>
          <w:bCs/>
        </w:rPr>
      </w:pPr>
      <w:r w:rsidRPr="00DA47E3">
        <w:rPr>
          <w:rFonts w:ascii="Arial" w:eastAsia="Calibri" w:hAnsi="Arial" w:cs="Arial"/>
          <w:bCs/>
        </w:rPr>
        <w:t>Galyon, H. R. (2025). The Relationships Between the Ruminal Digestibility Kinetics of Fiber, Total-Tract Nutrient Digestibility, and Methane Emissions from Lactating Dairy Cattle.</w:t>
      </w:r>
    </w:p>
    <w:p w14:paraId="4DBE0559" w14:textId="77777777" w:rsidR="00133720" w:rsidRPr="00DA47E3" w:rsidRDefault="00133720" w:rsidP="00DA47E3">
      <w:pPr>
        <w:pStyle w:val="ListParagraph"/>
        <w:numPr>
          <w:ilvl w:val="0"/>
          <w:numId w:val="3"/>
        </w:numPr>
        <w:spacing w:line="276" w:lineRule="auto"/>
        <w:jc w:val="both"/>
        <w:rPr>
          <w:rFonts w:ascii="Arial" w:eastAsia="Calibri" w:hAnsi="Arial" w:cs="Arial"/>
          <w:bCs/>
        </w:rPr>
      </w:pPr>
      <w:r w:rsidRPr="00DA47E3">
        <w:rPr>
          <w:rFonts w:ascii="Arial" w:eastAsia="Calibri" w:hAnsi="Arial" w:cs="Arial"/>
          <w:bCs/>
        </w:rPr>
        <w:t>Janssen, P. H., and M. Kirs. 2008. Structure of the archaeal community of the rumen. Appl. Environ. Microbiol. 74:3619–3625</w:t>
      </w:r>
    </w:p>
    <w:p w14:paraId="0DDFFE2D" w14:textId="77777777" w:rsidR="00133720" w:rsidRPr="00DA47E3" w:rsidRDefault="00133720" w:rsidP="00DA47E3">
      <w:pPr>
        <w:pStyle w:val="ListParagraph"/>
        <w:numPr>
          <w:ilvl w:val="0"/>
          <w:numId w:val="3"/>
        </w:numPr>
        <w:spacing w:line="276" w:lineRule="auto"/>
        <w:jc w:val="both"/>
        <w:rPr>
          <w:rFonts w:ascii="Arial" w:eastAsia="Calibri" w:hAnsi="Arial" w:cs="Arial"/>
          <w:bCs/>
        </w:rPr>
      </w:pPr>
      <w:r w:rsidRPr="00DA47E3">
        <w:rPr>
          <w:rFonts w:ascii="Arial" w:eastAsia="Calibri" w:hAnsi="Arial" w:cs="Arial"/>
          <w:bCs/>
        </w:rPr>
        <w:t>Kang, H., Lee, J., Zhou, X., Kim, J., &amp; Yang, Y. (2022). The effects of N enrichment on microbial cycling of non-CO2 greenhouse gases in soils—a review and a meta-analysis. </w:t>
      </w:r>
      <w:r w:rsidRPr="00DA47E3">
        <w:rPr>
          <w:rFonts w:ascii="Arial" w:eastAsia="Calibri" w:hAnsi="Arial" w:cs="Arial"/>
          <w:bCs/>
          <w:i/>
          <w:iCs/>
        </w:rPr>
        <w:t>Microbial ecology</w:t>
      </w:r>
      <w:r w:rsidRPr="00DA47E3">
        <w:rPr>
          <w:rFonts w:ascii="Arial" w:eastAsia="Calibri" w:hAnsi="Arial" w:cs="Arial"/>
          <w:bCs/>
        </w:rPr>
        <w:t>, </w:t>
      </w:r>
      <w:r w:rsidRPr="00DA47E3">
        <w:rPr>
          <w:rFonts w:ascii="Arial" w:eastAsia="Calibri" w:hAnsi="Arial" w:cs="Arial"/>
          <w:bCs/>
          <w:i/>
          <w:iCs/>
        </w:rPr>
        <w:t>84</w:t>
      </w:r>
      <w:r w:rsidRPr="00DA47E3">
        <w:rPr>
          <w:rFonts w:ascii="Arial" w:eastAsia="Calibri" w:hAnsi="Arial" w:cs="Arial"/>
          <w:bCs/>
        </w:rPr>
        <w:t>(4), 945-957.</w:t>
      </w:r>
    </w:p>
    <w:p w14:paraId="6526CBD4" w14:textId="02805EE8" w:rsidR="00133720" w:rsidRPr="00DA47E3" w:rsidRDefault="00133720" w:rsidP="00DA47E3">
      <w:pPr>
        <w:pStyle w:val="ListParagraph"/>
        <w:numPr>
          <w:ilvl w:val="0"/>
          <w:numId w:val="3"/>
        </w:numPr>
        <w:spacing w:line="276" w:lineRule="auto"/>
        <w:jc w:val="both"/>
        <w:rPr>
          <w:rFonts w:ascii="Arial" w:hAnsi="Arial" w:cs="Arial"/>
        </w:rPr>
      </w:pPr>
      <w:r w:rsidRPr="00DA47E3">
        <w:rPr>
          <w:rFonts w:ascii="Arial" w:hAnsi="Arial" w:cs="Arial"/>
        </w:rPr>
        <w:t>Kimario F.M. 2003. Effect of methods of treating rice straws using wood ash on dry matter intake, nutrient digestibility and performance of lambs. MSc Thesis - Sokoine University of Agriculture, Morogoro, Tanzania, pp 107</w:t>
      </w:r>
    </w:p>
    <w:p w14:paraId="1C6668CC" w14:textId="77777777" w:rsidR="00133720" w:rsidRPr="00DA47E3" w:rsidRDefault="00133720" w:rsidP="00DA47E3">
      <w:pPr>
        <w:pStyle w:val="ListParagraph"/>
        <w:numPr>
          <w:ilvl w:val="0"/>
          <w:numId w:val="3"/>
        </w:numPr>
        <w:spacing w:line="276" w:lineRule="auto"/>
        <w:jc w:val="both"/>
        <w:rPr>
          <w:rFonts w:ascii="Arial" w:hAnsi="Arial" w:cs="Arial"/>
          <w:lang w:val="en-IN"/>
        </w:rPr>
      </w:pPr>
      <w:r w:rsidRPr="00DA47E3">
        <w:rPr>
          <w:rFonts w:ascii="Arial" w:hAnsi="Arial" w:cs="Arial"/>
          <w:lang w:val="en-IN"/>
        </w:rPr>
        <w:t xml:space="preserve">Knapp, J. R., Laur, G. L., Vadas, P. A., Weiss, W. P., &amp; Tricarico, J. M. (2014). Invited review: Enteric methane in dairy cattle production: Quantifying the opportunities and impact of reducing emissions. Journal of Dairy Science, 97(6), 3231-3261. </w:t>
      </w:r>
      <w:hyperlink r:id="rId13" w:history="1">
        <w:r w:rsidRPr="00DA47E3">
          <w:rPr>
            <w:rStyle w:val="Hyperlink"/>
            <w:rFonts w:ascii="Arial" w:hAnsi="Arial" w:cs="Arial"/>
            <w:lang w:val="en-IN"/>
          </w:rPr>
          <w:t>https://doi.org/10.3168/jds.2013-7234</w:t>
        </w:r>
      </w:hyperlink>
    </w:p>
    <w:p w14:paraId="1FCF195A" w14:textId="77777777" w:rsidR="00133720" w:rsidRPr="00DA47E3" w:rsidRDefault="00133720" w:rsidP="00DA47E3">
      <w:pPr>
        <w:pStyle w:val="ListParagraph"/>
        <w:numPr>
          <w:ilvl w:val="0"/>
          <w:numId w:val="3"/>
        </w:numPr>
        <w:spacing w:after="0" w:line="276" w:lineRule="auto"/>
        <w:jc w:val="both"/>
        <w:rPr>
          <w:rFonts w:ascii="Arial" w:eastAsia="Calibri" w:hAnsi="Arial" w:cs="Arial"/>
        </w:rPr>
      </w:pPr>
      <w:r w:rsidRPr="00DA47E3">
        <w:rPr>
          <w:rFonts w:ascii="Arial" w:eastAsia="Calibri" w:hAnsi="Arial" w:cs="Arial"/>
        </w:rPr>
        <w:t xml:space="preserve">Lukuyu, M. N., Gibson, J. P., Savage, D. B., Duncan, A. J., </w:t>
      </w:r>
      <w:proofErr w:type="spellStart"/>
      <w:r w:rsidRPr="00DA47E3">
        <w:rPr>
          <w:rFonts w:ascii="Arial" w:eastAsia="Calibri" w:hAnsi="Arial" w:cs="Arial"/>
        </w:rPr>
        <w:t>Mujibi</w:t>
      </w:r>
      <w:proofErr w:type="spellEnd"/>
      <w:r w:rsidRPr="00DA47E3">
        <w:rPr>
          <w:rFonts w:ascii="Arial" w:eastAsia="Calibri" w:hAnsi="Arial" w:cs="Arial"/>
        </w:rPr>
        <w:t>, F. D. N., &amp; Okeyo, A. M. (2016). Use of body linear measurements to estimate liveweight of crossbred dairy cattle in smallholder farms in Kenya. </w:t>
      </w:r>
      <w:proofErr w:type="spellStart"/>
      <w:r w:rsidRPr="00DA47E3">
        <w:rPr>
          <w:rFonts w:ascii="Arial" w:eastAsia="Calibri" w:hAnsi="Arial" w:cs="Arial"/>
          <w:i/>
          <w:iCs/>
        </w:rPr>
        <w:t>SpringerPlus</w:t>
      </w:r>
      <w:proofErr w:type="spellEnd"/>
      <w:r w:rsidRPr="00DA47E3">
        <w:rPr>
          <w:rFonts w:ascii="Arial" w:eastAsia="Calibri" w:hAnsi="Arial" w:cs="Arial"/>
        </w:rPr>
        <w:t>, </w:t>
      </w:r>
      <w:r w:rsidRPr="00DA47E3">
        <w:rPr>
          <w:rFonts w:ascii="Arial" w:eastAsia="Calibri" w:hAnsi="Arial" w:cs="Arial"/>
          <w:i/>
          <w:iCs/>
        </w:rPr>
        <w:t>5</w:t>
      </w:r>
      <w:r w:rsidRPr="00DA47E3">
        <w:rPr>
          <w:rFonts w:ascii="Arial" w:eastAsia="Calibri" w:hAnsi="Arial" w:cs="Arial"/>
        </w:rPr>
        <w:t>, 1-14.</w:t>
      </w:r>
    </w:p>
    <w:p w14:paraId="670C50DC" w14:textId="77777777" w:rsidR="00133720" w:rsidRPr="00DA47E3" w:rsidRDefault="00133720" w:rsidP="00DA47E3">
      <w:pPr>
        <w:pStyle w:val="ListParagraph"/>
        <w:numPr>
          <w:ilvl w:val="0"/>
          <w:numId w:val="3"/>
        </w:numPr>
        <w:spacing w:line="276" w:lineRule="auto"/>
        <w:jc w:val="both"/>
        <w:rPr>
          <w:rFonts w:ascii="Arial" w:hAnsi="Arial" w:cs="Arial"/>
          <w:lang w:val="nl-NL"/>
        </w:rPr>
      </w:pPr>
      <w:r w:rsidRPr="00DA47E3">
        <w:rPr>
          <w:rFonts w:ascii="Arial" w:hAnsi="Arial" w:cs="Arial"/>
          <w:lang w:val="nl-NL"/>
        </w:rPr>
        <w:t xml:space="preserve">Makkar, H. P., &amp; Vercoe, P. E. (Eds.). (2007). Measuring methane production from ruminants. Springer. </w:t>
      </w:r>
      <w:r w:rsidRPr="00DA47E3">
        <w:rPr>
          <w:rFonts w:ascii="Arial" w:hAnsi="Arial" w:cs="Arial"/>
          <w:lang w:val="nl-NL"/>
        </w:rPr>
        <w:fldChar w:fldCharType="begin"/>
      </w:r>
      <w:r w:rsidRPr="00DA47E3">
        <w:rPr>
          <w:rFonts w:ascii="Arial" w:hAnsi="Arial" w:cs="Arial"/>
          <w:lang w:val="nl-NL"/>
        </w:rPr>
        <w:instrText xml:space="preserve"> HYPERLINK "https://doi.org/10.1007/978-1-4020-6133-2" </w:instrText>
      </w:r>
      <w:r w:rsidRPr="00DA47E3">
        <w:rPr>
          <w:rFonts w:ascii="Arial" w:hAnsi="Arial" w:cs="Arial"/>
          <w:lang w:val="nl-NL"/>
        </w:rPr>
        <w:fldChar w:fldCharType="separate"/>
      </w:r>
      <w:r w:rsidRPr="00DA47E3">
        <w:rPr>
          <w:rStyle w:val="Hyperlink"/>
          <w:rFonts w:ascii="Arial" w:hAnsi="Arial" w:cs="Arial"/>
          <w:lang w:val="nl-NL"/>
        </w:rPr>
        <w:t>https://doi.org/10.1007/978-1-4020-6133-2</w:t>
      </w:r>
      <w:r w:rsidRPr="00DA47E3">
        <w:rPr>
          <w:rFonts w:ascii="Arial" w:hAnsi="Arial" w:cs="Arial"/>
          <w:lang w:val="nl-NL"/>
        </w:rPr>
        <w:fldChar w:fldCharType="end"/>
      </w:r>
    </w:p>
    <w:p w14:paraId="5E86E67B" w14:textId="77777777" w:rsidR="00133720" w:rsidRPr="00DA47E3" w:rsidRDefault="00133720" w:rsidP="00DA47E3">
      <w:pPr>
        <w:pStyle w:val="ListParagraph"/>
        <w:numPr>
          <w:ilvl w:val="0"/>
          <w:numId w:val="3"/>
        </w:numPr>
        <w:spacing w:line="276" w:lineRule="auto"/>
        <w:jc w:val="both"/>
        <w:rPr>
          <w:rFonts w:ascii="Arial" w:hAnsi="Arial" w:cs="Arial"/>
        </w:rPr>
      </w:pPr>
      <w:r w:rsidRPr="00DA47E3">
        <w:rPr>
          <w:rFonts w:ascii="Arial" w:hAnsi="Arial" w:cs="Arial"/>
          <w:lang w:val="nl-NL"/>
        </w:rPr>
        <w:t xml:space="preserve">Maleko, D., Msalya, G., Mwilawa, A., Pasape, L., &amp; Mtei, K. (2018). </w:t>
      </w:r>
      <w:r w:rsidRPr="00DA47E3">
        <w:rPr>
          <w:rFonts w:ascii="Arial" w:hAnsi="Arial" w:cs="Arial"/>
        </w:rPr>
        <w:t>Smallholder dairy cattle feeding technologies and practices in Tanzania: failures, successes, challenges and prospects for sustainability. </w:t>
      </w:r>
      <w:r w:rsidRPr="00DA47E3">
        <w:rPr>
          <w:rFonts w:ascii="Arial" w:hAnsi="Arial" w:cs="Arial"/>
          <w:i/>
          <w:iCs/>
        </w:rPr>
        <w:t>International Journal of Agricultural Sustainability</w:t>
      </w:r>
      <w:r w:rsidRPr="00DA47E3">
        <w:rPr>
          <w:rFonts w:ascii="Arial" w:hAnsi="Arial" w:cs="Arial"/>
        </w:rPr>
        <w:t>, </w:t>
      </w:r>
      <w:r w:rsidRPr="00DA47E3">
        <w:rPr>
          <w:rFonts w:ascii="Arial" w:hAnsi="Arial" w:cs="Arial"/>
          <w:i/>
          <w:iCs/>
        </w:rPr>
        <w:t>16</w:t>
      </w:r>
      <w:r w:rsidRPr="00DA47E3">
        <w:rPr>
          <w:rFonts w:ascii="Arial" w:hAnsi="Arial" w:cs="Arial"/>
        </w:rPr>
        <w:t>(2), 201-213.</w:t>
      </w:r>
    </w:p>
    <w:p w14:paraId="7844DF5C" w14:textId="77777777" w:rsidR="00133720" w:rsidRPr="00DA47E3" w:rsidRDefault="00133720" w:rsidP="00DA47E3">
      <w:pPr>
        <w:pStyle w:val="ListParagraph"/>
        <w:numPr>
          <w:ilvl w:val="0"/>
          <w:numId w:val="3"/>
        </w:numPr>
        <w:spacing w:line="276" w:lineRule="auto"/>
        <w:jc w:val="both"/>
        <w:rPr>
          <w:rFonts w:ascii="Arial" w:hAnsi="Arial" w:cs="Arial"/>
        </w:rPr>
      </w:pPr>
      <w:proofErr w:type="spellStart"/>
      <w:r w:rsidRPr="00DA47E3">
        <w:rPr>
          <w:rFonts w:ascii="Arial" w:hAnsi="Arial" w:cs="Arial"/>
        </w:rPr>
        <w:t>Massawe</w:t>
      </w:r>
      <w:proofErr w:type="spellEnd"/>
      <w:r w:rsidRPr="00DA47E3">
        <w:rPr>
          <w:rFonts w:ascii="Arial" w:hAnsi="Arial" w:cs="Arial"/>
        </w:rPr>
        <w:t xml:space="preserve">, N. F., &amp; </w:t>
      </w:r>
      <w:proofErr w:type="spellStart"/>
      <w:r w:rsidRPr="00DA47E3">
        <w:rPr>
          <w:rFonts w:ascii="Arial" w:hAnsi="Arial" w:cs="Arial"/>
        </w:rPr>
        <w:t>Mruttu</w:t>
      </w:r>
      <w:proofErr w:type="spellEnd"/>
      <w:r w:rsidRPr="00DA47E3">
        <w:rPr>
          <w:rFonts w:ascii="Arial" w:hAnsi="Arial" w:cs="Arial"/>
        </w:rPr>
        <w:t>, H. A. (2005). Dissemination of low-cost technology for handling crop residues and dry forages for dry season feeding in Northern Tanzania. Small Stock in Development, 191. Retrieved from https://assets.publishing. service.gov.uk/media/57a08c86e5274a31e0001290/R7798_ Proceedings-4-Masaka.pdf#page=213</w:t>
      </w:r>
    </w:p>
    <w:p w14:paraId="0539D518" w14:textId="77777777" w:rsidR="00133720" w:rsidRPr="00DA47E3" w:rsidRDefault="00133720" w:rsidP="00DA47E3">
      <w:pPr>
        <w:pStyle w:val="ListParagraph"/>
        <w:numPr>
          <w:ilvl w:val="0"/>
          <w:numId w:val="3"/>
        </w:numPr>
        <w:spacing w:line="276" w:lineRule="auto"/>
        <w:jc w:val="both"/>
        <w:rPr>
          <w:rFonts w:ascii="Arial" w:hAnsi="Arial" w:cs="Arial"/>
        </w:rPr>
      </w:pPr>
      <w:r w:rsidRPr="00DA47E3">
        <w:rPr>
          <w:rFonts w:ascii="Arial" w:hAnsi="Arial" w:cs="Arial"/>
          <w:lang w:val="nl-NL"/>
        </w:rPr>
        <w:t xml:space="preserve">Mekuriaw, S., Tsunekawa, A., Ichinohe, T., Tegegne, F., Haregeweyn, N., Kobayashi, N., Tassew, A., Mekuriaw, Y., Walie, M., Tsubo, M., Okuro, T., Meshesha, D. T., Meseret, M., Sam, L., &amp; Fievez, V. (2020). </w:t>
      </w:r>
      <w:r w:rsidRPr="00DA47E3">
        <w:rPr>
          <w:rFonts w:ascii="Arial" w:hAnsi="Arial" w:cs="Arial"/>
        </w:rPr>
        <w:t xml:space="preserve">Effect of feeding improved grass hays and </w:t>
      </w:r>
      <w:proofErr w:type="spellStart"/>
      <w:r w:rsidRPr="00DA47E3">
        <w:rPr>
          <w:rFonts w:ascii="Arial" w:hAnsi="Arial" w:cs="Arial"/>
        </w:rPr>
        <w:t>Eragrostis</w:t>
      </w:r>
      <w:proofErr w:type="spellEnd"/>
      <w:r w:rsidRPr="00DA47E3">
        <w:rPr>
          <w:rFonts w:ascii="Arial" w:hAnsi="Arial" w:cs="Arial"/>
        </w:rPr>
        <w:t xml:space="preserve"> </w:t>
      </w:r>
      <w:proofErr w:type="spellStart"/>
      <w:r w:rsidRPr="00DA47E3">
        <w:rPr>
          <w:rFonts w:ascii="Arial" w:hAnsi="Arial" w:cs="Arial"/>
        </w:rPr>
        <w:t>tef</w:t>
      </w:r>
      <w:proofErr w:type="spellEnd"/>
      <w:r w:rsidRPr="00DA47E3">
        <w:rPr>
          <w:rFonts w:ascii="Arial" w:hAnsi="Arial" w:cs="Arial"/>
        </w:rPr>
        <w:t xml:space="preserve"> straw silage on milk yield, nitrogen utilization, and methane emission of lactating </w:t>
      </w:r>
      <w:proofErr w:type="spellStart"/>
      <w:r w:rsidRPr="00DA47E3">
        <w:rPr>
          <w:rFonts w:ascii="Arial" w:hAnsi="Arial" w:cs="Arial"/>
        </w:rPr>
        <w:t>fogera</w:t>
      </w:r>
      <w:proofErr w:type="spellEnd"/>
      <w:r w:rsidRPr="00DA47E3">
        <w:rPr>
          <w:rFonts w:ascii="Arial" w:hAnsi="Arial" w:cs="Arial"/>
        </w:rPr>
        <w:t xml:space="preserve"> dairy cows in Ethiopia. Animals, 10(6), 1021. </w:t>
      </w:r>
      <w:hyperlink r:id="rId14" w:history="1">
        <w:r w:rsidRPr="00DA47E3">
          <w:rPr>
            <w:rStyle w:val="Hyperlink"/>
            <w:rFonts w:ascii="Arial" w:hAnsi="Arial" w:cs="Arial"/>
          </w:rPr>
          <w:t>https://doi.org/10.3390/ani10061021</w:t>
        </w:r>
      </w:hyperlink>
    </w:p>
    <w:p w14:paraId="16B0B930" w14:textId="77777777" w:rsidR="00133720" w:rsidRPr="00DA47E3" w:rsidRDefault="00133720" w:rsidP="00DA47E3">
      <w:pPr>
        <w:pStyle w:val="ListParagraph"/>
        <w:numPr>
          <w:ilvl w:val="0"/>
          <w:numId w:val="3"/>
        </w:numPr>
        <w:spacing w:line="276" w:lineRule="auto"/>
        <w:jc w:val="both"/>
        <w:rPr>
          <w:rFonts w:ascii="Arial" w:hAnsi="Arial" w:cs="Arial"/>
        </w:rPr>
      </w:pPr>
      <w:proofErr w:type="spellStart"/>
      <w:r w:rsidRPr="00DA47E3">
        <w:rPr>
          <w:rFonts w:ascii="Arial" w:hAnsi="Arial" w:cs="Arial"/>
        </w:rPr>
        <w:t>Mtengeti</w:t>
      </w:r>
      <w:proofErr w:type="spellEnd"/>
      <w:r w:rsidRPr="00DA47E3">
        <w:rPr>
          <w:rFonts w:ascii="Arial" w:hAnsi="Arial" w:cs="Arial"/>
        </w:rPr>
        <w:t xml:space="preserve">, E. J., </w:t>
      </w:r>
      <w:proofErr w:type="spellStart"/>
      <w:r w:rsidRPr="00DA47E3">
        <w:rPr>
          <w:rFonts w:ascii="Arial" w:hAnsi="Arial" w:cs="Arial"/>
        </w:rPr>
        <w:t>Mtengeti</w:t>
      </w:r>
      <w:proofErr w:type="spellEnd"/>
      <w:r w:rsidRPr="00DA47E3">
        <w:rPr>
          <w:rFonts w:ascii="Arial" w:hAnsi="Arial" w:cs="Arial"/>
        </w:rPr>
        <w:t>, E., &amp; Eik, L. O. (2020). Productivity and chemical composition of maize stover and rice straw under smallholder farming systems intensification in Tanzania. In </w:t>
      </w:r>
      <w:r w:rsidRPr="00DA47E3">
        <w:rPr>
          <w:rFonts w:ascii="Arial" w:hAnsi="Arial" w:cs="Arial"/>
          <w:i/>
          <w:iCs/>
        </w:rPr>
        <w:t>Climate Impacts on Agricultural and Natural Resource Sustainability in Africa</w:t>
      </w:r>
      <w:r w:rsidRPr="00DA47E3">
        <w:rPr>
          <w:rFonts w:ascii="Arial" w:hAnsi="Arial" w:cs="Arial"/>
        </w:rPr>
        <w:t> (pp. 129-145). Cham: Springer International Publishing.</w:t>
      </w:r>
    </w:p>
    <w:p w14:paraId="14BD1426" w14:textId="77777777" w:rsidR="00133720" w:rsidRPr="00DA47E3" w:rsidRDefault="00133720" w:rsidP="00DA47E3">
      <w:pPr>
        <w:pStyle w:val="ListParagraph"/>
        <w:numPr>
          <w:ilvl w:val="0"/>
          <w:numId w:val="3"/>
        </w:numPr>
        <w:spacing w:line="276" w:lineRule="auto"/>
        <w:jc w:val="both"/>
        <w:rPr>
          <w:rFonts w:ascii="Arial" w:hAnsi="Arial" w:cs="Arial"/>
        </w:rPr>
      </w:pPr>
      <w:r w:rsidRPr="00DA47E3">
        <w:rPr>
          <w:rFonts w:ascii="Arial" w:hAnsi="Arial" w:cs="Arial"/>
        </w:rPr>
        <w:t xml:space="preserve">Murray, P. J., Moss, A., Lockyer, D. R., &amp; Jarvis, S. C. (1999). A comparison of systems for measuring methane emissions from sheep. The Journal of Agricultural Science, 133(4), 439-444. </w:t>
      </w:r>
      <w:hyperlink r:id="rId15" w:history="1">
        <w:r w:rsidRPr="00DA47E3">
          <w:rPr>
            <w:rStyle w:val="Hyperlink"/>
            <w:rFonts w:ascii="Arial" w:hAnsi="Arial" w:cs="Arial"/>
          </w:rPr>
          <w:t>https://doi.org/10.1017/S0021859699007182</w:t>
        </w:r>
      </w:hyperlink>
    </w:p>
    <w:p w14:paraId="34BAA1A4" w14:textId="77777777" w:rsidR="00133720" w:rsidRPr="00DA47E3" w:rsidRDefault="00133720" w:rsidP="00DA47E3">
      <w:pPr>
        <w:pStyle w:val="ListParagraph"/>
        <w:numPr>
          <w:ilvl w:val="0"/>
          <w:numId w:val="3"/>
        </w:numPr>
        <w:spacing w:line="276" w:lineRule="auto"/>
        <w:jc w:val="both"/>
        <w:rPr>
          <w:rFonts w:ascii="Arial" w:hAnsi="Arial" w:cs="Arial"/>
        </w:rPr>
      </w:pPr>
      <w:r w:rsidRPr="00DA47E3">
        <w:rPr>
          <w:rFonts w:ascii="Arial" w:hAnsi="Arial" w:cs="Arial"/>
        </w:rPr>
        <w:lastRenderedPageBreak/>
        <w:t xml:space="preserve">Mushi, D. E., Eik, L. O., </w:t>
      </w:r>
      <w:proofErr w:type="spellStart"/>
      <w:r w:rsidRPr="00DA47E3">
        <w:rPr>
          <w:rFonts w:ascii="Arial" w:hAnsi="Arial" w:cs="Arial"/>
        </w:rPr>
        <w:t>Bernués</w:t>
      </w:r>
      <w:proofErr w:type="spellEnd"/>
      <w:r w:rsidRPr="00DA47E3">
        <w:rPr>
          <w:rFonts w:ascii="Arial" w:hAnsi="Arial" w:cs="Arial"/>
        </w:rPr>
        <w:t xml:space="preserve">, A., Ripoll-Bosch, R., </w:t>
      </w:r>
      <w:proofErr w:type="spellStart"/>
      <w:r w:rsidRPr="00DA47E3">
        <w:rPr>
          <w:rFonts w:ascii="Arial" w:hAnsi="Arial" w:cs="Arial"/>
        </w:rPr>
        <w:t>Sundstøl</w:t>
      </w:r>
      <w:proofErr w:type="spellEnd"/>
      <w:r w:rsidRPr="00DA47E3">
        <w:rPr>
          <w:rFonts w:ascii="Arial" w:hAnsi="Arial" w:cs="Arial"/>
        </w:rPr>
        <w:t xml:space="preserve">, F., &amp; Mo, M. (2015). Reducing GHG emissions from traditional livestock systems to mitigate changing climate and biodiversity. In R. Lal, B. R. Singh, D. L. </w:t>
      </w:r>
      <w:proofErr w:type="spellStart"/>
      <w:r w:rsidRPr="00DA47E3">
        <w:rPr>
          <w:rFonts w:ascii="Arial" w:hAnsi="Arial" w:cs="Arial"/>
        </w:rPr>
        <w:t>Mwaseba</w:t>
      </w:r>
      <w:proofErr w:type="spellEnd"/>
      <w:r w:rsidRPr="00DA47E3">
        <w:rPr>
          <w:rFonts w:ascii="Arial" w:hAnsi="Arial" w:cs="Arial"/>
        </w:rPr>
        <w:t xml:space="preserve">, D. Kraybill, D. O. Hansen, &amp; L. O. Eik (Eds.), Sustainable intensification to advance food security and enhance climate resilience in Africa (pp. 343-365). Springer. </w:t>
      </w:r>
      <w:hyperlink r:id="rId16" w:history="1">
        <w:r w:rsidRPr="00DA47E3">
          <w:rPr>
            <w:rStyle w:val="Hyperlink"/>
            <w:rFonts w:ascii="Arial" w:hAnsi="Arial" w:cs="Arial"/>
          </w:rPr>
          <w:t>https://doi.org/10.1007/978-3-319-09360-4_19</w:t>
        </w:r>
      </w:hyperlink>
    </w:p>
    <w:p w14:paraId="76D7CE04" w14:textId="77777777" w:rsidR="00133720" w:rsidRPr="00DA47E3" w:rsidRDefault="00133720" w:rsidP="00DA47E3">
      <w:pPr>
        <w:pStyle w:val="ListParagraph"/>
        <w:numPr>
          <w:ilvl w:val="0"/>
          <w:numId w:val="3"/>
        </w:numPr>
        <w:spacing w:line="276" w:lineRule="auto"/>
        <w:jc w:val="both"/>
        <w:rPr>
          <w:rFonts w:ascii="Arial" w:hAnsi="Arial" w:cs="Arial"/>
        </w:rPr>
      </w:pPr>
      <w:r w:rsidRPr="00DA47E3">
        <w:rPr>
          <w:rFonts w:ascii="Arial" w:hAnsi="Arial" w:cs="Arial"/>
        </w:rPr>
        <w:t>Rooke, J. A., Miller, G., Flockhart, J., McDowell, M., &amp; MacLeod, M. (2016). Nutritional strategies to reduce enteric methane emissions. </w:t>
      </w:r>
      <w:proofErr w:type="spellStart"/>
      <w:r w:rsidRPr="00DA47E3">
        <w:rPr>
          <w:rFonts w:ascii="Arial" w:hAnsi="Arial" w:cs="Arial"/>
          <w:i/>
          <w:iCs/>
        </w:rPr>
        <w:t>ClimateXChange</w:t>
      </w:r>
      <w:proofErr w:type="spellEnd"/>
      <w:r w:rsidRPr="00DA47E3">
        <w:rPr>
          <w:rFonts w:ascii="Arial" w:hAnsi="Arial" w:cs="Arial"/>
          <w:i/>
          <w:iCs/>
        </w:rPr>
        <w:t>, Edinburgh</w:t>
      </w:r>
      <w:r w:rsidRPr="00DA47E3">
        <w:rPr>
          <w:rFonts w:ascii="Arial" w:hAnsi="Arial" w:cs="Arial"/>
        </w:rPr>
        <w:t>.</w:t>
      </w:r>
    </w:p>
    <w:p w14:paraId="50076D8F" w14:textId="77777777" w:rsidR="00133720" w:rsidRPr="00DA47E3" w:rsidRDefault="00133720" w:rsidP="00DA47E3">
      <w:pPr>
        <w:pStyle w:val="ListParagraph"/>
        <w:numPr>
          <w:ilvl w:val="0"/>
          <w:numId w:val="3"/>
        </w:numPr>
        <w:spacing w:after="0" w:line="276" w:lineRule="auto"/>
        <w:jc w:val="both"/>
        <w:rPr>
          <w:rFonts w:ascii="Arial" w:hAnsi="Arial" w:cs="Arial"/>
          <w:lang w:val="en-IN"/>
        </w:rPr>
      </w:pPr>
      <w:r w:rsidRPr="00DA47E3">
        <w:rPr>
          <w:rFonts w:ascii="Arial" w:hAnsi="Arial" w:cs="Arial"/>
          <w:lang w:val="pt-BR"/>
        </w:rPr>
        <w:t xml:space="preserve">Santander, D., Clariget, J., Banchero, G., Alecrim, F., Simon Zinno, C., Mariotta, J., Gere, J., &amp; Ciganda, V. S. (2023). </w:t>
      </w:r>
      <w:r w:rsidRPr="00DA47E3">
        <w:rPr>
          <w:rFonts w:ascii="Arial" w:hAnsi="Arial" w:cs="Arial"/>
          <w:lang w:val="en-IN"/>
        </w:rPr>
        <w:t xml:space="preserve">Beef steers and enteric methane: Reducing emissions by managing forage diet </w:t>
      </w:r>
      <w:proofErr w:type="spellStart"/>
      <w:r w:rsidRPr="00DA47E3">
        <w:rPr>
          <w:rFonts w:ascii="Arial" w:hAnsi="Arial" w:cs="Arial"/>
          <w:lang w:val="en-IN"/>
        </w:rPr>
        <w:t>fiber</w:t>
      </w:r>
      <w:proofErr w:type="spellEnd"/>
      <w:r w:rsidRPr="00DA47E3">
        <w:rPr>
          <w:rFonts w:ascii="Arial" w:hAnsi="Arial" w:cs="Arial"/>
          <w:lang w:val="en-IN"/>
        </w:rPr>
        <w:t xml:space="preserve"> content. Animals, 13(7), 1177. </w:t>
      </w:r>
      <w:hyperlink r:id="rId17" w:history="1">
        <w:r w:rsidRPr="00DA47E3">
          <w:rPr>
            <w:rStyle w:val="Hyperlink"/>
            <w:rFonts w:ascii="Arial" w:hAnsi="Arial" w:cs="Arial"/>
            <w:lang w:val="en-IN"/>
          </w:rPr>
          <w:t>https://doi.org/10.3390/ani13071177</w:t>
        </w:r>
      </w:hyperlink>
    </w:p>
    <w:p w14:paraId="4802D566" w14:textId="77777777" w:rsidR="00133720" w:rsidRPr="00DA47E3" w:rsidRDefault="00133720" w:rsidP="00DA47E3">
      <w:pPr>
        <w:pStyle w:val="ListParagraph"/>
        <w:numPr>
          <w:ilvl w:val="0"/>
          <w:numId w:val="3"/>
        </w:numPr>
        <w:spacing w:line="276" w:lineRule="auto"/>
        <w:jc w:val="both"/>
        <w:rPr>
          <w:rFonts w:ascii="Arial" w:hAnsi="Arial" w:cs="Arial"/>
        </w:rPr>
      </w:pPr>
      <w:proofErr w:type="spellStart"/>
      <w:r w:rsidRPr="00DA47E3">
        <w:rPr>
          <w:rFonts w:ascii="Arial" w:hAnsi="Arial" w:cs="Arial"/>
        </w:rPr>
        <w:t>Sarnklong</w:t>
      </w:r>
      <w:proofErr w:type="spellEnd"/>
      <w:r w:rsidRPr="00DA47E3">
        <w:rPr>
          <w:rFonts w:ascii="Arial" w:hAnsi="Arial" w:cs="Arial"/>
        </w:rPr>
        <w:t xml:space="preserve">, C., Cone, J. W., </w:t>
      </w:r>
      <w:proofErr w:type="spellStart"/>
      <w:r w:rsidRPr="00DA47E3">
        <w:rPr>
          <w:rFonts w:ascii="Arial" w:hAnsi="Arial" w:cs="Arial"/>
        </w:rPr>
        <w:t>Pellikaan</w:t>
      </w:r>
      <w:proofErr w:type="spellEnd"/>
      <w:r w:rsidRPr="00DA47E3">
        <w:rPr>
          <w:rFonts w:ascii="Arial" w:hAnsi="Arial" w:cs="Arial"/>
        </w:rPr>
        <w:t xml:space="preserve">, W., &amp; Hendriks, W. H. (2010). Utilization of rice straw and different treatments to improve its feed value for ruminants: A review. Asian-Australasian Journal of Animal Sciences, 23(5), 680-692. </w:t>
      </w:r>
      <w:hyperlink r:id="rId18" w:history="1">
        <w:r w:rsidRPr="00DA47E3">
          <w:rPr>
            <w:rStyle w:val="Hyperlink"/>
            <w:rFonts w:ascii="Arial" w:hAnsi="Arial" w:cs="Arial"/>
          </w:rPr>
          <w:t>https://doi.org/10.5713/ajas.2010.80619</w:t>
        </w:r>
      </w:hyperlink>
    </w:p>
    <w:p w14:paraId="2FC18AB7" w14:textId="77777777" w:rsidR="00133720" w:rsidRPr="00DA47E3" w:rsidRDefault="00133720" w:rsidP="00DA47E3">
      <w:pPr>
        <w:pStyle w:val="ListParagraph"/>
        <w:numPr>
          <w:ilvl w:val="0"/>
          <w:numId w:val="3"/>
        </w:numPr>
        <w:spacing w:line="276" w:lineRule="auto"/>
        <w:jc w:val="both"/>
        <w:rPr>
          <w:rFonts w:ascii="Arial" w:hAnsi="Arial" w:cs="Arial"/>
          <w:color w:val="000000" w:themeColor="text1"/>
          <w:lang w:val="pt-BR"/>
        </w:rPr>
      </w:pPr>
      <w:r w:rsidRPr="00DA47E3">
        <w:rPr>
          <w:rFonts w:ascii="Arial" w:hAnsi="Arial" w:cs="Arial"/>
          <w:color w:val="000000" w:themeColor="text1"/>
        </w:rPr>
        <w:t xml:space="preserve">Scholkmann, F., Boss, J., &amp; Wolf, M. (2012). An Efficient Algorithm for Automatic Peak Detection in Noisy Periodic and Quasi-Periodic Signals. </w:t>
      </w:r>
      <w:r w:rsidRPr="00DA47E3">
        <w:rPr>
          <w:rFonts w:ascii="Arial" w:hAnsi="Arial" w:cs="Arial"/>
          <w:color w:val="000000" w:themeColor="text1"/>
          <w:lang w:val="pt-BR"/>
        </w:rPr>
        <w:t xml:space="preserve">Algorithms, 5(4), 588-603. </w:t>
      </w:r>
      <w:hyperlink r:id="rId19" w:history="1">
        <w:r w:rsidRPr="00DA47E3">
          <w:rPr>
            <w:rStyle w:val="Hyperlink"/>
            <w:rFonts w:ascii="Arial" w:hAnsi="Arial" w:cs="Arial"/>
            <w:lang w:val="pt-BR"/>
          </w:rPr>
          <w:t>https://doi.org/10.3390/a5040588</w:t>
        </w:r>
      </w:hyperlink>
    </w:p>
    <w:p w14:paraId="2EF34E19" w14:textId="77777777" w:rsidR="00133720" w:rsidRPr="00DA47E3" w:rsidRDefault="00133720" w:rsidP="00DA47E3">
      <w:pPr>
        <w:pStyle w:val="ListParagraph"/>
        <w:numPr>
          <w:ilvl w:val="0"/>
          <w:numId w:val="3"/>
        </w:numPr>
        <w:spacing w:line="276" w:lineRule="auto"/>
        <w:jc w:val="both"/>
        <w:rPr>
          <w:rFonts w:ascii="Arial" w:hAnsi="Arial" w:cs="Arial"/>
        </w:rPr>
      </w:pPr>
      <w:r w:rsidRPr="00DA47E3">
        <w:rPr>
          <w:rFonts w:ascii="Arial" w:hAnsi="Arial" w:cs="Arial"/>
          <w:lang w:val="pt-BR"/>
        </w:rPr>
        <w:t xml:space="preserve">Soder, K. J., &amp; Brito, A. F. (2023). </w:t>
      </w:r>
      <w:r w:rsidRPr="00DA47E3">
        <w:rPr>
          <w:rFonts w:ascii="Arial" w:hAnsi="Arial" w:cs="Arial"/>
        </w:rPr>
        <w:t xml:space="preserve">Enteric methane emissions in grazing dairy systems. JDS Communications, 4(4), 324-328. </w:t>
      </w:r>
      <w:hyperlink r:id="rId20" w:history="1">
        <w:r w:rsidRPr="00DA47E3">
          <w:rPr>
            <w:rStyle w:val="Hyperlink"/>
            <w:rFonts w:ascii="Arial" w:hAnsi="Arial" w:cs="Arial"/>
          </w:rPr>
          <w:t>https://doi.org/10.3168/jdsc.2022-0297</w:t>
        </w:r>
      </w:hyperlink>
    </w:p>
    <w:p w14:paraId="11DF3987" w14:textId="77777777" w:rsidR="00133720" w:rsidRPr="00DA47E3" w:rsidRDefault="00133720" w:rsidP="00DA47E3">
      <w:pPr>
        <w:pStyle w:val="ListParagraph"/>
        <w:numPr>
          <w:ilvl w:val="0"/>
          <w:numId w:val="3"/>
        </w:numPr>
        <w:spacing w:line="276" w:lineRule="auto"/>
        <w:jc w:val="both"/>
        <w:rPr>
          <w:rFonts w:ascii="Arial" w:hAnsi="Arial" w:cs="Arial"/>
        </w:rPr>
      </w:pPr>
      <w:r w:rsidRPr="00DA47E3">
        <w:rPr>
          <w:rFonts w:ascii="Arial" w:hAnsi="Arial" w:cs="Arial"/>
        </w:rPr>
        <w:t xml:space="preserve">Sorg, D. (2021). Measuring livestock CH4 emissions with the laser methane detector: A review. Methane, 1(1), 38-57. </w:t>
      </w:r>
      <w:hyperlink r:id="rId21" w:history="1">
        <w:r w:rsidRPr="00DA47E3">
          <w:rPr>
            <w:rStyle w:val="Hyperlink"/>
            <w:rFonts w:ascii="Arial" w:hAnsi="Arial" w:cs="Arial"/>
          </w:rPr>
          <w:t>https://doi.org/10.3390/methane1010004</w:t>
        </w:r>
      </w:hyperlink>
    </w:p>
    <w:p w14:paraId="3BAEAE3C" w14:textId="77777777" w:rsidR="00133720" w:rsidRDefault="00133720" w:rsidP="00DA47E3">
      <w:pPr>
        <w:pStyle w:val="ListParagraph"/>
        <w:numPr>
          <w:ilvl w:val="0"/>
          <w:numId w:val="3"/>
        </w:numPr>
        <w:spacing w:line="276" w:lineRule="auto"/>
        <w:jc w:val="both"/>
      </w:pPr>
      <w:r w:rsidRPr="00DA47E3">
        <w:rPr>
          <w:rFonts w:ascii="Arial" w:hAnsi="Arial" w:cs="Arial"/>
        </w:rPr>
        <w:t xml:space="preserve">Thornton, P. K., &amp; Herrero, M. (2010). Potential for reduced methane and carbon dioxide emissions from livestock and pasture management in the tropics. Proceedings of the National Academy of Sciences, 107(46), 19667-19672. </w:t>
      </w:r>
      <w:hyperlink r:id="rId22" w:history="1">
        <w:r w:rsidRPr="00DA47E3">
          <w:rPr>
            <w:rStyle w:val="Hyperlink"/>
            <w:rFonts w:ascii="Arial" w:hAnsi="Arial" w:cs="Arial"/>
          </w:rPr>
          <w:t>https://doi.org/10.1073/pnas.0912890107</w:t>
        </w:r>
      </w:hyperlink>
    </w:p>
    <w:p w14:paraId="375F047F" w14:textId="77777777" w:rsidR="00133720" w:rsidRPr="00DA47E3" w:rsidRDefault="00133720" w:rsidP="00DA47E3">
      <w:pPr>
        <w:pStyle w:val="ListParagraph"/>
        <w:numPr>
          <w:ilvl w:val="0"/>
          <w:numId w:val="3"/>
        </w:numPr>
        <w:spacing w:line="276" w:lineRule="auto"/>
        <w:jc w:val="both"/>
        <w:rPr>
          <w:rFonts w:ascii="Arial" w:eastAsia="Calibri" w:hAnsi="Arial" w:cs="Arial"/>
          <w:bCs/>
        </w:rPr>
      </w:pPr>
      <w:r w:rsidRPr="00DA47E3">
        <w:rPr>
          <w:rFonts w:ascii="Arial" w:eastAsia="Calibri" w:hAnsi="Arial" w:cs="Arial"/>
          <w:bCs/>
        </w:rPr>
        <w:t xml:space="preserve">Tilley, J. M. A., &amp; Terry, R. A. (1963). A two-stage technique for the in vitro digestion of forage crops. </w:t>
      </w:r>
      <w:r w:rsidRPr="00DA47E3">
        <w:rPr>
          <w:rFonts w:ascii="Arial" w:eastAsia="Calibri" w:hAnsi="Arial" w:cs="Arial"/>
          <w:bCs/>
          <w:i/>
          <w:iCs/>
        </w:rPr>
        <w:t>Grass and Forage Science</w:t>
      </w:r>
      <w:r w:rsidRPr="00DA47E3">
        <w:rPr>
          <w:rFonts w:ascii="Arial" w:eastAsia="Calibri" w:hAnsi="Arial" w:cs="Arial"/>
          <w:bCs/>
        </w:rPr>
        <w:t>, 18(2).</w:t>
      </w:r>
    </w:p>
    <w:p w14:paraId="533C47AA" w14:textId="77777777" w:rsidR="00133720" w:rsidRPr="00DA47E3" w:rsidRDefault="00133720" w:rsidP="00DA47E3">
      <w:pPr>
        <w:pStyle w:val="ListParagraph"/>
        <w:numPr>
          <w:ilvl w:val="0"/>
          <w:numId w:val="3"/>
        </w:numPr>
        <w:spacing w:line="276" w:lineRule="auto"/>
        <w:jc w:val="both"/>
        <w:rPr>
          <w:rFonts w:ascii="Arial" w:eastAsia="Calibri" w:hAnsi="Arial" w:cs="Arial"/>
          <w:bCs/>
        </w:rPr>
      </w:pPr>
      <w:r w:rsidRPr="00DA47E3">
        <w:rPr>
          <w:rFonts w:ascii="Arial" w:eastAsia="Calibri" w:hAnsi="Arial" w:cs="Arial"/>
          <w:bCs/>
        </w:rPr>
        <w:t>Trincavelli, M., Bennetts, V.H., &amp; Lilienthal, A. (2012). A Least Squares approach for learning gas distribution maps from a set of integral gas concentration measurements obtained with a TDLAS sensor. In Proceedings of the IEEE Sensors conference, Taipei International Convention Center, Taipei, Taiwan, (p. 1–4).</w:t>
      </w:r>
    </w:p>
    <w:p w14:paraId="4A962231" w14:textId="77777777" w:rsidR="00133720" w:rsidRPr="00DA47E3" w:rsidRDefault="00133720" w:rsidP="00DA47E3">
      <w:pPr>
        <w:pStyle w:val="ListParagraph"/>
        <w:numPr>
          <w:ilvl w:val="0"/>
          <w:numId w:val="3"/>
        </w:numPr>
        <w:spacing w:line="276" w:lineRule="auto"/>
        <w:jc w:val="both"/>
        <w:rPr>
          <w:rFonts w:ascii="Arial" w:hAnsi="Arial" w:cs="Arial"/>
        </w:rPr>
      </w:pPr>
      <w:r w:rsidRPr="00DA47E3">
        <w:rPr>
          <w:rFonts w:ascii="Arial" w:hAnsi="Arial" w:cs="Arial"/>
        </w:rPr>
        <w:t>Van Kuijk, S. J. A., Sonnenberg, A. S. M., Baars, J. J. P., Hendriks, W. H., &amp; Cone, J. W. (2015). Fungal treated lignocellulosic biomass as ruminant feed ingredient: a review. </w:t>
      </w:r>
      <w:r w:rsidRPr="00DA47E3">
        <w:rPr>
          <w:rFonts w:ascii="Arial" w:hAnsi="Arial" w:cs="Arial"/>
          <w:i/>
          <w:iCs/>
        </w:rPr>
        <w:t>Biotechnology advances</w:t>
      </w:r>
      <w:r w:rsidRPr="00DA47E3">
        <w:rPr>
          <w:rFonts w:ascii="Arial" w:hAnsi="Arial" w:cs="Arial"/>
        </w:rPr>
        <w:t>, </w:t>
      </w:r>
      <w:r w:rsidRPr="00DA47E3">
        <w:rPr>
          <w:rFonts w:ascii="Arial" w:hAnsi="Arial" w:cs="Arial"/>
          <w:i/>
          <w:iCs/>
        </w:rPr>
        <w:t>33</w:t>
      </w:r>
      <w:r w:rsidRPr="00DA47E3">
        <w:rPr>
          <w:rFonts w:ascii="Arial" w:hAnsi="Arial" w:cs="Arial"/>
        </w:rPr>
        <w:t>(1), 191-202.</w:t>
      </w:r>
    </w:p>
    <w:p w14:paraId="7CAA9F0B" w14:textId="77777777" w:rsidR="00133720" w:rsidRPr="00DA47E3" w:rsidRDefault="00133720" w:rsidP="00DA47E3">
      <w:pPr>
        <w:pStyle w:val="ListParagraph"/>
        <w:numPr>
          <w:ilvl w:val="0"/>
          <w:numId w:val="3"/>
        </w:numPr>
        <w:spacing w:line="276" w:lineRule="auto"/>
        <w:jc w:val="both"/>
        <w:rPr>
          <w:rFonts w:ascii="Arial" w:eastAsia="Calibri" w:hAnsi="Arial" w:cs="Arial"/>
          <w:bCs/>
        </w:rPr>
      </w:pPr>
      <w:r w:rsidRPr="00DA47E3">
        <w:rPr>
          <w:rFonts w:ascii="Arial" w:eastAsia="Calibri" w:hAnsi="Arial" w:cs="Arial"/>
          <w:bCs/>
        </w:rPr>
        <w:t>West, J. W. (1998). Factors which influence forage quality and effectiveness in dairy rations. </w:t>
      </w:r>
      <w:r w:rsidRPr="00DA47E3">
        <w:rPr>
          <w:rFonts w:ascii="Arial" w:eastAsia="Calibri" w:hAnsi="Arial" w:cs="Arial"/>
          <w:bCs/>
          <w:i/>
          <w:iCs/>
        </w:rPr>
        <w:t xml:space="preserve">Anim Dairy Sci Dept, University of Georgia–Coastal Plain </w:t>
      </w:r>
      <w:proofErr w:type="spellStart"/>
      <w:r w:rsidRPr="00DA47E3">
        <w:rPr>
          <w:rFonts w:ascii="Arial" w:eastAsia="Calibri" w:hAnsi="Arial" w:cs="Arial"/>
          <w:bCs/>
          <w:i/>
          <w:iCs/>
        </w:rPr>
        <w:t>Experim</w:t>
      </w:r>
      <w:proofErr w:type="spellEnd"/>
      <w:r w:rsidRPr="00DA47E3">
        <w:rPr>
          <w:rFonts w:ascii="Arial" w:eastAsia="Calibri" w:hAnsi="Arial" w:cs="Arial"/>
          <w:bCs/>
          <w:i/>
          <w:iCs/>
        </w:rPr>
        <w:t xml:space="preserve"> Stat. </w:t>
      </w:r>
      <w:proofErr w:type="spellStart"/>
      <w:r w:rsidRPr="00DA47E3">
        <w:rPr>
          <w:rFonts w:ascii="Arial" w:eastAsia="Calibri" w:hAnsi="Arial" w:cs="Arial"/>
          <w:bCs/>
          <w:i/>
          <w:iCs/>
        </w:rPr>
        <w:t>Tiffton</w:t>
      </w:r>
      <w:proofErr w:type="spellEnd"/>
      <w:r w:rsidRPr="00DA47E3">
        <w:rPr>
          <w:rFonts w:ascii="Arial" w:eastAsia="Calibri" w:hAnsi="Arial" w:cs="Arial"/>
          <w:bCs/>
          <w:i/>
          <w:iCs/>
        </w:rPr>
        <w:t>, GA. USA</w:t>
      </w:r>
      <w:r w:rsidRPr="00DA47E3">
        <w:rPr>
          <w:rFonts w:ascii="Arial" w:eastAsia="Calibri" w:hAnsi="Arial" w:cs="Arial"/>
          <w:bCs/>
        </w:rPr>
        <w:t>.</w:t>
      </w:r>
    </w:p>
    <w:p w14:paraId="38A462C1" w14:textId="77777777" w:rsidR="00133720" w:rsidRPr="00DA47E3" w:rsidRDefault="00133720" w:rsidP="00DA47E3">
      <w:pPr>
        <w:pStyle w:val="ListParagraph"/>
        <w:numPr>
          <w:ilvl w:val="0"/>
          <w:numId w:val="3"/>
        </w:numPr>
        <w:spacing w:after="0" w:line="276" w:lineRule="auto"/>
        <w:jc w:val="both"/>
        <w:rPr>
          <w:rFonts w:ascii="Arial" w:eastAsia="Calibri" w:hAnsi="Arial" w:cs="Arial"/>
        </w:rPr>
      </w:pPr>
      <w:r w:rsidRPr="00DA47E3">
        <w:rPr>
          <w:rFonts w:ascii="Arial" w:eastAsia="Calibri" w:hAnsi="Arial" w:cs="Arial"/>
        </w:rPr>
        <w:t xml:space="preserve">Wu, L., </w:t>
      </w:r>
      <w:proofErr w:type="spellStart"/>
      <w:r w:rsidRPr="00DA47E3">
        <w:rPr>
          <w:rFonts w:ascii="Arial" w:eastAsia="Calibri" w:hAnsi="Arial" w:cs="Arial"/>
        </w:rPr>
        <w:t>Koerkamp</w:t>
      </w:r>
      <w:proofErr w:type="spellEnd"/>
      <w:r w:rsidRPr="00DA47E3">
        <w:rPr>
          <w:rFonts w:ascii="Arial" w:eastAsia="Calibri" w:hAnsi="Arial" w:cs="Arial"/>
        </w:rPr>
        <w:t xml:space="preserve">, P. W. G., &amp; </w:t>
      </w:r>
      <w:proofErr w:type="spellStart"/>
      <w:r w:rsidRPr="00DA47E3">
        <w:rPr>
          <w:rFonts w:ascii="Arial" w:eastAsia="Calibri" w:hAnsi="Arial" w:cs="Arial"/>
        </w:rPr>
        <w:t>Ogink</w:t>
      </w:r>
      <w:proofErr w:type="spellEnd"/>
      <w:r w:rsidRPr="00DA47E3">
        <w:rPr>
          <w:rFonts w:ascii="Arial" w:eastAsia="Calibri" w:hAnsi="Arial" w:cs="Arial"/>
        </w:rPr>
        <w:t>, N. W. (2016). Temporal and spatial variation of methane concentrations around lying cubicles in dairy barns. </w:t>
      </w:r>
      <w:r w:rsidRPr="00DA47E3">
        <w:rPr>
          <w:rFonts w:ascii="Arial" w:eastAsia="Calibri" w:hAnsi="Arial" w:cs="Arial"/>
          <w:i/>
          <w:iCs/>
        </w:rPr>
        <w:t>Biosystems Engineering</w:t>
      </w:r>
      <w:r w:rsidRPr="00DA47E3">
        <w:rPr>
          <w:rFonts w:ascii="Arial" w:eastAsia="Calibri" w:hAnsi="Arial" w:cs="Arial"/>
        </w:rPr>
        <w:t>, </w:t>
      </w:r>
      <w:r w:rsidRPr="00DA47E3">
        <w:rPr>
          <w:rFonts w:ascii="Arial" w:eastAsia="Calibri" w:hAnsi="Arial" w:cs="Arial"/>
          <w:i/>
          <w:iCs/>
        </w:rPr>
        <w:t>151</w:t>
      </w:r>
      <w:r w:rsidRPr="00DA47E3">
        <w:rPr>
          <w:rFonts w:ascii="Arial" w:eastAsia="Calibri" w:hAnsi="Arial" w:cs="Arial"/>
        </w:rPr>
        <w:t>, 464-478.</w:t>
      </w:r>
    </w:p>
    <w:sectPr w:rsidR="00133720" w:rsidRPr="00DA47E3">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7C1FC" w14:textId="77777777" w:rsidR="00EA371D" w:rsidRDefault="00EA371D" w:rsidP="009627B6">
      <w:pPr>
        <w:spacing w:after="0" w:line="240" w:lineRule="auto"/>
      </w:pPr>
      <w:r>
        <w:separator/>
      </w:r>
    </w:p>
  </w:endnote>
  <w:endnote w:type="continuationSeparator" w:id="0">
    <w:p w14:paraId="6CDC357F" w14:textId="77777777" w:rsidR="00EA371D" w:rsidRDefault="00EA371D" w:rsidP="0096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7B2" w14:textId="77777777" w:rsidR="009627B6" w:rsidRDefault="00962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F559" w14:textId="77777777" w:rsidR="009627B6" w:rsidRDefault="00962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E4E7" w14:textId="77777777" w:rsidR="009627B6" w:rsidRDefault="00962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C11E3" w14:textId="77777777" w:rsidR="00EA371D" w:rsidRDefault="00EA371D" w:rsidP="009627B6">
      <w:pPr>
        <w:spacing w:after="0" w:line="240" w:lineRule="auto"/>
      </w:pPr>
      <w:r>
        <w:separator/>
      </w:r>
    </w:p>
  </w:footnote>
  <w:footnote w:type="continuationSeparator" w:id="0">
    <w:p w14:paraId="14DA3F9B" w14:textId="77777777" w:rsidR="00EA371D" w:rsidRDefault="00EA371D" w:rsidP="00962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433D3" w14:textId="18B5C9C6" w:rsidR="009627B6" w:rsidRDefault="00EA371D">
    <w:pPr>
      <w:pStyle w:val="Header"/>
    </w:pPr>
    <w:r>
      <w:rPr>
        <w:noProof/>
      </w:rPr>
      <w:pict w14:anchorId="38972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49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99EC" w14:textId="1D3A377D" w:rsidR="009627B6" w:rsidRDefault="00EA371D">
    <w:pPr>
      <w:pStyle w:val="Header"/>
    </w:pPr>
    <w:r>
      <w:rPr>
        <w:noProof/>
      </w:rPr>
      <w:pict w14:anchorId="757ED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49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1475" w14:textId="3F54249B" w:rsidR="009627B6" w:rsidRDefault="00EA371D">
    <w:pPr>
      <w:pStyle w:val="Header"/>
    </w:pPr>
    <w:r>
      <w:rPr>
        <w:noProof/>
      </w:rPr>
      <w:pict w14:anchorId="789D2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49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8D9"/>
    <w:multiLevelType w:val="hybridMultilevel"/>
    <w:tmpl w:val="045A4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61CDF"/>
    <w:multiLevelType w:val="hybridMultilevel"/>
    <w:tmpl w:val="0B2AA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0C797F"/>
    <w:multiLevelType w:val="multilevel"/>
    <w:tmpl w:val="8A14816E"/>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xNDIzMbewsLS0MDNT0lEKTi0uzszPAykwrAUAGb/4VSwAAAA="/>
  </w:docVars>
  <w:rsids>
    <w:rsidRoot w:val="00BD1612"/>
    <w:rsid w:val="00004A79"/>
    <w:rsid w:val="00010544"/>
    <w:rsid w:val="00012796"/>
    <w:rsid w:val="000341D0"/>
    <w:rsid w:val="00046F5B"/>
    <w:rsid w:val="000473FB"/>
    <w:rsid w:val="00056E80"/>
    <w:rsid w:val="00060FDC"/>
    <w:rsid w:val="00071D6B"/>
    <w:rsid w:val="0007505B"/>
    <w:rsid w:val="0008616A"/>
    <w:rsid w:val="00090F40"/>
    <w:rsid w:val="0009492E"/>
    <w:rsid w:val="000A1778"/>
    <w:rsid w:val="000A4CF3"/>
    <w:rsid w:val="000A5950"/>
    <w:rsid w:val="000B24A6"/>
    <w:rsid w:val="000B49E6"/>
    <w:rsid w:val="000B5790"/>
    <w:rsid w:val="000C23E5"/>
    <w:rsid w:val="000E70E3"/>
    <w:rsid w:val="0010340B"/>
    <w:rsid w:val="001227A0"/>
    <w:rsid w:val="001264CC"/>
    <w:rsid w:val="00130D8D"/>
    <w:rsid w:val="001327A4"/>
    <w:rsid w:val="00133720"/>
    <w:rsid w:val="00134A43"/>
    <w:rsid w:val="00135516"/>
    <w:rsid w:val="0014418C"/>
    <w:rsid w:val="00147905"/>
    <w:rsid w:val="0015123D"/>
    <w:rsid w:val="001603D9"/>
    <w:rsid w:val="00162AAE"/>
    <w:rsid w:val="00164463"/>
    <w:rsid w:val="00167E5A"/>
    <w:rsid w:val="00172DAE"/>
    <w:rsid w:val="00176CCF"/>
    <w:rsid w:val="001772FD"/>
    <w:rsid w:val="00183042"/>
    <w:rsid w:val="00186580"/>
    <w:rsid w:val="0019007F"/>
    <w:rsid w:val="00191BF7"/>
    <w:rsid w:val="00192B95"/>
    <w:rsid w:val="001A5189"/>
    <w:rsid w:val="001A626D"/>
    <w:rsid w:val="001B4B8F"/>
    <w:rsid w:val="001B6F27"/>
    <w:rsid w:val="001D23B8"/>
    <w:rsid w:val="001F0E30"/>
    <w:rsid w:val="001F2ED1"/>
    <w:rsid w:val="00200138"/>
    <w:rsid w:val="002108E0"/>
    <w:rsid w:val="00245092"/>
    <w:rsid w:val="00245CF9"/>
    <w:rsid w:val="00251482"/>
    <w:rsid w:val="00257937"/>
    <w:rsid w:val="00260058"/>
    <w:rsid w:val="00270A70"/>
    <w:rsid w:val="0028472D"/>
    <w:rsid w:val="002906FD"/>
    <w:rsid w:val="002A20F5"/>
    <w:rsid w:val="002A4270"/>
    <w:rsid w:val="002A4A4C"/>
    <w:rsid w:val="002B500D"/>
    <w:rsid w:val="002B63E3"/>
    <w:rsid w:val="002B790F"/>
    <w:rsid w:val="002C5577"/>
    <w:rsid w:val="002E12B7"/>
    <w:rsid w:val="002F2ACE"/>
    <w:rsid w:val="00300A3B"/>
    <w:rsid w:val="003052B7"/>
    <w:rsid w:val="003174D0"/>
    <w:rsid w:val="0032240A"/>
    <w:rsid w:val="00322893"/>
    <w:rsid w:val="00334062"/>
    <w:rsid w:val="00335BDE"/>
    <w:rsid w:val="00344DEA"/>
    <w:rsid w:val="003503DF"/>
    <w:rsid w:val="0035467F"/>
    <w:rsid w:val="00355D44"/>
    <w:rsid w:val="0036069B"/>
    <w:rsid w:val="00376798"/>
    <w:rsid w:val="00381338"/>
    <w:rsid w:val="0038429C"/>
    <w:rsid w:val="003936AB"/>
    <w:rsid w:val="0039438E"/>
    <w:rsid w:val="003A23AD"/>
    <w:rsid w:val="003A57D9"/>
    <w:rsid w:val="003C1634"/>
    <w:rsid w:val="003E4A7A"/>
    <w:rsid w:val="003E7628"/>
    <w:rsid w:val="003F08FA"/>
    <w:rsid w:val="004020AD"/>
    <w:rsid w:val="00402A4A"/>
    <w:rsid w:val="00415550"/>
    <w:rsid w:val="0042000D"/>
    <w:rsid w:val="00427E77"/>
    <w:rsid w:val="00437EDE"/>
    <w:rsid w:val="004558A8"/>
    <w:rsid w:val="00476842"/>
    <w:rsid w:val="0049017A"/>
    <w:rsid w:val="004A6BDD"/>
    <w:rsid w:val="004B24FA"/>
    <w:rsid w:val="004B6463"/>
    <w:rsid w:val="004C35C9"/>
    <w:rsid w:val="004D1A96"/>
    <w:rsid w:val="004E12AE"/>
    <w:rsid w:val="004F2ED8"/>
    <w:rsid w:val="004F6495"/>
    <w:rsid w:val="00503A0B"/>
    <w:rsid w:val="005044DF"/>
    <w:rsid w:val="00506394"/>
    <w:rsid w:val="00507515"/>
    <w:rsid w:val="005079DC"/>
    <w:rsid w:val="005116BD"/>
    <w:rsid w:val="00514DA8"/>
    <w:rsid w:val="00522D3D"/>
    <w:rsid w:val="00536666"/>
    <w:rsid w:val="005434AA"/>
    <w:rsid w:val="00556DC5"/>
    <w:rsid w:val="0056060B"/>
    <w:rsid w:val="00571F1A"/>
    <w:rsid w:val="00572333"/>
    <w:rsid w:val="005757AF"/>
    <w:rsid w:val="005763DF"/>
    <w:rsid w:val="00577E06"/>
    <w:rsid w:val="00582275"/>
    <w:rsid w:val="0059244C"/>
    <w:rsid w:val="00595BBE"/>
    <w:rsid w:val="005A43F7"/>
    <w:rsid w:val="005B2EB6"/>
    <w:rsid w:val="005B5C9E"/>
    <w:rsid w:val="005D6D71"/>
    <w:rsid w:val="005E22C1"/>
    <w:rsid w:val="005E6BBB"/>
    <w:rsid w:val="005F0F82"/>
    <w:rsid w:val="005F1179"/>
    <w:rsid w:val="00600311"/>
    <w:rsid w:val="00603145"/>
    <w:rsid w:val="006054CA"/>
    <w:rsid w:val="00612A3E"/>
    <w:rsid w:val="006267CE"/>
    <w:rsid w:val="006355C0"/>
    <w:rsid w:val="00640575"/>
    <w:rsid w:val="0064261A"/>
    <w:rsid w:val="00651678"/>
    <w:rsid w:val="006673B8"/>
    <w:rsid w:val="006904AE"/>
    <w:rsid w:val="00690BD9"/>
    <w:rsid w:val="006A1E82"/>
    <w:rsid w:val="006A4B8C"/>
    <w:rsid w:val="006A4F88"/>
    <w:rsid w:val="006A5836"/>
    <w:rsid w:val="006A7473"/>
    <w:rsid w:val="006B10B7"/>
    <w:rsid w:val="006C6401"/>
    <w:rsid w:val="006C6621"/>
    <w:rsid w:val="006D08FA"/>
    <w:rsid w:val="006D46DA"/>
    <w:rsid w:val="006E1D1F"/>
    <w:rsid w:val="006E5692"/>
    <w:rsid w:val="006E5F8B"/>
    <w:rsid w:val="00703123"/>
    <w:rsid w:val="007109D5"/>
    <w:rsid w:val="007155E0"/>
    <w:rsid w:val="00721F95"/>
    <w:rsid w:val="00722664"/>
    <w:rsid w:val="00723D6A"/>
    <w:rsid w:val="007315E3"/>
    <w:rsid w:val="007426C3"/>
    <w:rsid w:val="007426F0"/>
    <w:rsid w:val="00742F55"/>
    <w:rsid w:val="007739AC"/>
    <w:rsid w:val="0078485D"/>
    <w:rsid w:val="00785A5B"/>
    <w:rsid w:val="00790F22"/>
    <w:rsid w:val="00795116"/>
    <w:rsid w:val="007A25BA"/>
    <w:rsid w:val="007A6FFF"/>
    <w:rsid w:val="007A7661"/>
    <w:rsid w:val="007C29E3"/>
    <w:rsid w:val="007C2C94"/>
    <w:rsid w:val="007C4BBA"/>
    <w:rsid w:val="007D1042"/>
    <w:rsid w:val="007D4208"/>
    <w:rsid w:val="007D5847"/>
    <w:rsid w:val="007D5883"/>
    <w:rsid w:val="007D6DCF"/>
    <w:rsid w:val="007F668E"/>
    <w:rsid w:val="00803AC0"/>
    <w:rsid w:val="008128B3"/>
    <w:rsid w:val="00827C45"/>
    <w:rsid w:val="00844408"/>
    <w:rsid w:val="00845183"/>
    <w:rsid w:val="0085484F"/>
    <w:rsid w:val="00856F75"/>
    <w:rsid w:val="00862FD2"/>
    <w:rsid w:val="00865B71"/>
    <w:rsid w:val="00865C86"/>
    <w:rsid w:val="00867E4A"/>
    <w:rsid w:val="00877F34"/>
    <w:rsid w:val="008821AE"/>
    <w:rsid w:val="00883B8F"/>
    <w:rsid w:val="00885C5E"/>
    <w:rsid w:val="00892710"/>
    <w:rsid w:val="008968F5"/>
    <w:rsid w:val="00897727"/>
    <w:rsid w:val="008A021F"/>
    <w:rsid w:val="008A14A7"/>
    <w:rsid w:val="008B0684"/>
    <w:rsid w:val="008B0A49"/>
    <w:rsid w:val="008D42B6"/>
    <w:rsid w:val="008E1418"/>
    <w:rsid w:val="008F41C4"/>
    <w:rsid w:val="0093341B"/>
    <w:rsid w:val="00936CE1"/>
    <w:rsid w:val="0094426D"/>
    <w:rsid w:val="0095034F"/>
    <w:rsid w:val="009627B6"/>
    <w:rsid w:val="009627E8"/>
    <w:rsid w:val="009632E4"/>
    <w:rsid w:val="009775D1"/>
    <w:rsid w:val="009822C5"/>
    <w:rsid w:val="0098592C"/>
    <w:rsid w:val="00987B7D"/>
    <w:rsid w:val="00995E03"/>
    <w:rsid w:val="009B168F"/>
    <w:rsid w:val="009B5939"/>
    <w:rsid w:val="009C53F2"/>
    <w:rsid w:val="009C7282"/>
    <w:rsid w:val="009D2132"/>
    <w:rsid w:val="009D280F"/>
    <w:rsid w:val="009D4C54"/>
    <w:rsid w:val="009D60FE"/>
    <w:rsid w:val="009E66C1"/>
    <w:rsid w:val="009F38D3"/>
    <w:rsid w:val="00A02C2C"/>
    <w:rsid w:val="00A046E5"/>
    <w:rsid w:val="00A169C9"/>
    <w:rsid w:val="00A17F02"/>
    <w:rsid w:val="00A264E7"/>
    <w:rsid w:val="00A2690E"/>
    <w:rsid w:val="00A3214D"/>
    <w:rsid w:val="00A3778F"/>
    <w:rsid w:val="00A4746A"/>
    <w:rsid w:val="00A51096"/>
    <w:rsid w:val="00A54E69"/>
    <w:rsid w:val="00A63BC2"/>
    <w:rsid w:val="00A746F7"/>
    <w:rsid w:val="00A81093"/>
    <w:rsid w:val="00A96232"/>
    <w:rsid w:val="00A96DEF"/>
    <w:rsid w:val="00A97BDE"/>
    <w:rsid w:val="00AA00CE"/>
    <w:rsid w:val="00AA2AAB"/>
    <w:rsid w:val="00AA446D"/>
    <w:rsid w:val="00AA5FB8"/>
    <w:rsid w:val="00AB2C8E"/>
    <w:rsid w:val="00AC4E80"/>
    <w:rsid w:val="00AC66FA"/>
    <w:rsid w:val="00AD52DE"/>
    <w:rsid w:val="00AE0A23"/>
    <w:rsid w:val="00AE7E96"/>
    <w:rsid w:val="00AF7672"/>
    <w:rsid w:val="00B01892"/>
    <w:rsid w:val="00B162AC"/>
    <w:rsid w:val="00B23227"/>
    <w:rsid w:val="00B30D02"/>
    <w:rsid w:val="00B4214C"/>
    <w:rsid w:val="00B46BE0"/>
    <w:rsid w:val="00B60D64"/>
    <w:rsid w:val="00B630C0"/>
    <w:rsid w:val="00B70E37"/>
    <w:rsid w:val="00B71D41"/>
    <w:rsid w:val="00B73F46"/>
    <w:rsid w:val="00BA0A15"/>
    <w:rsid w:val="00BA24AD"/>
    <w:rsid w:val="00BB0F50"/>
    <w:rsid w:val="00BB2252"/>
    <w:rsid w:val="00BB5B74"/>
    <w:rsid w:val="00BD1612"/>
    <w:rsid w:val="00BD2E20"/>
    <w:rsid w:val="00BD5678"/>
    <w:rsid w:val="00BE712A"/>
    <w:rsid w:val="00BE7C7D"/>
    <w:rsid w:val="00BF333E"/>
    <w:rsid w:val="00C07720"/>
    <w:rsid w:val="00C07ACC"/>
    <w:rsid w:val="00C102A2"/>
    <w:rsid w:val="00C1577D"/>
    <w:rsid w:val="00C16251"/>
    <w:rsid w:val="00C16283"/>
    <w:rsid w:val="00C166E2"/>
    <w:rsid w:val="00C202A2"/>
    <w:rsid w:val="00C21843"/>
    <w:rsid w:val="00C2355D"/>
    <w:rsid w:val="00C238FC"/>
    <w:rsid w:val="00C249E5"/>
    <w:rsid w:val="00C42391"/>
    <w:rsid w:val="00C44B87"/>
    <w:rsid w:val="00C47A93"/>
    <w:rsid w:val="00C80C2D"/>
    <w:rsid w:val="00C917BD"/>
    <w:rsid w:val="00C92F67"/>
    <w:rsid w:val="00CB1305"/>
    <w:rsid w:val="00CB2236"/>
    <w:rsid w:val="00CB305D"/>
    <w:rsid w:val="00CB51C5"/>
    <w:rsid w:val="00CC1640"/>
    <w:rsid w:val="00CC256F"/>
    <w:rsid w:val="00CD5D14"/>
    <w:rsid w:val="00CD6C7E"/>
    <w:rsid w:val="00CE00D8"/>
    <w:rsid w:val="00CE205C"/>
    <w:rsid w:val="00CE5AF0"/>
    <w:rsid w:val="00CF5D73"/>
    <w:rsid w:val="00D11F41"/>
    <w:rsid w:val="00D12BC2"/>
    <w:rsid w:val="00D21B1C"/>
    <w:rsid w:val="00D21E49"/>
    <w:rsid w:val="00D449DB"/>
    <w:rsid w:val="00D54B0B"/>
    <w:rsid w:val="00D6473E"/>
    <w:rsid w:val="00D715E2"/>
    <w:rsid w:val="00D71B27"/>
    <w:rsid w:val="00D73C99"/>
    <w:rsid w:val="00D80768"/>
    <w:rsid w:val="00D864CF"/>
    <w:rsid w:val="00D9226E"/>
    <w:rsid w:val="00D9257B"/>
    <w:rsid w:val="00D97E85"/>
    <w:rsid w:val="00DA47E3"/>
    <w:rsid w:val="00DA6DCA"/>
    <w:rsid w:val="00DB289A"/>
    <w:rsid w:val="00DB364F"/>
    <w:rsid w:val="00DB4BF4"/>
    <w:rsid w:val="00DB727E"/>
    <w:rsid w:val="00DF0FC6"/>
    <w:rsid w:val="00DF5A7B"/>
    <w:rsid w:val="00E036D0"/>
    <w:rsid w:val="00E05A5A"/>
    <w:rsid w:val="00E07427"/>
    <w:rsid w:val="00E107A1"/>
    <w:rsid w:val="00E135C0"/>
    <w:rsid w:val="00E14DC8"/>
    <w:rsid w:val="00E238FF"/>
    <w:rsid w:val="00E24079"/>
    <w:rsid w:val="00E30D9C"/>
    <w:rsid w:val="00E3194A"/>
    <w:rsid w:val="00E371ED"/>
    <w:rsid w:val="00E374D0"/>
    <w:rsid w:val="00E4129B"/>
    <w:rsid w:val="00E41595"/>
    <w:rsid w:val="00E457DA"/>
    <w:rsid w:val="00E52D6E"/>
    <w:rsid w:val="00E52F87"/>
    <w:rsid w:val="00E81091"/>
    <w:rsid w:val="00E82C8F"/>
    <w:rsid w:val="00E97ACB"/>
    <w:rsid w:val="00EA07F1"/>
    <w:rsid w:val="00EA371D"/>
    <w:rsid w:val="00EA4248"/>
    <w:rsid w:val="00EB74EE"/>
    <w:rsid w:val="00ED6035"/>
    <w:rsid w:val="00EE2EA8"/>
    <w:rsid w:val="00EE4311"/>
    <w:rsid w:val="00EF1E3D"/>
    <w:rsid w:val="00EF4B45"/>
    <w:rsid w:val="00EF64EA"/>
    <w:rsid w:val="00F14BCE"/>
    <w:rsid w:val="00F223FD"/>
    <w:rsid w:val="00F27742"/>
    <w:rsid w:val="00F31D19"/>
    <w:rsid w:val="00F35113"/>
    <w:rsid w:val="00F361C1"/>
    <w:rsid w:val="00F36ABD"/>
    <w:rsid w:val="00F37B4B"/>
    <w:rsid w:val="00F37DB9"/>
    <w:rsid w:val="00F46141"/>
    <w:rsid w:val="00F539BD"/>
    <w:rsid w:val="00F62540"/>
    <w:rsid w:val="00F6439A"/>
    <w:rsid w:val="00F829E9"/>
    <w:rsid w:val="00FB2357"/>
    <w:rsid w:val="00FB3D6B"/>
    <w:rsid w:val="00FC255D"/>
    <w:rsid w:val="00FF1976"/>
    <w:rsid w:val="00FF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18B4E7"/>
  <w15:chartTrackingRefBased/>
  <w15:docId w15:val="{FF49158C-CAE6-44C4-A2C1-A1CFB2D5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1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1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1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1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1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1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1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1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612"/>
    <w:rPr>
      <w:rFonts w:eastAsiaTheme="majorEastAsia" w:cstheme="majorBidi"/>
      <w:color w:val="272727" w:themeColor="text1" w:themeTint="D8"/>
    </w:rPr>
  </w:style>
  <w:style w:type="paragraph" w:styleId="Title">
    <w:name w:val="Title"/>
    <w:basedOn w:val="Normal"/>
    <w:next w:val="Normal"/>
    <w:link w:val="TitleChar"/>
    <w:uiPriority w:val="10"/>
    <w:qFormat/>
    <w:rsid w:val="00BD1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612"/>
    <w:pPr>
      <w:spacing w:before="160"/>
      <w:jc w:val="center"/>
    </w:pPr>
    <w:rPr>
      <w:i/>
      <w:iCs/>
      <w:color w:val="404040" w:themeColor="text1" w:themeTint="BF"/>
    </w:rPr>
  </w:style>
  <w:style w:type="character" w:customStyle="1" w:styleId="QuoteChar">
    <w:name w:val="Quote Char"/>
    <w:basedOn w:val="DefaultParagraphFont"/>
    <w:link w:val="Quote"/>
    <w:uiPriority w:val="29"/>
    <w:rsid w:val="00BD1612"/>
    <w:rPr>
      <w:i/>
      <w:iCs/>
      <w:color w:val="404040" w:themeColor="text1" w:themeTint="BF"/>
    </w:rPr>
  </w:style>
  <w:style w:type="paragraph" w:styleId="ListParagraph">
    <w:name w:val="List Paragraph"/>
    <w:basedOn w:val="Normal"/>
    <w:uiPriority w:val="34"/>
    <w:qFormat/>
    <w:rsid w:val="00BD1612"/>
    <w:pPr>
      <w:ind w:left="720"/>
      <w:contextualSpacing/>
    </w:pPr>
  </w:style>
  <w:style w:type="character" w:styleId="IntenseEmphasis">
    <w:name w:val="Intense Emphasis"/>
    <w:basedOn w:val="DefaultParagraphFont"/>
    <w:uiPriority w:val="21"/>
    <w:qFormat/>
    <w:rsid w:val="00BD1612"/>
    <w:rPr>
      <w:i/>
      <w:iCs/>
      <w:color w:val="2F5496" w:themeColor="accent1" w:themeShade="BF"/>
    </w:rPr>
  </w:style>
  <w:style w:type="paragraph" w:styleId="IntenseQuote">
    <w:name w:val="Intense Quote"/>
    <w:basedOn w:val="Normal"/>
    <w:next w:val="Normal"/>
    <w:link w:val="IntenseQuoteChar"/>
    <w:uiPriority w:val="30"/>
    <w:qFormat/>
    <w:rsid w:val="00BD1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1612"/>
    <w:rPr>
      <w:i/>
      <w:iCs/>
      <w:color w:val="2F5496" w:themeColor="accent1" w:themeShade="BF"/>
    </w:rPr>
  </w:style>
  <w:style w:type="character" w:styleId="IntenseReference">
    <w:name w:val="Intense Reference"/>
    <w:basedOn w:val="DefaultParagraphFont"/>
    <w:uiPriority w:val="32"/>
    <w:qFormat/>
    <w:rsid w:val="00BD1612"/>
    <w:rPr>
      <w:b/>
      <w:bCs/>
      <w:smallCaps/>
      <w:color w:val="2F5496" w:themeColor="accent1" w:themeShade="BF"/>
      <w:spacing w:val="5"/>
    </w:rPr>
  </w:style>
  <w:style w:type="table" w:styleId="TableGrid">
    <w:name w:val="Table Grid"/>
    <w:basedOn w:val="TableNormal"/>
    <w:rsid w:val="004A6BD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0138"/>
    <w:rPr>
      <w:color w:val="0563C1" w:themeColor="hyperlink"/>
      <w:u w:val="single"/>
    </w:rPr>
  </w:style>
  <w:style w:type="character" w:customStyle="1" w:styleId="UnresolvedMention1">
    <w:name w:val="Unresolved Mention1"/>
    <w:basedOn w:val="DefaultParagraphFont"/>
    <w:uiPriority w:val="99"/>
    <w:semiHidden/>
    <w:unhideWhenUsed/>
    <w:rsid w:val="00200138"/>
    <w:rPr>
      <w:color w:val="605E5C"/>
      <w:shd w:val="clear" w:color="auto" w:fill="E1DFDD"/>
    </w:rPr>
  </w:style>
  <w:style w:type="paragraph" w:styleId="Revision">
    <w:name w:val="Revision"/>
    <w:hidden/>
    <w:uiPriority w:val="99"/>
    <w:semiHidden/>
    <w:rsid w:val="00A169C9"/>
    <w:pPr>
      <w:spacing w:after="0" w:line="240" w:lineRule="auto"/>
    </w:pPr>
  </w:style>
  <w:style w:type="character" w:styleId="CommentReference">
    <w:name w:val="annotation reference"/>
    <w:basedOn w:val="DefaultParagraphFont"/>
    <w:uiPriority w:val="99"/>
    <w:semiHidden/>
    <w:unhideWhenUsed/>
    <w:rsid w:val="00C44B87"/>
    <w:rPr>
      <w:sz w:val="16"/>
      <w:szCs w:val="16"/>
    </w:rPr>
  </w:style>
  <w:style w:type="paragraph" w:styleId="CommentText">
    <w:name w:val="annotation text"/>
    <w:basedOn w:val="Normal"/>
    <w:link w:val="CommentTextChar"/>
    <w:uiPriority w:val="99"/>
    <w:unhideWhenUsed/>
    <w:rsid w:val="00C44B87"/>
    <w:pPr>
      <w:spacing w:line="240" w:lineRule="auto"/>
    </w:pPr>
    <w:rPr>
      <w:sz w:val="20"/>
      <w:szCs w:val="20"/>
    </w:rPr>
  </w:style>
  <w:style w:type="character" w:customStyle="1" w:styleId="CommentTextChar">
    <w:name w:val="Comment Text Char"/>
    <w:basedOn w:val="DefaultParagraphFont"/>
    <w:link w:val="CommentText"/>
    <w:uiPriority w:val="99"/>
    <w:rsid w:val="00C44B87"/>
    <w:rPr>
      <w:sz w:val="20"/>
      <w:szCs w:val="20"/>
    </w:rPr>
  </w:style>
  <w:style w:type="paragraph" w:styleId="CommentSubject">
    <w:name w:val="annotation subject"/>
    <w:basedOn w:val="CommentText"/>
    <w:next w:val="CommentText"/>
    <w:link w:val="CommentSubjectChar"/>
    <w:uiPriority w:val="99"/>
    <w:semiHidden/>
    <w:unhideWhenUsed/>
    <w:rsid w:val="00C44B87"/>
    <w:rPr>
      <w:b/>
      <w:bCs/>
    </w:rPr>
  </w:style>
  <w:style w:type="character" w:customStyle="1" w:styleId="CommentSubjectChar">
    <w:name w:val="Comment Subject Char"/>
    <w:basedOn w:val="CommentTextChar"/>
    <w:link w:val="CommentSubject"/>
    <w:uiPriority w:val="99"/>
    <w:semiHidden/>
    <w:rsid w:val="00C44B87"/>
    <w:rPr>
      <w:b/>
      <w:bCs/>
      <w:sz w:val="20"/>
      <w:szCs w:val="20"/>
    </w:rPr>
  </w:style>
  <w:style w:type="paragraph" w:styleId="BalloonText">
    <w:name w:val="Balloon Text"/>
    <w:basedOn w:val="Normal"/>
    <w:link w:val="BalloonTextChar"/>
    <w:uiPriority w:val="99"/>
    <w:semiHidden/>
    <w:unhideWhenUsed/>
    <w:rsid w:val="00721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F95"/>
    <w:rPr>
      <w:rFonts w:ascii="Segoe UI" w:hAnsi="Segoe UI" w:cs="Segoe UI"/>
      <w:sz w:val="18"/>
      <w:szCs w:val="18"/>
    </w:rPr>
  </w:style>
  <w:style w:type="character" w:styleId="UnresolvedMention">
    <w:name w:val="Unresolved Mention"/>
    <w:basedOn w:val="DefaultParagraphFont"/>
    <w:uiPriority w:val="99"/>
    <w:semiHidden/>
    <w:unhideWhenUsed/>
    <w:rsid w:val="003E4A7A"/>
    <w:rPr>
      <w:color w:val="605E5C"/>
      <w:shd w:val="clear" w:color="auto" w:fill="E1DFDD"/>
    </w:rPr>
  </w:style>
  <w:style w:type="paragraph" w:styleId="Header">
    <w:name w:val="header"/>
    <w:basedOn w:val="Normal"/>
    <w:link w:val="HeaderChar"/>
    <w:uiPriority w:val="99"/>
    <w:unhideWhenUsed/>
    <w:rsid w:val="00962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7B6"/>
  </w:style>
  <w:style w:type="paragraph" w:styleId="Footer">
    <w:name w:val="footer"/>
    <w:basedOn w:val="Normal"/>
    <w:link w:val="FooterChar"/>
    <w:uiPriority w:val="99"/>
    <w:unhideWhenUsed/>
    <w:rsid w:val="00962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44289">
      <w:bodyDiv w:val="1"/>
      <w:marLeft w:val="0"/>
      <w:marRight w:val="0"/>
      <w:marTop w:val="0"/>
      <w:marBottom w:val="0"/>
      <w:divBdr>
        <w:top w:val="none" w:sz="0" w:space="0" w:color="auto"/>
        <w:left w:val="none" w:sz="0" w:space="0" w:color="auto"/>
        <w:bottom w:val="none" w:sz="0" w:space="0" w:color="auto"/>
        <w:right w:val="none" w:sz="0" w:space="0" w:color="auto"/>
      </w:divBdr>
    </w:div>
    <w:div w:id="299768729">
      <w:bodyDiv w:val="1"/>
      <w:marLeft w:val="0"/>
      <w:marRight w:val="0"/>
      <w:marTop w:val="0"/>
      <w:marBottom w:val="0"/>
      <w:divBdr>
        <w:top w:val="none" w:sz="0" w:space="0" w:color="auto"/>
        <w:left w:val="none" w:sz="0" w:space="0" w:color="auto"/>
        <w:bottom w:val="none" w:sz="0" w:space="0" w:color="auto"/>
        <w:right w:val="none" w:sz="0" w:space="0" w:color="auto"/>
      </w:divBdr>
    </w:div>
    <w:div w:id="417286420">
      <w:bodyDiv w:val="1"/>
      <w:marLeft w:val="0"/>
      <w:marRight w:val="0"/>
      <w:marTop w:val="0"/>
      <w:marBottom w:val="0"/>
      <w:divBdr>
        <w:top w:val="none" w:sz="0" w:space="0" w:color="auto"/>
        <w:left w:val="none" w:sz="0" w:space="0" w:color="auto"/>
        <w:bottom w:val="none" w:sz="0" w:space="0" w:color="auto"/>
        <w:right w:val="none" w:sz="0" w:space="0" w:color="auto"/>
      </w:divBdr>
    </w:div>
    <w:div w:id="546337402">
      <w:bodyDiv w:val="1"/>
      <w:marLeft w:val="0"/>
      <w:marRight w:val="0"/>
      <w:marTop w:val="0"/>
      <w:marBottom w:val="0"/>
      <w:divBdr>
        <w:top w:val="none" w:sz="0" w:space="0" w:color="auto"/>
        <w:left w:val="none" w:sz="0" w:space="0" w:color="auto"/>
        <w:bottom w:val="none" w:sz="0" w:space="0" w:color="auto"/>
        <w:right w:val="none" w:sz="0" w:space="0" w:color="auto"/>
      </w:divBdr>
    </w:div>
    <w:div w:id="583926036">
      <w:bodyDiv w:val="1"/>
      <w:marLeft w:val="0"/>
      <w:marRight w:val="0"/>
      <w:marTop w:val="0"/>
      <w:marBottom w:val="0"/>
      <w:divBdr>
        <w:top w:val="none" w:sz="0" w:space="0" w:color="auto"/>
        <w:left w:val="none" w:sz="0" w:space="0" w:color="auto"/>
        <w:bottom w:val="none" w:sz="0" w:space="0" w:color="auto"/>
        <w:right w:val="none" w:sz="0" w:space="0" w:color="auto"/>
      </w:divBdr>
    </w:div>
    <w:div w:id="618681484">
      <w:bodyDiv w:val="1"/>
      <w:marLeft w:val="0"/>
      <w:marRight w:val="0"/>
      <w:marTop w:val="0"/>
      <w:marBottom w:val="0"/>
      <w:divBdr>
        <w:top w:val="none" w:sz="0" w:space="0" w:color="auto"/>
        <w:left w:val="none" w:sz="0" w:space="0" w:color="auto"/>
        <w:bottom w:val="none" w:sz="0" w:space="0" w:color="auto"/>
        <w:right w:val="none" w:sz="0" w:space="0" w:color="auto"/>
      </w:divBdr>
    </w:div>
    <w:div w:id="677729349">
      <w:bodyDiv w:val="1"/>
      <w:marLeft w:val="0"/>
      <w:marRight w:val="0"/>
      <w:marTop w:val="0"/>
      <w:marBottom w:val="0"/>
      <w:divBdr>
        <w:top w:val="none" w:sz="0" w:space="0" w:color="auto"/>
        <w:left w:val="none" w:sz="0" w:space="0" w:color="auto"/>
        <w:bottom w:val="none" w:sz="0" w:space="0" w:color="auto"/>
        <w:right w:val="none" w:sz="0" w:space="0" w:color="auto"/>
      </w:divBdr>
    </w:div>
    <w:div w:id="733772537">
      <w:bodyDiv w:val="1"/>
      <w:marLeft w:val="0"/>
      <w:marRight w:val="0"/>
      <w:marTop w:val="0"/>
      <w:marBottom w:val="0"/>
      <w:divBdr>
        <w:top w:val="none" w:sz="0" w:space="0" w:color="auto"/>
        <w:left w:val="none" w:sz="0" w:space="0" w:color="auto"/>
        <w:bottom w:val="none" w:sz="0" w:space="0" w:color="auto"/>
        <w:right w:val="none" w:sz="0" w:space="0" w:color="auto"/>
      </w:divBdr>
    </w:div>
    <w:div w:id="979067404">
      <w:bodyDiv w:val="1"/>
      <w:marLeft w:val="0"/>
      <w:marRight w:val="0"/>
      <w:marTop w:val="0"/>
      <w:marBottom w:val="0"/>
      <w:divBdr>
        <w:top w:val="none" w:sz="0" w:space="0" w:color="auto"/>
        <w:left w:val="none" w:sz="0" w:space="0" w:color="auto"/>
        <w:bottom w:val="none" w:sz="0" w:space="0" w:color="auto"/>
        <w:right w:val="none" w:sz="0" w:space="0" w:color="auto"/>
      </w:divBdr>
    </w:div>
    <w:div w:id="1240554719">
      <w:bodyDiv w:val="1"/>
      <w:marLeft w:val="0"/>
      <w:marRight w:val="0"/>
      <w:marTop w:val="0"/>
      <w:marBottom w:val="0"/>
      <w:divBdr>
        <w:top w:val="none" w:sz="0" w:space="0" w:color="auto"/>
        <w:left w:val="none" w:sz="0" w:space="0" w:color="auto"/>
        <w:bottom w:val="none" w:sz="0" w:space="0" w:color="auto"/>
        <w:right w:val="none" w:sz="0" w:space="0" w:color="auto"/>
      </w:divBdr>
    </w:div>
    <w:div w:id="1562397655">
      <w:bodyDiv w:val="1"/>
      <w:marLeft w:val="0"/>
      <w:marRight w:val="0"/>
      <w:marTop w:val="0"/>
      <w:marBottom w:val="0"/>
      <w:divBdr>
        <w:top w:val="none" w:sz="0" w:space="0" w:color="auto"/>
        <w:left w:val="none" w:sz="0" w:space="0" w:color="auto"/>
        <w:bottom w:val="none" w:sz="0" w:space="0" w:color="auto"/>
        <w:right w:val="none" w:sz="0" w:space="0" w:color="auto"/>
      </w:divBdr>
    </w:div>
    <w:div w:id="1647083231">
      <w:bodyDiv w:val="1"/>
      <w:marLeft w:val="0"/>
      <w:marRight w:val="0"/>
      <w:marTop w:val="0"/>
      <w:marBottom w:val="0"/>
      <w:divBdr>
        <w:top w:val="none" w:sz="0" w:space="0" w:color="auto"/>
        <w:left w:val="none" w:sz="0" w:space="0" w:color="auto"/>
        <w:bottom w:val="none" w:sz="0" w:space="0" w:color="auto"/>
        <w:right w:val="none" w:sz="0" w:space="0" w:color="auto"/>
      </w:divBdr>
    </w:div>
    <w:div w:id="1741368621">
      <w:bodyDiv w:val="1"/>
      <w:marLeft w:val="0"/>
      <w:marRight w:val="0"/>
      <w:marTop w:val="0"/>
      <w:marBottom w:val="0"/>
      <w:divBdr>
        <w:top w:val="none" w:sz="0" w:space="0" w:color="auto"/>
        <w:left w:val="none" w:sz="0" w:space="0" w:color="auto"/>
        <w:bottom w:val="none" w:sz="0" w:space="0" w:color="auto"/>
        <w:right w:val="none" w:sz="0" w:space="0" w:color="auto"/>
      </w:divBdr>
    </w:div>
    <w:div w:id="1781874833">
      <w:bodyDiv w:val="1"/>
      <w:marLeft w:val="0"/>
      <w:marRight w:val="0"/>
      <w:marTop w:val="0"/>
      <w:marBottom w:val="0"/>
      <w:divBdr>
        <w:top w:val="none" w:sz="0" w:space="0" w:color="auto"/>
        <w:left w:val="none" w:sz="0" w:space="0" w:color="auto"/>
        <w:bottom w:val="none" w:sz="0" w:space="0" w:color="auto"/>
        <w:right w:val="none" w:sz="0" w:space="0" w:color="auto"/>
      </w:divBdr>
    </w:div>
    <w:div w:id="1901743051">
      <w:bodyDiv w:val="1"/>
      <w:marLeft w:val="0"/>
      <w:marRight w:val="0"/>
      <w:marTop w:val="0"/>
      <w:marBottom w:val="0"/>
      <w:divBdr>
        <w:top w:val="none" w:sz="0" w:space="0" w:color="auto"/>
        <w:left w:val="none" w:sz="0" w:space="0" w:color="auto"/>
        <w:bottom w:val="none" w:sz="0" w:space="0" w:color="auto"/>
        <w:right w:val="none" w:sz="0" w:space="0" w:color="auto"/>
      </w:divBdr>
    </w:div>
    <w:div w:id="21081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dgg.ilri.org/" TargetMode="External"/><Relationship Id="rId13" Type="http://schemas.openxmlformats.org/officeDocument/2006/relationships/hyperlink" Target="https://doi.org/10.3168/jds.2013-7234" TargetMode="External"/><Relationship Id="rId18" Type="http://schemas.openxmlformats.org/officeDocument/2006/relationships/hyperlink" Target="https://doi.org/10.5713/ajas.2010.8061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3390/methane1010004" TargetMode="External"/><Relationship Id="rId7" Type="http://schemas.openxmlformats.org/officeDocument/2006/relationships/endnotes" Target="endnotes.xml"/><Relationship Id="rId12" Type="http://schemas.openxmlformats.org/officeDocument/2006/relationships/hyperlink" Target="https://doi.org/10.3390/ani2020288" TargetMode="External"/><Relationship Id="rId17" Type="http://schemas.openxmlformats.org/officeDocument/2006/relationships/hyperlink" Target="https://doi.org/10.3390/ani1307117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978-3-319-09360-4_19" TargetMode="External"/><Relationship Id="rId20" Type="http://schemas.openxmlformats.org/officeDocument/2006/relationships/hyperlink" Target="https://doi.org/10.3168/jdsc.2022-029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dfs.semanticscholar.org/3ece/7a7d0cb4444135eefd71793f1bbc7999d84f77.pd"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7/S002185969900718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90/agriculture9060130" TargetMode="External"/><Relationship Id="rId19" Type="http://schemas.openxmlformats.org/officeDocument/2006/relationships/hyperlink" Target="https://doi.org/10.3390/a5040588" TargetMode="External"/><Relationship Id="rId4" Type="http://schemas.openxmlformats.org/officeDocument/2006/relationships/settings" Target="settings.xml"/><Relationship Id="rId9" Type="http://schemas.openxmlformats.org/officeDocument/2006/relationships/hyperlink" Target="https://www.suaire.sua.ac.tz/handle/20.500.14820/2173" TargetMode="External"/><Relationship Id="rId14" Type="http://schemas.openxmlformats.org/officeDocument/2006/relationships/hyperlink" Target="https://doi.org/10.3390/ani10061021" TargetMode="External"/><Relationship Id="rId22" Type="http://schemas.openxmlformats.org/officeDocument/2006/relationships/hyperlink" Target="https://doi.org/10.1073/pnas.091289010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2DD8-B38C-40A8-99DB-37636B74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13</Pages>
  <Words>6362</Words>
  <Characters>36269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maiko mwanibanza</dc:creator>
  <cp:keywords/>
  <dc:description/>
  <cp:lastModifiedBy>SDI 1020</cp:lastModifiedBy>
  <cp:revision>56</cp:revision>
  <dcterms:created xsi:type="dcterms:W3CDTF">2025-03-28T12:19:00Z</dcterms:created>
  <dcterms:modified xsi:type="dcterms:W3CDTF">2026-02-02T07:58:00Z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1423dffa-929f-4b2e-b9b2-ce1deee2a8d0</vt:lpwstr>
  </property>
</Properties>
</file>