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89373" w14:textId="77777777" w:rsidR="00C60915" w:rsidRDefault="00C60915" w:rsidP="00540A15">
      <w:pPr>
        <w:pStyle w:val="Heading1"/>
        <w:rPr>
          <w:rFonts w:ascii="Arial" w:hAnsi="Arial" w:cs="Arial"/>
        </w:rPr>
      </w:pPr>
      <w:r>
        <w:rPr>
          <w:rFonts w:ascii="Arial" w:hAnsi="Arial" w:cs="Arial"/>
        </w:rPr>
        <w:t>Review article</w:t>
      </w:r>
    </w:p>
    <w:p w14:paraId="46D6890F" w14:textId="77777777" w:rsidR="00C60915" w:rsidRDefault="00C60915" w:rsidP="00540A15">
      <w:pPr>
        <w:pStyle w:val="Heading1"/>
        <w:rPr>
          <w:rFonts w:ascii="Arial" w:hAnsi="Arial" w:cs="Arial"/>
        </w:rPr>
      </w:pPr>
    </w:p>
    <w:p w14:paraId="42BF31E7" w14:textId="77777777" w:rsidR="003C5474" w:rsidRPr="00556573" w:rsidRDefault="003C5474" w:rsidP="003C5474">
      <w:pPr>
        <w:pStyle w:val="Heading1"/>
        <w:rPr>
          <w:rFonts w:ascii="Arial" w:eastAsia="Arial" w:hAnsi="Arial" w:cs="Arial"/>
          <w:sz w:val="50"/>
          <w:szCs w:val="50"/>
        </w:rPr>
      </w:pPr>
      <w:r w:rsidRPr="00AC35D0">
        <w:rPr>
          <w:rFonts w:ascii="Arial" w:eastAsia="Arial" w:hAnsi="Arial" w:cs="Arial"/>
          <w:sz w:val="50"/>
          <w:szCs w:val="50"/>
          <w:lang w:val="en-GB"/>
        </w:rPr>
        <w:t>Challenges in the Diagnosis, Management, and Support of Children with Autism Spectrum Disorder in the United Arab Emirates: A Narrative Review</w:t>
      </w:r>
    </w:p>
    <w:p w14:paraId="3BEA3E63" w14:textId="77777777" w:rsidR="003C5474" w:rsidRPr="00556573" w:rsidRDefault="003C5474" w:rsidP="003C5474">
      <w:pPr>
        <w:spacing w:after="0" w:line="240" w:lineRule="auto"/>
        <w:rPr>
          <w:rFonts w:ascii="Arial" w:eastAsia="Arial" w:hAnsi="Arial" w:cs="Arial"/>
          <w:b/>
          <w:color w:val="252525"/>
          <w:sz w:val="36"/>
          <w:szCs w:val="14"/>
        </w:rPr>
      </w:pPr>
    </w:p>
    <w:p w14:paraId="4EE49A7D" w14:textId="43172573" w:rsidR="003C5474" w:rsidRPr="00C4322D" w:rsidRDefault="003C5474" w:rsidP="003C5474">
      <w:pPr>
        <w:spacing w:after="0" w:line="240" w:lineRule="auto"/>
        <w:rPr>
          <w:rFonts w:ascii="Arial" w:eastAsia="Times New Roman" w:hAnsi="Arial" w:cs="Arial"/>
          <w:kern w:val="0"/>
          <w14:ligatures w14:val="none"/>
        </w:rPr>
      </w:pPr>
      <w:r w:rsidRPr="00556573">
        <w:rPr>
          <w:rFonts w:ascii="Arial" w:eastAsia="Arial" w:hAnsi="Arial" w:cs="Arial"/>
          <w:b/>
          <w:bCs/>
          <w:color w:val="252525"/>
          <w:sz w:val="36"/>
          <w:szCs w:val="36"/>
        </w:rPr>
        <w:t xml:space="preserve">Abstract </w:t>
      </w:r>
      <w:r w:rsidRPr="00556573">
        <w:rPr>
          <w:rFonts w:ascii="Arial" w:eastAsia="Arial" w:hAnsi="Arial" w:cs="Arial"/>
          <w:b/>
          <w:color w:val="252525"/>
          <w:sz w:val="36"/>
          <w:szCs w:val="14"/>
        </w:rPr>
        <w:br/>
      </w:r>
      <w:r w:rsidRPr="00556573">
        <w:rPr>
          <w:rFonts w:ascii="Arial" w:eastAsia="Arial" w:hAnsi="Arial" w:cs="Arial"/>
          <w:b/>
          <w:color w:val="252525"/>
          <w:sz w:val="36"/>
          <w:szCs w:val="14"/>
        </w:rPr>
        <w:br/>
      </w:r>
      <w:r>
        <w:rPr>
          <w:rFonts w:ascii="Arial" w:eastAsia="Times New Roman" w:hAnsi="Arial" w:cs="Arial"/>
          <w:b/>
          <w:bCs/>
          <w:kern w:val="0"/>
          <w:sz w:val="28"/>
          <w:szCs w:val="28"/>
          <w14:ligatures w14:val="none"/>
        </w:rPr>
        <w:t>Introduction</w:t>
      </w:r>
      <w:r w:rsidRPr="00556573">
        <w:rPr>
          <w:rFonts w:ascii="Arial" w:eastAsia="Times New Roman" w:hAnsi="Arial" w:cs="Arial"/>
          <w:b/>
          <w:bCs/>
          <w:kern w:val="0"/>
          <w:sz w:val="28"/>
          <w:szCs w:val="28"/>
          <w14:ligatures w14:val="none"/>
        </w:rPr>
        <w:t>:</w:t>
      </w:r>
      <w:r w:rsidRPr="00556573">
        <w:rPr>
          <w:rFonts w:ascii="Arial" w:eastAsia="Times New Roman" w:hAnsi="Arial" w:cs="Arial"/>
          <w:kern w:val="0"/>
          <w:sz w:val="28"/>
          <w:szCs w:val="28"/>
          <w14:ligatures w14:val="none"/>
        </w:rPr>
        <w:br/>
      </w:r>
      <w:r w:rsidR="00346561" w:rsidRPr="00346561">
        <w:rPr>
          <w:rFonts w:ascii="Arial" w:eastAsia="Times New Roman" w:hAnsi="Arial" w:cs="Arial"/>
          <w:kern w:val="0"/>
          <w14:ligatures w14:val="none"/>
        </w:rPr>
        <w:t>Autism Spectrum Disorder (ASD) is one of the most important neurodevelopmental disorders with major implications for affected children and families, as well as healthcare systems. Despite increased global awareness and implementation of early intervention programs globally, families face challenges in managing care for individuals with ASD. These challenges include disparities in service access, financial burdens, and stigma, especially in culturally diverse environments like the UAE.</w:t>
      </w:r>
    </w:p>
    <w:p w14:paraId="5BCE69B0" w14:textId="77777777" w:rsidR="00C4322D" w:rsidRPr="00556573" w:rsidRDefault="00C4322D" w:rsidP="003C5474">
      <w:pPr>
        <w:spacing w:after="0" w:line="240" w:lineRule="auto"/>
        <w:rPr>
          <w:rFonts w:ascii="Arial" w:eastAsia="Times New Roman" w:hAnsi="Arial" w:cs="Arial"/>
          <w:kern w:val="0"/>
          <w14:ligatures w14:val="none"/>
        </w:rPr>
      </w:pPr>
    </w:p>
    <w:p w14:paraId="058DCF35" w14:textId="2698D672" w:rsidR="00346561" w:rsidRDefault="003C5474" w:rsidP="00346561">
      <w:pPr>
        <w:spacing w:after="0" w:line="240" w:lineRule="auto"/>
        <w:rPr>
          <w:rFonts w:ascii="Arial" w:eastAsia="Times New Roman" w:hAnsi="Arial" w:cs="Arial"/>
          <w:kern w:val="0"/>
          <w14:ligatures w14:val="none"/>
        </w:rPr>
      </w:pPr>
      <w:r w:rsidRPr="00556573">
        <w:rPr>
          <w:rFonts w:ascii="Arial" w:eastAsia="Times New Roman" w:hAnsi="Arial" w:cs="Arial"/>
          <w:b/>
          <w:bCs/>
          <w:kern w:val="0"/>
          <w14:ligatures w14:val="none"/>
        </w:rPr>
        <w:t>Methods:</w:t>
      </w:r>
      <w:r w:rsidRPr="00556573">
        <w:rPr>
          <w:rFonts w:ascii="Arial" w:eastAsia="Times New Roman" w:hAnsi="Arial" w:cs="Arial"/>
          <w:kern w:val="0"/>
          <w14:ligatures w14:val="none"/>
        </w:rPr>
        <w:br/>
      </w:r>
      <w:r w:rsidR="00A55263" w:rsidRPr="00A55263">
        <w:rPr>
          <w:rFonts w:ascii="Arial" w:eastAsia="Times New Roman" w:hAnsi="Arial" w:cs="Arial"/>
          <w:kern w:val="0"/>
          <w14:ligatures w14:val="none"/>
        </w:rPr>
        <w:t>The narrative review was conducted on studies published on various databases including PubMed, Scopus, Web of Science, and Google Scholar. The studies included in this review focused on the experiences of families caring for children living in the UAE diagnosed with ASD up to the age of 18 years. In total, there were 250 studies on children living in the UAE diagnosed with ASD. Of these studies, 28 used qualitative, quantitative, or mixed-method designs.</w:t>
      </w:r>
      <w:bookmarkStart w:id="0" w:name="_GoBack"/>
      <w:bookmarkEnd w:id="0"/>
    </w:p>
    <w:p w14:paraId="47C65C23" w14:textId="77777777" w:rsidR="00346561" w:rsidRPr="00346561" w:rsidRDefault="00346561" w:rsidP="00346561">
      <w:pPr>
        <w:spacing w:after="0" w:line="240" w:lineRule="auto"/>
        <w:rPr>
          <w:rFonts w:ascii="Arial" w:eastAsia="Times New Roman" w:hAnsi="Arial" w:cs="Arial"/>
          <w:kern w:val="0"/>
          <w14:ligatures w14:val="none"/>
        </w:rPr>
      </w:pPr>
    </w:p>
    <w:p w14:paraId="53A3DD8F" w14:textId="2E488EDB" w:rsidR="003C5474" w:rsidRDefault="003C5474" w:rsidP="00E61C38">
      <w:pPr>
        <w:spacing w:after="0" w:line="240" w:lineRule="auto"/>
        <w:rPr>
          <w:rFonts w:ascii="Arial" w:eastAsia="Times New Roman" w:hAnsi="Arial" w:cs="Arial"/>
          <w:kern w:val="0"/>
          <w14:ligatures w14:val="none"/>
        </w:rPr>
      </w:pPr>
      <w:r w:rsidRPr="00556573">
        <w:rPr>
          <w:rFonts w:ascii="Arial" w:eastAsia="Times New Roman" w:hAnsi="Arial" w:cs="Arial"/>
          <w:b/>
          <w:bCs/>
          <w:kern w:val="0"/>
          <w14:ligatures w14:val="none"/>
        </w:rPr>
        <w:t>Results</w:t>
      </w:r>
      <w:r w:rsidR="00E61C38">
        <w:rPr>
          <w:rFonts w:ascii="Arial" w:eastAsia="Times New Roman" w:hAnsi="Arial" w:cs="Arial"/>
          <w:b/>
          <w:bCs/>
          <w:kern w:val="0"/>
          <w14:ligatures w14:val="none"/>
        </w:rPr>
        <w:t xml:space="preserve"> and Discussion:</w:t>
      </w:r>
      <w:r w:rsidRPr="00556573">
        <w:rPr>
          <w:rFonts w:ascii="Arial" w:eastAsia="Times New Roman" w:hAnsi="Arial" w:cs="Arial"/>
          <w:kern w:val="0"/>
          <w14:ligatures w14:val="none"/>
        </w:rPr>
        <w:br/>
      </w:r>
      <w:r w:rsidR="00346561" w:rsidRPr="00346561">
        <w:rPr>
          <w:rFonts w:ascii="Arial" w:eastAsia="Times New Roman" w:hAnsi="Arial" w:cs="Arial"/>
          <w:kern w:val="0"/>
          <w14:ligatures w14:val="none"/>
        </w:rPr>
        <w:t>There is a lack of epidemiologic data on ASD in the UAE, and existing data are derived from hospital, school, and survey studies rather than a national registry. The majority of caregivers are mothers, who experience significant anxiety, stress, stigmatization, and a lack of psychosocial support services. There is a substantial disparity in the availability of diagnostic and treatment services for ASD across the Emirates.</w:t>
      </w:r>
      <w:r w:rsidR="00E61C38">
        <w:rPr>
          <w:rFonts w:ascii="Arial" w:eastAsia="Times New Roman" w:hAnsi="Arial" w:cs="Arial"/>
          <w:kern w:val="0"/>
          <w14:ligatures w14:val="none"/>
        </w:rPr>
        <w:t xml:space="preserve"> </w:t>
      </w:r>
      <w:r w:rsidR="00346561" w:rsidRPr="00346561">
        <w:rPr>
          <w:rFonts w:ascii="Arial" w:eastAsia="Times New Roman" w:hAnsi="Arial" w:cs="Arial"/>
          <w:kern w:val="0"/>
          <w14:ligatures w14:val="none"/>
        </w:rPr>
        <w:t>These findings demonstrate that despite growing policy initiatives and service enhancement, structural, financial, and sociocultural barriers continue to limit fair access to timely and effective ASD care in the UAE.</w:t>
      </w:r>
    </w:p>
    <w:p w14:paraId="162B44DC" w14:textId="726407E3" w:rsidR="003C5474" w:rsidRPr="00556573" w:rsidRDefault="003C5474" w:rsidP="003C5474">
      <w:pPr>
        <w:rPr>
          <w:rFonts w:ascii="Arial" w:eastAsia="Times New Roman" w:hAnsi="Arial" w:cs="Arial"/>
          <w:kern w:val="0"/>
          <w14:ligatures w14:val="none"/>
        </w:rPr>
      </w:pPr>
      <w:r>
        <w:rPr>
          <w:rFonts w:ascii="Arial" w:eastAsia="Times New Roman" w:hAnsi="Arial" w:cs="Arial"/>
          <w:b/>
          <w:bCs/>
          <w:kern w:val="0"/>
          <w14:ligatures w14:val="none"/>
        </w:rPr>
        <w:t>Conclusion:</w:t>
      </w:r>
      <w:r>
        <w:rPr>
          <w:rFonts w:ascii="Arial" w:eastAsia="Times New Roman" w:hAnsi="Arial" w:cs="Arial"/>
          <w:b/>
          <w:bCs/>
          <w:kern w:val="0"/>
          <w14:ligatures w14:val="none"/>
        </w:rPr>
        <w:br/>
      </w:r>
      <w:r w:rsidR="00346561" w:rsidRPr="00346561">
        <w:rPr>
          <w:rFonts w:ascii="Arial" w:eastAsia="Times New Roman" w:hAnsi="Arial" w:cs="Arial"/>
          <w:kern w:val="0"/>
          <w14:ligatures w14:val="none"/>
        </w:rPr>
        <w:t>The results reveal that despite the increase in policy initiatives and improvements in the delivery of health and social care services, there are still barriers to the delivery of equitable and effective ASD care.</w:t>
      </w:r>
    </w:p>
    <w:p w14:paraId="14FD659F" w14:textId="3A1008CA" w:rsidR="003C5474" w:rsidRPr="00556573" w:rsidRDefault="00964C2B" w:rsidP="003C5474">
      <w:pPr>
        <w:rPr>
          <w:rFonts w:ascii="Arial" w:eastAsia="Arial" w:hAnsi="Arial" w:cs="Arial"/>
          <w:b/>
          <w:color w:val="252525"/>
          <w:sz w:val="36"/>
          <w:szCs w:val="14"/>
        </w:rPr>
      </w:pPr>
      <w:r>
        <w:rPr>
          <w:rFonts w:ascii="Arial" w:eastAsia="Arial" w:hAnsi="Arial" w:cs="Arial"/>
          <w:b/>
          <w:color w:val="252525"/>
          <w:sz w:val="36"/>
          <w:szCs w:val="14"/>
        </w:rPr>
        <w:t>Keywords:</w:t>
      </w:r>
      <w:r w:rsidR="00055285" w:rsidRPr="00055285">
        <w:t xml:space="preserve"> </w:t>
      </w:r>
      <w:r w:rsidR="00055285" w:rsidRPr="00E61C38">
        <w:rPr>
          <w:rFonts w:ascii="Arial" w:eastAsia="Arial" w:hAnsi="Arial" w:cs="Arial"/>
          <w:color w:val="252525"/>
          <w:sz w:val="36"/>
          <w:szCs w:val="14"/>
        </w:rPr>
        <w:t>Autism Spectrum Disorder,</w:t>
      </w:r>
      <w:r w:rsidR="00055285" w:rsidRPr="00E61C38">
        <w:t xml:space="preserve"> </w:t>
      </w:r>
      <w:r w:rsidR="00055285" w:rsidRPr="00E61C38">
        <w:rPr>
          <w:rFonts w:ascii="Arial" w:eastAsia="Arial" w:hAnsi="Arial" w:cs="Arial"/>
          <w:color w:val="252525"/>
          <w:sz w:val="36"/>
          <w:szCs w:val="14"/>
        </w:rPr>
        <w:t>survey,</w:t>
      </w:r>
      <w:r w:rsidR="00055285" w:rsidRPr="00E61C38">
        <w:t xml:space="preserve"> </w:t>
      </w:r>
      <w:r w:rsidR="00055285" w:rsidRPr="00E61C38">
        <w:rPr>
          <w:rFonts w:ascii="Arial" w:eastAsia="Arial" w:hAnsi="Arial" w:cs="Arial"/>
          <w:color w:val="252525"/>
          <w:sz w:val="36"/>
          <w:szCs w:val="14"/>
        </w:rPr>
        <w:t>pocket costs,</w:t>
      </w:r>
      <w:r w:rsidR="00055285" w:rsidRPr="00E61C38">
        <w:t xml:space="preserve"> </w:t>
      </w:r>
      <w:r w:rsidR="00055285" w:rsidRPr="00E61C38">
        <w:rPr>
          <w:rFonts w:ascii="Arial" w:eastAsia="Arial" w:hAnsi="Arial" w:cs="Arial"/>
          <w:color w:val="252525"/>
          <w:sz w:val="36"/>
          <w:szCs w:val="14"/>
        </w:rPr>
        <w:t>anxiety,</w:t>
      </w:r>
      <w:r w:rsidR="00055285" w:rsidRPr="00E61C38">
        <w:t xml:space="preserve"> </w:t>
      </w:r>
      <w:r w:rsidR="00055285" w:rsidRPr="00E61C38">
        <w:rPr>
          <w:rFonts w:ascii="Arial" w:eastAsia="Arial" w:hAnsi="Arial" w:cs="Arial"/>
          <w:color w:val="252525"/>
          <w:sz w:val="36"/>
          <w:szCs w:val="14"/>
        </w:rPr>
        <w:t>psychosocial support services</w:t>
      </w:r>
    </w:p>
    <w:p w14:paraId="583032FE" w14:textId="77777777" w:rsidR="003C5474" w:rsidRDefault="003C5474" w:rsidP="003C5474">
      <w:pPr>
        <w:spacing w:after="0" w:line="240" w:lineRule="auto"/>
        <w:rPr>
          <w:rFonts w:ascii="Arial" w:eastAsia="Arial" w:hAnsi="Arial" w:cs="Arial"/>
          <w:b/>
          <w:color w:val="252525"/>
          <w:sz w:val="36"/>
          <w:szCs w:val="14"/>
        </w:rPr>
      </w:pPr>
    </w:p>
    <w:p w14:paraId="4C2116E2" w14:textId="77777777" w:rsidR="003C5474" w:rsidRDefault="003C5474" w:rsidP="003C5474">
      <w:pPr>
        <w:spacing w:after="0" w:line="240" w:lineRule="auto"/>
        <w:rPr>
          <w:rFonts w:ascii="Arial" w:eastAsia="Arial" w:hAnsi="Arial" w:cs="Arial"/>
          <w:b/>
          <w:color w:val="252525"/>
          <w:sz w:val="36"/>
          <w:szCs w:val="14"/>
        </w:rPr>
      </w:pPr>
    </w:p>
    <w:p w14:paraId="313860B9" w14:textId="77777777" w:rsidR="003C5474" w:rsidRDefault="003C5474" w:rsidP="003C5474">
      <w:pPr>
        <w:spacing w:after="0" w:line="240" w:lineRule="auto"/>
        <w:rPr>
          <w:rFonts w:ascii="Arial" w:eastAsia="Arial" w:hAnsi="Arial" w:cs="Arial"/>
          <w:b/>
          <w:color w:val="252525"/>
          <w:sz w:val="36"/>
          <w:szCs w:val="14"/>
        </w:rPr>
      </w:pPr>
    </w:p>
    <w:p w14:paraId="6193929C" w14:textId="77777777" w:rsidR="003C5474" w:rsidRDefault="003C5474" w:rsidP="003C5474">
      <w:pPr>
        <w:spacing w:after="0" w:line="240" w:lineRule="auto"/>
        <w:rPr>
          <w:rFonts w:ascii="Arial" w:eastAsia="Arial" w:hAnsi="Arial" w:cs="Arial"/>
          <w:b/>
          <w:color w:val="252525"/>
          <w:sz w:val="36"/>
          <w:szCs w:val="14"/>
        </w:rPr>
      </w:pPr>
    </w:p>
    <w:p w14:paraId="5716F58B" w14:textId="77777777" w:rsidR="003C5474" w:rsidRDefault="003C5474" w:rsidP="003C5474">
      <w:pPr>
        <w:spacing w:after="0" w:line="240" w:lineRule="auto"/>
        <w:rPr>
          <w:rFonts w:ascii="Arial" w:eastAsia="Arial" w:hAnsi="Arial" w:cs="Arial"/>
          <w:b/>
          <w:color w:val="252525"/>
          <w:sz w:val="36"/>
          <w:szCs w:val="14"/>
        </w:rPr>
      </w:pPr>
    </w:p>
    <w:p w14:paraId="16A3B5D0" w14:textId="77777777" w:rsidR="003C5474" w:rsidRDefault="003C5474" w:rsidP="003C5474">
      <w:pPr>
        <w:spacing w:after="0" w:line="240" w:lineRule="auto"/>
        <w:rPr>
          <w:rFonts w:ascii="Arial" w:eastAsia="Arial" w:hAnsi="Arial" w:cs="Arial"/>
          <w:b/>
          <w:color w:val="252525"/>
          <w:sz w:val="36"/>
          <w:szCs w:val="14"/>
        </w:rPr>
      </w:pPr>
    </w:p>
    <w:p w14:paraId="2AF7B4AB" w14:textId="77777777" w:rsidR="003C5474" w:rsidRDefault="003C5474" w:rsidP="003C5474">
      <w:pPr>
        <w:spacing w:after="0" w:line="240" w:lineRule="auto"/>
        <w:rPr>
          <w:rFonts w:ascii="Arial" w:eastAsia="Arial" w:hAnsi="Arial" w:cs="Arial"/>
          <w:b/>
          <w:color w:val="252525"/>
          <w:sz w:val="36"/>
          <w:szCs w:val="14"/>
        </w:rPr>
      </w:pPr>
    </w:p>
    <w:p w14:paraId="15400687" w14:textId="77777777" w:rsidR="003C5474" w:rsidRDefault="003C5474" w:rsidP="003C5474">
      <w:pPr>
        <w:spacing w:after="0" w:line="240" w:lineRule="auto"/>
        <w:rPr>
          <w:rFonts w:ascii="Arial" w:eastAsia="Arial" w:hAnsi="Arial" w:cs="Arial"/>
          <w:b/>
          <w:color w:val="252525"/>
          <w:sz w:val="36"/>
          <w:szCs w:val="14"/>
        </w:rPr>
      </w:pPr>
    </w:p>
    <w:p w14:paraId="47406A70" w14:textId="77777777" w:rsidR="003C5474" w:rsidRDefault="003C5474" w:rsidP="003C5474">
      <w:pPr>
        <w:spacing w:after="0" w:line="240" w:lineRule="auto"/>
        <w:rPr>
          <w:rFonts w:ascii="Arial" w:eastAsia="Arial" w:hAnsi="Arial" w:cs="Arial"/>
          <w:b/>
          <w:color w:val="252525"/>
          <w:sz w:val="36"/>
          <w:szCs w:val="14"/>
        </w:rPr>
      </w:pPr>
    </w:p>
    <w:p w14:paraId="6F0B74A1" w14:textId="77777777" w:rsidR="003C5474" w:rsidRDefault="003C5474" w:rsidP="003C5474">
      <w:pPr>
        <w:spacing w:after="0" w:line="240" w:lineRule="auto"/>
        <w:rPr>
          <w:rFonts w:ascii="Arial" w:eastAsia="Arial" w:hAnsi="Arial" w:cs="Arial"/>
          <w:b/>
          <w:color w:val="252525"/>
          <w:sz w:val="36"/>
          <w:szCs w:val="14"/>
        </w:rPr>
      </w:pPr>
    </w:p>
    <w:p w14:paraId="28542B16" w14:textId="77777777" w:rsidR="003C5474" w:rsidRDefault="003C5474" w:rsidP="003C5474">
      <w:pPr>
        <w:spacing w:after="0" w:line="240" w:lineRule="auto"/>
        <w:rPr>
          <w:rFonts w:ascii="Arial" w:eastAsia="Arial" w:hAnsi="Arial" w:cs="Arial"/>
          <w:b/>
          <w:color w:val="252525"/>
          <w:sz w:val="36"/>
          <w:szCs w:val="14"/>
        </w:rPr>
      </w:pPr>
    </w:p>
    <w:p w14:paraId="38151449" w14:textId="77777777" w:rsidR="003C5474" w:rsidRDefault="003C5474" w:rsidP="003C5474">
      <w:pPr>
        <w:spacing w:after="0" w:line="240" w:lineRule="auto"/>
        <w:rPr>
          <w:rFonts w:ascii="Arial" w:eastAsia="Arial" w:hAnsi="Arial" w:cs="Arial"/>
          <w:b/>
          <w:color w:val="252525"/>
          <w:sz w:val="36"/>
          <w:szCs w:val="14"/>
        </w:rPr>
      </w:pPr>
    </w:p>
    <w:p w14:paraId="7D2BA6B0" w14:textId="77777777" w:rsidR="003C5474" w:rsidRDefault="003C5474" w:rsidP="003C5474">
      <w:pPr>
        <w:spacing w:after="0" w:line="240" w:lineRule="auto"/>
        <w:rPr>
          <w:rFonts w:ascii="Arial" w:eastAsia="Arial" w:hAnsi="Arial" w:cs="Arial"/>
          <w:b/>
          <w:color w:val="252525"/>
          <w:sz w:val="36"/>
          <w:szCs w:val="14"/>
        </w:rPr>
      </w:pPr>
    </w:p>
    <w:p w14:paraId="2B0911B0" w14:textId="77777777" w:rsidR="003C5474" w:rsidRDefault="003C5474" w:rsidP="003C5474">
      <w:pPr>
        <w:spacing w:after="0" w:line="240" w:lineRule="auto"/>
        <w:rPr>
          <w:rFonts w:ascii="Arial" w:eastAsia="Arial" w:hAnsi="Arial" w:cs="Arial"/>
          <w:b/>
          <w:color w:val="252525"/>
          <w:sz w:val="36"/>
          <w:szCs w:val="14"/>
        </w:rPr>
      </w:pPr>
    </w:p>
    <w:p w14:paraId="71ABFE94" w14:textId="77777777" w:rsidR="003C5474" w:rsidRDefault="003C5474" w:rsidP="003C5474">
      <w:pPr>
        <w:spacing w:after="0" w:line="240" w:lineRule="auto"/>
        <w:rPr>
          <w:rFonts w:ascii="Arial" w:eastAsia="Arial" w:hAnsi="Arial" w:cs="Arial"/>
          <w:b/>
          <w:color w:val="252525"/>
          <w:sz w:val="36"/>
          <w:szCs w:val="14"/>
        </w:rPr>
      </w:pPr>
    </w:p>
    <w:p w14:paraId="6C7F9F88" w14:textId="77777777" w:rsidR="003C5474" w:rsidRDefault="003C5474" w:rsidP="003C5474">
      <w:pPr>
        <w:spacing w:after="0" w:line="240" w:lineRule="auto"/>
        <w:rPr>
          <w:rFonts w:ascii="Arial" w:eastAsia="Arial" w:hAnsi="Arial" w:cs="Arial"/>
          <w:b/>
          <w:color w:val="252525"/>
          <w:sz w:val="36"/>
          <w:szCs w:val="14"/>
        </w:rPr>
      </w:pPr>
    </w:p>
    <w:p w14:paraId="7041F475" w14:textId="77777777" w:rsidR="003C5474" w:rsidRDefault="003C5474" w:rsidP="003C5474">
      <w:pPr>
        <w:spacing w:after="0" w:line="240" w:lineRule="auto"/>
        <w:rPr>
          <w:rFonts w:ascii="Arial" w:eastAsia="Arial" w:hAnsi="Arial" w:cs="Arial"/>
          <w:b/>
          <w:color w:val="252525"/>
          <w:sz w:val="36"/>
          <w:szCs w:val="14"/>
        </w:rPr>
      </w:pPr>
    </w:p>
    <w:p w14:paraId="5AFD944C" w14:textId="77777777" w:rsidR="003C5474" w:rsidRDefault="003C5474" w:rsidP="003C5474">
      <w:pPr>
        <w:spacing w:after="0" w:line="240" w:lineRule="auto"/>
        <w:rPr>
          <w:rFonts w:ascii="Arial" w:eastAsia="Arial" w:hAnsi="Arial" w:cs="Arial"/>
          <w:b/>
          <w:color w:val="252525"/>
          <w:sz w:val="36"/>
          <w:szCs w:val="14"/>
        </w:rPr>
      </w:pPr>
    </w:p>
    <w:p w14:paraId="219EF033" w14:textId="77777777" w:rsidR="003C5474" w:rsidRDefault="003C5474" w:rsidP="003C5474">
      <w:pPr>
        <w:spacing w:after="0" w:line="240" w:lineRule="auto"/>
        <w:rPr>
          <w:rFonts w:ascii="Arial" w:eastAsia="Arial" w:hAnsi="Arial" w:cs="Arial"/>
          <w:b/>
          <w:color w:val="252525"/>
          <w:sz w:val="36"/>
          <w:szCs w:val="14"/>
        </w:rPr>
      </w:pPr>
    </w:p>
    <w:p w14:paraId="4486B402" w14:textId="77777777" w:rsidR="003C5474" w:rsidRDefault="003C5474" w:rsidP="003C5474">
      <w:pPr>
        <w:spacing w:after="0" w:line="240" w:lineRule="auto"/>
        <w:rPr>
          <w:rFonts w:ascii="Arial" w:eastAsia="Arial" w:hAnsi="Arial" w:cs="Arial"/>
          <w:b/>
          <w:color w:val="252525"/>
          <w:sz w:val="36"/>
          <w:szCs w:val="14"/>
        </w:rPr>
      </w:pPr>
    </w:p>
    <w:p w14:paraId="6F31CE79" w14:textId="77777777" w:rsidR="003C5474" w:rsidRDefault="003C5474" w:rsidP="003C5474">
      <w:pPr>
        <w:spacing w:after="0" w:line="240" w:lineRule="auto"/>
        <w:rPr>
          <w:rFonts w:ascii="Arial" w:eastAsia="Arial" w:hAnsi="Arial" w:cs="Arial"/>
          <w:b/>
          <w:color w:val="252525"/>
          <w:sz w:val="36"/>
          <w:szCs w:val="14"/>
        </w:rPr>
      </w:pPr>
    </w:p>
    <w:p w14:paraId="5A2EC82C" w14:textId="77777777" w:rsidR="003C5474" w:rsidRDefault="003C5474" w:rsidP="003C5474">
      <w:pPr>
        <w:spacing w:after="0" w:line="240" w:lineRule="auto"/>
        <w:rPr>
          <w:rFonts w:ascii="Arial" w:eastAsia="Arial" w:hAnsi="Arial" w:cs="Arial"/>
          <w:b/>
          <w:color w:val="252525"/>
          <w:sz w:val="36"/>
          <w:szCs w:val="14"/>
        </w:rPr>
      </w:pPr>
    </w:p>
    <w:p w14:paraId="68FD306D" w14:textId="77777777" w:rsidR="003C5474" w:rsidRDefault="003C5474" w:rsidP="003C5474">
      <w:pPr>
        <w:spacing w:after="0" w:line="240" w:lineRule="auto"/>
        <w:rPr>
          <w:rFonts w:ascii="Arial" w:eastAsia="Arial" w:hAnsi="Arial" w:cs="Arial"/>
          <w:b/>
          <w:color w:val="252525"/>
          <w:sz w:val="36"/>
          <w:szCs w:val="14"/>
        </w:rPr>
      </w:pPr>
    </w:p>
    <w:p w14:paraId="7AF9B7A6" w14:textId="77777777" w:rsidR="003C5474" w:rsidRDefault="003C5474" w:rsidP="003C5474">
      <w:pPr>
        <w:spacing w:after="0" w:line="240" w:lineRule="auto"/>
        <w:rPr>
          <w:rFonts w:ascii="Arial" w:eastAsia="Arial" w:hAnsi="Arial" w:cs="Arial"/>
          <w:b/>
          <w:color w:val="252525"/>
          <w:sz w:val="36"/>
          <w:szCs w:val="14"/>
        </w:rPr>
      </w:pPr>
    </w:p>
    <w:p w14:paraId="0ACFB615" w14:textId="77777777" w:rsidR="003C5474" w:rsidRDefault="003C5474" w:rsidP="003C5474">
      <w:pPr>
        <w:spacing w:after="0" w:line="240" w:lineRule="auto"/>
        <w:rPr>
          <w:rFonts w:ascii="Arial" w:eastAsia="Arial" w:hAnsi="Arial" w:cs="Arial"/>
          <w:b/>
          <w:color w:val="252525"/>
          <w:sz w:val="36"/>
          <w:szCs w:val="14"/>
        </w:rPr>
      </w:pPr>
    </w:p>
    <w:p w14:paraId="6B5FAE43" w14:textId="77777777" w:rsidR="003C5474" w:rsidRDefault="003C5474" w:rsidP="003C5474">
      <w:pPr>
        <w:spacing w:after="0" w:line="240" w:lineRule="auto"/>
        <w:rPr>
          <w:rFonts w:ascii="Arial" w:eastAsia="Arial" w:hAnsi="Arial" w:cs="Arial"/>
          <w:b/>
          <w:color w:val="252525"/>
          <w:sz w:val="36"/>
          <w:szCs w:val="14"/>
        </w:rPr>
      </w:pPr>
    </w:p>
    <w:p w14:paraId="1EB4E726" w14:textId="77777777" w:rsidR="003C5474" w:rsidRDefault="003C5474" w:rsidP="003C5474">
      <w:pPr>
        <w:spacing w:after="0" w:line="240" w:lineRule="auto"/>
        <w:rPr>
          <w:rFonts w:ascii="Arial" w:eastAsia="Arial" w:hAnsi="Arial" w:cs="Arial"/>
          <w:b/>
          <w:color w:val="252525"/>
          <w:sz w:val="36"/>
          <w:szCs w:val="14"/>
        </w:rPr>
      </w:pPr>
    </w:p>
    <w:p w14:paraId="3189329C" w14:textId="77777777" w:rsidR="003C5474" w:rsidRDefault="003C5474" w:rsidP="003C5474">
      <w:pPr>
        <w:spacing w:after="0" w:line="240" w:lineRule="auto"/>
        <w:rPr>
          <w:rFonts w:ascii="Arial" w:eastAsia="Arial" w:hAnsi="Arial" w:cs="Arial"/>
          <w:b/>
          <w:color w:val="252525"/>
          <w:sz w:val="36"/>
          <w:szCs w:val="14"/>
        </w:rPr>
      </w:pPr>
    </w:p>
    <w:p w14:paraId="54C4248B" w14:textId="77777777" w:rsidR="003C5474" w:rsidRDefault="003C5474" w:rsidP="003C5474">
      <w:pPr>
        <w:spacing w:after="0" w:line="240" w:lineRule="auto"/>
        <w:rPr>
          <w:rFonts w:ascii="Arial" w:eastAsia="Arial" w:hAnsi="Arial" w:cs="Arial"/>
          <w:b/>
          <w:color w:val="252525"/>
          <w:sz w:val="36"/>
          <w:szCs w:val="14"/>
        </w:rPr>
      </w:pPr>
    </w:p>
    <w:p w14:paraId="3A9F4B72" w14:textId="77777777" w:rsidR="003C5474" w:rsidRDefault="003C5474" w:rsidP="003C5474">
      <w:pPr>
        <w:spacing w:after="0" w:line="240" w:lineRule="auto"/>
        <w:rPr>
          <w:rFonts w:ascii="Arial" w:eastAsia="Arial" w:hAnsi="Arial" w:cs="Arial"/>
          <w:b/>
          <w:color w:val="252525"/>
          <w:sz w:val="36"/>
          <w:szCs w:val="14"/>
        </w:rPr>
      </w:pPr>
    </w:p>
    <w:p w14:paraId="2ADE3C9E" w14:textId="77777777" w:rsidR="00670CF3" w:rsidRDefault="00670CF3" w:rsidP="003C5474">
      <w:pPr>
        <w:spacing w:after="0" w:line="240" w:lineRule="auto"/>
        <w:rPr>
          <w:rFonts w:ascii="Arial" w:eastAsia="Arial" w:hAnsi="Arial" w:cs="Arial"/>
          <w:b/>
          <w:color w:val="252525"/>
          <w:sz w:val="36"/>
          <w:szCs w:val="14"/>
        </w:rPr>
      </w:pPr>
    </w:p>
    <w:p w14:paraId="5EAD452E" w14:textId="77777777" w:rsidR="00670CF3" w:rsidRDefault="00670CF3" w:rsidP="003C5474">
      <w:pPr>
        <w:spacing w:after="0" w:line="240" w:lineRule="auto"/>
        <w:rPr>
          <w:rFonts w:ascii="Arial" w:eastAsia="Arial" w:hAnsi="Arial" w:cs="Arial"/>
          <w:b/>
          <w:color w:val="252525"/>
          <w:sz w:val="36"/>
          <w:szCs w:val="14"/>
        </w:rPr>
      </w:pPr>
    </w:p>
    <w:p w14:paraId="1F63C488" w14:textId="77777777" w:rsidR="00670CF3" w:rsidRDefault="00670CF3" w:rsidP="003C5474">
      <w:pPr>
        <w:spacing w:after="0" w:line="240" w:lineRule="auto"/>
        <w:rPr>
          <w:rFonts w:ascii="Arial" w:eastAsia="Arial" w:hAnsi="Arial" w:cs="Arial"/>
          <w:b/>
          <w:color w:val="252525"/>
          <w:sz w:val="36"/>
          <w:szCs w:val="14"/>
        </w:rPr>
      </w:pPr>
    </w:p>
    <w:p w14:paraId="2C77C96C" w14:textId="3843E2E2" w:rsidR="003C5474" w:rsidRPr="00556573" w:rsidRDefault="003C5474" w:rsidP="003C5474">
      <w:pPr>
        <w:spacing w:after="0" w:line="240" w:lineRule="auto"/>
        <w:rPr>
          <w:rFonts w:ascii="Arial" w:eastAsia="Arial" w:hAnsi="Arial" w:cs="Arial"/>
          <w:b/>
          <w:color w:val="252525"/>
          <w:sz w:val="36"/>
          <w:szCs w:val="14"/>
        </w:rPr>
      </w:pPr>
      <w:r w:rsidRPr="00556573">
        <w:rPr>
          <w:rFonts w:ascii="Arial" w:eastAsia="Arial" w:hAnsi="Arial" w:cs="Arial"/>
          <w:b/>
          <w:color w:val="252525"/>
          <w:sz w:val="36"/>
          <w:szCs w:val="14"/>
        </w:rPr>
        <w:t>Introduction</w:t>
      </w:r>
      <w:r w:rsidRPr="00556573">
        <w:rPr>
          <w:rFonts w:ascii="Arial" w:eastAsia="Arial" w:hAnsi="Arial" w:cs="Arial"/>
          <w:color w:val="252525"/>
          <w:sz w:val="36"/>
          <w:szCs w:val="14"/>
        </w:rPr>
        <w:t xml:space="preserve"> </w:t>
      </w:r>
      <w:r w:rsidRPr="00556573">
        <w:rPr>
          <w:rFonts w:ascii="Arial" w:eastAsia="Arial" w:hAnsi="Arial" w:cs="Arial"/>
          <w:color w:val="252525"/>
          <w:sz w:val="36"/>
          <w:szCs w:val="14"/>
        </w:rPr>
        <w:br/>
      </w:r>
    </w:p>
    <w:p w14:paraId="18E6EF2D" w14:textId="18927EE9" w:rsidR="00346561"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lastRenderedPageBreak/>
        <w:t>Autism Spectrum disorder (ASD) is characterized as a neurodevelopmental condition with early childhood onset. It includes social communication deficits and restricted, repetitive behavioral patterns [1</w:t>
      </w:r>
      <w:r w:rsidR="00E61C38">
        <w:rPr>
          <w:rFonts w:ascii="Arial" w:eastAsia="Arial" w:hAnsi="Arial" w:cs="Arial"/>
          <w:color w:val="252525"/>
          <w:szCs w:val="14"/>
        </w:rPr>
        <w:t>, 29</w:t>
      </w:r>
      <w:r w:rsidRPr="00346561">
        <w:rPr>
          <w:rFonts w:ascii="Arial" w:eastAsia="Arial" w:hAnsi="Arial" w:cs="Arial"/>
          <w:color w:val="252525"/>
          <w:szCs w:val="14"/>
        </w:rPr>
        <w:t>]. Due to improved awareness and early diagnosis, over the recent years, ASD has shown a global prevalence of approximately 1%, posing as a major public health concern [2]. Early identification and timely intervention strongly suggest improved Developmental, educational, and social outcomes [3</w:t>
      </w:r>
      <w:r w:rsidR="00E61C38">
        <w:rPr>
          <w:rFonts w:ascii="Arial" w:eastAsia="Arial" w:hAnsi="Arial" w:cs="Arial"/>
          <w:color w:val="252525"/>
          <w:szCs w:val="14"/>
        </w:rPr>
        <w:t>, 30</w:t>
      </w:r>
      <w:r w:rsidRPr="00346561">
        <w:rPr>
          <w:rFonts w:ascii="Arial" w:eastAsia="Arial" w:hAnsi="Arial" w:cs="Arial"/>
          <w:color w:val="252525"/>
          <w:szCs w:val="14"/>
        </w:rPr>
        <w:t>].</w:t>
      </w:r>
    </w:p>
    <w:p w14:paraId="40BD7F42" w14:textId="77777777" w:rsidR="00346561" w:rsidRPr="00346561" w:rsidRDefault="00346561" w:rsidP="00346561">
      <w:pPr>
        <w:spacing w:after="0" w:line="240" w:lineRule="auto"/>
        <w:rPr>
          <w:rFonts w:ascii="Arial" w:eastAsia="Arial" w:hAnsi="Arial" w:cs="Arial"/>
          <w:color w:val="252525"/>
          <w:szCs w:val="14"/>
        </w:rPr>
      </w:pPr>
    </w:p>
    <w:p w14:paraId="6E725F58" w14:textId="77777777" w:rsidR="00346561"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t>The United Arab Emirates (UAE) has a unique structure in terms of ASD care as the population is multicultural with both Emirati nationals and a large expatriate community, resulting in highly diverse languages, beliefs, and norms. The services for ASD care are offered through a mixed public and private healthcare system, wherein government-funded services are predominantly used by local nationals, and private-sector services are commonly used by expatriates [4]. The UAE has undergone substantial growth in special education programs, therapy centers, and national policy initiatives addressing autism over the past few years [4].</w:t>
      </w:r>
    </w:p>
    <w:p w14:paraId="505314B9" w14:textId="77777777" w:rsidR="00346561" w:rsidRPr="00346561" w:rsidRDefault="00346561" w:rsidP="00346561">
      <w:pPr>
        <w:spacing w:after="0" w:line="240" w:lineRule="auto"/>
        <w:rPr>
          <w:rFonts w:ascii="Arial" w:eastAsia="Arial" w:hAnsi="Arial" w:cs="Arial"/>
          <w:color w:val="252525"/>
          <w:szCs w:val="14"/>
        </w:rPr>
      </w:pPr>
    </w:p>
    <w:p w14:paraId="34C0B68B" w14:textId="77777777" w:rsidR="00346561" w:rsidRPr="00346561"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t>Even with these advances, the families of children with ASD still struggle and encounter difficulties with delayed diagnosis, financial burden, and social stigma [5]. This narrative review aims to offer a UAE-based perspective that discusses the families' experiences of raising children with ASD, challenges with diagnostic and therapeutic services, financial burden, and societal barriers affecting autism care. By collecting and presenting data from the existing literature, we aim to identify key challenges and gaps in autism care in the country in order to aid policymakers and healthcare workers in optimizing support for the children and their families.</w:t>
      </w:r>
    </w:p>
    <w:p w14:paraId="5A9FC4F0" w14:textId="77777777" w:rsidR="003C5474" w:rsidRDefault="003C5474" w:rsidP="003C5474">
      <w:pPr>
        <w:spacing w:after="0" w:line="240" w:lineRule="auto"/>
        <w:rPr>
          <w:rFonts w:ascii="Arial" w:eastAsia="Arial" w:hAnsi="Arial" w:cs="Arial"/>
          <w:color w:val="252525"/>
          <w:szCs w:val="14"/>
        </w:rPr>
      </w:pPr>
    </w:p>
    <w:p w14:paraId="3E53192F" w14:textId="77777777" w:rsidR="003C5474" w:rsidRPr="00556573" w:rsidRDefault="003C5474" w:rsidP="003C5474">
      <w:pPr>
        <w:spacing w:after="0" w:line="240" w:lineRule="auto"/>
        <w:rPr>
          <w:rFonts w:ascii="Arial" w:hAnsi="Arial" w:cs="Arial"/>
          <w:sz w:val="14"/>
          <w:szCs w:val="14"/>
        </w:rPr>
      </w:pPr>
      <w:r w:rsidRPr="00556573">
        <w:rPr>
          <w:rFonts w:ascii="Arial" w:eastAsia="Arial" w:hAnsi="Arial" w:cs="Arial"/>
          <w:b/>
          <w:color w:val="252525"/>
          <w:sz w:val="36"/>
          <w:szCs w:val="14"/>
        </w:rPr>
        <w:t>Methods</w:t>
      </w:r>
      <w:r w:rsidRPr="00556573">
        <w:rPr>
          <w:rFonts w:ascii="Arial" w:hAnsi="Arial" w:cs="Arial"/>
          <w:sz w:val="14"/>
          <w:szCs w:val="14"/>
        </w:rPr>
        <w:br/>
      </w:r>
    </w:p>
    <w:p w14:paraId="14F9EC6E" w14:textId="77777777" w:rsidR="003C5474" w:rsidRPr="00E662A2" w:rsidRDefault="003C5474" w:rsidP="003C5474">
      <w:pPr>
        <w:spacing w:before="100" w:beforeAutospacing="1" w:after="100" w:afterAutospacing="1" w:line="240" w:lineRule="auto"/>
        <w:outlineLvl w:val="3"/>
        <w:rPr>
          <w:rFonts w:ascii="Arial" w:eastAsia="Times New Roman" w:hAnsi="Arial" w:cs="Arial"/>
          <w:b/>
          <w:kern w:val="0"/>
          <w:lang w:val="en-AE"/>
          <w14:ligatures w14:val="none"/>
        </w:rPr>
      </w:pPr>
      <w:r w:rsidRPr="00556573">
        <w:rPr>
          <w:rFonts w:ascii="Arial" w:eastAsia="Times New Roman" w:hAnsi="Arial" w:cs="Arial"/>
          <w:b/>
          <w:kern w:val="0"/>
          <w:lang w:val="en-AE"/>
          <w14:ligatures w14:val="none"/>
        </w:rPr>
        <w:t>Study Design</w:t>
      </w:r>
    </w:p>
    <w:p w14:paraId="52EFEEF5" w14:textId="315F6BFC" w:rsidR="003C5474" w:rsidRDefault="00346561" w:rsidP="003C5474">
      <w:pPr>
        <w:spacing w:before="100" w:beforeAutospacing="1" w:after="100" w:afterAutospacing="1" w:line="240" w:lineRule="auto"/>
        <w:rPr>
          <w:rFonts w:ascii="Arial" w:hAnsi="Arial" w:cs="Arial"/>
          <w:kern w:val="0"/>
          <w:lang w:val="en-AE"/>
          <w14:ligatures w14:val="none"/>
        </w:rPr>
      </w:pPr>
      <w:r w:rsidRPr="00346561">
        <w:rPr>
          <w:rFonts w:ascii="Arial" w:hAnsi="Arial" w:cs="Arial"/>
          <w:kern w:val="0"/>
          <w:lang w:val="en-AE"/>
          <w14:ligatures w14:val="none"/>
        </w:rPr>
        <w:t>This study is a narrative literature review that utilizes published studies on family experiences, access to services, and system-level obstacles to autism spectrum disorder (ASD) care among children in the United Arab Emirates.</w:t>
      </w:r>
      <w:r w:rsidR="003C5474">
        <w:rPr>
          <w:rFonts w:ascii="Arial" w:hAnsi="Arial" w:cs="Arial"/>
          <w:kern w:val="0"/>
          <w:lang w:val="en-AE"/>
          <w14:ligatures w14:val="none"/>
        </w:rPr>
        <w:br/>
      </w:r>
    </w:p>
    <w:p w14:paraId="59AF1348" w14:textId="77777777" w:rsidR="003C5474" w:rsidRPr="00694744" w:rsidRDefault="003C5474" w:rsidP="003C5474">
      <w:pPr>
        <w:spacing w:before="100" w:beforeAutospacing="1" w:after="100" w:afterAutospacing="1" w:line="240" w:lineRule="auto"/>
        <w:outlineLvl w:val="3"/>
        <w:rPr>
          <w:rFonts w:ascii="Arial" w:eastAsia="Times New Roman" w:hAnsi="Arial" w:cs="Arial"/>
          <w:b/>
          <w:kern w:val="0"/>
          <w:lang w:val="en-AE"/>
          <w14:ligatures w14:val="none"/>
        </w:rPr>
      </w:pPr>
      <w:r w:rsidRPr="00556573">
        <w:rPr>
          <w:rFonts w:ascii="Arial" w:eastAsia="Times New Roman" w:hAnsi="Arial" w:cs="Arial"/>
          <w:b/>
          <w:kern w:val="0"/>
          <w:lang w:val="en-AE"/>
          <w14:ligatures w14:val="none"/>
        </w:rPr>
        <w:t>Literature Search Strategy</w:t>
      </w:r>
    </w:p>
    <w:p w14:paraId="4378A7AB" w14:textId="522DD9CD" w:rsidR="00346561" w:rsidRDefault="00346561" w:rsidP="003C5474">
      <w:pPr>
        <w:spacing w:before="100" w:beforeAutospacing="1" w:after="100" w:afterAutospacing="1" w:line="240" w:lineRule="auto"/>
        <w:rPr>
          <w:rFonts w:ascii="Arial" w:hAnsi="Arial" w:cs="Arial"/>
          <w:kern w:val="0"/>
          <w:lang w:val="en-AE"/>
          <w14:ligatures w14:val="none"/>
        </w:rPr>
      </w:pPr>
      <w:r w:rsidRPr="00346561">
        <w:rPr>
          <w:rFonts w:ascii="Arial" w:hAnsi="Arial" w:cs="Arial"/>
          <w:kern w:val="0"/>
          <w:lang w:val="en-AE"/>
          <w14:ligatures w14:val="none"/>
        </w:rPr>
        <w:t>A literature search was conducted across the following databases PubMed, Scopus, and Google Scholar. The search was performed between January 2015 and January 2026, using keywords such as autism, autism spectrum disorder, children, parents, family, services, United Arab Emirates, UAE, Dubai, and Abu Dhabi. Reference lists of included articles were also traditionally reviewed to find more relevant studies.</w:t>
      </w:r>
      <w:r>
        <w:rPr>
          <w:rFonts w:ascii="Arial" w:hAnsi="Arial" w:cs="Arial"/>
          <w:kern w:val="0"/>
          <w:lang w:val="en-AE"/>
          <w14:ligatures w14:val="none"/>
        </w:rPr>
        <w:br/>
      </w:r>
    </w:p>
    <w:p w14:paraId="3B751F7B" w14:textId="77777777" w:rsidR="003C5474" w:rsidRPr="00E866B8" w:rsidRDefault="003C5474" w:rsidP="003C5474">
      <w:pPr>
        <w:spacing w:before="100" w:beforeAutospacing="1" w:after="100" w:afterAutospacing="1" w:line="240" w:lineRule="auto"/>
        <w:rPr>
          <w:rFonts w:ascii="Arial" w:hAnsi="Arial" w:cs="Arial"/>
          <w:kern w:val="0"/>
          <w:lang w:val="en-AE"/>
          <w14:ligatures w14:val="none"/>
        </w:rPr>
      </w:pPr>
      <w:r w:rsidRPr="00556573">
        <w:rPr>
          <w:rFonts w:ascii="Arial" w:eastAsia="Times New Roman" w:hAnsi="Arial" w:cs="Arial"/>
          <w:b/>
          <w:kern w:val="0"/>
          <w:lang w:val="en-AE"/>
          <w14:ligatures w14:val="none"/>
        </w:rPr>
        <w:t>Eligibility Criteria</w:t>
      </w:r>
    </w:p>
    <w:p w14:paraId="55FAE1DD" w14:textId="77777777" w:rsidR="00346561" w:rsidRDefault="00346561" w:rsidP="00346561">
      <w:pPr>
        <w:spacing w:before="240" w:after="240"/>
      </w:pPr>
      <w:r>
        <w:t>Studies were included if they met the following criteria:</w:t>
      </w:r>
    </w:p>
    <w:p w14:paraId="14B7B4AD" w14:textId="77777777" w:rsidR="00346561" w:rsidRDefault="00346561" w:rsidP="00346561">
      <w:pPr>
        <w:numPr>
          <w:ilvl w:val="0"/>
          <w:numId w:val="28"/>
        </w:numPr>
        <w:spacing w:before="240" w:after="0" w:line="240" w:lineRule="auto"/>
      </w:pPr>
      <w:r>
        <w:t>Studies reported information from the United Arab Emirates</w:t>
      </w:r>
    </w:p>
    <w:p w14:paraId="669B1F12" w14:textId="77777777" w:rsidR="00346561" w:rsidRDefault="00346561" w:rsidP="00346561">
      <w:pPr>
        <w:numPr>
          <w:ilvl w:val="0"/>
          <w:numId w:val="28"/>
        </w:numPr>
        <w:spacing w:after="0" w:line="240" w:lineRule="auto"/>
      </w:pPr>
      <w:r>
        <w:t>Children under the age of 18 years with ASD</w:t>
      </w:r>
    </w:p>
    <w:p w14:paraId="6803E7A7" w14:textId="77777777" w:rsidR="00346561" w:rsidRDefault="00346561" w:rsidP="00346561">
      <w:pPr>
        <w:numPr>
          <w:ilvl w:val="0"/>
          <w:numId w:val="28"/>
        </w:numPr>
        <w:spacing w:after="0" w:line="240" w:lineRule="auto"/>
      </w:pPr>
      <w:r>
        <w:t>Reported family experiences, healthcare or educational service access, diagnostic pathways, or system-level barriers</w:t>
      </w:r>
    </w:p>
    <w:p w14:paraId="78DAE401" w14:textId="77777777" w:rsidR="00346561" w:rsidRDefault="00346561" w:rsidP="00346561">
      <w:pPr>
        <w:numPr>
          <w:ilvl w:val="0"/>
          <w:numId w:val="28"/>
        </w:numPr>
        <w:spacing w:after="0" w:line="240" w:lineRule="auto"/>
      </w:pPr>
      <w:proofErr w:type="spellStart"/>
      <w:r>
        <w:t>Utilised</w:t>
      </w:r>
      <w:proofErr w:type="spellEnd"/>
      <w:r>
        <w:t xml:space="preserve"> quantitative, qualitative, or mixed-methods designs</w:t>
      </w:r>
    </w:p>
    <w:p w14:paraId="006A019D" w14:textId="77777777" w:rsidR="00346561" w:rsidRDefault="00346561" w:rsidP="00346561">
      <w:pPr>
        <w:numPr>
          <w:ilvl w:val="0"/>
          <w:numId w:val="28"/>
        </w:numPr>
        <w:spacing w:after="240" w:line="240" w:lineRule="auto"/>
      </w:pPr>
      <w:r>
        <w:t>Studies published in English</w:t>
      </w:r>
    </w:p>
    <w:p w14:paraId="7DCC9243" w14:textId="77777777" w:rsidR="00346561" w:rsidRDefault="00346561" w:rsidP="00346561">
      <w:pPr>
        <w:spacing w:before="240" w:after="240"/>
      </w:pPr>
      <w:r>
        <w:lastRenderedPageBreak/>
        <w:t>Studies were excluded if they:</w:t>
      </w:r>
    </w:p>
    <w:p w14:paraId="2C141751" w14:textId="77777777" w:rsidR="00346561" w:rsidRDefault="00346561" w:rsidP="00346561">
      <w:pPr>
        <w:numPr>
          <w:ilvl w:val="0"/>
          <w:numId w:val="27"/>
        </w:numPr>
        <w:spacing w:before="240" w:after="0" w:line="240" w:lineRule="auto"/>
      </w:pPr>
      <w:r>
        <w:t>Did not focus specifically on ASD</w:t>
      </w:r>
    </w:p>
    <w:p w14:paraId="19CF53C6" w14:textId="77777777" w:rsidR="00346561" w:rsidRDefault="00346561" w:rsidP="00346561">
      <w:pPr>
        <w:numPr>
          <w:ilvl w:val="0"/>
          <w:numId w:val="27"/>
        </w:numPr>
        <w:spacing w:after="0" w:line="240" w:lineRule="auto"/>
      </w:pPr>
      <w:r>
        <w:t>Did not focus on UAE-specific findings</w:t>
      </w:r>
    </w:p>
    <w:p w14:paraId="41CD8222" w14:textId="77777777" w:rsidR="00346561" w:rsidRDefault="00346561" w:rsidP="00346561">
      <w:pPr>
        <w:numPr>
          <w:ilvl w:val="0"/>
          <w:numId w:val="27"/>
        </w:numPr>
        <w:spacing w:after="0" w:line="240" w:lineRule="auto"/>
      </w:pPr>
      <w:r>
        <w:t>Aimed at adult populations</w:t>
      </w:r>
    </w:p>
    <w:p w14:paraId="14FBEEE6" w14:textId="0BFAF126" w:rsidR="003C5474" w:rsidRPr="00346561" w:rsidRDefault="00346561" w:rsidP="00346561">
      <w:pPr>
        <w:numPr>
          <w:ilvl w:val="0"/>
          <w:numId w:val="27"/>
        </w:numPr>
        <w:spacing w:after="240" w:line="240" w:lineRule="auto"/>
      </w:pPr>
      <w:r>
        <w:t>Were biased without empirical or policy relevance</w:t>
      </w:r>
      <w:r w:rsidR="003C5474" w:rsidRPr="00346561">
        <w:rPr>
          <w:rFonts w:ascii="Arial" w:hAnsi="Arial" w:cs="Arial"/>
          <w:kern w:val="0"/>
          <w:lang w:val="en-AE"/>
          <w14:ligatures w14:val="none"/>
        </w:rPr>
        <w:br/>
      </w:r>
    </w:p>
    <w:p w14:paraId="2008975E" w14:textId="77777777" w:rsidR="003C5474" w:rsidRPr="002063E2" w:rsidRDefault="003C5474" w:rsidP="003C5474">
      <w:pPr>
        <w:spacing w:before="100" w:beforeAutospacing="1" w:after="100" w:afterAutospacing="1" w:line="240" w:lineRule="auto"/>
        <w:outlineLvl w:val="3"/>
        <w:rPr>
          <w:rFonts w:ascii="Arial" w:eastAsia="Times New Roman" w:hAnsi="Arial" w:cs="Arial"/>
          <w:b/>
          <w:kern w:val="0"/>
          <w:lang w:val="en-AE"/>
          <w14:ligatures w14:val="none"/>
        </w:rPr>
      </w:pPr>
      <w:r w:rsidRPr="00556573">
        <w:rPr>
          <w:rFonts w:ascii="Arial" w:eastAsia="Times New Roman" w:hAnsi="Arial" w:cs="Arial"/>
          <w:b/>
          <w:kern w:val="0"/>
          <w:lang w:val="en-AE"/>
          <w14:ligatures w14:val="none"/>
        </w:rPr>
        <w:t>Grey Literature</w:t>
      </w:r>
    </w:p>
    <w:p w14:paraId="04A3B244" w14:textId="77777777" w:rsidR="003C5474" w:rsidRPr="00556573" w:rsidRDefault="003C5474" w:rsidP="003C5474">
      <w:pPr>
        <w:spacing w:before="100" w:beforeAutospacing="1" w:after="100" w:afterAutospacing="1" w:line="240" w:lineRule="auto"/>
        <w:rPr>
          <w:rFonts w:ascii="Arial" w:hAnsi="Arial" w:cs="Arial"/>
          <w:kern w:val="0"/>
          <w:lang w:val="en-AE"/>
          <w14:ligatures w14:val="none"/>
        </w:rPr>
      </w:pPr>
      <w:r w:rsidRPr="00556573">
        <w:rPr>
          <w:rFonts w:ascii="Arial" w:hAnsi="Arial" w:cs="Arial"/>
          <w:kern w:val="0"/>
          <w:lang w:val="en-AE"/>
          <w14:ligatures w14:val="none"/>
        </w:rPr>
        <w:t>Grey literature, comprising government policy documents and institutional documents, was included to include system-level and educational insights not consistently represented in peer-reviewed studies.</w:t>
      </w:r>
      <w:r>
        <w:rPr>
          <w:rFonts w:ascii="Arial" w:hAnsi="Arial" w:cs="Arial"/>
          <w:kern w:val="0"/>
          <w:lang w:val="en-AE"/>
          <w14:ligatures w14:val="none"/>
        </w:rPr>
        <w:br/>
      </w:r>
    </w:p>
    <w:p w14:paraId="16FA8843" w14:textId="77777777" w:rsidR="003C5474" w:rsidRPr="00EA2BEA" w:rsidRDefault="003C5474" w:rsidP="003C5474">
      <w:pPr>
        <w:spacing w:before="100" w:beforeAutospacing="1" w:after="100" w:afterAutospacing="1" w:line="240" w:lineRule="auto"/>
        <w:outlineLvl w:val="3"/>
        <w:rPr>
          <w:rFonts w:ascii="Arial" w:eastAsia="Times New Roman" w:hAnsi="Arial" w:cs="Arial"/>
          <w:b/>
          <w:kern w:val="0"/>
          <w:lang w:val="en-AE"/>
          <w14:ligatures w14:val="none"/>
        </w:rPr>
      </w:pPr>
      <w:r w:rsidRPr="00556573">
        <w:rPr>
          <w:rFonts w:ascii="Arial" w:eastAsia="Times New Roman" w:hAnsi="Arial" w:cs="Arial"/>
          <w:b/>
          <w:kern w:val="0"/>
          <w:lang w:val="en-AE"/>
          <w14:ligatures w14:val="none"/>
        </w:rPr>
        <w:t>Study Selection and Synthesis</w:t>
      </w:r>
    </w:p>
    <w:p w14:paraId="244A369A" w14:textId="77777777" w:rsidR="003C5474" w:rsidRDefault="003C5474" w:rsidP="003C5474">
      <w:pPr>
        <w:spacing w:before="100" w:beforeAutospacing="1" w:after="100" w:afterAutospacing="1" w:line="240" w:lineRule="auto"/>
        <w:rPr>
          <w:rFonts w:ascii="Arial" w:hAnsi="Arial" w:cs="Arial"/>
          <w:kern w:val="0"/>
          <w:lang w:val="en-AE"/>
          <w14:ligatures w14:val="none"/>
        </w:rPr>
      </w:pPr>
      <w:r w:rsidRPr="00556573">
        <w:rPr>
          <w:rFonts w:ascii="Arial" w:hAnsi="Arial" w:cs="Arial"/>
          <w:kern w:val="0"/>
          <w:lang w:val="en-AE"/>
          <w14:ligatures w14:val="none"/>
        </w:rPr>
        <w:t>The search strategy provided 250 studies, of which 28 studies met the inclusion criteria after rigorous screening. Due to heterogeneity in study designs and findings, outcomes were created using a thematic narrative strategy, with evidence grouped into key thematic groups.</w:t>
      </w:r>
      <w:r>
        <w:rPr>
          <w:rFonts w:ascii="Arial" w:hAnsi="Arial" w:cs="Arial"/>
          <w:kern w:val="0"/>
          <w:lang w:val="en-AE"/>
          <w14:ligatures w14:val="none"/>
        </w:rPr>
        <w:br/>
      </w:r>
    </w:p>
    <w:p w14:paraId="53346E1A" w14:textId="77777777" w:rsidR="003C5474" w:rsidRPr="00556573" w:rsidRDefault="003C5474" w:rsidP="003C5474">
      <w:pPr>
        <w:spacing w:before="100" w:beforeAutospacing="1" w:after="100" w:afterAutospacing="1" w:line="240" w:lineRule="auto"/>
        <w:rPr>
          <w:rFonts w:ascii="Arial" w:hAnsi="Arial" w:cs="Arial"/>
          <w:kern w:val="0"/>
          <w:lang w:val="en-AE"/>
          <w14:ligatures w14:val="none"/>
        </w:rPr>
      </w:pPr>
    </w:p>
    <w:p w14:paraId="1D70B7FC" w14:textId="77777777" w:rsidR="003C5474" w:rsidRPr="00556573" w:rsidRDefault="003C5474" w:rsidP="003C5474">
      <w:pPr>
        <w:spacing w:after="0" w:line="240" w:lineRule="auto"/>
        <w:rPr>
          <w:rFonts w:ascii="Arial" w:eastAsia="Arial" w:hAnsi="Arial" w:cs="Arial"/>
          <w:b/>
          <w:color w:val="252525"/>
          <w:sz w:val="36"/>
          <w:szCs w:val="14"/>
        </w:rPr>
      </w:pPr>
      <w:r w:rsidRPr="00556573">
        <w:rPr>
          <w:rFonts w:ascii="Arial" w:eastAsia="Arial" w:hAnsi="Arial" w:cs="Arial"/>
          <w:b/>
          <w:color w:val="252525"/>
          <w:sz w:val="36"/>
          <w:szCs w:val="14"/>
        </w:rPr>
        <w:t xml:space="preserve">Overview of ASD in the UAE Pediatric Context </w:t>
      </w:r>
    </w:p>
    <w:p w14:paraId="084EFE8A" w14:textId="77777777" w:rsidR="003C5474" w:rsidRPr="00556573" w:rsidRDefault="003C5474" w:rsidP="003C5474">
      <w:pPr>
        <w:spacing w:after="0" w:line="240" w:lineRule="auto"/>
        <w:rPr>
          <w:rFonts w:ascii="Arial" w:hAnsi="Arial" w:cs="Arial"/>
          <w:sz w:val="14"/>
          <w:szCs w:val="14"/>
        </w:rPr>
      </w:pPr>
    </w:p>
    <w:p w14:paraId="1CA13F41" w14:textId="77777777" w:rsidR="00346561" w:rsidRDefault="00346561" w:rsidP="00346561">
      <w:pPr>
        <w:spacing w:after="0" w:line="270" w:lineRule="auto"/>
        <w:rPr>
          <w:rFonts w:ascii="Arial" w:eastAsia="Arial" w:hAnsi="Arial" w:cs="Arial"/>
          <w:color w:val="252525"/>
          <w:szCs w:val="14"/>
        </w:rPr>
      </w:pPr>
      <w:r w:rsidRPr="00346561">
        <w:rPr>
          <w:rFonts w:ascii="Arial" w:eastAsia="Arial" w:hAnsi="Arial" w:cs="Arial"/>
          <w:color w:val="252525"/>
          <w:szCs w:val="14"/>
        </w:rPr>
        <w:t>In reported UAE-based studies, diagnostic pathways primarily involve parental or educational concerns followed by referral to developmental pediatricians, psychologists, or multidisciplinary teams [6]. While major cities have access to specialized services, this may be limited in smaller cities, contributing to diagnostic delays.</w:t>
      </w:r>
    </w:p>
    <w:p w14:paraId="0D513FF3" w14:textId="77777777" w:rsidR="00346561" w:rsidRPr="00346561" w:rsidRDefault="00346561" w:rsidP="00346561">
      <w:pPr>
        <w:spacing w:after="0" w:line="270" w:lineRule="auto"/>
        <w:rPr>
          <w:rFonts w:ascii="Arial" w:eastAsia="Arial" w:hAnsi="Arial" w:cs="Arial"/>
          <w:color w:val="252525"/>
          <w:szCs w:val="14"/>
        </w:rPr>
      </w:pPr>
    </w:p>
    <w:p w14:paraId="1686F795" w14:textId="71047248" w:rsidR="003C5474" w:rsidRDefault="00346561" w:rsidP="00346561">
      <w:pPr>
        <w:spacing w:after="0" w:line="270" w:lineRule="auto"/>
        <w:rPr>
          <w:rFonts w:ascii="Arial" w:eastAsia="Arial" w:hAnsi="Arial" w:cs="Arial"/>
          <w:color w:val="252525"/>
          <w:szCs w:val="14"/>
        </w:rPr>
      </w:pPr>
      <w:r w:rsidRPr="00346561">
        <w:rPr>
          <w:rFonts w:ascii="Arial" w:eastAsia="Arial" w:hAnsi="Arial" w:cs="Arial"/>
          <w:color w:val="252525"/>
          <w:szCs w:val="14"/>
        </w:rPr>
        <w:t>Due to the absence of a national registry, the epidemiology of ASD in the UAE is not clearly known. The existing estimates are mostly from hospital-based, school-based, or survey-based studies, which may not fully capture the nationwide prevalence [6]. In recent years, higher diagnostic rates have reflected improved awareness, screening, and expansion of diagnostic services.[7] Nevertheless, a lack of standardized national data poses a challenge in the accurate assessment of prevalence and long-term planning of services.</w:t>
      </w:r>
    </w:p>
    <w:p w14:paraId="52D4CE38" w14:textId="77777777" w:rsidR="003C5474" w:rsidRPr="005210E5" w:rsidRDefault="003C5474" w:rsidP="003C5474">
      <w:pPr>
        <w:spacing w:after="0" w:line="270" w:lineRule="auto"/>
        <w:rPr>
          <w:rFonts w:ascii="Arial" w:eastAsia="Arial" w:hAnsi="Arial" w:cs="Arial"/>
          <w:color w:val="252525"/>
          <w:szCs w:val="14"/>
        </w:rPr>
      </w:pPr>
      <w:r w:rsidRPr="00556573">
        <w:rPr>
          <w:rFonts w:ascii="Arial" w:eastAsia="Arial" w:hAnsi="Arial" w:cs="Arial"/>
          <w:b/>
          <w:bCs/>
          <w:color w:val="252525"/>
          <w:sz w:val="36"/>
          <w:szCs w:val="20"/>
        </w:rPr>
        <w:t xml:space="preserve">Family experiences of raising a child with autism in the UAE </w:t>
      </w:r>
    </w:p>
    <w:p w14:paraId="48F811EF" w14:textId="77777777" w:rsidR="003C5474" w:rsidRPr="00556573" w:rsidRDefault="003C5474" w:rsidP="003C5474">
      <w:pPr>
        <w:spacing w:after="0" w:line="270" w:lineRule="auto"/>
        <w:rPr>
          <w:rFonts w:ascii="Arial" w:hAnsi="Arial" w:cs="Arial"/>
          <w:szCs w:val="14"/>
        </w:rPr>
      </w:pPr>
    </w:p>
    <w:p w14:paraId="6FD4E4A0" w14:textId="77777777" w:rsidR="003C5474" w:rsidRPr="00556573" w:rsidRDefault="003C5474" w:rsidP="003C5474">
      <w:pPr>
        <w:pStyle w:val="ListParagraph"/>
        <w:numPr>
          <w:ilvl w:val="0"/>
          <w:numId w:val="7"/>
        </w:numPr>
        <w:spacing w:after="0" w:line="240" w:lineRule="auto"/>
        <w:rPr>
          <w:rFonts w:ascii="Arial" w:hAnsi="Arial" w:cs="Arial"/>
          <w:b/>
          <w:bCs/>
          <w:sz w:val="16"/>
          <w:szCs w:val="16"/>
        </w:rPr>
      </w:pPr>
      <w:r w:rsidRPr="00556573">
        <w:rPr>
          <w:rFonts w:ascii="Arial" w:eastAsia="Arial" w:hAnsi="Arial" w:cs="Arial"/>
          <w:b/>
          <w:bCs/>
          <w:color w:val="252525"/>
          <w:sz w:val="28"/>
          <w:szCs w:val="16"/>
        </w:rPr>
        <w:t xml:space="preserve">Parental Knowledge and Awareness of Autism. </w:t>
      </w:r>
    </w:p>
    <w:p w14:paraId="3C08DAFC" w14:textId="77777777" w:rsidR="00346561"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t>In the UAE, parental awareness of ASD varies at the time of initial symptoms. Several UAE-based studies report that many parents have a limited understanding of early developmental signs, contributing to delayed seeking medical assessment [8]. Pediatricians, psychologists, and developmental specialists serve as valuable sources of information, although social media and online platforms have a rising influence on parents' knowledge, providing both supportive and misleading content [9][10].</w:t>
      </w:r>
    </w:p>
    <w:p w14:paraId="2150C7BB" w14:textId="77777777" w:rsidR="00346561" w:rsidRPr="00346561" w:rsidRDefault="00346561" w:rsidP="00346561">
      <w:pPr>
        <w:spacing w:after="0" w:line="240" w:lineRule="auto"/>
        <w:rPr>
          <w:rFonts w:ascii="Arial" w:eastAsia="Arial" w:hAnsi="Arial" w:cs="Arial"/>
          <w:color w:val="252525"/>
          <w:szCs w:val="14"/>
        </w:rPr>
      </w:pPr>
    </w:p>
    <w:p w14:paraId="418554DF" w14:textId="3AC5CFFC" w:rsidR="003C5474" w:rsidRPr="00556573"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t xml:space="preserve">Evidence from a Dubai-based study suggests that, despite increasing awareness of autism, gaps remain in early recognition and understanding among families, particularly in accessing reliable information and appropriate support services [11]. These findings highlight the necessity for </w:t>
      </w:r>
      <w:r w:rsidRPr="00346561">
        <w:rPr>
          <w:rFonts w:ascii="Arial" w:eastAsia="Arial" w:hAnsi="Arial" w:cs="Arial"/>
          <w:color w:val="252525"/>
          <w:szCs w:val="14"/>
        </w:rPr>
        <w:lastRenderedPageBreak/>
        <w:t>culturally appropriate, locally targeted educational initiatives within Dubai's healthcare and educational framework [11][12].</w:t>
      </w:r>
      <w:r w:rsidR="003C5474" w:rsidRPr="00556573">
        <w:rPr>
          <w:rFonts w:ascii="Arial" w:eastAsia="Arial" w:hAnsi="Arial" w:cs="Arial"/>
          <w:color w:val="252525"/>
          <w:szCs w:val="14"/>
        </w:rPr>
        <w:t xml:space="preserve"> </w:t>
      </w:r>
    </w:p>
    <w:p w14:paraId="3315BB37" w14:textId="77777777" w:rsidR="003C5474" w:rsidRPr="00556573" w:rsidRDefault="003C5474" w:rsidP="003C5474">
      <w:pPr>
        <w:spacing w:after="0" w:line="240" w:lineRule="auto"/>
        <w:rPr>
          <w:rFonts w:ascii="Arial" w:eastAsia="Arial" w:hAnsi="Arial" w:cs="Arial"/>
          <w:color w:val="252525"/>
          <w:szCs w:val="14"/>
        </w:rPr>
      </w:pPr>
    </w:p>
    <w:p w14:paraId="63BBFC67" w14:textId="77777777" w:rsidR="003C5474" w:rsidRPr="00556573" w:rsidRDefault="003C5474" w:rsidP="003C5474">
      <w:pPr>
        <w:pStyle w:val="ListParagraph"/>
        <w:numPr>
          <w:ilvl w:val="0"/>
          <w:numId w:val="5"/>
        </w:numPr>
        <w:spacing w:after="0" w:line="240" w:lineRule="auto"/>
        <w:rPr>
          <w:rFonts w:ascii="Arial" w:hAnsi="Arial" w:cs="Arial"/>
          <w:b/>
          <w:bCs/>
          <w:sz w:val="28"/>
          <w:szCs w:val="28"/>
        </w:rPr>
      </w:pPr>
      <w:r w:rsidRPr="00556573">
        <w:rPr>
          <w:rFonts w:ascii="Arial" w:hAnsi="Arial" w:cs="Arial"/>
          <w:b/>
          <w:bCs/>
          <w:sz w:val="28"/>
          <w:szCs w:val="28"/>
        </w:rPr>
        <w:t>Emotional</w:t>
      </w:r>
      <w:r>
        <w:rPr>
          <w:rFonts w:ascii="Arial" w:hAnsi="Arial" w:cs="Arial"/>
          <w:b/>
          <w:bCs/>
          <w:sz w:val="28"/>
          <w:szCs w:val="28"/>
        </w:rPr>
        <w:t xml:space="preserve">, </w:t>
      </w:r>
      <w:r w:rsidRPr="00556573">
        <w:rPr>
          <w:rFonts w:ascii="Arial" w:hAnsi="Arial" w:cs="Arial"/>
          <w:b/>
          <w:bCs/>
          <w:sz w:val="28"/>
          <w:szCs w:val="28"/>
        </w:rPr>
        <w:t>psychological and social impact on families</w:t>
      </w:r>
    </w:p>
    <w:p w14:paraId="715E7B3C" w14:textId="77777777" w:rsidR="00346561" w:rsidRDefault="00346561" w:rsidP="00346561">
      <w:pPr>
        <w:spacing w:after="0" w:line="240" w:lineRule="auto"/>
        <w:rPr>
          <w:rFonts w:ascii="Arial" w:hAnsi="Arial" w:cs="Arial"/>
        </w:rPr>
      </w:pPr>
      <w:r w:rsidRPr="00346561">
        <w:rPr>
          <w:rFonts w:ascii="Arial" w:hAnsi="Arial" w:cs="Arial"/>
        </w:rPr>
        <w:t>Existing literature consistently reports significant emotional, psychological, and social challenges among families of children with ASD [13]. In the context of the United Arab Emirates, these effects are influenced not only by the requirements of the child but also by societal norms, cultural expectations, and the design of support systems [14].</w:t>
      </w:r>
    </w:p>
    <w:p w14:paraId="492A63B4" w14:textId="77777777" w:rsidR="00346561" w:rsidRPr="00346561" w:rsidRDefault="00346561" w:rsidP="00346561">
      <w:pPr>
        <w:spacing w:after="0" w:line="240" w:lineRule="auto"/>
        <w:rPr>
          <w:rFonts w:ascii="Arial" w:hAnsi="Arial" w:cs="Arial"/>
        </w:rPr>
      </w:pPr>
    </w:p>
    <w:p w14:paraId="50AA9459" w14:textId="77777777" w:rsidR="00346561" w:rsidRDefault="00346561" w:rsidP="00346561">
      <w:pPr>
        <w:spacing w:after="0" w:line="240" w:lineRule="auto"/>
        <w:rPr>
          <w:rFonts w:ascii="Arial" w:hAnsi="Arial" w:cs="Arial"/>
        </w:rPr>
      </w:pPr>
      <w:r w:rsidRPr="00346561">
        <w:rPr>
          <w:rFonts w:ascii="Arial" w:hAnsi="Arial" w:cs="Arial"/>
        </w:rPr>
        <w:t>There is a growing number of local and global researchers who show that families with children diagnosed with ASD experience significant levels of parental stress, anxiety, and caregiver burden, especially those who frequently express increased psychological strain [15][16].</w:t>
      </w:r>
    </w:p>
    <w:p w14:paraId="7D2F803D" w14:textId="77777777" w:rsidR="00346561" w:rsidRPr="00346561" w:rsidRDefault="00346561" w:rsidP="00346561">
      <w:pPr>
        <w:spacing w:after="0" w:line="240" w:lineRule="auto"/>
        <w:rPr>
          <w:rFonts w:ascii="Arial" w:hAnsi="Arial" w:cs="Arial"/>
        </w:rPr>
      </w:pPr>
    </w:p>
    <w:p w14:paraId="3B09F55F" w14:textId="77777777" w:rsidR="00346561" w:rsidRDefault="00346561" w:rsidP="00346561">
      <w:pPr>
        <w:spacing w:after="0" w:line="240" w:lineRule="auto"/>
        <w:rPr>
          <w:rFonts w:ascii="Arial" w:hAnsi="Arial" w:cs="Arial"/>
        </w:rPr>
      </w:pPr>
      <w:r w:rsidRPr="00346561">
        <w:rPr>
          <w:rFonts w:ascii="Arial" w:hAnsi="Arial" w:cs="Arial"/>
        </w:rPr>
        <w:t>According to several studies carried out in the Gulf region, there is a significant disparity in the levels of stress among parents of neurotypical children or other developmental disorders and parents of children with ASD, who report much higher levels of stress. Multiple different stressors have been reported, but they commonly include concerns about the child's future independence, financial strain related to therapy costs, behavioral challenges and their management, and anxiety surrounding diagnostic uncertainty and available treatments [17][18].</w:t>
      </w:r>
    </w:p>
    <w:p w14:paraId="171B579B" w14:textId="77777777" w:rsidR="00346561" w:rsidRPr="00346561" w:rsidRDefault="00346561" w:rsidP="00346561">
      <w:pPr>
        <w:spacing w:after="0" w:line="240" w:lineRule="auto"/>
        <w:rPr>
          <w:rFonts w:ascii="Arial" w:hAnsi="Arial" w:cs="Arial"/>
        </w:rPr>
      </w:pPr>
    </w:p>
    <w:p w14:paraId="5FA33856" w14:textId="08170B97" w:rsidR="003C5474" w:rsidRDefault="00346561" w:rsidP="00346561">
      <w:pPr>
        <w:spacing w:after="0" w:line="240" w:lineRule="auto"/>
        <w:rPr>
          <w:rFonts w:ascii="Arial" w:hAnsi="Arial" w:cs="Arial"/>
        </w:rPr>
      </w:pPr>
      <w:r w:rsidRPr="00346561">
        <w:rPr>
          <w:rFonts w:ascii="Arial" w:hAnsi="Arial" w:cs="Arial"/>
        </w:rPr>
        <w:t>Reported studies also identify confounding factors such as limited publicly funded services and longer waiting times for specialized care, especially outside major urban centers [19].</w:t>
      </w:r>
    </w:p>
    <w:p w14:paraId="08748011" w14:textId="77777777" w:rsidR="00346561" w:rsidRPr="00556573" w:rsidRDefault="00346561" w:rsidP="00346561">
      <w:pPr>
        <w:spacing w:after="0" w:line="240" w:lineRule="auto"/>
        <w:rPr>
          <w:rFonts w:ascii="Arial" w:hAnsi="Arial" w:cs="Arial"/>
        </w:rPr>
      </w:pPr>
    </w:p>
    <w:p w14:paraId="73632C48" w14:textId="77777777" w:rsidR="00346561" w:rsidRDefault="003C5474" w:rsidP="003C5474">
      <w:pPr>
        <w:pStyle w:val="ListParagraph"/>
        <w:numPr>
          <w:ilvl w:val="0"/>
          <w:numId w:val="5"/>
        </w:numPr>
        <w:spacing w:after="0" w:line="240" w:lineRule="auto"/>
        <w:rPr>
          <w:rFonts w:ascii="Arial" w:hAnsi="Arial" w:cs="Arial"/>
          <w:b/>
          <w:bCs/>
          <w:sz w:val="28"/>
          <w:szCs w:val="28"/>
        </w:rPr>
      </w:pPr>
      <w:r w:rsidRPr="00556573">
        <w:rPr>
          <w:rFonts w:ascii="Arial" w:hAnsi="Arial" w:cs="Arial"/>
          <w:b/>
          <w:bCs/>
          <w:sz w:val="28"/>
          <w:szCs w:val="28"/>
        </w:rPr>
        <w:t xml:space="preserve">Parental roles and caregiving dynamics </w:t>
      </w:r>
    </w:p>
    <w:p w14:paraId="7FA81A47" w14:textId="77777777" w:rsidR="00346561" w:rsidRPr="00346561" w:rsidRDefault="00346561" w:rsidP="00346561">
      <w:pPr>
        <w:pStyle w:val="p1"/>
        <w:rPr>
          <w:rFonts w:ascii="Arial" w:hAnsi="Arial" w:cs="Arial"/>
          <w:kern w:val="2"/>
        </w:rPr>
      </w:pPr>
      <w:r w:rsidRPr="00346561">
        <w:rPr>
          <w:rFonts w:ascii="Arial" w:hAnsi="Arial" w:cs="Arial"/>
          <w:kern w:val="2"/>
        </w:rPr>
        <w:t>Diagnostic uncertainty is one of the major factors determining parental anxiety around ASD. Many parents report experiencing extended periods of significant emotional and psychological distress during the wait time before receiving an official diagnosis from their doctor. Feelings of shame, self-blame, guilt, and the fear of being judged or perceived negatively are some of the common reported stressors. Qualitative caregiver studies from Middle Eastern countries show a pattern of hope and powerlessness among such parents, especially when confronted with contradicting information from healthcare providers and educators [20][21].</w:t>
      </w:r>
    </w:p>
    <w:p w14:paraId="6F051CD0" w14:textId="77777777" w:rsidR="00346561" w:rsidRPr="00346561" w:rsidRDefault="00346561" w:rsidP="00346561">
      <w:pPr>
        <w:pStyle w:val="p1"/>
        <w:rPr>
          <w:rFonts w:ascii="Arial" w:hAnsi="Arial" w:cs="Arial"/>
          <w:kern w:val="2"/>
        </w:rPr>
      </w:pPr>
      <w:r w:rsidRPr="00346561">
        <w:rPr>
          <w:rFonts w:ascii="Arial" w:hAnsi="Arial" w:cs="Arial"/>
          <w:kern w:val="2"/>
        </w:rPr>
        <w:t>Caregiving responsibilities have been reported to affect daily activities and work commitments, with mothers being disproportionately affected as they take up primary caregiver roles, having to cut back on hours or leave their jobs altogether. Moreover, these stressors have shown to negatively impact marital relationships, but it is noteworthy that spousal support and assistance increased resilience among parents [</w:t>
      </w:r>
      <w:proofErr w:type="gramStart"/>
      <w:r w:rsidRPr="00346561">
        <w:rPr>
          <w:rFonts w:ascii="Arial" w:hAnsi="Arial" w:cs="Arial"/>
          <w:kern w:val="2"/>
        </w:rPr>
        <w:t>14][</w:t>
      </w:r>
      <w:proofErr w:type="gramEnd"/>
      <w:r w:rsidRPr="00346561">
        <w:rPr>
          <w:rFonts w:ascii="Arial" w:hAnsi="Arial" w:cs="Arial"/>
          <w:kern w:val="2"/>
        </w:rPr>
        <w:t>15][22].</w:t>
      </w:r>
    </w:p>
    <w:p w14:paraId="322F3DB1" w14:textId="77777777" w:rsidR="00346561" w:rsidRPr="00346561" w:rsidRDefault="00346561" w:rsidP="00346561">
      <w:pPr>
        <w:pStyle w:val="p1"/>
        <w:rPr>
          <w:rFonts w:ascii="Arial" w:hAnsi="Arial" w:cs="Arial"/>
          <w:kern w:val="2"/>
        </w:rPr>
      </w:pPr>
      <w:r w:rsidRPr="00346561">
        <w:rPr>
          <w:rFonts w:ascii="Arial" w:hAnsi="Arial" w:cs="Arial"/>
          <w:kern w:val="2"/>
        </w:rPr>
        <w:t>Social isolation and withdrawal are often noted among such parents, commonly fueled by worries about societal responses to behavioral issues and stigma associated with developmental disorders [21]. Some families may opt to conceal the diagnosis to prevent being labelled, stigmatized, or discriminated against, which can further hinder access to resources, necessitating the introduction of psychosocial support services in addition to clinical treatments.</w:t>
      </w:r>
    </w:p>
    <w:p w14:paraId="595E78F4" w14:textId="77777777" w:rsidR="00346561" w:rsidRPr="00346561" w:rsidRDefault="00346561" w:rsidP="00346561">
      <w:pPr>
        <w:pStyle w:val="p1"/>
        <w:rPr>
          <w:rFonts w:ascii="Arial" w:hAnsi="Arial" w:cs="Arial"/>
          <w:kern w:val="2"/>
        </w:rPr>
      </w:pPr>
      <w:r w:rsidRPr="00346561">
        <w:rPr>
          <w:rFonts w:ascii="Arial" w:hAnsi="Arial" w:cs="Arial"/>
          <w:kern w:val="2"/>
        </w:rPr>
        <w:t xml:space="preserve">In UAE-based studies, cultural and gender norms are key determinants of caregiving responsibilities among families. Caregiving responsibilities have been reported to affect daily activities and work commitments, with mothers being disproportionately affected as they take up primary caregiver roles while fathers assume financial responsibilities. Some maternal roles include, but are not limited to, handling routine maintenance, coordinating therapy, and interacting with healthcare and educational systems. This forces many mothers to cut back on hours or leave their jobs altogether. As a result, they often experience higher levels of burnout, stress, and emotional fatigue. According to recent research, active paternal involvement has been linked to </w:t>
      </w:r>
      <w:r w:rsidRPr="00346561">
        <w:rPr>
          <w:rFonts w:ascii="Arial" w:hAnsi="Arial" w:cs="Arial"/>
          <w:kern w:val="2"/>
        </w:rPr>
        <w:lastRenderedPageBreak/>
        <w:t>better family functioning and less maternal stress, especially in urban and younger households [14].</w:t>
      </w:r>
    </w:p>
    <w:p w14:paraId="185317B0" w14:textId="77777777" w:rsidR="00346561" w:rsidRPr="00346561" w:rsidRDefault="00346561" w:rsidP="00346561">
      <w:pPr>
        <w:pStyle w:val="p1"/>
        <w:rPr>
          <w:rFonts w:ascii="Arial" w:hAnsi="Arial" w:cs="Arial"/>
          <w:kern w:val="2"/>
        </w:rPr>
      </w:pPr>
      <w:r w:rsidRPr="00346561">
        <w:rPr>
          <w:rFonts w:ascii="Arial" w:hAnsi="Arial" w:cs="Arial"/>
          <w:kern w:val="2"/>
        </w:rPr>
        <w:t>Domestic assistance is another aspect of caregiving in the UAE. Although this can lessen the practical burdens, problems occur when caregivers are not trained in handling children with ASD, which may affect care quality and continuity [23].</w:t>
      </w:r>
    </w:p>
    <w:p w14:paraId="56D6CC0E" w14:textId="46C075C2" w:rsidR="003C5474" w:rsidRPr="00556573" w:rsidRDefault="00346561" w:rsidP="00346561">
      <w:pPr>
        <w:pStyle w:val="p1"/>
        <w:rPr>
          <w:rFonts w:ascii="Arial" w:hAnsi="Arial" w:cs="Arial"/>
        </w:rPr>
      </w:pPr>
      <w:r w:rsidRPr="00346561">
        <w:rPr>
          <w:rFonts w:ascii="Arial" w:hAnsi="Arial" w:cs="Arial"/>
          <w:kern w:val="2"/>
        </w:rPr>
        <w:t>Extended family engagement varies in some situations; it can be supportive, but in others, it can be stressful due to stigmatizing beliefs or a lack of awareness and understanding about these conditions. This highlights the value of inclusive caregiving strategies and family-centered education.</w:t>
      </w:r>
    </w:p>
    <w:p w14:paraId="095F26D5" w14:textId="77777777" w:rsidR="003C5474" w:rsidRPr="00556573" w:rsidRDefault="003C5474" w:rsidP="003C5474">
      <w:pPr>
        <w:rPr>
          <w:rFonts w:ascii="Arial" w:hAnsi="Arial" w:cs="Arial"/>
          <w:b/>
          <w:bCs/>
          <w:sz w:val="36"/>
          <w:szCs w:val="36"/>
        </w:rPr>
      </w:pPr>
      <w:r w:rsidRPr="00556573">
        <w:rPr>
          <w:rFonts w:ascii="Arial" w:hAnsi="Arial" w:cs="Arial"/>
          <w:b/>
          <w:bCs/>
          <w:sz w:val="36"/>
          <w:szCs w:val="36"/>
        </w:rPr>
        <w:t>Access to diagnostic and therapeutic services</w:t>
      </w:r>
    </w:p>
    <w:p w14:paraId="22616284" w14:textId="77777777" w:rsidR="003C5474" w:rsidRPr="00556573" w:rsidRDefault="003C5474" w:rsidP="003C5474">
      <w:pPr>
        <w:pStyle w:val="ListParagraph"/>
        <w:numPr>
          <w:ilvl w:val="0"/>
          <w:numId w:val="5"/>
        </w:numPr>
        <w:rPr>
          <w:rFonts w:ascii="Arial" w:hAnsi="Arial" w:cs="Arial"/>
          <w:b/>
          <w:bCs/>
          <w:sz w:val="28"/>
          <w:szCs w:val="28"/>
        </w:rPr>
      </w:pPr>
      <w:r w:rsidRPr="00556573">
        <w:rPr>
          <w:rFonts w:ascii="Arial" w:hAnsi="Arial" w:cs="Arial"/>
          <w:b/>
          <w:bCs/>
          <w:sz w:val="28"/>
          <w:szCs w:val="28"/>
        </w:rPr>
        <w:t>Pathways to diagnosis</w:t>
      </w:r>
    </w:p>
    <w:p w14:paraId="4918A779" w14:textId="77777777" w:rsidR="00346561" w:rsidRDefault="00346561" w:rsidP="00346561">
      <w:pPr>
        <w:spacing w:after="0" w:line="240" w:lineRule="auto"/>
        <w:ind w:left="360"/>
        <w:rPr>
          <w:rFonts w:ascii="Arial" w:hAnsi="Arial" w:cs="Arial"/>
          <w:kern w:val="0"/>
        </w:rPr>
      </w:pPr>
      <w:r w:rsidRPr="00346561">
        <w:rPr>
          <w:rFonts w:ascii="Arial" w:hAnsi="Arial" w:cs="Arial"/>
          <w:kern w:val="0"/>
        </w:rPr>
        <w:t>Early diagnosis of ASD in children improves long-term outcomes in terms of improved language, cognitive, and social skills, as well as a higher degree of independence in adulthood. It also lowers parental stress and makes early specialist intervention possible, which may boost developmental gains [23][24]. Despite the benefits of early diagnosis and prompt intervention, this remains challenging in practice.</w:t>
      </w:r>
    </w:p>
    <w:p w14:paraId="0F25B5C0" w14:textId="77777777" w:rsidR="00346561" w:rsidRPr="00346561" w:rsidRDefault="00346561" w:rsidP="00346561">
      <w:pPr>
        <w:spacing w:after="0" w:line="240" w:lineRule="auto"/>
        <w:ind w:left="360"/>
        <w:rPr>
          <w:rFonts w:ascii="Arial" w:hAnsi="Arial" w:cs="Arial"/>
          <w:kern w:val="0"/>
        </w:rPr>
      </w:pPr>
    </w:p>
    <w:p w14:paraId="51DDB27C" w14:textId="77777777" w:rsidR="00346561" w:rsidRDefault="00346561" w:rsidP="00346561">
      <w:pPr>
        <w:spacing w:after="0" w:line="240" w:lineRule="auto"/>
        <w:ind w:left="360"/>
        <w:rPr>
          <w:rFonts w:ascii="Arial" w:hAnsi="Arial" w:cs="Arial"/>
          <w:kern w:val="0"/>
        </w:rPr>
      </w:pPr>
      <w:r w:rsidRPr="00346561">
        <w:rPr>
          <w:rFonts w:ascii="Arial" w:hAnsi="Arial" w:cs="Arial"/>
          <w:kern w:val="0"/>
        </w:rPr>
        <w:t>With regard to the UAE, literature indicates that families frequently discuss developmental issues with pediatricians, primary care physicians, or early education facilities initially. Inconsistent use of standardized screening tools, fragmented referral pathways, and differences in provider understanding continue to be major causes of diagnostic delays. Parents are often reassured that developmental concerns will resolve over time, which leads to a lay referral to specialists. Furthermore, diagnostic services are predominantly private, placing parents under a significant financial burden. High-quality services are concentrated in larger Emirates, giving rise to geographical disparities in accessing adequate medical care. To complicate matters further, there is a mismatch in demand and availability of specialists, forcing families to navigate several medical appointments before receiving a formal diagnosis [25].</w:t>
      </w:r>
    </w:p>
    <w:p w14:paraId="698BFB64" w14:textId="77777777" w:rsidR="00346561" w:rsidRPr="00346561" w:rsidRDefault="00346561" w:rsidP="00346561">
      <w:pPr>
        <w:spacing w:after="0" w:line="240" w:lineRule="auto"/>
        <w:ind w:left="360"/>
        <w:rPr>
          <w:rFonts w:ascii="Arial" w:hAnsi="Arial" w:cs="Arial"/>
          <w:kern w:val="0"/>
        </w:rPr>
      </w:pPr>
    </w:p>
    <w:p w14:paraId="148C9AA5" w14:textId="77777777" w:rsidR="00346561" w:rsidRPr="00346561" w:rsidRDefault="00346561" w:rsidP="00346561">
      <w:pPr>
        <w:spacing w:after="0" w:line="240" w:lineRule="auto"/>
        <w:ind w:left="360"/>
        <w:rPr>
          <w:rFonts w:ascii="Arial" w:hAnsi="Arial" w:cs="Arial"/>
          <w:b/>
          <w:bCs/>
          <w:sz w:val="28"/>
          <w:szCs w:val="28"/>
        </w:rPr>
      </w:pPr>
      <w:r w:rsidRPr="00346561">
        <w:rPr>
          <w:rFonts w:ascii="Arial" w:hAnsi="Arial" w:cs="Arial"/>
          <w:kern w:val="0"/>
        </w:rPr>
        <w:t>Recent efforts in screening initiatives aim to facilitate early detection and referral to overcome these hurdles. However, implementation and execution remain inconsistent across the Emirates, necessitating standardized screening practices and clearer referral pathways.</w:t>
      </w:r>
    </w:p>
    <w:p w14:paraId="5BC3C000" w14:textId="77777777" w:rsidR="00346561" w:rsidRPr="00346561" w:rsidRDefault="00346561" w:rsidP="00346561">
      <w:pPr>
        <w:spacing w:after="0" w:line="240" w:lineRule="auto"/>
        <w:ind w:left="360"/>
        <w:rPr>
          <w:rFonts w:ascii="Arial" w:hAnsi="Arial" w:cs="Arial"/>
          <w:b/>
          <w:bCs/>
          <w:sz w:val="28"/>
          <w:szCs w:val="28"/>
        </w:rPr>
      </w:pPr>
    </w:p>
    <w:p w14:paraId="62D63191" w14:textId="71155DFE" w:rsidR="003C5474" w:rsidRPr="00346561" w:rsidRDefault="003C5474" w:rsidP="00346561">
      <w:pPr>
        <w:pStyle w:val="ListParagraph"/>
        <w:numPr>
          <w:ilvl w:val="0"/>
          <w:numId w:val="25"/>
        </w:numPr>
        <w:spacing w:after="0" w:line="240" w:lineRule="auto"/>
        <w:rPr>
          <w:rFonts w:ascii="Arial" w:hAnsi="Arial" w:cs="Arial"/>
          <w:b/>
          <w:bCs/>
          <w:sz w:val="28"/>
          <w:szCs w:val="28"/>
        </w:rPr>
      </w:pPr>
      <w:r w:rsidRPr="00346561">
        <w:rPr>
          <w:rFonts w:ascii="Arial" w:hAnsi="Arial" w:cs="Arial"/>
          <w:b/>
          <w:bCs/>
          <w:sz w:val="28"/>
          <w:szCs w:val="28"/>
        </w:rPr>
        <w:t>Availability of Interventional Services and Financial Considerations</w:t>
      </w:r>
    </w:p>
    <w:p w14:paraId="4E387EA9" w14:textId="77777777" w:rsidR="003C5474" w:rsidRDefault="003C5474" w:rsidP="003C5474">
      <w:pPr>
        <w:spacing w:after="0" w:line="240" w:lineRule="auto"/>
        <w:rPr>
          <w:rFonts w:ascii="Arial" w:hAnsi="Arial" w:cs="Arial"/>
          <w:b/>
          <w:bCs/>
          <w:sz w:val="28"/>
          <w:szCs w:val="28"/>
        </w:rPr>
      </w:pPr>
    </w:p>
    <w:p w14:paraId="1FF3D120" w14:textId="77777777" w:rsidR="00346561" w:rsidRDefault="00346561" w:rsidP="00346561">
      <w:pPr>
        <w:spacing w:after="0" w:line="240" w:lineRule="auto"/>
        <w:rPr>
          <w:rFonts w:ascii="Arial" w:hAnsi="Arial" w:cs="Arial"/>
          <w:kern w:val="0"/>
        </w:rPr>
      </w:pPr>
      <w:r w:rsidRPr="00346561">
        <w:rPr>
          <w:rFonts w:ascii="Arial" w:hAnsi="Arial" w:cs="Arial"/>
          <w:kern w:val="0"/>
        </w:rPr>
        <w:t>Access to interventional services following a diagnosis of ASD poses ongoing challenges for families, as reported in UAE-based studies. Evidence-based interventions such as occupational therapy, speech and language therapy, and behavioral therapies like applied behavioral analysis (ABA) are mostly offered by private providers with little access to the public sector. In addition, governmental support services are largely accessed by the local Emirati population, who receive aid and support from the state. Meanwhile, the expatriate population has to rely on either limited insurance coverage or personal funds to cater to the needs of their child. [6]. Service availability is also a major concern as larger cities like Dubai and Abu Dhabi provide better access than smaller ones, causing a considerable geographical disparity in ASD care across the Emirates. As a result, many children receive fewer hours of care than what international recommendations prescribe.</w:t>
      </w:r>
    </w:p>
    <w:p w14:paraId="6DCFBE9F" w14:textId="77777777" w:rsidR="00346561" w:rsidRPr="00346561" w:rsidRDefault="00346561" w:rsidP="00346561">
      <w:pPr>
        <w:spacing w:after="0" w:line="240" w:lineRule="auto"/>
        <w:rPr>
          <w:rFonts w:ascii="Arial" w:hAnsi="Arial" w:cs="Arial"/>
          <w:kern w:val="0"/>
        </w:rPr>
      </w:pPr>
    </w:p>
    <w:p w14:paraId="67AA8B58" w14:textId="77777777" w:rsidR="00346561" w:rsidRDefault="00346561" w:rsidP="00346561">
      <w:pPr>
        <w:spacing w:after="0" w:line="240" w:lineRule="auto"/>
        <w:rPr>
          <w:rFonts w:ascii="Arial" w:hAnsi="Arial" w:cs="Arial"/>
          <w:kern w:val="0"/>
        </w:rPr>
      </w:pPr>
      <w:r w:rsidRPr="00346561">
        <w:rPr>
          <w:rFonts w:ascii="Arial" w:hAnsi="Arial" w:cs="Arial"/>
          <w:kern w:val="0"/>
        </w:rPr>
        <w:lastRenderedPageBreak/>
        <w:t>School-based early intervention programs remain limited in capacity, with variable training and integration of therapeutic and educational services. Evaluation of ASD services in the Gulf region demonstrates a shortage of skilled workforce and heavy reliance on private provision, contributing to inequities in access to care [26].</w:t>
      </w:r>
    </w:p>
    <w:p w14:paraId="7FC41D0F" w14:textId="77777777" w:rsidR="00346561" w:rsidRPr="00346561" w:rsidRDefault="00346561" w:rsidP="00346561">
      <w:pPr>
        <w:spacing w:after="0" w:line="240" w:lineRule="auto"/>
        <w:rPr>
          <w:rFonts w:ascii="Arial" w:hAnsi="Arial" w:cs="Arial"/>
          <w:kern w:val="0"/>
        </w:rPr>
      </w:pPr>
    </w:p>
    <w:p w14:paraId="14B09D31" w14:textId="77777777" w:rsidR="00346561" w:rsidRDefault="00346561" w:rsidP="00346561">
      <w:pPr>
        <w:spacing w:after="0" w:line="240" w:lineRule="auto"/>
        <w:rPr>
          <w:rFonts w:ascii="Arial" w:hAnsi="Arial" w:cs="Arial"/>
          <w:kern w:val="0"/>
        </w:rPr>
      </w:pPr>
      <w:r w:rsidRPr="00346561">
        <w:rPr>
          <w:rFonts w:ascii="Arial" w:hAnsi="Arial" w:cs="Arial"/>
          <w:kern w:val="0"/>
        </w:rPr>
        <w:t>Although progress has been made, significant gaps remain between evidence-based recommendations and real-world service delivery.</w:t>
      </w:r>
    </w:p>
    <w:p w14:paraId="44B7738C" w14:textId="77777777" w:rsidR="00346561" w:rsidRPr="00346561" w:rsidRDefault="00346561" w:rsidP="00346561">
      <w:pPr>
        <w:spacing w:after="0" w:line="240" w:lineRule="auto"/>
        <w:rPr>
          <w:rFonts w:ascii="Arial" w:hAnsi="Arial" w:cs="Arial"/>
          <w:kern w:val="0"/>
        </w:rPr>
      </w:pPr>
    </w:p>
    <w:p w14:paraId="568B1BB2" w14:textId="77777777" w:rsidR="00346561" w:rsidRDefault="00346561" w:rsidP="00346561">
      <w:pPr>
        <w:spacing w:after="0" w:line="240" w:lineRule="auto"/>
        <w:rPr>
          <w:rFonts w:ascii="Arial" w:hAnsi="Arial" w:cs="Arial"/>
          <w:kern w:val="0"/>
        </w:rPr>
      </w:pPr>
      <w:r w:rsidRPr="00346561">
        <w:rPr>
          <w:rFonts w:ascii="Arial" w:hAnsi="Arial" w:cs="Arial"/>
          <w:kern w:val="0"/>
        </w:rPr>
        <w:t>Studies report that high costs of diagnosis and treatment services for children with ASD pose a major obstacle to care in the UAE. Restricted or partial insurance coverage forces families to incur high out-of-pocket costs, especially for behavioral interventions [27]. Even when public healthcare services are accessible and available, long waiting times and inclusion criteria push families to go to private hospitals, exacerbating financial issues [27]. These financial challenges disproportionately impact lower-income and expatriate families, highlighting the need for high insurance coverage and financial support.</w:t>
      </w:r>
    </w:p>
    <w:p w14:paraId="2F2CF8EE" w14:textId="77777777" w:rsidR="00346561" w:rsidRPr="00346561" w:rsidRDefault="00346561" w:rsidP="00346561">
      <w:pPr>
        <w:spacing w:after="0" w:line="240" w:lineRule="auto"/>
        <w:rPr>
          <w:rFonts w:ascii="Arial" w:hAnsi="Arial" w:cs="Arial"/>
          <w:kern w:val="0"/>
        </w:rPr>
      </w:pPr>
    </w:p>
    <w:p w14:paraId="3E98DFAA" w14:textId="31B24CAA" w:rsidR="003C5474" w:rsidRPr="00556573" w:rsidRDefault="00346561" w:rsidP="00346561">
      <w:pPr>
        <w:spacing w:after="0" w:line="240" w:lineRule="auto"/>
        <w:rPr>
          <w:rFonts w:ascii="Arial" w:hAnsi="Arial" w:cs="Arial"/>
        </w:rPr>
      </w:pPr>
      <w:r w:rsidRPr="00346561">
        <w:rPr>
          <w:rFonts w:ascii="Arial" w:hAnsi="Arial" w:cs="Arial"/>
          <w:kern w:val="0"/>
        </w:rPr>
        <w:t>Moreover, the long-term nature of autism care shows that costs accumulate over time, leading to increased pressure on household expenses [28]. Families may be compelled to decrease the frequency or time period of therapies due to affordability limitations [28]. Therefore, financial restrictions can negatively impact treatment care continuity and long-term developmental results for children with ASD [28].</w:t>
      </w:r>
    </w:p>
    <w:p w14:paraId="09C946DE" w14:textId="77777777" w:rsidR="003C5474" w:rsidRPr="00556573" w:rsidRDefault="003C5474" w:rsidP="003C5474">
      <w:pPr>
        <w:spacing w:after="0" w:line="240" w:lineRule="auto"/>
        <w:rPr>
          <w:rFonts w:ascii="Arial" w:hAnsi="Arial" w:cs="Arial"/>
        </w:rPr>
      </w:pPr>
    </w:p>
    <w:p w14:paraId="09B0586A" w14:textId="77777777" w:rsidR="003C5474" w:rsidRPr="00556573" w:rsidRDefault="003C5474" w:rsidP="003C5474">
      <w:pPr>
        <w:spacing w:after="0" w:line="240" w:lineRule="auto"/>
        <w:rPr>
          <w:rFonts w:ascii="Arial" w:hAnsi="Arial" w:cs="Arial"/>
          <w:b/>
          <w:bCs/>
          <w:sz w:val="36"/>
          <w:szCs w:val="36"/>
        </w:rPr>
      </w:pPr>
      <w:r w:rsidRPr="00556573">
        <w:rPr>
          <w:rFonts w:ascii="Arial" w:hAnsi="Arial" w:cs="Arial"/>
          <w:b/>
          <w:bCs/>
          <w:sz w:val="36"/>
          <w:szCs w:val="36"/>
        </w:rPr>
        <w:t>System-Level and Structural Barriers to Autism Care</w:t>
      </w:r>
    </w:p>
    <w:p w14:paraId="4D3CA2F7" w14:textId="77777777" w:rsidR="003C5474" w:rsidRPr="00556573" w:rsidRDefault="003C5474" w:rsidP="003C5474">
      <w:pPr>
        <w:spacing w:after="0" w:line="240" w:lineRule="auto"/>
        <w:rPr>
          <w:rFonts w:ascii="Arial" w:hAnsi="Arial" w:cs="Arial"/>
          <w:b/>
          <w:bCs/>
          <w:sz w:val="36"/>
          <w:szCs w:val="36"/>
        </w:rPr>
      </w:pPr>
    </w:p>
    <w:p w14:paraId="2A44AA02" w14:textId="77777777" w:rsidR="003C5474" w:rsidRPr="00556573" w:rsidRDefault="003C5474" w:rsidP="003C5474">
      <w:pPr>
        <w:pStyle w:val="ListParagraph"/>
        <w:numPr>
          <w:ilvl w:val="0"/>
          <w:numId w:val="5"/>
        </w:numPr>
        <w:spacing w:after="0" w:line="240" w:lineRule="auto"/>
        <w:rPr>
          <w:rFonts w:ascii="Arial" w:hAnsi="Arial" w:cs="Arial"/>
          <w:b/>
          <w:bCs/>
          <w:sz w:val="28"/>
          <w:szCs w:val="28"/>
        </w:rPr>
      </w:pPr>
      <w:r w:rsidRPr="00556573">
        <w:rPr>
          <w:rFonts w:ascii="Arial" w:hAnsi="Arial" w:cs="Arial"/>
          <w:b/>
          <w:bCs/>
          <w:sz w:val="28"/>
          <w:szCs w:val="28"/>
        </w:rPr>
        <w:t>Healthcare System Challenges</w:t>
      </w:r>
    </w:p>
    <w:p w14:paraId="0341F3A6" w14:textId="77777777" w:rsidR="00346561" w:rsidRPr="00346561" w:rsidRDefault="00346561" w:rsidP="00346561">
      <w:pPr>
        <w:pStyle w:val="paragraph"/>
        <w:spacing w:after="0"/>
        <w:textAlignment w:val="baseline"/>
        <w:rPr>
          <w:rFonts w:ascii="Arial" w:hAnsi="Arial" w:cs="Arial"/>
        </w:rPr>
      </w:pPr>
      <w:r w:rsidRPr="00346561">
        <w:rPr>
          <w:rFonts w:ascii="Arial" w:hAnsi="Arial" w:cs="Arial"/>
        </w:rPr>
        <w:t>UAE-based reports show ongoing gaps in primary healthcare provider awareness and limited screening capacity in the UAE, which leads to delayed detection and diagnosis of ASD in children. [23]. Poorly coordinated care pathways and the limited availability of trained specialists further limit prompt access to diagnosis and continued therapy.</w:t>
      </w:r>
    </w:p>
    <w:p w14:paraId="29502CC1" w14:textId="142CE1E7" w:rsidR="003C5474" w:rsidRPr="00CF13CA" w:rsidRDefault="00346561" w:rsidP="00346561">
      <w:pPr>
        <w:pStyle w:val="paragraph"/>
        <w:spacing w:before="0" w:after="0"/>
        <w:textAlignment w:val="baseline"/>
        <w:rPr>
          <w:rFonts w:ascii="Arial" w:hAnsi="Arial" w:cs="Arial"/>
          <w:sz w:val="28"/>
          <w:szCs w:val="28"/>
        </w:rPr>
      </w:pPr>
      <w:r w:rsidRPr="00346561">
        <w:rPr>
          <w:rFonts w:ascii="Arial" w:hAnsi="Arial" w:cs="Arial"/>
        </w:rPr>
        <w:t>Differences in referral practices among different healthcare settings also lead to different care experiences [23]. Studies report that families commonly face unclear diagnostic treatment methods and a lack of coordination between providers [23,29]. This restriction of coordination places extra responsibility on caregivers to handle and access complex healthcare systems [23,29].</w:t>
      </w:r>
    </w:p>
    <w:p w14:paraId="03D1A51C" w14:textId="77777777" w:rsidR="003C5474" w:rsidRPr="00556573" w:rsidRDefault="003C5474" w:rsidP="003C5474">
      <w:pPr>
        <w:pStyle w:val="paragraph"/>
        <w:numPr>
          <w:ilvl w:val="0"/>
          <w:numId w:val="5"/>
        </w:numPr>
        <w:spacing w:before="0" w:after="0"/>
        <w:textAlignment w:val="baseline"/>
        <w:rPr>
          <w:rFonts w:ascii="Arial" w:hAnsi="Arial" w:cs="Arial"/>
          <w:sz w:val="28"/>
          <w:szCs w:val="28"/>
        </w:rPr>
      </w:pPr>
      <w:r w:rsidRPr="00556573">
        <w:rPr>
          <w:rFonts w:ascii="Arial" w:hAnsi="Arial" w:cs="Arial"/>
          <w:b/>
          <w:bCs/>
          <w:sz w:val="28"/>
          <w:szCs w:val="28"/>
        </w:rPr>
        <w:t>Educational System Barriers</w:t>
      </w:r>
      <w:r w:rsidRPr="00556573">
        <w:rPr>
          <w:rFonts w:ascii="Arial" w:hAnsi="Arial" w:cs="Arial"/>
          <w:sz w:val="28"/>
          <w:szCs w:val="28"/>
        </w:rPr>
        <w:t> </w:t>
      </w:r>
    </w:p>
    <w:p w14:paraId="50F664F4" w14:textId="77777777" w:rsidR="00346561" w:rsidRDefault="00346561" w:rsidP="00346561">
      <w:pPr>
        <w:pStyle w:val="paragraph"/>
        <w:spacing w:before="0" w:after="0"/>
        <w:textAlignment w:val="baseline"/>
        <w:rPr>
          <w:rFonts w:ascii="Arial" w:hAnsi="Arial" w:cs="Arial"/>
        </w:rPr>
      </w:pPr>
      <w:r w:rsidRPr="00346561">
        <w:rPr>
          <w:rFonts w:ascii="Arial" w:hAnsi="Arial" w:cs="Arial"/>
        </w:rPr>
        <w:t>Although multiple policies supporting inclusive education have been formulated at the national level, their execution varies across emirates. Parents face difficulties in finding schools as mainstream educational institutions may not always be equipped with ASD-appropriate resources, compelling parents to seek costlier alternatives. Many teachers have also reported insufficient training in ASD-specific strategies and protocols [30]. Limited classroom accommodation and support staff lead to reduced integration of children with ASD, exacerbating their lack of educational support. As a result, some families often resort to private or specialized educational settings, at a financial and emotional cost [30].</w:t>
      </w:r>
    </w:p>
    <w:p w14:paraId="52DDB98C" w14:textId="6797C2E9" w:rsidR="003C5474" w:rsidRPr="00556573" w:rsidRDefault="003C5474" w:rsidP="00346561">
      <w:pPr>
        <w:pStyle w:val="paragraph"/>
        <w:numPr>
          <w:ilvl w:val="0"/>
          <w:numId w:val="5"/>
        </w:numPr>
        <w:spacing w:before="0" w:after="0"/>
        <w:textAlignment w:val="baseline"/>
        <w:rPr>
          <w:rFonts w:ascii="Arial" w:hAnsi="Arial" w:cs="Arial"/>
          <w:b/>
          <w:bCs/>
          <w:sz w:val="28"/>
          <w:szCs w:val="28"/>
        </w:rPr>
      </w:pPr>
      <w:r w:rsidRPr="00556573">
        <w:rPr>
          <w:rFonts w:ascii="Arial" w:hAnsi="Arial" w:cs="Arial"/>
          <w:b/>
          <w:bCs/>
          <w:sz w:val="28"/>
          <w:szCs w:val="28"/>
        </w:rPr>
        <w:t>Societal and Cultural Barriers</w:t>
      </w:r>
    </w:p>
    <w:p w14:paraId="1F24074E" w14:textId="6ABBD582" w:rsidR="003C5474" w:rsidRPr="00556573" w:rsidRDefault="00346561" w:rsidP="003C5474">
      <w:pPr>
        <w:pStyle w:val="paragraph"/>
        <w:rPr>
          <w:rFonts w:ascii="Arial" w:hAnsi="Arial" w:cs="Arial"/>
        </w:rPr>
      </w:pPr>
      <w:r w:rsidRPr="00346561">
        <w:rPr>
          <w:rFonts w:ascii="Arial" w:hAnsi="Arial" w:cs="Arial"/>
        </w:rPr>
        <w:t xml:space="preserve">Sociocultural beliefs and stigma around ASD are an ongoing problem in the UAE and the border GCC region. Inaccurate beliefs about autism and disability can postpone care-seeking and lead to </w:t>
      </w:r>
      <w:r w:rsidRPr="00346561">
        <w:rPr>
          <w:rFonts w:ascii="Arial" w:hAnsi="Arial" w:cs="Arial"/>
        </w:rPr>
        <w:lastRenderedPageBreak/>
        <w:t>social exclusion of children with ASD and their families [4]. Issues surrounding social identity and discrimination can discourage families from publicly seeking support and reaching out to healthcare providers [4]. These cultural limitations may have a greater impact on the use of services and support networks than the healthcare system itself. Hence, solving stigma through public awareness strategies remains a crucial factor in enhancing access to care [4].</w:t>
      </w:r>
      <w:r w:rsidR="003C5474" w:rsidRPr="00556573">
        <w:rPr>
          <w:rFonts w:ascii="Arial" w:hAnsi="Arial" w:cs="Arial"/>
        </w:rPr>
        <w:t> </w:t>
      </w:r>
    </w:p>
    <w:p w14:paraId="4438EDD6" w14:textId="77777777" w:rsidR="003C5474" w:rsidRPr="00556573" w:rsidRDefault="003C5474" w:rsidP="003C5474">
      <w:pPr>
        <w:pStyle w:val="paragraph"/>
        <w:rPr>
          <w:rFonts w:ascii="Arial" w:hAnsi="Arial" w:cs="Arial"/>
          <w:sz w:val="18"/>
          <w:szCs w:val="18"/>
        </w:rPr>
      </w:pPr>
      <w:r w:rsidRPr="00556573">
        <w:rPr>
          <w:rFonts w:ascii="Arial" w:hAnsi="Arial" w:cs="Arial"/>
          <w:sz w:val="18"/>
          <w:szCs w:val="18"/>
        </w:rPr>
        <w:t> </w:t>
      </w:r>
    </w:p>
    <w:p w14:paraId="570914EA" w14:textId="77777777" w:rsidR="003C5474" w:rsidRPr="00556573" w:rsidRDefault="003C5474" w:rsidP="003C5474">
      <w:pPr>
        <w:pStyle w:val="paragraph"/>
        <w:rPr>
          <w:rFonts w:ascii="Arial" w:hAnsi="Arial" w:cs="Arial"/>
          <w:sz w:val="36"/>
          <w:szCs w:val="36"/>
        </w:rPr>
      </w:pPr>
      <w:r w:rsidRPr="00556573">
        <w:rPr>
          <w:rFonts w:ascii="Arial" w:hAnsi="Arial" w:cs="Arial"/>
          <w:b/>
          <w:bCs/>
          <w:sz w:val="36"/>
          <w:szCs w:val="36"/>
        </w:rPr>
        <w:t>Comparison with Regional and Global Evidence</w:t>
      </w:r>
      <w:r w:rsidRPr="00556573">
        <w:rPr>
          <w:rFonts w:ascii="Arial" w:hAnsi="Arial" w:cs="Arial"/>
          <w:sz w:val="36"/>
          <w:szCs w:val="36"/>
        </w:rPr>
        <w:t> </w:t>
      </w:r>
    </w:p>
    <w:p w14:paraId="307D3935" w14:textId="77777777" w:rsidR="00346561" w:rsidRPr="00346561" w:rsidRDefault="00346561" w:rsidP="00346561">
      <w:pPr>
        <w:pStyle w:val="paragraph"/>
        <w:rPr>
          <w:rFonts w:ascii="Arial" w:hAnsi="Arial" w:cs="Arial"/>
        </w:rPr>
      </w:pPr>
      <w:r w:rsidRPr="00346561">
        <w:rPr>
          <w:rFonts w:ascii="Arial" w:hAnsi="Arial" w:cs="Arial"/>
        </w:rPr>
        <w:t>Although research in the UAE is confined to specific settings and small in scale when compared with Western settings, the struggles to access, including delays in diagnosis, restricted specialist workforce, and costs, mirror findings across the Gulf region and other middle-income settings [27][23]. On the other hand, high-income countries report having more consistent early screening, multidisciplinary approaches, and insurance support facilities, which are linked to enhanced outcomes in children with ASD.</w:t>
      </w:r>
    </w:p>
    <w:p w14:paraId="106C5308" w14:textId="4F087A3F" w:rsidR="003C5474" w:rsidRPr="00556573" w:rsidRDefault="00346561" w:rsidP="00346561">
      <w:pPr>
        <w:pStyle w:val="paragraph"/>
        <w:rPr>
          <w:rFonts w:ascii="Arial" w:hAnsi="Arial" w:cs="Arial"/>
        </w:rPr>
      </w:pPr>
      <w:r w:rsidRPr="00346561">
        <w:rPr>
          <w:rFonts w:ascii="Arial" w:hAnsi="Arial" w:cs="Arial"/>
        </w:rPr>
        <w:t>International studies reflect the importance of integrated collaborative service delivery and early intervention policies [31]. Countries with coordinated health and education systems note that they reduced diagnostic delays and enhanced family satisfaction [31]. These strategies provide valuable insights that could help service betterment within the UAE context.</w:t>
      </w:r>
      <w:r w:rsidR="003C5474" w:rsidRPr="00556573">
        <w:rPr>
          <w:rFonts w:ascii="Arial" w:hAnsi="Arial" w:cs="Arial"/>
        </w:rPr>
        <w:t> </w:t>
      </w:r>
    </w:p>
    <w:p w14:paraId="26BA06B7" w14:textId="77777777" w:rsidR="003C5474" w:rsidRPr="00556573" w:rsidRDefault="003C5474" w:rsidP="003C5474">
      <w:pPr>
        <w:pStyle w:val="paragraph"/>
        <w:rPr>
          <w:rFonts w:ascii="Arial" w:hAnsi="Arial" w:cs="Arial"/>
        </w:rPr>
      </w:pPr>
    </w:p>
    <w:p w14:paraId="49A065C8" w14:textId="77777777" w:rsidR="003C5474" w:rsidRPr="00556573" w:rsidRDefault="003C5474" w:rsidP="003C5474">
      <w:pPr>
        <w:pStyle w:val="paragraph"/>
        <w:rPr>
          <w:rFonts w:ascii="Arial" w:hAnsi="Arial" w:cs="Arial"/>
          <w:sz w:val="36"/>
          <w:szCs w:val="36"/>
        </w:rPr>
      </w:pPr>
      <w:r w:rsidRPr="00556573">
        <w:rPr>
          <w:rFonts w:ascii="Arial" w:hAnsi="Arial" w:cs="Arial"/>
          <w:b/>
          <w:bCs/>
          <w:sz w:val="36"/>
          <w:szCs w:val="36"/>
        </w:rPr>
        <w:t>Gaps in UAE Literature and Future Research Directions</w:t>
      </w:r>
      <w:r w:rsidRPr="00556573">
        <w:rPr>
          <w:rFonts w:ascii="Arial" w:hAnsi="Arial" w:cs="Arial"/>
          <w:sz w:val="36"/>
          <w:szCs w:val="36"/>
        </w:rPr>
        <w:t> </w:t>
      </w:r>
    </w:p>
    <w:p w14:paraId="3D06CC33" w14:textId="77777777" w:rsidR="00346561" w:rsidRPr="00346561" w:rsidRDefault="00346561" w:rsidP="00346561">
      <w:pPr>
        <w:numPr>
          <w:ilvl w:val="0"/>
          <w:numId w:val="24"/>
        </w:numPr>
        <w:spacing w:before="240" w:after="0" w:line="240" w:lineRule="auto"/>
        <w:rPr>
          <w:rFonts w:ascii="Arial" w:hAnsi="Arial" w:cs="Arial"/>
        </w:rPr>
      </w:pPr>
      <w:r w:rsidRPr="00346561">
        <w:rPr>
          <w:rFonts w:ascii="Arial" w:hAnsi="Arial" w:cs="Arial"/>
        </w:rPr>
        <w:t>Despite an increasing number of UAE-specific studies, important gaps remain:</w:t>
      </w:r>
    </w:p>
    <w:p w14:paraId="48D48CF4" w14:textId="77777777" w:rsidR="00346561" w:rsidRPr="00346561" w:rsidRDefault="00346561" w:rsidP="00346561">
      <w:pPr>
        <w:numPr>
          <w:ilvl w:val="0"/>
          <w:numId w:val="24"/>
        </w:numPr>
        <w:spacing w:after="0" w:line="240" w:lineRule="auto"/>
        <w:rPr>
          <w:rFonts w:ascii="Arial" w:hAnsi="Arial" w:cs="Arial"/>
        </w:rPr>
      </w:pPr>
      <w:r w:rsidRPr="00346561">
        <w:rPr>
          <w:rFonts w:ascii="Arial" w:hAnsi="Arial" w:cs="Arial"/>
        </w:rPr>
        <w:t>National prevalence and follow-up data are not up-to-date or absent, restricting prompt understanding of ASD burden and service needs in the UAE [29][24].</w:t>
      </w:r>
    </w:p>
    <w:p w14:paraId="1D3050F9" w14:textId="77777777" w:rsidR="00346561" w:rsidRPr="00346561" w:rsidRDefault="00346561" w:rsidP="00346561">
      <w:pPr>
        <w:numPr>
          <w:ilvl w:val="0"/>
          <w:numId w:val="24"/>
        </w:numPr>
        <w:spacing w:after="0" w:line="240" w:lineRule="auto"/>
        <w:rPr>
          <w:rFonts w:ascii="Arial" w:hAnsi="Arial" w:cs="Arial"/>
        </w:rPr>
      </w:pPr>
      <w:r w:rsidRPr="00346561">
        <w:rPr>
          <w:rFonts w:ascii="Arial" w:hAnsi="Arial" w:cs="Arial"/>
        </w:rPr>
        <w:t>Longitudinal studies assessing developmental and family outcomes are limited.</w:t>
      </w:r>
    </w:p>
    <w:p w14:paraId="619F1C40" w14:textId="77777777" w:rsidR="00346561" w:rsidRPr="00346561" w:rsidRDefault="00346561" w:rsidP="00346561">
      <w:pPr>
        <w:numPr>
          <w:ilvl w:val="0"/>
          <w:numId w:val="24"/>
        </w:numPr>
        <w:spacing w:after="0" w:line="240" w:lineRule="auto"/>
        <w:rPr>
          <w:rFonts w:ascii="Arial" w:hAnsi="Arial" w:cs="Arial"/>
        </w:rPr>
      </w:pPr>
      <w:r w:rsidRPr="00346561">
        <w:rPr>
          <w:rFonts w:ascii="Arial" w:hAnsi="Arial" w:cs="Arial"/>
        </w:rPr>
        <w:t>Limited research is available on cost-utility and the effect of specific treatments within the UAE settings.</w:t>
      </w:r>
    </w:p>
    <w:p w14:paraId="6096E8CF" w14:textId="3EDE038D" w:rsidR="003C5474" w:rsidRPr="00346561" w:rsidRDefault="00346561" w:rsidP="00346561">
      <w:pPr>
        <w:numPr>
          <w:ilvl w:val="0"/>
          <w:numId w:val="24"/>
        </w:numPr>
        <w:spacing w:after="240" w:line="240" w:lineRule="auto"/>
        <w:rPr>
          <w:rFonts w:ascii="Arial" w:hAnsi="Arial" w:cs="Arial"/>
        </w:rPr>
      </w:pPr>
      <w:r w:rsidRPr="00346561">
        <w:rPr>
          <w:rFonts w:ascii="Arial" w:hAnsi="Arial" w:cs="Arial"/>
        </w:rPr>
        <w:t>Few studies have assessed culturally adapted screening tools, initial treatment effectiveness, or models for combined care.</w:t>
      </w:r>
      <w:r w:rsidR="003C5474" w:rsidRPr="00346561">
        <w:rPr>
          <w:rFonts w:ascii="Arial" w:eastAsia="Times New Roman" w:hAnsi="Arial" w:cs="Arial"/>
          <w:kern w:val="0"/>
          <w14:ligatures w14:val="none"/>
        </w:rPr>
        <w:t xml:space="preserve">  </w:t>
      </w:r>
    </w:p>
    <w:p w14:paraId="186E3A13" w14:textId="77777777" w:rsidR="003C5474" w:rsidRPr="00993B52" w:rsidRDefault="003C5474" w:rsidP="003C5474">
      <w:pPr>
        <w:spacing w:before="100" w:beforeAutospacing="1" w:after="100" w:afterAutospacing="1" w:line="240" w:lineRule="auto"/>
        <w:rPr>
          <w:rFonts w:ascii="Arial" w:eastAsia="Times New Roman" w:hAnsi="Arial" w:cs="Arial"/>
          <w:kern w:val="0"/>
          <w14:ligatures w14:val="none"/>
        </w:rPr>
      </w:pPr>
      <w:r w:rsidRPr="00457357">
        <w:rPr>
          <w:rFonts w:ascii="Arial" w:eastAsia="Times New Roman" w:hAnsi="Arial" w:cs="Arial"/>
          <w:kern w:val="0"/>
          <w14:ligatures w14:val="none"/>
        </w:rPr>
        <w:t>Future research should focus on national registries, longitudinal cohorts, treatment trials, and execution science within the UAE.</w:t>
      </w:r>
    </w:p>
    <w:p w14:paraId="57B69B74" w14:textId="77777777" w:rsidR="003C5474" w:rsidRPr="00556573" w:rsidRDefault="003C5474" w:rsidP="003C5474">
      <w:pPr>
        <w:spacing w:after="0" w:line="240" w:lineRule="auto"/>
        <w:textAlignment w:val="baseline"/>
        <w:rPr>
          <w:rFonts w:ascii="Arial" w:eastAsia="Times New Roman" w:hAnsi="Arial" w:cs="Arial"/>
          <w:kern w:val="0"/>
          <w:sz w:val="18"/>
          <w:szCs w:val="18"/>
          <w14:ligatures w14:val="none"/>
        </w:rPr>
      </w:pPr>
      <w:r w:rsidRPr="00556573">
        <w:rPr>
          <w:rFonts w:ascii="Arial" w:eastAsia="Times New Roman" w:hAnsi="Arial" w:cs="Arial"/>
          <w:kern w:val="0"/>
          <w14:ligatures w14:val="none"/>
        </w:rPr>
        <w:t> </w:t>
      </w:r>
    </w:p>
    <w:p w14:paraId="1376A5F5"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sz w:val="18"/>
          <w:szCs w:val="18"/>
          <w14:ligatures w14:val="none"/>
        </w:rPr>
      </w:pPr>
      <w:r w:rsidRPr="00556573">
        <w:rPr>
          <w:rFonts w:ascii="Arial" w:eastAsia="Times New Roman" w:hAnsi="Arial" w:cs="Arial"/>
          <w:b/>
          <w:bCs/>
          <w:kern w:val="0"/>
          <w:sz w:val="36"/>
          <w:szCs w:val="36"/>
          <w14:ligatures w14:val="none"/>
        </w:rPr>
        <w:t>Implications for Policy and Practice</w:t>
      </w:r>
      <w:r w:rsidRPr="00556573">
        <w:rPr>
          <w:rFonts w:ascii="Arial" w:eastAsia="Times New Roman" w:hAnsi="Arial" w:cs="Arial"/>
          <w:kern w:val="0"/>
          <w:sz w:val="36"/>
          <w:szCs w:val="36"/>
          <w14:ligatures w14:val="none"/>
        </w:rPr>
        <w:t> </w:t>
      </w:r>
    </w:p>
    <w:p w14:paraId="49C9624C" w14:textId="77777777" w:rsidR="003C5474" w:rsidRPr="00245230" w:rsidRDefault="003C5474" w:rsidP="003C5474">
      <w:pPr>
        <w:spacing w:beforeAutospacing="1" w:after="0" w:afterAutospacing="1" w:line="240" w:lineRule="auto"/>
        <w:textAlignment w:val="baseline"/>
        <w:rPr>
          <w:rFonts w:ascii="Arial" w:eastAsia="Times New Roman" w:hAnsi="Arial" w:cs="Arial"/>
          <w:kern w:val="0"/>
          <w14:ligatures w14:val="none"/>
        </w:rPr>
      </w:pPr>
      <w:r w:rsidRPr="002B3528">
        <w:rPr>
          <w:rFonts w:ascii="Arial" w:eastAsia="Times New Roman" w:hAnsi="Arial" w:cs="Arial"/>
          <w:kern w:val="0"/>
          <w14:ligatures w14:val="none"/>
        </w:rPr>
        <w:t>Based on findings reported in the literature</w:t>
      </w:r>
      <w:r>
        <w:rPr>
          <w:rFonts w:ascii="Arial" w:eastAsia="Times New Roman" w:hAnsi="Arial" w:cs="Arial"/>
          <w:kern w:val="0"/>
          <w14:ligatures w14:val="none"/>
        </w:rPr>
        <w:t>, t</w:t>
      </w:r>
      <w:r w:rsidRPr="00245230">
        <w:rPr>
          <w:rFonts w:ascii="Arial" w:eastAsia="Times New Roman" w:hAnsi="Arial" w:cs="Arial"/>
          <w:kern w:val="0"/>
          <w14:ligatures w14:val="none"/>
        </w:rPr>
        <w:t xml:space="preserve">o enhance results for children with ASD and their families in the UAE, policy and practice should aim for:  </w:t>
      </w:r>
    </w:p>
    <w:p w14:paraId="4DCCE396" w14:textId="77777777" w:rsidR="003C5474" w:rsidRPr="00245230" w:rsidRDefault="003C5474" w:rsidP="003C5474">
      <w:pPr>
        <w:pStyle w:val="ListParagraph"/>
        <w:numPr>
          <w:ilvl w:val="0"/>
          <w:numId w:val="23"/>
        </w:num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t xml:space="preserve">Strengthening healthcare systems with screening strategies and specialist training programs.  </w:t>
      </w:r>
    </w:p>
    <w:p w14:paraId="4843D380" w14:textId="77777777" w:rsidR="003C5474" w:rsidRPr="00245230" w:rsidRDefault="003C5474" w:rsidP="003C5474">
      <w:pPr>
        <w:pStyle w:val="ListParagraph"/>
        <w:numPr>
          <w:ilvl w:val="0"/>
          <w:numId w:val="23"/>
        </w:num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t xml:space="preserve">Restructuring insurance policies to decrease high costs for core ASD services.  </w:t>
      </w:r>
    </w:p>
    <w:p w14:paraId="6D159F74" w14:textId="77777777" w:rsidR="003C5474" w:rsidRPr="00245230" w:rsidRDefault="003C5474" w:rsidP="003C5474">
      <w:pPr>
        <w:pStyle w:val="ListParagraph"/>
        <w:numPr>
          <w:ilvl w:val="0"/>
          <w:numId w:val="23"/>
        </w:num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t xml:space="preserve">Improving inclusive education protocols with teacher training and support staff.  </w:t>
      </w:r>
    </w:p>
    <w:p w14:paraId="719309B1" w14:textId="77777777" w:rsidR="003C5474" w:rsidRPr="00245230" w:rsidRDefault="003C5474" w:rsidP="003C5474">
      <w:pPr>
        <w:pStyle w:val="ListParagraph"/>
        <w:numPr>
          <w:ilvl w:val="0"/>
          <w:numId w:val="23"/>
        </w:num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t xml:space="preserve">Supporting family-focused care models that work with clinical, educational, and social services.  </w:t>
      </w:r>
    </w:p>
    <w:p w14:paraId="30E7C283" w14:textId="77777777" w:rsidR="003C5474" w:rsidRDefault="003C5474" w:rsidP="003C5474">
      <w:p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lastRenderedPageBreak/>
        <w:t>Regional and national policy strategies such as the UAE National Autism Policy aim to enhance ASD services and caregiver support, and to update the skills of personnel working in ASD care [6]. These strategies provide a base for integrated service delivery.</w:t>
      </w:r>
      <w:r w:rsidRPr="00556573">
        <w:rPr>
          <w:rFonts w:ascii="Arial" w:eastAsia="Times New Roman" w:hAnsi="Arial" w:cs="Arial"/>
          <w:kern w:val="0"/>
          <w14:ligatures w14:val="none"/>
        </w:rPr>
        <w:t> </w:t>
      </w:r>
    </w:p>
    <w:p w14:paraId="461DF521"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14:ligatures w14:val="none"/>
        </w:rPr>
      </w:pPr>
    </w:p>
    <w:p w14:paraId="0651CF27" w14:textId="77777777" w:rsidR="003C5474" w:rsidRPr="00993B52" w:rsidRDefault="003C5474" w:rsidP="003C5474">
      <w:pPr>
        <w:spacing w:before="100" w:beforeAutospacing="1" w:after="100" w:afterAutospacing="1" w:line="240" w:lineRule="auto"/>
        <w:rPr>
          <w:rFonts w:asciiTheme="minorBidi" w:eastAsia="Times New Roman" w:hAnsiTheme="minorBidi"/>
          <w:b/>
          <w:bCs/>
          <w:kern w:val="0"/>
          <w:sz w:val="36"/>
          <w:szCs w:val="36"/>
          <w14:ligatures w14:val="none"/>
        </w:rPr>
      </w:pPr>
      <w:r w:rsidRPr="00993B52">
        <w:rPr>
          <w:rFonts w:asciiTheme="minorBidi" w:eastAsia="Times New Roman" w:hAnsiTheme="minorBidi"/>
          <w:b/>
          <w:bCs/>
          <w:kern w:val="0"/>
          <w:sz w:val="36"/>
          <w:szCs w:val="36"/>
          <w14:ligatures w14:val="none"/>
        </w:rPr>
        <w:t>Limitations</w:t>
      </w:r>
    </w:p>
    <w:p w14:paraId="0B84CEAF" w14:textId="7FC6E8CC" w:rsidR="003C5474" w:rsidRPr="00993B52" w:rsidRDefault="003C5474" w:rsidP="003C5474">
      <w:pPr>
        <w:spacing w:before="100" w:beforeAutospacing="1" w:after="100" w:afterAutospacing="1" w:line="240" w:lineRule="auto"/>
        <w:rPr>
          <w:rFonts w:asciiTheme="minorBidi" w:eastAsia="Times New Roman" w:hAnsiTheme="minorBidi"/>
          <w:kern w:val="0"/>
          <w14:ligatures w14:val="none"/>
        </w:rPr>
      </w:pPr>
      <w:r w:rsidRPr="003C5474">
        <w:rPr>
          <w:rFonts w:ascii="Arial" w:eastAsia="Times New Roman" w:hAnsi="Arial" w:cs="Arial"/>
          <w:kern w:val="0"/>
          <w14:ligatures w14:val="none"/>
        </w:rPr>
        <w:t xml:space="preserve">There are various limitations associated with this review. To begin with, the review does not have </w:t>
      </w:r>
      <w:r w:rsidR="00346561" w:rsidRPr="003C5474">
        <w:rPr>
          <w:rFonts w:ascii="Arial" w:eastAsia="Times New Roman" w:hAnsi="Arial" w:cs="Arial"/>
          <w:kern w:val="0"/>
          <w14:ligatures w14:val="none"/>
        </w:rPr>
        <w:t>quality</w:t>
      </w:r>
      <w:r w:rsidRPr="003C5474">
        <w:rPr>
          <w:rFonts w:ascii="Arial" w:eastAsia="Times New Roman" w:hAnsi="Arial" w:cs="Arial"/>
          <w:kern w:val="0"/>
          <w14:ligatures w14:val="none"/>
        </w:rPr>
        <w:t xml:space="preserve"> appraisal and meta-analysis. The results are based on the thematic synthesis of the literature, which may be associated with selection bias. The literature on ASD in the UAE is generally limited. The majority of the studies have small sample sizes and are based on cross-sectional designs. Moreover, the studies are predominantly based in the major emirates and are not generalizable to the national level. There is no national autism registry. The studies are based on hospital records, school records, and surveys. There was also a bias towards studies published in the English language, which may have resulted in the exclusion of relevant studies published in Arabic. The heterogeneity of the studies and the results may also be considered a limitation of the review. The majority of the studies focused on maternal reports of caregiver experience; however, some studies did explore the perspectives of the father and the family</w:t>
      </w:r>
      <w:r w:rsidRPr="00993B52">
        <w:rPr>
          <w:rFonts w:asciiTheme="minorBidi" w:eastAsia="Times New Roman" w:hAnsiTheme="minorBidi"/>
          <w:kern w:val="0"/>
          <w14:ligatures w14:val="none"/>
        </w:rPr>
        <w:t>.</w:t>
      </w:r>
    </w:p>
    <w:p w14:paraId="00F9B5F1"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14:ligatures w14:val="none"/>
        </w:rPr>
      </w:pPr>
    </w:p>
    <w:p w14:paraId="06C59208"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sz w:val="18"/>
          <w:szCs w:val="18"/>
          <w14:ligatures w14:val="none"/>
        </w:rPr>
      </w:pPr>
      <w:r w:rsidRPr="00556573">
        <w:rPr>
          <w:rFonts w:ascii="Arial" w:eastAsia="Times New Roman" w:hAnsi="Arial" w:cs="Arial"/>
          <w:b/>
          <w:bCs/>
          <w:kern w:val="0"/>
          <w:sz w:val="36"/>
          <w:szCs w:val="36"/>
          <w14:ligatures w14:val="none"/>
        </w:rPr>
        <w:t>Conclusion</w:t>
      </w:r>
      <w:r w:rsidRPr="00556573">
        <w:rPr>
          <w:rFonts w:ascii="Arial" w:eastAsia="Times New Roman" w:hAnsi="Arial" w:cs="Arial"/>
          <w:kern w:val="0"/>
          <w:sz w:val="36"/>
          <w:szCs w:val="36"/>
          <w14:ligatures w14:val="none"/>
        </w:rPr>
        <w:t> </w:t>
      </w:r>
    </w:p>
    <w:p w14:paraId="647FE837" w14:textId="77777777" w:rsidR="003C5474" w:rsidRDefault="003C5474" w:rsidP="003C5474">
      <w:pPr>
        <w:spacing w:beforeAutospacing="1" w:after="0" w:afterAutospacing="1" w:line="240" w:lineRule="auto"/>
        <w:textAlignment w:val="baseline"/>
        <w:rPr>
          <w:rFonts w:ascii="Arial" w:eastAsia="Times New Roman" w:hAnsi="Arial" w:cs="Arial"/>
          <w:kern w:val="0"/>
          <w14:ligatures w14:val="none"/>
        </w:rPr>
      </w:pPr>
      <w:r w:rsidRPr="004E604A">
        <w:rPr>
          <w:rFonts w:ascii="Arial" w:eastAsia="Times New Roman" w:hAnsi="Arial" w:cs="Arial"/>
          <w:kern w:val="0"/>
          <w14:ligatures w14:val="none"/>
        </w:rPr>
        <w:t>Studies undertaken in the UAE have revealed that families of children with autism still face many challenges in terms of cost, access to healthcare and educational services, and cultural perceptions. It is apparent that despite improvements in the provision of services and policy support, there are still many gaps in research, multi-disciplinary care, and access to services. This is because there is a need to bridge the gap through policy initiatives and a rise in research studies with a cultural perspective.</w:t>
      </w:r>
    </w:p>
    <w:p w14:paraId="19FC6AE0"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14:ligatures w14:val="none"/>
        </w:rPr>
      </w:pPr>
      <w:r w:rsidRPr="00BC32BA">
        <w:rPr>
          <w:rFonts w:ascii="Arial" w:eastAsia="Times New Roman" w:hAnsi="Arial" w:cs="Arial"/>
          <w:kern w:val="0"/>
          <w14:ligatures w14:val="none"/>
        </w:rPr>
        <w:t>Improving autism treatment in the UAE necessitates a transition from</w:t>
      </w:r>
      <w:r>
        <w:rPr>
          <w:rFonts w:ascii="Arial" w:eastAsia="Times New Roman" w:hAnsi="Arial" w:cs="Arial"/>
          <w:kern w:val="0"/>
          <w14:ligatures w14:val="none"/>
        </w:rPr>
        <w:t xml:space="preserve"> </w:t>
      </w:r>
      <w:r w:rsidRPr="00BC32BA">
        <w:rPr>
          <w:rFonts w:ascii="Arial" w:eastAsia="Times New Roman" w:hAnsi="Arial" w:cs="Arial"/>
          <w:kern w:val="0"/>
          <w14:ligatures w14:val="none"/>
        </w:rPr>
        <w:t>disjointed service-focused models toward integrated, system-level policies that focus on early screening, cost effectiveness, and family support. Developing data systems, funding in workforce development, and correlating health and education policies help facilitate and give more equal access to care. Such efforts are necessary not only for enhancing individual child outcomes but also for supporting families and improving long-term societal well-being.</w:t>
      </w:r>
      <w:r w:rsidRPr="00556573">
        <w:rPr>
          <w:rFonts w:ascii="Arial" w:eastAsia="Times New Roman" w:hAnsi="Arial" w:cs="Arial"/>
          <w:kern w:val="0"/>
          <w14:ligatures w14:val="none"/>
        </w:rPr>
        <w:t> </w:t>
      </w:r>
    </w:p>
    <w:p w14:paraId="261BF760" w14:textId="55B2ADB7" w:rsidR="007D7694" w:rsidRDefault="007D7694" w:rsidP="007D7694">
      <w:pPr>
        <w:spacing w:beforeAutospacing="1" w:after="0" w:afterAutospacing="1"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 </w:t>
      </w:r>
    </w:p>
    <w:p w14:paraId="1FBCAB70"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624EF534"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4CE4AECC"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7CAB67BD" w14:textId="77777777" w:rsidR="00263D7B" w:rsidRPr="00263D7B" w:rsidRDefault="00263D7B" w:rsidP="007D7694">
      <w:pPr>
        <w:spacing w:beforeAutospacing="1" w:after="0" w:afterAutospacing="1" w:line="240" w:lineRule="auto"/>
        <w:textAlignment w:val="baseline"/>
        <w:rPr>
          <w:rFonts w:ascii="Arial" w:eastAsia="Times New Roman" w:hAnsi="Arial" w:cs="Arial"/>
          <w:b/>
          <w:bCs/>
          <w:kern w:val="0"/>
          <w:sz w:val="36"/>
          <w:szCs w:val="36"/>
          <w14:ligatures w14:val="none"/>
        </w:rPr>
      </w:pPr>
      <w:r w:rsidRPr="00263D7B">
        <w:rPr>
          <w:rFonts w:ascii="Arial" w:eastAsia="Times New Roman" w:hAnsi="Arial" w:cs="Arial"/>
          <w:b/>
          <w:bCs/>
          <w:kern w:val="0"/>
          <w:sz w:val="36"/>
          <w:szCs w:val="36"/>
          <w14:ligatures w14:val="none"/>
        </w:rPr>
        <w:t>COMPETING INTERESTS</w:t>
      </w:r>
    </w:p>
    <w:p w14:paraId="163FB7AD" w14:textId="448EA874"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r w:rsidRPr="00263D7B">
        <w:rPr>
          <w:rFonts w:ascii="Arial" w:eastAsia="Times New Roman" w:hAnsi="Arial" w:cs="Arial"/>
          <w:kern w:val="0"/>
          <w14:ligatures w14:val="none"/>
        </w:rPr>
        <w:t>Authors</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have</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declared</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that no competing interests exist</w:t>
      </w:r>
    </w:p>
    <w:p w14:paraId="3F58177B"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15298DF4" w14:textId="77777777" w:rsidR="00245FA5" w:rsidRPr="00005ED1" w:rsidRDefault="00245FA5" w:rsidP="00245FA5">
      <w:pPr>
        <w:pStyle w:val="NoSpacing"/>
        <w:rPr>
          <w:rFonts w:ascii="Arial" w:hAnsi="Arial" w:cs="Arial"/>
          <w:highlight w:val="yellow"/>
        </w:rPr>
      </w:pPr>
      <w:bookmarkStart w:id="1" w:name="_Hlk219284361"/>
      <w:bookmarkStart w:id="2" w:name="_Hlk198031404"/>
      <w:r w:rsidRPr="00005ED1">
        <w:rPr>
          <w:rFonts w:ascii="Arial" w:hAnsi="Arial" w:cs="Arial"/>
          <w:highlight w:val="yellow"/>
        </w:rPr>
        <w:lastRenderedPageBreak/>
        <w:t>Disclaimer (Artificial intelligence)</w:t>
      </w:r>
    </w:p>
    <w:p w14:paraId="7637820F" w14:textId="77777777" w:rsidR="00245FA5" w:rsidRPr="00005ED1" w:rsidRDefault="00245FA5" w:rsidP="00245FA5">
      <w:pPr>
        <w:pStyle w:val="NoSpacing"/>
        <w:rPr>
          <w:rFonts w:ascii="Arial" w:hAnsi="Arial" w:cs="Arial"/>
          <w:highlight w:val="yellow"/>
        </w:rPr>
      </w:pPr>
    </w:p>
    <w:p w14:paraId="4A857109" w14:textId="77777777" w:rsidR="00245FA5" w:rsidRPr="00005ED1" w:rsidRDefault="00245FA5" w:rsidP="00245FA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0D17BE2" w14:textId="77777777" w:rsidR="00A63BA9" w:rsidRDefault="00A63BA9" w:rsidP="007D7694">
      <w:pPr>
        <w:spacing w:beforeAutospacing="1" w:after="0" w:afterAutospacing="1" w:line="240" w:lineRule="auto"/>
        <w:textAlignment w:val="baseline"/>
        <w:rPr>
          <w:rFonts w:ascii="Arial" w:eastAsia="Times New Roman" w:hAnsi="Arial" w:cs="Arial"/>
          <w:kern w:val="0"/>
          <w14:ligatures w14:val="none"/>
        </w:rPr>
      </w:pPr>
    </w:p>
    <w:p w14:paraId="781285F5" w14:textId="512DC5EB" w:rsidR="00A63BA9" w:rsidRPr="00263D7B" w:rsidRDefault="00263D7B" w:rsidP="007D7694">
      <w:pPr>
        <w:spacing w:beforeAutospacing="1" w:after="0" w:afterAutospacing="1" w:line="240" w:lineRule="auto"/>
        <w:textAlignment w:val="baseline"/>
        <w:rPr>
          <w:rFonts w:ascii="Arial" w:eastAsia="Times New Roman" w:hAnsi="Arial" w:cs="Arial"/>
          <w:b/>
          <w:bCs/>
          <w:kern w:val="0"/>
          <w:sz w:val="36"/>
          <w:szCs w:val="36"/>
          <w14:ligatures w14:val="none"/>
        </w:rPr>
      </w:pPr>
      <w:r w:rsidRPr="00263D7B">
        <w:rPr>
          <w:rFonts w:ascii="Arial" w:eastAsia="Times New Roman" w:hAnsi="Arial" w:cs="Arial"/>
          <w:b/>
          <w:bCs/>
          <w:kern w:val="0"/>
          <w:sz w:val="36"/>
          <w:szCs w:val="36"/>
          <w14:ligatures w14:val="none"/>
        </w:rPr>
        <w:t>References</w:t>
      </w:r>
    </w:p>
    <w:p w14:paraId="7C2218A7" w14:textId="3C6B0DC0" w:rsidR="00A63BA9" w:rsidRDefault="00A63BA9" w:rsidP="00A63BA9">
      <w:pPr>
        <w:pStyle w:val="ListParagraph"/>
        <w:numPr>
          <w:ilvl w:val="0"/>
          <w:numId w:val="19"/>
        </w:numPr>
        <w:spacing w:beforeAutospacing="1" w:after="0" w:afterAutospacing="1" w:line="240" w:lineRule="auto"/>
        <w:textAlignment w:val="baseline"/>
        <w:rPr>
          <w:rFonts w:ascii="Arial" w:eastAsia="Times New Roman" w:hAnsi="Arial" w:cs="Arial"/>
          <w:kern w:val="0"/>
          <w14:ligatures w14:val="none"/>
        </w:rPr>
      </w:pPr>
      <w:r w:rsidRPr="00A63BA9">
        <w:rPr>
          <w:rFonts w:ascii="Arial" w:eastAsia="Times New Roman" w:hAnsi="Arial" w:cs="Arial"/>
          <w:kern w:val="0"/>
          <w14:ligatures w14:val="none"/>
        </w:rPr>
        <w:t xml:space="preserve">American Psychiatric Association. (2022). </w:t>
      </w:r>
      <w:r w:rsidRPr="00A63BA9">
        <w:rPr>
          <w:rFonts w:ascii="Arial" w:eastAsia="Times New Roman" w:hAnsi="Arial" w:cs="Arial"/>
          <w:i/>
          <w:iCs/>
          <w:kern w:val="0"/>
          <w14:ligatures w14:val="none"/>
        </w:rPr>
        <w:t>Diagnostic and statistical manual of mental disorders</w:t>
      </w:r>
      <w:r w:rsidRPr="00A63BA9">
        <w:rPr>
          <w:rFonts w:ascii="Arial" w:eastAsia="Times New Roman" w:hAnsi="Arial" w:cs="Arial"/>
          <w:kern w:val="0"/>
          <w14:ligatures w14:val="none"/>
        </w:rPr>
        <w:t xml:space="preserve"> (5th ed., text rev.). American Psychiatric Publishing.</w:t>
      </w:r>
    </w:p>
    <w:p w14:paraId="6CDC0CA1" w14:textId="28F58FCC" w:rsidR="00A63BA9" w:rsidRPr="008E7423" w:rsidRDefault="008E7423" w:rsidP="00A63BA9">
      <w:pPr>
        <w:pStyle w:val="ListParagraph"/>
        <w:numPr>
          <w:ilvl w:val="0"/>
          <w:numId w:val="19"/>
        </w:numPr>
        <w:spacing w:beforeAutospacing="1" w:after="0" w:afterAutospacing="1" w:line="240" w:lineRule="auto"/>
        <w:textAlignment w:val="baseline"/>
        <w:rPr>
          <w:rFonts w:ascii="Arial" w:eastAsia="Times New Roman" w:hAnsi="Arial" w:cs="Arial"/>
          <w:kern w:val="0"/>
          <w14:ligatures w14:val="none"/>
        </w:rPr>
      </w:pPr>
      <w:r w:rsidRPr="008E7423">
        <w:rPr>
          <w:rFonts w:ascii="Times New Roman" w:eastAsia="Times New Roman" w:hAnsi="Times New Roman" w:cs="Times New Roman"/>
          <w:kern w:val="0"/>
        </w:rPr>
        <w:t>Autism and Developmental Disabilities Monitoring Network Surveillance Year 2008 Principal Investigators, &amp; Centers for Disease Control and Prevention (2012). Prevalence of autism spectrum disorders--Autism and Developmental Disabilities Monitoring Network, 14 sites, United States, 2008. </w:t>
      </w:r>
      <w:r w:rsidRPr="008E7423">
        <w:rPr>
          <w:rFonts w:ascii="Times New Roman" w:eastAsia="Times New Roman" w:hAnsi="Times New Roman" w:cs="Times New Roman"/>
          <w:i/>
          <w:iCs/>
          <w:kern w:val="0"/>
        </w:rPr>
        <w:t xml:space="preserve">Morbidity and mortality weekly report. Surveillance summaries (Washington, </w:t>
      </w:r>
      <w:proofErr w:type="gramStart"/>
      <w:r w:rsidRPr="008E7423">
        <w:rPr>
          <w:rFonts w:ascii="Times New Roman" w:eastAsia="Times New Roman" w:hAnsi="Times New Roman" w:cs="Times New Roman"/>
          <w:i/>
          <w:iCs/>
          <w:kern w:val="0"/>
        </w:rPr>
        <w:t>D.C. :</w:t>
      </w:r>
      <w:proofErr w:type="gramEnd"/>
      <w:r w:rsidRPr="008E7423">
        <w:rPr>
          <w:rFonts w:ascii="Times New Roman" w:eastAsia="Times New Roman" w:hAnsi="Times New Roman" w:cs="Times New Roman"/>
          <w:i/>
          <w:iCs/>
          <w:kern w:val="0"/>
        </w:rPr>
        <w:t xml:space="preserve"> 2002)</w:t>
      </w:r>
      <w:r w:rsidRPr="008E7423">
        <w:rPr>
          <w:rFonts w:ascii="Times New Roman" w:eastAsia="Times New Roman" w:hAnsi="Times New Roman" w:cs="Times New Roman"/>
          <w:kern w:val="0"/>
        </w:rPr>
        <w:t>, </w:t>
      </w:r>
      <w:r w:rsidRPr="008E7423">
        <w:rPr>
          <w:rFonts w:ascii="Times New Roman" w:eastAsia="Times New Roman" w:hAnsi="Times New Roman" w:cs="Times New Roman"/>
          <w:i/>
          <w:iCs/>
          <w:kern w:val="0"/>
        </w:rPr>
        <w:t>61</w:t>
      </w:r>
      <w:r w:rsidRPr="008E7423">
        <w:rPr>
          <w:rFonts w:ascii="Times New Roman" w:eastAsia="Times New Roman" w:hAnsi="Times New Roman" w:cs="Times New Roman"/>
          <w:kern w:val="0"/>
        </w:rPr>
        <w:t>(3), 1–19.</w:t>
      </w:r>
    </w:p>
    <w:p w14:paraId="271C0B88" w14:textId="52D4F1FF" w:rsidR="008E7423" w:rsidRDefault="008E7423" w:rsidP="00A63BA9">
      <w:pPr>
        <w:pStyle w:val="ListParagraph"/>
        <w:numPr>
          <w:ilvl w:val="0"/>
          <w:numId w:val="19"/>
        </w:numPr>
        <w:spacing w:beforeAutospacing="1" w:after="0" w:afterAutospacing="1" w:line="240" w:lineRule="auto"/>
        <w:textAlignment w:val="baseline"/>
        <w:rPr>
          <w:rFonts w:ascii="Arial" w:eastAsia="Times New Roman" w:hAnsi="Arial" w:cs="Arial"/>
          <w:kern w:val="0"/>
          <w14:ligatures w14:val="none"/>
        </w:rPr>
      </w:pPr>
      <w:r w:rsidRPr="008E7423">
        <w:rPr>
          <w:rFonts w:ascii="Arial" w:eastAsia="Times New Roman" w:hAnsi="Arial" w:cs="Arial"/>
          <w:kern w:val="0"/>
          <w14:ligatures w14:val="none"/>
        </w:rPr>
        <w:t>Dawson, G., Rogers, S., Munson, J., Smith, M., Winter, J., Greenson, J., Donaldson, A., &amp; Varley, J. (2010). Randomized, controlled trial of an intervention for toddlers with autism: the Early Start Denver Model. </w:t>
      </w:r>
      <w:r w:rsidRPr="008E7423">
        <w:rPr>
          <w:rFonts w:ascii="Arial" w:eastAsia="Times New Roman" w:hAnsi="Arial" w:cs="Arial"/>
          <w:i/>
          <w:iCs/>
          <w:kern w:val="0"/>
          <w14:ligatures w14:val="none"/>
        </w:rPr>
        <w:t>Pediatrics</w:t>
      </w:r>
      <w:r w:rsidRPr="008E7423">
        <w:rPr>
          <w:rFonts w:ascii="Arial" w:eastAsia="Times New Roman" w:hAnsi="Arial" w:cs="Arial"/>
          <w:kern w:val="0"/>
          <w14:ligatures w14:val="none"/>
        </w:rPr>
        <w:t>, </w:t>
      </w:r>
      <w:r w:rsidRPr="008E7423">
        <w:rPr>
          <w:rFonts w:ascii="Arial" w:eastAsia="Times New Roman" w:hAnsi="Arial" w:cs="Arial"/>
          <w:i/>
          <w:iCs/>
          <w:kern w:val="0"/>
          <w14:ligatures w14:val="none"/>
        </w:rPr>
        <w:t>125</w:t>
      </w:r>
      <w:r w:rsidRPr="008E7423">
        <w:rPr>
          <w:rFonts w:ascii="Arial" w:eastAsia="Times New Roman" w:hAnsi="Arial" w:cs="Arial"/>
          <w:kern w:val="0"/>
          <w14:ligatures w14:val="none"/>
        </w:rPr>
        <w:t xml:space="preserve">(1), e17–e23. </w:t>
      </w:r>
      <w:hyperlink r:id="rId7" w:history="1">
        <w:r w:rsidRPr="00143028">
          <w:rPr>
            <w:rStyle w:val="Hyperlink"/>
            <w:rFonts w:ascii="Arial" w:eastAsia="Times New Roman" w:hAnsi="Arial" w:cs="Arial"/>
            <w:kern w:val="0"/>
            <w14:ligatures w14:val="none"/>
          </w:rPr>
          <w:t>https://doi.org/10.1542/peds.2009-0958</w:t>
        </w:r>
      </w:hyperlink>
    </w:p>
    <w:p w14:paraId="11BB60A3" w14:textId="77777777" w:rsidR="00CD51A2" w:rsidRPr="00CD51A2" w:rsidRDefault="00CD51A2" w:rsidP="00CD51A2">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D51A2">
        <w:rPr>
          <w:rFonts w:ascii="Times New Roman" w:eastAsia="Times New Roman" w:hAnsi="Times New Roman" w:cs="Times New Roman"/>
          <w:kern w:val="0"/>
          <w14:ligatures w14:val="none"/>
        </w:rPr>
        <w:t xml:space="preserve">AlQahtani, O. (2023). Autism spectrum disorder: Where does the Gulf Region Stand? an overview of ASD in the Arab Gulf Region: The UAE as a regional model. </w:t>
      </w:r>
      <w:r w:rsidRPr="00CD51A2">
        <w:rPr>
          <w:rFonts w:ascii="Times New Roman" w:eastAsia="Times New Roman" w:hAnsi="Times New Roman" w:cs="Times New Roman"/>
          <w:i/>
          <w:iCs/>
          <w:kern w:val="0"/>
          <w14:ligatures w14:val="none"/>
        </w:rPr>
        <w:t>Research in Autism Spectrum Disorders</w:t>
      </w:r>
      <w:r w:rsidRPr="00CD51A2">
        <w:rPr>
          <w:rFonts w:ascii="Times New Roman" w:eastAsia="Times New Roman" w:hAnsi="Times New Roman" w:cs="Times New Roman"/>
          <w:kern w:val="0"/>
          <w14:ligatures w14:val="none"/>
        </w:rPr>
        <w:t xml:space="preserve">, </w:t>
      </w:r>
      <w:r w:rsidRPr="00CD51A2">
        <w:rPr>
          <w:rFonts w:ascii="Times New Roman" w:eastAsia="Times New Roman" w:hAnsi="Times New Roman" w:cs="Times New Roman"/>
          <w:i/>
          <w:iCs/>
          <w:kern w:val="0"/>
          <w14:ligatures w14:val="none"/>
        </w:rPr>
        <w:t>108</w:t>
      </w:r>
      <w:r w:rsidRPr="00CD51A2">
        <w:rPr>
          <w:rFonts w:ascii="Times New Roman" w:eastAsia="Times New Roman" w:hAnsi="Times New Roman" w:cs="Times New Roman"/>
          <w:kern w:val="0"/>
          <w14:ligatures w14:val="none"/>
        </w:rPr>
        <w:t xml:space="preserve">, 102247. https://doi.org/10.1016/j.rasd.2023.102247 </w:t>
      </w:r>
    </w:p>
    <w:p w14:paraId="39257C3E" w14:textId="77777777" w:rsidR="00CD51A2" w:rsidRPr="00CD51A2" w:rsidRDefault="00CD51A2" w:rsidP="00CD51A2">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D51A2">
        <w:rPr>
          <w:rFonts w:ascii="Times New Roman" w:eastAsia="Times New Roman" w:hAnsi="Times New Roman" w:cs="Times New Roman"/>
          <w:kern w:val="0"/>
          <w14:ligatures w14:val="none"/>
        </w:rPr>
        <w:t xml:space="preserve">Bivarchi, F. A., Kehyayan, V., &amp; Al-Kohji, S. M. (2021). Barriers to the early detection and intervention of children with autism spectrum disorders: A literature review. </w:t>
      </w:r>
      <w:r w:rsidRPr="00CD51A2">
        <w:rPr>
          <w:rFonts w:ascii="Times New Roman" w:eastAsia="Times New Roman" w:hAnsi="Times New Roman" w:cs="Times New Roman"/>
          <w:i/>
          <w:iCs/>
          <w:kern w:val="0"/>
          <w14:ligatures w14:val="none"/>
        </w:rPr>
        <w:t>Journal of Nursing Education and Practice</w:t>
      </w:r>
      <w:r w:rsidRPr="00CD51A2">
        <w:rPr>
          <w:rFonts w:ascii="Times New Roman" w:eastAsia="Times New Roman" w:hAnsi="Times New Roman" w:cs="Times New Roman"/>
          <w:kern w:val="0"/>
          <w14:ligatures w14:val="none"/>
        </w:rPr>
        <w:t xml:space="preserve">, </w:t>
      </w:r>
      <w:r w:rsidRPr="00CD51A2">
        <w:rPr>
          <w:rFonts w:ascii="Times New Roman" w:eastAsia="Times New Roman" w:hAnsi="Times New Roman" w:cs="Times New Roman"/>
          <w:i/>
          <w:iCs/>
          <w:kern w:val="0"/>
          <w14:ligatures w14:val="none"/>
        </w:rPr>
        <w:t>11</w:t>
      </w:r>
      <w:r w:rsidRPr="00CD51A2">
        <w:rPr>
          <w:rFonts w:ascii="Times New Roman" w:eastAsia="Times New Roman" w:hAnsi="Times New Roman" w:cs="Times New Roman"/>
          <w:kern w:val="0"/>
          <w14:ligatures w14:val="none"/>
        </w:rPr>
        <w:t xml:space="preserve">(11), 72. https://doi.org/10.5430/jnep.v11n11p72 </w:t>
      </w:r>
    </w:p>
    <w:p w14:paraId="4E3430D9" w14:textId="77777777" w:rsidR="003679D0" w:rsidRPr="003679D0" w:rsidRDefault="003679D0" w:rsidP="003679D0">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79D0">
        <w:rPr>
          <w:rFonts w:ascii="Times New Roman" w:eastAsia="Times New Roman" w:hAnsi="Times New Roman" w:cs="Times New Roman"/>
          <w:kern w:val="0"/>
          <w14:ligatures w14:val="none"/>
        </w:rPr>
        <w:t xml:space="preserve">Albanna, A., Sultan, M., Derby, H., </w:t>
      </w:r>
      <w:proofErr w:type="spellStart"/>
      <w:r w:rsidRPr="003679D0">
        <w:rPr>
          <w:rFonts w:ascii="Times New Roman" w:eastAsia="Times New Roman" w:hAnsi="Times New Roman" w:cs="Times New Roman"/>
          <w:kern w:val="0"/>
          <w14:ligatures w14:val="none"/>
        </w:rPr>
        <w:t>Arjamand</w:t>
      </w:r>
      <w:proofErr w:type="spellEnd"/>
      <w:r w:rsidRPr="003679D0">
        <w:rPr>
          <w:rFonts w:ascii="Times New Roman" w:eastAsia="Times New Roman" w:hAnsi="Times New Roman" w:cs="Times New Roman"/>
          <w:kern w:val="0"/>
          <w14:ligatures w14:val="none"/>
        </w:rPr>
        <w:t xml:space="preserve">, F., </w:t>
      </w:r>
      <w:proofErr w:type="spellStart"/>
      <w:r w:rsidRPr="003679D0">
        <w:rPr>
          <w:rFonts w:ascii="Times New Roman" w:eastAsia="Times New Roman" w:hAnsi="Times New Roman" w:cs="Times New Roman"/>
          <w:kern w:val="0"/>
          <w14:ligatures w14:val="none"/>
        </w:rPr>
        <w:t>AlShuaibat</w:t>
      </w:r>
      <w:proofErr w:type="spellEnd"/>
      <w:r w:rsidRPr="003679D0">
        <w:rPr>
          <w:rFonts w:ascii="Times New Roman" w:eastAsia="Times New Roman" w:hAnsi="Times New Roman" w:cs="Times New Roman"/>
          <w:kern w:val="0"/>
          <w14:ligatures w14:val="none"/>
        </w:rPr>
        <w:t xml:space="preserve">, S., Alloub, Z., Al Hejailan, R., </w:t>
      </w:r>
      <w:proofErr w:type="spellStart"/>
      <w:r w:rsidRPr="003679D0">
        <w:rPr>
          <w:rFonts w:ascii="Times New Roman" w:eastAsia="Times New Roman" w:hAnsi="Times New Roman" w:cs="Times New Roman"/>
          <w:kern w:val="0"/>
          <w14:ligatures w14:val="none"/>
        </w:rPr>
        <w:t>Kair</w:t>
      </w:r>
      <w:proofErr w:type="spellEnd"/>
      <w:r w:rsidRPr="003679D0">
        <w:rPr>
          <w:rFonts w:ascii="Times New Roman" w:eastAsia="Times New Roman" w:hAnsi="Times New Roman" w:cs="Times New Roman"/>
          <w:kern w:val="0"/>
          <w14:ligatures w14:val="none"/>
        </w:rPr>
        <w:t xml:space="preserve">, H., Helou, M., Obaid, H. A., Alrustamani, L., </w:t>
      </w:r>
      <w:proofErr w:type="spellStart"/>
      <w:r w:rsidRPr="003679D0">
        <w:rPr>
          <w:rFonts w:ascii="Times New Roman" w:eastAsia="Times New Roman" w:hAnsi="Times New Roman" w:cs="Times New Roman"/>
          <w:kern w:val="0"/>
          <w14:ligatures w14:val="none"/>
        </w:rPr>
        <w:t>Muhsineh</w:t>
      </w:r>
      <w:proofErr w:type="spellEnd"/>
      <w:r w:rsidRPr="003679D0">
        <w:rPr>
          <w:rFonts w:ascii="Times New Roman" w:eastAsia="Times New Roman" w:hAnsi="Times New Roman" w:cs="Times New Roman"/>
          <w:kern w:val="0"/>
          <w14:ligatures w14:val="none"/>
        </w:rPr>
        <w:t xml:space="preserve">, S., &amp; Willis, S. (2024). Dubai Clinical Practice Guidelines for Autism Spectrum Disorder (ASD) in children and adolescents (from birth to 18 years of age). </w:t>
      </w:r>
      <w:r w:rsidRPr="003679D0">
        <w:rPr>
          <w:rFonts w:ascii="Times New Roman" w:eastAsia="Times New Roman" w:hAnsi="Times New Roman" w:cs="Times New Roman"/>
          <w:i/>
          <w:iCs/>
          <w:kern w:val="0"/>
          <w14:ligatures w14:val="none"/>
        </w:rPr>
        <w:t>Dubai Medical Journal</w:t>
      </w:r>
      <w:r w:rsidRPr="003679D0">
        <w:rPr>
          <w:rFonts w:ascii="Times New Roman" w:eastAsia="Times New Roman" w:hAnsi="Times New Roman" w:cs="Times New Roman"/>
          <w:kern w:val="0"/>
          <w14:ligatures w14:val="none"/>
        </w:rPr>
        <w:t xml:space="preserve">, </w:t>
      </w:r>
      <w:r w:rsidRPr="003679D0">
        <w:rPr>
          <w:rFonts w:ascii="Times New Roman" w:eastAsia="Times New Roman" w:hAnsi="Times New Roman" w:cs="Times New Roman"/>
          <w:i/>
          <w:iCs/>
          <w:kern w:val="0"/>
          <w14:ligatures w14:val="none"/>
        </w:rPr>
        <w:t>7</w:t>
      </w:r>
      <w:r w:rsidRPr="003679D0">
        <w:rPr>
          <w:rFonts w:ascii="Times New Roman" w:eastAsia="Times New Roman" w:hAnsi="Times New Roman" w:cs="Times New Roman"/>
          <w:kern w:val="0"/>
          <w14:ligatures w14:val="none"/>
        </w:rPr>
        <w:t xml:space="preserve">(4), 345–393. https://doi.org/10.18502/dmj.v7i4.17808 </w:t>
      </w:r>
    </w:p>
    <w:p w14:paraId="5576E0AE" w14:textId="69D3F27D" w:rsidR="006E475D" w:rsidRPr="006E475D" w:rsidRDefault="003679D0" w:rsidP="006E475D">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79D0">
        <w:rPr>
          <w:rFonts w:ascii="Times New Roman" w:eastAsia="Times New Roman" w:hAnsi="Times New Roman" w:cs="Times New Roman"/>
          <w:kern w:val="0"/>
          <w14:ligatures w14:val="none"/>
        </w:rPr>
        <w:t xml:space="preserve">Centers for Disease Control and Prevention. (2025, April 15). </w:t>
      </w:r>
      <w:r w:rsidRPr="003679D0">
        <w:rPr>
          <w:rFonts w:ascii="Times New Roman" w:eastAsia="Times New Roman" w:hAnsi="Times New Roman" w:cs="Times New Roman"/>
          <w:i/>
          <w:iCs/>
          <w:kern w:val="0"/>
          <w14:ligatures w14:val="none"/>
        </w:rPr>
        <w:t>Prevalence and early identification of autism spectrum disorder among children aged 4 and 8 years - autism and Developmental Disabilities Monitoring Network, 16 sites, United States, 2022</w:t>
      </w:r>
      <w:r w:rsidRPr="003679D0">
        <w:rPr>
          <w:rFonts w:ascii="Times New Roman" w:eastAsia="Times New Roman" w:hAnsi="Times New Roman" w:cs="Times New Roman"/>
          <w:kern w:val="0"/>
          <w14:ligatures w14:val="none"/>
        </w:rPr>
        <w:t xml:space="preserve">. Centers for Disease Control and Prevention. https://www.cdc.gov/mmwr/volumes/74/ss/ss7402a1.htm </w:t>
      </w:r>
    </w:p>
    <w:p w14:paraId="125D8F66" w14:textId="39F0A355" w:rsidR="007D7694" w:rsidRDefault="006E475D" w:rsidP="006E475D">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E475D">
        <w:rPr>
          <w:rFonts w:ascii="Times New Roman" w:eastAsia="Times New Roman" w:hAnsi="Times New Roman" w:cs="Times New Roman"/>
          <w:kern w:val="0"/>
          <w14:ligatures w14:val="none"/>
        </w:rPr>
        <w:t xml:space="preserve">Marshall, J., Raffaele Mendez, L. M., &amp; Singleton, D. L. (2019). Barriers and facilitators to parental help-seeking for young children with developmental delays: A qualitative investigation. </w:t>
      </w:r>
      <w:r w:rsidRPr="006E475D">
        <w:rPr>
          <w:rFonts w:ascii="Times New Roman" w:eastAsia="Times New Roman" w:hAnsi="Times New Roman" w:cs="Times New Roman"/>
          <w:i/>
          <w:iCs/>
          <w:kern w:val="0"/>
          <w14:ligatures w14:val="none"/>
        </w:rPr>
        <w:t>Journal of Early Intervention</w:t>
      </w:r>
      <w:r w:rsidRPr="006E475D">
        <w:rPr>
          <w:rFonts w:ascii="Times New Roman" w:eastAsia="Times New Roman" w:hAnsi="Times New Roman" w:cs="Times New Roman"/>
          <w:kern w:val="0"/>
          <w14:ligatures w14:val="none"/>
        </w:rPr>
        <w:t xml:space="preserve">, </w:t>
      </w:r>
      <w:r w:rsidRPr="006E475D">
        <w:rPr>
          <w:rFonts w:ascii="Times New Roman" w:eastAsia="Times New Roman" w:hAnsi="Times New Roman" w:cs="Times New Roman"/>
          <w:i/>
          <w:iCs/>
          <w:kern w:val="0"/>
          <w14:ligatures w14:val="none"/>
        </w:rPr>
        <w:t>42</w:t>
      </w:r>
      <w:r w:rsidRPr="006E475D">
        <w:rPr>
          <w:rFonts w:ascii="Times New Roman" w:eastAsia="Times New Roman" w:hAnsi="Times New Roman" w:cs="Times New Roman"/>
          <w:kern w:val="0"/>
          <w14:ligatures w14:val="none"/>
        </w:rPr>
        <w:t xml:space="preserve">(2), 182–198. </w:t>
      </w:r>
      <w:hyperlink r:id="rId8" w:history="1">
        <w:r w:rsidRPr="00143028">
          <w:rPr>
            <w:rStyle w:val="Hyperlink"/>
            <w:rFonts w:ascii="Times New Roman" w:eastAsia="Times New Roman" w:hAnsi="Times New Roman" w:cs="Times New Roman"/>
            <w:kern w:val="0"/>
            <w14:ligatures w14:val="none"/>
          </w:rPr>
          <w:t>https://doi.org/10.1177/1053815119872454</w:t>
        </w:r>
      </w:hyperlink>
      <w:r>
        <w:rPr>
          <w:rFonts w:ascii="Times New Roman" w:eastAsia="Times New Roman" w:hAnsi="Times New Roman" w:cs="Times New Roman"/>
          <w:kern w:val="0"/>
          <w14:ligatures w14:val="none"/>
        </w:rPr>
        <w:t xml:space="preserve"> </w:t>
      </w:r>
    </w:p>
    <w:p w14:paraId="092B986E" w14:textId="77777777" w:rsidR="00472F4F" w:rsidRDefault="006E475D" w:rsidP="00472F4F">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E475D">
        <w:rPr>
          <w:rFonts w:ascii="Times New Roman" w:eastAsia="Times New Roman" w:hAnsi="Times New Roman" w:cs="Times New Roman"/>
          <w:kern w:val="0"/>
          <w14:ligatures w14:val="none"/>
        </w:rPr>
        <w:t xml:space="preserve">Hall, C. M., Culler, E. D., &amp; Frank-Webb, A. (2016). Online dissemination of resources and services for parents of children with autism spectrum disorders (ASDS): A systematic review of evidence. </w:t>
      </w:r>
      <w:r w:rsidRPr="006E475D">
        <w:rPr>
          <w:rFonts w:ascii="Times New Roman" w:eastAsia="Times New Roman" w:hAnsi="Times New Roman" w:cs="Times New Roman"/>
          <w:i/>
          <w:iCs/>
          <w:kern w:val="0"/>
          <w14:ligatures w14:val="none"/>
        </w:rPr>
        <w:t>Review Journal of Autism and Developmental Disorders</w:t>
      </w:r>
      <w:r w:rsidRPr="006E475D">
        <w:rPr>
          <w:rFonts w:ascii="Times New Roman" w:eastAsia="Times New Roman" w:hAnsi="Times New Roman" w:cs="Times New Roman"/>
          <w:kern w:val="0"/>
          <w14:ligatures w14:val="none"/>
        </w:rPr>
        <w:t xml:space="preserve">, </w:t>
      </w:r>
      <w:r w:rsidRPr="006E475D">
        <w:rPr>
          <w:rFonts w:ascii="Times New Roman" w:eastAsia="Times New Roman" w:hAnsi="Times New Roman" w:cs="Times New Roman"/>
          <w:i/>
          <w:iCs/>
          <w:kern w:val="0"/>
          <w14:ligatures w14:val="none"/>
        </w:rPr>
        <w:t>3</w:t>
      </w:r>
      <w:r w:rsidRPr="006E475D">
        <w:rPr>
          <w:rFonts w:ascii="Times New Roman" w:eastAsia="Times New Roman" w:hAnsi="Times New Roman" w:cs="Times New Roman"/>
          <w:kern w:val="0"/>
          <w14:ligatures w14:val="none"/>
        </w:rPr>
        <w:t xml:space="preserve">(4), 273–285. </w:t>
      </w:r>
      <w:hyperlink r:id="rId9" w:history="1">
        <w:r w:rsidRPr="00143028">
          <w:rPr>
            <w:rStyle w:val="Hyperlink"/>
            <w:rFonts w:ascii="Times New Roman" w:eastAsia="Times New Roman" w:hAnsi="Times New Roman" w:cs="Times New Roman"/>
            <w:kern w:val="0"/>
            <w14:ligatures w14:val="none"/>
          </w:rPr>
          <w:t>https://doi.org/10.1007/s40489-016-0083-z</w:t>
        </w:r>
      </w:hyperlink>
    </w:p>
    <w:p w14:paraId="5AD943D6" w14:textId="3085F209" w:rsidR="00472F4F" w:rsidRPr="00CB01D1" w:rsidRDefault="00472F4F" w:rsidP="00CB01D1">
      <w:pPr>
        <w:pStyle w:val="ListParagraph"/>
        <w:numPr>
          <w:ilvl w:val="0"/>
          <w:numId w:val="19"/>
        </w:numPr>
        <w:rPr>
          <w:rFonts w:ascii="Times New Roman" w:eastAsia="Times New Roman" w:hAnsi="Times New Roman" w:cs="Times New Roman"/>
          <w:kern w:val="0"/>
          <w14:ligatures w14:val="none"/>
        </w:rPr>
      </w:pPr>
      <w:proofErr w:type="spellStart"/>
      <w:r w:rsidRPr="00472F4F">
        <w:rPr>
          <w:rFonts w:ascii="Times New Roman" w:eastAsia="Times New Roman" w:hAnsi="Times New Roman" w:cs="Times New Roman"/>
          <w:kern w:val="0"/>
          <w14:ligatures w14:val="none"/>
        </w:rPr>
        <w:t>Weissheimer</w:t>
      </w:r>
      <w:proofErr w:type="spellEnd"/>
      <w:r w:rsidRPr="00472F4F">
        <w:rPr>
          <w:rFonts w:ascii="Times New Roman" w:eastAsia="Times New Roman" w:hAnsi="Times New Roman" w:cs="Times New Roman"/>
          <w:kern w:val="0"/>
          <w14:ligatures w14:val="none"/>
        </w:rPr>
        <w:t xml:space="preserve">, G., Mazza, V. de, Freitas, C. A., &amp; Silva, S. R. (2021). Informational support for families of children with autism spectrum disorder. </w:t>
      </w:r>
      <w:proofErr w:type="spellStart"/>
      <w:r w:rsidRPr="00472F4F">
        <w:rPr>
          <w:rFonts w:ascii="Times New Roman" w:eastAsia="Times New Roman" w:hAnsi="Times New Roman" w:cs="Times New Roman"/>
          <w:kern w:val="0"/>
          <w14:ligatures w14:val="none"/>
        </w:rPr>
        <w:t>Revista</w:t>
      </w:r>
      <w:proofErr w:type="spellEnd"/>
      <w:r w:rsidRPr="00472F4F">
        <w:rPr>
          <w:rFonts w:ascii="Times New Roman" w:eastAsia="Times New Roman" w:hAnsi="Times New Roman" w:cs="Times New Roman"/>
          <w:kern w:val="0"/>
          <w14:ligatures w14:val="none"/>
        </w:rPr>
        <w:t xml:space="preserve"> </w:t>
      </w:r>
      <w:proofErr w:type="spellStart"/>
      <w:r w:rsidRPr="00472F4F">
        <w:rPr>
          <w:rFonts w:ascii="Times New Roman" w:eastAsia="Times New Roman" w:hAnsi="Times New Roman" w:cs="Times New Roman"/>
          <w:kern w:val="0"/>
          <w14:ligatures w14:val="none"/>
        </w:rPr>
        <w:t>Gaúcha</w:t>
      </w:r>
      <w:proofErr w:type="spellEnd"/>
      <w:r w:rsidRPr="00472F4F">
        <w:rPr>
          <w:rFonts w:ascii="Times New Roman" w:eastAsia="Times New Roman" w:hAnsi="Times New Roman" w:cs="Times New Roman"/>
          <w:kern w:val="0"/>
          <w14:ligatures w14:val="none"/>
        </w:rPr>
        <w:t xml:space="preserve"> de </w:t>
      </w:r>
      <w:proofErr w:type="spellStart"/>
      <w:r w:rsidRPr="00472F4F">
        <w:rPr>
          <w:rFonts w:ascii="Times New Roman" w:eastAsia="Times New Roman" w:hAnsi="Times New Roman" w:cs="Times New Roman"/>
          <w:kern w:val="0"/>
          <w14:ligatures w14:val="none"/>
        </w:rPr>
        <w:t>Enfermagem</w:t>
      </w:r>
      <w:proofErr w:type="spellEnd"/>
      <w:r w:rsidRPr="00472F4F">
        <w:rPr>
          <w:rFonts w:ascii="Times New Roman" w:eastAsia="Times New Roman" w:hAnsi="Times New Roman" w:cs="Times New Roman"/>
          <w:kern w:val="0"/>
          <w14:ligatures w14:val="none"/>
        </w:rPr>
        <w:t xml:space="preserve">, 42. https://doi.org/10.1590/1983-1447.2021.20200076 </w:t>
      </w:r>
    </w:p>
    <w:p w14:paraId="22659667" w14:textId="797F5A37" w:rsidR="00472F4F" w:rsidRPr="00CB01D1" w:rsidRDefault="00472F4F" w:rsidP="00CB01D1">
      <w:pPr>
        <w:pStyle w:val="ListParagraph"/>
        <w:numPr>
          <w:ilvl w:val="0"/>
          <w:numId w:val="19"/>
        </w:numPr>
        <w:rPr>
          <w14:ligatures w14:val="none"/>
        </w:rPr>
      </w:pPr>
      <w:r w:rsidRPr="00472F4F">
        <w:rPr>
          <w14:ligatures w14:val="none"/>
        </w:rPr>
        <w:t xml:space="preserve">Sopaul, T. (2019). An interpretative phenomenological analysis of families affected by autism in Dubai. </w:t>
      </w:r>
      <w:r w:rsidRPr="00472F4F">
        <w:rPr>
          <w:i/>
          <w:iCs/>
          <w14:ligatures w14:val="none"/>
        </w:rPr>
        <w:t>Dubai Medical Journal</w:t>
      </w:r>
      <w:r w:rsidRPr="00472F4F">
        <w:rPr>
          <w14:ligatures w14:val="none"/>
        </w:rPr>
        <w:t xml:space="preserve">, </w:t>
      </w:r>
      <w:r w:rsidRPr="00472F4F">
        <w:rPr>
          <w:i/>
          <w:iCs/>
          <w14:ligatures w14:val="none"/>
        </w:rPr>
        <w:t>2</w:t>
      </w:r>
      <w:r w:rsidRPr="00472F4F">
        <w:rPr>
          <w14:ligatures w14:val="none"/>
        </w:rPr>
        <w:t xml:space="preserve">(3), 82–89. https://doi.org/10.1159/000501770 </w:t>
      </w:r>
    </w:p>
    <w:p w14:paraId="6449FF55" w14:textId="6440978B" w:rsidR="00472F4F" w:rsidRDefault="00472F4F" w:rsidP="00472F4F">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72F4F">
        <w:rPr>
          <w:rFonts w:ascii="Times New Roman" w:eastAsia="Times New Roman" w:hAnsi="Times New Roman" w:cs="Times New Roman"/>
          <w:kern w:val="0"/>
          <w14:ligatures w14:val="none"/>
        </w:rPr>
        <w:t>Lamba, N., Van Tonder, A., Shrivastava, A., &amp; Raghavan, A. (2021). Exploring challenges and support structures of mothers with children with Autism Spectrum Disorder in the United Arab Emirates. Research in Developmental Disabilities, 120, 104138.</w:t>
      </w:r>
      <w:r w:rsidR="00CB01D1">
        <w:rPr>
          <w:rFonts w:ascii="Times New Roman" w:eastAsia="Times New Roman" w:hAnsi="Times New Roman" w:cs="Times New Roman"/>
          <w:kern w:val="0"/>
          <w14:ligatures w14:val="none"/>
        </w:rPr>
        <w:t xml:space="preserve"> </w:t>
      </w:r>
      <w:hyperlink r:id="rId10" w:history="1">
        <w:r w:rsidR="00CB01D1" w:rsidRPr="00143028">
          <w:rPr>
            <w:rStyle w:val="Hyperlink"/>
            <w:rFonts w:ascii="Times New Roman" w:eastAsia="Times New Roman" w:hAnsi="Times New Roman" w:cs="Times New Roman"/>
            <w:kern w:val="0"/>
            <w14:ligatures w14:val="none"/>
          </w:rPr>
          <w:t>https://doi.org/10.1016/j.ridd.2021.104138</w:t>
        </w:r>
      </w:hyperlink>
    </w:p>
    <w:p w14:paraId="52F3E736" w14:textId="5F3C8FBD" w:rsid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01D1">
        <w:rPr>
          <w:rFonts w:ascii="Times New Roman" w:eastAsia="Times New Roman" w:hAnsi="Times New Roman" w:cs="Times New Roman"/>
          <w:kern w:val="0"/>
          <w14:ligatures w14:val="none"/>
        </w:rPr>
        <w:lastRenderedPageBreak/>
        <w:t xml:space="preserve">Monin, J. K., Levy, B., Doyle, M., Schulz, R., &amp; Kershaw, T. (2017). The impact of both spousal caregivers’ and care recipients’ health on relationship satisfaction in the Caregiver Health Effects Study. Journal of Health Psychology, 24(12), 1744–1755. </w:t>
      </w:r>
      <w:hyperlink r:id="rId11" w:history="1">
        <w:r w:rsidRPr="00143028">
          <w:rPr>
            <w:rStyle w:val="Hyperlink"/>
            <w:rFonts w:ascii="Times New Roman" w:eastAsia="Times New Roman" w:hAnsi="Times New Roman" w:cs="Times New Roman"/>
            <w:kern w:val="0"/>
            <w14:ligatures w14:val="none"/>
          </w:rPr>
          <w:t>https://doi.org/10.1177/1359105317699682</w:t>
        </w:r>
      </w:hyperlink>
    </w:p>
    <w:p w14:paraId="7F76F6E1" w14:textId="21EF5F26" w:rsid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01D1">
        <w:rPr>
          <w:rFonts w:ascii="Times New Roman" w:eastAsia="Times New Roman" w:hAnsi="Times New Roman" w:cs="Times New Roman"/>
          <w:kern w:val="0"/>
          <w14:ligatures w14:val="none"/>
        </w:rPr>
        <w:t xml:space="preserve">Lee, S., Seo, S., Choi, H., &amp; Choi, D. J. (2024). A Qualitative Study on the Caregiving Experiences of Parents of Young Adults with Mental Disorders. Journal of Korean Academy of Psychiatric and Mental Health Nursing, 33(4), 404–412. </w:t>
      </w:r>
      <w:hyperlink r:id="rId12" w:history="1">
        <w:r w:rsidRPr="00143028">
          <w:rPr>
            <w:rStyle w:val="Hyperlink"/>
            <w:rFonts w:ascii="Times New Roman" w:eastAsia="Times New Roman" w:hAnsi="Times New Roman" w:cs="Times New Roman"/>
            <w:kern w:val="0"/>
            <w14:ligatures w14:val="none"/>
          </w:rPr>
          <w:t>https://doi.org/10.12934/jkpmhn.2024.33.4.404</w:t>
        </w:r>
      </w:hyperlink>
      <w:r>
        <w:rPr>
          <w:rFonts w:ascii="Times New Roman" w:eastAsia="Times New Roman" w:hAnsi="Times New Roman" w:cs="Times New Roman"/>
          <w:kern w:val="0"/>
          <w14:ligatures w14:val="none"/>
        </w:rPr>
        <w:t xml:space="preserve"> </w:t>
      </w:r>
    </w:p>
    <w:p w14:paraId="1854BBCE"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CB01D1">
        <w:rPr>
          <w:rFonts w:ascii="Times New Roman" w:eastAsia="Times New Roman" w:hAnsi="Times New Roman" w:cs="Times New Roman"/>
          <w:color w:val="000000"/>
          <w:kern w:val="0"/>
          <w:sz w:val="27"/>
          <w:szCs w:val="27"/>
          <w14:ligatures w14:val="none"/>
        </w:rPr>
        <w:t>Crnic, K. A. (2024a). Parenting stress and child behavior problems: Developmental psychopathology perspectives. Development and Psychopathology, 36(5), 2369–2375. https://doi.org/10.1017/s0954579424001135</w:t>
      </w:r>
    </w:p>
    <w:p w14:paraId="239858E9"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CB01D1">
        <w:rPr>
          <w:rFonts w:ascii="Times New Roman" w:eastAsia="Times New Roman" w:hAnsi="Times New Roman" w:cs="Times New Roman"/>
          <w:color w:val="000000"/>
          <w:kern w:val="0"/>
          <w:sz w:val="27"/>
          <w:szCs w:val="27"/>
          <w14:ligatures w14:val="none"/>
        </w:rPr>
        <w:t>Madeo, A. C., O’Brien, K. E., Bernhardt, B. A., &amp; Biesecker, B. B. (2012). Factors associated with perceived uncertainty among parents of children with undiagnosed medical conditions. American Journal of Medical Genetics Part A, 158</w:t>
      </w:r>
      <w:proofErr w:type="gramStart"/>
      <w:r w:rsidRPr="00CB01D1">
        <w:rPr>
          <w:rFonts w:ascii="Times New Roman" w:eastAsia="Times New Roman" w:hAnsi="Times New Roman" w:cs="Times New Roman"/>
          <w:color w:val="000000"/>
          <w:kern w:val="0"/>
          <w:sz w:val="27"/>
          <w:szCs w:val="27"/>
          <w14:ligatures w14:val="none"/>
        </w:rPr>
        <w:t>A(</w:t>
      </w:r>
      <w:proofErr w:type="gramEnd"/>
      <w:r w:rsidRPr="00CB01D1">
        <w:rPr>
          <w:rFonts w:ascii="Times New Roman" w:eastAsia="Times New Roman" w:hAnsi="Times New Roman" w:cs="Times New Roman"/>
          <w:color w:val="000000"/>
          <w:kern w:val="0"/>
          <w:sz w:val="27"/>
          <w:szCs w:val="27"/>
          <w14:ligatures w14:val="none"/>
        </w:rPr>
        <w:t>8), 1877–1884. https://doi.org/10.1002/ajmg.a.35425</w:t>
      </w:r>
    </w:p>
    <w:p w14:paraId="223AEE08" w14:textId="7C654613" w:rsid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01D1">
        <w:rPr>
          <w:rFonts w:ascii="Times New Roman" w:eastAsia="Times New Roman" w:hAnsi="Times New Roman" w:cs="Times New Roman"/>
          <w:kern w:val="0"/>
          <w14:ligatures w14:val="none"/>
        </w:rPr>
        <w:t xml:space="preserve">Alkhateeb, J. M., Hadidi, M. S., &amp; Mounzer, W. (2022). The Impact of autism spectrum disorder on Parents in Arab Countries: a systematic literature review. Frontiers in Psychology, 13, 955442. </w:t>
      </w:r>
      <w:hyperlink r:id="rId13" w:history="1">
        <w:r w:rsidRPr="00143028">
          <w:rPr>
            <w:rStyle w:val="Hyperlink"/>
            <w:rFonts w:ascii="Times New Roman" w:eastAsia="Times New Roman" w:hAnsi="Times New Roman" w:cs="Times New Roman"/>
            <w:kern w:val="0"/>
            <w14:ligatures w14:val="none"/>
          </w:rPr>
          <w:t>https://doi.org/10.3389/fpsyg.2022.955442</w:t>
        </w:r>
      </w:hyperlink>
    </w:p>
    <w:p w14:paraId="187DA35A"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spellStart"/>
      <w:r w:rsidRPr="00CB01D1">
        <w:rPr>
          <w:rFonts w:ascii="Times New Roman" w:eastAsia="Times New Roman" w:hAnsi="Times New Roman" w:cs="Times New Roman"/>
          <w:color w:val="000000"/>
          <w:kern w:val="0"/>
          <w:sz w:val="27"/>
          <w:szCs w:val="27"/>
          <w14:ligatures w14:val="none"/>
        </w:rPr>
        <w:t>Kaytez</w:t>
      </w:r>
      <w:proofErr w:type="spellEnd"/>
      <w:r w:rsidRPr="00CB01D1">
        <w:rPr>
          <w:rFonts w:ascii="Times New Roman" w:eastAsia="Times New Roman" w:hAnsi="Times New Roman" w:cs="Times New Roman"/>
          <w:color w:val="000000"/>
          <w:kern w:val="0"/>
          <w:sz w:val="27"/>
          <w:szCs w:val="27"/>
          <w14:ligatures w14:val="none"/>
        </w:rPr>
        <w:t xml:space="preserve">, N., </w:t>
      </w:r>
      <w:proofErr w:type="spellStart"/>
      <w:r w:rsidRPr="00CB01D1">
        <w:rPr>
          <w:rFonts w:ascii="Times New Roman" w:eastAsia="Times New Roman" w:hAnsi="Times New Roman" w:cs="Times New Roman"/>
          <w:color w:val="000000"/>
          <w:kern w:val="0"/>
          <w:sz w:val="27"/>
          <w:szCs w:val="27"/>
          <w14:ligatures w14:val="none"/>
        </w:rPr>
        <w:t>Deleş</w:t>
      </w:r>
      <w:proofErr w:type="spellEnd"/>
      <w:r w:rsidRPr="00CB01D1">
        <w:rPr>
          <w:rFonts w:ascii="Times New Roman" w:eastAsia="Times New Roman" w:hAnsi="Times New Roman" w:cs="Times New Roman"/>
          <w:color w:val="000000"/>
          <w:kern w:val="0"/>
          <w:sz w:val="27"/>
          <w:szCs w:val="27"/>
          <w14:ligatures w14:val="none"/>
        </w:rPr>
        <w:t>, B., &amp; Aral, N. (2025). An examination of the hopelessness levels and self-esteem of parents with special needs children. BMC Psychology, 13(1), 832. https://doi.org/10.1186/s40359-025-03194-x</w:t>
      </w:r>
    </w:p>
    <w:p w14:paraId="6FBE5423"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CB01D1">
        <w:rPr>
          <w:rFonts w:ascii="Times New Roman" w:eastAsia="Times New Roman" w:hAnsi="Times New Roman" w:cs="Times New Roman"/>
          <w:color w:val="000000"/>
          <w:kern w:val="0"/>
          <w:sz w:val="27"/>
          <w:szCs w:val="27"/>
          <w14:ligatures w14:val="none"/>
        </w:rPr>
        <w:t xml:space="preserve">Opoku, M. P., Ashour, S., Shah, H., Alameri, S., </w:t>
      </w:r>
      <w:proofErr w:type="spellStart"/>
      <w:r w:rsidRPr="00CB01D1">
        <w:rPr>
          <w:rFonts w:ascii="Times New Roman" w:eastAsia="Times New Roman" w:hAnsi="Times New Roman" w:cs="Times New Roman"/>
          <w:color w:val="000000"/>
          <w:kern w:val="0"/>
          <w:sz w:val="27"/>
          <w:szCs w:val="27"/>
          <w14:ligatures w14:val="none"/>
        </w:rPr>
        <w:t>Aldarmaki</w:t>
      </w:r>
      <w:proofErr w:type="spellEnd"/>
      <w:r w:rsidRPr="00CB01D1">
        <w:rPr>
          <w:rFonts w:ascii="Times New Roman" w:eastAsia="Times New Roman" w:hAnsi="Times New Roman" w:cs="Times New Roman"/>
          <w:color w:val="000000"/>
          <w:kern w:val="0"/>
          <w:sz w:val="27"/>
          <w:szCs w:val="27"/>
          <w14:ligatures w14:val="none"/>
        </w:rPr>
        <w:t xml:space="preserve">, A., Gamil, A., Alameri, R., &amp; </w:t>
      </w:r>
      <w:proofErr w:type="spellStart"/>
      <w:r w:rsidRPr="00CB01D1">
        <w:rPr>
          <w:rFonts w:ascii="Times New Roman" w:eastAsia="Times New Roman" w:hAnsi="Times New Roman" w:cs="Times New Roman"/>
          <w:color w:val="000000"/>
          <w:kern w:val="0"/>
          <w:sz w:val="27"/>
          <w:szCs w:val="27"/>
          <w14:ligatures w14:val="none"/>
        </w:rPr>
        <w:t>Algheilani</w:t>
      </w:r>
      <w:proofErr w:type="spellEnd"/>
      <w:r w:rsidRPr="00CB01D1">
        <w:rPr>
          <w:rFonts w:ascii="Times New Roman" w:eastAsia="Times New Roman" w:hAnsi="Times New Roman" w:cs="Times New Roman"/>
          <w:color w:val="000000"/>
          <w:kern w:val="0"/>
          <w:sz w:val="27"/>
          <w:szCs w:val="27"/>
          <w14:ligatures w14:val="none"/>
        </w:rPr>
        <w:t>, F. (2024). Lived experiences of Arabic working mothers raising children with disabilities: navigating rehabilitation and support services. Disability &amp; Society, 40(6), 1669–1689. https://doi.org/10.1080/09687599.2024.236856</w:t>
      </w:r>
    </w:p>
    <w:p w14:paraId="22A7FBBB" w14:textId="47DF56CF" w:rsidR="00CB01D1" w:rsidRDefault="0049118F"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9118F">
        <w:rPr>
          <w:rFonts w:ascii="Times New Roman" w:eastAsia="Times New Roman" w:hAnsi="Times New Roman" w:cs="Times New Roman"/>
          <w:kern w:val="0"/>
          <w14:ligatures w14:val="none"/>
        </w:rPr>
        <w:t xml:space="preserve">Opoku, M., Mohamed, A., </w:t>
      </w:r>
      <w:proofErr w:type="spellStart"/>
      <w:r w:rsidRPr="0049118F">
        <w:rPr>
          <w:rFonts w:ascii="Times New Roman" w:eastAsia="Times New Roman" w:hAnsi="Times New Roman" w:cs="Times New Roman"/>
          <w:kern w:val="0"/>
          <w14:ligatures w14:val="none"/>
        </w:rPr>
        <w:t>Almarzooqi</w:t>
      </w:r>
      <w:proofErr w:type="spellEnd"/>
      <w:r w:rsidRPr="0049118F">
        <w:rPr>
          <w:rFonts w:ascii="Times New Roman" w:eastAsia="Times New Roman" w:hAnsi="Times New Roman" w:cs="Times New Roman"/>
          <w:kern w:val="0"/>
          <w14:ligatures w14:val="none"/>
        </w:rPr>
        <w:t xml:space="preserve">, S., &amp; </w:t>
      </w:r>
      <w:proofErr w:type="spellStart"/>
      <w:r w:rsidRPr="0049118F">
        <w:rPr>
          <w:rFonts w:ascii="Times New Roman" w:eastAsia="Times New Roman" w:hAnsi="Times New Roman" w:cs="Times New Roman"/>
          <w:kern w:val="0"/>
          <w14:ligatures w14:val="none"/>
        </w:rPr>
        <w:t>Cheikhmous</w:t>
      </w:r>
      <w:proofErr w:type="spellEnd"/>
      <w:r w:rsidRPr="0049118F">
        <w:rPr>
          <w:rFonts w:ascii="Times New Roman" w:eastAsia="Times New Roman" w:hAnsi="Times New Roman" w:cs="Times New Roman"/>
          <w:kern w:val="0"/>
          <w14:ligatures w14:val="none"/>
        </w:rPr>
        <w:t xml:space="preserve">, A. (2025). The extent and predictors of fathers’ involvement in the raising of children with autism spectrum disorder in the UAE. International Journal of Environmental Research and Public Health, 22(2), 300. </w:t>
      </w:r>
      <w:hyperlink r:id="rId14" w:history="1">
        <w:r w:rsidR="00427808" w:rsidRPr="00143028">
          <w:rPr>
            <w:rStyle w:val="Hyperlink"/>
            <w:rFonts w:ascii="Times New Roman" w:eastAsia="Times New Roman" w:hAnsi="Times New Roman" w:cs="Times New Roman"/>
            <w:kern w:val="0"/>
            <w14:ligatures w14:val="none"/>
          </w:rPr>
          <w:t>https://doi.org/10.3390/ijerph22020300</w:t>
        </w:r>
      </w:hyperlink>
    </w:p>
    <w:p w14:paraId="25278666" w14:textId="77777777" w:rsidR="00427808" w:rsidRPr="00427808" w:rsidRDefault="00427808" w:rsidP="00427808">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27808">
        <w:rPr>
          <w:rFonts w:ascii="Times New Roman" w:eastAsia="Times New Roman" w:hAnsi="Times New Roman" w:cs="Times New Roman"/>
          <w:kern w:val="0"/>
          <w14:ligatures w14:val="none"/>
        </w:rPr>
        <w:t xml:space="preserve">Wentz, A. (2020). Early diagnosis of autism in the United Arab Emirates: Autism knowledge and attitudes among primary healthcare providers in Ras Al Khaimah. </w:t>
      </w:r>
      <w:r w:rsidRPr="00427808">
        <w:rPr>
          <w:rFonts w:ascii="Times New Roman" w:eastAsia="Times New Roman" w:hAnsi="Times New Roman" w:cs="Times New Roman"/>
          <w:i/>
          <w:iCs/>
          <w:kern w:val="0"/>
          <w14:ligatures w14:val="none"/>
        </w:rPr>
        <w:t>Al Qasimi Foundation</w:t>
      </w:r>
      <w:r w:rsidRPr="00427808">
        <w:rPr>
          <w:rFonts w:ascii="Times New Roman" w:eastAsia="Times New Roman" w:hAnsi="Times New Roman" w:cs="Times New Roman"/>
          <w:kern w:val="0"/>
          <w14:ligatures w14:val="none"/>
        </w:rPr>
        <w:t xml:space="preserve">. https://doi.org/10.18502/aqf.0134 </w:t>
      </w:r>
    </w:p>
    <w:p w14:paraId="1CB9119C" w14:textId="77777777" w:rsidR="00612D05" w:rsidRPr="00612D05" w:rsidRDefault="00612D05" w:rsidP="00612D05">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12D05">
        <w:rPr>
          <w:rFonts w:ascii="Times New Roman" w:eastAsia="Times New Roman" w:hAnsi="Times New Roman" w:cs="Times New Roman"/>
          <w:kern w:val="0"/>
          <w14:ligatures w14:val="none"/>
        </w:rPr>
        <w:t xml:space="preserve">DH50,000 per month: How much UAE families spend on caring for autistic children. (n.d.). https://www.pwc.com/m1/en/media-centre/articles/how-much-uae-families-spend-on-caring-for-autistic-children.html </w:t>
      </w:r>
    </w:p>
    <w:p w14:paraId="7305209C" w14:textId="77777777" w:rsidR="00E743D7" w:rsidRPr="00E743D7" w:rsidRDefault="00E743D7" w:rsidP="00E743D7">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743D7">
        <w:rPr>
          <w:rFonts w:ascii="Times New Roman" w:eastAsia="Times New Roman" w:hAnsi="Times New Roman" w:cs="Times New Roman"/>
          <w:kern w:val="0"/>
          <w14:ligatures w14:val="none"/>
        </w:rPr>
        <w:t xml:space="preserve">Bhuptani, N. A. (2017, January 1). </w:t>
      </w:r>
      <w:r w:rsidRPr="00E743D7">
        <w:rPr>
          <w:rFonts w:ascii="Times New Roman" w:eastAsia="Times New Roman" w:hAnsi="Times New Roman" w:cs="Times New Roman"/>
          <w:i/>
          <w:iCs/>
          <w:kern w:val="0"/>
          <w14:ligatures w14:val="none"/>
        </w:rPr>
        <w:t xml:space="preserve">Parental reports on the efficacy of applied behavior </w:t>
      </w:r>
      <w:proofErr w:type="gramStart"/>
      <w:r w:rsidRPr="00E743D7">
        <w:rPr>
          <w:rFonts w:ascii="Times New Roman" w:eastAsia="Times New Roman" w:hAnsi="Times New Roman" w:cs="Times New Roman"/>
          <w:i/>
          <w:iCs/>
          <w:kern w:val="0"/>
          <w14:ligatures w14:val="none"/>
        </w:rPr>
        <w:t>analysis based</w:t>
      </w:r>
      <w:proofErr w:type="gramEnd"/>
      <w:r w:rsidRPr="00E743D7">
        <w:rPr>
          <w:rFonts w:ascii="Times New Roman" w:eastAsia="Times New Roman" w:hAnsi="Times New Roman" w:cs="Times New Roman"/>
          <w:i/>
          <w:iCs/>
          <w:kern w:val="0"/>
          <w14:ligatures w14:val="none"/>
        </w:rPr>
        <w:t xml:space="preserve"> intervention for children with autism spectrum disorder in UAE.</w:t>
      </w:r>
      <w:r w:rsidRPr="00E743D7">
        <w:rPr>
          <w:rFonts w:ascii="Times New Roman" w:eastAsia="Times New Roman" w:hAnsi="Times New Roman" w:cs="Times New Roman"/>
          <w:kern w:val="0"/>
          <w14:ligatures w14:val="none"/>
        </w:rPr>
        <w:t xml:space="preserve"> </w:t>
      </w:r>
      <w:proofErr w:type="spellStart"/>
      <w:r w:rsidRPr="00E743D7">
        <w:rPr>
          <w:rFonts w:ascii="Times New Roman" w:eastAsia="Times New Roman" w:hAnsi="Times New Roman" w:cs="Times New Roman"/>
          <w:kern w:val="0"/>
          <w14:ligatures w14:val="none"/>
        </w:rPr>
        <w:t>BSpace</w:t>
      </w:r>
      <w:proofErr w:type="spellEnd"/>
      <w:r w:rsidRPr="00E743D7">
        <w:rPr>
          <w:rFonts w:ascii="Times New Roman" w:eastAsia="Times New Roman" w:hAnsi="Times New Roman" w:cs="Times New Roman"/>
          <w:kern w:val="0"/>
          <w14:ligatures w14:val="none"/>
        </w:rPr>
        <w:t xml:space="preserve"> Repository. https://bspace.buid.ac.ae/items/98d07ffe-5895-423d-bdff-c725e271876a </w:t>
      </w:r>
    </w:p>
    <w:p w14:paraId="45533AB0" w14:textId="732ADA0D" w:rsidR="00427808" w:rsidRDefault="00AE1D4C" w:rsidP="00AE1D4C">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AE1D4C">
        <w:rPr>
          <w:rFonts w:ascii="Times New Roman" w:eastAsia="Times New Roman" w:hAnsi="Times New Roman" w:cs="Times New Roman"/>
          <w:kern w:val="0"/>
          <w14:ligatures w14:val="none"/>
        </w:rPr>
        <w:t>Alshuaibat</w:t>
      </w:r>
      <w:proofErr w:type="spellEnd"/>
      <w:r w:rsidRPr="00AE1D4C">
        <w:rPr>
          <w:rFonts w:ascii="Times New Roman" w:eastAsia="Times New Roman" w:hAnsi="Times New Roman" w:cs="Times New Roman"/>
          <w:kern w:val="0"/>
          <w14:ligatures w14:val="none"/>
        </w:rPr>
        <w:t xml:space="preserve"> S, </w:t>
      </w:r>
      <w:proofErr w:type="spellStart"/>
      <w:r w:rsidRPr="00AE1D4C">
        <w:rPr>
          <w:rFonts w:ascii="Times New Roman" w:eastAsia="Times New Roman" w:hAnsi="Times New Roman" w:cs="Times New Roman"/>
          <w:kern w:val="0"/>
          <w14:ligatures w14:val="none"/>
        </w:rPr>
        <w:t>Soubra</w:t>
      </w:r>
      <w:proofErr w:type="spellEnd"/>
      <w:r w:rsidRPr="00AE1D4C">
        <w:rPr>
          <w:rFonts w:ascii="Times New Roman" w:eastAsia="Times New Roman" w:hAnsi="Times New Roman" w:cs="Times New Roman"/>
          <w:kern w:val="0"/>
          <w14:ligatures w14:val="none"/>
        </w:rPr>
        <w:t xml:space="preserve"> K, </w:t>
      </w:r>
      <w:proofErr w:type="spellStart"/>
      <w:r w:rsidRPr="00AE1D4C">
        <w:rPr>
          <w:rFonts w:ascii="Times New Roman" w:eastAsia="Times New Roman" w:hAnsi="Times New Roman" w:cs="Times New Roman"/>
          <w:kern w:val="0"/>
          <w14:ligatures w14:val="none"/>
        </w:rPr>
        <w:t>Alhashmi</w:t>
      </w:r>
      <w:proofErr w:type="spellEnd"/>
      <w:r w:rsidRPr="00AE1D4C">
        <w:rPr>
          <w:rFonts w:ascii="Times New Roman" w:eastAsia="Times New Roman" w:hAnsi="Times New Roman" w:cs="Times New Roman"/>
          <w:kern w:val="0"/>
          <w14:ligatures w14:val="none"/>
        </w:rPr>
        <w:t xml:space="preserve"> D, Mohamed F, </w:t>
      </w:r>
      <w:proofErr w:type="spellStart"/>
      <w:r w:rsidRPr="00AE1D4C">
        <w:rPr>
          <w:rFonts w:ascii="Times New Roman" w:eastAsia="Times New Roman" w:hAnsi="Times New Roman" w:cs="Times New Roman"/>
          <w:kern w:val="0"/>
          <w14:ligatures w14:val="none"/>
        </w:rPr>
        <w:t>Moqbel</w:t>
      </w:r>
      <w:proofErr w:type="spellEnd"/>
      <w:r w:rsidRPr="00AE1D4C">
        <w:rPr>
          <w:rFonts w:ascii="Times New Roman" w:eastAsia="Times New Roman" w:hAnsi="Times New Roman" w:cs="Times New Roman"/>
          <w:kern w:val="0"/>
          <w14:ligatures w14:val="none"/>
        </w:rPr>
        <w:t xml:space="preserve"> S, </w:t>
      </w:r>
      <w:proofErr w:type="spellStart"/>
      <w:r w:rsidRPr="00AE1D4C">
        <w:rPr>
          <w:rFonts w:ascii="Times New Roman" w:eastAsia="Times New Roman" w:hAnsi="Times New Roman" w:cs="Times New Roman"/>
          <w:kern w:val="0"/>
          <w14:ligatures w14:val="none"/>
        </w:rPr>
        <w:t>Almarzooqi</w:t>
      </w:r>
      <w:proofErr w:type="spellEnd"/>
      <w:r w:rsidRPr="00AE1D4C">
        <w:rPr>
          <w:rFonts w:ascii="Times New Roman" w:eastAsia="Times New Roman" w:hAnsi="Times New Roman" w:cs="Times New Roman"/>
          <w:kern w:val="0"/>
          <w14:ligatures w14:val="none"/>
        </w:rPr>
        <w:t> S, </w:t>
      </w:r>
      <w:proofErr w:type="spellStart"/>
      <w:r w:rsidRPr="00AE1D4C">
        <w:rPr>
          <w:rFonts w:ascii="Times New Roman" w:eastAsia="Times New Roman" w:hAnsi="Times New Roman" w:cs="Times New Roman"/>
          <w:kern w:val="0"/>
          <w14:ligatures w14:val="none"/>
        </w:rPr>
        <w:t>Alloub</w:t>
      </w:r>
      <w:proofErr w:type="spellEnd"/>
      <w:r w:rsidRPr="00AE1D4C">
        <w:rPr>
          <w:rFonts w:ascii="Times New Roman" w:eastAsia="Times New Roman" w:hAnsi="Times New Roman" w:cs="Times New Roman"/>
          <w:kern w:val="0"/>
          <w14:ligatures w14:val="none"/>
        </w:rPr>
        <w:t xml:space="preserve"> Z, Willis S, </w:t>
      </w:r>
      <w:proofErr w:type="spellStart"/>
      <w:r w:rsidRPr="00AE1D4C">
        <w:rPr>
          <w:rFonts w:ascii="Times New Roman" w:eastAsia="Times New Roman" w:hAnsi="Times New Roman" w:cs="Times New Roman"/>
          <w:kern w:val="0"/>
          <w14:ligatures w14:val="none"/>
        </w:rPr>
        <w:t>Albanna</w:t>
      </w:r>
      <w:proofErr w:type="spellEnd"/>
      <w:r w:rsidRPr="00AE1D4C">
        <w:rPr>
          <w:rFonts w:ascii="Times New Roman" w:eastAsia="Times New Roman" w:hAnsi="Times New Roman" w:cs="Times New Roman"/>
          <w:kern w:val="0"/>
          <w14:ligatures w14:val="none"/>
        </w:rPr>
        <w:t xml:space="preserve"> A. Parental Perceptions of Autism Spectrum Disorder (ASD) Services in the UAE. New Emirates Medical Journal. 2024;5. doi:10.2174/0250688205666230818113555.  </w:t>
      </w:r>
    </w:p>
    <w:p w14:paraId="3616EB7F" w14:textId="581AF983" w:rsidR="00AE1D4C" w:rsidRDefault="00AE1D4C" w:rsidP="00AE1D4C">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E1D4C">
        <w:rPr>
          <w:rFonts w:ascii="Times New Roman" w:eastAsia="Times New Roman" w:hAnsi="Times New Roman" w:cs="Times New Roman"/>
          <w:kern w:val="0"/>
          <w14:ligatures w14:val="none"/>
        </w:rPr>
        <w:t>Safi M, </w:t>
      </w:r>
      <w:proofErr w:type="spellStart"/>
      <w:r w:rsidRPr="00AE1D4C">
        <w:rPr>
          <w:rFonts w:ascii="Times New Roman" w:eastAsia="Times New Roman" w:hAnsi="Times New Roman" w:cs="Times New Roman"/>
          <w:kern w:val="0"/>
          <w14:ligatures w14:val="none"/>
        </w:rPr>
        <w:t>Alshamsi</w:t>
      </w:r>
      <w:proofErr w:type="spellEnd"/>
      <w:r w:rsidRPr="00AE1D4C">
        <w:rPr>
          <w:rFonts w:ascii="Times New Roman" w:eastAsia="Times New Roman" w:hAnsi="Times New Roman" w:cs="Times New Roman"/>
          <w:kern w:val="0"/>
          <w14:ligatures w14:val="none"/>
        </w:rPr>
        <w:t> M, Opoku MP. Parenting Children with Autism Spectrum Disorder in the United Arab Emirates: Exploring Perceptions Towards Using the Picture Exchange Communication System [BMC Psychology]. 2022;10(1):229.  </w:t>
      </w:r>
    </w:p>
    <w:p w14:paraId="7CE9597D" w14:textId="2692274F" w:rsidR="00AE1D4C" w:rsidRDefault="00AE1D4C" w:rsidP="00AE1D4C">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E1D4C">
        <w:rPr>
          <w:rFonts w:ascii="Times New Roman" w:eastAsia="Times New Roman" w:hAnsi="Times New Roman" w:cs="Times New Roman"/>
          <w:kern w:val="0"/>
          <w14:ligatures w14:val="none"/>
        </w:rPr>
        <w:t>Salama RA, Sharmin AR, Hamouda H, et al. Caregivers’ perspectives on the healthcare experiences of children with autism spectrum disorder in Ras Al Khaimah, UAE. [In press] Annals of Psychiatric Nursing. 2025;151966.   </w:t>
      </w:r>
    </w:p>
    <w:p w14:paraId="2A1B6CA4" w14:textId="77777777" w:rsidR="00630573" w:rsidRPr="00630573" w:rsidRDefault="00630573" w:rsidP="00630573">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0573">
        <w:rPr>
          <w:rFonts w:ascii="Times New Roman" w:eastAsia="Times New Roman" w:hAnsi="Times New Roman" w:cs="Times New Roman"/>
          <w:kern w:val="0"/>
          <w14:ligatures w14:val="none"/>
        </w:rPr>
        <w:t xml:space="preserve">Benson, S., &amp; Perepa, P. (2024). Mapping teachers’ preparedness to teach and support children on the autism spectrum in Ras Al Khaimah. </w:t>
      </w:r>
      <w:r w:rsidRPr="00630573">
        <w:rPr>
          <w:rFonts w:ascii="Times New Roman" w:eastAsia="Times New Roman" w:hAnsi="Times New Roman" w:cs="Times New Roman"/>
          <w:i/>
          <w:iCs/>
          <w:kern w:val="0"/>
          <w14:ligatures w14:val="none"/>
        </w:rPr>
        <w:t>Al Qasimi Foundation</w:t>
      </w:r>
      <w:r w:rsidRPr="00630573">
        <w:rPr>
          <w:rFonts w:ascii="Times New Roman" w:eastAsia="Times New Roman" w:hAnsi="Times New Roman" w:cs="Times New Roman"/>
          <w:kern w:val="0"/>
          <w14:ligatures w14:val="none"/>
        </w:rPr>
        <w:t xml:space="preserve">. https://doi.org/10.18502/aqf.0214 </w:t>
      </w:r>
    </w:p>
    <w:p w14:paraId="5802FF78" w14:textId="0EB27451" w:rsidR="00630573" w:rsidRDefault="00630573" w:rsidP="00630573">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0573">
        <w:rPr>
          <w:rFonts w:ascii="Times New Roman" w:eastAsia="Times New Roman" w:hAnsi="Times New Roman" w:cs="Times New Roman"/>
          <w:kern w:val="0"/>
          <w14:ligatures w14:val="none"/>
        </w:rPr>
        <w:t>Ahmad GS. Bridging prevalence data and practice: a national review of autism spectrum disorder and other neurodevelopmental conditions in the UAE. Int J Autism. 2025;5(2):112-117.   </w:t>
      </w:r>
    </w:p>
    <w:p w14:paraId="6F25095C" w14:textId="5A07DA18" w:rsidR="00E61C38" w:rsidRDefault="00E61C38" w:rsidP="00630573">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61C38">
        <w:rPr>
          <w:rFonts w:ascii="Times New Roman" w:eastAsia="Times New Roman" w:hAnsi="Times New Roman" w:cs="Times New Roman"/>
          <w:kern w:val="0"/>
          <w14:ligatures w14:val="none"/>
        </w:rPr>
        <w:lastRenderedPageBreak/>
        <w:t>Rfat</w:t>
      </w:r>
      <w:proofErr w:type="spellEnd"/>
      <w:r w:rsidRPr="00E61C38">
        <w:rPr>
          <w:rFonts w:ascii="Times New Roman" w:eastAsia="Times New Roman" w:hAnsi="Times New Roman" w:cs="Times New Roman"/>
          <w:kern w:val="0"/>
          <w14:ligatures w14:val="none"/>
        </w:rPr>
        <w:t xml:space="preserve">, M., </w:t>
      </w:r>
      <w:proofErr w:type="spellStart"/>
      <w:r w:rsidRPr="00E61C38">
        <w:rPr>
          <w:rFonts w:ascii="Times New Roman" w:eastAsia="Times New Roman" w:hAnsi="Times New Roman" w:cs="Times New Roman"/>
          <w:kern w:val="0"/>
          <w14:ligatures w14:val="none"/>
        </w:rPr>
        <w:t>Koçak</w:t>
      </w:r>
      <w:proofErr w:type="spellEnd"/>
      <w:r w:rsidRPr="00E61C38">
        <w:rPr>
          <w:rFonts w:ascii="Times New Roman" w:eastAsia="Times New Roman" w:hAnsi="Times New Roman" w:cs="Times New Roman"/>
          <w:kern w:val="0"/>
          <w14:ligatures w14:val="none"/>
        </w:rPr>
        <w:t xml:space="preserve">, O., &amp; </w:t>
      </w:r>
      <w:proofErr w:type="spellStart"/>
      <w:r w:rsidRPr="00E61C38">
        <w:rPr>
          <w:rFonts w:ascii="Times New Roman" w:eastAsia="Times New Roman" w:hAnsi="Times New Roman" w:cs="Times New Roman"/>
          <w:kern w:val="0"/>
          <w14:ligatures w14:val="none"/>
        </w:rPr>
        <w:t>Uzun</w:t>
      </w:r>
      <w:proofErr w:type="spellEnd"/>
      <w:r w:rsidRPr="00E61C38">
        <w:rPr>
          <w:rFonts w:ascii="Times New Roman" w:eastAsia="Times New Roman" w:hAnsi="Times New Roman" w:cs="Times New Roman"/>
          <w:kern w:val="0"/>
          <w14:ligatures w14:val="none"/>
        </w:rPr>
        <w:t>, B. (2025). Parenting challenges in families of children with a diagnosis of autism spectrum disorder: A qualitative research study in Istanbul. Global Social Welfare, 12(3), 181-190.</w:t>
      </w:r>
    </w:p>
    <w:p w14:paraId="7A46B39D" w14:textId="0A611AFA" w:rsidR="00E61C38" w:rsidRPr="00472F4F" w:rsidRDefault="00E61C38" w:rsidP="00630573">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61C38">
        <w:rPr>
          <w:rFonts w:ascii="Times New Roman" w:eastAsia="Times New Roman" w:hAnsi="Times New Roman" w:cs="Times New Roman"/>
          <w:kern w:val="0"/>
          <w14:ligatures w14:val="none"/>
        </w:rPr>
        <w:t xml:space="preserve">Xavier, M., Ravi, P., Murthy, P. B. D., </w:t>
      </w:r>
      <w:proofErr w:type="spellStart"/>
      <w:r w:rsidRPr="00E61C38">
        <w:rPr>
          <w:rFonts w:ascii="Times New Roman" w:eastAsia="Times New Roman" w:hAnsi="Times New Roman" w:cs="Times New Roman"/>
          <w:kern w:val="0"/>
          <w14:ligatures w14:val="none"/>
        </w:rPr>
        <w:t>Singam</w:t>
      </w:r>
      <w:proofErr w:type="spellEnd"/>
      <w:r w:rsidRPr="00E61C38">
        <w:rPr>
          <w:rFonts w:ascii="Times New Roman" w:eastAsia="Times New Roman" w:hAnsi="Times New Roman" w:cs="Times New Roman"/>
          <w:kern w:val="0"/>
          <w14:ligatures w14:val="none"/>
        </w:rPr>
        <w:t xml:space="preserve">, A. J. A. D., &amp; </w:t>
      </w:r>
      <w:proofErr w:type="spellStart"/>
      <w:r w:rsidRPr="00E61C38">
        <w:rPr>
          <w:rFonts w:ascii="Times New Roman" w:eastAsia="Times New Roman" w:hAnsi="Times New Roman" w:cs="Times New Roman"/>
          <w:kern w:val="0"/>
          <w14:ligatures w14:val="none"/>
        </w:rPr>
        <w:t>Mohandass</w:t>
      </w:r>
      <w:proofErr w:type="spellEnd"/>
      <w:r w:rsidRPr="00E61C38">
        <w:rPr>
          <w:rFonts w:ascii="Times New Roman" w:eastAsia="Times New Roman" w:hAnsi="Times New Roman" w:cs="Times New Roman"/>
          <w:kern w:val="0"/>
          <w14:ligatures w14:val="none"/>
        </w:rPr>
        <w:t>, S. (2025). Diagnosing, Managing and Understanding the Impact of Co-Occurring Conditions in Autism Spectrum Disorder on Quality of Life. Indian Journal of Pharmacy Practice, 18(2), 161-170.</w:t>
      </w:r>
    </w:p>
    <w:sectPr w:rsidR="00E61C38" w:rsidRPr="00472F4F" w:rsidSect="00540A15">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EF98C" w14:textId="77777777" w:rsidR="007F5B6F" w:rsidRDefault="007F5B6F" w:rsidP="006F4044">
      <w:pPr>
        <w:spacing w:after="0" w:line="240" w:lineRule="auto"/>
      </w:pPr>
      <w:r>
        <w:separator/>
      </w:r>
    </w:p>
  </w:endnote>
  <w:endnote w:type="continuationSeparator" w:id="0">
    <w:p w14:paraId="73343229" w14:textId="77777777" w:rsidR="007F5B6F" w:rsidRDefault="007F5B6F" w:rsidP="006F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14B6" w14:textId="77777777" w:rsidR="006F4044" w:rsidRDefault="006F4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EF94" w14:textId="77777777" w:rsidR="006F4044" w:rsidRDefault="006F4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F90F" w14:textId="77777777" w:rsidR="006F4044" w:rsidRDefault="006F4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933C6" w14:textId="77777777" w:rsidR="007F5B6F" w:rsidRDefault="007F5B6F" w:rsidP="006F4044">
      <w:pPr>
        <w:spacing w:after="0" w:line="240" w:lineRule="auto"/>
      </w:pPr>
      <w:r>
        <w:separator/>
      </w:r>
    </w:p>
  </w:footnote>
  <w:footnote w:type="continuationSeparator" w:id="0">
    <w:p w14:paraId="16A2307D" w14:textId="77777777" w:rsidR="007F5B6F" w:rsidRDefault="007F5B6F" w:rsidP="006F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4069" w14:textId="009DFC33" w:rsidR="006F4044" w:rsidRDefault="00C911F4">
    <w:pPr>
      <w:pStyle w:val="Header"/>
    </w:pPr>
    <w:r>
      <w:rPr>
        <w:noProof/>
      </w:rPr>
      <w:pict w14:anchorId="7BD6F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2172" o:spid="_x0000_s2050" type="#_x0000_t136" style="position:absolute;margin-left:0;margin-top:0;width:662.5pt;height:74.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2AED" w14:textId="0AD06491" w:rsidR="006F4044" w:rsidRDefault="00C911F4">
    <w:pPr>
      <w:pStyle w:val="Header"/>
    </w:pPr>
    <w:r>
      <w:rPr>
        <w:noProof/>
      </w:rPr>
      <w:pict w14:anchorId="79DF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2173" o:spid="_x0000_s2051" type="#_x0000_t136" style="position:absolute;margin-left:0;margin-top:0;width:662.5pt;height:74.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0E98" w14:textId="1BD0FE12" w:rsidR="006F4044" w:rsidRDefault="00C911F4">
    <w:pPr>
      <w:pStyle w:val="Header"/>
    </w:pPr>
    <w:r>
      <w:rPr>
        <w:noProof/>
      </w:rPr>
      <w:pict w14:anchorId="7354E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2171" o:spid="_x0000_s2049" type="#_x0000_t136" style="position:absolute;margin-left:0;margin-top:0;width:662.5pt;height:74.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DED8BA30"/>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696ED7"/>
    <w:multiLevelType w:val="multilevel"/>
    <w:tmpl w:val="1236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773C5"/>
    <w:multiLevelType w:val="hybridMultilevel"/>
    <w:tmpl w:val="2F8C62B0"/>
    <w:lvl w:ilvl="0" w:tplc="2A6270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34C69"/>
    <w:multiLevelType w:val="multilevel"/>
    <w:tmpl w:val="185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D6F8B"/>
    <w:multiLevelType w:val="hybridMultilevel"/>
    <w:tmpl w:val="F05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961B2"/>
    <w:multiLevelType w:val="hybridMultilevel"/>
    <w:tmpl w:val="479A3602"/>
    <w:lvl w:ilvl="0" w:tplc="70CA4F24">
      <w:start w:val="1"/>
      <w:numFmt w:val="decimal"/>
      <w:lvlText w:val="%1."/>
      <w:lvlJc w:val="left"/>
      <w:rPr>
        <w:rFonts w:ascii="Arial" w:hAnsi="Arial"/>
        <w:color w:val="252525"/>
        <w:sz w:val="42"/>
      </w:rPr>
    </w:lvl>
    <w:lvl w:ilvl="1" w:tplc="9ACAAC86">
      <w:numFmt w:val="decimal"/>
      <w:lvlText w:val=""/>
      <w:lvlJc w:val="left"/>
    </w:lvl>
    <w:lvl w:ilvl="2" w:tplc="4058EEB6">
      <w:numFmt w:val="decimal"/>
      <w:lvlText w:val=""/>
      <w:lvlJc w:val="left"/>
    </w:lvl>
    <w:lvl w:ilvl="3" w:tplc="77D243C2">
      <w:numFmt w:val="decimal"/>
      <w:lvlText w:val=""/>
      <w:lvlJc w:val="left"/>
    </w:lvl>
    <w:lvl w:ilvl="4" w:tplc="B93A64E6">
      <w:numFmt w:val="decimal"/>
      <w:lvlText w:val=""/>
      <w:lvlJc w:val="left"/>
    </w:lvl>
    <w:lvl w:ilvl="5" w:tplc="343AEC86">
      <w:numFmt w:val="decimal"/>
      <w:lvlText w:val=""/>
      <w:lvlJc w:val="left"/>
    </w:lvl>
    <w:lvl w:ilvl="6" w:tplc="6FDE188A">
      <w:numFmt w:val="decimal"/>
      <w:lvlText w:val=""/>
      <w:lvlJc w:val="left"/>
    </w:lvl>
    <w:lvl w:ilvl="7" w:tplc="AB0A1426">
      <w:numFmt w:val="decimal"/>
      <w:lvlText w:val=""/>
      <w:lvlJc w:val="left"/>
    </w:lvl>
    <w:lvl w:ilvl="8" w:tplc="561CF3B4">
      <w:numFmt w:val="decimal"/>
      <w:lvlText w:val=""/>
      <w:lvlJc w:val="left"/>
    </w:lvl>
  </w:abstractNum>
  <w:abstractNum w:abstractNumId="8" w15:restartNumberingAfterBreak="0">
    <w:nsid w:val="2E77507C"/>
    <w:multiLevelType w:val="hybridMultilevel"/>
    <w:tmpl w:val="323A623A"/>
    <w:lvl w:ilvl="0" w:tplc="83BE9CB4">
      <w:numFmt w:val="bullet"/>
      <w:lvlText w:val="-"/>
      <w:lvlJc w:val="left"/>
      <w:pPr>
        <w:ind w:left="720" w:hanging="360"/>
      </w:pPr>
      <w:rPr>
        <w:rFonts w:ascii="Arial" w:eastAsia="Arial" w:hAnsi="Arial" w:cs="Arial" w:hint="default"/>
        <w:color w:val="25252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16CA1"/>
    <w:multiLevelType w:val="multilevel"/>
    <w:tmpl w:val="3DEA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911411"/>
    <w:multiLevelType w:val="hybridMultilevel"/>
    <w:tmpl w:val="52924102"/>
    <w:lvl w:ilvl="0" w:tplc="BBCE6FE0">
      <w:numFmt w:val="bullet"/>
      <w:lvlText w:val=""/>
      <w:lvlJc w:val="left"/>
      <w:pPr>
        <w:ind w:left="720" w:hanging="360"/>
      </w:pPr>
      <w:rPr>
        <w:rFonts w:ascii="Wingdings" w:eastAsia="Arial" w:hAnsi="Wingdings" w:cs="Arial" w:hint="default"/>
        <w:color w:val="25252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D7FA2"/>
    <w:multiLevelType w:val="hybridMultilevel"/>
    <w:tmpl w:val="E31C5740"/>
    <w:lvl w:ilvl="0" w:tplc="83BE9CB4">
      <w:numFmt w:val="bullet"/>
      <w:lvlText w:val="-"/>
      <w:lvlJc w:val="left"/>
      <w:pPr>
        <w:ind w:left="720" w:hanging="360"/>
      </w:pPr>
      <w:rPr>
        <w:rFonts w:ascii="Arial" w:eastAsia="Arial" w:hAnsi="Arial" w:cs="Arial" w:hint="default"/>
        <w:color w:val="252525"/>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A266EC"/>
    <w:multiLevelType w:val="hybridMultilevel"/>
    <w:tmpl w:val="82B85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204F9"/>
    <w:multiLevelType w:val="multilevel"/>
    <w:tmpl w:val="E6BE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7E2957"/>
    <w:multiLevelType w:val="hybridMultilevel"/>
    <w:tmpl w:val="2D86B3D6"/>
    <w:lvl w:ilvl="0" w:tplc="2A6270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A0DC7"/>
    <w:multiLevelType w:val="multilevel"/>
    <w:tmpl w:val="785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0B6F01"/>
    <w:multiLevelType w:val="hybridMultilevel"/>
    <w:tmpl w:val="801EA31E"/>
    <w:lvl w:ilvl="0" w:tplc="5C62AC48">
      <w:start w:val="2"/>
      <w:numFmt w:val="decimal"/>
      <w:lvlText w:val="%1."/>
      <w:lvlJc w:val="left"/>
      <w:rPr>
        <w:rFonts w:ascii="Arial" w:hAnsi="Arial"/>
        <w:color w:val="252525"/>
        <w:sz w:val="42"/>
      </w:rPr>
    </w:lvl>
    <w:lvl w:ilvl="1" w:tplc="B660F962">
      <w:numFmt w:val="decimal"/>
      <w:lvlText w:val=""/>
      <w:lvlJc w:val="left"/>
    </w:lvl>
    <w:lvl w:ilvl="2" w:tplc="E5EC1326">
      <w:numFmt w:val="decimal"/>
      <w:lvlText w:val=""/>
      <w:lvlJc w:val="left"/>
    </w:lvl>
    <w:lvl w:ilvl="3" w:tplc="07B06A96">
      <w:numFmt w:val="decimal"/>
      <w:lvlText w:val=""/>
      <w:lvlJc w:val="left"/>
    </w:lvl>
    <w:lvl w:ilvl="4" w:tplc="7982D618">
      <w:numFmt w:val="decimal"/>
      <w:lvlText w:val=""/>
      <w:lvlJc w:val="left"/>
    </w:lvl>
    <w:lvl w:ilvl="5" w:tplc="D41244D6">
      <w:numFmt w:val="decimal"/>
      <w:lvlText w:val=""/>
      <w:lvlJc w:val="left"/>
    </w:lvl>
    <w:lvl w:ilvl="6" w:tplc="262E0772">
      <w:numFmt w:val="decimal"/>
      <w:lvlText w:val=""/>
      <w:lvlJc w:val="left"/>
    </w:lvl>
    <w:lvl w:ilvl="7" w:tplc="1A0811F8">
      <w:numFmt w:val="decimal"/>
      <w:lvlText w:val=""/>
      <w:lvlJc w:val="left"/>
    </w:lvl>
    <w:lvl w:ilvl="8" w:tplc="9C8887D8">
      <w:numFmt w:val="decimal"/>
      <w:lvlText w:val=""/>
      <w:lvlJc w:val="left"/>
    </w:lvl>
  </w:abstractNum>
  <w:abstractNum w:abstractNumId="17" w15:restartNumberingAfterBreak="0">
    <w:nsid w:val="42E625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64CB4"/>
    <w:multiLevelType w:val="multilevel"/>
    <w:tmpl w:val="927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AC21F3"/>
    <w:multiLevelType w:val="hybridMultilevel"/>
    <w:tmpl w:val="3EBC1206"/>
    <w:lvl w:ilvl="0" w:tplc="2A6270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30AE"/>
    <w:multiLevelType w:val="multilevel"/>
    <w:tmpl w:val="A156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7C4FAF"/>
    <w:multiLevelType w:val="multilevel"/>
    <w:tmpl w:val="DED8BA30"/>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EAB1211"/>
    <w:multiLevelType w:val="multilevel"/>
    <w:tmpl w:val="8EEA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EC514D"/>
    <w:multiLevelType w:val="hybridMultilevel"/>
    <w:tmpl w:val="6158C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02564"/>
    <w:multiLevelType w:val="multilevel"/>
    <w:tmpl w:val="69F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F03E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B132ED"/>
    <w:multiLevelType w:val="multilevel"/>
    <w:tmpl w:val="B710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FF2D54"/>
    <w:multiLevelType w:val="hybridMultilevel"/>
    <w:tmpl w:val="4760AA08"/>
    <w:lvl w:ilvl="0" w:tplc="70E47D8A">
      <w:start w:val="3"/>
      <w:numFmt w:val="decimal"/>
      <w:lvlText w:val="%1."/>
      <w:lvlJc w:val="left"/>
      <w:rPr>
        <w:rFonts w:ascii="Arial" w:hAnsi="Arial"/>
        <w:color w:val="252525"/>
        <w:sz w:val="42"/>
      </w:rPr>
    </w:lvl>
    <w:lvl w:ilvl="1" w:tplc="7E725242">
      <w:numFmt w:val="decimal"/>
      <w:lvlText w:val=""/>
      <w:lvlJc w:val="left"/>
    </w:lvl>
    <w:lvl w:ilvl="2" w:tplc="FFD66100">
      <w:numFmt w:val="decimal"/>
      <w:lvlText w:val=""/>
      <w:lvlJc w:val="left"/>
    </w:lvl>
    <w:lvl w:ilvl="3" w:tplc="98F46CBA">
      <w:numFmt w:val="decimal"/>
      <w:lvlText w:val=""/>
      <w:lvlJc w:val="left"/>
    </w:lvl>
    <w:lvl w:ilvl="4" w:tplc="AD10CAD2">
      <w:numFmt w:val="decimal"/>
      <w:lvlText w:val=""/>
      <w:lvlJc w:val="left"/>
    </w:lvl>
    <w:lvl w:ilvl="5" w:tplc="6F4A045E">
      <w:numFmt w:val="decimal"/>
      <w:lvlText w:val=""/>
      <w:lvlJc w:val="left"/>
    </w:lvl>
    <w:lvl w:ilvl="6" w:tplc="F5242138">
      <w:numFmt w:val="decimal"/>
      <w:lvlText w:val=""/>
      <w:lvlJc w:val="left"/>
    </w:lvl>
    <w:lvl w:ilvl="7" w:tplc="B4BAE886">
      <w:numFmt w:val="decimal"/>
      <w:lvlText w:val=""/>
      <w:lvlJc w:val="left"/>
    </w:lvl>
    <w:lvl w:ilvl="8" w:tplc="E64C84A6">
      <w:numFmt w:val="decimal"/>
      <w:lvlText w:val=""/>
      <w:lvlJc w:val="left"/>
    </w:lvl>
  </w:abstractNum>
  <w:abstractNum w:abstractNumId="28" w15:restartNumberingAfterBreak="0">
    <w:nsid w:val="75EC25EE"/>
    <w:multiLevelType w:val="hybridMultilevel"/>
    <w:tmpl w:val="8E14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7"/>
  </w:num>
  <w:num w:numId="4">
    <w:abstractNumId w:val="28"/>
  </w:num>
  <w:num w:numId="5">
    <w:abstractNumId w:val="4"/>
  </w:num>
  <w:num w:numId="6">
    <w:abstractNumId w:val="10"/>
  </w:num>
  <w:num w:numId="7">
    <w:abstractNumId w:val="8"/>
  </w:num>
  <w:num w:numId="8">
    <w:abstractNumId w:val="20"/>
  </w:num>
  <w:num w:numId="9">
    <w:abstractNumId w:val="18"/>
  </w:num>
  <w:num w:numId="10">
    <w:abstractNumId w:val="22"/>
  </w:num>
  <w:num w:numId="11">
    <w:abstractNumId w:val="9"/>
  </w:num>
  <w:num w:numId="12">
    <w:abstractNumId w:val="13"/>
  </w:num>
  <w:num w:numId="13">
    <w:abstractNumId w:val="24"/>
  </w:num>
  <w:num w:numId="14">
    <w:abstractNumId w:val="15"/>
  </w:num>
  <w:num w:numId="15">
    <w:abstractNumId w:val="5"/>
  </w:num>
  <w:num w:numId="16">
    <w:abstractNumId w:val="3"/>
  </w:num>
  <w:num w:numId="17">
    <w:abstractNumId w:val="14"/>
  </w:num>
  <w:num w:numId="18">
    <w:abstractNumId w:val="19"/>
  </w:num>
  <w:num w:numId="19">
    <w:abstractNumId w:val="12"/>
  </w:num>
  <w:num w:numId="20">
    <w:abstractNumId w:val="26"/>
  </w:num>
  <w:num w:numId="21">
    <w:abstractNumId w:val="17"/>
  </w:num>
  <w:num w:numId="22">
    <w:abstractNumId w:val="25"/>
  </w:num>
  <w:num w:numId="23">
    <w:abstractNumId w:val="6"/>
  </w:num>
  <w:num w:numId="24">
    <w:abstractNumId w:val="23"/>
  </w:num>
  <w:num w:numId="25">
    <w:abstractNumId w:val="1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wMTK1MDY3NzOwMDZU0lEKTi0uzszPAykwrAUAvu87MCwAAAA="/>
  </w:docVars>
  <w:rsids>
    <w:rsidRoot w:val="0039382B"/>
    <w:rsid w:val="00055285"/>
    <w:rsid w:val="00130BFF"/>
    <w:rsid w:val="001B4B2C"/>
    <w:rsid w:val="001C0E82"/>
    <w:rsid w:val="0022534B"/>
    <w:rsid w:val="00245FA5"/>
    <w:rsid w:val="00263D7B"/>
    <w:rsid w:val="002901A2"/>
    <w:rsid w:val="002C0DD4"/>
    <w:rsid w:val="00310A71"/>
    <w:rsid w:val="00346561"/>
    <w:rsid w:val="003679D0"/>
    <w:rsid w:val="0039382B"/>
    <w:rsid w:val="003C5474"/>
    <w:rsid w:val="00427808"/>
    <w:rsid w:val="00432BDB"/>
    <w:rsid w:val="00472F4F"/>
    <w:rsid w:val="0049118F"/>
    <w:rsid w:val="0049251B"/>
    <w:rsid w:val="004A3CF7"/>
    <w:rsid w:val="00532871"/>
    <w:rsid w:val="00540A15"/>
    <w:rsid w:val="00612D05"/>
    <w:rsid w:val="0061418F"/>
    <w:rsid w:val="006269BC"/>
    <w:rsid w:val="00630573"/>
    <w:rsid w:val="00670CF3"/>
    <w:rsid w:val="006E475D"/>
    <w:rsid w:val="006F4044"/>
    <w:rsid w:val="00721B44"/>
    <w:rsid w:val="00746659"/>
    <w:rsid w:val="00780655"/>
    <w:rsid w:val="007B7BED"/>
    <w:rsid w:val="007D7694"/>
    <w:rsid w:val="007F5B6F"/>
    <w:rsid w:val="00802772"/>
    <w:rsid w:val="008B0CA0"/>
    <w:rsid w:val="008E7423"/>
    <w:rsid w:val="00964C2B"/>
    <w:rsid w:val="009E57A8"/>
    <w:rsid w:val="00A3385E"/>
    <w:rsid w:val="00A55263"/>
    <w:rsid w:val="00A63BA9"/>
    <w:rsid w:val="00A7023F"/>
    <w:rsid w:val="00A919B2"/>
    <w:rsid w:val="00AE1D4C"/>
    <w:rsid w:val="00B168CF"/>
    <w:rsid w:val="00B520D5"/>
    <w:rsid w:val="00B96816"/>
    <w:rsid w:val="00C4322D"/>
    <w:rsid w:val="00C60915"/>
    <w:rsid w:val="00CB01D1"/>
    <w:rsid w:val="00CD51A2"/>
    <w:rsid w:val="00CE11DA"/>
    <w:rsid w:val="00DB5A00"/>
    <w:rsid w:val="00DE6B30"/>
    <w:rsid w:val="00E43201"/>
    <w:rsid w:val="00E508DF"/>
    <w:rsid w:val="00E61C38"/>
    <w:rsid w:val="00E743D7"/>
    <w:rsid w:val="00F20744"/>
    <w:rsid w:val="00F8101C"/>
    <w:rsid w:val="00F9063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F4F596"/>
  <w15:docId w15:val="{516526CD-D859-4F11-86A6-91F8B80B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A15"/>
  </w:style>
  <w:style w:type="paragraph" w:styleId="Heading1">
    <w:name w:val="heading 1"/>
    <w:basedOn w:val="Normal"/>
    <w:next w:val="Normal"/>
    <w:link w:val="Heading1Char"/>
    <w:uiPriority w:val="9"/>
    <w:qFormat/>
    <w:rsid w:val="00540A1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01"/>
    <w:pPr>
      <w:ind w:left="720"/>
      <w:contextualSpacing/>
    </w:pPr>
  </w:style>
  <w:style w:type="paragraph" w:customStyle="1" w:styleId="p1">
    <w:name w:val="p1"/>
    <w:basedOn w:val="Normal"/>
    <w:rsid w:val="00F20744"/>
    <w:pPr>
      <w:spacing w:before="100" w:beforeAutospacing="1" w:after="100" w:afterAutospacing="1" w:line="240" w:lineRule="auto"/>
    </w:pPr>
    <w:rPr>
      <w:rFonts w:ascii="Times New Roman" w:hAnsi="Times New Roman" w:cs="Times New Roman"/>
      <w:kern w:val="0"/>
    </w:rPr>
  </w:style>
  <w:style w:type="character" w:customStyle="1" w:styleId="Heading1Char">
    <w:name w:val="Heading 1 Char"/>
    <w:basedOn w:val="DefaultParagraphFont"/>
    <w:link w:val="Heading1"/>
    <w:uiPriority w:val="9"/>
    <w:rsid w:val="00540A15"/>
    <w:rPr>
      <w:rFonts w:asciiTheme="majorHAnsi" w:eastAsiaTheme="majorEastAsia" w:hAnsiTheme="majorHAnsi" w:cstheme="majorBidi"/>
      <w:color w:val="0F4761" w:themeColor="accent1" w:themeShade="BF"/>
      <w:sz w:val="32"/>
      <w:szCs w:val="32"/>
    </w:rPr>
  </w:style>
  <w:style w:type="paragraph" w:customStyle="1" w:styleId="paragraph">
    <w:name w:val="paragraph"/>
    <w:basedOn w:val="Normal"/>
    <w:rsid w:val="007D7694"/>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7D7694"/>
  </w:style>
  <w:style w:type="character" w:customStyle="1" w:styleId="eop">
    <w:name w:val="eop"/>
    <w:basedOn w:val="DefaultParagraphFont"/>
    <w:rsid w:val="007D7694"/>
  </w:style>
  <w:style w:type="paragraph" w:styleId="NormalWeb">
    <w:name w:val="Normal (Web)"/>
    <w:basedOn w:val="Normal"/>
    <w:uiPriority w:val="99"/>
    <w:semiHidden/>
    <w:unhideWhenUsed/>
    <w:rsid w:val="008E7423"/>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8E7423"/>
    <w:rPr>
      <w:color w:val="467886" w:themeColor="hyperlink"/>
      <w:u w:val="single"/>
    </w:rPr>
  </w:style>
  <w:style w:type="character" w:customStyle="1" w:styleId="UnresolvedMention1">
    <w:name w:val="Unresolved Mention1"/>
    <w:basedOn w:val="DefaultParagraphFont"/>
    <w:uiPriority w:val="99"/>
    <w:semiHidden/>
    <w:unhideWhenUsed/>
    <w:rsid w:val="008E7423"/>
    <w:rPr>
      <w:color w:val="605E5C"/>
      <w:shd w:val="clear" w:color="auto" w:fill="E1DFDD"/>
    </w:rPr>
  </w:style>
  <w:style w:type="table" w:styleId="TableGrid">
    <w:name w:val="Table Grid"/>
    <w:basedOn w:val="TableNormal"/>
    <w:uiPriority w:val="39"/>
    <w:rsid w:val="00A7023F"/>
    <w:pPr>
      <w:spacing w:after="0" w:line="240" w:lineRule="auto"/>
    </w:pPr>
    <w:rPr>
      <w:rFonts w:eastAsia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044"/>
  </w:style>
  <w:style w:type="paragraph" w:styleId="Footer">
    <w:name w:val="footer"/>
    <w:basedOn w:val="Normal"/>
    <w:link w:val="FooterChar"/>
    <w:uiPriority w:val="99"/>
    <w:unhideWhenUsed/>
    <w:rsid w:val="006F4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044"/>
  </w:style>
  <w:style w:type="paragraph" w:styleId="NoSpacing">
    <w:name w:val="No Spacing"/>
    <w:uiPriority w:val="1"/>
    <w:qFormat/>
    <w:rsid w:val="00245FA5"/>
    <w:pPr>
      <w:spacing w:after="0" w:line="240" w:lineRule="auto"/>
    </w:pPr>
    <w:rPr>
      <w:rFonts w:eastAsiaTheme="minorHAns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41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53815119872454" TargetMode="External"/><Relationship Id="rId13" Type="http://schemas.openxmlformats.org/officeDocument/2006/relationships/hyperlink" Target="https://doi.org/10.3389/fpsyg.2022.95544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542/peds.2009-0958" TargetMode="External"/><Relationship Id="rId12" Type="http://schemas.openxmlformats.org/officeDocument/2006/relationships/hyperlink" Target="https://doi.org/10.12934/jkpmhn.2024.33.4.40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35910531769968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ridd.2021.10413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7/s40489-016-0083-z" TargetMode="External"/><Relationship Id="rId14" Type="http://schemas.openxmlformats.org/officeDocument/2006/relationships/hyperlink" Target="https://doi.org/10.3390/ijerph220203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12</Pages>
  <Words>4722</Words>
  <Characters>26918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SDI 1020</cp:lastModifiedBy>
  <cp:revision>26</cp:revision>
  <dcterms:created xsi:type="dcterms:W3CDTF">2026-01-25T11:47:00Z</dcterms:created>
  <dcterms:modified xsi:type="dcterms:W3CDTF">2026-02-06T09:13:00Z</dcterms:modified>
</cp:coreProperties>
</file>