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F01EC" w14:textId="6D1D296F" w:rsidR="00612399" w:rsidRPr="00612399" w:rsidRDefault="00612399" w:rsidP="00612399">
      <w:pPr>
        <w:rPr>
          <w:rFonts w:ascii="Times New Roman" w:hAnsi="Times New Roman" w:cs="Times New Roman"/>
          <w:b/>
          <w:sz w:val="26"/>
          <w:szCs w:val="26"/>
          <w:u w:val="single"/>
        </w:rPr>
      </w:pPr>
      <w:r w:rsidRPr="00612399">
        <w:rPr>
          <w:rFonts w:ascii="Times New Roman" w:hAnsi="Times New Roman" w:cs="Times New Roman"/>
          <w:b/>
          <w:sz w:val="26"/>
          <w:szCs w:val="26"/>
          <w:u w:val="single"/>
        </w:rPr>
        <w:t>Case report</w:t>
      </w:r>
    </w:p>
    <w:p w14:paraId="262F100D" w14:textId="44DFC82B" w:rsidR="00FC1BC8" w:rsidRDefault="00FC1BC8" w:rsidP="00FC1BC8">
      <w:pPr>
        <w:jc w:val="center"/>
        <w:rPr>
          <w:rFonts w:ascii="Times New Roman" w:hAnsi="Times New Roman" w:cs="Times New Roman"/>
          <w:b/>
          <w:sz w:val="26"/>
          <w:szCs w:val="26"/>
        </w:rPr>
      </w:pPr>
      <w:r w:rsidRPr="00FC1BC8">
        <w:rPr>
          <w:rFonts w:ascii="Times New Roman" w:hAnsi="Times New Roman" w:cs="Times New Roman"/>
          <w:b/>
          <w:sz w:val="26"/>
          <w:szCs w:val="26"/>
        </w:rPr>
        <w:t>Cauda Equina Syndrome Secondary to Massive L4–L5 Disc Herniation: A Case Report</w:t>
      </w:r>
    </w:p>
    <w:p w14:paraId="6E4442AC" w14:textId="77777777" w:rsidR="00612399" w:rsidRPr="00FC1BC8" w:rsidRDefault="00612399" w:rsidP="009F36DB">
      <w:pPr>
        <w:rPr>
          <w:rFonts w:ascii="Times New Roman" w:hAnsi="Times New Roman" w:cs="Times New Roman"/>
          <w:b/>
          <w:sz w:val="26"/>
          <w:szCs w:val="26"/>
        </w:rPr>
      </w:pPr>
    </w:p>
    <w:p w14:paraId="2E9CA7CC" w14:textId="77777777" w:rsidR="007B76C9" w:rsidRPr="00761C43" w:rsidRDefault="007B76C9" w:rsidP="007B76C9">
      <w:pPr>
        <w:rPr>
          <w:rFonts w:ascii="Times New Roman" w:hAnsi="Times New Roman" w:cs="Times New Roman"/>
          <w:b/>
          <w:bCs/>
          <w:szCs w:val="28"/>
        </w:rPr>
      </w:pPr>
      <w:r w:rsidRPr="00761C43">
        <w:rPr>
          <w:rFonts w:ascii="Times New Roman" w:hAnsi="Times New Roman" w:cs="Times New Roman"/>
          <w:b/>
          <w:bCs/>
          <w:szCs w:val="28"/>
        </w:rPr>
        <w:t xml:space="preserve">ABSTRACT  </w:t>
      </w:r>
    </w:p>
    <w:p w14:paraId="4ADDFF45" w14:textId="77777777" w:rsidR="007B76C9" w:rsidRDefault="007B76C9" w:rsidP="007B76C9">
      <w:pPr>
        <w:jc w:val="both"/>
        <w:rPr>
          <w:rFonts w:ascii="Times New Roman" w:hAnsi="Times New Roman" w:cs="Times New Roman"/>
        </w:rPr>
      </w:pPr>
      <w:r w:rsidRPr="007B76C9">
        <w:rPr>
          <w:rFonts w:ascii="Times New Roman" w:hAnsi="Times New Roman" w:cs="Times New Roman"/>
        </w:rPr>
        <w:t xml:space="preserve">Cauda Equina Syndrome (CES) is a very unusual and highly critical emergency in surgery, which is a result of the compression of nerve roots in the lumbar-spinal region and the thalamus, which could have irreversible neurological impairments in case it is not addressed in due time. The following is an example of a 49-year-old healthy female who presented to the emergency department due to a 1-year history of axial lower back pain that occurred suddenly and spread to include bilateral lower-limb pain, </w:t>
      </w:r>
      <w:proofErr w:type="spellStart"/>
      <w:r w:rsidRPr="007B76C9">
        <w:rPr>
          <w:rFonts w:ascii="Times New Roman" w:hAnsi="Times New Roman" w:cs="Times New Roman"/>
        </w:rPr>
        <w:t>paresthesia</w:t>
      </w:r>
      <w:proofErr w:type="spellEnd"/>
      <w:r w:rsidRPr="007B76C9">
        <w:rPr>
          <w:rFonts w:ascii="Times New Roman" w:hAnsi="Times New Roman" w:cs="Times New Roman"/>
        </w:rPr>
        <w:t>, and numbness. Remarkably, the patient has mentioned the recent development of involuntary micturition and defecation, which are the characteristics of autonomic dysfunction. Examination showed severe lower-extremity motor weakness (4/5 strength) and a severely poor straight-leg raise (0-20°). Stenosis was observed at the L4-L5 segmental canal on magnetic resonance imaging. The patient was stabilized and was given intravenous corticosteroids and neuroprotective factors until the definitive neurosurgical operation. This report highlights the urgency of the early detection of the so-called red-flag symptoms (in particular, bowel and urinary dysfunction) in patients with recurrent low back pain, and, hence, allowing timely decompression and avoids the occurrence of fatal paralysis.</w:t>
      </w:r>
    </w:p>
    <w:p w14:paraId="4196E2D1" w14:textId="77777777" w:rsidR="007B76C9" w:rsidRPr="00761C43" w:rsidRDefault="007B76C9" w:rsidP="007B76C9">
      <w:pPr>
        <w:jc w:val="both"/>
        <w:rPr>
          <w:rFonts w:ascii="Times New Roman" w:hAnsi="Times New Roman" w:cs="Times New Roman"/>
          <w:b/>
          <w:bCs/>
          <w:szCs w:val="28"/>
        </w:rPr>
      </w:pPr>
      <w:r w:rsidRPr="00761C43">
        <w:rPr>
          <w:rFonts w:ascii="Times New Roman" w:hAnsi="Times New Roman" w:cs="Times New Roman"/>
          <w:b/>
          <w:bCs/>
          <w:szCs w:val="28"/>
        </w:rPr>
        <w:t>KEYWORDS</w:t>
      </w:r>
    </w:p>
    <w:p w14:paraId="54884337" w14:textId="77777777" w:rsidR="003C2420" w:rsidRPr="003C2420" w:rsidRDefault="003C2420" w:rsidP="003C2420">
      <w:pPr>
        <w:jc w:val="both"/>
        <w:rPr>
          <w:rFonts w:ascii="Times New Roman" w:hAnsi="Times New Roman" w:cs="Times New Roman"/>
        </w:rPr>
      </w:pPr>
      <w:r w:rsidRPr="003C2420">
        <w:rPr>
          <w:rFonts w:ascii="Times New Roman" w:hAnsi="Times New Roman" w:cs="Times New Roman"/>
        </w:rPr>
        <w:t>Cauda Equina Syndrome; canal stenosis; involuntary micturition; lower back pain; neurosurgical emergency.</w:t>
      </w:r>
    </w:p>
    <w:p w14:paraId="0A878647" w14:textId="77777777" w:rsidR="003C2420" w:rsidRPr="00761C43" w:rsidRDefault="003C2420" w:rsidP="003C2420">
      <w:pPr>
        <w:jc w:val="both"/>
        <w:rPr>
          <w:rFonts w:ascii="Times New Roman" w:hAnsi="Times New Roman" w:cs="Times New Roman"/>
          <w:b/>
          <w:bCs/>
          <w:szCs w:val="28"/>
        </w:rPr>
      </w:pPr>
      <w:r w:rsidRPr="00761C43">
        <w:rPr>
          <w:rFonts w:ascii="Times New Roman" w:hAnsi="Times New Roman" w:cs="Times New Roman"/>
          <w:b/>
          <w:bCs/>
          <w:szCs w:val="28"/>
        </w:rPr>
        <w:t>1. INTRODUCTION</w:t>
      </w:r>
    </w:p>
    <w:p w14:paraId="4ADF07C9" w14:textId="64D37751" w:rsidR="00A32AF4" w:rsidRPr="00A32AF4" w:rsidRDefault="00A32AF4" w:rsidP="007B76C9">
      <w:pPr>
        <w:jc w:val="both"/>
        <w:rPr>
          <w:rFonts w:ascii="Times New Roman" w:hAnsi="Times New Roman" w:cs="Times New Roman"/>
          <w:szCs w:val="28"/>
        </w:rPr>
      </w:pPr>
      <w:r w:rsidRPr="00A32AF4">
        <w:rPr>
          <w:rFonts w:ascii="Times New Roman" w:hAnsi="Times New Roman" w:cs="Times New Roman"/>
          <w:szCs w:val="28"/>
        </w:rPr>
        <w:t xml:space="preserve">Cauda equina syndrome (CES) is a clinical syndrome caused by acute compression of the lumbosacral nerve roots of the spine, resulting in a variable constellation of lower-limb sensorimotor deficits and pelvic organ dysfunction involving the bladder, bowel, and sexual </w:t>
      </w:r>
      <w:proofErr w:type="spellStart"/>
      <w:r w:rsidRPr="00A32AF4">
        <w:rPr>
          <w:rFonts w:ascii="Times New Roman" w:hAnsi="Times New Roman" w:cs="Times New Roman"/>
          <w:szCs w:val="28"/>
        </w:rPr>
        <w:t>function.CES</w:t>
      </w:r>
      <w:proofErr w:type="spellEnd"/>
      <w:r w:rsidRPr="00A32AF4">
        <w:rPr>
          <w:rFonts w:ascii="Times New Roman" w:hAnsi="Times New Roman" w:cs="Times New Roman"/>
          <w:szCs w:val="28"/>
        </w:rPr>
        <w:t xml:space="preserve"> may be broadly subdivided into incomplete CES (CESI) and CES with urinary retention (CESR), this distinction having significant prognostic and therapeutic value [</w:t>
      </w:r>
      <w:r w:rsidR="000C5832">
        <w:rPr>
          <w:rFonts w:ascii="Times New Roman" w:hAnsi="Times New Roman" w:cs="Times New Roman"/>
          <w:szCs w:val="28"/>
        </w:rPr>
        <w:fldChar w:fldCharType="begin"/>
      </w:r>
      <w:r w:rsidR="000C5832">
        <w:rPr>
          <w:rFonts w:ascii="Times New Roman" w:hAnsi="Times New Roman" w:cs="Times New Roman"/>
          <w:szCs w:val="28"/>
        </w:rPr>
        <w:instrText xml:space="preserve"> REF _Ref220766224 \r \h </w:instrText>
      </w:r>
      <w:r w:rsidR="000C5832">
        <w:rPr>
          <w:rFonts w:ascii="Times New Roman" w:hAnsi="Times New Roman" w:cs="Times New Roman"/>
          <w:szCs w:val="28"/>
        </w:rPr>
      </w:r>
      <w:r w:rsidR="000C5832">
        <w:rPr>
          <w:rFonts w:ascii="Times New Roman" w:hAnsi="Times New Roman" w:cs="Times New Roman"/>
          <w:szCs w:val="28"/>
        </w:rPr>
        <w:fldChar w:fldCharType="separate"/>
      </w:r>
      <w:r w:rsidR="000C5832">
        <w:rPr>
          <w:rFonts w:ascii="Times New Roman" w:hAnsi="Times New Roman" w:cs="Times New Roman"/>
          <w:szCs w:val="28"/>
        </w:rPr>
        <w:t>1</w:t>
      </w:r>
      <w:r w:rsidR="000C5832">
        <w:rPr>
          <w:rFonts w:ascii="Times New Roman" w:hAnsi="Times New Roman" w:cs="Times New Roman"/>
          <w:szCs w:val="28"/>
        </w:rPr>
        <w:fldChar w:fldCharType="end"/>
      </w:r>
      <w:r w:rsidRPr="00A32AF4">
        <w:rPr>
          <w:rFonts w:ascii="Times New Roman" w:hAnsi="Times New Roman" w:cs="Times New Roman"/>
          <w:szCs w:val="28"/>
        </w:rPr>
        <w:t xml:space="preserve">]. Lumbar disc herniation is the most common cause of CES, making up 45% of reported cases, followed by degenerative spinal stenosis, trauma, </w:t>
      </w:r>
      <w:proofErr w:type="spellStart"/>
      <w:r w:rsidRPr="00A32AF4">
        <w:rPr>
          <w:rFonts w:ascii="Times New Roman" w:hAnsi="Times New Roman" w:cs="Times New Roman"/>
          <w:szCs w:val="28"/>
        </w:rPr>
        <w:t>tumors</w:t>
      </w:r>
      <w:proofErr w:type="spellEnd"/>
      <w:r w:rsidRPr="00A32AF4">
        <w:rPr>
          <w:rFonts w:ascii="Times New Roman" w:hAnsi="Times New Roman" w:cs="Times New Roman"/>
          <w:szCs w:val="28"/>
        </w:rPr>
        <w:t>, infections, and iatrogenic causes such as spinal and epidural procedures [</w:t>
      </w:r>
      <w:r w:rsidR="000C5832">
        <w:rPr>
          <w:rFonts w:ascii="Times New Roman" w:hAnsi="Times New Roman" w:cs="Times New Roman"/>
          <w:szCs w:val="28"/>
        </w:rPr>
        <w:fldChar w:fldCharType="begin"/>
      </w:r>
      <w:r w:rsidR="000C5832">
        <w:rPr>
          <w:rFonts w:ascii="Times New Roman" w:hAnsi="Times New Roman" w:cs="Times New Roman"/>
          <w:szCs w:val="28"/>
        </w:rPr>
        <w:instrText xml:space="preserve"> REF _Ref220766230 \r \h </w:instrText>
      </w:r>
      <w:r w:rsidR="000C5832">
        <w:rPr>
          <w:rFonts w:ascii="Times New Roman" w:hAnsi="Times New Roman" w:cs="Times New Roman"/>
          <w:szCs w:val="28"/>
        </w:rPr>
      </w:r>
      <w:r w:rsidR="000C5832">
        <w:rPr>
          <w:rFonts w:ascii="Times New Roman" w:hAnsi="Times New Roman" w:cs="Times New Roman"/>
          <w:szCs w:val="28"/>
        </w:rPr>
        <w:fldChar w:fldCharType="separate"/>
      </w:r>
      <w:r w:rsidR="000C5832">
        <w:rPr>
          <w:rFonts w:ascii="Times New Roman" w:hAnsi="Times New Roman" w:cs="Times New Roman"/>
          <w:szCs w:val="28"/>
        </w:rPr>
        <w:t>2</w:t>
      </w:r>
      <w:r w:rsidR="000C5832">
        <w:rPr>
          <w:rFonts w:ascii="Times New Roman" w:hAnsi="Times New Roman" w:cs="Times New Roman"/>
          <w:szCs w:val="28"/>
        </w:rPr>
        <w:fldChar w:fldCharType="end"/>
      </w:r>
      <w:r w:rsidRPr="00A32AF4">
        <w:rPr>
          <w:rFonts w:ascii="Times New Roman" w:hAnsi="Times New Roman" w:cs="Times New Roman"/>
          <w:szCs w:val="28"/>
        </w:rPr>
        <w:t xml:space="preserve">]. New-onset urinary symptoms such as urinary retention, bowel abnormalities, saddle </w:t>
      </w:r>
      <w:proofErr w:type="spellStart"/>
      <w:r w:rsidRPr="00A32AF4">
        <w:rPr>
          <w:rFonts w:ascii="Times New Roman" w:hAnsi="Times New Roman" w:cs="Times New Roman"/>
          <w:szCs w:val="28"/>
        </w:rPr>
        <w:t>anesthesia</w:t>
      </w:r>
      <w:proofErr w:type="spellEnd"/>
      <w:r w:rsidRPr="00A32AF4">
        <w:rPr>
          <w:rFonts w:ascii="Times New Roman" w:hAnsi="Times New Roman" w:cs="Times New Roman"/>
          <w:szCs w:val="28"/>
        </w:rPr>
        <w:t xml:space="preserve">, and severe bilateral sciatica and lower-extremity weakness are all of significant concern as red flag features in </w:t>
      </w:r>
      <w:proofErr w:type="spellStart"/>
      <w:r w:rsidRPr="00A32AF4">
        <w:rPr>
          <w:rFonts w:ascii="Times New Roman" w:hAnsi="Times New Roman" w:cs="Times New Roman"/>
          <w:szCs w:val="28"/>
        </w:rPr>
        <w:t>CES.However</w:t>
      </w:r>
      <w:proofErr w:type="spellEnd"/>
      <w:r w:rsidRPr="00A32AF4">
        <w:rPr>
          <w:rFonts w:ascii="Times New Roman" w:hAnsi="Times New Roman" w:cs="Times New Roman"/>
          <w:szCs w:val="28"/>
        </w:rPr>
        <w:t>, clinical presentation is often atypical, and a substantial proportion of patients evaluated for suspected CES show no radiological evidence of neural compression, referred to as scan-negative CES [</w:t>
      </w:r>
      <w:r w:rsidR="000C5832">
        <w:rPr>
          <w:rFonts w:ascii="Times New Roman" w:hAnsi="Times New Roman" w:cs="Times New Roman"/>
          <w:szCs w:val="28"/>
        </w:rPr>
        <w:fldChar w:fldCharType="begin"/>
      </w:r>
      <w:r w:rsidR="000C5832">
        <w:rPr>
          <w:rFonts w:ascii="Times New Roman" w:hAnsi="Times New Roman" w:cs="Times New Roman"/>
          <w:szCs w:val="28"/>
        </w:rPr>
        <w:instrText xml:space="preserve"> REF _Ref220766238 \r \h </w:instrText>
      </w:r>
      <w:r w:rsidR="000C5832">
        <w:rPr>
          <w:rFonts w:ascii="Times New Roman" w:hAnsi="Times New Roman" w:cs="Times New Roman"/>
          <w:szCs w:val="28"/>
        </w:rPr>
      </w:r>
      <w:r w:rsidR="000C5832">
        <w:rPr>
          <w:rFonts w:ascii="Times New Roman" w:hAnsi="Times New Roman" w:cs="Times New Roman"/>
          <w:szCs w:val="28"/>
        </w:rPr>
        <w:fldChar w:fldCharType="separate"/>
      </w:r>
      <w:r w:rsidR="000C5832">
        <w:rPr>
          <w:rFonts w:ascii="Times New Roman" w:hAnsi="Times New Roman" w:cs="Times New Roman"/>
          <w:szCs w:val="28"/>
        </w:rPr>
        <w:t>3</w:t>
      </w:r>
      <w:r w:rsidR="000C5832">
        <w:rPr>
          <w:rFonts w:ascii="Times New Roman" w:hAnsi="Times New Roman" w:cs="Times New Roman"/>
          <w:szCs w:val="28"/>
        </w:rPr>
        <w:fldChar w:fldCharType="end"/>
      </w:r>
      <w:r w:rsidRPr="00A32AF4">
        <w:rPr>
          <w:rFonts w:ascii="Times New Roman" w:hAnsi="Times New Roman" w:cs="Times New Roman"/>
          <w:szCs w:val="28"/>
        </w:rPr>
        <w:t>,</w:t>
      </w:r>
      <w:r w:rsidR="000C5832">
        <w:rPr>
          <w:rFonts w:ascii="Times New Roman" w:hAnsi="Times New Roman" w:cs="Times New Roman"/>
          <w:szCs w:val="28"/>
        </w:rPr>
        <w:fldChar w:fldCharType="begin"/>
      </w:r>
      <w:r w:rsidR="000C5832">
        <w:rPr>
          <w:rFonts w:ascii="Times New Roman" w:hAnsi="Times New Roman" w:cs="Times New Roman"/>
          <w:szCs w:val="28"/>
        </w:rPr>
        <w:instrText xml:space="preserve"> REF _Ref221383585 \r \h </w:instrText>
      </w:r>
      <w:r w:rsidR="000C5832">
        <w:rPr>
          <w:rFonts w:ascii="Times New Roman" w:hAnsi="Times New Roman" w:cs="Times New Roman"/>
          <w:szCs w:val="28"/>
        </w:rPr>
      </w:r>
      <w:r w:rsidR="000C5832">
        <w:rPr>
          <w:rFonts w:ascii="Times New Roman" w:hAnsi="Times New Roman" w:cs="Times New Roman"/>
          <w:szCs w:val="28"/>
        </w:rPr>
        <w:fldChar w:fldCharType="separate"/>
      </w:r>
      <w:r w:rsidR="000C5832">
        <w:rPr>
          <w:rFonts w:ascii="Times New Roman" w:hAnsi="Times New Roman" w:cs="Times New Roman"/>
          <w:szCs w:val="28"/>
        </w:rPr>
        <w:t>5</w:t>
      </w:r>
      <w:r w:rsidR="000C5832">
        <w:rPr>
          <w:rFonts w:ascii="Times New Roman" w:hAnsi="Times New Roman" w:cs="Times New Roman"/>
          <w:szCs w:val="28"/>
        </w:rPr>
        <w:fldChar w:fldCharType="end"/>
      </w:r>
      <w:r w:rsidRPr="00A32AF4">
        <w:rPr>
          <w:rFonts w:ascii="Times New Roman" w:hAnsi="Times New Roman" w:cs="Times New Roman"/>
          <w:szCs w:val="28"/>
        </w:rPr>
        <w:t xml:space="preserve">]. Clinical examination alone has limited diagnostic accuracy; traditional red flags and bilateral sciatica demonstrate low sensitivity and poor predictive value when compared with MRI-confirmed compression. Digital rectal examination assessing anal tone has been shown </w:t>
      </w:r>
      <w:r w:rsidRPr="00A32AF4">
        <w:rPr>
          <w:rFonts w:ascii="Times New Roman" w:hAnsi="Times New Roman" w:cs="Times New Roman"/>
          <w:szCs w:val="28"/>
        </w:rPr>
        <w:lastRenderedPageBreak/>
        <w:t>to be unreliable and may provide false reassurance; therefore, it should never be used in isolation to exclude CES [</w:t>
      </w:r>
      <w:r w:rsidR="000C5832">
        <w:rPr>
          <w:rFonts w:ascii="Times New Roman" w:hAnsi="Times New Roman" w:cs="Times New Roman"/>
          <w:szCs w:val="28"/>
        </w:rPr>
        <w:fldChar w:fldCharType="begin"/>
      </w:r>
      <w:r w:rsidR="000C5832">
        <w:rPr>
          <w:rFonts w:ascii="Times New Roman" w:hAnsi="Times New Roman" w:cs="Times New Roman"/>
          <w:szCs w:val="28"/>
        </w:rPr>
        <w:instrText xml:space="preserve"> REF _Ref220766238 \r \h </w:instrText>
      </w:r>
      <w:r w:rsidR="000C5832">
        <w:rPr>
          <w:rFonts w:ascii="Times New Roman" w:hAnsi="Times New Roman" w:cs="Times New Roman"/>
          <w:szCs w:val="28"/>
        </w:rPr>
      </w:r>
      <w:r w:rsidR="000C5832">
        <w:rPr>
          <w:rFonts w:ascii="Times New Roman" w:hAnsi="Times New Roman" w:cs="Times New Roman"/>
          <w:szCs w:val="28"/>
        </w:rPr>
        <w:fldChar w:fldCharType="separate"/>
      </w:r>
      <w:r w:rsidR="000C5832">
        <w:rPr>
          <w:rFonts w:ascii="Times New Roman" w:hAnsi="Times New Roman" w:cs="Times New Roman"/>
          <w:szCs w:val="28"/>
        </w:rPr>
        <w:t>3</w:t>
      </w:r>
      <w:r w:rsidR="000C5832">
        <w:rPr>
          <w:rFonts w:ascii="Times New Roman" w:hAnsi="Times New Roman" w:cs="Times New Roman"/>
          <w:szCs w:val="28"/>
        </w:rPr>
        <w:fldChar w:fldCharType="end"/>
      </w:r>
      <w:r w:rsidRPr="00A32AF4">
        <w:rPr>
          <w:rFonts w:ascii="Times New Roman" w:hAnsi="Times New Roman" w:cs="Times New Roman"/>
          <w:szCs w:val="28"/>
        </w:rPr>
        <w:t>,</w:t>
      </w:r>
      <w:r w:rsidR="000C5832">
        <w:rPr>
          <w:rFonts w:ascii="Times New Roman" w:hAnsi="Times New Roman" w:cs="Times New Roman"/>
          <w:szCs w:val="28"/>
        </w:rPr>
        <w:fldChar w:fldCharType="begin"/>
      </w:r>
      <w:r w:rsidR="000C5832">
        <w:rPr>
          <w:rFonts w:ascii="Times New Roman" w:hAnsi="Times New Roman" w:cs="Times New Roman"/>
          <w:szCs w:val="28"/>
        </w:rPr>
        <w:instrText xml:space="preserve"> REF _Ref221383609 \r \h </w:instrText>
      </w:r>
      <w:r w:rsidR="000C5832">
        <w:rPr>
          <w:rFonts w:ascii="Times New Roman" w:hAnsi="Times New Roman" w:cs="Times New Roman"/>
          <w:szCs w:val="28"/>
        </w:rPr>
      </w:r>
      <w:r w:rsidR="000C5832">
        <w:rPr>
          <w:rFonts w:ascii="Times New Roman" w:hAnsi="Times New Roman" w:cs="Times New Roman"/>
          <w:szCs w:val="28"/>
        </w:rPr>
        <w:fldChar w:fldCharType="separate"/>
      </w:r>
      <w:r w:rsidR="000C5832">
        <w:rPr>
          <w:rFonts w:ascii="Times New Roman" w:hAnsi="Times New Roman" w:cs="Times New Roman"/>
          <w:szCs w:val="28"/>
        </w:rPr>
        <w:t>6</w:t>
      </w:r>
      <w:r w:rsidR="000C5832">
        <w:rPr>
          <w:rFonts w:ascii="Times New Roman" w:hAnsi="Times New Roman" w:cs="Times New Roman"/>
          <w:szCs w:val="28"/>
        </w:rPr>
        <w:fldChar w:fldCharType="end"/>
      </w:r>
      <w:r w:rsidRPr="00A32AF4">
        <w:rPr>
          <w:rFonts w:ascii="Times New Roman" w:hAnsi="Times New Roman" w:cs="Times New Roman"/>
          <w:szCs w:val="28"/>
        </w:rPr>
        <w:t>]. Adjunctive use of ultrasound to quantify the volume of residual urine can further enhance diagnostic accuracy and negative predictive value to risk stratify suspected cases. MRI is the current gold standard for diagnosing SCIWORA because it can demonstrate the compression of neural structures and underlying soft tissue abnormalities directly [</w:t>
      </w:r>
      <w:r w:rsidR="000C5832">
        <w:rPr>
          <w:rFonts w:ascii="Times New Roman" w:hAnsi="Times New Roman" w:cs="Times New Roman"/>
          <w:szCs w:val="28"/>
        </w:rPr>
        <w:fldChar w:fldCharType="begin"/>
      </w:r>
      <w:r w:rsidR="000C5832">
        <w:rPr>
          <w:rFonts w:ascii="Times New Roman" w:hAnsi="Times New Roman" w:cs="Times New Roman"/>
          <w:szCs w:val="28"/>
        </w:rPr>
        <w:instrText xml:space="preserve"> REF _Ref220766238 \r \h </w:instrText>
      </w:r>
      <w:r w:rsidR="000C5832">
        <w:rPr>
          <w:rFonts w:ascii="Times New Roman" w:hAnsi="Times New Roman" w:cs="Times New Roman"/>
          <w:szCs w:val="28"/>
        </w:rPr>
      </w:r>
      <w:r w:rsidR="000C5832">
        <w:rPr>
          <w:rFonts w:ascii="Times New Roman" w:hAnsi="Times New Roman" w:cs="Times New Roman"/>
          <w:szCs w:val="28"/>
        </w:rPr>
        <w:fldChar w:fldCharType="separate"/>
      </w:r>
      <w:r w:rsidR="000C5832">
        <w:rPr>
          <w:rFonts w:ascii="Times New Roman" w:hAnsi="Times New Roman" w:cs="Times New Roman"/>
          <w:szCs w:val="28"/>
        </w:rPr>
        <w:t>3</w:t>
      </w:r>
      <w:r w:rsidR="000C5832">
        <w:rPr>
          <w:rFonts w:ascii="Times New Roman" w:hAnsi="Times New Roman" w:cs="Times New Roman"/>
          <w:szCs w:val="28"/>
        </w:rPr>
        <w:fldChar w:fldCharType="end"/>
      </w:r>
      <w:r w:rsidRPr="00A32AF4">
        <w:rPr>
          <w:rFonts w:ascii="Times New Roman" w:hAnsi="Times New Roman" w:cs="Times New Roman"/>
          <w:szCs w:val="28"/>
        </w:rPr>
        <w:t xml:space="preserve">]. Guidelines have underscored the importance of urgent MRI investigations in the presenting hospital to avoid diagnostic </w:t>
      </w:r>
      <w:proofErr w:type="spellStart"/>
      <w:proofErr w:type="gramStart"/>
      <w:r w:rsidRPr="00A32AF4">
        <w:rPr>
          <w:rFonts w:ascii="Times New Roman" w:hAnsi="Times New Roman" w:cs="Times New Roman"/>
          <w:szCs w:val="28"/>
        </w:rPr>
        <w:t>delays.Although</w:t>
      </w:r>
      <w:proofErr w:type="spellEnd"/>
      <w:proofErr w:type="gramEnd"/>
      <w:r w:rsidRPr="00A32AF4">
        <w:rPr>
          <w:rFonts w:ascii="Times New Roman" w:hAnsi="Times New Roman" w:cs="Times New Roman"/>
          <w:szCs w:val="28"/>
        </w:rPr>
        <w:t xml:space="preserve"> computed tomography (CT) can provide useful osseous detail, particularly where MRI is unavailable, a thecal sac effacement of ≥50% on CT is only predictive of significant stenosis and cannot replace MRI for definitive soft-tissue diagnosis. Once the diagnosis of CES is confirmed on the basis of radio logical evidence, it is described as an emergency requiring urgent surgery. Although surgery is advanced in this regard, with techniques such as minimally invasive surgery, outcomes have varied with most patients presenting with bladder, bowel, sexual, and motor deficits. In this regard, it appears that outcomes from such surgery are most likely dependent on the severity of neurological and sphincter impairment, with complete recovery not significantly related to early surgery intervention; however, it is undeniably the standard of care of choice to diminish the chance of permanent neurological impairment, beyond the relative rarity of CES having such significant detrimental consequences from an individual, functional, and legal standpoint that evidence-based practice with timely, including out-of-hours, access to MRI and specialist spinal care is required to limit detrimental delays in diagnosis and management [</w:t>
      </w:r>
      <w:r w:rsidR="000C5832">
        <w:rPr>
          <w:rFonts w:ascii="Times New Roman" w:hAnsi="Times New Roman" w:cs="Times New Roman"/>
          <w:szCs w:val="28"/>
        </w:rPr>
        <w:fldChar w:fldCharType="begin"/>
      </w:r>
      <w:r w:rsidR="000C5832">
        <w:rPr>
          <w:rFonts w:ascii="Times New Roman" w:hAnsi="Times New Roman" w:cs="Times New Roman"/>
          <w:szCs w:val="28"/>
        </w:rPr>
        <w:instrText xml:space="preserve"> REF _Ref221383628 \r \h </w:instrText>
      </w:r>
      <w:r w:rsidR="000C5832">
        <w:rPr>
          <w:rFonts w:ascii="Times New Roman" w:hAnsi="Times New Roman" w:cs="Times New Roman"/>
          <w:szCs w:val="28"/>
        </w:rPr>
      </w:r>
      <w:r w:rsidR="000C5832">
        <w:rPr>
          <w:rFonts w:ascii="Times New Roman" w:hAnsi="Times New Roman" w:cs="Times New Roman"/>
          <w:szCs w:val="28"/>
        </w:rPr>
        <w:fldChar w:fldCharType="separate"/>
      </w:r>
      <w:r w:rsidR="000C5832">
        <w:rPr>
          <w:rFonts w:ascii="Times New Roman" w:hAnsi="Times New Roman" w:cs="Times New Roman"/>
          <w:szCs w:val="28"/>
        </w:rPr>
        <w:t>4</w:t>
      </w:r>
      <w:r w:rsidR="000C5832">
        <w:rPr>
          <w:rFonts w:ascii="Times New Roman" w:hAnsi="Times New Roman" w:cs="Times New Roman"/>
          <w:szCs w:val="28"/>
        </w:rPr>
        <w:fldChar w:fldCharType="end"/>
      </w:r>
      <w:r w:rsidRPr="00A32AF4">
        <w:rPr>
          <w:rFonts w:ascii="Times New Roman" w:hAnsi="Times New Roman" w:cs="Times New Roman"/>
          <w:szCs w:val="28"/>
        </w:rPr>
        <w:t>,</w:t>
      </w:r>
      <w:r w:rsidR="000C5832">
        <w:rPr>
          <w:rFonts w:ascii="Times New Roman" w:hAnsi="Times New Roman" w:cs="Times New Roman"/>
          <w:szCs w:val="28"/>
        </w:rPr>
        <w:fldChar w:fldCharType="begin"/>
      </w:r>
      <w:r w:rsidR="000C5832">
        <w:rPr>
          <w:rFonts w:ascii="Times New Roman" w:hAnsi="Times New Roman" w:cs="Times New Roman"/>
          <w:szCs w:val="28"/>
        </w:rPr>
        <w:instrText xml:space="preserve"> REF _Ref221383585 \r \h </w:instrText>
      </w:r>
      <w:r w:rsidR="000C5832">
        <w:rPr>
          <w:rFonts w:ascii="Times New Roman" w:hAnsi="Times New Roman" w:cs="Times New Roman"/>
          <w:szCs w:val="28"/>
        </w:rPr>
      </w:r>
      <w:r w:rsidR="000C5832">
        <w:rPr>
          <w:rFonts w:ascii="Times New Roman" w:hAnsi="Times New Roman" w:cs="Times New Roman"/>
          <w:szCs w:val="28"/>
        </w:rPr>
        <w:fldChar w:fldCharType="separate"/>
      </w:r>
      <w:r w:rsidR="000C5832">
        <w:rPr>
          <w:rFonts w:ascii="Times New Roman" w:hAnsi="Times New Roman" w:cs="Times New Roman"/>
          <w:szCs w:val="28"/>
        </w:rPr>
        <w:t>5</w:t>
      </w:r>
      <w:r w:rsidR="000C5832">
        <w:rPr>
          <w:rFonts w:ascii="Times New Roman" w:hAnsi="Times New Roman" w:cs="Times New Roman"/>
          <w:szCs w:val="28"/>
        </w:rPr>
        <w:fldChar w:fldCharType="end"/>
      </w:r>
      <w:r w:rsidRPr="00A32AF4">
        <w:rPr>
          <w:rFonts w:ascii="Times New Roman" w:hAnsi="Times New Roman" w:cs="Times New Roman"/>
          <w:szCs w:val="28"/>
        </w:rPr>
        <w:t>].</w:t>
      </w:r>
    </w:p>
    <w:p w14:paraId="33C11189" w14:textId="41AAA740" w:rsidR="000C656C" w:rsidRPr="00761C43" w:rsidRDefault="007608C1" w:rsidP="007B76C9">
      <w:pPr>
        <w:jc w:val="both"/>
        <w:rPr>
          <w:rFonts w:ascii="Times New Roman" w:hAnsi="Times New Roman" w:cs="Times New Roman"/>
          <w:b/>
          <w:bCs/>
          <w:szCs w:val="28"/>
        </w:rPr>
      </w:pPr>
      <w:r w:rsidRPr="00761C43">
        <w:rPr>
          <w:rFonts w:ascii="Times New Roman" w:hAnsi="Times New Roman" w:cs="Times New Roman"/>
          <w:b/>
          <w:bCs/>
          <w:szCs w:val="28"/>
        </w:rPr>
        <w:t>2. CASE PRESENTATION</w:t>
      </w:r>
    </w:p>
    <w:p w14:paraId="10CA852C" w14:textId="77777777" w:rsidR="00221D5B" w:rsidRDefault="007A313A" w:rsidP="00C32D7C">
      <w:pPr>
        <w:jc w:val="both"/>
        <w:rPr>
          <w:rFonts w:ascii="Times New Roman" w:hAnsi="Times New Roman" w:cs="Times New Roman"/>
        </w:rPr>
      </w:pPr>
      <w:r>
        <w:rPr>
          <w:rFonts w:ascii="Times New Roman" w:hAnsi="Times New Roman" w:cs="Times New Roman"/>
        </w:rPr>
        <w:t>The patient is a 49</w:t>
      </w:r>
      <w:r w:rsidR="00C32D7C" w:rsidRPr="00C32D7C">
        <w:rPr>
          <w:rFonts w:ascii="Times New Roman" w:hAnsi="Times New Roman" w:cs="Times New Roman"/>
        </w:rPr>
        <w:t xml:space="preserve">-year-old </w:t>
      </w:r>
      <w:r>
        <w:rPr>
          <w:rFonts w:ascii="Times New Roman" w:hAnsi="Times New Roman" w:cs="Times New Roman"/>
        </w:rPr>
        <w:t>fe</w:t>
      </w:r>
      <w:r w:rsidR="00C32D7C" w:rsidRPr="00C32D7C">
        <w:rPr>
          <w:rFonts w:ascii="Times New Roman" w:hAnsi="Times New Roman" w:cs="Times New Roman"/>
        </w:rPr>
        <w:t>male who has come to the emergency department with severe low back pain that initially began three days before but has been increasingly getting more intense throughout the time, accompanied by numbness in the perineal area. The patient said that she had experienced one day of problems with micturition, then she began to have acute urinary retention bef</w:t>
      </w:r>
      <w:r>
        <w:rPr>
          <w:rFonts w:ascii="Times New Roman" w:hAnsi="Times New Roman" w:cs="Times New Roman"/>
        </w:rPr>
        <w:t>ore admission to the hospital. Sh</w:t>
      </w:r>
      <w:r w:rsidR="00C32D7C" w:rsidRPr="00C32D7C">
        <w:rPr>
          <w:rFonts w:ascii="Times New Roman" w:hAnsi="Times New Roman" w:cs="Times New Roman"/>
        </w:rPr>
        <w:t>e also reported having constipation, decreased sensation during defecation, bilateral weakness in lower limbs and difficulty in walking. History No recent trauma, no fever, no intravenous drug use, no previous spinal surgery. The patient had a recorded history of long-standing chronic low back pain over several years, which was occasionally treated with analgesics, and that has no known history of any neurological deficit.</w:t>
      </w:r>
    </w:p>
    <w:p w14:paraId="446398A4" w14:textId="77777777" w:rsidR="00221D5B" w:rsidRDefault="00C32D7C" w:rsidP="00C32D7C">
      <w:pPr>
        <w:jc w:val="both"/>
        <w:rPr>
          <w:rFonts w:ascii="Times New Roman" w:hAnsi="Times New Roman" w:cs="Times New Roman"/>
        </w:rPr>
      </w:pPr>
      <w:r w:rsidRPr="00C32D7C">
        <w:rPr>
          <w:rFonts w:ascii="Times New Roman" w:hAnsi="Times New Roman" w:cs="Times New Roman"/>
        </w:rPr>
        <w:t>Physically, the patient had the appearance of being in distress as the result of pains. The vital signs were stable (temperature was 98.4 C/37.5 F, pulse rate was 92fpm, blood pressure was 130/84mmHg, respiratory rate was 18bpm, oxygen saturation was 98 on room air). Examinations Neurology Lower limb muscle strength was deficit on both sides, proximally (grade 3/5) and distally (grade 4/5). Bilateral reflexes of the knee and ankle were reduced, and sensation loss over the saddle area of perianal and perineal areas. At 30 degrees, straight leg raise test was positive bilaterally. Digital rectal examination of the anal tone showed anal tone reduction. The bladder ultrasound showed that the patient has a high post-void residual urine volume of more than 500 mL, which is a sign of urinary retention.</w:t>
      </w:r>
    </w:p>
    <w:p w14:paraId="3BE39323" w14:textId="77777777" w:rsidR="007608C1" w:rsidRDefault="00C32D7C" w:rsidP="00C32D7C">
      <w:pPr>
        <w:jc w:val="both"/>
        <w:rPr>
          <w:rFonts w:ascii="Times New Roman" w:hAnsi="Times New Roman" w:cs="Times New Roman"/>
        </w:rPr>
      </w:pPr>
      <w:r w:rsidRPr="00C32D7C">
        <w:rPr>
          <w:rFonts w:ascii="Times New Roman" w:hAnsi="Times New Roman" w:cs="Times New Roman"/>
        </w:rPr>
        <w:lastRenderedPageBreak/>
        <w:t>The magnetic resonance imaging (MRI)</w:t>
      </w:r>
      <w:r w:rsidR="00F807FC">
        <w:rPr>
          <w:rFonts w:ascii="Times New Roman" w:hAnsi="Times New Roman" w:cs="Times New Roman"/>
        </w:rPr>
        <w:t xml:space="preserve"> of the lumbosacral spine as shown in (</w:t>
      </w:r>
      <w:hyperlink w:anchor="fig1" w:history="1">
        <w:r w:rsidR="00F807FC" w:rsidRPr="00F807FC">
          <w:rPr>
            <w:rStyle w:val="Hyperlink"/>
            <w:rFonts w:ascii="Times New Roman" w:hAnsi="Times New Roman" w:cs="Times New Roman"/>
          </w:rPr>
          <w:t>Figure 1</w:t>
        </w:r>
      </w:hyperlink>
      <w:r w:rsidR="00F807FC">
        <w:rPr>
          <w:rFonts w:ascii="Times New Roman" w:hAnsi="Times New Roman" w:cs="Times New Roman"/>
        </w:rPr>
        <w:t>)</w:t>
      </w:r>
      <w:r w:rsidRPr="00C32D7C">
        <w:rPr>
          <w:rFonts w:ascii="Times New Roman" w:hAnsi="Times New Roman" w:cs="Times New Roman"/>
        </w:rPr>
        <w:t xml:space="preserve"> a huge central disc herniation at L4-L5 with severe compression of the cauda</w:t>
      </w:r>
      <w:r w:rsidR="007A313A">
        <w:rPr>
          <w:rFonts w:ascii="Times New Roman" w:hAnsi="Times New Roman" w:cs="Times New Roman"/>
        </w:rPr>
        <w:t xml:space="preserve"> </w:t>
      </w:r>
      <w:r w:rsidRPr="00C32D7C">
        <w:rPr>
          <w:rFonts w:ascii="Times New Roman" w:hAnsi="Times New Roman" w:cs="Times New Roman"/>
        </w:rPr>
        <w:t xml:space="preserve">equina nerve roots with pronounced thecal sac hernia. There was no spinal infection, </w:t>
      </w:r>
      <w:proofErr w:type="spellStart"/>
      <w:r w:rsidRPr="00C32D7C">
        <w:rPr>
          <w:rFonts w:ascii="Times New Roman" w:hAnsi="Times New Roman" w:cs="Times New Roman"/>
        </w:rPr>
        <w:t>tumor</w:t>
      </w:r>
      <w:proofErr w:type="spellEnd"/>
      <w:r w:rsidRPr="00C32D7C">
        <w:rPr>
          <w:rFonts w:ascii="Times New Roman" w:hAnsi="Times New Roman" w:cs="Times New Roman"/>
        </w:rPr>
        <w:t xml:space="preserve"> or fracture evidence. The routine laboratory tests, such as complete blood count, renal activity tests, and the inflammatory markers, were normal. The diagnosis of the patient was made based on the clinical findings of a saddle </w:t>
      </w:r>
      <w:proofErr w:type="spellStart"/>
      <w:r w:rsidRPr="00C32D7C">
        <w:rPr>
          <w:rFonts w:ascii="Times New Roman" w:hAnsi="Times New Roman" w:cs="Times New Roman"/>
        </w:rPr>
        <w:t>anesthesia</w:t>
      </w:r>
      <w:proofErr w:type="spellEnd"/>
      <w:r w:rsidRPr="00C32D7C">
        <w:rPr>
          <w:rFonts w:ascii="Times New Roman" w:hAnsi="Times New Roman" w:cs="Times New Roman"/>
        </w:rPr>
        <w:t>, bilateral neurological lower-limb deficiency, urinary retention, and MRI findings of the cauda equina compression.</w:t>
      </w:r>
      <w:r w:rsidR="00C7039D">
        <w:rPr>
          <w:rFonts w:ascii="Times New Roman" w:hAnsi="Times New Roman" w:cs="Times New Roman"/>
        </w:rPr>
        <w:t xml:space="preserve"> </w:t>
      </w:r>
      <w:r w:rsidRPr="00C32D7C">
        <w:rPr>
          <w:rFonts w:ascii="Times New Roman" w:hAnsi="Times New Roman" w:cs="Times New Roman"/>
        </w:rPr>
        <w:t xml:space="preserve">The case was treated and handled as an emergency with neurosurgery. Reducing neural </w:t>
      </w:r>
      <w:proofErr w:type="spellStart"/>
      <w:r w:rsidRPr="00C32D7C">
        <w:rPr>
          <w:rFonts w:ascii="Times New Roman" w:hAnsi="Times New Roman" w:cs="Times New Roman"/>
        </w:rPr>
        <w:t>edema</w:t>
      </w:r>
      <w:proofErr w:type="spellEnd"/>
      <w:r w:rsidRPr="00C32D7C">
        <w:rPr>
          <w:rFonts w:ascii="Times New Roman" w:hAnsi="Times New Roman" w:cs="Times New Roman"/>
        </w:rPr>
        <w:t xml:space="preserve"> in the case was possible through high-dose intravenous corticosteroids to reduce urinary retention, and immediate bladder catheterization was applied. The patient has undergone emergent lumbar laminectomy of L4</w:t>
      </w:r>
      <w:r w:rsidR="00221D5B">
        <w:rPr>
          <w:rFonts w:ascii="Times New Roman" w:hAnsi="Times New Roman" w:cs="Times New Roman"/>
        </w:rPr>
        <w:t>-</w:t>
      </w:r>
      <w:r w:rsidRPr="00C32D7C">
        <w:rPr>
          <w:rFonts w:ascii="Times New Roman" w:hAnsi="Times New Roman" w:cs="Times New Roman"/>
        </w:rPr>
        <w:t>L5 level accompanied by discectomy at the same time of diagnosis- L4</w:t>
      </w:r>
      <w:r w:rsidR="00221D5B">
        <w:rPr>
          <w:rFonts w:ascii="Times New Roman" w:hAnsi="Times New Roman" w:cs="Times New Roman"/>
        </w:rPr>
        <w:t>-</w:t>
      </w:r>
      <w:r w:rsidRPr="00C32D7C">
        <w:rPr>
          <w:rFonts w:ascii="Times New Roman" w:hAnsi="Times New Roman" w:cs="Times New Roman"/>
        </w:rPr>
        <w:t>L5, within 12 hours of diagnosis. The patient made slow improvements in lower-limb motor power and sufficient perineal sensation recovery after the operation. This process of bladder progress got better in the subsequent days, and a catheter was discharged. The patient was sent home on a stable basis with physiotherapy rehabilitation and follow up appointments in terms of neurological and urological observation.</w:t>
      </w:r>
    </w:p>
    <w:p w14:paraId="24906B1A" w14:textId="77777777" w:rsidR="00221D5B" w:rsidRDefault="00221D5B" w:rsidP="00C32D7C">
      <w:pPr>
        <w:jc w:val="both"/>
        <w:rPr>
          <w:rFonts w:ascii="Times New Roman" w:hAnsi="Times New Roman" w:cs="Times New Roman"/>
        </w:rPr>
      </w:pPr>
      <w:r w:rsidRPr="00221D5B">
        <w:rPr>
          <w:rFonts w:ascii="Times New Roman" w:hAnsi="Times New Roman" w:cs="Times New Roman"/>
        </w:rPr>
        <w:t>A complete blood count revealed a haemoglobin level of 11.4 g/dL, which is slightly below the guideline range and suggests mild anaemia. The white blood cell neutrophil count was 7.0 × 10 3 cells/</w:t>
      </w:r>
      <w:proofErr w:type="spellStart"/>
      <w:r w:rsidRPr="00221D5B">
        <w:rPr>
          <w:rFonts w:ascii="Times New Roman" w:hAnsi="Times New Roman" w:cs="Times New Roman"/>
        </w:rPr>
        <w:t>uL</w:t>
      </w:r>
      <w:proofErr w:type="spellEnd"/>
      <w:r w:rsidRPr="00221D5B">
        <w:rPr>
          <w:rFonts w:ascii="Times New Roman" w:hAnsi="Times New Roman" w:cs="Times New Roman"/>
        </w:rPr>
        <w:t>, which is within the normal range. The lymphocyte count was 35, the monocyte count was 5, the basophil count was 0, and the eosinophil count was slightly higher at 6. In the initial hour, the erythrocyte sedimentation rate was at 13 mm, which is within the existing reference range. Platelet count was 270 x 10³/</w:t>
      </w:r>
      <w:proofErr w:type="spellStart"/>
      <w:r w:rsidRPr="00221D5B">
        <w:rPr>
          <w:rFonts w:ascii="Times New Roman" w:hAnsi="Times New Roman" w:cs="Times New Roman"/>
        </w:rPr>
        <w:t>uL</w:t>
      </w:r>
      <w:proofErr w:type="spellEnd"/>
      <w:r w:rsidRPr="00221D5B">
        <w:rPr>
          <w:rFonts w:ascii="Times New Roman" w:hAnsi="Times New Roman" w:cs="Times New Roman"/>
        </w:rPr>
        <w:t xml:space="preserve"> – normal. The hematologic examination also showed mild microcytic, hypochromic </w:t>
      </w:r>
      <w:proofErr w:type="spellStart"/>
      <w:r w:rsidRPr="00221D5B">
        <w:rPr>
          <w:rFonts w:ascii="Times New Roman" w:hAnsi="Times New Roman" w:cs="Times New Roman"/>
        </w:rPr>
        <w:t>anemia</w:t>
      </w:r>
      <w:proofErr w:type="spellEnd"/>
      <w:r w:rsidRPr="00221D5B">
        <w:rPr>
          <w:rFonts w:ascii="Times New Roman" w:hAnsi="Times New Roman" w:cs="Times New Roman"/>
        </w:rPr>
        <w:t>; red cell indices using a haematocrit of 36.9 per cent, total erythrocyte concentration of 4.59 x 10 6</w:t>
      </w:r>
      <w:r w:rsidR="00C7039D">
        <w:rPr>
          <w:rFonts w:ascii="Times New Roman" w:hAnsi="Times New Roman" w:cs="Times New Roman"/>
        </w:rPr>
        <w:t xml:space="preserve"> </w:t>
      </w:r>
      <w:r w:rsidRPr="00221D5B">
        <w:rPr>
          <w:rFonts w:ascii="Times New Roman" w:hAnsi="Times New Roman" w:cs="Times New Roman"/>
        </w:rPr>
        <w:t xml:space="preserve">/L, the mean corpuscular volume of 80.3 </w:t>
      </w:r>
      <w:proofErr w:type="spellStart"/>
      <w:r w:rsidRPr="00221D5B">
        <w:rPr>
          <w:rFonts w:ascii="Times New Roman" w:hAnsi="Times New Roman" w:cs="Times New Roman"/>
        </w:rPr>
        <w:t>fL</w:t>
      </w:r>
      <w:proofErr w:type="spellEnd"/>
      <w:r w:rsidRPr="00221D5B">
        <w:rPr>
          <w:rFonts w:ascii="Times New Roman" w:hAnsi="Times New Roman" w:cs="Times New Roman"/>
        </w:rPr>
        <w:t xml:space="preserve">, the mean corpuscular </w:t>
      </w:r>
      <w:proofErr w:type="spellStart"/>
      <w:r w:rsidRPr="00221D5B">
        <w:rPr>
          <w:rFonts w:ascii="Times New Roman" w:hAnsi="Times New Roman" w:cs="Times New Roman"/>
        </w:rPr>
        <w:t>hemoglobin</w:t>
      </w:r>
      <w:proofErr w:type="spellEnd"/>
      <w:r w:rsidRPr="00221D5B">
        <w:rPr>
          <w:rFonts w:ascii="Times New Roman" w:hAnsi="Times New Roman" w:cs="Times New Roman"/>
        </w:rPr>
        <w:t xml:space="preserve"> of 24.9 </w:t>
      </w:r>
      <w:proofErr w:type="spellStart"/>
      <w:r w:rsidRPr="00221D5B">
        <w:rPr>
          <w:rFonts w:ascii="Times New Roman" w:hAnsi="Times New Roman" w:cs="Times New Roman"/>
        </w:rPr>
        <w:t>pg</w:t>
      </w:r>
      <w:proofErr w:type="spellEnd"/>
      <w:r w:rsidRPr="00221D5B">
        <w:rPr>
          <w:rFonts w:ascii="Times New Roman" w:hAnsi="Times New Roman" w:cs="Times New Roman"/>
        </w:rPr>
        <w:t>, and the mean corpuscular haemoglobin concentration of 30.9 g/dl.</w:t>
      </w:r>
      <w:r w:rsidR="00C7039D">
        <w:rPr>
          <w:rFonts w:ascii="Times New Roman" w:hAnsi="Times New Roman" w:cs="Times New Roman"/>
        </w:rPr>
        <w:t xml:space="preserve"> </w:t>
      </w:r>
      <w:r w:rsidRPr="00221D5B">
        <w:rPr>
          <w:rFonts w:ascii="Times New Roman" w:hAnsi="Times New Roman" w:cs="Times New Roman"/>
        </w:rPr>
        <w:t xml:space="preserve">The red cell distribution width (RDW-CV) was slightly </w:t>
      </w:r>
      <w:proofErr w:type="spellStart"/>
      <w:r w:rsidRPr="00221D5B">
        <w:rPr>
          <w:rFonts w:ascii="Times New Roman" w:hAnsi="Times New Roman" w:cs="Times New Roman"/>
        </w:rPr>
        <w:t>anisocytotic</w:t>
      </w:r>
      <w:proofErr w:type="spellEnd"/>
      <w:r w:rsidRPr="00221D5B">
        <w:rPr>
          <w:rFonts w:ascii="Times New Roman" w:hAnsi="Times New Roman" w:cs="Times New Roman"/>
        </w:rPr>
        <w:t xml:space="preserve"> (14.1 -1) (with an upper end of normalcy), which is the same as the upper end of normality. All in all, the laboratory picture is characterised by a preserved platelet and leukocyte count as well as moderate anaemia</w:t>
      </w:r>
      <w:r w:rsidR="00F807FC">
        <w:rPr>
          <w:rFonts w:ascii="Times New Roman" w:hAnsi="Times New Roman" w:cs="Times New Roman"/>
        </w:rPr>
        <w:t xml:space="preserve"> as mentioned in (</w:t>
      </w:r>
      <w:hyperlink w:anchor="tab1" w:history="1">
        <w:r w:rsidR="00F807FC" w:rsidRPr="00F807FC">
          <w:rPr>
            <w:rStyle w:val="Hyperlink"/>
            <w:rFonts w:ascii="Times New Roman" w:hAnsi="Times New Roman" w:cs="Times New Roman"/>
          </w:rPr>
          <w:t>Table 1</w:t>
        </w:r>
      </w:hyperlink>
      <w:r w:rsidR="00F807FC">
        <w:rPr>
          <w:rFonts w:ascii="Times New Roman" w:hAnsi="Times New Roman" w:cs="Times New Roman"/>
        </w:rPr>
        <w:t>)</w:t>
      </w:r>
      <w:r w:rsidRPr="00221D5B">
        <w:rPr>
          <w:rFonts w:ascii="Times New Roman" w:hAnsi="Times New Roman" w:cs="Times New Roman"/>
        </w:rPr>
        <w:t>.</w:t>
      </w:r>
    </w:p>
    <w:p w14:paraId="53697F90" w14:textId="77777777" w:rsidR="00761C43" w:rsidRPr="00761C43" w:rsidRDefault="00761C43" w:rsidP="00761C43">
      <w:pPr>
        <w:jc w:val="center"/>
        <w:rPr>
          <w:rFonts w:ascii="Times New Roman" w:hAnsi="Times New Roman" w:cs="Times New Roman"/>
          <w:b/>
        </w:rPr>
      </w:pPr>
      <w:bookmarkStart w:id="0" w:name="tab1"/>
      <w:r w:rsidRPr="00761C43">
        <w:rPr>
          <w:rFonts w:ascii="Times New Roman" w:hAnsi="Times New Roman" w:cs="Times New Roman"/>
          <w:b/>
        </w:rPr>
        <w:t xml:space="preserve">Table 1: Laboratory </w:t>
      </w:r>
      <w:bookmarkEnd w:id="0"/>
      <w:r w:rsidRPr="00761C43">
        <w:rPr>
          <w:rFonts w:ascii="Times New Roman" w:hAnsi="Times New Roman" w:cs="Times New Roman"/>
          <w:b/>
        </w:rPr>
        <w:t>Investigations of the Patient at Admission</w:t>
      </w:r>
    </w:p>
    <w:tbl>
      <w:tblPr>
        <w:tblStyle w:val="TableGrid"/>
        <w:tblW w:w="0" w:type="auto"/>
        <w:tblLook w:val="04A0" w:firstRow="1" w:lastRow="0" w:firstColumn="1" w:lastColumn="0" w:noHBand="0" w:noVBand="1"/>
      </w:tblPr>
      <w:tblGrid>
        <w:gridCol w:w="2990"/>
        <w:gridCol w:w="1802"/>
        <w:gridCol w:w="2202"/>
        <w:gridCol w:w="2022"/>
      </w:tblGrid>
      <w:tr w:rsidR="00761C43" w14:paraId="5137F2F2" w14:textId="77777777" w:rsidTr="00761C43">
        <w:tc>
          <w:tcPr>
            <w:tcW w:w="3085" w:type="dxa"/>
          </w:tcPr>
          <w:p w14:paraId="114F9D38" w14:textId="77777777" w:rsidR="00761C43" w:rsidRPr="00761C43" w:rsidRDefault="00761C43" w:rsidP="00761C43">
            <w:pPr>
              <w:jc w:val="center"/>
              <w:rPr>
                <w:rFonts w:ascii="Times New Roman" w:hAnsi="Times New Roman" w:cs="Times New Roman"/>
                <w:b/>
              </w:rPr>
            </w:pPr>
            <w:r w:rsidRPr="00761C43">
              <w:rPr>
                <w:rFonts w:ascii="Times New Roman" w:hAnsi="Times New Roman" w:cs="Times New Roman"/>
                <w:b/>
              </w:rPr>
              <w:t>Investigation</w:t>
            </w:r>
          </w:p>
        </w:tc>
        <w:tc>
          <w:tcPr>
            <w:tcW w:w="1843" w:type="dxa"/>
          </w:tcPr>
          <w:p w14:paraId="364F2205" w14:textId="77777777" w:rsidR="00761C43" w:rsidRPr="00761C43" w:rsidRDefault="00761C43" w:rsidP="00761C43">
            <w:pPr>
              <w:jc w:val="center"/>
              <w:rPr>
                <w:rFonts w:ascii="Times New Roman" w:hAnsi="Times New Roman" w:cs="Times New Roman"/>
                <w:b/>
              </w:rPr>
            </w:pPr>
            <w:r w:rsidRPr="00761C43">
              <w:rPr>
                <w:rFonts w:ascii="Times New Roman" w:hAnsi="Times New Roman" w:cs="Times New Roman"/>
                <w:b/>
              </w:rPr>
              <w:t>Observed Value</w:t>
            </w:r>
          </w:p>
        </w:tc>
        <w:tc>
          <w:tcPr>
            <w:tcW w:w="2268" w:type="dxa"/>
          </w:tcPr>
          <w:p w14:paraId="14D8E7E5" w14:textId="77777777" w:rsidR="00761C43" w:rsidRPr="00761C43" w:rsidRDefault="00761C43" w:rsidP="00761C43">
            <w:pPr>
              <w:jc w:val="center"/>
              <w:rPr>
                <w:rFonts w:ascii="Times New Roman" w:hAnsi="Times New Roman" w:cs="Times New Roman"/>
                <w:b/>
              </w:rPr>
            </w:pPr>
            <w:r w:rsidRPr="00761C43">
              <w:rPr>
                <w:rFonts w:ascii="Times New Roman" w:hAnsi="Times New Roman" w:cs="Times New Roman"/>
                <w:b/>
              </w:rPr>
              <w:t>Reference Range</w:t>
            </w:r>
          </w:p>
        </w:tc>
        <w:tc>
          <w:tcPr>
            <w:tcW w:w="2046" w:type="dxa"/>
          </w:tcPr>
          <w:p w14:paraId="6044FA01" w14:textId="77777777" w:rsidR="00761C43" w:rsidRPr="00761C43" w:rsidRDefault="00761C43" w:rsidP="00761C43">
            <w:pPr>
              <w:jc w:val="center"/>
              <w:rPr>
                <w:rFonts w:ascii="Times New Roman" w:hAnsi="Times New Roman" w:cs="Times New Roman"/>
                <w:b/>
              </w:rPr>
            </w:pPr>
            <w:r w:rsidRPr="00761C43">
              <w:rPr>
                <w:rFonts w:ascii="Times New Roman" w:hAnsi="Times New Roman" w:cs="Times New Roman"/>
                <w:b/>
              </w:rPr>
              <w:t>Interpretation</w:t>
            </w:r>
          </w:p>
        </w:tc>
      </w:tr>
      <w:tr w:rsidR="00761C43" w14:paraId="364FF543" w14:textId="77777777" w:rsidTr="00761C43">
        <w:tc>
          <w:tcPr>
            <w:tcW w:w="3085" w:type="dxa"/>
            <w:vAlign w:val="center"/>
          </w:tcPr>
          <w:p w14:paraId="6A700E0B"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bCs/>
                <w:kern w:val="0"/>
                <w:lang w:val="en-US"/>
              </w:rPr>
              <w:t>Erythrocyte Sedimentation Rate (ESR)</w:t>
            </w:r>
          </w:p>
        </w:tc>
        <w:tc>
          <w:tcPr>
            <w:tcW w:w="1843" w:type="dxa"/>
            <w:vAlign w:val="center"/>
          </w:tcPr>
          <w:p w14:paraId="67D7BDEB"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13 mm/hr</w:t>
            </w:r>
          </w:p>
        </w:tc>
        <w:tc>
          <w:tcPr>
            <w:tcW w:w="2268" w:type="dxa"/>
            <w:vAlign w:val="center"/>
          </w:tcPr>
          <w:p w14:paraId="5A9DDF39"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&lt;20 mm/hr</w:t>
            </w:r>
          </w:p>
        </w:tc>
        <w:tc>
          <w:tcPr>
            <w:tcW w:w="2046" w:type="dxa"/>
            <w:vAlign w:val="center"/>
          </w:tcPr>
          <w:p w14:paraId="75897B66"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Normal</w:t>
            </w:r>
          </w:p>
        </w:tc>
      </w:tr>
      <w:tr w:rsidR="00761C43" w14:paraId="1537A539" w14:textId="77777777" w:rsidTr="00761C43">
        <w:tc>
          <w:tcPr>
            <w:tcW w:w="3085" w:type="dxa"/>
            <w:vAlign w:val="center"/>
          </w:tcPr>
          <w:p w14:paraId="3480D2E6"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bCs/>
                <w:kern w:val="0"/>
                <w:lang w:val="en-US"/>
              </w:rPr>
              <w:t>Hematocrit (PCV)</w:t>
            </w:r>
          </w:p>
        </w:tc>
        <w:tc>
          <w:tcPr>
            <w:tcW w:w="1843" w:type="dxa"/>
            <w:vAlign w:val="center"/>
          </w:tcPr>
          <w:p w14:paraId="4D2786F0"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36.9 %</w:t>
            </w:r>
          </w:p>
        </w:tc>
        <w:tc>
          <w:tcPr>
            <w:tcW w:w="2268" w:type="dxa"/>
            <w:vAlign w:val="center"/>
          </w:tcPr>
          <w:p w14:paraId="007086AC"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36–46 %</w:t>
            </w:r>
          </w:p>
        </w:tc>
        <w:tc>
          <w:tcPr>
            <w:tcW w:w="2046" w:type="dxa"/>
            <w:vAlign w:val="center"/>
          </w:tcPr>
          <w:p w14:paraId="77EB3405"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Normal</w:t>
            </w:r>
          </w:p>
        </w:tc>
      </w:tr>
      <w:tr w:rsidR="00761C43" w14:paraId="2881EE34" w14:textId="77777777" w:rsidTr="00761C43">
        <w:tc>
          <w:tcPr>
            <w:tcW w:w="3085" w:type="dxa"/>
            <w:vAlign w:val="center"/>
          </w:tcPr>
          <w:p w14:paraId="12CA2F09"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bCs/>
                <w:kern w:val="0"/>
                <w:lang w:val="en-US"/>
              </w:rPr>
              <w:t>Total RBC Count</w:t>
            </w:r>
          </w:p>
        </w:tc>
        <w:tc>
          <w:tcPr>
            <w:tcW w:w="1843" w:type="dxa"/>
            <w:vAlign w:val="center"/>
          </w:tcPr>
          <w:p w14:paraId="717B3001"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4.59 × 10⁶/µL</w:t>
            </w:r>
          </w:p>
        </w:tc>
        <w:tc>
          <w:tcPr>
            <w:tcW w:w="2268" w:type="dxa"/>
            <w:vAlign w:val="center"/>
          </w:tcPr>
          <w:p w14:paraId="1DED77FF"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4.2–5.4 × 10⁶/µL</w:t>
            </w:r>
          </w:p>
        </w:tc>
        <w:tc>
          <w:tcPr>
            <w:tcW w:w="2046" w:type="dxa"/>
            <w:vAlign w:val="center"/>
          </w:tcPr>
          <w:p w14:paraId="3A213F30"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Normal</w:t>
            </w:r>
          </w:p>
        </w:tc>
      </w:tr>
      <w:tr w:rsidR="00761C43" w14:paraId="7B7D6DD3" w14:textId="77777777" w:rsidTr="00761C43">
        <w:tc>
          <w:tcPr>
            <w:tcW w:w="3085" w:type="dxa"/>
            <w:vAlign w:val="center"/>
          </w:tcPr>
          <w:p w14:paraId="1B9C0B99"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bCs/>
                <w:kern w:val="0"/>
                <w:lang w:val="en-US"/>
              </w:rPr>
              <w:t>Mean Corpuscular Volume (MCV)</w:t>
            </w:r>
          </w:p>
        </w:tc>
        <w:tc>
          <w:tcPr>
            <w:tcW w:w="1843" w:type="dxa"/>
            <w:vAlign w:val="center"/>
          </w:tcPr>
          <w:p w14:paraId="4C75A3BB"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 xml:space="preserve">80.3 </w:t>
            </w:r>
            <w:proofErr w:type="spellStart"/>
            <w:r w:rsidRPr="00761C43">
              <w:rPr>
                <w:rFonts w:ascii="Times New Roman" w:eastAsia="Times New Roman" w:hAnsi="Times New Roman" w:cs="Times New Roman"/>
                <w:kern w:val="0"/>
                <w:lang w:val="en-US"/>
              </w:rPr>
              <w:t>fL</w:t>
            </w:r>
            <w:proofErr w:type="spellEnd"/>
          </w:p>
        </w:tc>
        <w:tc>
          <w:tcPr>
            <w:tcW w:w="2268" w:type="dxa"/>
            <w:vAlign w:val="center"/>
          </w:tcPr>
          <w:p w14:paraId="58170AC8"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 xml:space="preserve">80–96 </w:t>
            </w:r>
            <w:proofErr w:type="spellStart"/>
            <w:r w:rsidRPr="00761C43">
              <w:rPr>
                <w:rFonts w:ascii="Times New Roman" w:eastAsia="Times New Roman" w:hAnsi="Times New Roman" w:cs="Times New Roman"/>
                <w:kern w:val="0"/>
                <w:lang w:val="en-US"/>
              </w:rPr>
              <w:t>fL</w:t>
            </w:r>
            <w:proofErr w:type="spellEnd"/>
          </w:p>
        </w:tc>
        <w:tc>
          <w:tcPr>
            <w:tcW w:w="2046" w:type="dxa"/>
            <w:vAlign w:val="center"/>
          </w:tcPr>
          <w:p w14:paraId="0705904C"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Low-normal</w:t>
            </w:r>
          </w:p>
        </w:tc>
      </w:tr>
      <w:tr w:rsidR="00761C43" w14:paraId="6315D1B1" w14:textId="77777777" w:rsidTr="00761C43">
        <w:tc>
          <w:tcPr>
            <w:tcW w:w="3085" w:type="dxa"/>
            <w:vAlign w:val="center"/>
          </w:tcPr>
          <w:p w14:paraId="15EB3D07"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bCs/>
                <w:kern w:val="0"/>
                <w:lang w:val="en-US"/>
              </w:rPr>
              <w:t>Mean Corpuscular Hemoglobin (MCH)</w:t>
            </w:r>
          </w:p>
        </w:tc>
        <w:tc>
          <w:tcPr>
            <w:tcW w:w="1843" w:type="dxa"/>
            <w:vAlign w:val="center"/>
          </w:tcPr>
          <w:p w14:paraId="7C90F54E"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24.9 pg</w:t>
            </w:r>
          </w:p>
        </w:tc>
        <w:tc>
          <w:tcPr>
            <w:tcW w:w="2268" w:type="dxa"/>
            <w:vAlign w:val="center"/>
          </w:tcPr>
          <w:p w14:paraId="601FA147"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27–33 pg</w:t>
            </w:r>
          </w:p>
        </w:tc>
        <w:tc>
          <w:tcPr>
            <w:tcW w:w="2046" w:type="dxa"/>
            <w:vAlign w:val="center"/>
          </w:tcPr>
          <w:p w14:paraId="387B0905"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Reduced</w:t>
            </w:r>
          </w:p>
        </w:tc>
      </w:tr>
      <w:tr w:rsidR="00761C43" w14:paraId="39333FB9" w14:textId="77777777" w:rsidTr="00761C43">
        <w:tc>
          <w:tcPr>
            <w:tcW w:w="3085" w:type="dxa"/>
            <w:vAlign w:val="center"/>
          </w:tcPr>
          <w:p w14:paraId="571A5B13"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bCs/>
                <w:kern w:val="0"/>
                <w:lang w:val="en-US"/>
              </w:rPr>
              <w:t>Mean Corpuscular Hemoglobin Concentration (MCHC)</w:t>
            </w:r>
          </w:p>
        </w:tc>
        <w:tc>
          <w:tcPr>
            <w:tcW w:w="1843" w:type="dxa"/>
            <w:vAlign w:val="center"/>
          </w:tcPr>
          <w:p w14:paraId="2924D7B2"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30.9 g/dL</w:t>
            </w:r>
          </w:p>
        </w:tc>
        <w:tc>
          <w:tcPr>
            <w:tcW w:w="2268" w:type="dxa"/>
            <w:vAlign w:val="center"/>
          </w:tcPr>
          <w:p w14:paraId="0573A1CF"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32–36 g/dL</w:t>
            </w:r>
          </w:p>
        </w:tc>
        <w:tc>
          <w:tcPr>
            <w:tcW w:w="2046" w:type="dxa"/>
            <w:vAlign w:val="center"/>
          </w:tcPr>
          <w:p w14:paraId="40132305"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Reduced</w:t>
            </w:r>
          </w:p>
        </w:tc>
      </w:tr>
      <w:tr w:rsidR="00761C43" w14:paraId="7F4859B8" w14:textId="77777777" w:rsidTr="00761C43">
        <w:tc>
          <w:tcPr>
            <w:tcW w:w="3085" w:type="dxa"/>
            <w:vAlign w:val="center"/>
          </w:tcPr>
          <w:p w14:paraId="7E206BED"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bCs/>
                <w:kern w:val="0"/>
                <w:lang w:val="en-US"/>
              </w:rPr>
              <w:lastRenderedPageBreak/>
              <w:t>Red Cell Distribution Width (RDW-CV)</w:t>
            </w:r>
          </w:p>
        </w:tc>
        <w:tc>
          <w:tcPr>
            <w:tcW w:w="1843" w:type="dxa"/>
            <w:vAlign w:val="center"/>
          </w:tcPr>
          <w:p w14:paraId="3CD96D7E"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14.1 %</w:t>
            </w:r>
          </w:p>
        </w:tc>
        <w:tc>
          <w:tcPr>
            <w:tcW w:w="2268" w:type="dxa"/>
            <w:vAlign w:val="center"/>
          </w:tcPr>
          <w:p w14:paraId="7C4A4121"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11.5–14.5 %</w:t>
            </w:r>
          </w:p>
        </w:tc>
        <w:tc>
          <w:tcPr>
            <w:tcW w:w="2046" w:type="dxa"/>
            <w:vAlign w:val="center"/>
          </w:tcPr>
          <w:p w14:paraId="47B17E55" w14:textId="77777777" w:rsidR="00761C43" w:rsidRPr="00761C43" w:rsidRDefault="00761C43" w:rsidP="007853B5">
            <w:pPr>
              <w:rPr>
                <w:rFonts w:ascii="Times New Roman" w:eastAsia="Times New Roman" w:hAnsi="Times New Roman" w:cs="Times New Roman"/>
                <w:kern w:val="0"/>
                <w:lang w:val="en-US"/>
              </w:rPr>
            </w:pPr>
            <w:r w:rsidRPr="00761C43">
              <w:rPr>
                <w:rFonts w:ascii="Times New Roman" w:eastAsia="Times New Roman" w:hAnsi="Times New Roman" w:cs="Times New Roman"/>
                <w:kern w:val="0"/>
                <w:lang w:val="en-US"/>
              </w:rPr>
              <w:t>Upper normal limit</w:t>
            </w:r>
          </w:p>
        </w:tc>
      </w:tr>
    </w:tbl>
    <w:p w14:paraId="15A6D5B1" w14:textId="77777777" w:rsidR="00761C43" w:rsidRDefault="00761C43" w:rsidP="00761C43">
      <w:pPr>
        <w:jc w:val="center"/>
        <w:rPr>
          <w:rFonts w:ascii="Times New Roman" w:hAnsi="Times New Roman" w:cs="Times New Roman"/>
        </w:rPr>
      </w:pPr>
    </w:p>
    <w:p w14:paraId="3C60A5DE" w14:textId="77777777" w:rsidR="00761C43" w:rsidRDefault="00761C43" w:rsidP="00761C43">
      <w:pPr>
        <w:pStyle w:val="NormalWeb"/>
        <w:jc w:val="center"/>
      </w:pPr>
      <w:r>
        <w:rPr>
          <w:noProof/>
        </w:rPr>
        <w:drawing>
          <wp:inline distT="0" distB="0" distL="0" distR="0" wp14:anchorId="3644FA90" wp14:editId="0F4D31B2">
            <wp:extent cx="2781285" cy="2316688"/>
            <wp:effectExtent l="19050" t="0" r="15" b="0"/>
            <wp:docPr id="1" name="Picture 1" descr="C:\Users\HP\Downloads\ChatGPT Image Jan 29, 2026, 09_08_3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ChatGPT Image Jan 29, 2026, 09_08_30 PM.png"/>
                    <pic:cNvPicPr>
                      <a:picLocks noChangeAspect="1" noChangeArrowheads="1"/>
                    </pic:cNvPicPr>
                  </pic:nvPicPr>
                  <pic:blipFill>
                    <a:blip r:embed="rId8" cstate="print"/>
                    <a:srcRect/>
                    <a:stretch>
                      <a:fillRect/>
                    </a:stretch>
                  </pic:blipFill>
                  <pic:spPr bwMode="auto">
                    <a:xfrm>
                      <a:off x="0" y="0"/>
                      <a:ext cx="2791153" cy="2324908"/>
                    </a:xfrm>
                    <a:prstGeom prst="rect">
                      <a:avLst/>
                    </a:prstGeom>
                    <a:noFill/>
                    <a:ln w="9525">
                      <a:noFill/>
                      <a:miter lim="800000"/>
                      <a:headEnd/>
                      <a:tailEnd/>
                    </a:ln>
                  </pic:spPr>
                </pic:pic>
              </a:graphicData>
            </a:graphic>
          </wp:inline>
        </w:drawing>
      </w:r>
    </w:p>
    <w:p w14:paraId="62C802D3" w14:textId="77777777" w:rsidR="00761C43" w:rsidRPr="00761C43" w:rsidRDefault="00761C43" w:rsidP="00761C43">
      <w:pPr>
        <w:jc w:val="center"/>
        <w:rPr>
          <w:rFonts w:ascii="Times New Roman" w:hAnsi="Times New Roman" w:cs="Times New Roman"/>
        </w:rPr>
      </w:pPr>
      <w:bookmarkStart w:id="1" w:name="fig1"/>
      <w:r w:rsidRPr="00761C43">
        <w:rPr>
          <w:rStyle w:val="Strong"/>
          <w:rFonts w:ascii="Times New Roman" w:hAnsi="Times New Roman" w:cs="Times New Roman"/>
        </w:rPr>
        <w:t>Figure 1:</w:t>
      </w:r>
      <w:r w:rsidR="00FC1BC8">
        <w:rPr>
          <w:rFonts w:ascii="Times New Roman" w:hAnsi="Times New Roman" w:cs="Times New Roman"/>
        </w:rPr>
        <w:t xml:space="preserve"> MRI lumbosacral </w:t>
      </w:r>
      <w:bookmarkEnd w:id="1"/>
      <w:r w:rsidR="00FC1BC8">
        <w:rPr>
          <w:rFonts w:ascii="Times New Roman" w:hAnsi="Times New Roman" w:cs="Times New Roman"/>
        </w:rPr>
        <w:t>spine</w:t>
      </w:r>
      <w:r w:rsidRPr="00761C43">
        <w:rPr>
          <w:rFonts w:ascii="Times New Roman" w:hAnsi="Times New Roman" w:cs="Times New Roman"/>
        </w:rPr>
        <w:t xml:space="preserve"> showing a large central L4–L5 disc herniation causing severe canal stenosis and compression of the cauda equina.</w:t>
      </w:r>
    </w:p>
    <w:p w14:paraId="2E2135F1" w14:textId="77777777" w:rsidR="00CB4C1A" w:rsidRPr="00761C43" w:rsidRDefault="00761C43" w:rsidP="00CB4C1A">
      <w:pPr>
        <w:jc w:val="both"/>
        <w:rPr>
          <w:rFonts w:ascii="Times New Roman" w:hAnsi="Times New Roman" w:cs="Times New Roman"/>
          <w:b/>
          <w:bCs/>
          <w:szCs w:val="28"/>
        </w:rPr>
      </w:pPr>
      <w:r w:rsidRPr="00761C43">
        <w:rPr>
          <w:rFonts w:ascii="Times New Roman" w:hAnsi="Times New Roman" w:cs="Times New Roman"/>
          <w:b/>
          <w:bCs/>
          <w:szCs w:val="28"/>
        </w:rPr>
        <w:t>3. DISCUSSION</w:t>
      </w:r>
    </w:p>
    <w:p w14:paraId="2A229EB7" w14:textId="0A263CF5" w:rsidR="00CA0CF7" w:rsidRDefault="00CA0CF7" w:rsidP="00CB4C1A">
      <w:pPr>
        <w:jc w:val="both"/>
        <w:rPr>
          <w:rFonts w:ascii="Times New Roman" w:hAnsi="Times New Roman" w:cs="Times New Roman"/>
        </w:rPr>
      </w:pPr>
      <w:r w:rsidRPr="00CA0CF7">
        <w:rPr>
          <w:rFonts w:ascii="Times New Roman" w:hAnsi="Times New Roman" w:cs="Times New Roman"/>
        </w:rPr>
        <w:t xml:space="preserve">Cauda equina syndrome (CES) is a rare but severely debilitating neurological emergency triggered by compression of the lumbosacral nerve roots, most commonly due to a massive central lumbar disc herniation in its most severe forms. Thus, prompt RDE and emergency surgical interventions are crucial in order to prevent irreversible neurological complications, especially permanent bladder and bowel dysfunction. The case in the following paragraphs illustrates the classical pattern of evolution of CES, consisting of severe back pain, bilateral radicular symptoms, saddle </w:t>
      </w:r>
      <w:proofErr w:type="spellStart"/>
      <w:r w:rsidRPr="00CA0CF7">
        <w:rPr>
          <w:rFonts w:ascii="Times New Roman" w:hAnsi="Times New Roman" w:cs="Times New Roman"/>
        </w:rPr>
        <w:t>anesthesia</w:t>
      </w:r>
      <w:proofErr w:type="spellEnd"/>
      <w:r w:rsidRPr="00CA0CF7">
        <w:rPr>
          <w:rFonts w:ascii="Times New Roman" w:hAnsi="Times New Roman" w:cs="Times New Roman"/>
        </w:rPr>
        <w:t>, leg weakness, and lack of bladder control, all of which are red flag symptoms and require prompt investigation and MRI [</w:t>
      </w:r>
      <w:r w:rsidR="000C5832">
        <w:rPr>
          <w:rFonts w:ascii="Times New Roman" w:hAnsi="Times New Roman" w:cs="Times New Roman"/>
        </w:rPr>
        <w:fldChar w:fldCharType="begin"/>
      </w:r>
      <w:r w:rsidR="000C5832">
        <w:rPr>
          <w:rFonts w:ascii="Times New Roman" w:hAnsi="Times New Roman" w:cs="Times New Roman"/>
        </w:rPr>
        <w:instrText xml:space="preserve"> REF _Ref220766214 \r \h </w:instrText>
      </w:r>
      <w:r w:rsidR="000C5832">
        <w:rPr>
          <w:rFonts w:ascii="Times New Roman" w:hAnsi="Times New Roman" w:cs="Times New Roman"/>
        </w:rPr>
      </w:r>
      <w:r w:rsidR="000C5832">
        <w:rPr>
          <w:rFonts w:ascii="Times New Roman" w:hAnsi="Times New Roman" w:cs="Times New Roman"/>
        </w:rPr>
        <w:fldChar w:fldCharType="separate"/>
      </w:r>
      <w:r w:rsidR="000C5832">
        <w:rPr>
          <w:rFonts w:ascii="Times New Roman" w:hAnsi="Times New Roman" w:cs="Times New Roman"/>
        </w:rPr>
        <w:t>7</w:t>
      </w:r>
      <w:r w:rsidR="000C5832">
        <w:rPr>
          <w:rFonts w:ascii="Times New Roman" w:hAnsi="Times New Roman" w:cs="Times New Roman"/>
        </w:rPr>
        <w:fldChar w:fldCharType="end"/>
      </w:r>
      <w:r w:rsidRPr="00CA0CF7">
        <w:rPr>
          <w:rFonts w:ascii="Times New Roman" w:hAnsi="Times New Roman" w:cs="Times New Roman"/>
        </w:rPr>
        <w:t>,</w:t>
      </w:r>
      <w:r w:rsidR="000C5832">
        <w:rPr>
          <w:rFonts w:ascii="Times New Roman" w:hAnsi="Times New Roman" w:cs="Times New Roman"/>
        </w:rPr>
        <w:fldChar w:fldCharType="begin"/>
      </w:r>
      <w:r w:rsidR="000C5832">
        <w:rPr>
          <w:rFonts w:ascii="Times New Roman" w:hAnsi="Times New Roman" w:cs="Times New Roman"/>
        </w:rPr>
        <w:instrText xml:space="preserve"> REF _Ref221383689 \r \h </w:instrText>
      </w:r>
      <w:r w:rsidR="000C5832">
        <w:rPr>
          <w:rFonts w:ascii="Times New Roman" w:hAnsi="Times New Roman" w:cs="Times New Roman"/>
        </w:rPr>
      </w:r>
      <w:r w:rsidR="000C5832">
        <w:rPr>
          <w:rFonts w:ascii="Times New Roman" w:hAnsi="Times New Roman" w:cs="Times New Roman"/>
        </w:rPr>
        <w:fldChar w:fldCharType="separate"/>
      </w:r>
      <w:r w:rsidR="000C5832">
        <w:rPr>
          <w:rFonts w:ascii="Times New Roman" w:hAnsi="Times New Roman" w:cs="Times New Roman"/>
        </w:rPr>
        <w:t>11</w:t>
      </w:r>
      <w:r w:rsidR="000C5832">
        <w:rPr>
          <w:rFonts w:ascii="Times New Roman" w:hAnsi="Times New Roman" w:cs="Times New Roman"/>
        </w:rPr>
        <w:fldChar w:fldCharType="end"/>
      </w:r>
      <w:r w:rsidRPr="00CA0CF7">
        <w:rPr>
          <w:rFonts w:ascii="Times New Roman" w:hAnsi="Times New Roman" w:cs="Times New Roman"/>
        </w:rPr>
        <w:t>]. Even though lab findings in CES are often non-specific, they are nonetheless useful in helping rule out other entities that might add to the patient’s neurological symptoms[</w:t>
      </w:r>
      <w:r w:rsidR="000C5832">
        <w:rPr>
          <w:rFonts w:ascii="Times New Roman" w:hAnsi="Times New Roman" w:cs="Times New Roman"/>
        </w:rPr>
        <w:fldChar w:fldCharType="begin"/>
      </w:r>
      <w:r w:rsidR="000C5832">
        <w:rPr>
          <w:rFonts w:ascii="Times New Roman" w:hAnsi="Times New Roman" w:cs="Times New Roman"/>
        </w:rPr>
        <w:instrText xml:space="preserve"> REF _Ref220766205 \r \h </w:instrText>
      </w:r>
      <w:r w:rsidR="000C5832">
        <w:rPr>
          <w:rFonts w:ascii="Times New Roman" w:hAnsi="Times New Roman" w:cs="Times New Roman"/>
        </w:rPr>
      </w:r>
      <w:r w:rsidR="000C5832">
        <w:rPr>
          <w:rFonts w:ascii="Times New Roman" w:hAnsi="Times New Roman" w:cs="Times New Roman"/>
        </w:rPr>
        <w:fldChar w:fldCharType="separate"/>
      </w:r>
      <w:r w:rsidR="000C5832">
        <w:rPr>
          <w:rFonts w:ascii="Times New Roman" w:hAnsi="Times New Roman" w:cs="Times New Roman"/>
        </w:rPr>
        <w:t>8</w:t>
      </w:r>
      <w:r w:rsidR="000C5832">
        <w:rPr>
          <w:rFonts w:ascii="Times New Roman" w:hAnsi="Times New Roman" w:cs="Times New Roman"/>
        </w:rPr>
        <w:fldChar w:fldCharType="end"/>
      </w:r>
      <w:r w:rsidRPr="00CA0CF7">
        <w:rPr>
          <w:rFonts w:ascii="Times New Roman" w:hAnsi="Times New Roman" w:cs="Times New Roman"/>
        </w:rPr>
        <w:t xml:space="preserve">].In this case, </w:t>
      </w:r>
      <w:proofErr w:type="spellStart"/>
      <w:r w:rsidRPr="00CA0CF7">
        <w:rPr>
          <w:rFonts w:ascii="Times New Roman" w:hAnsi="Times New Roman" w:cs="Times New Roman"/>
        </w:rPr>
        <w:t>hematological</w:t>
      </w:r>
      <w:proofErr w:type="spellEnd"/>
      <w:r w:rsidRPr="00CA0CF7">
        <w:rPr>
          <w:rFonts w:ascii="Times New Roman" w:hAnsi="Times New Roman" w:cs="Times New Roman"/>
        </w:rPr>
        <w:t xml:space="preserve"> parameters were essentially within normal limits with no evidence of leucocytosis, thrombocytosis, or raised erythrocyte sedimentation rate, which significantly minimizes the possibility of spinal infection or systemic inflammatory disease. The incidental presence of mild microcytic hypochromic </w:t>
      </w:r>
      <w:proofErr w:type="spellStart"/>
      <w:r w:rsidRPr="00CA0CF7">
        <w:rPr>
          <w:rFonts w:ascii="Times New Roman" w:hAnsi="Times New Roman" w:cs="Times New Roman"/>
        </w:rPr>
        <w:t>anemia</w:t>
      </w:r>
      <w:proofErr w:type="spellEnd"/>
      <w:r w:rsidRPr="00CA0CF7">
        <w:rPr>
          <w:rFonts w:ascii="Times New Roman" w:hAnsi="Times New Roman" w:cs="Times New Roman"/>
        </w:rPr>
        <w:t xml:space="preserve"> had no direct etiological correlation with the acute neurological presentation. These results further highlight the point that the diagnosis of CES is principally clinical and radiological rather than laboratory-based.</w:t>
      </w:r>
      <w:r w:rsidRPr="00CA0CF7">
        <w:rPr>
          <w:rFonts w:ascii="Times New Roman" w:hAnsi="Times New Roman" w:cs="Times New Roman"/>
        </w:rPr>
        <w:br/>
      </w:r>
    </w:p>
    <w:p w14:paraId="49D61163" w14:textId="45C19984" w:rsidR="00CB4C1A" w:rsidRDefault="00CA0CF7" w:rsidP="00CB4C1A">
      <w:pPr>
        <w:jc w:val="both"/>
        <w:rPr>
          <w:rFonts w:ascii="Times New Roman" w:hAnsi="Times New Roman" w:cs="Times New Roman"/>
        </w:rPr>
      </w:pPr>
      <w:r w:rsidRPr="00CA0CF7">
        <w:rPr>
          <w:rFonts w:ascii="Times New Roman" w:hAnsi="Times New Roman" w:cs="Times New Roman"/>
        </w:rPr>
        <w:t xml:space="preserve">MRI appears to be the most reliable and documented modality in confirming CES, since it would enable direct visual identification of nerve compression and precise localization of the pathology. In this case, the MRI revealed massive central lumbar disc herniation with evident compression of the thecal sac, which correlated well with the patient’s clinical </w:t>
      </w:r>
      <w:proofErr w:type="spellStart"/>
      <w:proofErr w:type="gramStart"/>
      <w:r w:rsidRPr="00CA0CF7">
        <w:rPr>
          <w:rFonts w:ascii="Times New Roman" w:hAnsi="Times New Roman" w:cs="Times New Roman"/>
        </w:rPr>
        <w:t>picture.Diagnosis</w:t>
      </w:r>
      <w:proofErr w:type="spellEnd"/>
      <w:proofErr w:type="gramEnd"/>
      <w:r w:rsidRPr="00CA0CF7">
        <w:rPr>
          <w:rFonts w:ascii="Times New Roman" w:hAnsi="Times New Roman" w:cs="Times New Roman"/>
        </w:rPr>
        <w:t xml:space="preserve"> of CESR was supported by bedside bladder scanning showing a post-void residual volume that was significantly increased. Early surgical decompression continues to be </w:t>
      </w:r>
      <w:r w:rsidRPr="00CA0CF7">
        <w:rPr>
          <w:rFonts w:ascii="Times New Roman" w:hAnsi="Times New Roman" w:cs="Times New Roman"/>
        </w:rPr>
        <w:lastRenderedPageBreak/>
        <w:t>the cornerstone of management because delays are strongly associated with persistent bladder, bowel, sexual, and motor dysfunction. Although the optimum timing of surgery and its impact on long-term recovery continue to be a topic of debate, evidence to date supports decompression as soon as possible after diagnosis [</w:t>
      </w:r>
      <w:r w:rsidR="000C5832">
        <w:rPr>
          <w:rFonts w:ascii="Times New Roman" w:hAnsi="Times New Roman" w:cs="Times New Roman"/>
        </w:rPr>
        <w:fldChar w:fldCharType="begin"/>
      </w:r>
      <w:r w:rsidR="000C5832">
        <w:rPr>
          <w:rFonts w:ascii="Times New Roman" w:hAnsi="Times New Roman" w:cs="Times New Roman"/>
        </w:rPr>
        <w:instrText xml:space="preserve"> REF _Ref220766197 \r \h </w:instrText>
      </w:r>
      <w:r w:rsidR="000C5832">
        <w:rPr>
          <w:rFonts w:ascii="Times New Roman" w:hAnsi="Times New Roman" w:cs="Times New Roman"/>
        </w:rPr>
      </w:r>
      <w:r w:rsidR="000C5832">
        <w:rPr>
          <w:rFonts w:ascii="Times New Roman" w:hAnsi="Times New Roman" w:cs="Times New Roman"/>
        </w:rPr>
        <w:fldChar w:fldCharType="separate"/>
      </w:r>
      <w:r w:rsidR="000C5832">
        <w:rPr>
          <w:rFonts w:ascii="Times New Roman" w:hAnsi="Times New Roman" w:cs="Times New Roman"/>
        </w:rPr>
        <w:t>9</w:t>
      </w:r>
      <w:r w:rsidR="000C5832">
        <w:rPr>
          <w:rFonts w:ascii="Times New Roman" w:hAnsi="Times New Roman" w:cs="Times New Roman"/>
        </w:rPr>
        <w:fldChar w:fldCharType="end"/>
      </w:r>
      <w:r w:rsidRPr="00CA0CF7">
        <w:rPr>
          <w:rFonts w:ascii="Times New Roman" w:hAnsi="Times New Roman" w:cs="Times New Roman"/>
        </w:rPr>
        <w:t>,</w:t>
      </w:r>
      <w:r w:rsidR="000C5832">
        <w:rPr>
          <w:rFonts w:ascii="Times New Roman" w:hAnsi="Times New Roman" w:cs="Times New Roman"/>
        </w:rPr>
        <w:fldChar w:fldCharType="begin"/>
      </w:r>
      <w:r w:rsidR="000C5832">
        <w:rPr>
          <w:rFonts w:ascii="Times New Roman" w:hAnsi="Times New Roman" w:cs="Times New Roman"/>
        </w:rPr>
        <w:instrText xml:space="preserve"> REF _Ref221383714 \r \h </w:instrText>
      </w:r>
      <w:r w:rsidR="000C5832">
        <w:rPr>
          <w:rFonts w:ascii="Times New Roman" w:hAnsi="Times New Roman" w:cs="Times New Roman"/>
        </w:rPr>
      </w:r>
      <w:r w:rsidR="000C5832">
        <w:rPr>
          <w:rFonts w:ascii="Times New Roman" w:hAnsi="Times New Roman" w:cs="Times New Roman"/>
        </w:rPr>
        <w:fldChar w:fldCharType="separate"/>
      </w:r>
      <w:r w:rsidR="000C5832">
        <w:rPr>
          <w:rFonts w:ascii="Times New Roman" w:hAnsi="Times New Roman" w:cs="Times New Roman"/>
        </w:rPr>
        <w:t>13</w:t>
      </w:r>
      <w:r w:rsidR="000C5832">
        <w:rPr>
          <w:rFonts w:ascii="Times New Roman" w:hAnsi="Times New Roman" w:cs="Times New Roman"/>
        </w:rPr>
        <w:fldChar w:fldCharType="end"/>
      </w:r>
      <w:r w:rsidRPr="00CA0CF7">
        <w:rPr>
          <w:rFonts w:ascii="Times New Roman" w:hAnsi="Times New Roman" w:cs="Times New Roman"/>
        </w:rPr>
        <w:t xml:space="preserve">].In conclusion, the gradual neurological improvement in this patient warrants emphasis on the vital role played by the recognition and imaging of this condition, as well as the prompt referral to a neurosurgical team to address the urgent need for intervention/surgery. As already established in the case management above, it is highly recommended that a higher index of suspicion be applied to patients presenting with acute low back pain and/or “suspicious” changes in urinary and sensory function suggestive of the early onset of CES or its manifestations, which could be confused with other spinal-related illnesses presenting similarly in the course of the disease’s onset and progression to full clinical </w:t>
      </w:r>
      <w:proofErr w:type="spellStart"/>
      <w:r w:rsidRPr="00CA0CF7">
        <w:rPr>
          <w:rFonts w:ascii="Times New Roman" w:hAnsi="Times New Roman" w:cs="Times New Roman"/>
        </w:rPr>
        <w:t>presentation.Again</w:t>
      </w:r>
      <w:proofErr w:type="spellEnd"/>
      <w:r w:rsidRPr="00CA0CF7">
        <w:rPr>
          <w:rFonts w:ascii="Times New Roman" w:hAnsi="Times New Roman" w:cs="Times New Roman"/>
        </w:rPr>
        <w:t>, it must be noted that laboratory tests should not be overemphasized to the extent they result in delays in imaging and other investigations where the clinical presentation warrants the urgent need for imaging assessment to conclude a definitive diagnosis or a clinical impression suggestive of a possible diagnosis of CES needing urgent imaging or investigation to lead to a definitive diagnosis ascertaining the scope of the pathology in the spinal canal or the clinical manifestations suggestive of the suspected underlying pathology</w:t>
      </w:r>
      <w:r w:rsidR="000C5832">
        <w:rPr>
          <w:rFonts w:ascii="Times New Roman" w:hAnsi="Times New Roman" w:cs="Times New Roman"/>
        </w:rPr>
        <w:t xml:space="preserve"> [</w:t>
      </w:r>
      <w:r w:rsidR="000C5832">
        <w:rPr>
          <w:rFonts w:ascii="Times New Roman" w:hAnsi="Times New Roman" w:cs="Times New Roman"/>
        </w:rPr>
        <w:fldChar w:fldCharType="begin"/>
      </w:r>
      <w:r w:rsidR="000C5832">
        <w:rPr>
          <w:rFonts w:ascii="Times New Roman" w:hAnsi="Times New Roman" w:cs="Times New Roman"/>
        </w:rPr>
        <w:instrText xml:space="preserve"> REF _Ref220766189 \r \h </w:instrText>
      </w:r>
      <w:r w:rsidR="000C5832">
        <w:rPr>
          <w:rFonts w:ascii="Times New Roman" w:hAnsi="Times New Roman" w:cs="Times New Roman"/>
        </w:rPr>
      </w:r>
      <w:r w:rsidR="000C5832">
        <w:rPr>
          <w:rFonts w:ascii="Times New Roman" w:hAnsi="Times New Roman" w:cs="Times New Roman"/>
        </w:rPr>
        <w:fldChar w:fldCharType="separate"/>
      </w:r>
      <w:r w:rsidR="000C5832">
        <w:rPr>
          <w:rFonts w:ascii="Times New Roman" w:hAnsi="Times New Roman" w:cs="Times New Roman"/>
        </w:rPr>
        <w:t>10</w:t>
      </w:r>
      <w:r w:rsidR="000C5832">
        <w:rPr>
          <w:rFonts w:ascii="Times New Roman" w:hAnsi="Times New Roman" w:cs="Times New Roman"/>
        </w:rPr>
        <w:fldChar w:fldCharType="end"/>
      </w:r>
      <w:r w:rsidR="000C5832">
        <w:rPr>
          <w:rFonts w:ascii="Times New Roman" w:hAnsi="Times New Roman" w:cs="Times New Roman"/>
        </w:rPr>
        <w:t>]</w:t>
      </w:r>
    </w:p>
    <w:p w14:paraId="3465EC8B" w14:textId="77777777" w:rsidR="00C7039D" w:rsidRPr="00C7039D" w:rsidRDefault="00C7039D" w:rsidP="00CB4C1A">
      <w:pPr>
        <w:jc w:val="both"/>
        <w:rPr>
          <w:rFonts w:ascii="Times New Roman" w:hAnsi="Times New Roman" w:cs="Times New Roman"/>
          <w:b/>
          <w:color w:val="212529"/>
          <w:shd w:val="clear" w:color="auto" w:fill="FFFFFF"/>
        </w:rPr>
      </w:pPr>
      <w:r w:rsidRPr="00C7039D">
        <w:rPr>
          <w:rFonts w:ascii="Times New Roman" w:hAnsi="Times New Roman" w:cs="Times New Roman"/>
          <w:b/>
        </w:rPr>
        <w:t>Conclusion:</w:t>
      </w:r>
    </w:p>
    <w:p w14:paraId="4530585A" w14:textId="68206A75" w:rsidR="00DB3905" w:rsidRDefault="00C7039D" w:rsidP="00CB4C1A">
      <w:pPr>
        <w:jc w:val="both"/>
        <w:rPr>
          <w:rFonts w:ascii="Times New Roman" w:hAnsi="Times New Roman" w:cs="Times New Roman"/>
          <w:shd w:val="clear" w:color="auto" w:fill="FFFFFF"/>
        </w:rPr>
      </w:pPr>
      <w:r w:rsidRPr="00C7039D">
        <w:rPr>
          <w:rFonts w:ascii="Times New Roman" w:hAnsi="Times New Roman" w:cs="Times New Roman"/>
          <w:shd w:val="clear" w:color="auto" w:fill="FFFFFF"/>
        </w:rPr>
        <w:t xml:space="preserve">Cauda equina syndrome is a rare but life-threatening neurosurgical emergency </w:t>
      </w:r>
      <w:r w:rsidRPr="00C7039D">
        <w:rPr>
          <w:rStyle w:val="diff-highlight"/>
          <w:rFonts w:ascii="Times New Roman" w:hAnsi="Times New Roman" w:cs="Times New Roman"/>
          <w:shd w:val="clear" w:color="auto" w:fill="FFFFFF"/>
        </w:rPr>
        <w:t>requires</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timely</w:t>
      </w:r>
      <w:r w:rsidRPr="00C7039D">
        <w:rPr>
          <w:rFonts w:ascii="Times New Roman" w:hAnsi="Times New Roman" w:cs="Times New Roman"/>
          <w:shd w:val="clear" w:color="auto" w:fill="FFFFFF"/>
        </w:rPr>
        <w:t xml:space="preserve"> intervention. This case </w:t>
      </w:r>
      <w:r w:rsidRPr="00C7039D">
        <w:rPr>
          <w:rStyle w:val="diff-highlight"/>
          <w:rFonts w:ascii="Times New Roman" w:hAnsi="Times New Roman" w:cs="Times New Roman"/>
          <w:shd w:val="clear" w:color="auto" w:fill="FFFFFF"/>
        </w:rPr>
        <w:t>illustrates</w:t>
      </w:r>
      <w:r w:rsidRPr="00C7039D">
        <w:rPr>
          <w:rFonts w:ascii="Times New Roman" w:hAnsi="Times New Roman" w:cs="Times New Roman"/>
          <w:shd w:val="clear" w:color="auto" w:fill="FFFFFF"/>
        </w:rPr>
        <w:t xml:space="preserve"> the </w:t>
      </w:r>
      <w:r w:rsidRPr="00C7039D">
        <w:rPr>
          <w:rStyle w:val="diff-highlight"/>
          <w:rFonts w:ascii="Times New Roman" w:hAnsi="Times New Roman" w:cs="Times New Roman"/>
          <w:shd w:val="clear" w:color="auto" w:fill="FFFFFF"/>
        </w:rPr>
        <w:t>need</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for</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early</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recognition of presenting</w:t>
      </w:r>
      <w:r w:rsidRPr="00C7039D">
        <w:rPr>
          <w:rFonts w:ascii="Times New Roman" w:hAnsi="Times New Roman" w:cs="Times New Roman"/>
          <w:shd w:val="clear" w:color="auto" w:fill="FFFFFF"/>
        </w:rPr>
        <w:t xml:space="preserve"> symptoms </w:t>
      </w:r>
      <w:r w:rsidRPr="00C7039D">
        <w:rPr>
          <w:rStyle w:val="diff-highlight"/>
          <w:rFonts w:ascii="Times New Roman" w:hAnsi="Times New Roman" w:cs="Times New Roman"/>
          <w:shd w:val="clear" w:color="auto" w:fill="FFFFFF"/>
        </w:rPr>
        <w:t>that</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 xml:space="preserve">indicate possible </w:t>
      </w:r>
      <w:r>
        <w:rPr>
          <w:rFonts w:ascii="Times New Roman" w:hAnsi="Times New Roman" w:cs="Times New Roman"/>
          <w:shd w:val="clear" w:color="auto" w:fill="FFFFFF"/>
        </w:rPr>
        <w:t>c</w:t>
      </w:r>
      <w:r w:rsidRPr="00C7039D">
        <w:rPr>
          <w:rFonts w:ascii="Times New Roman" w:hAnsi="Times New Roman" w:cs="Times New Roman"/>
          <w:shd w:val="clear" w:color="auto" w:fill="FFFFFF"/>
        </w:rPr>
        <w:t>auda equina syndrome</w:t>
      </w:r>
      <w:r w:rsidRPr="00C7039D">
        <w:rPr>
          <w:rStyle w:val="diff-highlight"/>
          <w:rFonts w:ascii="Times New Roman" w:hAnsi="Times New Roman" w:cs="Times New Roman"/>
          <w:shd w:val="clear" w:color="auto" w:fill="FFFFFF"/>
        </w:rPr>
        <w:t xml:space="preserve"> of the patient by identifying</w:t>
      </w:r>
      <w:r w:rsidRPr="00C7039D">
        <w:rPr>
          <w:rFonts w:ascii="Times New Roman" w:hAnsi="Times New Roman" w:cs="Times New Roman"/>
          <w:shd w:val="clear" w:color="auto" w:fill="FFFFFF"/>
        </w:rPr>
        <w:t xml:space="preserve"> saddle </w:t>
      </w:r>
      <w:proofErr w:type="spellStart"/>
      <w:r w:rsidRPr="00C7039D">
        <w:rPr>
          <w:rFonts w:ascii="Times New Roman" w:hAnsi="Times New Roman" w:cs="Times New Roman"/>
          <w:shd w:val="clear" w:color="auto" w:fill="FFFFFF"/>
        </w:rPr>
        <w:t>anesthesia</w:t>
      </w:r>
      <w:proofErr w:type="spellEnd"/>
      <w:r w:rsidRPr="00C7039D">
        <w:rPr>
          <w:rFonts w:ascii="Times New Roman" w:hAnsi="Times New Roman" w:cs="Times New Roman"/>
          <w:shd w:val="clear" w:color="auto" w:fill="FFFFFF"/>
        </w:rPr>
        <w:t xml:space="preserve"> and</w:t>
      </w:r>
      <w:r w:rsidRPr="00C7039D">
        <w:rPr>
          <w:rStyle w:val="diff-highlight"/>
          <w:rFonts w:ascii="Times New Roman" w:hAnsi="Times New Roman" w:cs="Times New Roman"/>
          <w:shd w:val="clear" w:color="auto" w:fill="FFFFFF"/>
        </w:rPr>
        <w:t>/</w:t>
      </w:r>
      <w:r w:rsidRPr="00C7039D">
        <w:rPr>
          <w:rFonts w:ascii="Times New Roman" w:hAnsi="Times New Roman" w:cs="Times New Roman"/>
          <w:shd w:val="clear" w:color="auto" w:fill="FFFFFF"/>
        </w:rPr>
        <w:t xml:space="preserve"> acute bladder dysfunction </w:t>
      </w:r>
      <w:r w:rsidRPr="00C7039D">
        <w:rPr>
          <w:rStyle w:val="diff-highlight"/>
          <w:rFonts w:ascii="Times New Roman" w:hAnsi="Times New Roman" w:cs="Times New Roman"/>
          <w:shd w:val="clear" w:color="auto" w:fill="FFFFFF"/>
        </w:rPr>
        <w:t>associated</w:t>
      </w:r>
      <w:r w:rsidRPr="00C7039D">
        <w:rPr>
          <w:rFonts w:ascii="Times New Roman" w:hAnsi="Times New Roman" w:cs="Times New Roman"/>
          <w:shd w:val="clear" w:color="auto" w:fill="FFFFFF"/>
        </w:rPr>
        <w:t xml:space="preserve"> with severe low back pain. </w:t>
      </w:r>
      <w:r w:rsidRPr="00C7039D">
        <w:rPr>
          <w:rStyle w:val="diff-highlight"/>
          <w:rFonts w:ascii="Times New Roman" w:hAnsi="Times New Roman" w:cs="Times New Roman"/>
          <w:shd w:val="clear" w:color="auto" w:fill="FFFFFF"/>
        </w:rPr>
        <w:t>MRI</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is</w:t>
      </w:r>
      <w:r w:rsidRPr="00C7039D">
        <w:rPr>
          <w:rFonts w:ascii="Times New Roman" w:hAnsi="Times New Roman" w:cs="Times New Roman"/>
          <w:shd w:val="clear" w:color="auto" w:fill="FFFFFF"/>
        </w:rPr>
        <w:t xml:space="preserve"> the gold standard</w:t>
      </w:r>
      <w:r w:rsidRPr="00C7039D">
        <w:rPr>
          <w:rStyle w:val="diff-highlight"/>
          <w:rFonts w:ascii="Times New Roman" w:hAnsi="Times New Roman" w:cs="Times New Roman"/>
          <w:shd w:val="clear" w:color="auto" w:fill="FFFFFF"/>
        </w:rPr>
        <w:t xml:space="preserve"> for diagnosing </w:t>
      </w:r>
      <w:r>
        <w:rPr>
          <w:rFonts w:ascii="Times New Roman" w:hAnsi="Times New Roman" w:cs="Times New Roman"/>
          <w:shd w:val="clear" w:color="auto" w:fill="FFFFFF"/>
        </w:rPr>
        <w:t>c</w:t>
      </w:r>
      <w:r w:rsidRPr="00C7039D">
        <w:rPr>
          <w:rFonts w:ascii="Times New Roman" w:hAnsi="Times New Roman" w:cs="Times New Roman"/>
          <w:shd w:val="clear" w:color="auto" w:fill="FFFFFF"/>
        </w:rPr>
        <w:t xml:space="preserve">auda equina syndrome, and </w:t>
      </w:r>
      <w:r w:rsidRPr="00C7039D">
        <w:rPr>
          <w:rStyle w:val="diff-highlight"/>
          <w:rFonts w:ascii="Times New Roman" w:hAnsi="Times New Roman" w:cs="Times New Roman"/>
          <w:shd w:val="clear" w:color="auto" w:fill="FFFFFF"/>
        </w:rPr>
        <w:t>the</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presence of neurological signs</w:t>
      </w:r>
      <w:r w:rsidRPr="00C7039D">
        <w:rPr>
          <w:rFonts w:ascii="Times New Roman" w:hAnsi="Times New Roman" w:cs="Times New Roman"/>
          <w:shd w:val="clear" w:color="auto" w:fill="FFFFFF"/>
        </w:rPr>
        <w:t xml:space="preserve"> should not</w:t>
      </w:r>
      <w:r w:rsidRPr="00C7039D">
        <w:rPr>
          <w:rStyle w:val="diff-highlight"/>
          <w:rFonts w:ascii="Times New Roman" w:hAnsi="Times New Roman" w:cs="Times New Roman"/>
          <w:shd w:val="clear" w:color="auto" w:fill="FFFFFF"/>
        </w:rPr>
        <w:t xml:space="preserve"> </w:t>
      </w:r>
      <w:r w:rsidRPr="00C7039D">
        <w:rPr>
          <w:rFonts w:ascii="Times New Roman" w:hAnsi="Times New Roman" w:cs="Times New Roman"/>
          <w:shd w:val="clear" w:color="auto" w:fill="FFFFFF"/>
        </w:rPr>
        <w:t>delay definitive imaging or referral</w:t>
      </w:r>
      <w:r w:rsidRPr="00C7039D">
        <w:rPr>
          <w:rStyle w:val="diff-highlight"/>
          <w:rFonts w:ascii="Times New Roman" w:hAnsi="Times New Roman" w:cs="Times New Roman"/>
          <w:shd w:val="clear" w:color="auto" w:fill="FFFFFF"/>
        </w:rPr>
        <w:t xml:space="preserve"> to a neurosurgeon</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The history of early</w:t>
      </w:r>
      <w:r w:rsidRPr="00C7039D">
        <w:rPr>
          <w:rFonts w:ascii="Times New Roman" w:hAnsi="Times New Roman" w:cs="Times New Roman"/>
          <w:shd w:val="clear" w:color="auto" w:fill="FFFFFF"/>
        </w:rPr>
        <w:t xml:space="preserve"> surgical decompression</w:t>
      </w:r>
      <w:r w:rsidRPr="00C7039D">
        <w:rPr>
          <w:rStyle w:val="diff-highlight"/>
          <w:rFonts w:ascii="Times New Roman" w:hAnsi="Times New Roman" w:cs="Times New Roman"/>
          <w:shd w:val="clear" w:color="auto" w:fill="FFFFFF"/>
        </w:rPr>
        <w:t xml:space="preserve"> in this patient</w:t>
      </w:r>
      <w:r w:rsidRPr="00C7039D">
        <w:rPr>
          <w:rFonts w:ascii="Times New Roman" w:hAnsi="Times New Roman" w:cs="Times New Roman"/>
          <w:shd w:val="clear" w:color="auto" w:fill="FFFFFF"/>
        </w:rPr>
        <w:t xml:space="preserve"> resulted in </w:t>
      </w:r>
      <w:r w:rsidRPr="00C7039D">
        <w:rPr>
          <w:rStyle w:val="diff-highlight"/>
          <w:rFonts w:ascii="Times New Roman" w:hAnsi="Times New Roman" w:cs="Times New Roman"/>
          <w:shd w:val="clear" w:color="auto" w:fill="FFFFFF"/>
        </w:rPr>
        <w:t>a</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slow</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return</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of</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both</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neurological</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function</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and</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bladder function</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and demonstrates</w:t>
      </w:r>
      <w:r w:rsidRPr="00C7039D">
        <w:rPr>
          <w:rFonts w:ascii="Times New Roman" w:hAnsi="Times New Roman" w:cs="Times New Roman"/>
          <w:shd w:val="clear" w:color="auto" w:fill="FFFFFF"/>
        </w:rPr>
        <w:t xml:space="preserve"> that timely diagnosis and urgent management </w:t>
      </w:r>
      <w:r w:rsidRPr="00C7039D">
        <w:rPr>
          <w:rStyle w:val="diff-highlight"/>
          <w:rFonts w:ascii="Times New Roman" w:hAnsi="Times New Roman" w:cs="Times New Roman"/>
          <w:shd w:val="clear" w:color="auto" w:fill="FFFFFF"/>
        </w:rPr>
        <w:t>of</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patients</w:t>
      </w:r>
      <w:r w:rsidRPr="00C7039D">
        <w:rPr>
          <w:rFonts w:ascii="Times New Roman" w:hAnsi="Times New Roman" w:cs="Times New Roman"/>
          <w:shd w:val="clear" w:color="auto" w:fill="FFFFFF"/>
        </w:rPr>
        <w:t xml:space="preserve"> </w:t>
      </w:r>
      <w:r w:rsidRPr="00C7039D">
        <w:rPr>
          <w:rStyle w:val="diff-highlight"/>
          <w:rFonts w:ascii="Times New Roman" w:hAnsi="Times New Roman" w:cs="Times New Roman"/>
          <w:shd w:val="clear" w:color="auto" w:fill="FFFFFF"/>
        </w:rPr>
        <w:t>with</w:t>
      </w:r>
      <w:r w:rsidRPr="00C7039D">
        <w:rPr>
          <w:rFonts w:ascii="Times New Roman" w:hAnsi="Times New Roman" w:cs="Times New Roman"/>
          <w:shd w:val="clear" w:color="auto" w:fill="FFFFFF"/>
        </w:rPr>
        <w:t xml:space="preserve"> </w:t>
      </w:r>
      <w:r>
        <w:rPr>
          <w:rFonts w:ascii="Times New Roman" w:hAnsi="Times New Roman" w:cs="Times New Roman"/>
          <w:shd w:val="clear" w:color="auto" w:fill="FFFFFF"/>
        </w:rPr>
        <w:t>c</w:t>
      </w:r>
      <w:r w:rsidRPr="00C7039D">
        <w:rPr>
          <w:rFonts w:ascii="Times New Roman" w:hAnsi="Times New Roman" w:cs="Times New Roman"/>
          <w:shd w:val="clear" w:color="auto" w:fill="FFFFFF"/>
        </w:rPr>
        <w:t>auda equina syndrome</w:t>
      </w:r>
      <w:r w:rsidRPr="00C7039D">
        <w:rPr>
          <w:rStyle w:val="diff-highlight"/>
          <w:rFonts w:ascii="Times New Roman" w:hAnsi="Times New Roman" w:cs="Times New Roman"/>
          <w:shd w:val="clear" w:color="auto" w:fill="FFFFFF"/>
        </w:rPr>
        <w:t xml:space="preserve"> is essential to prevent long-term</w:t>
      </w:r>
      <w:r w:rsidRPr="00C7039D">
        <w:rPr>
          <w:rFonts w:ascii="Times New Roman" w:hAnsi="Times New Roman" w:cs="Times New Roman"/>
          <w:shd w:val="clear" w:color="auto" w:fill="FFFFFF"/>
        </w:rPr>
        <w:t xml:space="preserve"> irreversible neurological </w:t>
      </w:r>
      <w:r w:rsidRPr="00C7039D">
        <w:rPr>
          <w:rStyle w:val="diff-highlight"/>
          <w:rFonts w:ascii="Times New Roman" w:hAnsi="Times New Roman" w:cs="Times New Roman"/>
          <w:shd w:val="clear" w:color="auto" w:fill="FFFFFF"/>
        </w:rPr>
        <w:t>impairment</w:t>
      </w:r>
      <w:r w:rsidRPr="00C7039D">
        <w:rPr>
          <w:rFonts w:ascii="Times New Roman" w:hAnsi="Times New Roman" w:cs="Times New Roman"/>
          <w:shd w:val="clear" w:color="auto" w:fill="FFFFFF"/>
        </w:rPr>
        <w:t xml:space="preserve"> and </w:t>
      </w:r>
      <w:r w:rsidRPr="00C7039D">
        <w:rPr>
          <w:rStyle w:val="diff-highlight"/>
          <w:rFonts w:ascii="Times New Roman" w:hAnsi="Times New Roman" w:cs="Times New Roman"/>
          <w:shd w:val="clear" w:color="auto" w:fill="FFFFFF"/>
        </w:rPr>
        <w:t>to optimize</w:t>
      </w:r>
      <w:r w:rsidRPr="00C7039D">
        <w:rPr>
          <w:rFonts w:ascii="Times New Roman" w:hAnsi="Times New Roman" w:cs="Times New Roman"/>
          <w:shd w:val="clear" w:color="auto" w:fill="FFFFFF"/>
        </w:rPr>
        <w:t xml:space="preserve"> patient outcomes.</w:t>
      </w:r>
    </w:p>
    <w:p w14:paraId="3EA0E89D" w14:textId="3E08AE45" w:rsidR="00F436EC" w:rsidRDefault="00F436EC" w:rsidP="00CB4C1A">
      <w:pPr>
        <w:jc w:val="both"/>
        <w:rPr>
          <w:rFonts w:ascii="Times New Roman" w:hAnsi="Times New Roman" w:cs="Times New Roman"/>
          <w:shd w:val="clear" w:color="auto" w:fill="FFFFFF"/>
        </w:rPr>
      </w:pPr>
    </w:p>
    <w:p w14:paraId="579E2B96" w14:textId="77777777" w:rsidR="00F436EC" w:rsidRPr="00F436EC" w:rsidRDefault="00F436EC" w:rsidP="00F436EC">
      <w:pPr>
        <w:spacing w:after="200" w:line="276" w:lineRule="auto"/>
        <w:rPr>
          <w:rFonts w:ascii="Calibri" w:eastAsia="Calibri" w:hAnsi="Calibri" w:cs="Times New Roman"/>
          <w:b/>
          <w:kern w:val="0"/>
          <w:sz w:val="28"/>
          <w:szCs w:val="22"/>
          <w:lang w:val="en-US"/>
        </w:rPr>
      </w:pPr>
      <w:r w:rsidRPr="00F436EC">
        <w:rPr>
          <w:rFonts w:ascii="Calibri" w:eastAsia="Calibri" w:hAnsi="Calibri" w:cs="Times New Roman"/>
          <w:b/>
          <w:kern w:val="0"/>
          <w:sz w:val="28"/>
          <w:szCs w:val="22"/>
          <w:lang w:val="en-US"/>
        </w:rPr>
        <w:t>Ethical Approval</w:t>
      </w:r>
    </w:p>
    <w:p w14:paraId="69FAF880" w14:textId="77777777" w:rsidR="00F436EC" w:rsidRPr="00F436EC" w:rsidRDefault="00F436EC" w:rsidP="00F436EC">
      <w:pPr>
        <w:spacing w:after="200" w:line="276" w:lineRule="auto"/>
        <w:rPr>
          <w:rFonts w:ascii="Calibri" w:eastAsia="Times New Roman" w:hAnsi="Calibri" w:cs="Times New Roman"/>
          <w:kern w:val="0"/>
          <w:sz w:val="22"/>
          <w:szCs w:val="22"/>
          <w:lang w:val="en-US"/>
        </w:rPr>
      </w:pPr>
      <w:r w:rsidRPr="00F436EC">
        <w:rPr>
          <w:rFonts w:ascii="Calibri" w:eastAsia="Times New Roman" w:hAnsi="Calibri" w:cs="Times New Roman"/>
          <w:kern w:val="0"/>
          <w:sz w:val="22"/>
          <w:szCs w:val="22"/>
          <w:lang w:val="en-US"/>
        </w:rPr>
        <w:t>As per international standards or university standards written ethical approval has been collected and preserved by the author(s).</w:t>
      </w:r>
    </w:p>
    <w:p w14:paraId="451415B7" w14:textId="77777777" w:rsidR="00F436EC" w:rsidRPr="00F436EC" w:rsidRDefault="00F436EC" w:rsidP="00F436EC">
      <w:pPr>
        <w:spacing w:after="200" w:line="276" w:lineRule="auto"/>
        <w:rPr>
          <w:rFonts w:ascii="Calibri" w:eastAsia="Calibri" w:hAnsi="Calibri" w:cs="Times New Roman"/>
          <w:b/>
          <w:kern w:val="0"/>
          <w:sz w:val="28"/>
          <w:szCs w:val="22"/>
          <w:lang w:val="en-US"/>
        </w:rPr>
      </w:pPr>
      <w:r w:rsidRPr="00F436EC">
        <w:rPr>
          <w:rFonts w:ascii="Calibri" w:eastAsia="Calibri" w:hAnsi="Calibri" w:cs="Times New Roman"/>
          <w:b/>
          <w:kern w:val="0"/>
          <w:sz w:val="28"/>
          <w:szCs w:val="22"/>
          <w:lang w:val="en-US"/>
        </w:rPr>
        <w:t xml:space="preserve">Consent </w:t>
      </w:r>
    </w:p>
    <w:p w14:paraId="2E91DEA1" w14:textId="77777777" w:rsidR="00F436EC" w:rsidRPr="00F436EC" w:rsidRDefault="00F436EC" w:rsidP="00F436EC">
      <w:pPr>
        <w:spacing w:after="200" w:line="276" w:lineRule="auto"/>
        <w:rPr>
          <w:rFonts w:ascii="Calibri" w:eastAsia="Calibri" w:hAnsi="Calibri" w:cs="Times New Roman"/>
          <w:kern w:val="0"/>
          <w:sz w:val="22"/>
          <w:szCs w:val="22"/>
          <w:lang w:val="en-US"/>
        </w:rPr>
      </w:pPr>
      <w:r w:rsidRPr="00F436EC">
        <w:rPr>
          <w:rFonts w:ascii="Calibri" w:eastAsia="Calibri" w:hAnsi="Calibri" w:cs="Times New Roman"/>
          <w:kern w:val="0"/>
          <w:sz w:val="22"/>
          <w:szCs w:val="22"/>
          <w:lang w:val="en-US"/>
        </w:rPr>
        <w:t>As per international standards or university standards, patient(s) written consent has been collected and preserved by the author(s).</w:t>
      </w:r>
    </w:p>
    <w:p w14:paraId="6E1261BC" w14:textId="77777777" w:rsidR="00F436EC" w:rsidRDefault="00F436EC" w:rsidP="00CB4C1A">
      <w:pPr>
        <w:jc w:val="both"/>
        <w:rPr>
          <w:rFonts w:ascii="Times New Roman" w:hAnsi="Times New Roman" w:cs="Times New Roman"/>
          <w:shd w:val="clear" w:color="auto" w:fill="FFFFFF"/>
        </w:rPr>
      </w:pPr>
    </w:p>
    <w:p w14:paraId="2FC5461C" w14:textId="77777777" w:rsidR="00A718DA" w:rsidRDefault="00A718DA" w:rsidP="00CB4C1A">
      <w:pPr>
        <w:jc w:val="both"/>
        <w:rPr>
          <w:rFonts w:ascii="Times New Roman" w:hAnsi="Times New Roman" w:cs="Times New Roman"/>
          <w:shd w:val="clear" w:color="auto" w:fill="FFFFFF"/>
        </w:rPr>
      </w:pPr>
    </w:p>
    <w:p w14:paraId="59C6D712" w14:textId="77777777" w:rsidR="00A718DA" w:rsidRPr="00A718DA" w:rsidRDefault="00A718DA" w:rsidP="00A718DA">
      <w:pPr>
        <w:jc w:val="both"/>
        <w:rPr>
          <w:rFonts w:ascii="Times New Roman" w:hAnsi="Times New Roman" w:cs="Times New Roman"/>
          <w:shd w:val="clear" w:color="auto" w:fill="FFFFFF"/>
        </w:rPr>
      </w:pPr>
      <w:r w:rsidRPr="00A718DA">
        <w:rPr>
          <w:rFonts w:ascii="Times New Roman" w:hAnsi="Times New Roman" w:cs="Times New Roman"/>
          <w:shd w:val="clear" w:color="auto" w:fill="FFFFFF"/>
        </w:rPr>
        <w:lastRenderedPageBreak/>
        <w:t>COMPETING INTERESTS DISCLAIMER:</w:t>
      </w:r>
    </w:p>
    <w:p w14:paraId="582B5BAD" w14:textId="34E6ABFD" w:rsidR="00A718DA" w:rsidRDefault="00A718DA" w:rsidP="00A718DA">
      <w:pPr>
        <w:jc w:val="both"/>
        <w:rPr>
          <w:rFonts w:ascii="Times New Roman" w:hAnsi="Times New Roman" w:cs="Times New Roman"/>
          <w:shd w:val="clear" w:color="auto" w:fill="FFFFFF"/>
        </w:rPr>
      </w:pPr>
      <w:r w:rsidRPr="00A718DA">
        <w:rPr>
          <w:rFonts w:ascii="Times New Roman" w:hAnsi="Times New Roman" w:cs="Times New Roman"/>
          <w:shd w:val="clear" w:color="auto" w:fill="FFFFFF"/>
        </w:rPr>
        <w:t>Authors have declared that they have no known competing financial interests OR non-financial interests OR personal relationships that could have appeared to influence the work reported in this paper.</w:t>
      </w:r>
    </w:p>
    <w:p w14:paraId="1060CE26" w14:textId="29416B41" w:rsidR="00C43755" w:rsidRDefault="00C43755" w:rsidP="00A718DA">
      <w:pPr>
        <w:jc w:val="both"/>
        <w:rPr>
          <w:rFonts w:ascii="Times New Roman" w:hAnsi="Times New Roman" w:cs="Times New Roman"/>
          <w:shd w:val="clear" w:color="auto" w:fill="FFFFFF"/>
        </w:rPr>
      </w:pPr>
    </w:p>
    <w:p w14:paraId="4DBC667E" w14:textId="6A8370AD" w:rsidR="006D5CF7" w:rsidRDefault="006D5CF7" w:rsidP="00A718DA">
      <w:pPr>
        <w:jc w:val="both"/>
        <w:rPr>
          <w:rFonts w:ascii="Times New Roman" w:hAnsi="Times New Roman" w:cs="Times New Roman"/>
          <w:shd w:val="clear" w:color="auto" w:fill="FFFFFF"/>
        </w:rPr>
      </w:pPr>
    </w:p>
    <w:p w14:paraId="4F867DCE" w14:textId="3CE8D04D" w:rsidR="006D5CF7" w:rsidRDefault="006D5CF7" w:rsidP="00A718DA">
      <w:pPr>
        <w:jc w:val="both"/>
        <w:rPr>
          <w:rFonts w:ascii="Times New Roman" w:hAnsi="Times New Roman" w:cs="Times New Roman"/>
          <w:shd w:val="clear" w:color="auto" w:fill="FFFFFF"/>
        </w:rPr>
      </w:pPr>
    </w:p>
    <w:p w14:paraId="4A8BF084" w14:textId="77777777" w:rsidR="006D5CF7" w:rsidRDefault="006D5CF7" w:rsidP="00A718DA">
      <w:pPr>
        <w:jc w:val="both"/>
        <w:rPr>
          <w:rFonts w:ascii="Times New Roman" w:hAnsi="Times New Roman" w:cs="Times New Roman"/>
          <w:shd w:val="clear" w:color="auto" w:fill="FFFFFF"/>
        </w:rPr>
      </w:pPr>
    </w:p>
    <w:p w14:paraId="188CC9B1" w14:textId="77777777" w:rsidR="00C43755" w:rsidRPr="006A4788" w:rsidRDefault="00C43755" w:rsidP="00C43755">
      <w:pPr>
        <w:pStyle w:val="NoSpacing"/>
        <w:rPr>
          <w:rFonts w:ascii="Arial" w:hAnsi="Arial" w:cs="Arial"/>
          <w:b/>
          <w:highlight w:val="yellow"/>
        </w:rPr>
      </w:pPr>
      <w:bookmarkStart w:id="2" w:name="_Hlk219284361"/>
      <w:bookmarkStart w:id="3" w:name="_Hlk198031404"/>
      <w:bookmarkStart w:id="4" w:name="_Hlk219128673"/>
      <w:bookmarkStart w:id="5" w:name="_Hlk221094604"/>
      <w:bookmarkStart w:id="6" w:name="_GoBack"/>
      <w:r w:rsidRPr="006A4788">
        <w:rPr>
          <w:rFonts w:ascii="Arial" w:hAnsi="Arial" w:cs="Arial"/>
          <w:b/>
          <w:highlight w:val="yellow"/>
        </w:rPr>
        <w:t>Disclaimer (Artificial intelligence)</w:t>
      </w:r>
    </w:p>
    <w:bookmarkEnd w:id="6"/>
    <w:p w14:paraId="6C2257E0" w14:textId="77777777" w:rsidR="00C43755" w:rsidRPr="00005ED1" w:rsidRDefault="00C43755" w:rsidP="00C43755">
      <w:pPr>
        <w:pStyle w:val="NoSpacing"/>
        <w:rPr>
          <w:rFonts w:ascii="Arial" w:hAnsi="Arial" w:cs="Arial"/>
          <w:highlight w:val="yellow"/>
        </w:rPr>
      </w:pPr>
    </w:p>
    <w:p w14:paraId="7C921EA3" w14:textId="77777777" w:rsidR="00C43755" w:rsidRPr="00005ED1" w:rsidRDefault="00C43755" w:rsidP="00C43755">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2"/>
      <w:r w:rsidRPr="00005ED1">
        <w:rPr>
          <w:rFonts w:ascii="Arial" w:hAnsi="Arial" w:cs="Arial"/>
          <w:highlight w:val="yellow"/>
        </w:rPr>
        <w:t xml:space="preserve">. </w:t>
      </w:r>
    </w:p>
    <w:bookmarkEnd w:id="3"/>
    <w:p w14:paraId="0CAE5392" w14:textId="77777777" w:rsidR="00C43755" w:rsidRDefault="00C43755" w:rsidP="00C43755">
      <w:pPr>
        <w:pStyle w:val="NoSpacing"/>
        <w:rPr>
          <w:rFonts w:ascii="Arial" w:hAnsi="Arial" w:cs="Arial"/>
        </w:rPr>
      </w:pPr>
    </w:p>
    <w:bookmarkEnd w:id="4"/>
    <w:p w14:paraId="16C8C15D" w14:textId="77777777" w:rsidR="00C43755" w:rsidRDefault="00C43755" w:rsidP="00C43755">
      <w:pPr>
        <w:pStyle w:val="NoSpacing"/>
        <w:rPr>
          <w:rFonts w:ascii="Arial" w:hAnsi="Arial" w:cs="Arial"/>
        </w:rPr>
      </w:pPr>
    </w:p>
    <w:bookmarkEnd w:id="5"/>
    <w:p w14:paraId="32F5BE28" w14:textId="77777777" w:rsidR="00C43755" w:rsidRDefault="00C43755" w:rsidP="00A718DA">
      <w:pPr>
        <w:jc w:val="both"/>
        <w:rPr>
          <w:rFonts w:ascii="Times New Roman" w:hAnsi="Times New Roman" w:cs="Times New Roman"/>
          <w:shd w:val="clear" w:color="auto" w:fill="FFFFFF"/>
        </w:rPr>
      </w:pPr>
    </w:p>
    <w:p w14:paraId="6ABA55F3" w14:textId="77777777" w:rsidR="001D10F9" w:rsidRPr="00761C43" w:rsidRDefault="001D10F9" w:rsidP="00CB4C1A">
      <w:pPr>
        <w:jc w:val="both"/>
        <w:rPr>
          <w:rFonts w:ascii="Times New Roman" w:hAnsi="Times New Roman" w:cs="Times New Roman"/>
          <w:b/>
          <w:shd w:val="clear" w:color="auto" w:fill="FFFFFF"/>
        </w:rPr>
      </w:pPr>
      <w:r w:rsidRPr="00761C43">
        <w:rPr>
          <w:rFonts w:ascii="Times New Roman" w:hAnsi="Times New Roman" w:cs="Times New Roman"/>
          <w:b/>
          <w:shd w:val="clear" w:color="auto" w:fill="FFFFFF"/>
        </w:rPr>
        <w:t xml:space="preserve">References </w:t>
      </w:r>
    </w:p>
    <w:p w14:paraId="098042A4" w14:textId="77777777" w:rsidR="001D10F9" w:rsidRDefault="001D10F9" w:rsidP="00850CB1">
      <w:pPr>
        <w:pStyle w:val="NormalWeb"/>
        <w:numPr>
          <w:ilvl w:val="0"/>
          <w:numId w:val="1"/>
        </w:numPr>
        <w:spacing w:before="0" w:beforeAutospacing="0" w:after="0" w:afterAutospacing="0" w:line="276" w:lineRule="auto"/>
        <w:jc w:val="both"/>
      </w:pPr>
      <w:bookmarkStart w:id="7" w:name="_Ref220766224"/>
      <w:proofErr w:type="spellStart"/>
      <w:r>
        <w:t>Bodalia</w:t>
      </w:r>
      <w:proofErr w:type="spellEnd"/>
      <w:r>
        <w:t xml:space="preserve"> RT, </w:t>
      </w:r>
      <w:proofErr w:type="spellStart"/>
      <w:r>
        <w:t>Bogar</w:t>
      </w:r>
      <w:proofErr w:type="spellEnd"/>
      <w:r>
        <w:t xml:space="preserve"> WC, Rivera-Melo H. Cauda equina Syndrome following lumbar disc herniation at L5-S1: A case report. Journal of </w:t>
      </w:r>
      <w:r w:rsidR="00850CB1">
        <w:t xml:space="preserve">Chiropractic </w:t>
      </w:r>
      <w:proofErr w:type="gramStart"/>
      <w:r w:rsidR="00850CB1">
        <w:t xml:space="preserve">Medicine </w:t>
      </w:r>
      <w:r>
        <w:t>.</w:t>
      </w:r>
      <w:proofErr w:type="gramEnd"/>
      <w:r>
        <w:t xml:space="preserve"> 2021 Sep 1</w:t>
      </w:r>
      <w:r w:rsidR="00850CB1">
        <w:t>; 20</w:t>
      </w:r>
      <w:r>
        <w:t xml:space="preserve">(3):158–62. Available from: </w:t>
      </w:r>
      <w:hyperlink r:id="rId9" w:history="1">
        <w:r w:rsidR="00850CB1" w:rsidRPr="00CE370A">
          <w:rPr>
            <w:rStyle w:val="Hyperlink"/>
            <w:rFonts w:eastAsiaTheme="majorEastAsia"/>
          </w:rPr>
          <w:t>https://doi.org/10.1016/j.jcm.2021.12.007</w:t>
        </w:r>
      </w:hyperlink>
      <w:bookmarkEnd w:id="7"/>
      <w:r w:rsidR="00850CB1">
        <w:rPr>
          <w:rStyle w:val="url"/>
          <w:rFonts w:eastAsiaTheme="majorEastAsia"/>
        </w:rPr>
        <w:t xml:space="preserve"> </w:t>
      </w:r>
    </w:p>
    <w:p w14:paraId="18894E9E" w14:textId="77777777" w:rsidR="00FB7DBD" w:rsidRDefault="00FB7DBD" w:rsidP="00850CB1">
      <w:pPr>
        <w:pStyle w:val="NormalWeb"/>
        <w:numPr>
          <w:ilvl w:val="0"/>
          <w:numId w:val="1"/>
        </w:numPr>
        <w:spacing w:before="0" w:beforeAutospacing="0" w:after="0" w:afterAutospacing="0" w:line="276" w:lineRule="auto"/>
        <w:jc w:val="both"/>
      </w:pPr>
      <w:bookmarkStart w:id="8" w:name="_Ref220766230"/>
      <w:r>
        <w:t xml:space="preserve">Lavy C, James A, Wilson-MacDonald J, Fairbank J. Cauda equina syndrome. BMJ [Internet]. 2009 Mar 31; 338(mar31 1):b936. </w:t>
      </w:r>
      <w:hyperlink r:id="rId10" w:history="1">
        <w:r w:rsidR="00850CB1" w:rsidRPr="00CE370A">
          <w:rPr>
            <w:rStyle w:val="Hyperlink"/>
            <w:rFonts w:eastAsiaTheme="majorEastAsia"/>
          </w:rPr>
          <w:t>https://doi.org/10.1136/bmj.b936</w:t>
        </w:r>
      </w:hyperlink>
      <w:bookmarkEnd w:id="8"/>
      <w:r w:rsidR="00850CB1">
        <w:rPr>
          <w:rStyle w:val="url"/>
          <w:rFonts w:eastAsiaTheme="majorEastAsia"/>
        </w:rPr>
        <w:t xml:space="preserve"> </w:t>
      </w:r>
    </w:p>
    <w:p w14:paraId="6699D059" w14:textId="77777777" w:rsidR="00FB7DBD" w:rsidRDefault="00FB7DBD" w:rsidP="00850CB1">
      <w:pPr>
        <w:pStyle w:val="NormalWeb"/>
        <w:numPr>
          <w:ilvl w:val="0"/>
          <w:numId w:val="1"/>
        </w:numPr>
        <w:spacing w:before="0" w:beforeAutospacing="0" w:after="0" w:afterAutospacing="0" w:line="276" w:lineRule="auto"/>
        <w:jc w:val="both"/>
      </w:pPr>
      <w:bookmarkStart w:id="9" w:name="_Ref220766238"/>
      <w:r>
        <w:t>Xiong J, Zhang P. Cauda equina syndrome caused by isolated spinal extramedullary-intradural cauda equina metastasis is the primary symptom of small cell lung cancer: a case report and revi</w:t>
      </w:r>
      <w:r w:rsidR="00850CB1">
        <w:t xml:space="preserve">ew of the </w:t>
      </w:r>
      <w:proofErr w:type="spellStart"/>
      <w:r w:rsidR="00850CB1">
        <w:t>literatrure</w:t>
      </w:r>
      <w:proofErr w:type="spellEnd"/>
      <w:r>
        <w:t>. 2015.</w:t>
      </w:r>
      <w:r w:rsidR="000357C8">
        <w:t xml:space="preserve"> </w:t>
      </w:r>
      <w:hyperlink r:id="rId11" w:history="1">
        <w:r w:rsidR="00850CB1" w:rsidRPr="00CE370A">
          <w:rPr>
            <w:rStyle w:val="Hyperlink"/>
            <w:rFonts w:eastAsiaTheme="majorEastAsia"/>
          </w:rPr>
          <w:t>https://pmc.ncbi.nlm.nih.gov/articles/PMC4538121</w:t>
        </w:r>
      </w:hyperlink>
      <w:bookmarkEnd w:id="9"/>
      <w:r w:rsidR="00850CB1">
        <w:rPr>
          <w:rStyle w:val="url"/>
          <w:rFonts w:eastAsiaTheme="majorEastAsia"/>
        </w:rPr>
        <w:t xml:space="preserve"> </w:t>
      </w:r>
    </w:p>
    <w:p w14:paraId="35DAD514" w14:textId="77777777" w:rsidR="00FB7DBD" w:rsidRPr="00A32AF4" w:rsidRDefault="00FB7DBD" w:rsidP="00850CB1">
      <w:pPr>
        <w:pStyle w:val="NormalWeb"/>
        <w:numPr>
          <w:ilvl w:val="0"/>
          <w:numId w:val="1"/>
        </w:numPr>
        <w:spacing w:before="0" w:beforeAutospacing="0" w:after="0" w:afterAutospacing="0" w:line="276" w:lineRule="auto"/>
        <w:jc w:val="both"/>
        <w:rPr>
          <w:rStyle w:val="url"/>
        </w:rPr>
      </w:pPr>
      <w:bookmarkStart w:id="10" w:name="_Ref221383628"/>
      <w:proofErr w:type="spellStart"/>
      <w:r>
        <w:t>Altahla</w:t>
      </w:r>
      <w:proofErr w:type="spellEnd"/>
      <w:r>
        <w:t xml:space="preserve"> R, </w:t>
      </w:r>
      <w:proofErr w:type="spellStart"/>
      <w:r>
        <w:t>Alshorman</w:t>
      </w:r>
      <w:proofErr w:type="spellEnd"/>
      <w:r>
        <w:t xml:space="preserve"> J. Rehabilitation following decompression surgery for </w:t>
      </w:r>
      <w:proofErr w:type="spellStart"/>
      <w:r>
        <w:t>epiconus</w:t>
      </w:r>
      <w:proofErr w:type="spellEnd"/>
      <w:r>
        <w:t xml:space="preserve"> syndrome and cauda equina syndrome due to traumatic injury: a case r</w:t>
      </w:r>
      <w:r w:rsidR="00850CB1">
        <w:t>eport. www.jpcmed.com.</w:t>
      </w:r>
      <w:r>
        <w:t xml:space="preserve">. 2025 Sep 26; </w:t>
      </w:r>
      <w:hyperlink r:id="rId12" w:history="1">
        <w:r w:rsidR="00850CB1" w:rsidRPr="00CE370A">
          <w:rPr>
            <w:rStyle w:val="Hyperlink"/>
            <w:rFonts w:eastAsiaTheme="majorEastAsia"/>
          </w:rPr>
          <w:t>https://doi.org/10.22034/jpcm.2024.445418.1170</w:t>
        </w:r>
      </w:hyperlink>
      <w:bookmarkEnd w:id="10"/>
      <w:r w:rsidR="00850CB1">
        <w:rPr>
          <w:rStyle w:val="url"/>
          <w:rFonts w:eastAsiaTheme="majorEastAsia"/>
        </w:rPr>
        <w:t xml:space="preserve">  </w:t>
      </w:r>
    </w:p>
    <w:p w14:paraId="579B9BC4" w14:textId="7B484FA2" w:rsidR="00CA0CF7" w:rsidRPr="00CA0CF7" w:rsidRDefault="00CA0CF7" w:rsidP="00CA0CF7">
      <w:pPr>
        <w:pStyle w:val="NormalWeb"/>
        <w:numPr>
          <w:ilvl w:val="0"/>
          <w:numId w:val="1"/>
        </w:numPr>
      </w:pPr>
      <w:bookmarkStart w:id="11" w:name="_Ref221383585"/>
      <w:r w:rsidRPr="00CA0CF7">
        <w:t xml:space="preserve">Fraser S, Roberts L, Murphy E. </w:t>
      </w:r>
      <w:r w:rsidRPr="00CA0CF7">
        <w:rPr>
          <w:rStyle w:val="Emphasis"/>
          <w:rFonts w:eastAsiaTheme="majorEastAsia"/>
        </w:rPr>
        <w:t>Cauda equina syndrome: A literature review of its definition and clinical presentation</w:t>
      </w:r>
      <w:r w:rsidRPr="00CA0CF7">
        <w:rPr>
          <w:rStyle w:val="Emphasis"/>
          <w:rFonts w:eastAsiaTheme="majorEastAsia"/>
          <w:b/>
          <w:bCs/>
        </w:rPr>
        <w:t>.</w:t>
      </w:r>
      <w:r w:rsidRPr="00CA0CF7">
        <w:rPr>
          <w:b/>
          <w:bCs/>
        </w:rPr>
        <w:t xml:space="preserve"> </w:t>
      </w:r>
      <w:r w:rsidRPr="00CA0CF7">
        <w:rPr>
          <w:rStyle w:val="Strong"/>
          <w:rFonts w:eastAsiaTheme="majorEastAsia"/>
          <w:b w:val="0"/>
          <w:bCs w:val="0"/>
        </w:rPr>
        <w:t>Archives of Physical Medicine and Rehabilitation.</w:t>
      </w:r>
      <w:r w:rsidRPr="00CA0CF7">
        <w:t xml:space="preserve"> 2009;90(11):1964–1968. </w:t>
      </w:r>
      <w:hyperlink r:id="rId13" w:history="1">
        <w:proofErr w:type="gramStart"/>
        <w:r w:rsidRPr="00CA0CF7">
          <w:rPr>
            <w:rStyle w:val="Hyperlink"/>
          </w:rPr>
          <w:t>doi:10.1016/j.apmr</w:t>
        </w:r>
        <w:proofErr w:type="gramEnd"/>
        <w:r w:rsidRPr="00CA0CF7">
          <w:rPr>
            <w:rStyle w:val="Hyperlink"/>
          </w:rPr>
          <w:t>.2009.03.021</w:t>
        </w:r>
      </w:hyperlink>
      <w:bookmarkEnd w:id="11"/>
      <w:r w:rsidRPr="00CA0CF7">
        <w:t xml:space="preserve"> </w:t>
      </w:r>
    </w:p>
    <w:p w14:paraId="05CFF5DD" w14:textId="06C53DD0" w:rsidR="00A32AF4" w:rsidRPr="00CA0CF7" w:rsidRDefault="00CA0CF7" w:rsidP="00CA0CF7">
      <w:pPr>
        <w:pStyle w:val="NormalWeb"/>
        <w:numPr>
          <w:ilvl w:val="0"/>
          <w:numId w:val="1"/>
        </w:numPr>
      </w:pPr>
      <w:bookmarkStart w:id="12" w:name="_Ref221383609"/>
      <w:r w:rsidRPr="00CA0CF7">
        <w:t xml:space="preserve">Domen PM, </w:t>
      </w:r>
      <w:proofErr w:type="spellStart"/>
      <w:r w:rsidRPr="00CA0CF7">
        <w:t>Hofman</w:t>
      </w:r>
      <w:proofErr w:type="spellEnd"/>
      <w:r w:rsidRPr="00CA0CF7">
        <w:t xml:space="preserve"> PA, van </w:t>
      </w:r>
      <w:proofErr w:type="spellStart"/>
      <w:r w:rsidRPr="00CA0CF7">
        <w:t>Santbrink</w:t>
      </w:r>
      <w:proofErr w:type="spellEnd"/>
      <w:r w:rsidRPr="00CA0CF7">
        <w:t xml:space="preserve"> H, Weber WE. </w:t>
      </w:r>
      <w:r w:rsidRPr="00CA0CF7">
        <w:rPr>
          <w:rStyle w:val="Emphasis"/>
          <w:rFonts w:eastAsiaTheme="majorEastAsia"/>
        </w:rPr>
        <w:t>Predictive value of clinical characteristics in patients with suspected cauda equina syndrome.</w:t>
      </w:r>
      <w:r w:rsidRPr="00CA0CF7">
        <w:t xml:space="preserve"> </w:t>
      </w:r>
      <w:r w:rsidRPr="00CA0CF7">
        <w:rPr>
          <w:rStyle w:val="Strong"/>
          <w:rFonts w:eastAsiaTheme="majorEastAsia"/>
          <w:b w:val="0"/>
          <w:bCs w:val="0"/>
        </w:rPr>
        <w:t>European Journal of Neurology.</w:t>
      </w:r>
      <w:r w:rsidRPr="00CA0CF7">
        <w:t xml:space="preserve"> 2009;16(3):416–419. </w:t>
      </w:r>
      <w:hyperlink r:id="rId14" w:history="1">
        <w:r w:rsidRPr="00CA0CF7">
          <w:rPr>
            <w:rStyle w:val="Hyperlink"/>
          </w:rPr>
          <w:t>https://doi:10.1111/j.1468-1331.2008.02510.x</w:t>
        </w:r>
      </w:hyperlink>
      <w:bookmarkEnd w:id="12"/>
      <w:r>
        <w:t xml:space="preserve"> </w:t>
      </w:r>
    </w:p>
    <w:p w14:paraId="272D2593" w14:textId="77777777" w:rsidR="00850CB1" w:rsidRDefault="00850CB1" w:rsidP="00850CB1">
      <w:pPr>
        <w:pStyle w:val="NormalWeb"/>
        <w:numPr>
          <w:ilvl w:val="0"/>
          <w:numId w:val="1"/>
        </w:numPr>
        <w:spacing w:before="0" w:beforeAutospacing="0" w:after="0" w:afterAutospacing="0" w:line="276" w:lineRule="auto"/>
        <w:jc w:val="both"/>
      </w:pPr>
      <w:bookmarkStart w:id="13" w:name="_Ref220766214"/>
      <w:r>
        <w:t xml:space="preserve">Shafqat A, </w:t>
      </w:r>
      <w:proofErr w:type="spellStart"/>
      <w:r>
        <w:t>Magableh</w:t>
      </w:r>
      <w:proofErr w:type="spellEnd"/>
      <w:r>
        <w:t xml:space="preserve"> HMF, Shafqat S, Islam SSU. </w:t>
      </w:r>
      <w:proofErr w:type="spellStart"/>
      <w:r>
        <w:t>Pneumorrhachis</w:t>
      </w:r>
      <w:proofErr w:type="spellEnd"/>
      <w:r>
        <w:t xml:space="preserve"> causing cauda equina syndrome: a case report and literature review. The Egyptian Journal of Radiology and Nuclear Medicine. 2020 Oct 20; 51(1). </w:t>
      </w:r>
      <w:hyperlink r:id="rId15" w:history="1">
        <w:r w:rsidRPr="00CE370A">
          <w:rPr>
            <w:rStyle w:val="Hyperlink"/>
            <w:rFonts w:eastAsiaTheme="majorEastAsia"/>
          </w:rPr>
          <w:t>https://doi.org/10.1186/s43055-020-00330-y</w:t>
        </w:r>
      </w:hyperlink>
      <w:bookmarkEnd w:id="13"/>
      <w:r>
        <w:rPr>
          <w:rStyle w:val="url"/>
          <w:rFonts w:eastAsiaTheme="majorEastAsia"/>
        </w:rPr>
        <w:t xml:space="preserve"> </w:t>
      </w:r>
    </w:p>
    <w:p w14:paraId="0A0752EB" w14:textId="77777777" w:rsidR="00850CB1" w:rsidRDefault="00850CB1" w:rsidP="00850CB1">
      <w:pPr>
        <w:pStyle w:val="NormalWeb"/>
        <w:numPr>
          <w:ilvl w:val="0"/>
          <w:numId w:val="1"/>
        </w:numPr>
        <w:spacing w:before="0" w:beforeAutospacing="0" w:after="0" w:afterAutospacing="0"/>
      </w:pPr>
      <w:bookmarkStart w:id="14" w:name="_Ref220766205"/>
      <w:r>
        <w:t xml:space="preserve">Yeh KL, Wu SH, Fuh CS, Huang YH, Chen CS, Wu SS. Cauda equina syndrome caused by the application of </w:t>
      </w:r>
      <w:proofErr w:type="spellStart"/>
      <w:r>
        <w:t>DuraSealTM</w:t>
      </w:r>
      <w:proofErr w:type="spellEnd"/>
      <w:r>
        <w:t xml:space="preserve"> in a </w:t>
      </w:r>
      <w:proofErr w:type="spellStart"/>
      <w:r>
        <w:t>microlaminectomy</w:t>
      </w:r>
      <w:proofErr w:type="spellEnd"/>
      <w:r>
        <w:t xml:space="preserve"> surgery: A case </w:t>
      </w:r>
      <w:r>
        <w:lastRenderedPageBreak/>
        <w:t xml:space="preserve">report. World Journal of Clinical Cases. 2022 Oct 19;10(30):11178–84. </w:t>
      </w:r>
      <w:hyperlink r:id="rId16" w:history="1">
        <w:r w:rsidRPr="00CE370A">
          <w:rPr>
            <w:rStyle w:val="Hyperlink"/>
            <w:rFonts w:eastAsiaTheme="majorEastAsia"/>
          </w:rPr>
          <w:t>https://pmc.ncbi.nlm.nih.gov/articles/PMC9631147/</w:t>
        </w:r>
      </w:hyperlink>
      <w:bookmarkEnd w:id="14"/>
      <w:r>
        <w:rPr>
          <w:rStyle w:val="url"/>
          <w:rFonts w:eastAsiaTheme="majorEastAsia"/>
        </w:rPr>
        <w:t xml:space="preserve"> </w:t>
      </w:r>
    </w:p>
    <w:p w14:paraId="5604C508" w14:textId="77777777" w:rsidR="001D10F9" w:rsidRPr="000357C8" w:rsidRDefault="000357C8" w:rsidP="00850CB1">
      <w:pPr>
        <w:pStyle w:val="ListParagraph"/>
        <w:numPr>
          <w:ilvl w:val="0"/>
          <w:numId w:val="1"/>
        </w:numPr>
        <w:spacing w:line="276" w:lineRule="auto"/>
        <w:jc w:val="both"/>
        <w:rPr>
          <w:rStyle w:val="url"/>
          <w:rFonts w:ascii="Times New Roman" w:hAnsi="Times New Roman" w:cs="Times New Roman"/>
          <w:shd w:val="clear" w:color="auto" w:fill="FFFFFF"/>
        </w:rPr>
      </w:pPr>
      <w:bookmarkStart w:id="15" w:name="_Ref220766197"/>
      <w:proofErr w:type="spellStart"/>
      <w:r w:rsidRPr="000357C8">
        <w:rPr>
          <w:rFonts w:ascii="Times New Roman" w:hAnsi="Times New Roman" w:cs="Times New Roman"/>
          <w:szCs w:val="27"/>
        </w:rPr>
        <w:t>Dösoğlu</w:t>
      </w:r>
      <w:proofErr w:type="spellEnd"/>
      <w:r w:rsidRPr="000357C8">
        <w:rPr>
          <w:rFonts w:ascii="Times New Roman" w:hAnsi="Times New Roman" w:cs="Times New Roman"/>
          <w:szCs w:val="27"/>
        </w:rPr>
        <w:t xml:space="preserve"> M, Is M, </w:t>
      </w:r>
      <w:proofErr w:type="spellStart"/>
      <w:r w:rsidRPr="000357C8">
        <w:rPr>
          <w:rFonts w:ascii="Times New Roman" w:hAnsi="Times New Roman" w:cs="Times New Roman"/>
          <w:szCs w:val="27"/>
        </w:rPr>
        <w:t>Gezen</w:t>
      </w:r>
      <w:proofErr w:type="spellEnd"/>
      <w:r w:rsidRPr="000357C8">
        <w:rPr>
          <w:rFonts w:ascii="Times New Roman" w:hAnsi="Times New Roman" w:cs="Times New Roman"/>
          <w:szCs w:val="27"/>
        </w:rPr>
        <w:t xml:space="preserve"> F, </w:t>
      </w:r>
      <w:proofErr w:type="spellStart"/>
      <w:r w:rsidRPr="000357C8">
        <w:rPr>
          <w:rFonts w:ascii="Times New Roman" w:hAnsi="Times New Roman" w:cs="Times New Roman"/>
          <w:szCs w:val="27"/>
        </w:rPr>
        <w:t>Ziyal</w:t>
      </w:r>
      <w:proofErr w:type="spellEnd"/>
      <w:r w:rsidRPr="000357C8">
        <w:rPr>
          <w:rFonts w:ascii="Times New Roman" w:hAnsi="Times New Roman" w:cs="Times New Roman"/>
          <w:szCs w:val="27"/>
        </w:rPr>
        <w:t xml:space="preserve"> M. Posterior epidural migration of a lumbar disc fragment causing cauda equina syndrome: Case report and review of the relevant literature. European Spine Journal. 2001 Jun 13;10(4):348–51.</w:t>
      </w:r>
      <w:r>
        <w:rPr>
          <w:color w:val="05103E"/>
          <w:szCs w:val="27"/>
        </w:rPr>
        <w:t xml:space="preserve"> </w:t>
      </w:r>
      <w:hyperlink r:id="rId17" w:history="1">
        <w:r w:rsidRPr="0088158F">
          <w:rPr>
            <w:rStyle w:val="Hyperlink"/>
            <w:sz w:val="27"/>
            <w:szCs w:val="27"/>
            <w:bdr w:val="single" w:sz="2" w:space="0" w:color="ECEDEE" w:frame="1"/>
          </w:rPr>
          <w:t>https://doi.org/10.1007/s005860100300</w:t>
        </w:r>
      </w:hyperlink>
      <w:bookmarkEnd w:id="15"/>
      <w:r>
        <w:rPr>
          <w:rStyle w:val="url"/>
          <w:color w:val="05103E"/>
          <w:sz w:val="27"/>
          <w:szCs w:val="27"/>
          <w:bdr w:val="single" w:sz="2" w:space="0" w:color="ECEDEE" w:frame="1"/>
        </w:rPr>
        <w:t xml:space="preserve"> </w:t>
      </w:r>
    </w:p>
    <w:p w14:paraId="10079E93" w14:textId="77777777" w:rsidR="000357C8" w:rsidRPr="00CA0CF7" w:rsidRDefault="000357C8" w:rsidP="00850CB1">
      <w:pPr>
        <w:pStyle w:val="ListParagraph"/>
        <w:numPr>
          <w:ilvl w:val="0"/>
          <w:numId w:val="1"/>
        </w:numPr>
        <w:spacing w:line="276" w:lineRule="auto"/>
        <w:jc w:val="both"/>
        <w:rPr>
          <w:rStyle w:val="url"/>
          <w:rFonts w:ascii="Times New Roman" w:hAnsi="Times New Roman" w:cs="Times New Roman"/>
          <w:shd w:val="clear" w:color="auto" w:fill="FFFFFF"/>
        </w:rPr>
      </w:pPr>
      <w:bookmarkStart w:id="16" w:name="_Ref220766189"/>
      <w:r w:rsidRPr="000357C8">
        <w:rPr>
          <w:rFonts w:ascii="Times New Roman" w:hAnsi="Times New Roman" w:cs="Times New Roman"/>
          <w:szCs w:val="27"/>
        </w:rPr>
        <w:t xml:space="preserve">Jha SC, </w:t>
      </w:r>
      <w:proofErr w:type="spellStart"/>
      <w:r w:rsidRPr="000357C8">
        <w:rPr>
          <w:rFonts w:ascii="Times New Roman" w:hAnsi="Times New Roman" w:cs="Times New Roman"/>
          <w:szCs w:val="27"/>
        </w:rPr>
        <w:t>Tonogai</w:t>
      </w:r>
      <w:proofErr w:type="spellEnd"/>
      <w:r w:rsidRPr="000357C8">
        <w:rPr>
          <w:rFonts w:ascii="Times New Roman" w:hAnsi="Times New Roman" w:cs="Times New Roman"/>
          <w:szCs w:val="27"/>
        </w:rPr>
        <w:t xml:space="preserve"> I, Takata Y, Sakai T, </w:t>
      </w:r>
      <w:proofErr w:type="spellStart"/>
      <w:r w:rsidRPr="000357C8">
        <w:rPr>
          <w:rFonts w:ascii="Times New Roman" w:hAnsi="Times New Roman" w:cs="Times New Roman"/>
          <w:szCs w:val="27"/>
        </w:rPr>
        <w:t>Higashino</w:t>
      </w:r>
      <w:proofErr w:type="spellEnd"/>
      <w:r w:rsidRPr="000357C8">
        <w:rPr>
          <w:rFonts w:ascii="Times New Roman" w:hAnsi="Times New Roman" w:cs="Times New Roman"/>
          <w:szCs w:val="27"/>
        </w:rPr>
        <w:t xml:space="preserve"> K, Matsuura T, et al. Percutaneous endoscopic lumbar discectomy for a huge herniated disc causing acute cauda equina syndrome: a case report. The Journal of Medical Investigation. 2015 Jan 1;62(1.2):100–2.</w:t>
      </w:r>
      <w:r w:rsidRPr="000357C8">
        <w:rPr>
          <w:color w:val="05103E"/>
          <w:szCs w:val="27"/>
        </w:rPr>
        <w:t xml:space="preserve"> </w:t>
      </w:r>
      <w:r>
        <w:rPr>
          <w:color w:val="05103E"/>
          <w:sz w:val="27"/>
          <w:szCs w:val="27"/>
        </w:rPr>
        <w:t> </w:t>
      </w:r>
      <w:hyperlink r:id="rId18" w:history="1">
        <w:r w:rsidRPr="0088158F">
          <w:rPr>
            <w:rStyle w:val="Hyperlink"/>
            <w:sz w:val="27"/>
            <w:szCs w:val="27"/>
            <w:bdr w:val="single" w:sz="2" w:space="0" w:color="ECEDEE" w:frame="1"/>
          </w:rPr>
          <w:t>https://doi.org/10.2152/jmi.62.100</w:t>
        </w:r>
      </w:hyperlink>
      <w:bookmarkEnd w:id="16"/>
      <w:r>
        <w:rPr>
          <w:rStyle w:val="url"/>
          <w:color w:val="05103E"/>
          <w:sz w:val="27"/>
          <w:szCs w:val="27"/>
          <w:bdr w:val="single" w:sz="2" w:space="0" w:color="ECEDEE" w:frame="1"/>
        </w:rPr>
        <w:t xml:space="preserve"> </w:t>
      </w:r>
    </w:p>
    <w:p w14:paraId="499AB9CF" w14:textId="02808A20" w:rsidR="00CA0CF7" w:rsidRDefault="00CA0CF7" w:rsidP="00CA0CF7">
      <w:pPr>
        <w:pStyle w:val="NormalWeb"/>
        <w:numPr>
          <w:ilvl w:val="0"/>
          <w:numId w:val="1"/>
        </w:numPr>
      </w:pPr>
      <w:r>
        <w:t xml:space="preserve"> </w:t>
      </w:r>
      <w:bookmarkStart w:id="17" w:name="_Ref221383689"/>
      <w:r>
        <w:t xml:space="preserve">Gleave JR, Macfarlane R. Cauda equina syndrome: what is the relationship between timing of surgery and outcome? </w:t>
      </w:r>
      <w:r>
        <w:rPr>
          <w:rStyle w:val="Emphasis"/>
          <w:rFonts w:eastAsiaTheme="majorEastAsia"/>
        </w:rPr>
        <w:t>British Journal of Neurosurgery.</w:t>
      </w:r>
      <w:r>
        <w:t xml:space="preserve"> 2002;16(4):325–328.</w:t>
      </w:r>
      <w:r>
        <w:br/>
      </w:r>
      <w:hyperlink r:id="rId19" w:history="1">
        <w:r w:rsidRPr="00CA0CF7">
          <w:rPr>
            <w:rStyle w:val="Hyperlink"/>
          </w:rPr>
          <w:t>doi:10.1080/0268869021000032865</w:t>
        </w:r>
      </w:hyperlink>
      <w:bookmarkEnd w:id="17"/>
    </w:p>
    <w:p w14:paraId="4FD721C0" w14:textId="6E28E3BD" w:rsidR="00CA0CF7" w:rsidRDefault="00CA0CF7" w:rsidP="00CA0CF7">
      <w:pPr>
        <w:pStyle w:val="NormalWeb"/>
        <w:numPr>
          <w:ilvl w:val="0"/>
          <w:numId w:val="1"/>
        </w:numPr>
      </w:pPr>
      <w:r>
        <w:t xml:space="preserve">Fraser S, Roberts L, Murphy E. Cauda equina syndrome: A literature review of its definition and clinical presentation. </w:t>
      </w:r>
      <w:r>
        <w:rPr>
          <w:rStyle w:val="Emphasis"/>
          <w:rFonts w:eastAsiaTheme="majorEastAsia"/>
        </w:rPr>
        <w:t>Archives of Physical Medicine and Rehabilitation.</w:t>
      </w:r>
      <w:r>
        <w:t xml:space="preserve"> 2009;90(11):1964–1968.</w:t>
      </w:r>
      <w:r>
        <w:br/>
      </w:r>
      <w:hyperlink r:id="rId20" w:history="1">
        <w:proofErr w:type="gramStart"/>
        <w:r w:rsidRPr="00CA0CF7">
          <w:rPr>
            <w:rStyle w:val="Hyperlink"/>
          </w:rPr>
          <w:t>doi:10.1016/j.apmr</w:t>
        </w:r>
        <w:proofErr w:type="gramEnd"/>
        <w:r w:rsidRPr="00CA0CF7">
          <w:rPr>
            <w:rStyle w:val="Hyperlink"/>
          </w:rPr>
          <w:t>.2009.03.021</w:t>
        </w:r>
      </w:hyperlink>
    </w:p>
    <w:p w14:paraId="0B369DA4" w14:textId="6C022E73" w:rsidR="00CA0CF7" w:rsidRDefault="00CA0CF7" w:rsidP="00CA0CF7">
      <w:pPr>
        <w:pStyle w:val="NormalWeb"/>
        <w:numPr>
          <w:ilvl w:val="0"/>
          <w:numId w:val="1"/>
        </w:numPr>
      </w:pPr>
      <w:bookmarkStart w:id="18" w:name="_Ref221383714"/>
      <w:r>
        <w:t xml:space="preserve">Ahn UM, Ahn NU, </w:t>
      </w:r>
      <w:proofErr w:type="spellStart"/>
      <w:r>
        <w:t>Buchowski</w:t>
      </w:r>
      <w:proofErr w:type="spellEnd"/>
      <w:r>
        <w:t xml:space="preserve"> JM, </w:t>
      </w:r>
      <w:proofErr w:type="spellStart"/>
      <w:r>
        <w:t>Kebaish</w:t>
      </w:r>
      <w:proofErr w:type="spellEnd"/>
      <w:r>
        <w:t xml:space="preserve"> KM, Woo Lee J, Sieber AN. Cauda equina syndrome secondary to lumbar disc herniation: a meta-analysis of surgical outcomes. </w:t>
      </w:r>
      <w:r>
        <w:rPr>
          <w:rStyle w:val="Emphasis"/>
          <w:rFonts w:eastAsiaTheme="majorEastAsia"/>
        </w:rPr>
        <w:t>Spine (Phila Pa 1976).</w:t>
      </w:r>
      <w:r>
        <w:t xml:space="preserve"> 2000;25(12):1515–1522.</w:t>
      </w:r>
      <w:r>
        <w:br/>
      </w:r>
      <w:hyperlink r:id="rId21" w:history="1">
        <w:r w:rsidRPr="00CA0CF7">
          <w:rPr>
            <w:rStyle w:val="Hyperlink"/>
          </w:rPr>
          <w:t>doi:10.1097/00007632-200006150-00010</w:t>
        </w:r>
      </w:hyperlink>
      <w:bookmarkEnd w:id="18"/>
    </w:p>
    <w:p w14:paraId="783D7F9B" w14:textId="77777777" w:rsidR="00CA0CF7" w:rsidRPr="001D10F9" w:rsidRDefault="00CA0CF7" w:rsidP="00CA0CF7">
      <w:pPr>
        <w:pStyle w:val="ListParagraph"/>
        <w:spacing w:line="276" w:lineRule="auto"/>
        <w:jc w:val="both"/>
        <w:rPr>
          <w:rFonts w:ascii="Times New Roman" w:hAnsi="Times New Roman" w:cs="Times New Roman"/>
          <w:shd w:val="clear" w:color="auto" w:fill="FFFFFF"/>
        </w:rPr>
      </w:pPr>
    </w:p>
    <w:p w14:paraId="0F5B18A4" w14:textId="77777777" w:rsidR="000E70F6" w:rsidRPr="00C7039D" w:rsidRDefault="000E70F6" w:rsidP="007B76C9">
      <w:pPr>
        <w:jc w:val="both"/>
        <w:rPr>
          <w:rFonts w:ascii="Times New Roman" w:hAnsi="Times New Roman" w:cs="Times New Roman"/>
        </w:rPr>
      </w:pPr>
    </w:p>
    <w:p w14:paraId="34CCF7A3" w14:textId="77777777" w:rsidR="00850161" w:rsidRPr="00850161" w:rsidRDefault="00850161" w:rsidP="00850161">
      <w:pPr>
        <w:rPr>
          <w:rFonts w:ascii="Times New Roman" w:hAnsi="Times New Roman" w:cs="Times New Roman"/>
          <w:sz w:val="28"/>
          <w:szCs w:val="28"/>
        </w:rPr>
      </w:pPr>
    </w:p>
    <w:sectPr w:rsidR="00850161" w:rsidRPr="00850161" w:rsidSect="00EC3E53">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54668" w14:textId="77777777" w:rsidR="00401840" w:rsidRDefault="00401840" w:rsidP="008201B3">
      <w:pPr>
        <w:spacing w:after="0" w:line="240" w:lineRule="auto"/>
      </w:pPr>
      <w:r>
        <w:separator/>
      </w:r>
    </w:p>
  </w:endnote>
  <w:endnote w:type="continuationSeparator" w:id="0">
    <w:p w14:paraId="485E6798" w14:textId="77777777" w:rsidR="00401840" w:rsidRDefault="00401840" w:rsidP="00820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C4A53" w14:textId="77777777" w:rsidR="008201B3" w:rsidRDefault="00820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667F3" w14:textId="77777777" w:rsidR="008201B3" w:rsidRDefault="008201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20BB9" w14:textId="77777777" w:rsidR="008201B3" w:rsidRDefault="00820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EF94F" w14:textId="77777777" w:rsidR="00401840" w:rsidRDefault="00401840" w:rsidP="008201B3">
      <w:pPr>
        <w:spacing w:after="0" w:line="240" w:lineRule="auto"/>
      </w:pPr>
      <w:r>
        <w:separator/>
      </w:r>
    </w:p>
  </w:footnote>
  <w:footnote w:type="continuationSeparator" w:id="0">
    <w:p w14:paraId="00F2609B" w14:textId="77777777" w:rsidR="00401840" w:rsidRDefault="00401840" w:rsidP="00820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02C23" w14:textId="59E90C40" w:rsidR="008201B3" w:rsidRDefault="00401840">
    <w:pPr>
      <w:pStyle w:val="Header"/>
    </w:pPr>
    <w:r>
      <w:rPr>
        <w:noProof/>
      </w:rPr>
      <w:pict w14:anchorId="47A32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6459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0F583" w14:textId="5BAA4638" w:rsidR="008201B3" w:rsidRDefault="00401840">
    <w:pPr>
      <w:pStyle w:val="Header"/>
    </w:pPr>
    <w:r>
      <w:rPr>
        <w:noProof/>
      </w:rPr>
      <w:pict w14:anchorId="689C9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6459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D681D" w14:textId="3DE30C6D" w:rsidR="008201B3" w:rsidRDefault="00401840">
    <w:pPr>
      <w:pStyle w:val="Header"/>
    </w:pPr>
    <w:r>
      <w:rPr>
        <w:noProof/>
      </w:rPr>
      <w:pict w14:anchorId="7E773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6459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92491"/>
    <w:multiLevelType w:val="hybridMultilevel"/>
    <w:tmpl w:val="C7C2D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61"/>
    <w:rsid w:val="000357C8"/>
    <w:rsid w:val="000C5832"/>
    <w:rsid w:val="000C656C"/>
    <w:rsid w:val="000E70F6"/>
    <w:rsid w:val="001D10F9"/>
    <w:rsid w:val="001D4120"/>
    <w:rsid w:val="001F6192"/>
    <w:rsid w:val="00221D5B"/>
    <w:rsid w:val="002C14F3"/>
    <w:rsid w:val="002C1DB8"/>
    <w:rsid w:val="003350A9"/>
    <w:rsid w:val="00340E5F"/>
    <w:rsid w:val="00347B8F"/>
    <w:rsid w:val="003C2420"/>
    <w:rsid w:val="00401840"/>
    <w:rsid w:val="00586A1F"/>
    <w:rsid w:val="00612399"/>
    <w:rsid w:val="00617EE2"/>
    <w:rsid w:val="006902C2"/>
    <w:rsid w:val="006A4788"/>
    <w:rsid w:val="006B7FB8"/>
    <w:rsid w:val="006D5CF7"/>
    <w:rsid w:val="007608C1"/>
    <w:rsid w:val="00761C43"/>
    <w:rsid w:val="007A313A"/>
    <w:rsid w:val="007B76C9"/>
    <w:rsid w:val="008201B3"/>
    <w:rsid w:val="00850161"/>
    <w:rsid w:val="00850CB1"/>
    <w:rsid w:val="00856555"/>
    <w:rsid w:val="00967184"/>
    <w:rsid w:val="009A6D8F"/>
    <w:rsid w:val="009F36DB"/>
    <w:rsid w:val="00A32AF4"/>
    <w:rsid w:val="00A33940"/>
    <w:rsid w:val="00A718DA"/>
    <w:rsid w:val="00C26C2D"/>
    <w:rsid w:val="00C32D7C"/>
    <w:rsid w:val="00C43755"/>
    <w:rsid w:val="00C7039D"/>
    <w:rsid w:val="00CA0CF7"/>
    <w:rsid w:val="00CB4C1A"/>
    <w:rsid w:val="00DA0BAC"/>
    <w:rsid w:val="00DB3905"/>
    <w:rsid w:val="00EC3E53"/>
    <w:rsid w:val="00F436EC"/>
    <w:rsid w:val="00F807FC"/>
    <w:rsid w:val="00FB7DBD"/>
    <w:rsid w:val="00FC1B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530152"/>
  <w15:docId w15:val="{C7F7FBB4-28A6-48DF-8A62-B36E0D49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3E53"/>
  </w:style>
  <w:style w:type="paragraph" w:styleId="Heading1">
    <w:name w:val="heading 1"/>
    <w:basedOn w:val="Normal"/>
    <w:next w:val="Normal"/>
    <w:link w:val="Heading1Char"/>
    <w:uiPriority w:val="9"/>
    <w:qFormat/>
    <w:rsid w:val="008501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01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01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01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01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01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1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1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1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1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01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01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01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01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01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1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1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161"/>
    <w:rPr>
      <w:rFonts w:eastAsiaTheme="majorEastAsia" w:cstheme="majorBidi"/>
      <w:color w:val="272727" w:themeColor="text1" w:themeTint="D8"/>
    </w:rPr>
  </w:style>
  <w:style w:type="paragraph" w:styleId="Title">
    <w:name w:val="Title"/>
    <w:basedOn w:val="Normal"/>
    <w:next w:val="Normal"/>
    <w:link w:val="TitleChar"/>
    <w:uiPriority w:val="10"/>
    <w:qFormat/>
    <w:rsid w:val="00850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1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1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1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161"/>
    <w:pPr>
      <w:spacing w:before="160"/>
      <w:jc w:val="center"/>
    </w:pPr>
    <w:rPr>
      <w:i/>
      <w:iCs/>
      <w:color w:val="404040" w:themeColor="text1" w:themeTint="BF"/>
    </w:rPr>
  </w:style>
  <w:style w:type="character" w:customStyle="1" w:styleId="QuoteChar">
    <w:name w:val="Quote Char"/>
    <w:basedOn w:val="DefaultParagraphFont"/>
    <w:link w:val="Quote"/>
    <w:uiPriority w:val="29"/>
    <w:rsid w:val="00850161"/>
    <w:rPr>
      <w:i/>
      <w:iCs/>
      <w:color w:val="404040" w:themeColor="text1" w:themeTint="BF"/>
    </w:rPr>
  </w:style>
  <w:style w:type="paragraph" w:styleId="ListParagraph">
    <w:name w:val="List Paragraph"/>
    <w:basedOn w:val="Normal"/>
    <w:uiPriority w:val="34"/>
    <w:qFormat/>
    <w:rsid w:val="00850161"/>
    <w:pPr>
      <w:ind w:left="720"/>
      <w:contextualSpacing/>
    </w:pPr>
  </w:style>
  <w:style w:type="character" w:styleId="IntenseEmphasis">
    <w:name w:val="Intense Emphasis"/>
    <w:basedOn w:val="DefaultParagraphFont"/>
    <w:uiPriority w:val="21"/>
    <w:qFormat/>
    <w:rsid w:val="00850161"/>
    <w:rPr>
      <w:i/>
      <w:iCs/>
      <w:color w:val="2F5496" w:themeColor="accent1" w:themeShade="BF"/>
    </w:rPr>
  </w:style>
  <w:style w:type="paragraph" w:styleId="IntenseQuote">
    <w:name w:val="Intense Quote"/>
    <w:basedOn w:val="Normal"/>
    <w:next w:val="Normal"/>
    <w:link w:val="IntenseQuoteChar"/>
    <w:uiPriority w:val="30"/>
    <w:qFormat/>
    <w:rsid w:val="008501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0161"/>
    <w:rPr>
      <w:i/>
      <w:iCs/>
      <w:color w:val="2F5496" w:themeColor="accent1" w:themeShade="BF"/>
    </w:rPr>
  </w:style>
  <w:style w:type="character" w:styleId="IntenseReference">
    <w:name w:val="Intense Reference"/>
    <w:basedOn w:val="DefaultParagraphFont"/>
    <w:uiPriority w:val="32"/>
    <w:qFormat/>
    <w:rsid w:val="00850161"/>
    <w:rPr>
      <w:b/>
      <w:bCs/>
      <w:smallCaps/>
      <w:color w:val="2F5496" w:themeColor="accent1" w:themeShade="BF"/>
      <w:spacing w:val="5"/>
    </w:rPr>
  </w:style>
  <w:style w:type="character" w:customStyle="1" w:styleId="diff-highlight">
    <w:name w:val="diff-highlight"/>
    <w:basedOn w:val="DefaultParagraphFont"/>
    <w:rsid w:val="00C7039D"/>
  </w:style>
  <w:style w:type="paragraph" w:styleId="NormalWeb">
    <w:name w:val="Normal (Web)"/>
    <w:basedOn w:val="Normal"/>
    <w:uiPriority w:val="99"/>
    <w:semiHidden/>
    <w:unhideWhenUsed/>
    <w:rsid w:val="001D10F9"/>
    <w:pPr>
      <w:spacing w:before="100" w:beforeAutospacing="1" w:after="100" w:afterAutospacing="1" w:line="240" w:lineRule="auto"/>
    </w:pPr>
    <w:rPr>
      <w:rFonts w:ascii="Times New Roman" w:eastAsia="Times New Roman" w:hAnsi="Times New Roman" w:cs="Times New Roman"/>
      <w:kern w:val="0"/>
      <w:lang w:val="en-US"/>
    </w:rPr>
  </w:style>
  <w:style w:type="character" w:customStyle="1" w:styleId="url">
    <w:name w:val="url"/>
    <w:basedOn w:val="DefaultParagraphFont"/>
    <w:rsid w:val="001D10F9"/>
  </w:style>
  <w:style w:type="character" w:styleId="Hyperlink">
    <w:name w:val="Hyperlink"/>
    <w:basedOn w:val="DefaultParagraphFont"/>
    <w:uiPriority w:val="99"/>
    <w:unhideWhenUsed/>
    <w:rsid w:val="00850CB1"/>
    <w:rPr>
      <w:color w:val="0563C1" w:themeColor="hyperlink"/>
      <w:u w:val="single"/>
    </w:rPr>
  </w:style>
  <w:style w:type="character" w:styleId="Strong">
    <w:name w:val="Strong"/>
    <w:basedOn w:val="DefaultParagraphFont"/>
    <w:uiPriority w:val="22"/>
    <w:qFormat/>
    <w:rsid w:val="00761C43"/>
    <w:rPr>
      <w:b/>
      <w:bCs/>
    </w:rPr>
  </w:style>
  <w:style w:type="table" w:styleId="TableGrid">
    <w:name w:val="Table Grid"/>
    <w:basedOn w:val="TableNormal"/>
    <w:uiPriority w:val="39"/>
    <w:rsid w:val="00761C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61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C43"/>
    <w:rPr>
      <w:rFonts w:ascii="Tahoma" w:hAnsi="Tahoma" w:cs="Tahoma"/>
      <w:sz w:val="16"/>
      <w:szCs w:val="16"/>
    </w:rPr>
  </w:style>
  <w:style w:type="character" w:styleId="UnresolvedMention">
    <w:name w:val="Unresolved Mention"/>
    <w:basedOn w:val="DefaultParagraphFont"/>
    <w:uiPriority w:val="99"/>
    <w:semiHidden/>
    <w:unhideWhenUsed/>
    <w:rsid w:val="00612399"/>
    <w:rPr>
      <w:color w:val="605E5C"/>
      <w:shd w:val="clear" w:color="auto" w:fill="E1DFDD"/>
    </w:rPr>
  </w:style>
  <w:style w:type="paragraph" w:styleId="Header">
    <w:name w:val="header"/>
    <w:basedOn w:val="Normal"/>
    <w:link w:val="HeaderChar"/>
    <w:uiPriority w:val="99"/>
    <w:unhideWhenUsed/>
    <w:rsid w:val="00820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1B3"/>
  </w:style>
  <w:style w:type="paragraph" w:styleId="Footer">
    <w:name w:val="footer"/>
    <w:basedOn w:val="Normal"/>
    <w:link w:val="FooterChar"/>
    <w:uiPriority w:val="99"/>
    <w:unhideWhenUsed/>
    <w:rsid w:val="00820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1B3"/>
  </w:style>
  <w:style w:type="paragraph" w:styleId="NoSpacing">
    <w:name w:val="No Spacing"/>
    <w:uiPriority w:val="1"/>
    <w:qFormat/>
    <w:rsid w:val="00C43755"/>
    <w:pPr>
      <w:spacing w:after="0" w:line="240" w:lineRule="auto"/>
    </w:pPr>
    <w:rPr>
      <w:kern w:val="0"/>
      <w:sz w:val="22"/>
      <w:szCs w:val="22"/>
      <w:lang w:val="en-GB"/>
    </w:rPr>
  </w:style>
  <w:style w:type="character" w:styleId="Emphasis">
    <w:name w:val="Emphasis"/>
    <w:basedOn w:val="DefaultParagraphFont"/>
    <w:uiPriority w:val="20"/>
    <w:qFormat/>
    <w:rsid w:val="00CA0C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96034">
      <w:bodyDiv w:val="1"/>
      <w:marLeft w:val="0"/>
      <w:marRight w:val="0"/>
      <w:marTop w:val="0"/>
      <w:marBottom w:val="0"/>
      <w:divBdr>
        <w:top w:val="none" w:sz="0" w:space="0" w:color="auto"/>
        <w:left w:val="none" w:sz="0" w:space="0" w:color="auto"/>
        <w:bottom w:val="none" w:sz="0" w:space="0" w:color="auto"/>
        <w:right w:val="none" w:sz="0" w:space="0" w:color="auto"/>
      </w:divBdr>
    </w:div>
    <w:div w:id="350493365">
      <w:bodyDiv w:val="1"/>
      <w:marLeft w:val="0"/>
      <w:marRight w:val="0"/>
      <w:marTop w:val="0"/>
      <w:marBottom w:val="0"/>
      <w:divBdr>
        <w:top w:val="none" w:sz="0" w:space="0" w:color="auto"/>
        <w:left w:val="none" w:sz="0" w:space="0" w:color="auto"/>
        <w:bottom w:val="none" w:sz="0" w:space="0" w:color="auto"/>
        <w:right w:val="none" w:sz="0" w:space="0" w:color="auto"/>
      </w:divBdr>
      <w:divsChild>
        <w:div w:id="293029940">
          <w:marLeft w:val="0"/>
          <w:marRight w:val="0"/>
          <w:marTop w:val="0"/>
          <w:marBottom w:val="0"/>
          <w:divBdr>
            <w:top w:val="none" w:sz="0" w:space="0" w:color="auto"/>
            <w:left w:val="none" w:sz="0" w:space="0" w:color="auto"/>
            <w:bottom w:val="none" w:sz="0" w:space="0" w:color="auto"/>
            <w:right w:val="none" w:sz="0" w:space="0" w:color="auto"/>
          </w:divBdr>
        </w:div>
      </w:divsChild>
    </w:div>
    <w:div w:id="686447837">
      <w:bodyDiv w:val="1"/>
      <w:marLeft w:val="0"/>
      <w:marRight w:val="0"/>
      <w:marTop w:val="0"/>
      <w:marBottom w:val="0"/>
      <w:divBdr>
        <w:top w:val="none" w:sz="0" w:space="0" w:color="auto"/>
        <w:left w:val="none" w:sz="0" w:space="0" w:color="auto"/>
        <w:bottom w:val="none" w:sz="0" w:space="0" w:color="auto"/>
        <w:right w:val="none" w:sz="0" w:space="0" w:color="auto"/>
      </w:divBdr>
      <w:divsChild>
        <w:div w:id="956565789">
          <w:marLeft w:val="0"/>
          <w:marRight w:val="0"/>
          <w:marTop w:val="0"/>
          <w:marBottom w:val="0"/>
          <w:divBdr>
            <w:top w:val="none" w:sz="0" w:space="0" w:color="auto"/>
            <w:left w:val="none" w:sz="0" w:space="0" w:color="auto"/>
            <w:bottom w:val="none" w:sz="0" w:space="0" w:color="auto"/>
            <w:right w:val="none" w:sz="0" w:space="0" w:color="auto"/>
          </w:divBdr>
        </w:div>
      </w:divsChild>
    </w:div>
    <w:div w:id="1387535478">
      <w:bodyDiv w:val="1"/>
      <w:marLeft w:val="0"/>
      <w:marRight w:val="0"/>
      <w:marTop w:val="0"/>
      <w:marBottom w:val="0"/>
      <w:divBdr>
        <w:top w:val="none" w:sz="0" w:space="0" w:color="auto"/>
        <w:left w:val="none" w:sz="0" w:space="0" w:color="auto"/>
        <w:bottom w:val="none" w:sz="0" w:space="0" w:color="auto"/>
        <w:right w:val="none" w:sz="0" w:space="0" w:color="auto"/>
      </w:divBdr>
    </w:div>
    <w:div w:id="1397166222">
      <w:bodyDiv w:val="1"/>
      <w:marLeft w:val="0"/>
      <w:marRight w:val="0"/>
      <w:marTop w:val="0"/>
      <w:marBottom w:val="0"/>
      <w:divBdr>
        <w:top w:val="none" w:sz="0" w:space="0" w:color="auto"/>
        <w:left w:val="none" w:sz="0" w:space="0" w:color="auto"/>
        <w:bottom w:val="none" w:sz="0" w:space="0" w:color="auto"/>
        <w:right w:val="none" w:sz="0" w:space="0" w:color="auto"/>
      </w:divBdr>
      <w:divsChild>
        <w:div w:id="85923684">
          <w:marLeft w:val="0"/>
          <w:marRight w:val="0"/>
          <w:marTop w:val="0"/>
          <w:marBottom w:val="0"/>
          <w:divBdr>
            <w:top w:val="none" w:sz="0" w:space="0" w:color="auto"/>
            <w:left w:val="none" w:sz="0" w:space="0" w:color="auto"/>
            <w:bottom w:val="none" w:sz="0" w:space="0" w:color="auto"/>
            <w:right w:val="none" w:sz="0" w:space="0" w:color="auto"/>
          </w:divBdr>
        </w:div>
      </w:divsChild>
    </w:div>
    <w:div w:id="1470323037">
      <w:bodyDiv w:val="1"/>
      <w:marLeft w:val="0"/>
      <w:marRight w:val="0"/>
      <w:marTop w:val="0"/>
      <w:marBottom w:val="0"/>
      <w:divBdr>
        <w:top w:val="none" w:sz="0" w:space="0" w:color="auto"/>
        <w:left w:val="none" w:sz="0" w:space="0" w:color="auto"/>
        <w:bottom w:val="none" w:sz="0" w:space="0" w:color="auto"/>
        <w:right w:val="none" w:sz="0" w:space="0" w:color="auto"/>
      </w:divBdr>
      <w:divsChild>
        <w:div w:id="896864750">
          <w:marLeft w:val="0"/>
          <w:marRight w:val="0"/>
          <w:marTop w:val="0"/>
          <w:marBottom w:val="0"/>
          <w:divBdr>
            <w:top w:val="none" w:sz="0" w:space="0" w:color="auto"/>
            <w:left w:val="none" w:sz="0" w:space="0" w:color="auto"/>
            <w:bottom w:val="none" w:sz="0" w:space="0" w:color="auto"/>
            <w:right w:val="none" w:sz="0" w:space="0" w:color="auto"/>
          </w:divBdr>
        </w:div>
      </w:divsChild>
    </w:div>
    <w:div w:id="1633560406">
      <w:bodyDiv w:val="1"/>
      <w:marLeft w:val="0"/>
      <w:marRight w:val="0"/>
      <w:marTop w:val="0"/>
      <w:marBottom w:val="0"/>
      <w:divBdr>
        <w:top w:val="none" w:sz="0" w:space="0" w:color="auto"/>
        <w:left w:val="none" w:sz="0" w:space="0" w:color="auto"/>
        <w:bottom w:val="none" w:sz="0" w:space="0" w:color="auto"/>
        <w:right w:val="none" w:sz="0" w:space="0" w:color="auto"/>
      </w:divBdr>
      <w:divsChild>
        <w:div w:id="1628774942">
          <w:marLeft w:val="0"/>
          <w:marRight w:val="0"/>
          <w:marTop w:val="0"/>
          <w:marBottom w:val="0"/>
          <w:divBdr>
            <w:top w:val="none" w:sz="0" w:space="0" w:color="auto"/>
            <w:left w:val="none" w:sz="0" w:space="0" w:color="auto"/>
            <w:bottom w:val="none" w:sz="0" w:space="0" w:color="auto"/>
            <w:right w:val="none" w:sz="0" w:space="0" w:color="auto"/>
          </w:divBdr>
        </w:div>
      </w:divsChild>
    </w:div>
    <w:div w:id="1895772836">
      <w:bodyDiv w:val="1"/>
      <w:marLeft w:val="0"/>
      <w:marRight w:val="0"/>
      <w:marTop w:val="0"/>
      <w:marBottom w:val="0"/>
      <w:divBdr>
        <w:top w:val="none" w:sz="0" w:space="0" w:color="auto"/>
        <w:left w:val="none" w:sz="0" w:space="0" w:color="auto"/>
        <w:bottom w:val="none" w:sz="0" w:space="0" w:color="auto"/>
        <w:right w:val="none" w:sz="0" w:space="0" w:color="auto"/>
      </w:divBdr>
      <w:divsChild>
        <w:div w:id="607616425">
          <w:marLeft w:val="0"/>
          <w:marRight w:val="0"/>
          <w:marTop w:val="0"/>
          <w:marBottom w:val="0"/>
          <w:divBdr>
            <w:top w:val="none" w:sz="0" w:space="0" w:color="auto"/>
            <w:left w:val="none" w:sz="0" w:space="0" w:color="auto"/>
            <w:bottom w:val="none" w:sz="0" w:space="0" w:color="auto"/>
            <w:right w:val="none" w:sz="0" w:space="0" w:color="auto"/>
          </w:divBdr>
        </w:div>
      </w:divsChild>
    </w:div>
    <w:div w:id="1925607443">
      <w:bodyDiv w:val="1"/>
      <w:marLeft w:val="0"/>
      <w:marRight w:val="0"/>
      <w:marTop w:val="0"/>
      <w:marBottom w:val="0"/>
      <w:divBdr>
        <w:top w:val="none" w:sz="0" w:space="0" w:color="auto"/>
        <w:left w:val="none" w:sz="0" w:space="0" w:color="auto"/>
        <w:bottom w:val="none" w:sz="0" w:space="0" w:color="auto"/>
        <w:right w:val="none" w:sz="0" w:space="0" w:color="auto"/>
      </w:divBdr>
      <w:divsChild>
        <w:div w:id="1625311627">
          <w:marLeft w:val="0"/>
          <w:marRight w:val="0"/>
          <w:marTop w:val="0"/>
          <w:marBottom w:val="0"/>
          <w:divBdr>
            <w:top w:val="none" w:sz="0" w:space="0" w:color="auto"/>
            <w:left w:val="none" w:sz="0" w:space="0" w:color="auto"/>
            <w:bottom w:val="none" w:sz="0" w:space="0" w:color="auto"/>
            <w:right w:val="none" w:sz="0" w:space="0" w:color="auto"/>
          </w:divBdr>
        </w:div>
      </w:divsChild>
    </w:div>
    <w:div w:id="1963997921">
      <w:bodyDiv w:val="1"/>
      <w:marLeft w:val="0"/>
      <w:marRight w:val="0"/>
      <w:marTop w:val="0"/>
      <w:marBottom w:val="0"/>
      <w:divBdr>
        <w:top w:val="none" w:sz="0" w:space="0" w:color="auto"/>
        <w:left w:val="none" w:sz="0" w:space="0" w:color="auto"/>
        <w:bottom w:val="none" w:sz="0" w:space="0" w:color="auto"/>
        <w:right w:val="none" w:sz="0" w:space="0" w:color="auto"/>
      </w:divBdr>
      <w:divsChild>
        <w:div w:id="359092997">
          <w:marLeft w:val="0"/>
          <w:marRight w:val="0"/>
          <w:marTop w:val="0"/>
          <w:marBottom w:val="0"/>
          <w:divBdr>
            <w:top w:val="none" w:sz="0" w:space="0" w:color="auto"/>
            <w:left w:val="none" w:sz="0" w:space="0" w:color="auto"/>
            <w:bottom w:val="none" w:sz="0" w:space="0" w:color="auto"/>
            <w:right w:val="none" w:sz="0" w:space="0" w:color="auto"/>
          </w:divBdr>
        </w:div>
      </w:divsChild>
    </w:div>
    <w:div w:id="2112972568">
      <w:bodyDiv w:val="1"/>
      <w:marLeft w:val="0"/>
      <w:marRight w:val="0"/>
      <w:marTop w:val="0"/>
      <w:marBottom w:val="0"/>
      <w:divBdr>
        <w:top w:val="none" w:sz="0" w:space="0" w:color="auto"/>
        <w:left w:val="none" w:sz="0" w:space="0" w:color="auto"/>
        <w:bottom w:val="none" w:sz="0" w:space="0" w:color="auto"/>
        <w:right w:val="none" w:sz="0" w:space="0" w:color="auto"/>
      </w:divBdr>
      <w:divsChild>
        <w:div w:id="1120224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doi:10.1016/j.apmr.2009.03.021" TargetMode="External"/><Relationship Id="rId18" Type="http://schemas.openxmlformats.org/officeDocument/2006/relationships/hyperlink" Target="https://doi.org/10.2152/jmi.62.100"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doi:10.1097/00007632-200006150-00010" TargetMode="External"/><Relationship Id="rId7" Type="http://schemas.openxmlformats.org/officeDocument/2006/relationships/endnotes" Target="endnotes.xml"/><Relationship Id="rId12" Type="http://schemas.openxmlformats.org/officeDocument/2006/relationships/hyperlink" Target="https://doi.org/10.22034/jpcm.2024.445418.1170" TargetMode="External"/><Relationship Id="rId17" Type="http://schemas.openxmlformats.org/officeDocument/2006/relationships/hyperlink" Target="https://doi.org/10.1007/s00586010030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pmc.ncbi.nlm.nih.gov/articles/PMC9631147/" TargetMode="External"/><Relationship Id="rId20" Type="http://schemas.openxmlformats.org/officeDocument/2006/relationships/hyperlink" Target="doi:10.1016/j.apmr.2009.03.02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mc.ncbi.nlm.nih.gov/articles/PMC453812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86/s43055-020-00330-y"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136/bmj.b936" TargetMode="External"/><Relationship Id="rId19" Type="http://schemas.openxmlformats.org/officeDocument/2006/relationships/hyperlink" Target="doi:10.1080/0268869021000032865" TargetMode="External"/><Relationship Id="rId4" Type="http://schemas.openxmlformats.org/officeDocument/2006/relationships/settings" Target="settings.xml"/><Relationship Id="rId9" Type="http://schemas.openxmlformats.org/officeDocument/2006/relationships/hyperlink" Target="https://doi.org/10.1016/j.jcm.2021.12.007" TargetMode="External"/><Relationship Id="rId14" Type="http://schemas.openxmlformats.org/officeDocument/2006/relationships/hyperlink" Target="doi:10.1111/j.1468-1331.2008.02510.x"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D1A39-684A-4ACB-913F-CF0DEE823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2870</Words>
  <Characters>16361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monicasinguluri7@gmail.com</dc:creator>
  <cp:keywords/>
  <dc:description/>
  <cp:lastModifiedBy>SDI 1158</cp:lastModifiedBy>
  <cp:revision>5</cp:revision>
  <dcterms:created xsi:type="dcterms:W3CDTF">2026-02-07T13:43:00Z</dcterms:created>
  <dcterms:modified xsi:type="dcterms:W3CDTF">2026-02-13T09:19:00Z</dcterms:modified>
</cp:coreProperties>
</file>