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6709" w14:textId="24F3CAE3" w:rsidR="00796CB5" w:rsidRPr="002927A3" w:rsidRDefault="00BF482C" w:rsidP="00BF482C">
      <w:pPr>
        <w:spacing w:line="480" w:lineRule="auto"/>
        <w:ind w:left="709" w:right="-372"/>
        <w:jc w:val="center"/>
        <w:rPr>
          <w:rFonts w:asciiTheme="majorBidi" w:hAnsiTheme="majorBidi" w:cstheme="majorBidi"/>
          <w:b/>
          <w:bCs/>
          <w:color w:val="000000" w:themeColor="text1"/>
          <w:sz w:val="24"/>
          <w:szCs w:val="24"/>
        </w:rPr>
      </w:pPr>
      <w:r w:rsidRPr="00BF482C">
        <w:rPr>
          <w:rFonts w:asciiTheme="majorBidi" w:hAnsiTheme="majorBidi" w:cstheme="majorBidi"/>
          <w:b/>
          <w:bCs/>
          <w:color w:val="000000" w:themeColor="text1"/>
          <w:sz w:val="24"/>
          <w:szCs w:val="24"/>
        </w:rPr>
        <w:t>Multiphysics Modeling and Optimization of Laser Therapy for Superficial Tumors: A Review Using COMSOL Multiphysics</w:t>
      </w:r>
    </w:p>
    <w:p w14:paraId="510E063D" w14:textId="46D563AD" w:rsidR="00796CB5" w:rsidRPr="002927A3" w:rsidRDefault="00796CB5" w:rsidP="002927A3">
      <w:pPr>
        <w:spacing w:line="480" w:lineRule="auto"/>
        <w:ind w:left="709" w:right="-372"/>
        <w:jc w:val="both"/>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 xml:space="preserve">Abstract: </w:t>
      </w:r>
    </w:p>
    <w:p w14:paraId="3A22A19F" w14:textId="77777777" w:rsidR="00AA0722" w:rsidRPr="00AA0722" w:rsidRDefault="00AA0722" w:rsidP="00AA0722">
      <w:pPr>
        <w:spacing w:line="480" w:lineRule="auto"/>
        <w:ind w:left="709" w:right="-372"/>
        <w:jc w:val="both"/>
        <w:rPr>
          <w:rFonts w:asciiTheme="majorBidi" w:eastAsia="Calibri" w:hAnsiTheme="majorBidi" w:cstheme="majorBidi"/>
          <w:color w:val="1C1D1E"/>
          <w:sz w:val="24"/>
          <w:szCs w:val="24"/>
        </w:rPr>
      </w:pPr>
      <w:r w:rsidRPr="00AA0722">
        <w:rPr>
          <w:rFonts w:asciiTheme="majorBidi" w:eastAsia="Calibri" w:hAnsiTheme="majorBidi" w:cstheme="majorBidi"/>
          <w:color w:val="1C1D1E"/>
          <w:sz w:val="24"/>
          <w:szCs w:val="24"/>
        </w:rPr>
        <w:t>Laser-induced thermal therapy has emerged as a promising minimally invasive strategy for the treatment of superficial tumors, offering spatially controlled energy delivery and reduced damage to surrounding healthy tissue. However, treatment efficacy depends critically on precise control of laser parameters, tissue optical properties, and bioheat transfer mechanisms. Computational multiphysics modeling has therefore become an essential tool for understanding laser–tissue interactions and optimizing therapeutic protocols prior to clinical application.</w:t>
      </w:r>
    </w:p>
    <w:p w14:paraId="5D9F335E" w14:textId="0451630F" w:rsidR="00AA0722" w:rsidRPr="00AA0722" w:rsidRDefault="00AA0722" w:rsidP="00AA0722">
      <w:pPr>
        <w:spacing w:line="480" w:lineRule="auto"/>
        <w:ind w:left="709" w:right="-372"/>
        <w:jc w:val="both"/>
        <w:rPr>
          <w:rFonts w:asciiTheme="majorBidi" w:eastAsia="Calibri" w:hAnsiTheme="majorBidi" w:cstheme="majorBidi"/>
          <w:color w:val="1C1D1E"/>
          <w:sz w:val="24"/>
          <w:szCs w:val="24"/>
        </w:rPr>
      </w:pPr>
      <w:r w:rsidRPr="00AA0722">
        <w:rPr>
          <w:rFonts w:asciiTheme="majorBidi" w:eastAsia="Calibri" w:hAnsiTheme="majorBidi" w:cstheme="majorBidi"/>
          <w:color w:val="1C1D1E"/>
          <w:sz w:val="24"/>
          <w:szCs w:val="24"/>
        </w:rPr>
        <w:t>This review provides a structured synthesis of current research on the optimization of laser treatment for superficial tumors using multiphysics simulation frameworks, with particular emphasis on COMSOL Multiphysics</w:t>
      </w:r>
      <w:r w:rsidR="00F743BE" w:rsidRPr="002927A3">
        <w:rPr>
          <w:rFonts w:asciiTheme="majorBidi" w:eastAsia="Calibri" w:hAnsiTheme="majorBidi" w:cstheme="majorBidi"/>
          <w:color w:val="1C1D1E"/>
          <w:sz w:val="24"/>
          <w:szCs w:val="24"/>
        </w:rPr>
        <w:t>®</w:t>
      </w:r>
      <w:r w:rsidRPr="00AA0722">
        <w:rPr>
          <w:rFonts w:asciiTheme="majorBidi" w:eastAsia="Calibri" w:hAnsiTheme="majorBidi" w:cstheme="majorBidi"/>
          <w:color w:val="1C1D1E"/>
          <w:sz w:val="24"/>
          <w:szCs w:val="24"/>
        </w:rPr>
        <w:t xml:space="preserve"> as a widely adopted finite-element modeling platform. The review analyzes the fundamental physical processes governing laser therapy, including optical absorption and scattering, heat transfer in perfused biological tissues, and thermally induced cellular damage. Established modeling approaches such as the Pennes bioheat equation, Beer–Lambert light attenuation, and Arrhenius damage kinetics are critically examined in relation to treatment planning, temperature prediction, and thermal dose control.</w:t>
      </w:r>
    </w:p>
    <w:p w14:paraId="3F82787D" w14:textId="77777777" w:rsidR="00AA0722" w:rsidRPr="00AA0722" w:rsidRDefault="00AA0722" w:rsidP="00AA0722">
      <w:pPr>
        <w:spacing w:line="480" w:lineRule="auto"/>
        <w:ind w:left="709" w:right="-372"/>
        <w:jc w:val="both"/>
        <w:rPr>
          <w:rFonts w:asciiTheme="majorBidi" w:eastAsia="Calibri" w:hAnsiTheme="majorBidi" w:cstheme="majorBidi"/>
          <w:color w:val="1C1D1E"/>
          <w:sz w:val="24"/>
          <w:szCs w:val="24"/>
        </w:rPr>
      </w:pPr>
      <w:r w:rsidRPr="00AA0722">
        <w:rPr>
          <w:rFonts w:asciiTheme="majorBidi" w:eastAsia="Calibri" w:hAnsiTheme="majorBidi" w:cstheme="majorBidi"/>
          <w:color w:val="1C1D1E"/>
          <w:sz w:val="24"/>
          <w:szCs w:val="24"/>
        </w:rPr>
        <w:t xml:space="preserve">Recent advances including nanoparticle-assisted photothermal therapy, image-guided laser ablation, and real-time thermal monitoring are also evaluated to demonstrate how computational modeling improves prediction of temperature distributions, enhances fluence control, and supports safer treatment margins. By integrating optical, thermal, and physiological processes within a unified </w:t>
      </w:r>
      <w:r w:rsidRPr="00AA0722">
        <w:rPr>
          <w:rFonts w:asciiTheme="majorBidi" w:eastAsia="Calibri" w:hAnsiTheme="majorBidi" w:cstheme="majorBidi"/>
          <w:color w:val="1C1D1E"/>
          <w:sz w:val="24"/>
          <w:szCs w:val="24"/>
        </w:rPr>
        <w:lastRenderedPageBreak/>
        <w:t>simulation environment, multiphysics models enable improved treatment selectivity and reduced collateral tissue injury.</w:t>
      </w:r>
    </w:p>
    <w:p w14:paraId="0B551700" w14:textId="77777777" w:rsidR="00AA0722" w:rsidRPr="00AA0722" w:rsidRDefault="00AA0722" w:rsidP="00AA0722">
      <w:pPr>
        <w:spacing w:line="480" w:lineRule="auto"/>
        <w:ind w:left="709" w:right="-372"/>
        <w:jc w:val="both"/>
        <w:rPr>
          <w:rFonts w:asciiTheme="majorBidi" w:eastAsia="Calibri" w:hAnsiTheme="majorBidi" w:cstheme="majorBidi"/>
          <w:color w:val="1C1D1E"/>
          <w:sz w:val="24"/>
          <w:szCs w:val="24"/>
        </w:rPr>
      </w:pPr>
      <w:r w:rsidRPr="00AA0722">
        <w:rPr>
          <w:rFonts w:asciiTheme="majorBidi" w:eastAsia="Calibri" w:hAnsiTheme="majorBidi" w:cstheme="majorBidi"/>
          <w:color w:val="1C1D1E"/>
          <w:sz w:val="24"/>
          <w:szCs w:val="24"/>
        </w:rPr>
        <w:t>Overall, this review highlights the central role of computational modeling in advancing precision laser therapy, identifies current limitations in model-based treatment planning, and outlines future research directions for improving clinical translation.</w:t>
      </w:r>
    </w:p>
    <w:p w14:paraId="707B359C" w14:textId="7FA4578F" w:rsidR="00796CB5" w:rsidRPr="002927A3" w:rsidRDefault="00796CB5" w:rsidP="00ED0CAD">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Keywords:</w:t>
      </w:r>
      <w:r w:rsidRPr="002927A3">
        <w:rPr>
          <w:rFonts w:asciiTheme="majorBidi" w:eastAsia="Calibri" w:hAnsiTheme="majorBidi" w:cstheme="majorBidi"/>
          <w:color w:val="1C1D1E"/>
          <w:sz w:val="24"/>
          <w:szCs w:val="24"/>
        </w:rPr>
        <w:t xml:space="preserve"> </w:t>
      </w:r>
      <w:r w:rsidR="00ED0CAD" w:rsidRPr="00ED0CAD">
        <w:rPr>
          <w:rFonts w:asciiTheme="majorBidi" w:eastAsia="Calibri" w:hAnsiTheme="majorBidi" w:cstheme="majorBidi"/>
          <w:color w:val="1C1D1E"/>
          <w:sz w:val="24"/>
          <w:szCs w:val="24"/>
        </w:rPr>
        <w:t>Laser-induced thermal therapy, superficial tumors, multiphysics modeling, bioheat transfer, photothermal therapy, treatment optimization</w:t>
      </w:r>
    </w:p>
    <w:p w14:paraId="2033C961" w14:textId="1DF9579E" w:rsidR="00796CB5" w:rsidRPr="002927A3" w:rsidRDefault="00796CB5" w:rsidP="005D2073">
      <w:pPr>
        <w:pStyle w:val="ListParagraph"/>
        <w:numPr>
          <w:ilvl w:val="0"/>
          <w:numId w:val="6"/>
        </w:numPr>
        <w:spacing w:after="200" w:line="480" w:lineRule="auto"/>
        <w:ind w:left="1134"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Introduction:</w:t>
      </w:r>
    </w:p>
    <w:p w14:paraId="1D9A22C9" w14:textId="7FDAD54A" w:rsidR="00BA34D0" w:rsidRPr="00BA34D0" w:rsidRDefault="00BA34D0" w:rsidP="003D3724">
      <w:pPr>
        <w:spacing w:line="480" w:lineRule="auto"/>
        <w:ind w:left="709" w:right="-372"/>
        <w:jc w:val="both"/>
        <w:rPr>
          <w:rFonts w:asciiTheme="majorBidi" w:eastAsia="Calibri" w:hAnsiTheme="majorBidi" w:cstheme="majorBidi"/>
          <w:color w:val="1C1D1E"/>
          <w:sz w:val="24"/>
          <w:szCs w:val="24"/>
        </w:rPr>
      </w:pPr>
      <w:r w:rsidRPr="00BA34D0">
        <w:rPr>
          <w:rFonts w:asciiTheme="majorBidi" w:eastAsia="Calibri" w:hAnsiTheme="majorBidi" w:cstheme="majorBidi"/>
          <w:color w:val="1C1D1E"/>
          <w:sz w:val="24"/>
          <w:szCs w:val="24"/>
        </w:rPr>
        <w:t>Laser-based therapies have become an increasingly important component of modern oncological treatment strategies, particularly for superficial tumors where localized and minimally invasive intervention is desirable. Superficial malignancies, including cutaneous and subcutaneous lesions, present unique therapeutic challenges because treatment must effectively destroy pathological tissue while preserving surrounding healthy structures that are essential for functional and cosmetic outcomes</w:t>
      </w:r>
      <w:r w:rsidR="00BC18A5">
        <w:rPr>
          <w:rFonts w:asciiTheme="majorBidi" w:eastAsia="Calibri" w:hAnsiTheme="majorBidi" w:cstheme="majorBidi"/>
          <w:color w:val="1C1D1E"/>
          <w:sz w:val="24"/>
          <w:szCs w:val="24"/>
        </w:rPr>
        <w:t xml:space="preserve"> [1]</w:t>
      </w:r>
      <w:r w:rsidRPr="00BA34D0">
        <w:rPr>
          <w:rFonts w:asciiTheme="majorBidi" w:eastAsia="Calibri" w:hAnsiTheme="majorBidi" w:cstheme="majorBidi"/>
          <w:color w:val="1C1D1E"/>
          <w:sz w:val="24"/>
          <w:szCs w:val="24"/>
        </w:rPr>
        <w:t>. Conventional approaches such as surgical excision, radiotherapy, and chemotherapy remain widely used, yet they may involve limitations including incomplete selectivity, treatment-related morbidity, and variability in therapeutic response</w:t>
      </w:r>
      <w:r w:rsidR="00B8328A">
        <w:rPr>
          <w:rFonts w:asciiTheme="majorBidi" w:eastAsia="Calibri" w:hAnsiTheme="majorBidi" w:cstheme="majorBidi"/>
          <w:color w:val="1C1D1E"/>
          <w:sz w:val="24"/>
          <w:szCs w:val="24"/>
        </w:rPr>
        <w:t xml:space="preserve"> [1]</w:t>
      </w:r>
      <w:r w:rsidRPr="00BA34D0">
        <w:rPr>
          <w:rFonts w:asciiTheme="majorBidi" w:eastAsia="Calibri" w:hAnsiTheme="majorBidi" w:cstheme="majorBidi"/>
          <w:color w:val="1C1D1E"/>
          <w:sz w:val="24"/>
          <w:szCs w:val="24"/>
        </w:rPr>
        <w:t>. These limitations have encouraged the continued development of alternative treatment modalities capable of delivering controlled and targeted energy deposition within biological tissues.</w:t>
      </w:r>
    </w:p>
    <w:p w14:paraId="3D65E562" w14:textId="26586A66" w:rsidR="00BA34D0" w:rsidRPr="00BA34D0" w:rsidRDefault="00BA34D0" w:rsidP="003D3724">
      <w:pPr>
        <w:spacing w:line="480" w:lineRule="auto"/>
        <w:ind w:left="709" w:right="-372"/>
        <w:jc w:val="both"/>
        <w:rPr>
          <w:rFonts w:asciiTheme="majorBidi" w:eastAsia="Calibri" w:hAnsiTheme="majorBidi" w:cstheme="majorBidi"/>
          <w:color w:val="1C1D1E"/>
          <w:sz w:val="24"/>
          <w:szCs w:val="24"/>
        </w:rPr>
      </w:pPr>
      <w:r w:rsidRPr="00BA34D0">
        <w:rPr>
          <w:rFonts w:asciiTheme="majorBidi" w:eastAsia="Calibri" w:hAnsiTheme="majorBidi" w:cstheme="majorBidi"/>
          <w:color w:val="1C1D1E"/>
          <w:sz w:val="24"/>
          <w:szCs w:val="24"/>
        </w:rPr>
        <w:t>Laser-induced thermal therapy has emerged as a promising solution due to its ability to deliver highly localized heating with controllable spatial and temporal characteristics</w:t>
      </w:r>
      <w:r w:rsidR="00626C27">
        <w:rPr>
          <w:rFonts w:asciiTheme="majorBidi" w:eastAsia="Calibri" w:hAnsiTheme="majorBidi" w:cstheme="majorBidi"/>
          <w:color w:val="1C1D1E"/>
          <w:sz w:val="24"/>
          <w:szCs w:val="24"/>
        </w:rPr>
        <w:t xml:space="preserve"> [2]</w:t>
      </w:r>
      <w:r w:rsidRPr="00BA34D0">
        <w:rPr>
          <w:rFonts w:asciiTheme="majorBidi" w:eastAsia="Calibri" w:hAnsiTheme="majorBidi" w:cstheme="majorBidi"/>
          <w:color w:val="1C1D1E"/>
          <w:sz w:val="24"/>
          <w:szCs w:val="24"/>
        </w:rPr>
        <w:t>. By converting optical energy into heat within tissue chromophores, laser irradiation can induce hyperthermia, coagulation, or ablation depending on the applied power density and exposure duration</w:t>
      </w:r>
      <w:r w:rsidR="00626C27">
        <w:rPr>
          <w:rFonts w:asciiTheme="majorBidi" w:eastAsia="Calibri" w:hAnsiTheme="majorBidi" w:cstheme="majorBidi"/>
          <w:color w:val="1C1D1E"/>
          <w:sz w:val="24"/>
          <w:szCs w:val="24"/>
        </w:rPr>
        <w:t xml:space="preserve"> [3]</w:t>
      </w:r>
      <w:r w:rsidRPr="00BA34D0">
        <w:rPr>
          <w:rFonts w:asciiTheme="majorBidi" w:eastAsia="Calibri" w:hAnsiTheme="majorBidi" w:cstheme="majorBidi"/>
          <w:color w:val="1C1D1E"/>
          <w:sz w:val="24"/>
          <w:szCs w:val="24"/>
        </w:rPr>
        <w:t xml:space="preserve">. The therapeutic </w:t>
      </w:r>
      <w:r w:rsidRPr="00BA34D0">
        <w:rPr>
          <w:rFonts w:asciiTheme="majorBidi" w:eastAsia="Calibri" w:hAnsiTheme="majorBidi" w:cstheme="majorBidi"/>
          <w:color w:val="1C1D1E"/>
          <w:sz w:val="24"/>
          <w:szCs w:val="24"/>
        </w:rPr>
        <w:lastRenderedPageBreak/>
        <w:t>mechanism primarily relies on differential thermal sensitivity between tumor cells and surrounding normal tissue, allowing selective damage when temperature thresholds are precisely regulated</w:t>
      </w:r>
      <w:r w:rsidR="00525FBC">
        <w:rPr>
          <w:rFonts w:asciiTheme="majorBidi" w:eastAsia="Calibri" w:hAnsiTheme="majorBidi" w:cstheme="majorBidi"/>
          <w:color w:val="1C1D1E"/>
          <w:sz w:val="24"/>
          <w:szCs w:val="24"/>
        </w:rPr>
        <w:t xml:space="preserve"> [3]</w:t>
      </w:r>
      <w:r w:rsidRPr="00BA34D0">
        <w:rPr>
          <w:rFonts w:asciiTheme="majorBidi" w:eastAsia="Calibri" w:hAnsiTheme="majorBidi" w:cstheme="majorBidi"/>
          <w:color w:val="1C1D1E"/>
          <w:sz w:val="24"/>
          <w:szCs w:val="24"/>
        </w:rPr>
        <w:t>. However, the clinical success of laser therapy depends critically on accurate prediction of light propagation, heat transfer, and thermally induced biological responses within heterogeneous living tissues. Variations in tissue optical properties, perfusion rates, metabolic heat generation, and structural composition can significantly influence treatment outcomes, making empirical parameter selection insufficient for consistent optimization</w:t>
      </w:r>
      <w:r w:rsidR="00CD32C0">
        <w:rPr>
          <w:rFonts w:asciiTheme="majorBidi" w:eastAsia="Calibri" w:hAnsiTheme="majorBidi" w:cstheme="majorBidi"/>
          <w:color w:val="1C1D1E"/>
          <w:sz w:val="24"/>
          <w:szCs w:val="24"/>
        </w:rPr>
        <w:t xml:space="preserve"> [4]</w:t>
      </w:r>
      <w:r w:rsidRPr="00BA34D0">
        <w:rPr>
          <w:rFonts w:asciiTheme="majorBidi" w:eastAsia="Calibri" w:hAnsiTheme="majorBidi" w:cstheme="majorBidi"/>
          <w:color w:val="1C1D1E"/>
          <w:sz w:val="24"/>
          <w:szCs w:val="24"/>
        </w:rPr>
        <w:t>.</w:t>
      </w:r>
    </w:p>
    <w:p w14:paraId="56831BD5" w14:textId="577CC65E" w:rsidR="00BA34D0" w:rsidRPr="00BA34D0" w:rsidRDefault="00BA34D0" w:rsidP="003D3724">
      <w:pPr>
        <w:spacing w:line="480" w:lineRule="auto"/>
        <w:ind w:left="709" w:right="-372"/>
        <w:jc w:val="both"/>
        <w:rPr>
          <w:rFonts w:asciiTheme="majorBidi" w:eastAsia="Calibri" w:hAnsiTheme="majorBidi" w:cstheme="majorBidi"/>
          <w:color w:val="1C1D1E"/>
          <w:sz w:val="24"/>
          <w:szCs w:val="24"/>
        </w:rPr>
      </w:pPr>
      <w:r w:rsidRPr="00BA34D0">
        <w:rPr>
          <w:rFonts w:asciiTheme="majorBidi" w:eastAsia="Calibri" w:hAnsiTheme="majorBidi" w:cstheme="majorBidi"/>
          <w:color w:val="1C1D1E"/>
          <w:sz w:val="24"/>
          <w:szCs w:val="24"/>
        </w:rPr>
        <w:t>To address these complexities, computational modeling has become an indispensable tool for investigating laser–tissue interactions</w:t>
      </w:r>
      <w:r w:rsidR="00DE2EF4">
        <w:rPr>
          <w:rFonts w:asciiTheme="majorBidi" w:eastAsia="Calibri" w:hAnsiTheme="majorBidi" w:cstheme="majorBidi"/>
          <w:color w:val="1C1D1E"/>
          <w:sz w:val="24"/>
          <w:szCs w:val="24"/>
        </w:rPr>
        <w:t xml:space="preserve"> [2]</w:t>
      </w:r>
      <w:r w:rsidRPr="00BA34D0">
        <w:rPr>
          <w:rFonts w:asciiTheme="majorBidi" w:eastAsia="Calibri" w:hAnsiTheme="majorBidi" w:cstheme="majorBidi"/>
          <w:color w:val="1C1D1E"/>
          <w:sz w:val="24"/>
          <w:szCs w:val="24"/>
        </w:rPr>
        <w:t>. Numerical simulation enables researchers and clinicians to predict temperature distributions, estimate thermal damage, and evaluate treatment safety under controlled virtual conditions prior to clinical implementation. Multiphysics modeling environments are particularly valuable because laser therapy involves tightly coupled physical processes, including electromagnetic energy deposition, heat conduction, convective cooling due to blood perfusion, and biochemical tissue injury</w:t>
      </w:r>
      <w:r w:rsidR="00B90287">
        <w:rPr>
          <w:rFonts w:asciiTheme="majorBidi" w:eastAsia="Calibri" w:hAnsiTheme="majorBidi" w:cstheme="majorBidi"/>
          <w:color w:val="1C1D1E"/>
          <w:sz w:val="24"/>
          <w:szCs w:val="24"/>
        </w:rPr>
        <w:t xml:space="preserve"> [5]</w:t>
      </w:r>
      <w:r w:rsidRPr="00BA34D0">
        <w:rPr>
          <w:rFonts w:asciiTheme="majorBidi" w:eastAsia="Calibri" w:hAnsiTheme="majorBidi" w:cstheme="majorBidi"/>
          <w:color w:val="1C1D1E"/>
          <w:sz w:val="24"/>
          <w:szCs w:val="24"/>
        </w:rPr>
        <w:t>. The integration of these mechanisms within unified computational frameworks allows comprehensive analysis of treatment dynamics that cannot be easily measured experimentally in vivo.</w:t>
      </w:r>
    </w:p>
    <w:p w14:paraId="6A54E1F2" w14:textId="77777777" w:rsidR="001F4064" w:rsidRPr="001F4064" w:rsidRDefault="001F4064" w:rsidP="001F4064">
      <w:pPr>
        <w:spacing w:line="480" w:lineRule="auto"/>
        <w:ind w:left="709" w:right="-372"/>
        <w:jc w:val="both"/>
        <w:rPr>
          <w:rFonts w:asciiTheme="majorBidi" w:eastAsia="Calibri" w:hAnsiTheme="majorBidi" w:cstheme="majorBidi"/>
          <w:color w:val="1C1D1E"/>
          <w:sz w:val="24"/>
          <w:szCs w:val="24"/>
        </w:rPr>
      </w:pPr>
      <w:r w:rsidRPr="001F4064">
        <w:rPr>
          <w:rFonts w:asciiTheme="majorBidi" w:eastAsia="Calibri" w:hAnsiTheme="majorBidi" w:cstheme="majorBidi"/>
          <w:color w:val="1C1D1E"/>
          <w:sz w:val="24"/>
          <w:szCs w:val="24"/>
        </w:rPr>
        <w:t xml:space="preserve">Among available computational approaches, finite element–based multiphysics platforms have played a central role in advancing predictive modeling of thermal therapies [6]. These frameworks allow simultaneous coupling of optical transport models, bioheat transfer equations, and kinetic damage formulations to simulate treatment conditions with high spatial and temporal resolution [7]. The Pennes bioheat equation remains one of the most widely applied models for describing thermal transport in perfused biological tissue, accounting for conduction, metabolic heat production, and convective heat exchange with circulating blood [4,5]. Volumetric heat generation resulting from laser </w:t>
      </w:r>
      <w:r w:rsidRPr="001F4064">
        <w:rPr>
          <w:rFonts w:asciiTheme="majorBidi" w:eastAsia="Calibri" w:hAnsiTheme="majorBidi" w:cstheme="majorBidi"/>
          <w:color w:val="1C1D1E"/>
          <w:sz w:val="24"/>
          <w:szCs w:val="24"/>
        </w:rPr>
        <w:lastRenderedPageBreak/>
        <w:t>absorption can be estimated using optical attenuation models, such as the Beer–Lambert law or more advanced radiative transport formulations [8]. In addition, thermal damage prediction models based on Arrhenius kinetics provide quantitative measures of irreversible cellular injury as a function of temperature and exposure time, supporting treatment planning and safety evaluation.</w:t>
      </w:r>
    </w:p>
    <w:p w14:paraId="3EEA6E16" w14:textId="77777777" w:rsidR="00047DB8" w:rsidRPr="00047DB8" w:rsidRDefault="00047DB8" w:rsidP="00047DB8">
      <w:pPr>
        <w:spacing w:line="480" w:lineRule="auto"/>
        <w:ind w:left="709" w:right="-372"/>
        <w:jc w:val="both"/>
        <w:rPr>
          <w:rFonts w:asciiTheme="majorBidi" w:eastAsia="Calibri" w:hAnsiTheme="majorBidi" w:cstheme="majorBidi"/>
          <w:color w:val="1C1D1E"/>
          <w:sz w:val="24"/>
          <w:szCs w:val="24"/>
        </w:rPr>
      </w:pPr>
      <w:r w:rsidRPr="00047DB8">
        <w:rPr>
          <w:rFonts w:asciiTheme="majorBidi" w:eastAsia="Calibri" w:hAnsiTheme="majorBidi" w:cstheme="majorBidi"/>
          <w:color w:val="1C1D1E"/>
          <w:sz w:val="24"/>
          <w:szCs w:val="24"/>
        </w:rPr>
        <w:t>Recent advances in biomedical engineering have further expanded the scope of laser therapy optimization through the incorporation of adjunct technologies. To quantify the biological outcomes of laser-induced heating, thermal damage models based on Arrhenius kinetics provide a robust framework for predicting the extent of irreversible cellular injury as a function of the time–temperature history of the exposed tissue [9]. Nanoparticle-assisted photothermal therapy, for example, enhances selective heating by introducing light-absorbing agents (gold nanoshells, carbon nanotubes, magnetic nanoparticles) that preferentially accumulate in tumor tissue via enhanced permeability and retention (EPR) effects, thereby improving treatment specificity while reducing required laser power by 30-50% [10,11]. Similarly, image-guided and real-time monitoring techniques such as magnetic resonance thermometry (MR thermometry), perfusion CT, and infrared thermal imaging enable dynamic assessment of temperature evolution during therapy, allowing adaptive control of energy delivery with closed-loop feedback systems [2,8].</w:t>
      </w:r>
    </w:p>
    <w:p w14:paraId="6ED2A128" w14:textId="24A14700" w:rsidR="00BA34D0" w:rsidRPr="00BA34D0" w:rsidRDefault="00BA34D0" w:rsidP="00BA34D0">
      <w:pPr>
        <w:spacing w:line="480" w:lineRule="auto"/>
        <w:ind w:left="709" w:right="-372"/>
        <w:jc w:val="both"/>
        <w:rPr>
          <w:rFonts w:asciiTheme="majorBidi" w:eastAsia="Calibri" w:hAnsiTheme="majorBidi" w:cstheme="majorBidi"/>
          <w:color w:val="1C1D1E"/>
          <w:sz w:val="24"/>
          <w:szCs w:val="24"/>
        </w:rPr>
      </w:pPr>
      <w:r w:rsidRPr="00BA34D0">
        <w:rPr>
          <w:rFonts w:asciiTheme="majorBidi" w:eastAsia="Calibri" w:hAnsiTheme="majorBidi" w:cstheme="majorBidi"/>
          <w:color w:val="1C1D1E"/>
          <w:sz w:val="24"/>
          <w:szCs w:val="24"/>
        </w:rPr>
        <w:t>Beyond oncological applications, the broader medical use of laser systems continues to expand across dermatology, dentistry, and photobiomodulation therapies, providing valuable insight into tissue–laser interaction mechanisms under different biological conditions. Clinical investigations examining laser safety and efficacy across varying skin phototypes, such as studies evaluating diode and Nd:YAG laser treatments in populations with higher melanin content, have highlighted the importance of wavelength selection and energy control for preventing thermal injury while maintaining therapeutic effectiveness [</w:t>
      </w:r>
      <w:r w:rsidR="009119E9" w:rsidRPr="009119E9">
        <w:rPr>
          <w:rFonts w:asciiTheme="majorBidi" w:eastAsia="Calibri" w:hAnsiTheme="majorBidi" w:cstheme="majorBidi"/>
          <w:sz w:val="24"/>
          <w:szCs w:val="24"/>
        </w:rPr>
        <w:t>1</w:t>
      </w:r>
      <w:r w:rsidR="00C27279">
        <w:rPr>
          <w:rFonts w:asciiTheme="majorBidi" w:eastAsia="Calibri" w:hAnsiTheme="majorBidi" w:cstheme="majorBidi"/>
          <w:sz w:val="24"/>
          <w:szCs w:val="24"/>
        </w:rPr>
        <w:t>2</w:t>
      </w:r>
      <w:r w:rsidR="009119E9" w:rsidRPr="009119E9">
        <w:rPr>
          <w:rFonts w:asciiTheme="majorBidi" w:eastAsia="Calibri" w:hAnsiTheme="majorBidi" w:cstheme="majorBidi"/>
          <w:sz w:val="24"/>
          <w:szCs w:val="24"/>
        </w:rPr>
        <w:t>,1</w:t>
      </w:r>
      <w:r w:rsidR="00C27279">
        <w:rPr>
          <w:rFonts w:asciiTheme="majorBidi" w:eastAsia="Calibri" w:hAnsiTheme="majorBidi" w:cstheme="majorBidi"/>
          <w:sz w:val="24"/>
          <w:szCs w:val="24"/>
        </w:rPr>
        <w:t>3</w:t>
      </w:r>
      <w:r w:rsidR="009119E9" w:rsidRPr="009119E9">
        <w:rPr>
          <w:rFonts w:asciiTheme="majorBidi" w:eastAsia="Calibri" w:hAnsiTheme="majorBidi" w:cstheme="majorBidi"/>
          <w:sz w:val="24"/>
          <w:szCs w:val="24"/>
        </w:rPr>
        <w:t>,1</w:t>
      </w:r>
      <w:r w:rsidR="00C27279">
        <w:rPr>
          <w:rFonts w:asciiTheme="majorBidi" w:eastAsia="Calibri" w:hAnsiTheme="majorBidi" w:cstheme="majorBidi"/>
          <w:sz w:val="24"/>
          <w:szCs w:val="24"/>
        </w:rPr>
        <w:t>4</w:t>
      </w:r>
      <w:r w:rsidR="009119E9" w:rsidRPr="009119E9">
        <w:rPr>
          <w:rFonts w:asciiTheme="majorBidi" w:eastAsia="Calibri" w:hAnsiTheme="majorBidi" w:cstheme="majorBidi"/>
          <w:sz w:val="24"/>
          <w:szCs w:val="24"/>
        </w:rPr>
        <w:t>,</w:t>
      </w:r>
      <w:r w:rsidR="00C27279">
        <w:rPr>
          <w:rFonts w:asciiTheme="majorBidi" w:eastAsia="Calibri" w:hAnsiTheme="majorBidi" w:cstheme="majorBidi"/>
          <w:sz w:val="24"/>
          <w:szCs w:val="24"/>
        </w:rPr>
        <w:t>15</w:t>
      </w:r>
      <w:r w:rsidRPr="009119E9">
        <w:rPr>
          <w:rFonts w:asciiTheme="majorBidi" w:eastAsia="Calibri" w:hAnsiTheme="majorBidi" w:cstheme="majorBidi"/>
          <w:sz w:val="24"/>
          <w:szCs w:val="24"/>
        </w:rPr>
        <w:t xml:space="preserve">]. Similarly, research </w:t>
      </w:r>
      <w:r w:rsidRPr="00BA34D0">
        <w:rPr>
          <w:rFonts w:asciiTheme="majorBidi" w:eastAsia="Calibri" w:hAnsiTheme="majorBidi" w:cstheme="majorBidi"/>
          <w:color w:val="1C1D1E"/>
          <w:sz w:val="24"/>
          <w:szCs w:val="24"/>
        </w:rPr>
        <w:t xml:space="preserve">into photobiomodulation effects on anesthetic depth during dental </w:t>
      </w:r>
      <w:r w:rsidRPr="00BA34D0">
        <w:rPr>
          <w:rFonts w:asciiTheme="majorBidi" w:eastAsia="Calibri" w:hAnsiTheme="majorBidi" w:cstheme="majorBidi"/>
          <w:color w:val="1C1D1E"/>
          <w:sz w:val="24"/>
          <w:szCs w:val="24"/>
        </w:rPr>
        <w:lastRenderedPageBreak/>
        <w:t>procedures demonstrates the capacity of controlled light delivery to modulate physiological responses beyond direct tissue ablation [</w:t>
      </w:r>
      <w:r w:rsidR="00B95AEC">
        <w:rPr>
          <w:rFonts w:asciiTheme="majorBidi" w:eastAsia="Calibri" w:hAnsiTheme="majorBidi" w:cstheme="majorBidi"/>
          <w:sz w:val="24"/>
          <w:szCs w:val="24"/>
        </w:rPr>
        <w:t>16</w:t>
      </w:r>
      <w:r w:rsidRPr="00BA34D0">
        <w:rPr>
          <w:rFonts w:asciiTheme="majorBidi" w:eastAsia="Calibri" w:hAnsiTheme="majorBidi" w:cstheme="majorBidi"/>
          <w:color w:val="1C1D1E"/>
          <w:sz w:val="24"/>
          <w:szCs w:val="24"/>
        </w:rPr>
        <w:t>]. These clinical findings contribute to a broader understanding of laser–tissue interactions that informs modeling assumptions and parameter selection in therapeutic simulations.</w:t>
      </w:r>
    </w:p>
    <w:p w14:paraId="62EFF06C" w14:textId="7FDAA69D" w:rsidR="00BA34D0" w:rsidRPr="00BA34D0" w:rsidRDefault="00BA34D0" w:rsidP="00BA34D0">
      <w:pPr>
        <w:spacing w:line="480" w:lineRule="auto"/>
        <w:ind w:left="709" w:right="-372"/>
        <w:jc w:val="both"/>
        <w:rPr>
          <w:rFonts w:asciiTheme="majorBidi" w:eastAsia="Calibri" w:hAnsiTheme="majorBidi" w:cstheme="majorBidi"/>
          <w:color w:val="1C1D1E"/>
          <w:sz w:val="24"/>
          <w:szCs w:val="24"/>
        </w:rPr>
      </w:pPr>
      <w:r w:rsidRPr="00BA34D0">
        <w:rPr>
          <w:rFonts w:asciiTheme="majorBidi" w:eastAsia="Calibri" w:hAnsiTheme="majorBidi" w:cstheme="majorBidi"/>
          <w:color w:val="1C1D1E"/>
          <w:sz w:val="24"/>
          <w:szCs w:val="24"/>
        </w:rPr>
        <w:t>In addition to medical applications, laser–material interaction studies in industrial and biological processing environments provide complementary insights into thermal energy deposition, absorption dynamics, and surface modification mechanisms. Investigations into laser-assisted processing of biological materials, including sustainable wool removal and laser-assisted tanning techniques, demonstrate the versatility of laser-based thermal manipulation and reinforce the importance of precise control over energy delivery and heat diffusion [</w:t>
      </w:r>
      <w:r w:rsidR="00B95AEC">
        <w:rPr>
          <w:rFonts w:asciiTheme="majorBidi" w:eastAsia="Calibri" w:hAnsiTheme="majorBidi" w:cstheme="majorBidi"/>
          <w:sz w:val="24"/>
          <w:szCs w:val="24"/>
        </w:rPr>
        <w:t>17</w:t>
      </w:r>
      <w:r w:rsidR="00587BFE" w:rsidRPr="00587BFE">
        <w:rPr>
          <w:rFonts w:asciiTheme="majorBidi" w:eastAsia="Calibri" w:hAnsiTheme="majorBidi" w:cstheme="majorBidi"/>
          <w:sz w:val="24"/>
          <w:szCs w:val="24"/>
        </w:rPr>
        <w:t>,</w:t>
      </w:r>
      <w:r w:rsidR="00B95AEC">
        <w:rPr>
          <w:rFonts w:asciiTheme="majorBidi" w:eastAsia="Calibri" w:hAnsiTheme="majorBidi" w:cstheme="majorBidi"/>
          <w:sz w:val="24"/>
          <w:szCs w:val="24"/>
        </w:rPr>
        <w:t>18</w:t>
      </w:r>
      <w:r w:rsidRPr="00BA34D0">
        <w:rPr>
          <w:rFonts w:asciiTheme="majorBidi" w:eastAsia="Calibri" w:hAnsiTheme="majorBidi" w:cstheme="majorBidi"/>
          <w:color w:val="1C1D1E"/>
          <w:sz w:val="24"/>
          <w:szCs w:val="24"/>
        </w:rPr>
        <w:t>]. Although these applications differ from biomedical therapy, the underlying physical principles governing optical absorption and thermal response remain fundamentally related and help refine general modeling approaches.</w:t>
      </w:r>
    </w:p>
    <w:p w14:paraId="2A6AD2B3" w14:textId="51544735" w:rsidR="00BA34D0" w:rsidRPr="00BA34D0" w:rsidRDefault="00BA34D0" w:rsidP="00BA34D0">
      <w:pPr>
        <w:spacing w:line="480" w:lineRule="auto"/>
        <w:ind w:left="709" w:right="-372"/>
        <w:jc w:val="both"/>
        <w:rPr>
          <w:rFonts w:asciiTheme="majorBidi" w:eastAsia="Calibri" w:hAnsiTheme="majorBidi" w:cstheme="majorBidi"/>
          <w:color w:val="1C1D1E"/>
          <w:sz w:val="24"/>
          <w:szCs w:val="24"/>
        </w:rPr>
      </w:pPr>
      <w:r w:rsidRPr="00BA34D0">
        <w:rPr>
          <w:rFonts w:asciiTheme="majorBidi" w:eastAsia="Calibri" w:hAnsiTheme="majorBidi" w:cstheme="majorBidi"/>
          <w:color w:val="1C1D1E"/>
          <w:sz w:val="24"/>
          <w:szCs w:val="24"/>
        </w:rPr>
        <w:t>Despite significant progress in computational simulation and clinical implementation, important challenges remain in translating modeling predictions into reliable therapeutic protocols. Biological tissues exhibit strong heterogeneity, anisotropy, and patient-specific variability, all of which complicate accurate parameterization</w:t>
      </w:r>
      <w:r w:rsidR="00F32B36">
        <w:rPr>
          <w:rFonts w:asciiTheme="majorBidi" w:eastAsia="Calibri" w:hAnsiTheme="majorBidi" w:cstheme="majorBidi"/>
          <w:color w:val="1C1D1E"/>
          <w:sz w:val="24"/>
          <w:szCs w:val="24"/>
        </w:rPr>
        <w:t xml:space="preserve"> [4,5]</w:t>
      </w:r>
      <w:r w:rsidRPr="00BA34D0">
        <w:rPr>
          <w:rFonts w:asciiTheme="majorBidi" w:eastAsia="Calibri" w:hAnsiTheme="majorBidi" w:cstheme="majorBidi"/>
          <w:color w:val="1C1D1E"/>
          <w:sz w:val="24"/>
          <w:szCs w:val="24"/>
        </w:rPr>
        <w:t>. Furthermore, simplified assumptions commonly used in modeling</w:t>
      </w:r>
      <w:r w:rsidR="00094B79">
        <w:rPr>
          <w:rFonts w:asciiTheme="majorBidi" w:eastAsia="Calibri" w:hAnsiTheme="majorBidi" w:cstheme="majorBidi"/>
          <w:color w:val="1C1D1E"/>
          <w:sz w:val="24"/>
          <w:szCs w:val="24"/>
        </w:rPr>
        <w:t xml:space="preserve">, </w:t>
      </w:r>
      <w:r w:rsidRPr="00BA34D0">
        <w:rPr>
          <w:rFonts w:asciiTheme="majorBidi" w:eastAsia="Calibri" w:hAnsiTheme="majorBidi" w:cstheme="majorBidi"/>
          <w:color w:val="1C1D1E"/>
          <w:sz w:val="24"/>
          <w:szCs w:val="24"/>
        </w:rPr>
        <w:t>such as homogeneous optical properties or constant perfusion rates</w:t>
      </w:r>
      <w:r w:rsidR="00094B79">
        <w:rPr>
          <w:rFonts w:asciiTheme="majorBidi" w:eastAsia="Calibri" w:hAnsiTheme="majorBidi" w:cstheme="majorBidi"/>
          <w:color w:val="1C1D1E"/>
          <w:sz w:val="24"/>
          <w:szCs w:val="24"/>
        </w:rPr>
        <w:t xml:space="preserve">, </w:t>
      </w:r>
      <w:r w:rsidRPr="00BA34D0">
        <w:rPr>
          <w:rFonts w:asciiTheme="majorBidi" w:eastAsia="Calibri" w:hAnsiTheme="majorBidi" w:cstheme="majorBidi"/>
          <w:color w:val="1C1D1E"/>
          <w:sz w:val="24"/>
          <w:szCs w:val="24"/>
        </w:rPr>
        <w:t>may not fully capture physiological reality</w:t>
      </w:r>
      <w:r w:rsidR="00936E08">
        <w:rPr>
          <w:rFonts w:asciiTheme="majorBidi" w:eastAsia="Calibri" w:hAnsiTheme="majorBidi" w:cstheme="majorBidi"/>
          <w:color w:val="1C1D1E"/>
          <w:sz w:val="24"/>
          <w:szCs w:val="24"/>
        </w:rPr>
        <w:t xml:space="preserve"> [5]</w:t>
      </w:r>
      <w:r w:rsidRPr="00BA34D0">
        <w:rPr>
          <w:rFonts w:asciiTheme="majorBidi" w:eastAsia="Calibri" w:hAnsiTheme="majorBidi" w:cstheme="majorBidi"/>
          <w:color w:val="1C1D1E"/>
          <w:sz w:val="24"/>
          <w:szCs w:val="24"/>
        </w:rPr>
        <w:t>. These limitations underscore the need for continued refinement of multiphysics models and systematic evaluation of their predictive capabilities.</w:t>
      </w:r>
    </w:p>
    <w:p w14:paraId="05A61017" w14:textId="4DF47940" w:rsidR="00796CB5" w:rsidRDefault="00BA34D0" w:rsidP="00BA34D0">
      <w:pPr>
        <w:spacing w:line="480" w:lineRule="auto"/>
        <w:ind w:left="709" w:right="-372"/>
        <w:jc w:val="both"/>
        <w:rPr>
          <w:rFonts w:asciiTheme="majorBidi" w:eastAsia="Calibri" w:hAnsiTheme="majorBidi" w:cstheme="majorBidi"/>
          <w:color w:val="1C1D1E"/>
          <w:sz w:val="24"/>
          <w:szCs w:val="24"/>
        </w:rPr>
      </w:pPr>
      <w:r w:rsidRPr="00BA34D0">
        <w:rPr>
          <w:rFonts w:asciiTheme="majorBidi" w:eastAsia="Calibri" w:hAnsiTheme="majorBidi" w:cstheme="majorBidi"/>
          <w:color w:val="1C1D1E"/>
          <w:sz w:val="24"/>
          <w:szCs w:val="24"/>
        </w:rPr>
        <w:t xml:space="preserve">Given the rapid growth of computational modeling and laser-based treatment technologies, a comprehensive synthesis of current knowledge is essential to guide future research and clinical translation. The present review therefore examines the principles, methodologies, and recent advances in multiphysics modeling for optimization of laser treatment in superficial tumors. Emphasis is placed </w:t>
      </w:r>
      <w:r w:rsidRPr="00BA34D0">
        <w:rPr>
          <w:rFonts w:asciiTheme="majorBidi" w:eastAsia="Calibri" w:hAnsiTheme="majorBidi" w:cstheme="majorBidi"/>
          <w:color w:val="1C1D1E"/>
          <w:sz w:val="24"/>
          <w:szCs w:val="24"/>
        </w:rPr>
        <w:lastRenderedPageBreak/>
        <w:t>on the integration of optical transport, thermal behavior, and tissue damage prediction within unified simulation frameworks, as well as on emerging strategies that enhance treatment selectivity and monitoring. By critically evaluating existing modeling approaches and their clinical relevance, this work aims to clarify current capabilities, identify limitations, and highlight future directions for improving model-based laser therapy planning.</w:t>
      </w:r>
      <w:r w:rsidR="00796CB5" w:rsidRPr="002927A3">
        <w:rPr>
          <w:rFonts w:asciiTheme="majorBidi" w:eastAsia="Calibri" w:hAnsiTheme="majorBidi" w:cstheme="majorBidi"/>
          <w:color w:val="1C1D1E"/>
          <w:sz w:val="24"/>
          <w:szCs w:val="24"/>
        </w:rPr>
        <w:t xml:space="preserve">    </w:t>
      </w:r>
    </w:p>
    <w:p w14:paraId="62F62486" w14:textId="77777777" w:rsidR="00654B33" w:rsidRPr="00654B33" w:rsidRDefault="00654B33" w:rsidP="00654B33">
      <w:pPr>
        <w:spacing w:line="480" w:lineRule="auto"/>
        <w:ind w:left="709" w:right="-372"/>
        <w:jc w:val="both"/>
        <w:rPr>
          <w:rFonts w:asciiTheme="majorBidi" w:eastAsia="Calibri" w:hAnsiTheme="majorBidi" w:cstheme="majorBidi"/>
          <w:color w:val="1C1D1E"/>
          <w:sz w:val="24"/>
          <w:szCs w:val="24"/>
        </w:rPr>
      </w:pPr>
      <w:r w:rsidRPr="00654B33">
        <w:rPr>
          <w:rFonts w:asciiTheme="majorBidi" w:eastAsia="Calibri" w:hAnsiTheme="majorBidi" w:cstheme="majorBidi"/>
          <w:color w:val="1C1D1E"/>
          <w:sz w:val="24"/>
          <w:szCs w:val="24"/>
        </w:rPr>
        <w:t>The scientific importance of this review lies in its comprehensive synthesis of current knowledge on multiphysics modeling for laser-based treatment of superficial tumors. By integrating optical transport theory, bioheat transfer modeling, and thermal damage prediction frameworks, the article provides a structured understanding of how computational simulation supports treatment planning and parameter optimization. The review also highlights emerging strategies such as nanoparticle-assisted photothermal therapy and real-time thermal monitoring, which are rapidly shaping precision oncology. By consolidating dispersed research findings into a unified analytical framework, this work supports both future modeling developments and clinically guided laser therapy optimization.</w:t>
      </w:r>
    </w:p>
    <w:p w14:paraId="4310286B" w14:textId="2A9E2D38" w:rsidR="00796CB5" w:rsidRPr="002927A3" w:rsidRDefault="00796CB5" w:rsidP="00AF50D9">
      <w:pPr>
        <w:pStyle w:val="ListParagraph"/>
        <w:numPr>
          <w:ilvl w:val="0"/>
          <w:numId w:val="6"/>
        </w:numPr>
        <w:spacing w:after="200" w:line="480" w:lineRule="auto"/>
        <w:ind w:left="1134"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Literature Review:</w:t>
      </w:r>
    </w:p>
    <w:p w14:paraId="5F47A400" w14:textId="77777777" w:rsidR="009F007B" w:rsidRPr="009F007B" w:rsidRDefault="009F007B" w:rsidP="009F007B">
      <w:pPr>
        <w:pStyle w:val="ListParagraph"/>
        <w:numPr>
          <w:ilvl w:val="0"/>
          <w:numId w:val="9"/>
        </w:numPr>
        <w:spacing w:after="200" w:line="480" w:lineRule="auto"/>
        <w:ind w:right="-372"/>
        <w:jc w:val="both"/>
        <w:rPr>
          <w:rFonts w:asciiTheme="majorBidi" w:hAnsiTheme="majorBidi" w:cstheme="majorBidi"/>
          <w:b/>
          <w:bCs/>
          <w:vanish/>
          <w:color w:val="000000" w:themeColor="text1"/>
          <w:sz w:val="24"/>
          <w:szCs w:val="24"/>
        </w:rPr>
      </w:pPr>
    </w:p>
    <w:p w14:paraId="6A4715E6" w14:textId="77777777" w:rsidR="009F007B" w:rsidRPr="009F007B" w:rsidRDefault="009F007B" w:rsidP="009F007B">
      <w:pPr>
        <w:pStyle w:val="ListParagraph"/>
        <w:numPr>
          <w:ilvl w:val="0"/>
          <w:numId w:val="9"/>
        </w:numPr>
        <w:spacing w:after="200" w:line="480" w:lineRule="auto"/>
        <w:ind w:right="-372"/>
        <w:jc w:val="both"/>
        <w:rPr>
          <w:rFonts w:asciiTheme="majorBidi" w:hAnsiTheme="majorBidi" w:cstheme="majorBidi"/>
          <w:b/>
          <w:bCs/>
          <w:vanish/>
          <w:color w:val="000000" w:themeColor="text1"/>
          <w:sz w:val="24"/>
          <w:szCs w:val="24"/>
        </w:rPr>
      </w:pPr>
    </w:p>
    <w:p w14:paraId="095D8FD0" w14:textId="5A6B87D6" w:rsidR="007F7108" w:rsidRPr="009F007B" w:rsidRDefault="00796CB5" w:rsidP="009F007B">
      <w:pPr>
        <w:pStyle w:val="ListParagraph"/>
        <w:numPr>
          <w:ilvl w:val="1"/>
          <w:numId w:val="9"/>
        </w:numPr>
        <w:spacing w:after="200" w:line="480" w:lineRule="auto"/>
        <w:ind w:left="1425" w:right="-372"/>
        <w:jc w:val="both"/>
        <w:rPr>
          <w:rFonts w:asciiTheme="majorBidi" w:hAnsiTheme="majorBidi" w:cstheme="majorBidi"/>
          <w:b/>
          <w:bCs/>
          <w:color w:val="000000" w:themeColor="text1"/>
          <w:sz w:val="24"/>
          <w:szCs w:val="24"/>
        </w:rPr>
      </w:pPr>
      <w:r w:rsidRPr="009F007B">
        <w:rPr>
          <w:rFonts w:asciiTheme="majorBidi" w:hAnsiTheme="majorBidi" w:cstheme="majorBidi"/>
          <w:b/>
          <w:bCs/>
          <w:color w:val="000000" w:themeColor="text1"/>
          <w:sz w:val="24"/>
          <w:szCs w:val="24"/>
        </w:rPr>
        <w:t xml:space="preserve">      Superficial Tumor:</w:t>
      </w:r>
      <w:r w:rsidR="007F7108" w:rsidRPr="009F007B">
        <w:rPr>
          <w:rFonts w:asciiTheme="majorBidi" w:hAnsiTheme="majorBidi" w:cstheme="majorBidi"/>
          <w:b/>
          <w:bCs/>
          <w:color w:val="000000" w:themeColor="text1"/>
          <w:sz w:val="24"/>
          <w:szCs w:val="24"/>
        </w:rPr>
        <w:t xml:space="preserve"> Characteristics and Therapeutic Considerations</w:t>
      </w:r>
    </w:p>
    <w:p w14:paraId="3489881E" w14:textId="4751E332" w:rsidR="00A556A3" w:rsidRPr="00A556A3" w:rsidRDefault="00A556A3" w:rsidP="00A556A3">
      <w:pPr>
        <w:spacing w:line="480" w:lineRule="auto"/>
        <w:ind w:left="709" w:right="-372"/>
        <w:jc w:val="both"/>
        <w:rPr>
          <w:rFonts w:asciiTheme="majorBidi" w:eastAsia="Calibri" w:hAnsiTheme="majorBidi" w:cstheme="majorBidi"/>
          <w:color w:val="1C1D1E"/>
          <w:sz w:val="24"/>
          <w:szCs w:val="24"/>
        </w:rPr>
      </w:pPr>
      <w:r w:rsidRPr="00A556A3">
        <w:rPr>
          <w:rFonts w:asciiTheme="majorBidi" w:eastAsia="Calibri" w:hAnsiTheme="majorBidi" w:cstheme="majorBidi"/>
          <w:color w:val="1C1D1E"/>
          <w:sz w:val="24"/>
          <w:szCs w:val="24"/>
        </w:rPr>
        <w:t>When it comes to heat, tumor cells are more sensitive than healthy cells. According to experimental research, when treating hyperthermia, tumors are usually heated to 40-45°C to take advantage of their increased heat-sensitivity compared to normal tissue [</w:t>
      </w:r>
      <w:r w:rsidR="00C35523">
        <w:rPr>
          <w:rFonts w:asciiTheme="majorBidi" w:eastAsia="Calibri" w:hAnsiTheme="majorBidi" w:cstheme="majorBidi"/>
          <w:sz w:val="24"/>
          <w:szCs w:val="24"/>
        </w:rPr>
        <w:t>3</w:t>
      </w:r>
      <w:r w:rsidRPr="00A556A3">
        <w:rPr>
          <w:rFonts w:asciiTheme="majorBidi" w:eastAsia="Calibri" w:hAnsiTheme="majorBidi" w:cstheme="majorBidi"/>
          <w:color w:val="1C1D1E"/>
          <w:sz w:val="24"/>
          <w:szCs w:val="24"/>
        </w:rPr>
        <w:t>]. The foundation for hyperthermia treatment is this thermal sensitivity gap, which arises from differences in microvascular structure, metabolic activity, and cellular membrane composition between malignant and healthy tissues</w:t>
      </w:r>
      <w:r w:rsidR="00C35523">
        <w:rPr>
          <w:rFonts w:asciiTheme="majorBidi" w:eastAsia="Calibri" w:hAnsiTheme="majorBidi" w:cstheme="majorBidi"/>
          <w:color w:val="1C1D1E"/>
          <w:sz w:val="24"/>
          <w:szCs w:val="24"/>
        </w:rPr>
        <w:t xml:space="preserve"> [1,3]</w:t>
      </w:r>
      <w:r w:rsidRPr="00A556A3">
        <w:rPr>
          <w:rFonts w:asciiTheme="majorBidi" w:eastAsia="Calibri" w:hAnsiTheme="majorBidi" w:cstheme="majorBidi"/>
          <w:color w:val="1C1D1E"/>
          <w:sz w:val="24"/>
          <w:szCs w:val="24"/>
        </w:rPr>
        <w:t>. Potentially replacing or enhancing traditional x-ray beam therapy, lasers offer significant promise for future treatment regimens due to their ability to target particular spatial regions while concurrently offering regulated heat exposure [</w:t>
      </w:r>
      <w:r w:rsidR="00C35523">
        <w:rPr>
          <w:rFonts w:asciiTheme="majorBidi" w:eastAsia="Calibri" w:hAnsiTheme="majorBidi" w:cstheme="majorBidi"/>
          <w:sz w:val="24"/>
          <w:szCs w:val="24"/>
        </w:rPr>
        <w:t>1</w:t>
      </w:r>
      <w:r w:rsidR="00B95AEC">
        <w:rPr>
          <w:rFonts w:asciiTheme="majorBidi" w:eastAsia="Calibri" w:hAnsiTheme="majorBidi" w:cstheme="majorBidi"/>
          <w:sz w:val="24"/>
          <w:szCs w:val="24"/>
        </w:rPr>
        <w:t>2</w:t>
      </w:r>
      <w:r w:rsidR="00C35523">
        <w:rPr>
          <w:rFonts w:asciiTheme="majorBidi" w:eastAsia="Calibri" w:hAnsiTheme="majorBidi" w:cstheme="majorBidi"/>
          <w:sz w:val="24"/>
          <w:szCs w:val="24"/>
        </w:rPr>
        <w:t>,1</w:t>
      </w:r>
      <w:r w:rsidR="00B95AEC">
        <w:rPr>
          <w:rFonts w:asciiTheme="majorBidi" w:eastAsia="Calibri" w:hAnsiTheme="majorBidi" w:cstheme="majorBidi"/>
          <w:sz w:val="24"/>
          <w:szCs w:val="24"/>
        </w:rPr>
        <w:t>3</w:t>
      </w:r>
      <w:r w:rsidRPr="00A556A3">
        <w:rPr>
          <w:rFonts w:asciiTheme="majorBidi" w:eastAsia="Calibri" w:hAnsiTheme="majorBidi" w:cstheme="majorBidi"/>
          <w:color w:val="1C1D1E"/>
          <w:sz w:val="24"/>
          <w:szCs w:val="24"/>
        </w:rPr>
        <w:t>].</w:t>
      </w:r>
    </w:p>
    <w:p w14:paraId="1B37B906" w14:textId="4485B1C3" w:rsidR="00A556A3" w:rsidRPr="00A556A3" w:rsidRDefault="00A556A3" w:rsidP="00A556A3">
      <w:pPr>
        <w:spacing w:line="480" w:lineRule="auto"/>
        <w:ind w:left="709" w:right="-372"/>
        <w:jc w:val="both"/>
        <w:rPr>
          <w:rFonts w:asciiTheme="majorBidi" w:eastAsia="Calibri" w:hAnsiTheme="majorBidi" w:cstheme="majorBidi"/>
          <w:color w:val="1C1D1E"/>
          <w:sz w:val="24"/>
          <w:szCs w:val="24"/>
        </w:rPr>
      </w:pPr>
      <w:r w:rsidRPr="00A556A3">
        <w:rPr>
          <w:rFonts w:asciiTheme="majorBidi" w:eastAsia="Calibri" w:hAnsiTheme="majorBidi" w:cstheme="majorBidi"/>
          <w:color w:val="1C1D1E"/>
          <w:sz w:val="24"/>
          <w:szCs w:val="24"/>
        </w:rPr>
        <w:lastRenderedPageBreak/>
        <w:t>Superficial tumors</w:t>
      </w:r>
      <w:r w:rsidR="00C65465">
        <w:rPr>
          <w:rFonts w:asciiTheme="majorBidi" w:eastAsia="Calibri" w:hAnsiTheme="majorBidi" w:cstheme="majorBidi"/>
          <w:color w:val="1C1D1E"/>
          <w:sz w:val="24"/>
          <w:szCs w:val="24"/>
        </w:rPr>
        <w:t xml:space="preserve">, </w:t>
      </w:r>
      <w:r w:rsidRPr="00A556A3">
        <w:rPr>
          <w:rFonts w:asciiTheme="majorBidi" w:eastAsia="Calibri" w:hAnsiTheme="majorBidi" w:cstheme="majorBidi"/>
          <w:color w:val="1C1D1E"/>
          <w:sz w:val="24"/>
          <w:szCs w:val="24"/>
        </w:rPr>
        <w:t>particularly basal cell carcinoma (BCC), squamous cell carcinoma (SCC), and actinic keratosis</w:t>
      </w:r>
      <w:r w:rsidR="00C65465">
        <w:rPr>
          <w:rFonts w:asciiTheme="majorBidi" w:eastAsia="Calibri" w:hAnsiTheme="majorBidi" w:cstheme="majorBidi"/>
          <w:color w:val="1C1D1E"/>
          <w:sz w:val="24"/>
          <w:szCs w:val="24"/>
        </w:rPr>
        <w:t xml:space="preserve">, </w:t>
      </w:r>
      <w:r w:rsidRPr="00A556A3">
        <w:rPr>
          <w:rFonts w:asciiTheme="majorBidi" w:eastAsia="Calibri" w:hAnsiTheme="majorBidi" w:cstheme="majorBidi"/>
          <w:color w:val="1C1D1E"/>
          <w:sz w:val="24"/>
          <w:szCs w:val="24"/>
        </w:rPr>
        <w:t>are ideally suited for laser therapy due to their accessibility and predictable optical properties</w:t>
      </w:r>
      <w:r w:rsidR="00C65465">
        <w:rPr>
          <w:rFonts w:asciiTheme="majorBidi" w:eastAsia="Calibri" w:hAnsiTheme="majorBidi" w:cstheme="majorBidi"/>
          <w:color w:val="1C1D1E"/>
          <w:sz w:val="24"/>
          <w:szCs w:val="24"/>
        </w:rPr>
        <w:t xml:space="preserve"> [1]</w:t>
      </w:r>
      <w:r w:rsidRPr="00A556A3">
        <w:rPr>
          <w:rFonts w:asciiTheme="majorBidi" w:eastAsia="Calibri" w:hAnsiTheme="majorBidi" w:cstheme="majorBidi"/>
          <w:color w:val="1C1D1E"/>
          <w:sz w:val="24"/>
          <w:szCs w:val="24"/>
        </w:rPr>
        <w:t>. BCC, the most common form of skin cancer, originates in the basal layer of the epidermis and rarely metastasizes, making localized destruction a viable curative approach</w:t>
      </w:r>
      <w:r w:rsidR="00866BDF">
        <w:rPr>
          <w:rFonts w:asciiTheme="majorBidi" w:eastAsia="Calibri" w:hAnsiTheme="majorBidi" w:cstheme="majorBidi"/>
          <w:color w:val="1C1D1E"/>
          <w:sz w:val="24"/>
          <w:szCs w:val="24"/>
        </w:rPr>
        <w:t xml:space="preserve"> [1]</w:t>
      </w:r>
      <w:r w:rsidRPr="00A556A3">
        <w:rPr>
          <w:rFonts w:asciiTheme="majorBidi" w:eastAsia="Calibri" w:hAnsiTheme="majorBidi" w:cstheme="majorBidi"/>
          <w:color w:val="1C1D1E"/>
          <w:sz w:val="24"/>
          <w:szCs w:val="24"/>
        </w:rPr>
        <w:t>. Similarly, superficial SCC and melanoma in situ can be effectively treated with laser ablation when detected early, provided that adequate depth of penetration and thermal dose are achieved [</w:t>
      </w:r>
      <w:r w:rsidR="0039753B">
        <w:rPr>
          <w:rFonts w:asciiTheme="majorBidi" w:eastAsia="Calibri" w:hAnsiTheme="majorBidi" w:cstheme="majorBidi"/>
          <w:sz w:val="24"/>
          <w:szCs w:val="24"/>
        </w:rPr>
        <w:t>14</w:t>
      </w:r>
      <w:r w:rsidRPr="00A556A3">
        <w:rPr>
          <w:rFonts w:asciiTheme="majorBidi" w:eastAsia="Calibri" w:hAnsiTheme="majorBidi" w:cstheme="majorBidi"/>
          <w:color w:val="1C1D1E"/>
          <w:sz w:val="24"/>
          <w:szCs w:val="24"/>
        </w:rPr>
        <w:t>].</w:t>
      </w:r>
    </w:p>
    <w:p w14:paraId="43C1D1A7" w14:textId="200D410B" w:rsidR="00A556A3" w:rsidRPr="00A556A3" w:rsidRDefault="00921870" w:rsidP="00921870">
      <w:pPr>
        <w:spacing w:line="480" w:lineRule="auto"/>
        <w:ind w:left="709" w:right="-372"/>
        <w:jc w:val="both"/>
        <w:rPr>
          <w:rFonts w:asciiTheme="majorBidi" w:eastAsia="Calibri" w:hAnsiTheme="majorBidi" w:cstheme="majorBidi"/>
          <w:color w:val="1C1D1E"/>
          <w:sz w:val="24"/>
          <w:szCs w:val="24"/>
        </w:rPr>
      </w:pPr>
      <w:r w:rsidRPr="00921870">
        <w:rPr>
          <w:rFonts w:asciiTheme="majorBidi" w:eastAsia="Calibri" w:hAnsiTheme="majorBidi" w:cstheme="majorBidi"/>
          <w:color w:val="1C1D1E"/>
          <w:sz w:val="24"/>
          <w:szCs w:val="24"/>
        </w:rPr>
        <w:t>Sensitized tumors can be selectively exposed to infrared radiation using a process called Photo-thermal Ablation (PTA), which is laser-induced treatment for soft tissues [2]. Both the laser strength and the electromagnetic heat source's spatial placement need to be tuned for efficient tumor eradication with the least amount of collateral harm [1</w:t>
      </w:r>
      <w:r w:rsidR="00B95AEC">
        <w:rPr>
          <w:rFonts w:asciiTheme="majorBidi" w:eastAsia="Calibri" w:hAnsiTheme="majorBidi" w:cstheme="majorBidi"/>
          <w:color w:val="1C1D1E"/>
          <w:sz w:val="24"/>
          <w:szCs w:val="24"/>
        </w:rPr>
        <w:t>9</w:t>
      </w:r>
      <w:r w:rsidRPr="00921870">
        <w:rPr>
          <w:rFonts w:asciiTheme="majorBidi" w:eastAsia="Calibri" w:hAnsiTheme="majorBidi" w:cstheme="majorBidi"/>
          <w:color w:val="1C1D1E"/>
          <w:sz w:val="24"/>
          <w:szCs w:val="24"/>
        </w:rPr>
        <w:t>]. These parameters are highly dependent on the electrical and thermal characteristics of both healthy and malignant tissues, as well as the perfusion of superficial skin tumors [4,5,1</w:t>
      </w:r>
      <w:r w:rsidR="00B95AEC">
        <w:rPr>
          <w:rFonts w:asciiTheme="majorBidi" w:eastAsia="Calibri" w:hAnsiTheme="majorBidi" w:cstheme="majorBidi"/>
          <w:color w:val="1C1D1E"/>
          <w:sz w:val="24"/>
          <w:szCs w:val="24"/>
        </w:rPr>
        <w:t>9</w:t>
      </w:r>
      <w:r w:rsidRPr="00921870">
        <w:rPr>
          <w:rFonts w:asciiTheme="majorBidi" w:eastAsia="Calibri" w:hAnsiTheme="majorBidi" w:cstheme="majorBidi"/>
          <w:color w:val="1C1D1E"/>
          <w:sz w:val="24"/>
          <w:szCs w:val="24"/>
        </w:rPr>
        <w:t>].</w:t>
      </w:r>
    </w:p>
    <w:p w14:paraId="7D94CF87" w14:textId="5D2B2A11" w:rsidR="00A556A3" w:rsidRPr="00A556A3" w:rsidRDefault="00A556A3" w:rsidP="00A556A3">
      <w:pPr>
        <w:spacing w:line="480" w:lineRule="auto"/>
        <w:ind w:left="709" w:right="-372"/>
        <w:jc w:val="both"/>
        <w:rPr>
          <w:rFonts w:asciiTheme="majorBidi" w:eastAsia="Calibri" w:hAnsiTheme="majorBidi" w:cstheme="majorBidi"/>
          <w:color w:val="1C1D1E"/>
          <w:sz w:val="24"/>
          <w:szCs w:val="24"/>
        </w:rPr>
      </w:pPr>
      <w:r w:rsidRPr="00A556A3">
        <w:rPr>
          <w:rFonts w:asciiTheme="majorBidi" w:eastAsia="Calibri" w:hAnsiTheme="majorBidi" w:cstheme="majorBidi"/>
          <w:color w:val="1C1D1E"/>
          <w:sz w:val="24"/>
          <w:szCs w:val="24"/>
        </w:rPr>
        <w:t>Research has indicated that the thermal dose administered during laser irradiation is influenced by the unique thermal conductivity and perfusion properties of tumor tissue [</w:t>
      </w:r>
      <w:r w:rsidR="00D203F5" w:rsidRPr="00D203F5">
        <w:rPr>
          <w:rFonts w:asciiTheme="majorBidi" w:eastAsia="Calibri" w:hAnsiTheme="majorBidi" w:cstheme="majorBidi"/>
          <w:sz w:val="24"/>
          <w:szCs w:val="24"/>
        </w:rPr>
        <w:t>4</w:t>
      </w:r>
      <w:r w:rsidRPr="00A556A3">
        <w:rPr>
          <w:rFonts w:asciiTheme="majorBidi" w:eastAsia="Calibri" w:hAnsiTheme="majorBidi" w:cstheme="majorBidi"/>
          <w:color w:val="1C1D1E"/>
          <w:sz w:val="24"/>
          <w:szCs w:val="24"/>
        </w:rPr>
        <w:t>]. Tumor vasculature is typically disorganized, leaky, and inefficient compared to normal tissue, resulting in heterogeneous perfusion rates that affect heat dissipation</w:t>
      </w:r>
      <w:r w:rsidR="00AB409A">
        <w:rPr>
          <w:rFonts w:asciiTheme="majorBidi" w:eastAsia="Calibri" w:hAnsiTheme="majorBidi" w:cstheme="majorBidi"/>
          <w:color w:val="1C1D1E"/>
          <w:sz w:val="24"/>
          <w:szCs w:val="24"/>
        </w:rPr>
        <w:t xml:space="preserve"> [1]</w:t>
      </w:r>
      <w:r w:rsidRPr="00A556A3">
        <w:rPr>
          <w:rFonts w:asciiTheme="majorBidi" w:eastAsia="Calibri" w:hAnsiTheme="majorBidi" w:cstheme="majorBidi"/>
          <w:color w:val="1C1D1E"/>
          <w:sz w:val="24"/>
          <w:szCs w:val="24"/>
        </w:rPr>
        <w:t>. The significance of modifying treatment parameters to guarantee adequate tumor elimination without overheating surrounding tissue has been further underlined by computational modeling of light propagation and heat transfer, including bioheat transfer models like the Pennes equation and its extensions [</w:t>
      </w:r>
      <w:r w:rsidR="0037781D" w:rsidRPr="0037781D">
        <w:rPr>
          <w:rFonts w:asciiTheme="majorBidi" w:eastAsia="Calibri" w:hAnsiTheme="majorBidi" w:cstheme="majorBidi"/>
          <w:sz w:val="24"/>
          <w:szCs w:val="24"/>
        </w:rPr>
        <w:t>2,5</w:t>
      </w:r>
      <w:r w:rsidRPr="00A556A3">
        <w:rPr>
          <w:rFonts w:asciiTheme="majorBidi" w:eastAsia="Calibri" w:hAnsiTheme="majorBidi" w:cstheme="majorBidi"/>
          <w:color w:val="1C1D1E"/>
          <w:sz w:val="24"/>
          <w:szCs w:val="24"/>
        </w:rPr>
        <w:t>].</w:t>
      </w:r>
    </w:p>
    <w:p w14:paraId="50EA6268" w14:textId="7B513C3B" w:rsidR="00A556A3" w:rsidRPr="00A556A3" w:rsidRDefault="00A556A3" w:rsidP="00A556A3">
      <w:pPr>
        <w:spacing w:line="480" w:lineRule="auto"/>
        <w:ind w:left="709" w:right="-372"/>
        <w:jc w:val="both"/>
        <w:rPr>
          <w:rFonts w:asciiTheme="majorBidi" w:eastAsia="Calibri" w:hAnsiTheme="majorBidi" w:cstheme="majorBidi"/>
          <w:color w:val="1C1D1E"/>
          <w:sz w:val="24"/>
          <w:szCs w:val="24"/>
        </w:rPr>
      </w:pPr>
      <w:r w:rsidRPr="00A556A3">
        <w:rPr>
          <w:rFonts w:asciiTheme="majorBidi" w:eastAsia="Calibri" w:hAnsiTheme="majorBidi" w:cstheme="majorBidi"/>
          <w:color w:val="1C1D1E"/>
          <w:sz w:val="24"/>
          <w:szCs w:val="24"/>
        </w:rPr>
        <w:t>Since nanoparticles preferentially collect in tumors and transform near-infrared (NIR) light into localized heat, techniques like nanoparticle-mediated sensitization also increase tumor selectivity while lowering the necessary laser power and limiting damage to healthy structures [</w:t>
      </w:r>
      <w:r w:rsidR="00E94DBD" w:rsidRPr="00E94DBD">
        <w:rPr>
          <w:rFonts w:asciiTheme="majorBidi" w:eastAsia="Calibri" w:hAnsiTheme="majorBidi" w:cstheme="majorBidi"/>
          <w:sz w:val="24"/>
          <w:szCs w:val="24"/>
        </w:rPr>
        <w:t>10,11</w:t>
      </w:r>
      <w:r w:rsidRPr="00A556A3">
        <w:rPr>
          <w:rFonts w:asciiTheme="majorBidi" w:eastAsia="Calibri" w:hAnsiTheme="majorBidi" w:cstheme="majorBidi"/>
          <w:color w:val="1C1D1E"/>
          <w:sz w:val="24"/>
          <w:szCs w:val="24"/>
        </w:rPr>
        <w:t xml:space="preserve">]. Gold nanoparticles, carbon nanotubes, and magnetic nanoparticles have been extensively investigated for </w:t>
      </w:r>
      <w:r w:rsidRPr="00A556A3">
        <w:rPr>
          <w:rFonts w:asciiTheme="majorBidi" w:eastAsia="Calibri" w:hAnsiTheme="majorBidi" w:cstheme="majorBidi"/>
          <w:color w:val="1C1D1E"/>
          <w:sz w:val="24"/>
          <w:szCs w:val="24"/>
        </w:rPr>
        <w:lastRenderedPageBreak/>
        <w:t>their photothermal conversion efficiencies, which can reach 80-90% under optimal conditions</w:t>
      </w:r>
      <w:r w:rsidR="00BC1D9C">
        <w:rPr>
          <w:rFonts w:asciiTheme="majorBidi" w:eastAsia="Calibri" w:hAnsiTheme="majorBidi" w:cstheme="majorBidi"/>
          <w:color w:val="1C1D1E"/>
          <w:sz w:val="24"/>
          <w:szCs w:val="24"/>
        </w:rPr>
        <w:t xml:space="preserve"> [</w:t>
      </w:r>
      <w:r w:rsidR="00CC666A">
        <w:rPr>
          <w:rFonts w:asciiTheme="majorBidi" w:eastAsia="Calibri" w:hAnsiTheme="majorBidi" w:cstheme="majorBidi"/>
          <w:color w:val="1C1D1E"/>
          <w:sz w:val="24"/>
          <w:szCs w:val="24"/>
        </w:rPr>
        <w:t>20</w:t>
      </w:r>
      <w:r w:rsidR="00BC1D9C">
        <w:rPr>
          <w:rFonts w:asciiTheme="majorBidi" w:eastAsia="Calibri" w:hAnsiTheme="majorBidi" w:cstheme="majorBidi"/>
          <w:color w:val="1C1D1E"/>
          <w:sz w:val="24"/>
          <w:szCs w:val="24"/>
        </w:rPr>
        <w:t>]</w:t>
      </w:r>
      <w:r w:rsidRPr="00A556A3">
        <w:rPr>
          <w:rFonts w:asciiTheme="majorBidi" w:eastAsia="Calibri" w:hAnsiTheme="majorBidi" w:cstheme="majorBidi"/>
          <w:color w:val="1C1D1E"/>
          <w:sz w:val="24"/>
          <w:szCs w:val="24"/>
        </w:rPr>
        <w:t>. Additional control is made possible by the incorporation of real-time monitoring methods such perfusion CT or MRI thermometry, which provide accurate ablation margins and enhanced safety [</w:t>
      </w:r>
      <w:r w:rsidR="00BC1D9C">
        <w:rPr>
          <w:rFonts w:asciiTheme="majorBidi" w:eastAsia="Calibri" w:hAnsiTheme="majorBidi" w:cstheme="majorBidi"/>
          <w:color w:val="1C1D1E"/>
          <w:sz w:val="24"/>
          <w:szCs w:val="24"/>
        </w:rPr>
        <w:t>2,8</w:t>
      </w:r>
      <w:r w:rsidRPr="00A556A3">
        <w:rPr>
          <w:rFonts w:asciiTheme="majorBidi" w:eastAsia="Calibri" w:hAnsiTheme="majorBidi" w:cstheme="majorBidi"/>
          <w:color w:val="1C1D1E"/>
          <w:sz w:val="24"/>
          <w:szCs w:val="24"/>
        </w:rPr>
        <w:t>].</w:t>
      </w:r>
    </w:p>
    <w:p w14:paraId="3433002D" w14:textId="0E315458" w:rsidR="00D03E6A" w:rsidRPr="009F007B" w:rsidRDefault="00D03E6A" w:rsidP="009F007B">
      <w:pPr>
        <w:pStyle w:val="ListParagraph"/>
        <w:numPr>
          <w:ilvl w:val="1"/>
          <w:numId w:val="9"/>
        </w:numPr>
        <w:spacing w:after="200" w:line="480" w:lineRule="auto"/>
        <w:ind w:left="1425" w:right="-372"/>
        <w:jc w:val="both"/>
        <w:rPr>
          <w:rFonts w:asciiTheme="majorBidi" w:hAnsiTheme="majorBidi" w:cstheme="majorBidi"/>
          <w:b/>
          <w:bCs/>
          <w:color w:val="000000" w:themeColor="text1"/>
          <w:sz w:val="24"/>
          <w:szCs w:val="24"/>
        </w:rPr>
      </w:pPr>
      <w:r w:rsidRPr="009F007B">
        <w:rPr>
          <w:rFonts w:asciiTheme="majorBidi" w:hAnsiTheme="majorBidi" w:cstheme="majorBidi"/>
          <w:b/>
          <w:bCs/>
          <w:color w:val="000000" w:themeColor="text1"/>
          <w:sz w:val="24"/>
          <w:szCs w:val="24"/>
        </w:rPr>
        <w:t>Models and Theories to Explain Tumor Treatment</w:t>
      </w:r>
    </w:p>
    <w:p w14:paraId="239A8289" w14:textId="158EF76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For complicated designs and processes to be effectively represented, </w:t>
      </w:r>
      <w:r w:rsidR="00E10933" w:rsidRPr="002927A3">
        <w:rPr>
          <w:rFonts w:asciiTheme="majorBidi" w:eastAsia="Calibri" w:hAnsiTheme="majorBidi" w:cstheme="majorBidi"/>
          <w:color w:val="1C1D1E"/>
          <w:sz w:val="24"/>
          <w:szCs w:val="24"/>
        </w:rPr>
        <w:t>Multiphysics</w:t>
      </w:r>
      <w:r w:rsidRPr="002927A3">
        <w:rPr>
          <w:rFonts w:asciiTheme="majorBidi" w:eastAsia="Calibri" w:hAnsiTheme="majorBidi" w:cstheme="majorBidi"/>
          <w:color w:val="1C1D1E"/>
          <w:sz w:val="24"/>
          <w:szCs w:val="24"/>
        </w:rPr>
        <w:t xml:space="preserve"> modeling is necessary. Users are freed from the limitations usually found in traditional simulation software by COMSOL Multiphysics, which gives them total control over every element of their models</w:t>
      </w:r>
      <w:r w:rsidR="00752DAF">
        <w:rPr>
          <w:rFonts w:asciiTheme="majorBidi" w:eastAsia="Calibri" w:hAnsiTheme="majorBidi" w:cstheme="majorBidi"/>
          <w:color w:val="1C1D1E"/>
          <w:sz w:val="24"/>
          <w:szCs w:val="24"/>
        </w:rPr>
        <w:t xml:space="preserve"> [6]</w:t>
      </w:r>
      <w:r w:rsidRPr="002927A3">
        <w:rPr>
          <w:rFonts w:asciiTheme="majorBidi" w:eastAsia="Calibri" w:hAnsiTheme="majorBidi" w:cstheme="majorBidi"/>
          <w:color w:val="1C1D1E"/>
          <w:sz w:val="24"/>
          <w:szCs w:val="24"/>
        </w:rPr>
        <w:t>. Through its interface, the platform facilitates the smooth coupling of any number of physics domains and even permits the direct integration of user-defined physics, equations, and expressions [</w:t>
      </w:r>
      <w:r w:rsidR="00752DAF" w:rsidRPr="00752DAF">
        <w:rPr>
          <w:rFonts w:asciiTheme="majorBidi" w:eastAsia="Calibri" w:hAnsiTheme="majorBidi" w:cstheme="majorBidi"/>
          <w:sz w:val="24"/>
          <w:szCs w:val="24"/>
        </w:rPr>
        <w:t>7</w:t>
      </w:r>
      <w:r w:rsidRPr="002927A3">
        <w:rPr>
          <w:rFonts w:asciiTheme="majorBidi" w:eastAsia="Calibri" w:hAnsiTheme="majorBidi" w:cstheme="majorBidi"/>
          <w:color w:val="1C1D1E"/>
          <w:sz w:val="24"/>
          <w:szCs w:val="24"/>
        </w:rPr>
        <w:t>].</w:t>
      </w:r>
    </w:p>
    <w:p w14:paraId="226D3D35" w14:textId="5DC45B70" w:rsidR="00FE36AA" w:rsidRDefault="00886F40"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The core strength of COMSOL lies in its ability to combine specific physics modules necessary to simulate the complex biological and physics interactions during laser ablation [</w:t>
      </w:r>
      <w:r w:rsidR="00752DAF" w:rsidRPr="00752DAF">
        <w:rPr>
          <w:rFonts w:asciiTheme="majorBidi" w:eastAsia="Calibri" w:hAnsiTheme="majorBidi" w:cstheme="majorBidi"/>
          <w:sz w:val="24"/>
          <w:szCs w:val="24"/>
        </w:rPr>
        <w:t>6</w:t>
      </w:r>
      <w:r w:rsidRPr="002927A3">
        <w:rPr>
          <w:rFonts w:asciiTheme="majorBidi" w:eastAsia="Calibri" w:hAnsiTheme="majorBidi" w:cstheme="majorBidi"/>
          <w:color w:val="1C1D1E"/>
          <w:sz w:val="24"/>
          <w:szCs w:val="24"/>
        </w:rPr>
        <w:t xml:space="preserve">]. For accurately simulating the laser treatment of BCC, COMSOL integrates the following key physics </w:t>
      </w:r>
      <w:r w:rsidR="008D11F1" w:rsidRPr="002927A3">
        <w:rPr>
          <w:rFonts w:asciiTheme="majorBidi" w:eastAsia="Calibri" w:hAnsiTheme="majorBidi" w:cstheme="majorBidi"/>
          <w:color w:val="1C1D1E"/>
          <w:sz w:val="24"/>
          <w:szCs w:val="24"/>
        </w:rPr>
        <w:t>domains;</w:t>
      </w:r>
      <w:r w:rsidRPr="002927A3">
        <w:rPr>
          <w:rFonts w:asciiTheme="majorBidi" w:eastAsia="Calibri" w:hAnsiTheme="majorBidi" w:cstheme="majorBidi"/>
          <w:color w:val="1C1D1E"/>
          <w:sz w:val="24"/>
          <w:szCs w:val="24"/>
        </w:rPr>
        <w:t xml:space="preserve"> heat transfer in biological tissue</w:t>
      </w:r>
      <w:r w:rsidR="00B47A1E"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(bio</w:t>
      </w:r>
      <w:r w:rsidR="00A72164"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heat) in this domain uses the </w:t>
      </w:r>
      <w:r w:rsidR="00370DEF" w:rsidRPr="00370DEF">
        <w:rPr>
          <w:rFonts w:asciiTheme="majorBidi" w:eastAsia="Calibri" w:hAnsiTheme="majorBidi" w:cstheme="majorBidi"/>
          <w:color w:val="1C1D1E"/>
          <w:sz w:val="24"/>
          <w:szCs w:val="24"/>
        </w:rPr>
        <w:t>Pennes’ bioheat equation</w:t>
      </w:r>
      <w:r w:rsidR="00370DEF">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 xml:space="preserve">to </w:t>
      </w:r>
      <w:r w:rsidR="00FE36AA" w:rsidRPr="002927A3">
        <w:rPr>
          <w:rFonts w:asciiTheme="majorBidi" w:eastAsia="Calibri" w:hAnsiTheme="majorBidi" w:cstheme="majorBidi"/>
          <w:color w:val="1C1D1E"/>
          <w:sz w:val="24"/>
          <w:szCs w:val="24"/>
        </w:rPr>
        <w:t>thermal</w:t>
      </w:r>
      <w:r w:rsidRPr="002927A3">
        <w:rPr>
          <w:rFonts w:asciiTheme="majorBidi" w:eastAsia="Calibri" w:hAnsiTheme="majorBidi" w:cstheme="majorBidi"/>
          <w:color w:val="1C1D1E"/>
          <w:sz w:val="24"/>
          <w:szCs w:val="24"/>
        </w:rPr>
        <w:t xml:space="preserve"> conduction and effects o</w:t>
      </w:r>
      <w:r w:rsidR="00370DEF">
        <w:rPr>
          <w:rFonts w:asciiTheme="majorBidi" w:eastAsia="Calibri" w:hAnsiTheme="majorBidi" w:cstheme="majorBidi"/>
          <w:color w:val="1C1D1E"/>
          <w:sz w:val="24"/>
          <w:szCs w:val="24"/>
        </w:rPr>
        <w:t>f</w:t>
      </w:r>
      <w:r w:rsidRPr="002927A3">
        <w:rPr>
          <w:rFonts w:asciiTheme="majorBidi" w:eastAsia="Calibri" w:hAnsiTheme="majorBidi" w:cstheme="majorBidi"/>
          <w:color w:val="1C1D1E"/>
          <w:sz w:val="24"/>
          <w:szCs w:val="24"/>
        </w:rPr>
        <w:t xml:space="preserve"> blood flow (perfusion) and metabolic heat generation on temperature distribution</w:t>
      </w:r>
      <w:r w:rsidR="007341E4">
        <w:rPr>
          <w:rFonts w:asciiTheme="majorBidi" w:eastAsia="Calibri" w:hAnsiTheme="majorBidi" w:cstheme="majorBidi"/>
          <w:color w:val="1C1D1E"/>
          <w:sz w:val="24"/>
          <w:szCs w:val="24"/>
        </w:rPr>
        <w:t xml:space="preserve"> [5]</w:t>
      </w:r>
      <w:r w:rsidRPr="002927A3">
        <w:rPr>
          <w:rFonts w:asciiTheme="majorBidi" w:eastAsia="Calibri" w:hAnsiTheme="majorBidi" w:cstheme="majorBidi"/>
          <w:color w:val="1C1D1E"/>
          <w:sz w:val="24"/>
          <w:szCs w:val="24"/>
        </w:rPr>
        <w:t>. This is critica</w:t>
      </w:r>
      <w:r w:rsidR="001823F1" w:rsidRPr="002927A3">
        <w:rPr>
          <w:rFonts w:asciiTheme="majorBidi" w:eastAsia="Calibri" w:hAnsiTheme="majorBidi" w:cstheme="majorBidi"/>
          <w:color w:val="1C1D1E"/>
          <w:sz w:val="24"/>
          <w:szCs w:val="24"/>
        </w:rPr>
        <w:t>l because blood perfusion acts as cooling mechanism, significantly affecting the temperature achieved in the tissue</w:t>
      </w:r>
      <w:r w:rsidR="00FE36AA" w:rsidRPr="002927A3">
        <w:rPr>
          <w:rFonts w:asciiTheme="majorBidi" w:eastAsia="Calibri" w:hAnsiTheme="majorBidi" w:cstheme="majorBidi"/>
          <w:color w:val="1C1D1E"/>
          <w:sz w:val="24"/>
          <w:szCs w:val="24"/>
        </w:rPr>
        <w:t xml:space="preserve"> [</w:t>
      </w:r>
      <w:r w:rsidR="007341E4">
        <w:rPr>
          <w:rFonts w:asciiTheme="majorBidi" w:eastAsia="Calibri" w:hAnsiTheme="majorBidi" w:cstheme="majorBidi"/>
          <w:sz w:val="24"/>
          <w:szCs w:val="24"/>
        </w:rPr>
        <w:t>4</w:t>
      </w:r>
      <w:r w:rsidR="00FE36AA" w:rsidRPr="002927A3">
        <w:rPr>
          <w:rFonts w:asciiTheme="majorBidi" w:eastAsia="Calibri" w:hAnsiTheme="majorBidi" w:cstheme="majorBidi"/>
          <w:color w:val="1C1D1E"/>
          <w:sz w:val="24"/>
          <w:szCs w:val="24"/>
        </w:rPr>
        <w:t>]</w:t>
      </w:r>
      <w:r w:rsidR="001823F1" w:rsidRPr="002927A3">
        <w:rPr>
          <w:rFonts w:asciiTheme="majorBidi" w:eastAsia="Calibri" w:hAnsiTheme="majorBidi" w:cstheme="majorBidi"/>
          <w:color w:val="1C1D1E"/>
          <w:sz w:val="24"/>
          <w:szCs w:val="24"/>
        </w:rPr>
        <w:t>.</w:t>
      </w:r>
    </w:p>
    <w:p w14:paraId="34EBE0CA" w14:textId="4141C50B" w:rsidR="00323BD2" w:rsidRPr="002927A3" w:rsidRDefault="00323BD2" w:rsidP="00323BD2">
      <w:pPr>
        <w:spacing w:line="480" w:lineRule="auto"/>
        <w:ind w:left="709" w:right="-372"/>
        <w:jc w:val="center"/>
        <w:rPr>
          <w:rFonts w:asciiTheme="majorBidi" w:eastAsia="Calibri" w:hAnsiTheme="majorBidi" w:cstheme="majorBidi"/>
          <w:color w:val="1C1D1E"/>
          <w:sz w:val="24"/>
          <w:szCs w:val="24"/>
          <w:vertAlign w:val="subscript"/>
        </w:rPr>
      </w:pPr>
      <m:oMath>
        <m:r>
          <m:rPr>
            <m:sty m:val="p"/>
          </m:rPr>
          <w:rPr>
            <w:rFonts w:ascii="Cambria Math" w:eastAsia="Calibri" w:hAnsi="Cambria Math" w:cstheme="majorBidi"/>
            <w:sz w:val="24"/>
            <w:szCs w:val="24"/>
          </w:rPr>
          <m:t>ρ</m:t>
        </m:r>
        <m:sSub>
          <m:sSubPr>
            <m:ctrlPr>
              <w:rPr>
                <w:rFonts w:ascii="Cambria Math" w:eastAsia="Calibri" w:hAnsi="Cambria Math" w:cstheme="majorBidi"/>
                <w:color w:val="1C1D1E"/>
                <w:sz w:val="24"/>
                <w:szCs w:val="24"/>
              </w:rPr>
            </m:ctrlPr>
          </m:sSubPr>
          <m:e>
            <m:r>
              <w:rPr>
                <w:rFonts w:ascii="Cambria Math" w:eastAsia="Calibri" w:hAnsi="Cambria Math" w:cstheme="majorBidi"/>
                <w:color w:val="1C1D1E"/>
                <w:sz w:val="24"/>
                <w:szCs w:val="24"/>
              </w:rPr>
              <m:t>c</m:t>
            </m:r>
          </m:e>
          <m:sub>
            <m:r>
              <w:rPr>
                <w:rFonts w:ascii="Cambria Math" w:eastAsia="Calibri" w:hAnsi="Cambria Math" w:cstheme="majorBidi"/>
                <w:color w:val="1C1D1E"/>
                <w:sz w:val="24"/>
                <w:szCs w:val="24"/>
              </w:rPr>
              <m:t>p</m:t>
            </m:r>
          </m:sub>
        </m:sSub>
        <m:f>
          <m:fPr>
            <m:ctrlPr>
              <w:rPr>
                <w:rFonts w:ascii="Cambria Math" w:eastAsia="Calibri" w:hAnsi="Cambria Math" w:cstheme="majorBidi"/>
                <w:i/>
                <w:color w:val="1C1D1E"/>
                <w:sz w:val="24"/>
                <w:szCs w:val="24"/>
              </w:rPr>
            </m:ctrlPr>
          </m:fPr>
          <m:num>
            <m:r>
              <m:rPr>
                <m:sty m:val="p"/>
              </m:rPr>
              <w:rPr>
                <w:rFonts w:ascii="Cambria Math" w:eastAsia="Calibri" w:hAnsi="Cambria Math" w:cstheme="majorBidi"/>
                <w:color w:val="1C1D1E"/>
                <w:sz w:val="24"/>
                <w:szCs w:val="24"/>
              </w:rPr>
              <m:t>∂</m:t>
            </m:r>
            <m:r>
              <w:rPr>
                <w:rFonts w:ascii="Cambria Math" w:eastAsia="Calibri" w:hAnsi="Cambria Math" w:cstheme="majorBidi"/>
                <w:color w:val="1C1D1E"/>
                <w:sz w:val="24"/>
                <w:szCs w:val="24"/>
              </w:rPr>
              <m:t>T</m:t>
            </m:r>
            <m:ctrlPr>
              <w:rPr>
                <w:rFonts w:ascii="Cambria Math" w:eastAsia="Calibri" w:hAnsi="Cambria Math" w:cstheme="majorBidi"/>
                <w:color w:val="1C1D1E"/>
                <w:sz w:val="24"/>
                <w:szCs w:val="24"/>
              </w:rPr>
            </m:ctrlPr>
          </m:num>
          <m:den>
            <m:r>
              <m:rPr>
                <m:sty m:val="p"/>
              </m:rPr>
              <w:rPr>
                <w:rFonts w:ascii="Cambria Math" w:eastAsia="Calibri" w:hAnsi="Cambria Math" w:cstheme="majorBidi"/>
                <w:color w:val="1C1D1E"/>
                <w:sz w:val="24"/>
                <w:szCs w:val="24"/>
              </w:rPr>
              <m:t>∂t</m:t>
            </m:r>
          </m:den>
        </m:f>
        <m:r>
          <m:rPr>
            <m:sty m:val="p"/>
          </m:rPr>
          <w:rPr>
            <w:rFonts w:ascii="Cambria Math" w:eastAsia="Calibri" w:hAnsi="Cambria Math" w:cstheme="majorBidi"/>
            <w:color w:val="1C1D1E"/>
            <w:sz w:val="24"/>
            <w:szCs w:val="24"/>
          </w:rPr>
          <m:t xml:space="preserve"> = ∇. </m:t>
        </m:r>
        <m:d>
          <m:dPr>
            <m:ctrlPr>
              <w:rPr>
                <w:rFonts w:ascii="Cambria Math" w:eastAsia="Calibri" w:hAnsi="Cambria Math" w:cstheme="majorBidi"/>
                <w:color w:val="1C1D1E"/>
                <w:sz w:val="24"/>
                <w:szCs w:val="24"/>
              </w:rPr>
            </m:ctrlPr>
          </m:dPr>
          <m:e>
            <m:r>
              <m:rPr>
                <m:sty m:val="p"/>
              </m:rPr>
              <w:rPr>
                <w:rFonts w:ascii="Cambria Math" w:eastAsia="Calibri" w:hAnsi="Cambria Math" w:cstheme="majorBidi"/>
                <w:color w:val="1C1D1E"/>
                <w:sz w:val="24"/>
                <w:szCs w:val="24"/>
              </w:rPr>
              <m:t>k∇T</m:t>
            </m:r>
          </m:e>
        </m:d>
        <m:r>
          <m:rPr>
            <m:sty m:val="p"/>
          </m:rPr>
          <w:rPr>
            <w:rFonts w:ascii="Cambria Math" w:eastAsia="Calibri" w:hAnsi="Cambria Math" w:cstheme="majorBidi"/>
            <w:color w:val="1C1D1E"/>
            <w:sz w:val="24"/>
            <w:szCs w:val="24"/>
          </w:rPr>
          <m:t xml:space="preserve">+ </m:t>
        </m:r>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Q</m:t>
            </m:r>
          </m:e>
          <m:sub>
            <m:r>
              <w:rPr>
                <w:rFonts w:ascii="Cambria Math" w:eastAsia="Calibri" w:hAnsi="Cambria Math" w:cstheme="majorBidi"/>
                <w:color w:val="1C1D1E"/>
                <w:sz w:val="24"/>
                <w:szCs w:val="24"/>
              </w:rPr>
              <m:t>met</m:t>
            </m:r>
          </m:sub>
        </m:sSub>
        <m:r>
          <m:rPr>
            <m:sty m:val="p"/>
          </m:rPr>
          <w:rPr>
            <w:rFonts w:ascii="Cambria Math" w:eastAsia="Calibri" w:hAnsi="Cambria Math" w:cstheme="majorBidi"/>
            <w:color w:val="1C1D1E"/>
            <w:sz w:val="24"/>
            <w:szCs w:val="24"/>
          </w:rPr>
          <m:t>+</m:t>
        </m:r>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Q</m:t>
            </m:r>
          </m:e>
          <m:sub>
            <m:r>
              <w:rPr>
                <w:rFonts w:ascii="Cambria Math" w:eastAsia="Calibri" w:hAnsi="Cambria Math" w:cstheme="majorBidi"/>
                <w:color w:val="1C1D1E"/>
                <w:sz w:val="24"/>
                <w:szCs w:val="24"/>
              </w:rPr>
              <m:t>perf</m:t>
            </m:r>
          </m:sub>
        </m:sSub>
        <m:r>
          <m:rPr>
            <m:sty m:val="p"/>
          </m:rPr>
          <w:rPr>
            <w:rFonts w:ascii="Cambria Math" w:eastAsia="Calibri" w:hAnsi="Cambria Math" w:cstheme="majorBidi"/>
            <w:color w:val="1C1D1E"/>
            <w:sz w:val="24"/>
            <w:szCs w:val="24"/>
          </w:rPr>
          <m:t>+</m:t>
        </m:r>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Q</m:t>
            </m:r>
          </m:e>
          <m:sub>
            <m:r>
              <w:rPr>
                <w:rFonts w:ascii="Cambria Math" w:eastAsia="Calibri" w:hAnsi="Cambria Math" w:cstheme="majorBidi"/>
                <w:color w:val="1C1D1E"/>
                <w:sz w:val="24"/>
                <w:szCs w:val="24"/>
              </w:rPr>
              <m:t>laser</m:t>
            </m:r>
          </m:sub>
        </m:sSub>
        <m:r>
          <m:rPr>
            <m:sty m:val="p"/>
          </m:rPr>
          <w:rPr>
            <w:rFonts w:ascii="Cambria Math" w:eastAsia="Calibri" w:hAnsi="Cambria Math" w:cstheme="majorBidi"/>
            <w:color w:val="1C1D1E"/>
            <w:sz w:val="24"/>
            <w:szCs w:val="24"/>
          </w:rPr>
          <m:t xml:space="preserve">    </m:t>
        </m:r>
      </m:oMath>
      <w:r>
        <w:rPr>
          <w:rFonts w:asciiTheme="majorBidi" w:eastAsia="Calibri" w:hAnsiTheme="majorBidi" w:cstheme="majorBidi"/>
          <w:color w:val="1C1D1E"/>
          <w:sz w:val="24"/>
          <w:szCs w:val="24"/>
        </w:rPr>
        <w:t xml:space="preserve"> </w:t>
      </w:r>
    </w:p>
    <w:p w14:paraId="60752B5C" w14:textId="77777777" w:rsidR="00730E94" w:rsidRPr="002927A3" w:rsidRDefault="00730E94"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 xml:space="preserve">met </w:t>
      </w:r>
      <w:r w:rsidRPr="002927A3">
        <w:rPr>
          <w:rFonts w:asciiTheme="majorBidi" w:eastAsia="Calibri" w:hAnsiTheme="majorBidi" w:cstheme="majorBidi"/>
          <w:color w:val="1C1D1E"/>
          <w:sz w:val="24"/>
          <w:szCs w:val="24"/>
        </w:rPr>
        <w:t>= Metabolic Heat, heat generated internally by the metabolic processes of the tissue's cells (e.g., cell respiration).</w:t>
      </w:r>
    </w:p>
    <w:p w14:paraId="77333DE6" w14:textId="4C1C4094" w:rsidR="00730E94" w:rsidRPr="002927A3" w:rsidRDefault="00730E94"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lastRenderedPageBreak/>
        <w:t>Q</w:t>
      </w:r>
      <w:r w:rsidRPr="002927A3">
        <w:rPr>
          <w:rFonts w:asciiTheme="majorBidi" w:eastAsia="Calibri" w:hAnsiTheme="majorBidi" w:cstheme="majorBidi"/>
          <w:color w:val="1C1D1E"/>
          <w:sz w:val="24"/>
          <w:szCs w:val="24"/>
          <w:vertAlign w:val="subscript"/>
        </w:rPr>
        <w:t>perf</w:t>
      </w:r>
      <w:r w:rsidRPr="002927A3">
        <w:rPr>
          <w:rFonts w:asciiTheme="majorBidi" w:eastAsia="Calibri" w:hAnsiTheme="majorBidi" w:cstheme="majorBidi"/>
          <w:color w:val="1C1D1E"/>
          <w:sz w:val="24"/>
          <w:szCs w:val="24"/>
        </w:rPr>
        <w:t xml:space="preserve">  = Perfusion Heat, heat exchange due to blood perfusion (blood flow). It acts as a sink/source, removing heat from a heated area or supplying it to a colder area, essentially cooling the tissue</w:t>
      </w:r>
      <w:r w:rsidR="000C106A">
        <w:rPr>
          <w:rFonts w:asciiTheme="majorBidi" w:eastAsia="Calibri" w:hAnsiTheme="majorBidi" w:cstheme="majorBidi"/>
          <w:color w:val="1C1D1E"/>
          <w:sz w:val="24"/>
          <w:szCs w:val="24"/>
        </w:rPr>
        <w:t xml:space="preserve"> [4]</w:t>
      </w:r>
      <w:r w:rsidRPr="002927A3">
        <w:rPr>
          <w:rFonts w:asciiTheme="majorBidi" w:eastAsia="Calibri" w:hAnsiTheme="majorBidi" w:cstheme="majorBidi"/>
          <w:color w:val="1C1D1E"/>
          <w:sz w:val="24"/>
          <w:szCs w:val="24"/>
        </w:rPr>
        <w:t>.</w:t>
      </w:r>
    </w:p>
    <w:p w14:paraId="035E5506" w14:textId="4F986FDC" w:rsidR="00FC15E4" w:rsidRDefault="00730E94"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r w:rsidRPr="002927A3">
        <w:rPr>
          <w:rFonts w:asciiTheme="majorBidi" w:eastAsia="Calibri" w:hAnsiTheme="majorBidi" w:cstheme="majorBidi"/>
          <w:color w:val="1C1D1E"/>
          <w:sz w:val="24"/>
          <w:szCs w:val="24"/>
        </w:rPr>
        <w:t xml:space="preserve"> </w:t>
      </w:r>
      <w:r w:rsidR="004C637D"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External Heat Source</w:t>
      </w:r>
      <w:r w:rsidR="004C637D" w:rsidRPr="002927A3">
        <w:rPr>
          <w:rFonts w:asciiTheme="majorBidi" w:eastAsia="Calibri" w:hAnsiTheme="majorBidi" w:cstheme="majorBidi"/>
          <w:color w:val="1C1D1E"/>
          <w:sz w:val="24"/>
          <w:szCs w:val="24"/>
        </w:rPr>
        <w:t>, heat added externally, specifically from a laser source</w:t>
      </w:r>
      <w:r w:rsidR="00D660BE">
        <w:rPr>
          <w:rFonts w:asciiTheme="majorBidi" w:eastAsia="Calibri" w:hAnsiTheme="majorBidi" w:cstheme="majorBidi"/>
          <w:color w:val="1C1D1E"/>
          <w:sz w:val="24"/>
          <w:szCs w:val="24"/>
        </w:rPr>
        <w:t xml:space="preserve"> [2]</w:t>
      </w:r>
      <w:r w:rsidR="004C637D" w:rsidRPr="002927A3">
        <w:rPr>
          <w:rFonts w:asciiTheme="majorBidi" w:eastAsia="Calibri" w:hAnsiTheme="majorBidi" w:cstheme="majorBidi"/>
          <w:color w:val="1C1D1E"/>
          <w:sz w:val="24"/>
          <w:szCs w:val="24"/>
        </w:rPr>
        <w:t>. This term is crucial in applications like Laser-Induced Thermal Therapy (LITT).</w:t>
      </w:r>
    </w:p>
    <w:p w14:paraId="6CF5BF41" w14:textId="77851DC5" w:rsidR="00B67D82" w:rsidRPr="002927A3" w:rsidRDefault="00B67D82" w:rsidP="002927A3">
      <w:pPr>
        <w:spacing w:line="480" w:lineRule="auto"/>
        <w:ind w:left="709" w:right="-372"/>
        <w:jc w:val="both"/>
        <w:rPr>
          <w:rFonts w:asciiTheme="majorBidi" w:eastAsia="Calibri" w:hAnsiTheme="majorBidi" w:cstheme="majorBidi"/>
          <w:color w:val="1C1D1E"/>
          <w:sz w:val="24"/>
          <w:szCs w:val="24"/>
        </w:rPr>
      </w:pPr>
      <m:oMathPara>
        <m:oMath>
          <m:r>
            <m:rPr>
              <m:sty m:val="p"/>
            </m:rPr>
            <w:rPr>
              <w:rFonts w:ascii="Cambria Math" w:eastAsia="Calibri" w:hAnsi="Cambria Math" w:cstheme="majorBidi"/>
              <w:sz w:val="24"/>
              <w:szCs w:val="24"/>
            </w:rPr>
            <m:t>ρ</m:t>
          </m:r>
          <m:sSub>
            <m:sSubPr>
              <m:ctrlPr>
                <w:rPr>
                  <w:rFonts w:ascii="Cambria Math" w:eastAsia="Calibri" w:hAnsi="Cambria Math" w:cstheme="majorBidi"/>
                  <w:color w:val="1C1D1E"/>
                  <w:sz w:val="24"/>
                  <w:szCs w:val="24"/>
                </w:rPr>
              </m:ctrlPr>
            </m:sSubPr>
            <m:e>
              <m:r>
                <w:rPr>
                  <w:rFonts w:ascii="Cambria Math" w:eastAsia="Calibri" w:hAnsi="Cambria Math" w:cstheme="majorBidi"/>
                  <w:color w:val="1C1D1E"/>
                  <w:sz w:val="24"/>
                  <w:szCs w:val="24"/>
                </w:rPr>
                <m:t>c</m:t>
              </m:r>
            </m:e>
            <m:sub>
              <m:r>
                <w:rPr>
                  <w:rFonts w:ascii="Cambria Math" w:eastAsia="Calibri" w:hAnsi="Cambria Math" w:cstheme="majorBidi"/>
                  <w:color w:val="1C1D1E"/>
                  <w:sz w:val="24"/>
                  <w:szCs w:val="24"/>
                </w:rPr>
                <m:t>p</m:t>
              </m:r>
            </m:sub>
          </m:sSub>
          <m:f>
            <m:fPr>
              <m:ctrlPr>
                <w:rPr>
                  <w:rFonts w:ascii="Cambria Math" w:eastAsia="Calibri" w:hAnsi="Cambria Math" w:cstheme="majorBidi"/>
                  <w:i/>
                  <w:color w:val="1C1D1E"/>
                  <w:sz w:val="24"/>
                  <w:szCs w:val="24"/>
                </w:rPr>
              </m:ctrlPr>
            </m:fPr>
            <m:num>
              <m:r>
                <m:rPr>
                  <m:sty m:val="p"/>
                </m:rPr>
                <w:rPr>
                  <w:rFonts w:ascii="Cambria Math" w:eastAsia="Calibri" w:hAnsi="Cambria Math" w:cstheme="majorBidi"/>
                  <w:color w:val="1C1D1E"/>
                  <w:sz w:val="24"/>
                  <w:szCs w:val="24"/>
                </w:rPr>
                <m:t>∂</m:t>
              </m:r>
              <m:r>
                <w:rPr>
                  <w:rFonts w:ascii="Cambria Math" w:eastAsia="Calibri" w:hAnsi="Cambria Math" w:cstheme="majorBidi"/>
                  <w:color w:val="1C1D1E"/>
                  <w:sz w:val="24"/>
                  <w:szCs w:val="24"/>
                </w:rPr>
                <m:t>T</m:t>
              </m:r>
              <m:ctrlPr>
                <w:rPr>
                  <w:rFonts w:ascii="Cambria Math" w:eastAsia="Calibri" w:hAnsi="Cambria Math" w:cstheme="majorBidi"/>
                  <w:color w:val="1C1D1E"/>
                  <w:sz w:val="24"/>
                  <w:szCs w:val="24"/>
                </w:rPr>
              </m:ctrlPr>
            </m:num>
            <m:den>
              <m:r>
                <m:rPr>
                  <m:sty m:val="p"/>
                </m:rPr>
                <w:rPr>
                  <w:rFonts w:ascii="Cambria Math" w:eastAsia="Calibri" w:hAnsi="Cambria Math" w:cstheme="majorBidi"/>
                  <w:color w:val="1C1D1E"/>
                  <w:sz w:val="24"/>
                  <w:szCs w:val="24"/>
                </w:rPr>
                <m:t>∂t</m:t>
              </m:r>
            </m:den>
          </m:f>
          <m:r>
            <m:rPr>
              <m:sty m:val="p"/>
            </m:rPr>
            <w:rPr>
              <w:rFonts w:ascii="Cambria Math" w:eastAsia="Calibri" w:hAnsi="Cambria Math" w:cstheme="majorBidi"/>
              <w:color w:val="1C1D1E"/>
              <w:sz w:val="24"/>
              <w:szCs w:val="24"/>
            </w:rPr>
            <m:t xml:space="preserve"> = ∇. </m:t>
          </m:r>
          <m:d>
            <m:dPr>
              <m:ctrlPr>
                <w:rPr>
                  <w:rFonts w:ascii="Cambria Math" w:eastAsia="Calibri" w:hAnsi="Cambria Math" w:cstheme="majorBidi"/>
                  <w:color w:val="1C1D1E"/>
                  <w:sz w:val="24"/>
                  <w:szCs w:val="24"/>
                </w:rPr>
              </m:ctrlPr>
            </m:dPr>
            <m:e>
              <m:r>
                <m:rPr>
                  <m:sty m:val="p"/>
                </m:rPr>
                <w:rPr>
                  <w:rFonts w:ascii="Cambria Math" w:eastAsia="Calibri" w:hAnsi="Cambria Math" w:cstheme="majorBidi"/>
                  <w:color w:val="1C1D1E"/>
                  <w:sz w:val="24"/>
                  <w:szCs w:val="24"/>
                </w:rPr>
                <m:t>k∇T</m:t>
              </m:r>
            </m:e>
          </m:d>
          <m:r>
            <m:rPr>
              <m:sty m:val="p"/>
            </m:rPr>
            <w:rPr>
              <w:rFonts w:ascii="Cambria Math" w:eastAsia="Calibri" w:hAnsi="Cambria Math" w:cstheme="majorBidi"/>
              <w:color w:val="1C1D1E"/>
              <w:sz w:val="24"/>
              <w:szCs w:val="24"/>
            </w:rPr>
            <m:t>+</m:t>
          </m:r>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ρ</m:t>
              </m:r>
            </m:e>
            <m:sub>
              <m:r>
                <w:rPr>
                  <w:rFonts w:ascii="Cambria Math" w:eastAsia="Calibri" w:hAnsi="Cambria Math" w:cstheme="majorBidi"/>
                  <w:color w:val="1C1D1E"/>
                  <w:sz w:val="24"/>
                  <w:szCs w:val="24"/>
                </w:rPr>
                <m:t>b</m:t>
              </m:r>
            </m:sub>
          </m:sSub>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c</m:t>
              </m:r>
            </m:e>
            <m:sub>
              <m:r>
                <w:rPr>
                  <w:rFonts w:ascii="Cambria Math" w:eastAsia="Calibri" w:hAnsi="Cambria Math" w:cstheme="majorBidi"/>
                  <w:color w:val="1C1D1E"/>
                  <w:sz w:val="24"/>
                  <w:szCs w:val="24"/>
                </w:rPr>
                <m:t>pb</m:t>
              </m:r>
            </m:sub>
          </m:sSub>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ω</m:t>
              </m:r>
            </m:e>
            <m:sub>
              <m:r>
                <w:rPr>
                  <w:rFonts w:ascii="Cambria Math" w:eastAsia="Calibri" w:hAnsi="Cambria Math" w:cstheme="majorBidi"/>
                  <w:color w:val="1C1D1E"/>
                  <w:sz w:val="24"/>
                  <w:szCs w:val="24"/>
                </w:rPr>
                <m:t>b</m:t>
              </m:r>
            </m:sub>
          </m:sSub>
          <m:r>
            <m:rPr>
              <m:sty m:val="p"/>
            </m:rPr>
            <w:rPr>
              <w:rFonts w:ascii="Cambria Math" w:eastAsia="Calibri" w:hAnsi="Cambria Math" w:cstheme="majorBidi"/>
              <w:color w:val="1C1D1E"/>
              <w:sz w:val="24"/>
              <w:szCs w:val="24"/>
            </w:rPr>
            <m:t xml:space="preserve"> </m:t>
          </m:r>
          <m:d>
            <m:dPr>
              <m:ctrlPr>
                <w:rPr>
                  <w:rFonts w:ascii="Cambria Math" w:eastAsia="Calibri" w:hAnsi="Cambria Math" w:cstheme="majorBidi"/>
                  <w:color w:val="1C1D1E"/>
                  <w:sz w:val="24"/>
                  <w:szCs w:val="24"/>
                </w:rPr>
              </m:ctrlPr>
            </m:dPr>
            <m:e>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T</m:t>
                  </m:r>
                </m:e>
                <m:sub>
                  <m:r>
                    <w:rPr>
                      <w:rFonts w:ascii="Cambria Math" w:eastAsia="Calibri" w:hAnsi="Cambria Math" w:cstheme="majorBidi"/>
                      <w:color w:val="1C1D1E"/>
                      <w:sz w:val="24"/>
                      <w:szCs w:val="24"/>
                    </w:rPr>
                    <m:t>b</m:t>
                  </m:r>
                </m:sub>
              </m:sSub>
              <m:r>
                <m:rPr>
                  <m:sty m:val="p"/>
                </m:rPr>
                <w:rPr>
                  <w:rFonts w:ascii="Cambria Math" w:eastAsia="Calibri" w:hAnsi="Cambria Math" w:cstheme="majorBidi"/>
                  <w:color w:val="1C1D1E"/>
                  <w:sz w:val="24"/>
                  <w:szCs w:val="24"/>
                </w:rPr>
                <m:t>-</m:t>
              </m:r>
              <m:r>
                <w:rPr>
                  <w:rFonts w:ascii="Cambria Math" w:eastAsia="Calibri" w:hAnsi="Cambria Math" w:cstheme="majorBidi"/>
                  <w:color w:val="1C1D1E"/>
                  <w:sz w:val="24"/>
                  <w:szCs w:val="24"/>
                </w:rPr>
                <m:t>T</m:t>
              </m:r>
              <m:ctrlPr>
                <w:rPr>
                  <w:rFonts w:ascii="Cambria Math" w:eastAsia="Calibri" w:hAnsi="Cambria Math" w:cstheme="majorBidi"/>
                  <w:i/>
                  <w:color w:val="1C1D1E"/>
                  <w:sz w:val="24"/>
                  <w:szCs w:val="24"/>
                </w:rPr>
              </m:ctrlPr>
            </m:e>
          </m:d>
          <m:r>
            <w:rPr>
              <w:rFonts w:ascii="Cambria Math" w:eastAsia="Calibri" w:hAnsi="Cambria Math" w:cstheme="majorBidi"/>
              <w:color w:val="1C1D1E"/>
              <w:sz w:val="24"/>
              <w:szCs w:val="24"/>
            </w:rPr>
            <m:t xml:space="preserve">+ </m:t>
          </m:r>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Q</m:t>
              </m:r>
            </m:e>
            <m:sub>
              <m:r>
                <w:rPr>
                  <w:rFonts w:ascii="Cambria Math" w:eastAsia="Calibri" w:hAnsi="Cambria Math" w:cstheme="majorBidi"/>
                  <w:color w:val="1C1D1E"/>
                  <w:sz w:val="24"/>
                  <w:szCs w:val="24"/>
                </w:rPr>
                <m:t>met</m:t>
              </m:r>
            </m:sub>
          </m:sSub>
          <m:r>
            <m:rPr>
              <m:sty m:val="p"/>
            </m:rPr>
            <w:rPr>
              <w:rFonts w:ascii="Cambria Math" w:eastAsia="Calibri" w:hAnsi="Cambria Math" w:cstheme="majorBidi"/>
              <w:color w:val="1C1D1E"/>
              <w:sz w:val="24"/>
              <w:szCs w:val="24"/>
            </w:rPr>
            <m:t>+</m:t>
          </m:r>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Q</m:t>
              </m:r>
            </m:e>
            <m:sub>
              <m:r>
                <w:rPr>
                  <w:rFonts w:ascii="Cambria Math" w:eastAsia="Calibri" w:hAnsi="Cambria Math" w:cstheme="majorBidi"/>
                  <w:color w:val="1C1D1E"/>
                  <w:sz w:val="24"/>
                  <w:szCs w:val="24"/>
                </w:rPr>
                <m:t>laser</m:t>
              </m:r>
            </m:sub>
          </m:sSub>
          <m:r>
            <m:rPr>
              <m:sty m:val="p"/>
            </m:rPr>
            <w:rPr>
              <w:rFonts w:ascii="Cambria Math" w:eastAsia="Calibri" w:hAnsi="Cambria Math" w:cstheme="majorBidi"/>
              <w:color w:val="1C1D1E"/>
              <w:sz w:val="24"/>
              <w:szCs w:val="24"/>
            </w:rPr>
            <m:t xml:space="preserve">    </m:t>
          </m:r>
        </m:oMath>
      </m:oMathPara>
    </w:p>
    <w:p w14:paraId="0235A08E" w14:textId="7793D52C" w:rsidR="00243D82" w:rsidRPr="002927A3" w:rsidRDefault="00243D82"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ρ = density</w:t>
      </w:r>
    </w:p>
    <w:p w14:paraId="7D65F31D" w14:textId="61CD7AC9" w:rsidR="00243D82" w:rsidRPr="002927A3" w:rsidRDefault="00243D82"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c</w:t>
      </w:r>
      <w:r w:rsidRPr="002927A3">
        <w:rPr>
          <w:rFonts w:asciiTheme="majorBidi" w:eastAsia="Calibri" w:hAnsiTheme="majorBidi" w:cstheme="majorBidi"/>
          <w:color w:val="1C1D1E"/>
          <w:sz w:val="24"/>
          <w:szCs w:val="24"/>
          <w:vertAlign w:val="subscript"/>
        </w:rPr>
        <w:t>p</w:t>
      </w:r>
      <w:r w:rsidRPr="002927A3">
        <w:rPr>
          <w:rFonts w:asciiTheme="majorBidi" w:eastAsia="Calibri" w:hAnsiTheme="majorBidi" w:cstheme="majorBidi"/>
          <w:color w:val="1C1D1E"/>
          <w:sz w:val="24"/>
          <w:szCs w:val="24"/>
        </w:rPr>
        <w:t xml:space="preserve"> = specific heat</w:t>
      </w:r>
    </w:p>
    <w:p w14:paraId="22EC5FFE" w14:textId="46996EED" w:rsidR="00243D82" w:rsidRPr="002927A3" w:rsidRDefault="00445AE0"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k </w:t>
      </w:r>
      <w:r w:rsidR="0091219A" w:rsidRPr="002927A3">
        <w:rPr>
          <w:rFonts w:asciiTheme="majorBidi" w:eastAsia="Calibri" w:hAnsiTheme="majorBidi" w:cstheme="majorBidi"/>
          <w:color w:val="1C1D1E"/>
          <w:sz w:val="24"/>
          <w:szCs w:val="24"/>
        </w:rPr>
        <w:t>= thermal</w:t>
      </w:r>
      <w:r w:rsidRPr="002927A3">
        <w:rPr>
          <w:rFonts w:asciiTheme="majorBidi" w:eastAsia="Calibri" w:hAnsiTheme="majorBidi" w:cstheme="majorBidi"/>
          <w:color w:val="1C1D1E"/>
          <w:sz w:val="24"/>
          <w:szCs w:val="24"/>
        </w:rPr>
        <w:t xml:space="preserve"> conductivity</w:t>
      </w:r>
    </w:p>
    <w:p w14:paraId="0B0059E5" w14:textId="450651BB" w:rsidR="00367528" w:rsidRPr="002927A3" w:rsidRDefault="00367528"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ρ</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 blood density</w:t>
      </w:r>
    </w:p>
    <w:p w14:paraId="1D97CCA1" w14:textId="54E8EE41" w:rsidR="00FC15E4" w:rsidRPr="002927A3" w:rsidRDefault="00FC15E4" w:rsidP="002927A3">
      <w:pPr>
        <w:spacing w:line="480" w:lineRule="auto"/>
        <w:ind w:left="709" w:right="-372"/>
        <w:rPr>
          <w:rFonts w:asciiTheme="majorBidi" w:eastAsia="Calibri" w:hAnsiTheme="majorBidi" w:cstheme="majorBidi"/>
          <w:color w:val="1C1D1E"/>
          <w:sz w:val="24"/>
          <w:szCs w:val="24"/>
        </w:rPr>
      </w:pPr>
      <w:r w:rsidRPr="002927A3">
        <w:rPr>
          <w:rFonts w:asciiTheme="majorBidi" w:hAnsiTheme="majorBidi" w:cstheme="majorBidi"/>
          <w:sz w:val="24"/>
          <w:szCs w:val="24"/>
        </w:rPr>
        <w:t xml:space="preserve">   </w:t>
      </w:r>
      <w:r w:rsidRPr="002927A3">
        <w:rPr>
          <w:rFonts w:asciiTheme="majorBidi" w:eastAsia="Calibri" w:hAnsiTheme="majorBidi" w:cstheme="majorBidi"/>
          <w:color w:val="1C1D1E"/>
          <w:sz w:val="24"/>
          <w:szCs w:val="24"/>
        </w:rPr>
        <w:t>c</w:t>
      </w:r>
      <w:r w:rsidRPr="002927A3">
        <w:rPr>
          <w:rFonts w:asciiTheme="majorBidi" w:eastAsia="Calibri" w:hAnsiTheme="majorBidi" w:cstheme="majorBidi"/>
          <w:color w:val="1C1D1E"/>
          <w:sz w:val="24"/>
          <w:szCs w:val="24"/>
          <w:vertAlign w:val="subscript"/>
        </w:rPr>
        <w:t>pb</w:t>
      </w:r>
      <w:r w:rsidRPr="002927A3">
        <w:rPr>
          <w:rFonts w:asciiTheme="majorBidi" w:eastAsia="Calibri" w:hAnsiTheme="majorBidi" w:cstheme="majorBidi"/>
          <w:color w:val="1C1D1E"/>
          <w:sz w:val="24"/>
          <w:szCs w:val="24"/>
        </w:rPr>
        <w:t xml:space="preserve"> = blood specific heat</w:t>
      </w:r>
    </w:p>
    <w:p w14:paraId="070926DB" w14:textId="4923E4C9" w:rsidR="00FC15E4" w:rsidRPr="002927A3" w:rsidRDefault="00FC15E4"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ωb = perfusion rate</w:t>
      </w:r>
    </w:p>
    <w:p w14:paraId="010CC7FE" w14:textId="676A87F9" w:rsidR="00FC15E4" w:rsidRPr="002927A3" w:rsidRDefault="004C2328"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T</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 arterial blood temperature</w:t>
      </w:r>
    </w:p>
    <w:p w14:paraId="095D029B" w14:textId="62107B40" w:rsidR="00962481" w:rsidRPr="002927A3" w:rsidRDefault="00006A60"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ρC</w:t>
      </w:r>
      <m:oMath>
        <m:r>
          <m:rPr>
            <m:sty m:val="p"/>
          </m:rPr>
          <w:rPr>
            <w:rFonts w:ascii="Cambria Math" w:eastAsia="Calibri" w:hAnsi="Cambria Math" w:cstheme="majorBidi"/>
            <w:color w:val="1C1D1E"/>
            <w:sz w:val="24"/>
            <w:szCs w:val="24"/>
          </w:rPr>
          <m:t xml:space="preserve"> ∂</m:t>
        </m:r>
      </m:oMath>
      <w:r w:rsidRPr="002927A3">
        <w:rPr>
          <w:rFonts w:asciiTheme="majorBidi" w:eastAsia="Calibri" w:hAnsiTheme="majorBidi" w:cstheme="majorBidi"/>
          <w:color w:val="1C1D1E"/>
          <w:sz w:val="24"/>
          <w:szCs w:val="24"/>
        </w:rPr>
        <w:t xml:space="preserve">T/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t</w:t>
      </w:r>
      <w:r w:rsidR="00962481" w:rsidRPr="002927A3">
        <w:rPr>
          <w:rFonts w:asciiTheme="majorBidi" w:eastAsia="Calibri" w:hAnsiTheme="majorBidi" w:cstheme="majorBidi"/>
          <w:color w:val="1C1D1E"/>
          <w:sz w:val="24"/>
          <w:szCs w:val="24"/>
        </w:rPr>
        <w:t xml:space="preserve"> </w:t>
      </w:r>
      <w:r w:rsidR="00DD55AC" w:rsidRPr="002927A3">
        <w:rPr>
          <w:rFonts w:asciiTheme="majorBidi" w:eastAsia="Calibri" w:hAnsiTheme="majorBidi" w:cstheme="majorBidi"/>
          <w:color w:val="1C1D1E"/>
          <w:sz w:val="24"/>
          <w:szCs w:val="24"/>
        </w:rPr>
        <w:t>=</w:t>
      </w:r>
      <w:r w:rsidR="00962481" w:rsidRPr="002927A3">
        <w:rPr>
          <w:rFonts w:asciiTheme="majorBidi" w:eastAsia="Calibri" w:hAnsiTheme="majorBidi" w:cstheme="majorBidi"/>
          <w:color w:val="1C1D1E"/>
          <w:sz w:val="24"/>
          <w:szCs w:val="24"/>
        </w:rPr>
        <w:t xml:space="preserve"> Total Rate of Change, total rate of thermal energy change per unit volume (W/m</w:t>
      </w:r>
      <w:r w:rsidR="00962481" w:rsidRPr="002927A3">
        <w:rPr>
          <w:rFonts w:asciiTheme="majorBidi" w:eastAsia="Calibri" w:hAnsiTheme="majorBidi" w:cstheme="majorBidi"/>
          <w:color w:val="1C1D1E"/>
          <w:sz w:val="24"/>
          <w:szCs w:val="24"/>
          <w:vertAlign w:val="superscript"/>
        </w:rPr>
        <w:t>3</w:t>
      </w:r>
      <w:r w:rsidR="00962481" w:rsidRPr="002927A3">
        <w:rPr>
          <w:rFonts w:asciiTheme="majorBidi" w:eastAsia="Calibri" w:hAnsiTheme="majorBidi" w:cstheme="majorBidi"/>
          <w:color w:val="1C1D1E"/>
          <w:sz w:val="24"/>
          <w:szCs w:val="24"/>
        </w:rPr>
        <w:t>).</w:t>
      </w:r>
    </w:p>
    <w:p w14:paraId="0162E16F" w14:textId="03808834" w:rsidR="00A66BC2" w:rsidRPr="002927A3" w:rsidRDefault="00000000" w:rsidP="002927A3">
      <w:pPr>
        <w:spacing w:line="480" w:lineRule="auto"/>
        <w:ind w:left="709" w:right="-372"/>
        <w:jc w:val="center"/>
        <w:rPr>
          <w:rFonts w:asciiTheme="majorBidi" w:eastAsia="Calibri" w:hAnsiTheme="majorBidi" w:cstheme="majorBidi"/>
          <w:color w:val="1C1D1E"/>
          <w:sz w:val="24"/>
          <w:szCs w:val="24"/>
        </w:rPr>
      </w:pPr>
      <m:oMath>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Q</m:t>
            </m:r>
          </m:e>
          <m:sub>
            <m:r>
              <m:rPr>
                <m:sty m:val="p"/>
              </m:rPr>
              <w:rPr>
                <w:rFonts w:ascii="Cambria Math" w:eastAsia="Calibri" w:hAnsi="Cambria Math" w:cstheme="majorBidi"/>
                <w:color w:val="1C1D1E"/>
                <w:sz w:val="24"/>
                <w:szCs w:val="24"/>
                <w:vertAlign w:val="subscript"/>
              </w:rPr>
              <m:t xml:space="preserve"> laser </m:t>
            </m:r>
          </m:sub>
        </m:sSub>
        <m:r>
          <w:rPr>
            <w:rFonts w:ascii="Cambria Math" w:eastAsia="Calibri" w:hAnsi="Cambria Math" w:cstheme="majorBidi"/>
            <w:color w:val="1C1D1E"/>
            <w:sz w:val="24"/>
            <w:szCs w:val="24"/>
          </w:rPr>
          <m:t xml:space="preserve">(Z) </m:t>
        </m:r>
        <m:sSub>
          <m:sSubPr>
            <m:ctrlPr>
              <w:rPr>
                <w:rFonts w:ascii="Cambria Math" w:eastAsia="Calibri" w:hAnsi="Cambria Math" w:cstheme="majorBidi"/>
                <w:color w:val="1C1D1E"/>
                <w:sz w:val="24"/>
                <w:szCs w:val="24"/>
              </w:rPr>
            </m:ctrlPr>
          </m:sSubPr>
          <m:e>
            <m:r>
              <m:rPr>
                <m:sty m:val="p"/>
              </m:rPr>
              <w:rPr>
                <w:rFonts w:ascii="Cambria Math" w:hAnsi="Cambria Math" w:cstheme="majorBidi"/>
                <w:sz w:val="24"/>
                <w:szCs w:val="24"/>
              </w:rPr>
              <m:t>= μ</m:t>
            </m:r>
          </m:e>
          <m:sub>
            <m:r>
              <m:rPr>
                <m:sty m:val="p"/>
              </m:rPr>
              <w:rPr>
                <w:rFonts w:ascii="Cambria Math" w:eastAsia="Calibri" w:hAnsi="Cambria Math" w:cstheme="majorBidi"/>
                <w:color w:val="1C1D1E"/>
                <w:sz w:val="24"/>
                <w:szCs w:val="24"/>
                <w:vertAlign w:val="subscript"/>
              </w:rPr>
              <m:t xml:space="preserve"> eff</m:t>
            </m:r>
          </m:sub>
        </m:sSub>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 xml:space="preserve"> I</m:t>
            </m:r>
          </m:e>
          <m:sub>
            <m:r>
              <m:rPr>
                <m:sty m:val="p"/>
              </m:rPr>
              <w:rPr>
                <w:rFonts w:ascii="Cambria Math" w:eastAsia="Calibri" w:hAnsi="Cambria Math" w:cstheme="majorBidi"/>
                <w:color w:val="1C1D1E"/>
                <w:sz w:val="24"/>
                <w:szCs w:val="24"/>
                <w:vertAlign w:val="subscript"/>
              </w:rPr>
              <m:t xml:space="preserve">o </m:t>
            </m:r>
          </m:sub>
        </m:sSub>
        <m:sSup>
          <m:sSupPr>
            <m:ctrlPr>
              <w:rPr>
                <w:rFonts w:ascii="Cambria Math" w:eastAsia="Calibri" w:hAnsi="Cambria Math" w:cstheme="majorBidi"/>
                <w:color w:val="1C1D1E"/>
                <w:sz w:val="24"/>
                <w:szCs w:val="24"/>
              </w:rPr>
            </m:ctrlPr>
          </m:sSupPr>
          <m:e>
            <m:r>
              <m:rPr>
                <m:sty m:val="p"/>
              </m:rPr>
              <w:rPr>
                <w:rFonts w:ascii="Cambria Math" w:eastAsia="Calibri" w:hAnsi="Cambria Math" w:cstheme="majorBidi"/>
                <w:color w:val="1C1D1E"/>
                <w:sz w:val="24"/>
                <w:szCs w:val="24"/>
              </w:rPr>
              <m:t>e</m:t>
            </m:r>
          </m:e>
          <m:sup>
            <m:sSub>
              <m:sSubPr>
                <m:ctrlPr>
                  <w:rPr>
                    <w:rFonts w:ascii="Cambria Math" w:eastAsia="Calibri" w:hAnsi="Cambria Math" w:cstheme="majorBidi"/>
                    <w:color w:val="1C1D1E"/>
                    <w:sz w:val="24"/>
                    <w:szCs w:val="24"/>
                  </w:rPr>
                </m:ctrlPr>
              </m:sSubPr>
              <m:e>
                <m:r>
                  <m:rPr>
                    <m:sty m:val="p"/>
                  </m:rPr>
                  <w:rPr>
                    <w:rFonts w:ascii="Cambria Math" w:hAnsi="Cambria Math" w:cstheme="majorBidi"/>
                    <w:sz w:val="24"/>
                    <w:szCs w:val="24"/>
                  </w:rPr>
                  <m:t>-μ</m:t>
                </m:r>
              </m:e>
              <m:sub>
                <m:r>
                  <m:rPr>
                    <m:sty m:val="p"/>
                  </m:rPr>
                  <w:rPr>
                    <w:rFonts w:ascii="Cambria Math" w:eastAsia="Calibri" w:hAnsi="Cambria Math" w:cstheme="majorBidi"/>
                    <w:color w:val="1C1D1E"/>
                    <w:sz w:val="24"/>
                    <w:szCs w:val="24"/>
                    <w:vertAlign w:val="subscript"/>
                  </w:rPr>
                  <m:t xml:space="preserve"> eff</m:t>
                </m:r>
              </m:sub>
            </m:sSub>
            <m:r>
              <w:rPr>
                <w:rFonts w:ascii="Cambria Math" w:eastAsia="Calibri" w:hAnsi="Cambria Math" w:cstheme="majorBidi"/>
                <w:color w:val="1C1D1E"/>
                <w:sz w:val="24"/>
                <w:szCs w:val="24"/>
              </w:rPr>
              <m:t>z</m:t>
            </m:r>
          </m:sup>
        </m:sSup>
      </m:oMath>
      <w:r w:rsidR="00A66BC2" w:rsidRPr="002927A3">
        <w:rPr>
          <w:rFonts w:asciiTheme="majorBidi" w:eastAsia="Calibri" w:hAnsiTheme="majorBidi" w:cstheme="majorBidi"/>
          <w:color w:val="1C1D1E"/>
          <w:sz w:val="24"/>
          <w:szCs w:val="24"/>
          <w:vertAlign w:val="subscript"/>
        </w:rPr>
        <w:t xml:space="preserve">  </w:t>
      </w:r>
    </w:p>
    <w:p w14:paraId="3D329C04" w14:textId="770537CD" w:rsidR="006C0DC2" w:rsidRPr="002927A3" w:rsidRDefault="00000000" w:rsidP="002927A3">
      <w:pPr>
        <w:spacing w:line="480" w:lineRule="auto"/>
        <w:ind w:left="709" w:right="-372"/>
        <w:jc w:val="both"/>
        <w:rPr>
          <w:rFonts w:asciiTheme="majorBidi" w:eastAsia="Calibri" w:hAnsiTheme="majorBidi" w:cstheme="majorBidi"/>
          <w:color w:val="1C1D1E"/>
          <w:sz w:val="24"/>
          <w:szCs w:val="24"/>
        </w:rPr>
      </w:pPr>
      <m:oMath>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Q</m:t>
            </m:r>
          </m:e>
          <m:sub>
            <m:r>
              <m:rPr>
                <m:sty m:val="p"/>
              </m:rPr>
              <w:rPr>
                <w:rFonts w:ascii="Cambria Math" w:eastAsia="Calibri" w:hAnsi="Cambria Math" w:cstheme="majorBidi"/>
                <w:color w:val="1C1D1E"/>
                <w:sz w:val="24"/>
                <w:szCs w:val="24"/>
                <w:vertAlign w:val="subscript"/>
              </w:rPr>
              <m:t xml:space="preserve"> laser </m:t>
            </m:r>
          </m:sub>
        </m:sSub>
        <m:r>
          <w:rPr>
            <w:rFonts w:ascii="Cambria Math" w:eastAsia="Calibri" w:hAnsi="Cambria Math" w:cstheme="majorBidi"/>
            <w:color w:val="1C1D1E"/>
            <w:sz w:val="24"/>
            <w:szCs w:val="24"/>
          </w:rPr>
          <m:t xml:space="preserve">(Z) </m:t>
        </m:r>
      </m:oMath>
      <w:r w:rsidR="006C0DC2" w:rsidRPr="002927A3">
        <w:rPr>
          <w:rFonts w:asciiTheme="majorBidi" w:eastAsia="Calibri" w:hAnsiTheme="majorBidi" w:cstheme="majorBidi"/>
          <w:color w:val="1C1D1E"/>
          <w:sz w:val="24"/>
          <w:szCs w:val="24"/>
        </w:rPr>
        <w:t>= The volumetric heat deposition rate (or heat source term) from the laser at a depth z</w:t>
      </w:r>
      <w:r w:rsidR="002B6066" w:rsidRPr="002927A3">
        <w:rPr>
          <w:rFonts w:asciiTheme="majorBidi" w:eastAsia="Calibri" w:hAnsiTheme="majorBidi" w:cstheme="majorBidi"/>
          <w:color w:val="1C1D1E"/>
          <w:sz w:val="24"/>
          <w:szCs w:val="24"/>
        </w:rPr>
        <w:t xml:space="preserve"> </w:t>
      </w:r>
      <w:r w:rsidR="00692793">
        <w:rPr>
          <w:rFonts w:asciiTheme="majorBidi" w:eastAsia="Calibri" w:hAnsiTheme="majorBidi" w:cstheme="majorBidi"/>
          <w:color w:val="1C1D1E"/>
          <w:sz w:val="24"/>
          <w:szCs w:val="24"/>
        </w:rPr>
        <w:t xml:space="preserve">[2] </w:t>
      </w:r>
      <w:r w:rsidR="002B6066" w:rsidRPr="002927A3">
        <w:rPr>
          <w:rFonts w:asciiTheme="majorBidi" w:eastAsia="Calibri" w:hAnsiTheme="majorBidi" w:cstheme="majorBidi"/>
          <w:color w:val="1C1D1E"/>
          <w:sz w:val="24"/>
          <w:szCs w:val="24"/>
        </w:rPr>
        <w:t>this term represents the power deposited per unit volume (W/cm</w:t>
      </w:r>
      <w:r w:rsidR="002B6066" w:rsidRPr="002927A3">
        <w:rPr>
          <w:rFonts w:asciiTheme="majorBidi" w:eastAsia="Calibri" w:hAnsiTheme="majorBidi" w:cstheme="majorBidi"/>
          <w:color w:val="1C1D1E"/>
          <w:sz w:val="24"/>
          <w:szCs w:val="24"/>
          <w:vertAlign w:val="superscript"/>
        </w:rPr>
        <w:t>3</w:t>
      </w:r>
      <w:r w:rsidR="002B6066" w:rsidRPr="002927A3">
        <w:rPr>
          <w:rFonts w:asciiTheme="majorBidi" w:eastAsia="Calibri" w:hAnsiTheme="majorBidi" w:cstheme="majorBidi"/>
          <w:color w:val="1C1D1E"/>
          <w:sz w:val="24"/>
          <w:szCs w:val="24"/>
        </w:rPr>
        <w:t xml:space="preserve"> , W/m</w:t>
      </w:r>
      <w:r w:rsidR="002B6066" w:rsidRPr="002927A3">
        <w:rPr>
          <w:rFonts w:asciiTheme="majorBidi" w:eastAsia="Calibri" w:hAnsiTheme="majorBidi" w:cstheme="majorBidi"/>
          <w:color w:val="1C1D1E"/>
          <w:sz w:val="24"/>
          <w:szCs w:val="24"/>
          <w:vertAlign w:val="superscript"/>
        </w:rPr>
        <w:t>3</w:t>
      </w:r>
      <w:r w:rsidR="002B6066" w:rsidRPr="002927A3">
        <w:rPr>
          <w:rFonts w:asciiTheme="majorBidi" w:eastAsia="Calibri" w:hAnsiTheme="majorBidi" w:cstheme="majorBidi"/>
          <w:color w:val="1C1D1E"/>
          <w:sz w:val="24"/>
          <w:szCs w:val="24"/>
        </w:rPr>
        <w:t>) at a specific depth.</w:t>
      </w:r>
      <w:r w:rsidR="00AE6977" w:rsidRPr="002927A3">
        <w:rPr>
          <w:rFonts w:asciiTheme="majorBidi" w:hAnsiTheme="majorBidi" w:cstheme="majorBidi"/>
          <w:sz w:val="24"/>
          <w:szCs w:val="24"/>
        </w:rPr>
        <w:t xml:space="preserve">  </w:t>
      </w:r>
    </w:p>
    <w:p w14:paraId="77B7F4CD" w14:textId="2DF8EF06" w:rsidR="00C722D0" w:rsidRPr="002927A3" w:rsidRDefault="00000000" w:rsidP="00036E7B">
      <w:pPr>
        <w:spacing w:line="480" w:lineRule="auto"/>
        <w:ind w:left="709" w:right="-372"/>
        <w:jc w:val="both"/>
        <w:rPr>
          <w:rFonts w:asciiTheme="majorBidi" w:eastAsia="Calibri" w:hAnsiTheme="majorBidi" w:cstheme="majorBidi"/>
          <w:color w:val="1C1D1E"/>
          <w:sz w:val="24"/>
          <w:szCs w:val="24"/>
        </w:rPr>
      </w:pPr>
      <m:oMath>
        <m:sSub>
          <m:sSubPr>
            <m:ctrlPr>
              <w:rPr>
                <w:rFonts w:ascii="Cambria Math" w:eastAsia="Calibri" w:hAnsi="Cambria Math" w:cstheme="majorBidi"/>
                <w:color w:val="1C1D1E"/>
                <w:sz w:val="24"/>
                <w:szCs w:val="24"/>
              </w:rPr>
            </m:ctrlPr>
          </m:sSubPr>
          <m:e>
            <m:r>
              <m:rPr>
                <m:sty m:val="p"/>
              </m:rPr>
              <w:rPr>
                <w:rFonts w:ascii="Cambria Math" w:hAnsi="Cambria Math" w:cstheme="majorBidi"/>
                <w:sz w:val="24"/>
                <w:szCs w:val="24"/>
              </w:rPr>
              <m:t>μ</m:t>
            </m:r>
          </m:e>
          <m:sub>
            <m:r>
              <m:rPr>
                <m:sty m:val="p"/>
              </m:rPr>
              <w:rPr>
                <w:rFonts w:ascii="Cambria Math" w:eastAsia="Calibri" w:hAnsi="Cambria Math" w:cstheme="majorBidi"/>
                <w:color w:val="1C1D1E"/>
                <w:sz w:val="24"/>
                <w:szCs w:val="24"/>
                <w:vertAlign w:val="subscript"/>
              </w:rPr>
              <m:t xml:space="preserve"> eff</m:t>
            </m:r>
          </m:sub>
        </m:sSub>
      </m:oMath>
      <w:r w:rsidR="001E1B61" w:rsidRPr="002927A3">
        <w:rPr>
          <w:rFonts w:asciiTheme="majorBidi" w:eastAsia="Calibri" w:hAnsiTheme="majorBidi" w:cstheme="majorBidi"/>
          <w:color w:val="1C1D1E"/>
          <w:sz w:val="24"/>
          <w:szCs w:val="24"/>
        </w:rPr>
        <w:t xml:space="preserve"> = </w:t>
      </w:r>
      <w:r w:rsidR="005E2D0E" w:rsidRPr="002927A3">
        <w:rPr>
          <w:rFonts w:asciiTheme="majorBidi" w:eastAsia="Calibri" w:hAnsiTheme="majorBidi" w:cstheme="majorBidi"/>
          <w:color w:val="1C1D1E"/>
          <w:sz w:val="24"/>
          <w:szCs w:val="24"/>
        </w:rPr>
        <w:t>The effective attenuation coefficient (or effective extinction coefficient). This parameter, which has units of inverse distance</w:t>
      </w:r>
      <w:r w:rsidR="00D11A22" w:rsidRPr="002927A3">
        <w:rPr>
          <w:rFonts w:asciiTheme="majorBidi" w:eastAsia="Calibri" w:hAnsiTheme="majorBidi" w:cstheme="majorBidi"/>
          <w:color w:val="1C1D1E"/>
          <w:sz w:val="24"/>
          <w:szCs w:val="24"/>
        </w:rPr>
        <w:t xml:space="preserve"> (cm </w:t>
      </w:r>
      <w:r w:rsidR="00D11A22" w:rsidRPr="002927A3">
        <w:rPr>
          <w:rFonts w:asciiTheme="majorBidi" w:eastAsia="Calibri" w:hAnsiTheme="majorBidi" w:cstheme="majorBidi"/>
          <w:color w:val="1C1D1E"/>
          <w:sz w:val="24"/>
          <w:szCs w:val="24"/>
          <w:vertAlign w:val="superscript"/>
        </w:rPr>
        <w:t>-1</w:t>
      </w:r>
      <w:r w:rsidR="00D11A22" w:rsidRPr="002927A3">
        <w:rPr>
          <w:rFonts w:asciiTheme="majorBidi" w:eastAsia="Calibri" w:hAnsiTheme="majorBidi" w:cstheme="majorBidi"/>
          <w:color w:val="1C1D1E"/>
          <w:sz w:val="24"/>
          <w:szCs w:val="24"/>
        </w:rPr>
        <w:t xml:space="preserve"> , m</w:t>
      </w:r>
      <w:r w:rsidR="00D11A22" w:rsidRPr="002927A3">
        <w:rPr>
          <w:rFonts w:asciiTheme="majorBidi" w:eastAsia="Calibri" w:hAnsiTheme="majorBidi" w:cstheme="majorBidi"/>
          <w:color w:val="1C1D1E"/>
          <w:sz w:val="24"/>
          <w:szCs w:val="24"/>
          <w:vertAlign w:val="superscript"/>
        </w:rPr>
        <w:t>-1</w:t>
      </w:r>
      <w:r w:rsidR="00D11A22" w:rsidRPr="002927A3">
        <w:rPr>
          <w:rFonts w:asciiTheme="majorBidi" w:eastAsia="Calibri" w:hAnsiTheme="majorBidi" w:cstheme="majorBidi"/>
          <w:color w:val="1C1D1E"/>
          <w:sz w:val="24"/>
          <w:szCs w:val="24"/>
        </w:rPr>
        <w:t>)</w:t>
      </w:r>
      <w:r w:rsidR="00C722D0" w:rsidRPr="002927A3">
        <w:rPr>
          <w:rFonts w:asciiTheme="majorBidi" w:eastAsia="Calibri" w:hAnsiTheme="majorBidi" w:cstheme="majorBidi"/>
          <w:color w:val="1C1D1E"/>
          <w:sz w:val="24"/>
          <w:szCs w:val="24"/>
        </w:rPr>
        <w:t xml:space="preserve">, governs how quickly the light intensity decreases with depth </w:t>
      </w:r>
      <w:r w:rsidR="00C722D0" w:rsidRPr="002927A3">
        <w:rPr>
          <w:rFonts w:asciiTheme="majorBidi" w:eastAsia="Calibri" w:hAnsiTheme="majorBidi" w:cstheme="majorBidi"/>
          <w:color w:val="1C1D1E"/>
          <w:sz w:val="24"/>
          <w:szCs w:val="24"/>
        </w:rPr>
        <w:lastRenderedPageBreak/>
        <w:t>in the medium. In tissue, this coefficient often relates to the combined effects of absorption (</w:t>
      </w:r>
      <w:r w:rsidR="00C722D0" w:rsidRPr="002927A3">
        <w:rPr>
          <w:rFonts w:asciiTheme="majorBidi" w:hAnsiTheme="majorBidi" w:cstheme="majorBidi"/>
          <w:sz w:val="24"/>
          <w:szCs w:val="24"/>
        </w:rPr>
        <w:t>μ</w:t>
      </w:r>
      <w:r w:rsidR="00C722D0" w:rsidRPr="002927A3">
        <w:rPr>
          <w:rFonts w:asciiTheme="majorBidi" w:hAnsiTheme="majorBidi" w:cstheme="majorBidi"/>
          <w:sz w:val="24"/>
          <w:szCs w:val="24"/>
          <w:vertAlign w:val="subscript"/>
        </w:rPr>
        <w:t>a</w:t>
      </w:r>
      <w:r w:rsidR="00C722D0" w:rsidRPr="002927A3">
        <w:rPr>
          <w:rFonts w:asciiTheme="majorBidi" w:eastAsia="Calibri" w:hAnsiTheme="majorBidi" w:cstheme="majorBidi"/>
          <w:color w:val="1C1D1E"/>
          <w:sz w:val="24"/>
          <w:szCs w:val="24"/>
        </w:rPr>
        <w:t>)and scattering (</w:t>
      </w:r>
      <w:r w:rsidR="00C722D0" w:rsidRPr="002927A3">
        <w:rPr>
          <w:rFonts w:asciiTheme="majorBidi" w:hAnsiTheme="majorBidi" w:cstheme="majorBidi"/>
          <w:sz w:val="24"/>
          <w:szCs w:val="24"/>
        </w:rPr>
        <w:t>μ</w:t>
      </w:r>
      <w:r w:rsidR="00C722D0" w:rsidRPr="002927A3">
        <w:rPr>
          <w:rFonts w:asciiTheme="majorBidi" w:hAnsiTheme="majorBidi" w:cstheme="majorBidi"/>
          <w:sz w:val="24"/>
          <w:szCs w:val="24"/>
          <w:vertAlign w:val="subscript"/>
        </w:rPr>
        <w:t>s</w:t>
      </w:r>
      <w:r w:rsidR="00C722D0" w:rsidRPr="002927A3">
        <w:rPr>
          <w:rFonts w:asciiTheme="majorBidi" w:eastAsia="Calibri" w:hAnsiTheme="majorBidi" w:cstheme="majorBidi"/>
          <w:color w:val="1C1D1E"/>
          <w:sz w:val="24"/>
          <w:szCs w:val="24"/>
        </w:rPr>
        <w:t>) but is frequently simplified to a single term for modeling the light decay</w:t>
      </w:r>
      <w:r w:rsidR="008E000E" w:rsidRPr="002927A3">
        <w:rPr>
          <w:rFonts w:asciiTheme="majorBidi" w:eastAsia="Calibri" w:hAnsiTheme="majorBidi" w:cstheme="majorBidi"/>
          <w:color w:val="1C1D1E"/>
          <w:sz w:val="24"/>
          <w:szCs w:val="24"/>
        </w:rPr>
        <w:t xml:space="preserve"> [</w:t>
      </w:r>
      <w:r w:rsidR="00036E7B" w:rsidRPr="00036E7B">
        <w:rPr>
          <w:rFonts w:asciiTheme="majorBidi" w:eastAsia="Calibri" w:hAnsiTheme="majorBidi" w:cstheme="majorBidi"/>
          <w:sz w:val="24"/>
          <w:szCs w:val="24"/>
        </w:rPr>
        <w:t>2,8]</w:t>
      </w:r>
      <w:r w:rsidR="00C722D0" w:rsidRPr="002927A3">
        <w:rPr>
          <w:rFonts w:asciiTheme="majorBidi" w:eastAsia="Calibri" w:hAnsiTheme="majorBidi" w:cstheme="majorBidi"/>
          <w:color w:val="1C1D1E"/>
          <w:sz w:val="24"/>
          <w:szCs w:val="24"/>
        </w:rPr>
        <w:t>.</w:t>
      </w:r>
    </w:p>
    <w:p w14:paraId="0EC66A6C" w14:textId="1562EACE" w:rsidR="00096E78" w:rsidRPr="002927A3" w:rsidRDefault="00000000" w:rsidP="002927A3">
      <w:pPr>
        <w:spacing w:line="480" w:lineRule="auto"/>
        <w:ind w:left="709" w:right="-372"/>
        <w:jc w:val="both"/>
        <w:rPr>
          <w:rFonts w:asciiTheme="majorBidi" w:eastAsia="Calibri" w:hAnsiTheme="majorBidi" w:cstheme="majorBidi"/>
          <w:color w:val="1C1D1E"/>
          <w:sz w:val="24"/>
          <w:szCs w:val="24"/>
        </w:rPr>
      </w:pPr>
      <m:oMath>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 xml:space="preserve"> I</m:t>
            </m:r>
          </m:e>
          <m:sub>
            <m:r>
              <m:rPr>
                <m:sty m:val="p"/>
              </m:rPr>
              <w:rPr>
                <w:rFonts w:ascii="Cambria Math" w:eastAsia="Calibri" w:hAnsi="Cambria Math" w:cstheme="majorBidi"/>
                <w:color w:val="1C1D1E"/>
                <w:sz w:val="24"/>
                <w:szCs w:val="24"/>
                <w:vertAlign w:val="subscript"/>
              </w:rPr>
              <m:t xml:space="preserve">o </m:t>
            </m:r>
          </m:sub>
        </m:sSub>
      </m:oMath>
      <w:r w:rsidR="00BC4950" w:rsidRPr="002927A3">
        <w:rPr>
          <w:rFonts w:asciiTheme="majorBidi" w:hAnsiTheme="majorBidi" w:cstheme="majorBidi"/>
          <w:sz w:val="24"/>
          <w:szCs w:val="24"/>
          <w:vertAlign w:val="subscript"/>
        </w:rPr>
        <w:t xml:space="preserve">  </w:t>
      </w:r>
      <w:r w:rsidR="00BC4950" w:rsidRPr="002927A3">
        <w:rPr>
          <w:rFonts w:asciiTheme="majorBidi" w:eastAsia="Calibri" w:hAnsiTheme="majorBidi" w:cstheme="majorBidi"/>
          <w:color w:val="1C1D1E"/>
          <w:sz w:val="24"/>
          <w:szCs w:val="24"/>
        </w:rPr>
        <w:t xml:space="preserve">= </w:t>
      </w:r>
      <w:r w:rsidR="00096E78" w:rsidRPr="002927A3">
        <w:rPr>
          <w:rFonts w:asciiTheme="majorBidi" w:eastAsia="Calibri" w:hAnsiTheme="majorBidi" w:cstheme="majorBidi"/>
          <w:color w:val="1C1D1E"/>
          <w:sz w:val="24"/>
          <w:szCs w:val="24"/>
        </w:rPr>
        <w:t>The incident light intensity (or irradiance) at the surface of the medium (Z=0). This is the laser power per unit area</w:t>
      </w:r>
      <w:r w:rsidR="001E3114" w:rsidRPr="002927A3">
        <w:rPr>
          <w:rFonts w:asciiTheme="majorBidi" w:eastAsia="Calibri" w:hAnsiTheme="majorBidi" w:cstheme="majorBidi"/>
          <w:color w:val="1C1D1E"/>
          <w:sz w:val="24"/>
          <w:szCs w:val="24"/>
        </w:rPr>
        <w:t xml:space="preserve"> (W/cm</w:t>
      </w:r>
      <w:r w:rsidR="001E3114" w:rsidRPr="002927A3">
        <w:rPr>
          <w:rFonts w:asciiTheme="majorBidi" w:eastAsia="Calibri" w:hAnsiTheme="majorBidi" w:cstheme="majorBidi"/>
          <w:color w:val="1C1D1E"/>
          <w:sz w:val="24"/>
          <w:szCs w:val="24"/>
          <w:vertAlign w:val="superscript"/>
        </w:rPr>
        <w:t>2</w:t>
      </w:r>
      <w:r w:rsidR="001E3114" w:rsidRPr="002927A3">
        <w:rPr>
          <w:rFonts w:asciiTheme="majorBidi" w:eastAsia="Calibri" w:hAnsiTheme="majorBidi" w:cstheme="majorBidi"/>
          <w:color w:val="1C1D1E"/>
          <w:sz w:val="24"/>
          <w:szCs w:val="24"/>
        </w:rPr>
        <w:t xml:space="preserve"> , W/m</w:t>
      </w:r>
      <w:r w:rsidR="001E3114" w:rsidRPr="002927A3">
        <w:rPr>
          <w:rFonts w:asciiTheme="majorBidi" w:eastAsia="Calibri" w:hAnsiTheme="majorBidi" w:cstheme="majorBidi"/>
          <w:color w:val="1C1D1E"/>
          <w:sz w:val="24"/>
          <w:szCs w:val="24"/>
          <w:vertAlign w:val="superscript"/>
        </w:rPr>
        <w:t>2</w:t>
      </w:r>
      <w:r w:rsidR="001E3114" w:rsidRPr="002927A3">
        <w:rPr>
          <w:rFonts w:asciiTheme="majorBidi" w:eastAsia="Calibri" w:hAnsiTheme="majorBidi" w:cstheme="majorBidi"/>
          <w:color w:val="1C1D1E"/>
          <w:sz w:val="24"/>
          <w:szCs w:val="24"/>
        </w:rPr>
        <w:t xml:space="preserve">) </w:t>
      </w:r>
    </w:p>
    <w:p w14:paraId="3C83D2DB" w14:textId="2B180BBF" w:rsidR="006442D2" w:rsidRPr="002927A3" w:rsidRDefault="00000000" w:rsidP="002927A3">
      <w:pPr>
        <w:spacing w:line="480" w:lineRule="auto"/>
        <w:ind w:left="709" w:right="-372"/>
        <w:jc w:val="both"/>
        <w:rPr>
          <w:rFonts w:asciiTheme="majorBidi" w:eastAsia="Calibri" w:hAnsiTheme="majorBidi" w:cstheme="majorBidi"/>
          <w:color w:val="1C1D1E"/>
          <w:sz w:val="24"/>
          <w:szCs w:val="24"/>
        </w:rPr>
      </w:pPr>
      <m:oMath>
        <m:sSup>
          <m:sSupPr>
            <m:ctrlPr>
              <w:rPr>
                <w:rFonts w:ascii="Cambria Math" w:eastAsia="Calibri" w:hAnsi="Cambria Math" w:cstheme="majorBidi"/>
                <w:color w:val="1C1D1E"/>
                <w:sz w:val="24"/>
                <w:szCs w:val="24"/>
              </w:rPr>
            </m:ctrlPr>
          </m:sSupPr>
          <m:e>
            <m:r>
              <m:rPr>
                <m:sty m:val="p"/>
              </m:rPr>
              <w:rPr>
                <w:rFonts w:ascii="Cambria Math" w:eastAsia="Calibri" w:hAnsi="Cambria Math" w:cstheme="majorBidi"/>
                <w:color w:val="1C1D1E"/>
                <w:sz w:val="24"/>
                <w:szCs w:val="24"/>
              </w:rPr>
              <m:t>e</m:t>
            </m:r>
          </m:e>
          <m:sup>
            <m:sSub>
              <m:sSubPr>
                <m:ctrlPr>
                  <w:rPr>
                    <w:rFonts w:ascii="Cambria Math" w:eastAsia="Calibri" w:hAnsi="Cambria Math" w:cstheme="majorBidi"/>
                    <w:color w:val="1C1D1E"/>
                    <w:sz w:val="24"/>
                    <w:szCs w:val="24"/>
                  </w:rPr>
                </m:ctrlPr>
              </m:sSubPr>
              <m:e>
                <m:r>
                  <m:rPr>
                    <m:sty m:val="p"/>
                  </m:rPr>
                  <w:rPr>
                    <w:rFonts w:ascii="Cambria Math" w:hAnsi="Cambria Math" w:cstheme="majorBidi"/>
                    <w:sz w:val="24"/>
                    <w:szCs w:val="24"/>
                  </w:rPr>
                  <m:t>-μ</m:t>
                </m:r>
              </m:e>
              <m:sub>
                <m:r>
                  <m:rPr>
                    <m:sty m:val="p"/>
                  </m:rPr>
                  <w:rPr>
                    <w:rFonts w:ascii="Cambria Math" w:eastAsia="Calibri" w:hAnsi="Cambria Math" w:cstheme="majorBidi"/>
                    <w:color w:val="1C1D1E"/>
                    <w:sz w:val="24"/>
                    <w:szCs w:val="24"/>
                    <w:vertAlign w:val="subscript"/>
                  </w:rPr>
                  <m:t xml:space="preserve"> eff</m:t>
                </m:r>
              </m:sub>
            </m:sSub>
            <m:r>
              <w:rPr>
                <w:rFonts w:ascii="Cambria Math" w:eastAsia="Calibri" w:hAnsi="Cambria Math" w:cstheme="majorBidi"/>
                <w:color w:val="1C1D1E"/>
                <w:sz w:val="24"/>
                <w:szCs w:val="24"/>
              </w:rPr>
              <m:t>z</m:t>
            </m:r>
          </m:sup>
        </m:sSup>
      </m:oMath>
      <w:r w:rsidR="000F697E" w:rsidRPr="002927A3">
        <w:rPr>
          <w:rFonts w:asciiTheme="majorBidi" w:eastAsia="Calibri" w:hAnsiTheme="majorBidi" w:cstheme="majorBidi"/>
          <w:color w:val="1C1D1E"/>
          <w:sz w:val="24"/>
          <w:szCs w:val="24"/>
          <w:vertAlign w:val="subscript"/>
        </w:rPr>
        <w:t xml:space="preserve">  </w:t>
      </w:r>
      <w:r w:rsidR="006442D2" w:rsidRPr="002927A3">
        <w:rPr>
          <w:rFonts w:asciiTheme="majorBidi" w:eastAsia="Calibri" w:hAnsiTheme="majorBidi" w:cstheme="majorBidi"/>
          <w:color w:val="1C1D1E"/>
          <w:sz w:val="24"/>
          <w:szCs w:val="24"/>
        </w:rPr>
        <w:t>= The exponential decay term, representing the Beer-Lambert Law for light intensity. It describes how the light intensity decreases exponentially as it propagates into the medium.</w:t>
      </w:r>
    </w:p>
    <w:p w14:paraId="697D0DE3" w14:textId="69761137" w:rsidR="00F57F28" w:rsidRPr="002927A3" w:rsidRDefault="00AD29D7"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Z = The depth (or distance) into the medium from the surface (z=0).</w:t>
      </w:r>
    </w:p>
    <w:p w14:paraId="4D5D2F89" w14:textId="34E4FF08" w:rsidR="004A066A" w:rsidRPr="002927A3" w:rsidRDefault="00886F40"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r w:rsidR="00FE36AA" w:rsidRPr="002927A3">
        <w:rPr>
          <w:rFonts w:asciiTheme="majorBidi" w:eastAsia="Calibri" w:hAnsiTheme="majorBidi" w:cstheme="majorBidi"/>
          <w:color w:val="1C1D1E"/>
          <w:sz w:val="24"/>
          <w:szCs w:val="24"/>
        </w:rPr>
        <w:t>Q</w:t>
      </w:r>
      <w:r w:rsidR="00FE36AA" w:rsidRPr="002927A3">
        <w:rPr>
          <w:rFonts w:asciiTheme="majorBidi" w:eastAsia="Calibri" w:hAnsiTheme="majorBidi" w:cstheme="majorBidi"/>
          <w:color w:val="1C1D1E"/>
          <w:sz w:val="24"/>
          <w:szCs w:val="24"/>
          <w:vertAlign w:val="subscript"/>
        </w:rPr>
        <w:t xml:space="preserve">per </w:t>
      </w:r>
      <w:r w:rsidR="00FE36AA" w:rsidRPr="002927A3">
        <w:rPr>
          <w:rFonts w:asciiTheme="majorBidi" w:eastAsia="Calibri" w:hAnsiTheme="majorBidi" w:cstheme="majorBidi"/>
          <w:color w:val="1C1D1E"/>
          <w:sz w:val="24"/>
          <w:szCs w:val="24"/>
        </w:rPr>
        <w:t>(Perfusion Term) accounts for heat exchange due to blood flow, which is typically higher in the tumor than in surrounding healthy tissue</w:t>
      </w:r>
      <w:r w:rsidR="00317CB2">
        <w:rPr>
          <w:rFonts w:asciiTheme="majorBidi" w:eastAsia="Calibri" w:hAnsiTheme="majorBidi" w:cstheme="majorBidi"/>
          <w:color w:val="1C1D1E"/>
          <w:sz w:val="24"/>
          <w:szCs w:val="24"/>
        </w:rPr>
        <w:t xml:space="preserve"> [4]</w:t>
      </w:r>
      <w:r w:rsidR="00FE36AA" w:rsidRPr="002927A3">
        <w:rPr>
          <w:rFonts w:asciiTheme="majorBidi" w:eastAsia="Calibri" w:hAnsiTheme="majorBidi" w:cstheme="majorBidi"/>
          <w:color w:val="1C1D1E"/>
          <w:sz w:val="24"/>
          <w:szCs w:val="24"/>
        </w:rPr>
        <w:t>.</w:t>
      </w:r>
    </w:p>
    <w:p w14:paraId="1045AEAB" w14:textId="76FA96D3" w:rsidR="004A066A" w:rsidRPr="002927A3" w:rsidRDefault="004A06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Heat Sink or Source: This term acts as a heat sink when the tissue is hotter than the arterial blood (T &gt; T</w:t>
      </w:r>
      <w:r w:rsidRPr="002927A3">
        <w:rPr>
          <w:rFonts w:asciiTheme="majorBidi" w:eastAsia="Calibri" w:hAnsiTheme="majorBidi" w:cstheme="majorBidi"/>
          <w:color w:val="1C1D1E"/>
          <w:sz w:val="24"/>
          <w:szCs w:val="24"/>
          <w:vertAlign w:val="subscript"/>
        </w:rPr>
        <w:t>a</w:t>
      </w:r>
      <w:r w:rsidRPr="002927A3">
        <w:rPr>
          <w:rFonts w:asciiTheme="majorBidi" w:eastAsia="Calibri" w:hAnsiTheme="majorBidi" w:cstheme="majorBidi"/>
          <w:color w:val="1C1D1E"/>
          <w:sz w:val="24"/>
          <w:szCs w:val="24"/>
        </w:rPr>
        <w:t>), carrying excess heat away from the tissue. It acts as a heat source when the tissue is colder than the arterial blood (T &lt; T</w:t>
      </w:r>
      <w:r w:rsidRPr="002927A3">
        <w:rPr>
          <w:rFonts w:asciiTheme="majorBidi" w:eastAsia="Calibri" w:hAnsiTheme="majorBidi" w:cstheme="majorBidi"/>
          <w:color w:val="1C1D1E"/>
          <w:sz w:val="24"/>
          <w:szCs w:val="24"/>
          <w:vertAlign w:val="subscript"/>
        </w:rPr>
        <w:t>a</w:t>
      </w:r>
      <w:r w:rsidRPr="002927A3">
        <w:rPr>
          <w:rFonts w:asciiTheme="majorBidi" w:eastAsia="Calibri" w:hAnsiTheme="majorBidi" w:cstheme="majorBidi"/>
          <w:color w:val="1C1D1E"/>
          <w:sz w:val="24"/>
          <w:szCs w:val="24"/>
        </w:rPr>
        <w:t>), bringing heat into the tissue [</w:t>
      </w:r>
      <w:r w:rsidR="006D6666">
        <w:rPr>
          <w:rFonts w:asciiTheme="majorBidi" w:eastAsia="Calibri" w:hAnsiTheme="majorBidi" w:cstheme="majorBidi"/>
          <w:sz w:val="24"/>
          <w:szCs w:val="24"/>
        </w:rPr>
        <w:t>4</w:t>
      </w:r>
      <w:r w:rsidRPr="002927A3">
        <w:rPr>
          <w:rFonts w:asciiTheme="majorBidi" w:eastAsia="Calibri" w:hAnsiTheme="majorBidi" w:cstheme="majorBidi"/>
          <w:color w:val="1C1D1E"/>
          <w:sz w:val="24"/>
          <w:szCs w:val="24"/>
        </w:rPr>
        <w:t>].</w:t>
      </w:r>
    </w:p>
    <w:p w14:paraId="37882D05" w14:textId="1A8A096A" w:rsidR="00FE36AA" w:rsidRPr="002927A3" w:rsidRDefault="004A06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Significance: In thermal therapies (like laser ablation or hyperthermia), the perfusion term is crucial because blood flow efficiently removes heat from the target area, often limiting the temperature that can be achieved. This heat removal is sometimes referred to as the "cooling effect of blood flow." [</w:t>
      </w:r>
      <w:r w:rsidR="006D6666" w:rsidRPr="006D6666">
        <w:rPr>
          <w:rFonts w:asciiTheme="majorBidi" w:eastAsia="Calibri" w:hAnsiTheme="majorBidi" w:cstheme="majorBidi"/>
          <w:sz w:val="24"/>
          <w:szCs w:val="24"/>
        </w:rPr>
        <w:t>4</w:t>
      </w:r>
      <w:r w:rsidRPr="002927A3">
        <w:rPr>
          <w:rFonts w:asciiTheme="majorBidi" w:eastAsia="Calibri" w:hAnsiTheme="majorBidi" w:cstheme="majorBidi"/>
          <w:color w:val="1C1D1E"/>
          <w:sz w:val="24"/>
          <w:szCs w:val="24"/>
        </w:rPr>
        <w:t>]</w:t>
      </w:r>
      <w:r w:rsidR="00FE36AA" w:rsidRPr="002927A3">
        <w:rPr>
          <w:rFonts w:asciiTheme="majorBidi" w:eastAsia="Calibri" w:hAnsiTheme="majorBidi" w:cstheme="majorBidi"/>
          <w:color w:val="1C1D1E"/>
          <w:sz w:val="24"/>
          <w:szCs w:val="24"/>
        </w:rPr>
        <w:t xml:space="preserve"> </w:t>
      </w:r>
    </w:p>
    <w:p w14:paraId="78063B6C" w14:textId="2DDD9B7D" w:rsidR="0063526F" w:rsidRPr="002927A3" w:rsidRDefault="0063526F" w:rsidP="00387C19">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Electromagnetic waves (laser energy deposition) in this domain models how the laser light propagates and deposits energy within the tissue, fo</w:t>
      </w:r>
      <w:r w:rsidR="00370DEF">
        <w:rPr>
          <w:rFonts w:asciiTheme="majorBidi" w:eastAsia="Calibri" w:hAnsiTheme="majorBidi" w:cstheme="majorBidi"/>
          <w:color w:val="1C1D1E"/>
          <w:sz w:val="24"/>
          <w:szCs w:val="24"/>
        </w:rPr>
        <w:t>r</w:t>
      </w:r>
      <w:r w:rsidRPr="002927A3">
        <w:rPr>
          <w:rFonts w:asciiTheme="majorBidi" w:eastAsia="Calibri" w:hAnsiTheme="majorBidi" w:cstheme="majorBidi"/>
          <w:color w:val="1C1D1E"/>
          <w:sz w:val="24"/>
          <w:szCs w:val="24"/>
        </w:rPr>
        <w:t xml:space="preserve"> s</w:t>
      </w:r>
      <w:r w:rsidR="00370DEF">
        <w:rPr>
          <w:rFonts w:asciiTheme="majorBidi" w:eastAsia="Calibri" w:hAnsiTheme="majorBidi" w:cstheme="majorBidi"/>
          <w:color w:val="1C1D1E"/>
          <w:sz w:val="24"/>
          <w:szCs w:val="24"/>
        </w:rPr>
        <w:t>k</w:t>
      </w:r>
      <w:r w:rsidRPr="002927A3">
        <w:rPr>
          <w:rFonts w:asciiTheme="majorBidi" w:eastAsia="Calibri" w:hAnsiTheme="majorBidi" w:cstheme="majorBidi"/>
          <w:color w:val="1C1D1E"/>
          <w:sz w:val="24"/>
          <w:szCs w:val="24"/>
        </w:rPr>
        <w:t>in this often handled using the Beer-Lambert Law</w:t>
      </w:r>
      <w:r w:rsidR="00387C19">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 xml:space="preserve">for </w:t>
      </w:r>
      <w:r w:rsidR="00387C19" w:rsidRPr="00387C19">
        <w:rPr>
          <w:rFonts w:asciiTheme="majorBidi" w:eastAsia="Calibri" w:hAnsiTheme="majorBidi" w:cstheme="majorBidi"/>
          <w:color w:val="1C1D1E"/>
          <w:sz w:val="24"/>
          <w:szCs w:val="24"/>
        </w:rPr>
        <w:t>simplified scattering or more complex radiative transport approaches [2].</w:t>
      </w:r>
    </w:p>
    <w:p w14:paraId="66956140" w14:textId="321FEC7E" w:rsidR="00B86188" w:rsidRDefault="001D2EB2" w:rsidP="00B86188">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Thermal damage (Arrhenius Integral) to quantify the effectiveness of the treatment, COMSOL </w:t>
      </w:r>
      <w:r w:rsidR="006D69BF" w:rsidRPr="002927A3">
        <w:rPr>
          <w:rFonts w:asciiTheme="majorBidi" w:eastAsia="Calibri" w:hAnsiTheme="majorBidi" w:cstheme="majorBidi"/>
          <w:color w:val="1C1D1E"/>
          <w:sz w:val="24"/>
          <w:szCs w:val="24"/>
        </w:rPr>
        <w:t>calculates the amount of irreversible tissue damage. This is modeled u</w:t>
      </w:r>
      <w:r w:rsidR="00926C99" w:rsidRPr="002927A3">
        <w:rPr>
          <w:rFonts w:asciiTheme="majorBidi" w:eastAsia="Calibri" w:hAnsiTheme="majorBidi" w:cstheme="majorBidi"/>
          <w:color w:val="1C1D1E"/>
          <w:sz w:val="24"/>
          <w:szCs w:val="24"/>
        </w:rPr>
        <w:t>s</w:t>
      </w:r>
      <w:r w:rsidR="006D69BF" w:rsidRPr="002927A3">
        <w:rPr>
          <w:rFonts w:asciiTheme="majorBidi" w:eastAsia="Calibri" w:hAnsiTheme="majorBidi" w:cstheme="majorBidi"/>
          <w:color w:val="1C1D1E"/>
          <w:sz w:val="24"/>
          <w:szCs w:val="24"/>
        </w:rPr>
        <w:t xml:space="preserve">ing the Arrhenius Damage </w:t>
      </w:r>
      <w:r w:rsidR="006D69BF" w:rsidRPr="002927A3">
        <w:rPr>
          <w:rFonts w:asciiTheme="majorBidi" w:eastAsia="Calibri" w:hAnsiTheme="majorBidi" w:cstheme="majorBidi"/>
          <w:color w:val="1C1D1E"/>
          <w:sz w:val="24"/>
          <w:szCs w:val="24"/>
        </w:rPr>
        <w:lastRenderedPageBreak/>
        <w:t>Int</w:t>
      </w:r>
      <w:r w:rsidR="00497AF4" w:rsidRPr="002927A3">
        <w:rPr>
          <w:rFonts w:asciiTheme="majorBidi" w:eastAsia="Calibri" w:hAnsiTheme="majorBidi" w:cstheme="majorBidi"/>
          <w:color w:val="1C1D1E"/>
          <w:sz w:val="24"/>
          <w:szCs w:val="24"/>
        </w:rPr>
        <w:t>e</w:t>
      </w:r>
      <w:r w:rsidR="006D69BF" w:rsidRPr="002927A3">
        <w:rPr>
          <w:rFonts w:asciiTheme="majorBidi" w:eastAsia="Calibri" w:hAnsiTheme="majorBidi" w:cstheme="majorBidi"/>
          <w:color w:val="1C1D1E"/>
          <w:sz w:val="24"/>
          <w:szCs w:val="24"/>
        </w:rPr>
        <w:t>gral (</w:t>
      </w:r>
      <w:r w:rsidR="00497AF4" w:rsidRPr="002927A3">
        <w:rPr>
          <w:rFonts w:asciiTheme="majorBidi" w:eastAsia="Calibri" w:hAnsiTheme="majorBidi" w:cstheme="majorBidi"/>
          <w:color w:val="1C1D1E"/>
          <w:sz w:val="24"/>
          <w:szCs w:val="24"/>
        </w:rPr>
        <w:t>Ω</w:t>
      </w:r>
      <w:r w:rsidR="006D69BF" w:rsidRPr="002927A3">
        <w:rPr>
          <w:rFonts w:asciiTheme="majorBidi" w:eastAsia="Calibri" w:hAnsiTheme="majorBidi" w:cstheme="majorBidi"/>
          <w:color w:val="1C1D1E"/>
          <w:sz w:val="24"/>
          <w:szCs w:val="24"/>
        </w:rPr>
        <w:t>)</w:t>
      </w:r>
      <w:r w:rsidR="00497AF4" w:rsidRPr="002927A3">
        <w:rPr>
          <w:rFonts w:asciiTheme="majorBidi" w:eastAsia="Calibri" w:hAnsiTheme="majorBidi" w:cstheme="majorBidi"/>
          <w:color w:val="1C1D1E"/>
          <w:sz w:val="24"/>
          <w:szCs w:val="24"/>
        </w:rPr>
        <w:t>, which predicts the extent of cell necrosis based on temperature (T) and exposure time (t)</w:t>
      </w:r>
      <w:r w:rsidR="00926C99" w:rsidRPr="002927A3">
        <w:rPr>
          <w:rFonts w:asciiTheme="majorBidi" w:eastAsia="Calibri" w:hAnsiTheme="majorBidi" w:cstheme="majorBidi"/>
          <w:color w:val="1C1D1E"/>
          <w:sz w:val="24"/>
          <w:szCs w:val="24"/>
        </w:rPr>
        <w:t xml:space="preserve">, </w:t>
      </w:r>
      <w:r w:rsidR="00370DEF" w:rsidRPr="00370DEF">
        <w:rPr>
          <w:rFonts w:asciiTheme="majorBidi" w:eastAsia="Calibri" w:hAnsiTheme="majorBidi" w:cstheme="majorBidi"/>
          <w:color w:val="1C1D1E"/>
          <w:sz w:val="24"/>
          <w:szCs w:val="24"/>
        </w:rPr>
        <w:t>as shown in this equation</w:t>
      </w:r>
      <w:r w:rsidR="00FD3060" w:rsidRPr="002927A3">
        <w:rPr>
          <w:rFonts w:asciiTheme="majorBidi" w:eastAsia="Calibri" w:hAnsiTheme="majorBidi" w:cstheme="majorBidi"/>
          <w:color w:val="1C1D1E"/>
          <w:sz w:val="24"/>
          <w:szCs w:val="24"/>
        </w:rPr>
        <w:t xml:space="preserve"> [</w:t>
      </w:r>
      <w:r w:rsidR="00DD5C38">
        <w:rPr>
          <w:rFonts w:asciiTheme="majorBidi" w:eastAsia="Calibri" w:hAnsiTheme="majorBidi" w:cstheme="majorBidi"/>
          <w:sz w:val="24"/>
          <w:szCs w:val="24"/>
        </w:rPr>
        <w:t>7,9</w:t>
      </w:r>
      <w:r w:rsidR="00FD3060" w:rsidRPr="002927A3">
        <w:rPr>
          <w:rFonts w:asciiTheme="majorBidi" w:eastAsia="Calibri" w:hAnsiTheme="majorBidi" w:cstheme="majorBidi"/>
          <w:color w:val="1C1D1E"/>
          <w:sz w:val="24"/>
          <w:szCs w:val="24"/>
        </w:rPr>
        <w:t>]</w:t>
      </w:r>
    </w:p>
    <w:p w14:paraId="056AFBD7" w14:textId="3F4E88CF" w:rsidR="008E000E" w:rsidRPr="002927A3" w:rsidRDefault="00B86188" w:rsidP="00B86188">
      <w:pPr>
        <w:spacing w:line="480" w:lineRule="auto"/>
        <w:ind w:left="709" w:right="-372"/>
        <w:jc w:val="center"/>
        <w:rPr>
          <w:rFonts w:asciiTheme="majorBidi" w:eastAsia="Calibri" w:hAnsiTheme="majorBidi" w:cstheme="majorBidi"/>
          <w:color w:val="1C1D1E"/>
          <w:sz w:val="24"/>
          <w:szCs w:val="24"/>
        </w:rPr>
      </w:pPr>
      <m:oMathPara>
        <m:oMath>
          <m:r>
            <m:rPr>
              <m:sty m:val="p"/>
            </m:rPr>
            <w:rPr>
              <w:rFonts w:ascii="Cambria Math" w:eastAsia="Calibri" w:hAnsi="Cambria Math" w:cstheme="majorBidi"/>
              <w:color w:val="1C1D1E"/>
              <w:sz w:val="24"/>
              <w:szCs w:val="24"/>
            </w:rPr>
            <m:t>Ω</m:t>
          </m:r>
          <m:d>
            <m:dPr>
              <m:ctrlPr>
                <w:rPr>
                  <w:rFonts w:ascii="Cambria Math" w:eastAsia="Calibri" w:hAnsi="Cambria Math" w:cstheme="majorBidi"/>
                  <w:color w:val="1C1D1E"/>
                  <w:sz w:val="24"/>
                  <w:szCs w:val="24"/>
                </w:rPr>
              </m:ctrlPr>
            </m:dPr>
            <m:e>
              <m:r>
                <m:rPr>
                  <m:sty m:val="p"/>
                </m:rPr>
                <w:rPr>
                  <w:rFonts w:ascii="Cambria Math" w:eastAsia="Calibri" w:hAnsi="Cambria Math" w:cstheme="majorBidi"/>
                  <w:color w:val="1C1D1E"/>
                  <w:sz w:val="24"/>
                  <w:szCs w:val="24"/>
                </w:rPr>
                <m:t>t</m:t>
              </m:r>
            </m:e>
          </m:d>
          <m:r>
            <m:rPr>
              <m:sty m:val="p"/>
            </m:rPr>
            <w:rPr>
              <w:rFonts w:ascii="Cambria Math" w:eastAsia="Calibri" w:hAnsi="Cambria Math" w:cstheme="majorBidi"/>
              <w:color w:val="1C1D1E"/>
              <w:sz w:val="24"/>
              <w:szCs w:val="24"/>
            </w:rPr>
            <m:t>=</m:t>
          </m:r>
          <m:nary>
            <m:naryPr>
              <m:limLoc m:val="undOvr"/>
              <m:ctrlPr>
                <w:rPr>
                  <w:rFonts w:ascii="Cambria Math" w:eastAsia="Calibri" w:hAnsi="Cambria Math" w:cstheme="majorBidi"/>
                  <w:color w:val="1C1D1E"/>
                  <w:sz w:val="24"/>
                  <w:szCs w:val="24"/>
                </w:rPr>
              </m:ctrlPr>
            </m:naryPr>
            <m:sub>
              <m:r>
                <m:rPr>
                  <m:sty m:val="p"/>
                </m:rPr>
                <w:rPr>
                  <w:rFonts w:ascii="Cambria Math" w:eastAsia="Calibri" w:hAnsi="Cambria Math" w:cstheme="majorBidi"/>
                  <w:color w:val="1C1D1E"/>
                  <w:sz w:val="24"/>
                  <w:szCs w:val="24"/>
                </w:rPr>
                <m:t>0</m:t>
              </m:r>
            </m:sub>
            <m:sup>
              <m:r>
                <m:rPr>
                  <m:sty m:val="p"/>
                </m:rPr>
                <w:rPr>
                  <w:rFonts w:ascii="Cambria Math" w:eastAsia="Calibri" w:hAnsi="Cambria Math" w:cstheme="majorBidi"/>
                  <w:color w:val="1C1D1E"/>
                  <w:sz w:val="24"/>
                  <w:szCs w:val="24"/>
                </w:rPr>
                <m:t>t</m:t>
              </m:r>
            </m:sup>
            <m:e>
              <m:r>
                <m:rPr>
                  <m:sty m:val="p"/>
                </m:rPr>
                <w:rPr>
                  <w:rFonts w:ascii="Cambria Math" w:eastAsia="Calibri" w:hAnsi="Cambria Math" w:cstheme="majorBidi"/>
                  <w:color w:val="1C1D1E"/>
                  <w:sz w:val="24"/>
                  <w:szCs w:val="24"/>
                </w:rPr>
                <m:t>A</m:t>
              </m:r>
            </m:e>
          </m:nary>
          <m:r>
            <w:rPr>
              <w:rFonts w:ascii="Cambria Math" w:eastAsia="Calibri" w:hAnsi="Cambria Math" w:cstheme="majorBidi"/>
              <w:color w:val="1C1D1E"/>
              <w:sz w:val="24"/>
              <w:szCs w:val="24"/>
            </w:rPr>
            <m:t xml:space="preserve">. </m:t>
          </m:r>
          <m:sSup>
            <m:sSupPr>
              <m:ctrlPr>
                <w:rPr>
                  <w:rFonts w:ascii="Cambria Math" w:eastAsia="Calibri" w:hAnsi="Cambria Math" w:cstheme="majorBidi"/>
                  <w:color w:val="1C1D1E"/>
                  <w:sz w:val="24"/>
                  <w:szCs w:val="24"/>
                </w:rPr>
              </m:ctrlPr>
            </m:sSupPr>
            <m:e>
              <m:r>
                <m:rPr>
                  <m:sty m:val="p"/>
                </m:rPr>
                <w:rPr>
                  <w:rFonts w:ascii="Cambria Math" w:eastAsia="Calibri" w:hAnsi="Cambria Math" w:cstheme="majorBidi"/>
                  <w:color w:val="1C1D1E"/>
                  <w:sz w:val="24"/>
                  <w:szCs w:val="24"/>
                </w:rPr>
                <m:t>exp</m:t>
              </m:r>
            </m:e>
            <m:sup>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(-E</m:t>
                  </m:r>
                </m:e>
                <m:sub>
                  <m:r>
                    <m:rPr>
                      <m:sty m:val="p"/>
                    </m:rPr>
                    <w:rPr>
                      <w:rFonts w:ascii="Cambria Math" w:eastAsia="Calibri" w:hAnsi="Cambria Math" w:cstheme="majorBidi"/>
                      <w:color w:val="1C1D1E"/>
                      <w:sz w:val="24"/>
                      <w:szCs w:val="24"/>
                      <w:vertAlign w:val="subscript"/>
                    </w:rPr>
                    <m:t xml:space="preserve">a </m:t>
                  </m:r>
                </m:sub>
              </m:sSub>
              <m:r>
                <w:rPr>
                  <w:rFonts w:ascii="Cambria Math" w:eastAsia="Calibri" w:hAnsi="Cambria Math" w:cstheme="majorBidi"/>
                  <w:color w:val="1C1D1E"/>
                  <w:sz w:val="24"/>
                  <w:szCs w:val="24"/>
                </w:rPr>
                <m:t>/RT(t))</m:t>
              </m:r>
            </m:sup>
          </m:sSup>
          <m:r>
            <w:rPr>
              <w:rFonts w:ascii="Cambria Math" w:eastAsia="Calibri" w:hAnsi="Cambria Math" w:cstheme="majorBidi"/>
              <w:color w:val="1C1D1E"/>
              <w:sz w:val="24"/>
              <w:szCs w:val="24"/>
            </w:rPr>
            <m:t>dt</m:t>
          </m:r>
        </m:oMath>
      </m:oMathPara>
    </w:p>
    <w:p w14:paraId="59863A79" w14:textId="1DECF9AD" w:rsidR="0039065E" w:rsidRPr="002927A3" w:rsidRDefault="0039065E"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Component of equation:</w:t>
      </w:r>
    </w:p>
    <w:p w14:paraId="6BC9DD90" w14:textId="2BC70358"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Ω = Damage parameter or damage index (dimensionless) Represents the  accumulated, irreversible thermal damage.</w:t>
      </w:r>
    </w:p>
    <w:p w14:paraId="3057095A"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 =  Time (Second), Total duration of the thermal exposure .</w:t>
      </w:r>
    </w:p>
    <w:p w14:paraId="0B317F3F"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A = Pre exponential factor or frequency factor (S</w:t>
      </w:r>
      <w:r w:rsidRPr="002927A3">
        <w:rPr>
          <w:rFonts w:asciiTheme="majorBidi" w:eastAsia="Calibri" w:hAnsiTheme="majorBidi" w:cstheme="majorBidi"/>
          <w:color w:val="1C1D1E"/>
          <w:sz w:val="24"/>
          <w:szCs w:val="24"/>
          <w:vertAlign w:val="superscript"/>
        </w:rPr>
        <w:t>-1</w:t>
      </w:r>
      <w:r w:rsidRPr="002927A3">
        <w:rPr>
          <w:rFonts w:asciiTheme="majorBidi" w:eastAsia="Calibri" w:hAnsiTheme="majorBidi" w:cstheme="majorBidi"/>
          <w:color w:val="1C1D1E"/>
          <w:sz w:val="24"/>
          <w:szCs w:val="24"/>
        </w:rPr>
        <w:t>) ,represented the maximum possible rate of reaction at infinite temperature, tissue specific.</w:t>
      </w:r>
    </w:p>
    <w:p w14:paraId="6835D724" w14:textId="6B087A73" w:rsidR="0036216D" w:rsidRPr="002927A3" w:rsidRDefault="00000000" w:rsidP="002927A3">
      <w:pPr>
        <w:spacing w:line="480" w:lineRule="auto"/>
        <w:ind w:left="709" w:right="-372"/>
        <w:rPr>
          <w:rFonts w:asciiTheme="majorBidi" w:eastAsia="Calibri" w:hAnsiTheme="majorBidi" w:cstheme="majorBidi"/>
          <w:color w:val="1C1D1E"/>
          <w:sz w:val="24"/>
          <w:szCs w:val="24"/>
        </w:rPr>
      </w:pPr>
      <m:oMath>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E</m:t>
            </m:r>
          </m:e>
          <m:sub>
            <m:r>
              <m:rPr>
                <m:sty m:val="p"/>
              </m:rPr>
              <w:rPr>
                <w:rFonts w:ascii="Cambria Math" w:eastAsia="Calibri" w:hAnsi="Cambria Math" w:cstheme="majorBidi"/>
                <w:color w:val="1C1D1E"/>
                <w:sz w:val="24"/>
                <w:szCs w:val="24"/>
                <w:vertAlign w:val="subscript"/>
              </w:rPr>
              <m:t xml:space="preserve">a </m:t>
            </m:r>
          </m:sub>
        </m:sSub>
      </m:oMath>
      <w:r w:rsidR="0036216D" w:rsidRPr="002927A3">
        <w:rPr>
          <w:rFonts w:asciiTheme="majorBidi" w:eastAsia="Calibri" w:hAnsiTheme="majorBidi" w:cstheme="majorBidi"/>
          <w:color w:val="1C1D1E"/>
          <w:sz w:val="24"/>
          <w:szCs w:val="24"/>
          <w:vertAlign w:val="subscript"/>
        </w:rPr>
        <w:t xml:space="preserve"> = </w:t>
      </w:r>
      <w:r w:rsidR="0036216D" w:rsidRPr="002927A3">
        <w:rPr>
          <w:rFonts w:asciiTheme="majorBidi" w:eastAsia="Calibri" w:hAnsiTheme="majorBidi" w:cstheme="majorBidi"/>
          <w:color w:val="1C1D1E"/>
          <w:sz w:val="24"/>
          <w:szCs w:val="24"/>
        </w:rPr>
        <w:t xml:space="preserve"> Activation energy (J/mol), The energy barrier that molecule must overcome to undergo damage, it is tissue specific experimentally determined.</w:t>
      </w:r>
    </w:p>
    <w:p w14:paraId="1397D29A" w14:textId="42772128"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R = Universal Gas constant (J/(mol.K), Constant value approximately (8.314 J/mol.k)</w:t>
      </w:r>
    </w:p>
    <w:p w14:paraId="1112BB26"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 (t) = Absolut temperature (K (kelvin)), Time varying temperature of tissue at specific location.</w:t>
      </w:r>
    </w:p>
    <w:p w14:paraId="2A987098" w14:textId="370AF762" w:rsidR="00886F40" w:rsidRPr="002927A3" w:rsidRDefault="00000000" w:rsidP="002927A3">
      <w:pPr>
        <w:spacing w:line="480" w:lineRule="auto"/>
        <w:ind w:left="709" w:right="-372"/>
        <w:rPr>
          <w:rFonts w:asciiTheme="majorBidi" w:eastAsia="Calibri" w:hAnsiTheme="majorBidi" w:cstheme="majorBidi"/>
          <w:color w:val="1C1D1E"/>
          <w:sz w:val="24"/>
          <w:szCs w:val="24"/>
        </w:rPr>
      </w:pPr>
      <m:oMath>
        <m:sSup>
          <m:sSupPr>
            <m:ctrlPr>
              <w:rPr>
                <w:rFonts w:ascii="Cambria Math" w:eastAsia="Calibri" w:hAnsi="Cambria Math" w:cstheme="majorBidi"/>
                <w:color w:val="1C1D1E"/>
                <w:sz w:val="24"/>
                <w:szCs w:val="24"/>
              </w:rPr>
            </m:ctrlPr>
          </m:sSupPr>
          <m:e>
            <m:r>
              <m:rPr>
                <m:sty m:val="p"/>
              </m:rPr>
              <w:rPr>
                <w:rFonts w:ascii="Cambria Math" w:eastAsia="Calibri" w:hAnsi="Cambria Math" w:cstheme="majorBidi"/>
                <w:color w:val="1C1D1E"/>
                <w:sz w:val="24"/>
                <w:szCs w:val="24"/>
              </w:rPr>
              <m:t>exp</m:t>
            </m:r>
          </m:e>
          <m:sup>
            <m:sSub>
              <m:sSubPr>
                <m:ctrlPr>
                  <w:rPr>
                    <w:rFonts w:ascii="Cambria Math" w:eastAsia="Calibri" w:hAnsi="Cambria Math" w:cstheme="majorBidi"/>
                    <w:color w:val="1C1D1E"/>
                    <w:sz w:val="24"/>
                    <w:szCs w:val="24"/>
                  </w:rPr>
                </m:ctrlPr>
              </m:sSubPr>
              <m:e>
                <m:r>
                  <m:rPr>
                    <m:sty m:val="p"/>
                  </m:rPr>
                  <w:rPr>
                    <w:rFonts w:ascii="Cambria Math" w:eastAsia="Calibri" w:hAnsi="Cambria Math" w:cstheme="majorBidi"/>
                    <w:color w:val="1C1D1E"/>
                    <w:sz w:val="24"/>
                    <w:szCs w:val="24"/>
                  </w:rPr>
                  <m:t>(-E</m:t>
                </m:r>
              </m:e>
              <m:sub>
                <m:r>
                  <m:rPr>
                    <m:sty m:val="p"/>
                  </m:rPr>
                  <w:rPr>
                    <w:rFonts w:ascii="Cambria Math" w:eastAsia="Calibri" w:hAnsi="Cambria Math" w:cstheme="majorBidi"/>
                    <w:color w:val="1C1D1E"/>
                    <w:sz w:val="24"/>
                    <w:szCs w:val="24"/>
                    <w:vertAlign w:val="subscript"/>
                  </w:rPr>
                  <m:t xml:space="preserve">a </m:t>
                </m:r>
              </m:sub>
            </m:sSub>
            <m:r>
              <w:rPr>
                <w:rFonts w:ascii="Cambria Math" w:eastAsia="Calibri" w:hAnsi="Cambria Math" w:cstheme="majorBidi"/>
                <w:color w:val="1C1D1E"/>
                <w:sz w:val="24"/>
                <w:szCs w:val="24"/>
              </w:rPr>
              <m:t>/RT(t))</m:t>
            </m:r>
          </m:sup>
        </m:sSup>
      </m:oMath>
      <w:r w:rsidR="00DF1D6F">
        <w:rPr>
          <w:rFonts w:asciiTheme="majorBidi" w:eastAsia="Calibri" w:hAnsiTheme="majorBidi" w:cstheme="majorBidi"/>
          <w:color w:val="1C1D1E"/>
          <w:sz w:val="24"/>
          <w:szCs w:val="24"/>
        </w:rPr>
        <w:t xml:space="preserve"> </w:t>
      </w:r>
      <w:r w:rsidR="0036216D" w:rsidRPr="002927A3">
        <w:rPr>
          <w:rFonts w:asciiTheme="majorBidi" w:eastAsia="Calibri" w:hAnsiTheme="majorBidi" w:cstheme="majorBidi"/>
          <w:color w:val="1C1D1E"/>
          <w:sz w:val="24"/>
          <w:szCs w:val="24"/>
        </w:rPr>
        <w:t>= Arrhenius rate term (S</w:t>
      </w:r>
      <w:r w:rsidR="0036216D" w:rsidRPr="002927A3">
        <w:rPr>
          <w:rFonts w:asciiTheme="majorBidi" w:eastAsia="Calibri" w:hAnsiTheme="majorBidi" w:cstheme="majorBidi"/>
          <w:color w:val="1C1D1E"/>
          <w:sz w:val="24"/>
          <w:szCs w:val="24"/>
          <w:vertAlign w:val="superscript"/>
        </w:rPr>
        <w:t>-1</w:t>
      </w:r>
      <w:r w:rsidR="0036216D" w:rsidRPr="002927A3">
        <w:rPr>
          <w:rFonts w:asciiTheme="majorBidi" w:eastAsia="Calibri" w:hAnsiTheme="majorBidi" w:cstheme="majorBidi"/>
          <w:color w:val="1C1D1E"/>
          <w:sz w:val="24"/>
          <w:szCs w:val="24"/>
        </w:rPr>
        <w:t xml:space="preserve">), The instantaneous rate constant for the thermal damage process </w:t>
      </w:r>
      <w:r w:rsidR="000A4922" w:rsidRPr="002927A3">
        <w:rPr>
          <w:rFonts w:asciiTheme="majorBidi" w:eastAsia="Calibri" w:hAnsiTheme="majorBidi" w:cstheme="majorBidi"/>
          <w:color w:val="1C1D1E"/>
          <w:sz w:val="24"/>
          <w:szCs w:val="24"/>
        </w:rPr>
        <w:t>[</w:t>
      </w:r>
      <w:r w:rsidR="00F511D5">
        <w:rPr>
          <w:rFonts w:asciiTheme="majorBidi" w:eastAsia="Calibri" w:hAnsiTheme="majorBidi" w:cstheme="majorBidi"/>
          <w:sz w:val="24"/>
          <w:szCs w:val="24"/>
        </w:rPr>
        <w:t>9</w:t>
      </w:r>
      <w:r w:rsidR="000A4922" w:rsidRPr="002927A3">
        <w:rPr>
          <w:rFonts w:asciiTheme="majorBidi" w:eastAsia="Calibri" w:hAnsiTheme="majorBidi" w:cstheme="majorBidi"/>
          <w:color w:val="1C1D1E"/>
          <w:sz w:val="24"/>
          <w:szCs w:val="24"/>
        </w:rPr>
        <w:t>]</w:t>
      </w:r>
      <w:r w:rsidR="0036216D" w:rsidRPr="002927A3">
        <w:rPr>
          <w:rFonts w:asciiTheme="majorBidi" w:eastAsia="Calibri" w:hAnsiTheme="majorBidi" w:cstheme="majorBidi"/>
          <w:color w:val="1C1D1E"/>
          <w:sz w:val="24"/>
          <w:szCs w:val="24"/>
        </w:rPr>
        <w:t xml:space="preserve">. </w:t>
      </w:r>
    </w:p>
    <w:p w14:paraId="57E08CCB" w14:textId="33F24BF8" w:rsidR="00321232" w:rsidRPr="002927A3" w:rsidRDefault="00D03E6A" w:rsidP="00F21E2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Accurate modeling of complex systems in applied physics frequently necessitates taking into account several physical processes at once, </w:t>
      </w:r>
      <w:r w:rsidR="00F21E23" w:rsidRPr="00F21E23">
        <w:rPr>
          <w:rFonts w:asciiTheme="majorBidi" w:eastAsia="Calibri" w:hAnsiTheme="majorBidi" w:cstheme="majorBidi"/>
          <w:color w:val="1C1D1E"/>
          <w:sz w:val="24"/>
          <w:szCs w:val="24"/>
        </w:rPr>
        <w:t>including heat transfer and electromagnetic wave propagation [7]</w:t>
      </w:r>
      <w:r w:rsidRPr="002927A3">
        <w:rPr>
          <w:rFonts w:asciiTheme="majorBidi" w:eastAsia="Calibri" w:hAnsiTheme="majorBidi" w:cstheme="majorBidi"/>
          <w:color w:val="1C1D1E"/>
          <w:sz w:val="24"/>
          <w:szCs w:val="24"/>
        </w:rPr>
        <w:t>. In order to represent the feedback and interactions between these linked processes, multiphysics modeling is necessary</w:t>
      </w:r>
      <w:r w:rsidR="006110DB" w:rsidRPr="002927A3">
        <w:rPr>
          <w:rFonts w:asciiTheme="majorBidi" w:eastAsia="Calibri" w:hAnsiTheme="majorBidi" w:cstheme="majorBidi"/>
          <w:color w:val="1C1D1E"/>
          <w:sz w:val="24"/>
          <w:szCs w:val="24"/>
        </w:rPr>
        <w:t xml:space="preserve"> [</w:t>
      </w:r>
      <w:r w:rsidR="00F21E23">
        <w:rPr>
          <w:rFonts w:asciiTheme="majorBidi" w:eastAsia="Calibri" w:hAnsiTheme="majorBidi" w:cstheme="majorBidi"/>
          <w:sz w:val="24"/>
          <w:szCs w:val="24"/>
        </w:rPr>
        <w:t>6</w:t>
      </w:r>
      <w:r w:rsidR="006110DB"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w:t>
      </w:r>
    </w:p>
    <w:p w14:paraId="41C4967C" w14:textId="188ECFD9" w:rsidR="00796CB5"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lastRenderedPageBreak/>
        <w:t xml:space="preserve"> The constraints usually associated with traditional simulation software are overcome by researchers and engineers using COMSOL Multiphysics, which gives them complete control over every component of their models</w:t>
      </w:r>
      <w:r w:rsidR="007422A3">
        <w:rPr>
          <w:rFonts w:asciiTheme="majorBidi" w:eastAsia="Calibri" w:hAnsiTheme="majorBidi" w:cstheme="majorBidi"/>
          <w:color w:val="1C1D1E"/>
          <w:sz w:val="24"/>
          <w:szCs w:val="24"/>
        </w:rPr>
        <w:t xml:space="preserve"> [6]</w:t>
      </w:r>
      <w:r w:rsidRPr="002927A3">
        <w:rPr>
          <w:rFonts w:asciiTheme="majorBidi" w:eastAsia="Calibri" w:hAnsiTheme="majorBidi" w:cstheme="majorBidi"/>
          <w:color w:val="1C1D1E"/>
          <w:sz w:val="24"/>
          <w:szCs w:val="24"/>
        </w:rPr>
        <w:t>.</w:t>
      </w:r>
    </w:p>
    <w:p w14:paraId="16AAC448" w14:textId="141A4AA6"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As a guide for both experimental research and the creation of secure and efficient medical laser therapies, this work aims to comprehend how heat impacts biological matter </w:t>
      </w:r>
      <w:r w:rsidR="00B66679" w:rsidRPr="002927A3">
        <w:rPr>
          <w:rFonts w:asciiTheme="majorBidi" w:eastAsia="Calibri" w:hAnsiTheme="majorBidi" w:cstheme="majorBidi"/>
          <w:color w:val="1C1D1E"/>
          <w:sz w:val="24"/>
          <w:szCs w:val="24"/>
        </w:rPr>
        <w:t>[</w:t>
      </w:r>
      <w:r w:rsidR="00B66679">
        <w:rPr>
          <w:rFonts w:asciiTheme="majorBidi" w:eastAsia="Calibri" w:hAnsiTheme="majorBidi" w:cstheme="majorBidi"/>
          <w:sz w:val="24"/>
          <w:szCs w:val="24"/>
        </w:rPr>
        <w:t>2,5</w:t>
      </w:r>
      <w:r w:rsidR="00B66679" w:rsidRPr="002927A3">
        <w:rPr>
          <w:rFonts w:asciiTheme="majorBidi" w:eastAsia="Calibri" w:hAnsiTheme="majorBidi" w:cstheme="majorBidi"/>
          <w:color w:val="1C1D1E"/>
          <w:sz w:val="24"/>
          <w:szCs w:val="24"/>
        </w:rPr>
        <w:t>].</w:t>
      </w:r>
    </w:p>
    <w:p w14:paraId="7539469B" w14:textId="73BE96F1" w:rsidR="006225C8" w:rsidRPr="006225C8" w:rsidRDefault="006225C8" w:rsidP="006225C8">
      <w:pPr>
        <w:spacing w:line="480" w:lineRule="auto"/>
        <w:ind w:left="709" w:right="-372"/>
        <w:jc w:val="both"/>
        <w:rPr>
          <w:rFonts w:asciiTheme="majorBidi" w:eastAsia="Calibri" w:hAnsiTheme="majorBidi" w:cstheme="majorBidi"/>
          <w:color w:val="1C1D1E"/>
          <w:sz w:val="24"/>
          <w:szCs w:val="24"/>
        </w:rPr>
      </w:pPr>
      <w:r w:rsidRPr="006225C8">
        <w:rPr>
          <w:rFonts w:asciiTheme="majorBidi" w:eastAsia="Calibri" w:hAnsiTheme="majorBidi" w:cstheme="majorBidi"/>
          <w:color w:val="1C1D1E"/>
          <w:sz w:val="24"/>
          <w:szCs w:val="24"/>
        </w:rPr>
        <w:t>Depending on the power density and exposure duration, several interaction mechanisms can be triggered when laser light is delivered to biological tissues. It is widely accepted that there are five main kinds of interactions that might happen: thermal interaction, photochemical interaction, photodisruption, photoablation, and plasma-induced ablation [</w:t>
      </w:r>
      <w:r w:rsidR="00002FAE">
        <w:rPr>
          <w:rFonts w:asciiTheme="majorBidi" w:eastAsia="Calibri" w:hAnsiTheme="majorBidi" w:cstheme="majorBidi"/>
          <w:color w:val="1C1D1E"/>
          <w:sz w:val="24"/>
          <w:szCs w:val="24"/>
        </w:rPr>
        <w:t>21</w:t>
      </w:r>
      <w:r w:rsidRPr="006225C8">
        <w:rPr>
          <w:rFonts w:asciiTheme="majorBidi" w:eastAsia="Calibri" w:hAnsiTheme="majorBidi" w:cstheme="majorBidi"/>
          <w:color w:val="1C1D1E"/>
          <w:sz w:val="24"/>
          <w:szCs w:val="24"/>
        </w:rPr>
        <w:t>]. However, the laser–tissue interaction primarily occurs in the thermal interaction regime in the majority of medical applications [</w:t>
      </w:r>
      <w:r w:rsidR="00D2233B">
        <w:rPr>
          <w:rFonts w:asciiTheme="majorBidi" w:eastAsia="Calibri" w:hAnsiTheme="majorBidi" w:cstheme="majorBidi"/>
          <w:color w:val="1C1D1E"/>
          <w:sz w:val="24"/>
          <w:szCs w:val="24"/>
        </w:rPr>
        <w:t>21</w:t>
      </w:r>
      <w:r w:rsidRPr="006225C8">
        <w:rPr>
          <w:rFonts w:asciiTheme="majorBidi" w:eastAsia="Calibri" w:hAnsiTheme="majorBidi" w:cstheme="majorBidi"/>
          <w:color w:val="1C1D1E"/>
          <w:sz w:val="24"/>
          <w:szCs w:val="24"/>
        </w:rPr>
        <w:t>].</w:t>
      </w:r>
    </w:p>
    <w:p w14:paraId="3156903C" w14:textId="77777777" w:rsidR="006225C8" w:rsidRPr="006225C8" w:rsidRDefault="006225C8" w:rsidP="006225C8">
      <w:pPr>
        <w:spacing w:line="480" w:lineRule="auto"/>
        <w:ind w:left="709" w:right="-372"/>
        <w:jc w:val="both"/>
        <w:rPr>
          <w:rFonts w:asciiTheme="majorBidi" w:eastAsia="Calibri" w:hAnsiTheme="majorBidi" w:cstheme="majorBidi"/>
          <w:color w:val="1C1D1E"/>
          <w:sz w:val="24"/>
          <w:szCs w:val="24"/>
        </w:rPr>
      </w:pPr>
      <w:r w:rsidRPr="006225C8">
        <w:rPr>
          <w:rFonts w:asciiTheme="majorBidi" w:eastAsia="Calibri" w:hAnsiTheme="majorBidi" w:cstheme="majorBidi"/>
          <w:color w:val="1C1D1E"/>
          <w:sz w:val="24"/>
          <w:szCs w:val="24"/>
        </w:rPr>
        <w:t>The capacity to accurately estimate the temperature values attained in tissues undergoing irradiation has been shown in theoretical and computational investigations utilizing COMSOL-based tools and finite element approaches [2,4,5].</w:t>
      </w:r>
    </w:p>
    <w:p w14:paraId="3C480390" w14:textId="4B9FBF93" w:rsidR="00DB0816" w:rsidRPr="00DB0816" w:rsidRDefault="00DB0816" w:rsidP="00DB0816">
      <w:pPr>
        <w:spacing w:line="480" w:lineRule="auto"/>
        <w:ind w:left="709" w:right="-372"/>
        <w:jc w:val="both"/>
        <w:rPr>
          <w:rFonts w:asciiTheme="majorBidi" w:eastAsia="Calibri" w:hAnsiTheme="majorBidi" w:cstheme="majorBidi"/>
          <w:color w:val="1C1D1E"/>
          <w:sz w:val="24"/>
          <w:szCs w:val="24"/>
        </w:rPr>
      </w:pPr>
      <w:r w:rsidRPr="00DB0816">
        <w:rPr>
          <w:rFonts w:asciiTheme="majorBidi" w:eastAsia="Calibri" w:hAnsiTheme="majorBidi" w:cstheme="majorBidi"/>
          <w:color w:val="1C1D1E"/>
          <w:sz w:val="24"/>
          <w:szCs w:val="24"/>
        </w:rPr>
        <w:t>In hyperthermia, magnetic nanoparticles (MNPs), lasers, ultrasound, and microwaves can all produce the heating [10]. The problem with conventional hyperthermia is that the tumor is not heated selectively. This issue is addressed by magnetic fluid hyperthermia (MFH), which achieves selective tumor heating through targeted nanoparticle accumulation [</w:t>
      </w:r>
      <w:r w:rsidR="00D2233B">
        <w:rPr>
          <w:rFonts w:asciiTheme="majorBidi" w:eastAsia="Calibri" w:hAnsiTheme="majorBidi" w:cstheme="majorBidi"/>
          <w:color w:val="1C1D1E"/>
          <w:sz w:val="24"/>
          <w:szCs w:val="24"/>
        </w:rPr>
        <w:t>20</w:t>
      </w:r>
      <w:r w:rsidRPr="00DB0816">
        <w:rPr>
          <w:rFonts w:asciiTheme="majorBidi" w:eastAsia="Calibri" w:hAnsiTheme="majorBidi" w:cstheme="majorBidi"/>
          <w:color w:val="1C1D1E"/>
          <w:sz w:val="24"/>
          <w:szCs w:val="24"/>
        </w:rPr>
        <w:t>]. Because it may produce heat in deep-seated tumors with minimal collateral damage, this therapy approach offers advantages over traditional noninvasive methods [</w:t>
      </w:r>
      <w:r w:rsidR="000F34C3">
        <w:rPr>
          <w:rFonts w:asciiTheme="majorBidi" w:eastAsia="Calibri" w:hAnsiTheme="majorBidi" w:cstheme="majorBidi"/>
          <w:color w:val="1C1D1E"/>
          <w:sz w:val="24"/>
          <w:szCs w:val="24"/>
        </w:rPr>
        <w:t>20</w:t>
      </w:r>
      <w:r w:rsidRPr="00DB0816">
        <w:rPr>
          <w:rFonts w:asciiTheme="majorBidi" w:eastAsia="Calibri" w:hAnsiTheme="majorBidi" w:cstheme="majorBidi"/>
          <w:color w:val="1C1D1E"/>
          <w:sz w:val="24"/>
          <w:szCs w:val="24"/>
        </w:rPr>
        <w:t>].</w:t>
      </w:r>
    </w:p>
    <w:p w14:paraId="31BD8FF1" w14:textId="4D525FA7" w:rsidR="00DB0816" w:rsidRPr="00DB0816" w:rsidRDefault="00DB0816" w:rsidP="00DB0816">
      <w:pPr>
        <w:spacing w:line="480" w:lineRule="auto"/>
        <w:ind w:left="709" w:right="-372"/>
        <w:jc w:val="both"/>
        <w:rPr>
          <w:rFonts w:asciiTheme="majorBidi" w:eastAsia="Calibri" w:hAnsiTheme="majorBidi" w:cstheme="majorBidi"/>
          <w:color w:val="1C1D1E"/>
          <w:sz w:val="24"/>
          <w:szCs w:val="24"/>
        </w:rPr>
      </w:pPr>
      <w:r w:rsidRPr="00DB0816">
        <w:rPr>
          <w:rFonts w:asciiTheme="majorBidi" w:eastAsia="Calibri" w:hAnsiTheme="majorBidi" w:cstheme="majorBidi"/>
          <w:color w:val="1C1D1E"/>
          <w:sz w:val="24"/>
          <w:szCs w:val="24"/>
        </w:rPr>
        <w:t>Understanding how biological tissue reacts to laser light requires emphasis on the optical characteristics that control this interaction [</w:t>
      </w:r>
      <w:r w:rsidR="000F34C3">
        <w:rPr>
          <w:rFonts w:asciiTheme="majorBidi" w:eastAsia="Calibri" w:hAnsiTheme="majorBidi" w:cstheme="majorBidi"/>
          <w:color w:val="1C1D1E"/>
          <w:sz w:val="24"/>
          <w:szCs w:val="24"/>
        </w:rPr>
        <w:t>2</w:t>
      </w:r>
      <w:r w:rsidR="00B908B8">
        <w:rPr>
          <w:rFonts w:asciiTheme="majorBidi" w:eastAsia="Calibri" w:hAnsiTheme="majorBidi" w:cstheme="majorBidi"/>
          <w:color w:val="1C1D1E"/>
          <w:sz w:val="24"/>
          <w:szCs w:val="24"/>
        </w:rPr>
        <w:t>1</w:t>
      </w:r>
      <w:r w:rsidRPr="00DB0816">
        <w:rPr>
          <w:rFonts w:asciiTheme="majorBidi" w:eastAsia="Calibri" w:hAnsiTheme="majorBidi" w:cstheme="majorBidi"/>
          <w:color w:val="1C1D1E"/>
          <w:sz w:val="24"/>
          <w:szCs w:val="24"/>
        </w:rPr>
        <w:t>]. When light strikes tissue, four main events take place:</w:t>
      </w:r>
    </w:p>
    <w:p w14:paraId="7A807A76" w14:textId="6810689D" w:rsidR="00820E78" w:rsidRPr="00820E78" w:rsidRDefault="00820E78" w:rsidP="00820E78">
      <w:pPr>
        <w:spacing w:line="480" w:lineRule="auto"/>
        <w:ind w:left="709" w:right="-372"/>
        <w:jc w:val="both"/>
        <w:rPr>
          <w:rFonts w:asciiTheme="majorBidi" w:hAnsiTheme="majorBidi" w:cstheme="majorBidi"/>
          <w:spacing w:val="2"/>
          <w:sz w:val="24"/>
          <w:szCs w:val="24"/>
          <w:shd w:val="clear" w:color="auto" w:fill="FFFFFF"/>
        </w:rPr>
      </w:pPr>
      <w:r w:rsidRPr="00820E78">
        <w:rPr>
          <w:rFonts w:asciiTheme="majorBidi" w:hAnsiTheme="majorBidi" w:cstheme="majorBidi"/>
          <w:b/>
          <w:bCs/>
          <w:spacing w:val="2"/>
          <w:sz w:val="24"/>
          <w:szCs w:val="24"/>
          <w:shd w:val="clear" w:color="auto" w:fill="FFFFFF"/>
        </w:rPr>
        <w:lastRenderedPageBreak/>
        <w:t xml:space="preserve">a. Absorption: </w:t>
      </w:r>
      <w:r w:rsidRPr="00820E78">
        <w:rPr>
          <w:rFonts w:asciiTheme="majorBidi" w:hAnsiTheme="majorBidi" w:cstheme="majorBidi"/>
          <w:spacing w:val="2"/>
          <w:sz w:val="24"/>
          <w:szCs w:val="24"/>
          <w:shd w:val="clear" w:color="auto" w:fill="FFFFFF"/>
        </w:rPr>
        <w:t>The process by which photons impart their energy to the molecules (chromophores) of the tissue, including water, hemoglobin, and melanin [</w:t>
      </w:r>
      <w:r w:rsidR="00B908B8">
        <w:rPr>
          <w:rFonts w:asciiTheme="majorBidi" w:hAnsiTheme="majorBidi" w:cstheme="majorBidi"/>
          <w:spacing w:val="2"/>
          <w:sz w:val="24"/>
          <w:szCs w:val="24"/>
          <w:shd w:val="clear" w:color="auto" w:fill="FFFFFF"/>
        </w:rPr>
        <w:t>21</w:t>
      </w:r>
      <w:r w:rsidRPr="00820E78">
        <w:rPr>
          <w:rFonts w:asciiTheme="majorBidi" w:hAnsiTheme="majorBidi" w:cstheme="majorBidi"/>
          <w:spacing w:val="2"/>
          <w:sz w:val="24"/>
          <w:szCs w:val="24"/>
          <w:shd w:val="clear" w:color="auto" w:fill="FFFFFF"/>
        </w:rPr>
        <w:t>]. Since the absorbed energy is transformed into heat and produces the intended biological effect, absorption is the most important characteristic for therapeutic applications [</w:t>
      </w:r>
      <w:r w:rsidR="00B908B8">
        <w:rPr>
          <w:rFonts w:asciiTheme="majorBidi" w:hAnsiTheme="majorBidi" w:cstheme="majorBidi"/>
          <w:spacing w:val="2"/>
          <w:sz w:val="24"/>
          <w:szCs w:val="24"/>
          <w:shd w:val="clear" w:color="auto" w:fill="FFFFFF"/>
        </w:rPr>
        <w:t>22</w:t>
      </w:r>
      <w:r w:rsidRPr="00820E78">
        <w:rPr>
          <w:rFonts w:asciiTheme="majorBidi" w:hAnsiTheme="majorBidi" w:cstheme="majorBidi"/>
          <w:spacing w:val="2"/>
          <w:sz w:val="24"/>
          <w:szCs w:val="24"/>
          <w:shd w:val="clear" w:color="auto" w:fill="FFFFFF"/>
        </w:rPr>
        <w:t>].</w:t>
      </w:r>
    </w:p>
    <w:p w14:paraId="2DE6F9F4" w14:textId="223B2681" w:rsidR="00820E78" w:rsidRPr="00820E78" w:rsidRDefault="00820E78" w:rsidP="00820E78">
      <w:pPr>
        <w:spacing w:line="480" w:lineRule="auto"/>
        <w:ind w:left="709" w:right="-372"/>
        <w:jc w:val="both"/>
        <w:rPr>
          <w:rFonts w:asciiTheme="majorBidi" w:hAnsiTheme="majorBidi" w:cstheme="majorBidi"/>
          <w:spacing w:val="2"/>
          <w:sz w:val="24"/>
          <w:szCs w:val="24"/>
          <w:shd w:val="clear" w:color="auto" w:fill="FFFFFF"/>
        </w:rPr>
      </w:pPr>
      <w:r w:rsidRPr="00820E78">
        <w:rPr>
          <w:rFonts w:asciiTheme="majorBidi" w:hAnsiTheme="majorBidi" w:cstheme="majorBidi"/>
          <w:b/>
          <w:bCs/>
          <w:spacing w:val="2"/>
          <w:sz w:val="24"/>
          <w:szCs w:val="24"/>
          <w:shd w:val="clear" w:color="auto" w:fill="FFFFFF"/>
        </w:rPr>
        <w:t>b. Scattering:</w:t>
      </w:r>
      <w:r w:rsidRPr="00820E78">
        <w:rPr>
          <w:rFonts w:asciiTheme="majorBidi" w:hAnsiTheme="majorBidi" w:cstheme="majorBidi"/>
          <w:spacing w:val="2"/>
          <w:sz w:val="24"/>
          <w:szCs w:val="24"/>
          <w:shd w:val="clear" w:color="auto" w:fill="FFFFFF"/>
        </w:rPr>
        <w:t xml:space="preserve"> As photons strike small tissue structures (such as mitochondria and cell membranes), this process causes them to change direction. By dispersing the laser light's energy over a greater area, scattering reduces the effective penetration depth [</w:t>
      </w:r>
      <w:r w:rsidR="002C13A4">
        <w:rPr>
          <w:rFonts w:asciiTheme="majorBidi" w:hAnsiTheme="majorBidi" w:cstheme="majorBidi"/>
          <w:spacing w:val="2"/>
          <w:sz w:val="24"/>
          <w:szCs w:val="24"/>
          <w:shd w:val="clear" w:color="auto" w:fill="FFFFFF"/>
        </w:rPr>
        <w:t>21</w:t>
      </w:r>
      <w:r w:rsidRPr="00820E78">
        <w:rPr>
          <w:rFonts w:asciiTheme="majorBidi" w:hAnsiTheme="majorBidi" w:cstheme="majorBidi"/>
          <w:spacing w:val="2"/>
          <w:sz w:val="24"/>
          <w:szCs w:val="24"/>
          <w:shd w:val="clear" w:color="auto" w:fill="FFFFFF"/>
        </w:rPr>
        <w:t>].</w:t>
      </w:r>
    </w:p>
    <w:p w14:paraId="110FCD80" w14:textId="5F0A47B6" w:rsidR="00820E78" w:rsidRPr="00820E78" w:rsidRDefault="00820E78" w:rsidP="00820E78">
      <w:pPr>
        <w:spacing w:line="480" w:lineRule="auto"/>
        <w:ind w:left="709" w:right="-372"/>
        <w:jc w:val="both"/>
        <w:rPr>
          <w:rFonts w:asciiTheme="majorBidi" w:hAnsiTheme="majorBidi" w:cstheme="majorBidi"/>
          <w:spacing w:val="2"/>
          <w:sz w:val="24"/>
          <w:szCs w:val="24"/>
          <w:shd w:val="clear" w:color="auto" w:fill="FFFFFF"/>
        </w:rPr>
      </w:pPr>
      <w:r w:rsidRPr="00820E78">
        <w:rPr>
          <w:rFonts w:asciiTheme="majorBidi" w:hAnsiTheme="majorBidi" w:cstheme="majorBidi"/>
          <w:b/>
          <w:bCs/>
          <w:spacing w:val="2"/>
          <w:sz w:val="24"/>
          <w:szCs w:val="24"/>
          <w:shd w:val="clear" w:color="auto" w:fill="FFFFFF"/>
        </w:rPr>
        <w:t>c. Reflection:</w:t>
      </w:r>
      <w:r w:rsidRPr="00820E78">
        <w:rPr>
          <w:rFonts w:asciiTheme="majorBidi" w:hAnsiTheme="majorBidi" w:cstheme="majorBidi"/>
          <w:spacing w:val="2"/>
          <w:sz w:val="24"/>
          <w:szCs w:val="24"/>
          <w:shd w:val="clear" w:color="auto" w:fill="FFFFFF"/>
        </w:rPr>
        <w:t xml:space="preserve"> The tissue surface reflects some of the incident laser light, reducing the energy entering the tissue [</w:t>
      </w:r>
      <w:r w:rsidR="002C13A4">
        <w:rPr>
          <w:rFonts w:asciiTheme="majorBidi" w:hAnsiTheme="majorBidi" w:cstheme="majorBidi"/>
          <w:spacing w:val="2"/>
          <w:sz w:val="24"/>
          <w:szCs w:val="24"/>
          <w:shd w:val="clear" w:color="auto" w:fill="FFFFFF"/>
        </w:rPr>
        <w:t>21</w:t>
      </w:r>
      <w:r w:rsidRPr="00820E78">
        <w:rPr>
          <w:rFonts w:asciiTheme="majorBidi" w:hAnsiTheme="majorBidi" w:cstheme="majorBidi"/>
          <w:spacing w:val="2"/>
          <w:sz w:val="24"/>
          <w:szCs w:val="24"/>
          <w:shd w:val="clear" w:color="auto" w:fill="FFFFFF"/>
        </w:rPr>
        <w:t>].</w:t>
      </w:r>
    </w:p>
    <w:p w14:paraId="264B6265" w14:textId="71549EDB" w:rsidR="00820E78" w:rsidRPr="00820E78" w:rsidRDefault="00820E78" w:rsidP="00820E78">
      <w:pPr>
        <w:spacing w:line="480" w:lineRule="auto"/>
        <w:ind w:left="709" w:right="-372"/>
        <w:jc w:val="both"/>
        <w:rPr>
          <w:rFonts w:asciiTheme="majorBidi" w:hAnsiTheme="majorBidi" w:cstheme="majorBidi"/>
          <w:spacing w:val="2"/>
          <w:sz w:val="24"/>
          <w:szCs w:val="24"/>
          <w:shd w:val="clear" w:color="auto" w:fill="FFFFFF"/>
        </w:rPr>
      </w:pPr>
      <w:r w:rsidRPr="00820E78">
        <w:rPr>
          <w:rFonts w:asciiTheme="majorBidi" w:hAnsiTheme="majorBidi" w:cstheme="majorBidi"/>
          <w:b/>
          <w:bCs/>
          <w:spacing w:val="2"/>
          <w:sz w:val="24"/>
          <w:szCs w:val="24"/>
          <w:shd w:val="clear" w:color="auto" w:fill="FFFFFF"/>
        </w:rPr>
        <w:t>d. Penetration/Transmission:</w:t>
      </w:r>
      <w:r w:rsidRPr="00820E78">
        <w:rPr>
          <w:rFonts w:asciiTheme="majorBidi" w:hAnsiTheme="majorBidi" w:cstheme="majorBidi"/>
          <w:spacing w:val="2"/>
          <w:sz w:val="24"/>
          <w:szCs w:val="24"/>
          <w:shd w:val="clear" w:color="auto" w:fill="FFFFFF"/>
        </w:rPr>
        <w:t xml:space="preserve"> This is the amount of light that enters the tissue before being greatly diminished in intensity by scattering and absorption. Penetration depth establishes the maximum depth at which treatment can be successful [</w:t>
      </w:r>
      <w:r w:rsidR="002C13A4">
        <w:rPr>
          <w:rFonts w:asciiTheme="majorBidi" w:hAnsiTheme="majorBidi" w:cstheme="majorBidi"/>
          <w:spacing w:val="2"/>
          <w:sz w:val="24"/>
          <w:szCs w:val="24"/>
          <w:shd w:val="clear" w:color="auto" w:fill="FFFFFF"/>
        </w:rPr>
        <w:t>22</w:t>
      </w:r>
      <w:r w:rsidRPr="00820E78">
        <w:rPr>
          <w:rFonts w:asciiTheme="majorBidi" w:hAnsiTheme="majorBidi" w:cstheme="majorBidi"/>
          <w:spacing w:val="2"/>
          <w:sz w:val="24"/>
          <w:szCs w:val="24"/>
          <w:shd w:val="clear" w:color="auto" w:fill="FFFFFF"/>
        </w:rPr>
        <w:t>].</w:t>
      </w:r>
    </w:p>
    <w:p w14:paraId="350A8DB1" w14:textId="4A5DB7DA" w:rsidR="00820E78" w:rsidRPr="00820E78" w:rsidRDefault="00820E78" w:rsidP="00820E78">
      <w:pPr>
        <w:spacing w:line="480" w:lineRule="auto"/>
        <w:ind w:left="709" w:right="-372"/>
        <w:jc w:val="both"/>
        <w:rPr>
          <w:rFonts w:asciiTheme="majorBidi" w:hAnsiTheme="majorBidi" w:cstheme="majorBidi"/>
          <w:spacing w:val="2"/>
          <w:sz w:val="24"/>
          <w:szCs w:val="24"/>
          <w:shd w:val="clear" w:color="auto" w:fill="FFFFFF"/>
        </w:rPr>
      </w:pPr>
      <w:r w:rsidRPr="00820E78">
        <w:rPr>
          <w:rFonts w:asciiTheme="majorBidi" w:hAnsiTheme="majorBidi" w:cstheme="majorBidi"/>
          <w:spacing w:val="2"/>
          <w:sz w:val="24"/>
          <w:szCs w:val="24"/>
          <w:shd w:val="clear" w:color="auto" w:fill="FFFFFF"/>
        </w:rPr>
        <w:t>Clinicians can choose the best laser parameters (such as wavelength and power) to accomplish precise and regulated therapeutic results by being aware of these optical characteristics [</w:t>
      </w:r>
      <w:r w:rsidR="002C13A4">
        <w:rPr>
          <w:rFonts w:asciiTheme="majorBidi" w:hAnsiTheme="majorBidi" w:cstheme="majorBidi"/>
          <w:spacing w:val="2"/>
          <w:sz w:val="24"/>
          <w:szCs w:val="24"/>
          <w:shd w:val="clear" w:color="auto" w:fill="FFFFFF"/>
        </w:rPr>
        <w:t>21</w:t>
      </w:r>
      <w:r w:rsidRPr="00820E78">
        <w:rPr>
          <w:rFonts w:asciiTheme="majorBidi" w:hAnsiTheme="majorBidi" w:cstheme="majorBidi"/>
          <w:spacing w:val="2"/>
          <w:sz w:val="24"/>
          <w:szCs w:val="24"/>
          <w:shd w:val="clear" w:color="auto" w:fill="FFFFFF"/>
        </w:rPr>
        <w:t>,</w:t>
      </w:r>
      <w:r w:rsidR="002C13A4">
        <w:rPr>
          <w:rFonts w:asciiTheme="majorBidi" w:hAnsiTheme="majorBidi" w:cstheme="majorBidi"/>
          <w:spacing w:val="2"/>
          <w:sz w:val="24"/>
          <w:szCs w:val="24"/>
          <w:shd w:val="clear" w:color="auto" w:fill="FFFFFF"/>
        </w:rPr>
        <w:t>22</w:t>
      </w:r>
      <w:r w:rsidRPr="00820E78">
        <w:rPr>
          <w:rFonts w:asciiTheme="majorBidi" w:hAnsiTheme="majorBidi" w:cstheme="majorBidi"/>
          <w:spacing w:val="2"/>
          <w:sz w:val="24"/>
          <w:szCs w:val="24"/>
          <w:shd w:val="clear" w:color="auto" w:fill="FFFFFF"/>
        </w:rPr>
        <w:t>].</w:t>
      </w:r>
    </w:p>
    <w:p w14:paraId="53A87F63" w14:textId="4FBE545E" w:rsidR="00D03E6A" w:rsidRPr="009F007B" w:rsidRDefault="00370DEF" w:rsidP="009F007B">
      <w:pPr>
        <w:pStyle w:val="ListParagraph"/>
        <w:numPr>
          <w:ilvl w:val="1"/>
          <w:numId w:val="9"/>
        </w:numPr>
        <w:spacing w:after="200" w:line="480" w:lineRule="auto"/>
        <w:ind w:left="1425" w:right="-372"/>
        <w:jc w:val="both"/>
        <w:rPr>
          <w:rFonts w:asciiTheme="majorBidi" w:hAnsiTheme="majorBidi" w:cstheme="majorBidi"/>
          <w:b/>
          <w:bCs/>
          <w:color w:val="000000" w:themeColor="text1"/>
          <w:sz w:val="24"/>
          <w:szCs w:val="24"/>
        </w:rPr>
      </w:pPr>
      <w:r w:rsidRPr="00370DEF">
        <w:rPr>
          <w:rFonts w:asciiTheme="majorBidi" w:hAnsiTheme="majorBidi" w:cstheme="majorBidi"/>
          <w:b/>
          <w:bCs/>
          <w:color w:val="000000" w:themeColor="text1"/>
          <w:sz w:val="24"/>
          <w:szCs w:val="24"/>
        </w:rPr>
        <w:t>Types of Lasers</w:t>
      </w:r>
      <w:r>
        <w:rPr>
          <w:rFonts w:asciiTheme="majorBidi" w:hAnsiTheme="majorBidi" w:cstheme="majorBidi"/>
          <w:b/>
          <w:bCs/>
          <w:color w:val="000000" w:themeColor="text1"/>
          <w:sz w:val="24"/>
          <w:szCs w:val="24"/>
        </w:rPr>
        <w:t xml:space="preserve"> </w:t>
      </w:r>
      <w:r w:rsidR="00D03E6A" w:rsidRPr="009F007B">
        <w:rPr>
          <w:rFonts w:asciiTheme="majorBidi" w:hAnsiTheme="majorBidi" w:cstheme="majorBidi"/>
          <w:b/>
          <w:bCs/>
          <w:color w:val="000000" w:themeColor="text1"/>
          <w:sz w:val="24"/>
          <w:szCs w:val="24"/>
        </w:rPr>
        <w:t xml:space="preserve">for Tumor Treatment </w:t>
      </w:r>
    </w:p>
    <w:p w14:paraId="3E903589" w14:textId="285B64DD" w:rsidR="007E3115" w:rsidRPr="007E3115" w:rsidRDefault="007E3115" w:rsidP="007E3115">
      <w:pPr>
        <w:spacing w:line="480" w:lineRule="auto"/>
        <w:ind w:left="709" w:right="-372"/>
        <w:jc w:val="both"/>
        <w:rPr>
          <w:rFonts w:asciiTheme="majorBidi" w:eastAsia="Calibri" w:hAnsiTheme="majorBidi" w:cstheme="majorBidi"/>
          <w:color w:val="1C1D1E"/>
          <w:sz w:val="24"/>
          <w:szCs w:val="24"/>
        </w:rPr>
      </w:pPr>
      <w:r w:rsidRPr="007E3115">
        <w:rPr>
          <w:rFonts w:asciiTheme="majorBidi" w:eastAsia="Calibri" w:hAnsiTheme="majorBidi" w:cstheme="majorBidi"/>
          <w:color w:val="1C1D1E"/>
          <w:sz w:val="24"/>
          <w:szCs w:val="24"/>
        </w:rPr>
        <w:t>There are various methods that lasers are utilized in oncology to treat malignancies. The laser's depth of penetration is determined by its wavelength; longer wavelengths typically penetrate deeper [</w:t>
      </w:r>
      <w:r w:rsidR="002C13A4">
        <w:rPr>
          <w:rFonts w:asciiTheme="majorBidi" w:eastAsia="Calibri" w:hAnsiTheme="majorBidi" w:cstheme="majorBidi"/>
          <w:color w:val="1C1D1E"/>
          <w:sz w:val="24"/>
          <w:szCs w:val="24"/>
        </w:rPr>
        <w:t>21</w:t>
      </w:r>
      <w:r w:rsidRPr="007E3115">
        <w:rPr>
          <w:rFonts w:asciiTheme="majorBidi" w:eastAsia="Calibri" w:hAnsiTheme="majorBidi" w:cstheme="majorBidi"/>
          <w:color w:val="1C1D1E"/>
          <w:sz w:val="24"/>
          <w:szCs w:val="24"/>
        </w:rPr>
        <w:t>]. Ablative lasers are used to treat deep wrinkles, scars, and for skin resurfacing [1</w:t>
      </w:r>
      <w:r w:rsidR="002C13A4">
        <w:rPr>
          <w:rFonts w:asciiTheme="majorBidi" w:eastAsia="Calibri" w:hAnsiTheme="majorBidi" w:cstheme="majorBidi"/>
          <w:color w:val="1C1D1E"/>
          <w:sz w:val="24"/>
          <w:szCs w:val="24"/>
        </w:rPr>
        <w:t>2</w:t>
      </w:r>
      <w:r w:rsidRPr="007E3115">
        <w:rPr>
          <w:rFonts w:asciiTheme="majorBidi" w:eastAsia="Calibri" w:hAnsiTheme="majorBidi" w:cstheme="majorBidi"/>
          <w:color w:val="1C1D1E"/>
          <w:sz w:val="24"/>
          <w:szCs w:val="24"/>
        </w:rPr>
        <w:t>]. Water absorbs a significant amount of the energy from CO₂ and erbium lasers [1</w:t>
      </w:r>
      <w:r w:rsidR="002C13A4">
        <w:rPr>
          <w:rFonts w:asciiTheme="majorBidi" w:eastAsia="Calibri" w:hAnsiTheme="majorBidi" w:cstheme="majorBidi"/>
          <w:color w:val="1C1D1E"/>
          <w:sz w:val="24"/>
          <w:szCs w:val="24"/>
        </w:rPr>
        <w:t>2</w:t>
      </w:r>
      <w:r w:rsidRPr="007E3115">
        <w:rPr>
          <w:rFonts w:asciiTheme="majorBidi" w:eastAsia="Calibri" w:hAnsiTheme="majorBidi" w:cstheme="majorBidi"/>
          <w:color w:val="1C1D1E"/>
          <w:sz w:val="24"/>
          <w:szCs w:val="24"/>
        </w:rPr>
        <w:t>].</w:t>
      </w:r>
    </w:p>
    <w:p w14:paraId="094A8BC6" w14:textId="5DDD45FE" w:rsidR="007E3115" w:rsidRPr="007E3115" w:rsidRDefault="007E3115" w:rsidP="007E3115">
      <w:pPr>
        <w:spacing w:line="480" w:lineRule="auto"/>
        <w:ind w:left="709" w:right="-372"/>
        <w:jc w:val="both"/>
        <w:rPr>
          <w:rFonts w:asciiTheme="majorBidi" w:eastAsia="Calibri" w:hAnsiTheme="majorBidi" w:cstheme="majorBidi"/>
          <w:color w:val="1C1D1E"/>
          <w:sz w:val="24"/>
          <w:szCs w:val="24"/>
        </w:rPr>
      </w:pPr>
      <w:r w:rsidRPr="007E3115">
        <w:rPr>
          <w:rFonts w:asciiTheme="majorBidi" w:eastAsia="Calibri" w:hAnsiTheme="majorBidi" w:cstheme="majorBidi"/>
          <w:color w:val="1C1D1E"/>
          <w:sz w:val="24"/>
          <w:szCs w:val="24"/>
        </w:rPr>
        <w:t>Erbium lasers (2940 nm) and CO₂ lasers (10,600 nm) have a very high absorption rate by water, which is abundant in the skin and a major component of biological tissue [1</w:t>
      </w:r>
      <w:r w:rsidR="002C13A4">
        <w:rPr>
          <w:rFonts w:asciiTheme="majorBidi" w:eastAsia="Calibri" w:hAnsiTheme="majorBidi" w:cstheme="majorBidi"/>
          <w:color w:val="1C1D1E"/>
          <w:sz w:val="24"/>
          <w:szCs w:val="24"/>
        </w:rPr>
        <w:t>2</w:t>
      </w:r>
      <w:r w:rsidRPr="007E3115">
        <w:rPr>
          <w:rFonts w:asciiTheme="majorBidi" w:eastAsia="Calibri" w:hAnsiTheme="majorBidi" w:cstheme="majorBidi"/>
          <w:color w:val="1C1D1E"/>
          <w:sz w:val="24"/>
          <w:szCs w:val="24"/>
        </w:rPr>
        <w:t xml:space="preserve">]. This makes it possible to </w:t>
      </w:r>
      <w:r w:rsidRPr="007E3115">
        <w:rPr>
          <w:rFonts w:asciiTheme="majorBidi" w:eastAsia="Calibri" w:hAnsiTheme="majorBidi" w:cstheme="majorBidi"/>
          <w:color w:val="1C1D1E"/>
          <w:sz w:val="24"/>
          <w:szCs w:val="24"/>
        </w:rPr>
        <w:lastRenderedPageBreak/>
        <w:t>precisely ablate (remove) the skin's outer layers. Because of its high absorption, the tissue heats up and vaporizes quickly, which makes it a great tool for cutting and ablating tissue with minimal bleeding [1</w:t>
      </w:r>
      <w:r w:rsidR="002C13A4">
        <w:rPr>
          <w:rFonts w:asciiTheme="majorBidi" w:eastAsia="Calibri" w:hAnsiTheme="majorBidi" w:cstheme="majorBidi"/>
          <w:color w:val="1C1D1E"/>
          <w:sz w:val="24"/>
          <w:szCs w:val="24"/>
        </w:rPr>
        <w:t>2</w:t>
      </w:r>
      <w:r w:rsidRPr="007E3115">
        <w:rPr>
          <w:rFonts w:asciiTheme="majorBidi" w:eastAsia="Calibri" w:hAnsiTheme="majorBidi" w:cstheme="majorBidi"/>
          <w:color w:val="1C1D1E"/>
          <w:sz w:val="24"/>
          <w:szCs w:val="24"/>
        </w:rPr>
        <w:t>].</w:t>
      </w:r>
    </w:p>
    <w:p w14:paraId="605AB1D2" w14:textId="67E8BD70" w:rsidR="0007165F" w:rsidRPr="002927A3" w:rsidRDefault="007E3115" w:rsidP="007E3115">
      <w:pPr>
        <w:spacing w:line="480" w:lineRule="auto"/>
        <w:ind w:left="709" w:right="-372"/>
        <w:jc w:val="both"/>
        <w:rPr>
          <w:rFonts w:asciiTheme="majorBidi" w:eastAsia="Calibri" w:hAnsiTheme="majorBidi" w:cstheme="majorBidi"/>
          <w:color w:val="1C1D1E"/>
          <w:sz w:val="24"/>
          <w:szCs w:val="24"/>
        </w:rPr>
      </w:pPr>
      <w:r w:rsidRPr="007E3115">
        <w:rPr>
          <w:rFonts w:asciiTheme="majorBidi" w:eastAsia="Calibri" w:hAnsiTheme="majorBidi" w:cstheme="majorBidi"/>
          <w:color w:val="1C1D1E"/>
          <w:sz w:val="24"/>
          <w:szCs w:val="24"/>
        </w:rPr>
        <w:t>Non-ablative lasers are used to treat fine wrinkles and promote collagen production without destroying the skin's outer layer [1</w:t>
      </w:r>
      <w:r w:rsidR="002C13A4">
        <w:rPr>
          <w:rFonts w:asciiTheme="majorBidi" w:eastAsia="Calibri" w:hAnsiTheme="majorBidi" w:cstheme="majorBidi"/>
          <w:color w:val="1C1D1E"/>
          <w:sz w:val="24"/>
          <w:szCs w:val="24"/>
        </w:rPr>
        <w:t>2</w:t>
      </w:r>
      <w:r w:rsidRPr="007E3115">
        <w:rPr>
          <w:rFonts w:asciiTheme="majorBidi" w:eastAsia="Calibri" w:hAnsiTheme="majorBidi" w:cstheme="majorBidi"/>
          <w:color w:val="1C1D1E"/>
          <w:sz w:val="24"/>
          <w:szCs w:val="24"/>
        </w:rPr>
        <w:t>]. Without seriously harming the epidermis, these lasers heat the dermis by penetrating deeper. Some Nd:YAG lasers and fractional lasers are examples [1</w:t>
      </w:r>
      <w:r w:rsidR="002C13A4">
        <w:rPr>
          <w:rFonts w:asciiTheme="majorBidi" w:eastAsia="Calibri" w:hAnsiTheme="majorBidi" w:cstheme="majorBidi"/>
          <w:color w:val="1C1D1E"/>
          <w:sz w:val="24"/>
          <w:szCs w:val="24"/>
        </w:rPr>
        <w:t>2</w:t>
      </w:r>
      <w:r w:rsidRPr="007E3115">
        <w:rPr>
          <w:rFonts w:asciiTheme="majorBidi" w:eastAsia="Calibri" w:hAnsiTheme="majorBidi" w:cstheme="majorBidi"/>
          <w:color w:val="1C1D1E"/>
          <w:sz w:val="24"/>
          <w:szCs w:val="24"/>
        </w:rPr>
        <w:t>,</w:t>
      </w:r>
      <w:r w:rsidR="00F520D0">
        <w:rPr>
          <w:rFonts w:asciiTheme="majorBidi" w:eastAsia="Calibri" w:hAnsiTheme="majorBidi" w:cstheme="majorBidi"/>
          <w:color w:val="1C1D1E"/>
          <w:sz w:val="24"/>
          <w:szCs w:val="24"/>
        </w:rPr>
        <w:t>23</w:t>
      </w:r>
      <w:r w:rsidRPr="007E3115">
        <w:rPr>
          <w:rFonts w:asciiTheme="majorBidi" w:eastAsia="Calibri" w:hAnsiTheme="majorBidi" w:cstheme="majorBidi"/>
          <w:color w:val="1C1D1E"/>
          <w:sz w:val="24"/>
          <w:szCs w:val="24"/>
        </w:rPr>
        <w:t>].</w:t>
      </w:r>
      <w:r w:rsidR="0007165F" w:rsidRPr="002927A3">
        <w:rPr>
          <w:rFonts w:asciiTheme="majorBidi" w:eastAsia="Calibri" w:hAnsiTheme="majorBidi" w:cstheme="majorBidi"/>
          <w:color w:val="1C1D1E"/>
          <w:sz w:val="24"/>
          <w:szCs w:val="24"/>
        </w:rPr>
        <w:t xml:space="preserve"> </w:t>
      </w:r>
    </w:p>
    <w:p w14:paraId="243AC967" w14:textId="4244EA56" w:rsidR="00D03E6A" w:rsidRPr="002927A3" w:rsidRDefault="0007165F" w:rsidP="00C13EAC">
      <w:pPr>
        <w:spacing w:line="480" w:lineRule="auto"/>
        <w:ind w:left="709" w:right="-372"/>
        <w:jc w:val="center"/>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Table</w:t>
      </w:r>
      <w:r w:rsidR="00C13EAC">
        <w:rPr>
          <w:rFonts w:asciiTheme="majorBidi" w:eastAsia="Calibri" w:hAnsiTheme="majorBidi" w:cstheme="majorBidi"/>
          <w:b/>
          <w:bCs/>
          <w:color w:val="1C1D1E"/>
          <w:sz w:val="24"/>
          <w:szCs w:val="24"/>
        </w:rPr>
        <w:t xml:space="preserve"> 1</w:t>
      </w:r>
      <w:r w:rsidRPr="002927A3">
        <w:rPr>
          <w:rFonts w:asciiTheme="majorBidi" w:eastAsia="Calibri" w:hAnsiTheme="majorBidi" w:cstheme="majorBidi"/>
          <w:b/>
          <w:bCs/>
          <w:color w:val="1C1D1E"/>
          <w:sz w:val="24"/>
          <w:szCs w:val="24"/>
        </w:rPr>
        <w:t>: Describe the Different Types of Lasers:</w:t>
      </w:r>
    </w:p>
    <w:tbl>
      <w:tblPr>
        <w:tblStyle w:val="TableGrid"/>
        <w:tblW w:w="9781" w:type="dxa"/>
        <w:tblInd w:w="959" w:type="dxa"/>
        <w:tblLook w:val="04A0" w:firstRow="1" w:lastRow="0" w:firstColumn="1" w:lastColumn="0" w:noHBand="0" w:noVBand="1"/>
      </w:tblPr>
      <w:tblGrid>
        <w:gridCol w:w="1254"/>
        <w:gridCol w:w="1509"/>
        <w:gridCol w:w="2344"/>
        <w:gridCol w:w="4674"/>
      </w:tblGrid>
      <w:tr w:rsidR="0007165F" w:rsidRPr="002927A3" w14:paraId="6A4A4D3E" w14:textId="77777777" w:rsidTr="00885201">
        <w:trPr>
          <w:trHeight w:val="269"/>
        </w:trPr>
        <w:tc>
          <w:tcPr>
            <w:tcW w:w="1254" w:type="dxa"/>
            <w:vAlign w:val="center"/>
          </w:tcPr>
          <w:p w14:paraId="3604CB22" w14:textId="12C20D05" w:rsidR="0007165F" w:rsidRPr="002927A3" w:rsidRDefault="0007165F" w:rsidP="00885201">
            <w:pPr>
              <w:autoSpaceDE w:val="0"/>
              <w:autoSpaceDN w:val="0"/>
              <w:adjustRightInd w:val="0"/>
              <w:spacing w:line="240" w:lineRule="auto"/>
              <w:ind w:left="34" w:right="112"/>
              <w:jc w:val="both"/>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Laser Type</w:t>
            </w:r>
          </w:p>
        </w:tc>
        <w:tc>
          <w:tcPr>
            <w:tcW w:w="1509" w:type="dxa"/>
            <w:vAlign w:val="center"/>
          </w:tcPr>
          <w:p w14:paraId="70F1A6C6" w14:textId="68DEB377" w:rsidR="0007165F" w:rsidRPr="002927A3" w:rsidRDefault="0007165F" w:rsidP="00885201">
            <w:pPr>
              <w:autoSpaceDE w:val="0"/>
              <w:autoSpaceDN w:val="0"/>
              <w:adjustRightInd w:val="0"/>
              <w:spacing w:line="240" w:lineRule="auto"/>
              <w:ind w:left="26" w:right="20"/>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Wavelength</w:t>
            </w:r>
          </w:p>
        </w:tc>
        <w:tc>
          <w:tcPr>
            <w:tcW w:w="2344" w:type="dxa"/>
            <w:vAlign w:val="center"/>
          </w:tcPr>
          <w:p w14:paraId="0197E874" w14:textId="4297CE59" w:rsidR="0007165F" w:rsidRPr="002927A3" w:rsidRDefault="0007165F" w:rsidP="00C13EAC">
            <w:pPr>
              <w:autoSpaceDE w:val="0"/>
              <w:autoSpaceDN w:val="0"/>
              <w:adjustRightInd w:val="0"/>
              <w:spacing w:line="240" w:lineRule="auto"/>
              <w:ind w:right="144"/>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Primary Mechanism</w:t>
            </w:r>
          </w:p>
        </w:tc>
        <w:tc>
          <w:tcPr>
            <w:tcW w:w="4674" w:type="dxa"/>
            <w:vAlign w:val="center"/>
          </w:tcPr>
          <w:p w14:paraId="3BBD5A9F" w14:textId="54D3F84F" w:rsidR="0007165F" w:rsidRPr="002927A3" w:rsidRDefault="0007165F" w:rsidP="00C13EAC">
            <w:pPr>
              <w:autoSpaceDE w:val="0"/>
              <w:autoSpaceDN w:val="0"/>
              <w:adjustRightInd w:val="0"/>
              <w:spacing w:line="240" w:lineRule="auto"/>
              <w:ind w:right="-372"/>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Common Application</w:t>
            </w:r>
          </w:p>
        </w:tc>
      </w:tr>
      <w:tr w:rsidR="0007165F" w:rsidRPr="002927A3" w14:paraId="235A496B" w14:textId="77777777" w:rsidTr="00885201">
        <w:trPr>
          <w:trHeight w:val="547"/>
        </w:trPr>
        <w:tc>
          <w:tcPr>
            <w:tcW w:w="1254" w:type="dxa"/>
            <w:vAlign w:val="center"/>
          </w:tcPr>
          <w:p w14:paraId="3F8233C4"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r w:rsidRPr="002927A3">
              <w:rPr>
                <w:rFonts w:asciiTheme="majorBidi" w:hAnsiTheme="majorBidi" w:cstheme="majorBidi"/>
                <w:noProof/>
                <w:color w:val="1C1D1E"/>
                <w:sz w:val="24"/>
                <w:szCs w:val="24"/>
                <w:lang w:bidi="ar-EG"/>
              </w:rPr>
              <w:t>CO</w:t>
            </w:r>
            <w:r w:rsidRPr="001560FA">
              <w:rPr>
                <w:rFonts w:asciiTheme="majorBidi" w:hAnsiTheme="majorBidi" w:cstheme="majorBidi"/>
                <w:noProof/>
                <w:color w:val="1C1D1E"/>
                <w:sz w:val="24"/>
                <w:szCs w:val="24"/>
                <w:vertAlign w:val="subscript"/>
                <w:lang w:bidi="ar-EG"/>
              </w:rPr>
              <w:t>2</w:t>
            </w:r>
            <w:r w:rsidRPr="002927A3">
              <w:rPr>
                <w:rFonts w:asciiTheme="majorBidi" w:hAnsiTheme="majorBidi" w:cstheme="majorBidi"/>
                <w:noProof/>
                <w:color w:val="1C1D1E"/>
                <w:sz w:val="24"/>
                <w:szCs w:val="24"/>
                <w:lang w:bidi="ar-EG"/>
              </w:rPr>
              <w:t>​ Laser</w:t>
            </w:r>
          </w:p>
        </w:tc>
        <w:tc>
          <w:tcPr>
            <w:tcW w:w="1509" w:type="dxa"/>
            <w:vAlign w:val="center"/>
          </w:tcPr>
          <w:p w14:paraId="0108C3CB"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10,600 nm</w:t>
            </w:r>
          </w:p>
        </w:tc>
        <w:tc>
          <w:tcPr>
            <w:tcW w:w="2344" w:type="dxa"/>
            <w:vAlign w:val="center"/>
          </w:tcPr>
          <w:p w14:paraId="484BF134"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Tissue vaporization (ablation)</w:t>
            </w:r>
          </w:p>
        </w:tc>
        <w:tc>
          <w:tcPr>
            <w:tcW w:w="4674" w:type="dxa"/>
            <w:vAlign w:val="center"/>
          </w:tcPr>
          <w:p w14:paraId="2471230C" w14:textId="77777777" w:rsidR="0007165F" w:rsidRPr="002927A3" w:rsidRDefault="0007165F" w:rsidP="00C13EAC">
            <w:pPr>
              <w:autoSpaceDE w:val="0"/>
              <w:autoSpaceDN w:val="0"/>
              <w:adjustRightInd w:val="0"/>
              <w:spacing w:line="240" w:lineRule="auto"/>
              <w:ind w:right="4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Superficial cancers (skin, cervix), surgical cutting</w:t>
            </w:r>
          </w:p>
        </w:tc>
      </w:tr>
      <w:tr w:rsidR="0007165F" w:rsidRPr="002927A3" w14:paraId="16AAB1FF" w14:textId="77777777" w:rsidTr="00885201">
        <w:trPr>
          <w:trHeight w:val="539"/>
        </w:trPr>
        <w:tc>
          <w:tcPr>
            <w:tcW w:w="1254" w:type="dxa"/>
            <w:vAlign w:val="center"/>
          </w:tcPr>
          <w:p w14:paraId="59BF6157"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Nd:YAG Laser</w:t>
            </w:r>
          </w:p>
        </w:tc>
        <w:tc>
          <w:tcPr>
            <w:tcW w:w="1509" w:type="dxa"/>
            <w:vAlign w:val="center"/>
          </w:tcPr>
          <w:p w14:paraId="1E062DC9"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1064 nm</w:t>
            </w:r>
          </w:p>
        </w:tc>
        <w:tc>
          <w:tcPr>
            <w:tcW w:w="2344" w:type="dxa"/>
            <w:vAlign w:val="center"/>
          </w:tcPr>
          <w:p w14:paraId="6E173010"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Deep tissue heating and coagulation</w:t>
            </w:r>
          </w:p>
        </w:tc>
        <w:tc>
          <w:tcPr>
            <w:tcW w:w="4674" w:type="dxa"/>
            <w:vAlign w:val="center"/>
          </w:tcPr>
          <w:p w14:paraId="0A9BD0EC" w14:textId="77777777" w:rsidR="0007165F" w:rsidRPr="002927A3" w:rsidRDefault="0007165F" w:rsidP="00C13EAC">
            <w:pPr>
              <w:autoSpaceDE w:val="0"/>
              <w:autoSpaceDN w:val="0"/>
              <w:adjustRightInd w:val="0"/>
              <w:spacing w:line="240" w:lineRule="auto"/>
              <w:ind w:right="-37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Deep internal tumors (liver, esophagus, colon)</w:t>
            </w:r>
          </w:p>
        </w:tc>
      </w:tr>
      <w:tr w:rsidR="0007165F" w:rsidRPr="002927A3" w14:paraId="49E5670A" w14:textId="77777777" w:rsidTr="00885201">
        <w:trPr>
          <w:trHeight w:val="547"/>
        </w:trPr>
        <w:tc>
          <w:tcPr>
            <w:tcW w:w="1254" w:type="dxa"/>
            <w:vAlign w:val="center"/>
          </w:tcPr>
          <w:p w14:paraId="2D7B4952"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Argon Laser</w:t>
            </w:r>
          </w:p>
        </w:tc>
        <w:tc>
          <w:tcPr>
            <w:tcW w:w="1509" w:type="dxa"/>
            <w:vAlign w:val="center"/>
          </w:tcPr>
          <w:p w14:paraId="6DB8A5C7"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488, 514 nm</w:t>
            </w:r>
          </w:p>
        </w:tc>
        <w:tc>
          <w:tcPr>
            <w:tcW w:w="2344" w:type="dxa"/>
            <w:vAlign w:val="center"/>
          </w:tcPr>
          <w:p w14:paraId="5FBCBF13"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Activation of light-sensitive drugs (PDT)</w:t>
            </w:r>
          </w:p>
        </w:tc>
        <w:tc>
          <w:tcPr>
            <w:tcW w:w="4674" w:type="dxa"/>
            <w:vAlign w:val="center"/>
          </w:tcPr>
          <w:p w14:paraId="66FB1870" w14:textId="35F83C03" w:rsidR="0007165F" w:rsidRPr="002927A3" w:rsidRDefault="0007165F" w:rsidP="00C13EAC">
            <w:pPr>
              <w:autoSpaceDE w:val="0"/>
              <w:autoSpaceDN w:val="0"/>
              <w:adjustRightInd w:val="0"/>
              <w:spacing w:line="240" w:lineRule="auto"/>
              <w:ind w:right="-37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Superficial tumors, Photodynamic Therapy</w:t>
            </w:r>
          </w:p>
        </w:tc>
      </w:tr>
    </w:tbl>
    <w:p w14:paraId="7A0AFA8E" w14:textId="52C5FCA4" w:rsidR="002224B2" w:rsidRPr="00BE7014" w:rsidRDefault="002224B2" w:rsidP="002224B2">
      <w:pPr>
        <w:spacing w:after="200" w:line="480" w:lineRule="auto"/>
        <w:ind w:left="851" w:right="-372"/>
        <w:jc w:val="both"/>
        <w:rPr>
          <w:rFonts w:asciiTheme="majorBidi" w:eastAsia="Calibri" w:hAnsiTheme="majorBidi" w:cstheme="majorBidi"/>
          <w:color w:val="1C1D1E"/>
          <w:sz w:val="24"/>
          <w:szCs w:val="24"/>
        </w:rPr>
      </w:pPr>
      <w:r w:rsidRPr="00BE7014">
        <w:rPr>
          <w:rFonts w:asciiTheme="majorBidi" w:eastAsia="Calibri" w:hAnsiTheme="majorBidi" w:cstheme="majorBidi"/>
          <w:color w:val="1C1D1E"/>
          <w:sz w:val="24"/>
          <w:szCs w:val="24"/>
        </w:rPr>
        <w:t>In addition to laser wavelength and tissue absorption characteristics, patient-specific factors</w:t>
      </w:r>
      <w:r w:rsidR="009F0FC5">
        <w:rPr>
          <w:rFonts w:asciiTheme="majorBidi" w:eastAsia="Calibri" w:hAnsiTheme="majorBidi" w:cstheme="majorBidi"/>
          <w:color w:val="1C1D1E"/>
          <w:sz w:val="24"/>
          <w:szCs w:val="24"/>
        </w:rPr>
        <w:t xml:space="preserve">, </w:t>
      </w:r>
      <w:r w:rsidRPr="00BE7014">
        <w:rPr>
          <w:rFonts w:asciiTheme="majorBidi" w:eastAsia="Calibri" w:hAnsiTheme="majorBidi" w:cstheme="majorBidi"/>
          <w:color w:val="1C1D1E"/>
          <w:sz w:val="24"/>
          <w:szCs w:val="24"/>
        </w:rPr>
        <w:t>particularly skin phototype</w:t>
      </w:r>
      <w:r w:rsidR="009F0FC5">
        <w:rPr>
          <w:rFonts w:asciiTheme="majorBidi" w:eastAsia="Calibri" w:hAnsiTheme="majorBidi" w:cstheme="majorBidi"/>
          <w:color w:val="1C1D1E"/>
          <w:sz w:val="24"/>
          <w:szCs w:val="24"/>
        </w:rPr>
        <w:t xml:space="preserve">, </w:t>
      </w:r>
      <w:r w:rsidRPr="00BE7014">
        <w:rPr>
          <w:rFonts w:asciiTheme="majorBidi" w:eastAsia="Calibri" w:hAnsiTheme="majorBidi" w:cstheme="majorBidi"/>
          <w:color w:val="1C1D1E"/>
          <w:sz w:val="24"/>
          <w:szCs w:val="24"/>
        </w:rPr>
        <w:t>play a critical role in determining safe and effective laser treatment parameters.</w:t>
      </w:r>
    </w:p>
    <w:p w14:paraId="1B810AF6" w14:textId="0B5B0C82" w:rsidR="00877458" w:rsidRPr="00877458" w:rsidRDefault="00877458" w:rsidP="00552495">
      <w:pPr>
        <w:pStyle w:val="ListParagraph"/>
        <w:numPr>
          <w:ilvl w:val="2"/>
          <w:numId w:val="9"/>
        </w:numPr>
        <w:spacing w:after="200" w:line="480" w:lineRule="auto"/>
        <w:ind w:right="-372"/>
        <w:jc w:val="both"/>
        <w:rPr>
          <w:rFonts w:asciiTheme="majorBidi" w:hAnsiTheme="majorBidi" w:cstheme="majorBidi"/>
          <w:b/>
          <w:bCs/>
          <w:color w:val="000000" w:themeColor="text1"/>
          <w:sz w:val="24"/>
          <w:szCs w:val="24"/>
        </w:rPr>
      </w:pPr>
      <w:r w:rsidRPr="00877458">
        <w:rPr>
          <w:rFonts w:asciiTheme="majorBidi" w:hAnsiTheme="majorBidi" w:cstheme="majorBidi"/>
          <w:b/>
          <w:bCs/>
          <w:color w:val="000000" w:themeColor="text1"/>
          <w:sz w:val="24"/>
          <w:szCs w:val="24"/>
        </w:rPr>
        <w:t>Skin Type Considerations in Laser Treatment Planning</w:t>
      </w:r>
    </w:p>
    <w:p w14:paraId="37822E16" w14:textId="1AA80D0B" w:rsidR="00877458" w:rsidRPr="00877458" w:rsidRDefault="00877458" w:rsidP="00A86E4F">
      <w:pPr>
        <w:pStyle w:val="ListParagraph"/>
        <w:spacing w:after="200" w:line="480" w:lineRule="auto"/>
        <w:ind w:left="851" w:right="-372"/>
        <w:jc w:val="both"/>
        <w:rPr>
          <w:rFonts w:asciiTheme="majorBidi" w:hAnsiTheme="majorBidi" w:cstheme="majorBidi"/>
          <w:color w:val="000000" w:themeColor="text1"/>
          <w:sz w:val="24"/>
          <w:szCs w:val="24"/>
        </w:rPr>
      </w:pPr>
      <w:r w:rsidRPr="00877458">
        <w:rPr>
          <w:rFonts w:asciiTheme="majorBidi" w:hAnsiTheme="majorBidi" w:cstheme="majorBidi"/>
          <w:color w:val="000000" w:themeColor="text1"/>
          <w:sz w:val="24"/>
          <w:szCs w:val="24"/>
        </w:rPr>
        <w:t>Selection of appropriate laser parameters for dermatological and oncological applications must account for patient-specific skin characteristics, particularly pigmentation level. Safe and effective laser treatment requires careful adjustment of wavelength, fluence, pulse duration, and spot size according to the optical properties of the target tissue and surrounding skin. These parameters directly influence light absorption, heat generation, and thermal damage distribution.</w:t>
      </w:r>
    </w:p>
    <w:p w14:paraId="57FC5454" w14:textId="5D1972F3" w:rsidR="00877458" w:rsidRPr="00877458" w:rsidRDefault="00877458" w:rsidP="00877458">
      <w:pPr>
        <w:pStyle w:val="ListParagraph"/>
        <w:spacing w:after="200" w:line="480" w:lineRule="auto"/>
        <w:ind w:left="851" w:right="-372"/>
        <w:jc w:val="both"/>
        <w:rPr>
          <w:rFonts w:asciiTheme="majorBidi" w:hAnsiTheme="majorBidi" w:cstheme="majorBidi"/>
          <w:color w:val="000000" w:themeColor="text1"/>
          <w:sz w:val="24"/>
          <w:szCs w:val="24"/>
        </w:rPr>
      </w:pPr>
      <w:r w:rsidRPr="00877458">
        <w:rPr>
          <w:rFonts w:asciiTheme="majorBidi" w:hAnsiTheme="majorBidi" w:cstheme="majorBidi"/>
          <w:color w:val="000000" w:themeColor="text1"/>
          <w:sz w:val="24"/>
          <w:szCs w:val="24"/>
        </w:rPr>
        <w:t xml:space="preserve">Skin pigmentation is primarily determined by melanin concentration within the epidermis, which serves as a dominant chromophore in laser–tissue interactions. The widely used Fitzpatrick </w:t>
      </w:r>
      <w:r w:rsidRPr="00877458">
        <w:rPr>
          <w:rFonts w:asciiTheme="majorBidi" w:hAnsiTheme="majorBidi" w:cstheme="majorBidi"/>
          <w:color w:val="000000" w:themeColor="text1"/>
          <w:sz w:val="24"/>
          <w:szCs w:val="24"/>
        </w:rPr>
        <w:lastRenderedPageBreak/>
        <w:t>classification categorizes skin phototypes based on pigmentation and response to ultraviolet exposure. Because melanin strongly absorbs visible and near-infrared light, variations in melanin content significantly affect laser energy deposition and the risk of epidermal injury.</w:t>
      </w:r>
    </w:p>
    <w:p w14:paraId="063BEF1D" w14:textId="77777777" w:rsidR="00877458" w:rsidRPr="00877458" w:rsidRDefault="00877458" w:rsidP="00552495">
      <w:pPr>
        <w:pStyle w:val="ListParagraph"/>
        <w:numPr>
          <w:ilvl w:val="3"/>
          <w:numId w:val="9"/>
        </w:numPr>
        <w:spacing w:after="200" w:line="480" w:lineRule="auto"/>
        <w:ind w:right="-372"/>
        <w:jc w:val="both"/>
        <w:rPr>
          <w:rFonts w:asciiTheme="majorBidi" w:hAnsiTheme="majorBidi" w:cstheme="majorBidi"/>
          <w:b/>
          <w:bCs/>
          <w:color w:val="000000" w:themeColor="text1"/>
          <w:sz w:val="24"/>
          <w:szCs w:val="24"/>
        </w:rPr>
      </w:pPr>
      <w:r w:rsidRPr="00877458">
        <w:rPr>
          <w:rFonts w:asciiTheme="majorBidi" w:hAnsiTheme="majorBidi" w:cstheme="majorBidi"/>
          <w:b/>
          <w:bCs/>
          <w:color w:val="000000" w:themeColor="text1"/>
          <w:sz w:val="24"/>
          <w:szCs w:val="24"/>
        </w:rPr>
        <w:t>Lighter Skin Phototypes (Fitzpatrick I–III)</w:t>
      </w:r>
    </w:p>
    <w:p w14:paraId="10632B30" w14:textId="5C398129" w:rsidR="00877458" w:rsidRPr="00877458" w:rsidRDefault="00877458" w:rsidP="00877458">
      <w:pPr>
        <w:pStyle w:val="ListParagraph"/>
        <w:spacing w:after="200" w:line="480" w:lineRule="auto"/>
        <w:ind w:left="851" w:right="-372"/>
        <w:jc w:val="both"/>
        <w:rPr>
          <w:rFonts w:asciiTheme="majorBidi" w:hAnsiTheme="majorBidi" w:cstheme="majorBidi"/>
          <w:color w:val="000000" w:themeColor="text1"/>
          <w:sz w:val="24"/>
          <w:szCs w:val="24"/>
        </w:rPr>
      </w:pPr>
      <w:r w:rsidRPr="00877458">
        <w:rPr>
          <w:rFonts w:asciiTheme="majorBidi" w:hAnsiTheme="majorBidi" w:cstheme="majorBidi"/>
          <w:color w:val="000000" w:themeColor="text1"/>
          <w:sz w:val="24"/>
          <w:szCs w:val="24"/>
        </w:rPr>
        <w:t>Individuals with lighter skin contain lower epidermal melanin concentrations, allowing greater optical contrast between target structures and surrounding tissue. In these patients, shorter wavelengths with higher melanin absorption can be used effectively for selective photothermal targeting. Alexandrite lasers (755 nm), for example, provide efficient absorption by pigmented structures such as hair follicles or hyperpigmented lesions while maintaining relatively low risk of nonspecific epidermal heating. Under appropriate cooling conditions, higher fluence levels and shorter pulse durations can often be applied safely to achieve efficient thermal damage in target tissues.</w:t>
      </w:r>
    </w:p>
    <w:p w14:paraId="477C8650" w14:textId="77777777" w:rsidR="00877458" w:rsidRPr="00877458" w:rsidRDefault="00877458" w:rsidP="00552495">
      <w:pPr>
        <w:pStyle w:val="ListParagraph"/>
        <w:numPr>
          <w:ilvl w:val="3"/>
          <w:numId w:val="9"/>
        </w:numPr>
        <w:spacing w:after="200" w:line="480" w:lineRule="auto"/>
        <w:ind w:right="-372"/>
        <w:jc w:val="both"/>
        <w:rPr>
          <w:rFonts w:asciiTheme="majorBidi" w:hAnsiTheme="majorBidi" w:cstheme="majorBidi"/>
          <w:b/>
          <w:bCs/>
          <w:color w:val="000000" w:themeColor="text1"/>
          <w:sz w:val="24"/>
          <w:szCs w:val="24"/>
        </w:rPr>
      </w:pPr>
      <w:r w:rsidRPr="00877458">
        <w:rPr>
          <w:rFonts w:asciiTheme="majorBidi" w:hAnsiTheme="majorBidi" w:cstheme="majorBidi"/>
          <w:b/>
          <w:bCs/>
          <w:color w:val="000000" w:themeColor="text1"/>
          <w:sz w:val="24"/>
          <w:szCs w:val="24"/>
        </w:rPr>
        <w:t>Darker Skin Phototypes (Fitzpatrick IV–VI)</w:t>
      </w:r>
    </w:p>
    <w:p w14:paraId="1E12A5A9" w14:textId="3F9E2BB9" w:rsidR="00877458" w:rsidRPr="00877458" w:rsidRDefault="00877458" w:rsidP="00877458">
      <w:pPr>
        <w:pStyle w:val="ListParagraph"/>
        <w:spacing w:after="200" w:line="480" w:lineRule="auto"/>
        <w:ind w:left="851" w:right="-372"/>
        <w:jc w:val="both"/>
        <w:rPr>
          <w:rFonts w:asciiTheme="majorBidi" w:hAnsiTheme="majorBidi" w:cstheme="majorBidi"/>
          <w:color w:val="000000" w:themeColor="text1"/>
          <w:sz w:val="24"/>
          <w:szCs w:val="24"/>
        </w:rPr>
      </w:pPr>
      <w:r w:rsidRPr="00877458">
        <w:rPr>
          <w:rFonts w:asciiTheme="majorBidi" w:hAnsiTheme="majorBidi" w:cstheme="majorBidi"/>
          <w:color w:val="000000" w:themeColor="text1"/>
          <w:sz w:val="24"/>
          <w:szCs w:val="24"/>
        </w:rPr>
        <w:t>Higher epidermal melanin concentrations in darker skin increase the risk of excessive superficial heating, which may lead to burns, blistering, or post-inflammatory hyperpigmentation. To minimize epidermal absorption and deliver energy to deeper targets, longer wavelengths are generally preferred. The Nd:YAG laser (1064 nm) is widely considered the safest option for darker skin types because melanin absorption is reduced at this wavelength, allowing deeper penetration with lower risk of epidermal injury. Treatment protocols for these patients typically involve lower fluence, longer pulse durations, and effective epidermal cooling to reduce thermal damage to superficial tissue layers.</w:t>
      </w:r>
    </w:p>
    <w:p w14:paraId="4C6A128B" w14:textId="77777777" w:rsidR="00877458" w:rsidRPr="00877458" w:rsidRDefault="00877458" w:rsidP="00552495">
      <w:pPr>
        <w:pStyle w:val="ListParagraph"/>
        <w:numPr>
          <w:ilvl w:val="3"/>
          <w:numId w:val="9"/>
        </w:numPr>
        <w:spacing w:after="200" w:line="480" w:lineRule="auto"/>
        <w:ind w:right="-372"/>
        <w:jc w:val="both"/>
        <w:rPr>
          <w:rFonts w:asciiTheme="majorBidi" w:hAnsiTheme="majorBidi" w:cstheme="majorBidi"/>
          <w:b/>
          <w:bCs/>
          <w:color w:val="000000" w:themeColor="text1"/>
          <w:sz w:val="24"/>
          <w:szCs w:val="24"/>
        </w:rPr>
      </w:pPr>
      <w:r w:rsidRPr="00877458">
        <w:rPr>
          <w:rFonts w:asciiTheme="majorBidi" w:hAnsiTheme="majorBidi" w:cstheme="majorBidi"/>
          <w:b/>
          <w:bCs/>
          <w:color w:val="000000" w:themeColor="text1"/>
          <w:sz w:val="24"/>
          <w:szCs w:val="24"/>
        </w:rPr>
        <w:t>Clinical Implications</w:t>
      </w:r>
    </w:p>
    <w:p w14:paraId="0261195E" w14:textId="77777777" w:rsidR="00877458" w:rsidRDefault="00877458" w:rsidP="00877458">
      <w:pPr>
        <w:pStyle w:val="ListParagraph"/>
        <w:spacing w:after="200" w:line="480" w:lineRule="auto"/>
        <w:ind w:left="851" w:right="-372"/>
        <w:jc w:val="both"/>
        <w:rPr>
          <w:rFonts w:asciiTheme="majorBidi" w:hAnsiTheme="majorBidi" w:cstheme="majorBidi"/>
          <w:color w:val="000000" w:themeColor="text1"/>
          <w:sz w:val="24"/>
          <w:szCs w:val="24"/>
        </w:rPr>
      </w:pPr>
      <w:r w:rsidRPr="00877458">
        <w:rPr>
          <w:rFonts w:asciiTheme="majorBidi" w:hAnsiTheme="majorBidi" w:cstheme="majorBidi"/>
          <w:color w:val="000000" w:themeColor="text1"/>
          <w:sz w:val="24"/>
          <w:szCs w:val="24"/>
        </w:rPr>
        <w:lastRenderedPageBreak/>
        <w:t>Consideration of skin phototype is essential for individualized treatment planning. Failure to adjust laser parameters according to pigmentation can compromise treatment efficacy or increase complication risk. Computational modeling of laser–tissue interaction increasingly incorporates skin optical properties to simulate energy deposition and optimize parameter selection for diverse patient populations. Such patient-specific approaches are particularly important in precision dermatology and laser-based tumor therapy.</w:t>
      </w:r>
    </w:p>
    <w:p w14:paraId="700E2843" w14:textId="77777777" w:rsidR="00EB3740" w:rsidRPr="00EB3740" w:rsidRDefault="00EB3740" w:rsidP="00EB3740">
      <w:pPr>
        <w:pStyle w:val="ListParagraph"/>
        <w:spacing w:after="200" w:line="480" w:lineRule="auto"/>
        <w:ind w:left="851" w:right="-372"/>
        <w:jc w:val="both"/>
        <w:rPr>
          <w:rFonts w:asciiTheme="majorBidi" w:hAnsiTheme="majorBidi" w:cstheme="majorBidi"/>
          <w:color w:val="000000" w:themeColor="text1"/>
          <w:sz w:val="24"/>
          <w:szCs w:val="24"/>
        </w:rPr>
      </w:pPr>
      <w:r w:rsidRPr="00EB3740">
        <w:rPr>
          <w:rFonts w:asciiTheme="majorBidi" w:hAnsiTheme="majorBidi" w:cstheme="majorBidi"/>
          <w:color w:val="000000" w:themeColor="text1"/>
          <w:sz w:val="24"/>
          <w:szCs w:val="24"/>
        </w:rPr>
        <w:t>These patient-specific variations highlight the importance of computational modeling approaches that can predict laser–tissue interactions under individualized biological conditions, as discussed in the following section.</w:t>
      </w:r>
    </w:p>
    <w:p w14:paraId="51D96388" w14:textId="4E753AE4" w:rsidR="00782557" w:rsidRPr="00877458" w:rsidRDefault="00782557" w:rsidP="00877458">
      <w:pPr>
        <w:pStyle w:val="ListParagraph"/>
        <w:numPr>
          <w:ilvl w:val="1"/>
          <w:numId w:val="9"/>
        </w:numPr>
        <w:spacing w:after="200" w:line="480" w:lineRule="auto"/>
        <w:ind w:left="1134" w:right="-372"/>
        <w:jc w:val="both"/>
        <w:rPr>
          <w:rFonts w:asciiTheme="majorBidi" w:hAnsiTheme="majorBidi" w:cstheme="majorBidi"/>
          <w:b/>
          <w:bCs/>
          <w:color w:val="000000" w:themeColor="text1"/>
          <w:sz w:val="24"/>
          <w:szCs w:val="24"/>
        </w:rPr>
      </w:pPr>
      <w:r w:rsidRPr="00877458">
        <w:rPr>
          <w:rFonts w:asciiTheme="majorBidi" w:hAnsiTheme="majorBidi" w:cstheme="majorBidi"/>
          <w:b/>
          <w:bCs/>
          <w:color w:val="000000" w:themeColor="text1"/>
          <w:sz w:val="24"/>
          <w:szCs w:val="24"/>
        </w:rPr>
        <w:t>Clinical Translation and Practical Implications of Multiphysics Modeling</w:t>
      </w:r>
    </w:p>
    <w:p w14:paraId="4474B634" w14:textId="77777777" w:rsidR="00985D56" w:rsidRPr="00985D56" w:rsidRDefault="00985D56" w:rsidP="00985D56">
      <w:pPr>
        <w:spacing w:line="480" w:lineRule="auto"/>
        <w:ind w:left="709" w:right="-372"/>
        <w:jc w:val="both"/>
        <w:rPr>
          <w:rFonts w:asciiTheme="majorBidi" w:eastAsia="Calibri" w:hAnsiTheme="majorBidi" w:cstheme="majorBidi"/>
          <w:color w:val="1C1D1E"/>
          <w:sz w:val="24"/>
          <w:szCs w:val="24"/>
        </w:rPr>
      </w:pPr>
      <w:r w:rsidRPr="00985D56">
        <w:rPr>
          <w:rFonts w:asciiTheme="majorBidi" w:eastAsia="Calibri" w:hAnsiTheme="majorBidi" w:cstheme="majorBidi"/>
          <w:color w:val="1C1D1E"/>
          <w:sz w:val="24"/>
          <w:szCs w:val="24"/>
        </w:rPr>
        <w:t>Multiphysics modeling has increasingly been recognized as a valuable tool for supporting clinical decision-making in laser-based thermal therapies [2]. By integrating optical energy deposition, heat transfer, and tissue damage prediction within a unified computational framework, simulation platforms enable clinicians and researchers to evaluate treatment scenarios prior to intervention [5]. This predictive capability is particularly important for superficial tumors located in anatomically sensitive regions where precise thermal control is essential.</w:t>
      </w:r>
    </w:p>
    <w:p w14:paraId="3668CCF3" w14:textId="77777777" w:rsidR="00985D56" w:rsidRPr="00985D56" w:rsidRDefault="00985D56" w:rsidP="00985D56">
      <w:pPr>
        <w:spacing w:line="480" w:lineRule="auto"/>
        <w:ind w:left="709" w:right="-372"/>
        <w:jc w:val="both"/>
        <w:rPr>
          <w:rFonts w:asciiTheme="majorBidi" w:eastAsia="Calibri" w:hAnsiTheme="majorBidi" w:cstheme="majorBidi"/>
          <w:color w:val="1C1D1E"/>
          <w:sz w:val="24"/>
          <w:szCs w:val="24"/>
        </w:rPr>
      </w:pPr>
      <w:r w:rsidRPr="00985D56">
        <w:rPr>
          <w:rFonts w:asciiTheme="majorBidi" w:eastAsia="Calibri" w:hAnsiTheme="majorBidi" w:cstheme="majorBidi"/>
          <w:color w:val="1C1D1E"/>
          <w:sz w:val="24"/>
          <w:szCs w:val="24"/>
        </w:rPr>
        <w:t>One of the primary clinical applications of computational modeling is treatment parameter optimization. Simulation studies allow systematic evaluation of laser power, irradiation duration, beam profile, and wavelength selection under controlled conditions [4]. By predicting temperature distributions and thermal damage patterns, modeling helps identify parameter combinations that maximize tumor destruction while minimizing injury to surrounding healthy tissue [2,5]. This reduces reliance on empirical trial-and-error approaches and improves treatment safety.</w:t>
      </w:r>
    </w:p>
    <w:p w14:paraId="17A5688E" w14:textId="41C60240" w:rsidR="00985D56" w:rsidRPr="00985D56" w:rsidRDefault="00985D56" w:rsidP="00985D56">
      <w:pPr>
        <w:spacing w:line="480" w:lineRule="auto"/>
        <w:ind w:left="709" w:right="-372"/>
        <w:jc w:val="both"/>
        <w:rPr>
          <w:rFonts w:asciiTheme="majorBidi" w:eastAsia="Calibri" w:hAnsiTheme="majorBidi" w:cstheme="majorBidi"/>
          <w:color w:val="1C1D1E"/>
          <w:sz w:val="24"/>
          <w:szCs w:val="24"/>
        </w:rPr>
      </w:pPr>
      <w:r w:rsidRPr="00985D56">
        <w:rPr>
          <w:rFonts w:asciiTheme="majorBidi" w:eastAsia="Calibri" w:hAnsiTheme="majorBidi" w:cstheme="majorBidi"/>
          <w:color w:val="1C1D1E"/>
          <w:sz w:val="24"/>
          <w:szCs w:val="24"/>
        </w:rPr>
        <w:lastRenderedPageBreak/>
        <w:t>Another important aspect of clinical translation is patient-specific treatment planning [8]. Advances in medical imaging enable reconstruction of individualized tissue geometry and estimation of optical and thermal properties. When incorporated into multiphysics models, these data allow personalized prediction of heat distribution and treatment response [2]. Such individualized planning is particularly relevant for patients with variable skin pigmentation, vascular structure, or tumor morphology, all of which significantly influence laser–tissue interactions [</w:t>
      </w:r>
      <w:r w:rsidR="00B54620">
        <w:rPr>
          <w:rFonts w:asciiTheme="majorBidi" w:eastAsia="Calibri" w:hAnsiTheme="majorBidi" w:cstheme="majorBidi"/>
          <w:color w:val="1C1D1E"/>
          <w:sz w:val="24"/>
          <w:szCs w:val="24"/>
        </w:rPr>
        <w:t>14</w:t>
      </w:r>
      <w:r w:rsidRPr="00985D56">
        <w:rPr>
          <w:rFonts w:asciiTheme="majorBidi" w:eastAsia="Calibri" w:hAnsiTheme="majorBidi" w:cstheme="majorBidi"/>
          <w:color w:val="1C1D1E"/>
          <w:sz w:val="24"/>
          <w:szCs w:val="24"/>
        </w:rPr>
        <w:t>,</w:t>
      </w:r>
      <w:r w:rsidR="00B54620">
        <w:rPr>
          <w:rFonts w:asciiTheme="majorBidi" w:eastAsia="Calibri" w:hAnsiTheme="majorBidi" w:cstheme="majorBidi"/>
          <w:color w:val="1C1D1E"/>
          <w:sz w:val="24"/>
          <w:szCs w:val="24"/>
        </w:rPr>
        <w:t>15</w:t>
      </w:r>
      <w:r w:rsidRPr="00985D56">
        <w:rPr>
          <w:rFonts w:asciiTheme="majorBidi" w:eastAsia="Calibri" w:hAnsiTheme="majorBidi" w:cstheme="majorBidi"/>
          <w:color w:val="1C1D1E"/>
          <w:sz w:val="24"/>
          <w:szCs w:val="24"/>
        </w:rPr>
        <w:t>].</w:t>
      </w:r>
    </w:p>
    <w:p w14:paraId="4A32F8C2" w14:textId="27BF7EB9" w:rsidR="00985D56" w:rsidRPr="00985D56" w:rsidRDefault="00985D56" w:rsidP="00985D56">
      <w:pPr>
        <w:spacing w:line="480" w:lineRule="auto"/>
        <w:ind w:left="709" w:right="-372"/>
        <w:jc w:val="both"/>
        <w:rPr>
          <w:rFonts w:asciiTheme="majorBidi" w:eastAsia="Calibri" w:hAnsiTheme="majorBidi" w:cstheme="majorBidi"/>
          <w:color w:val="1C1D1E"/>
          <w:sz w:val="24"/>
          <w:szCs w:val="24"/>
        </w:rPr>
      </w:pPr>
      <w:r w:rsidRPr="00985D56">
        <w:rPr>
          <w:rFonts w:asciiTheme="majorBidi" w:eastAsia="Calibri" w:hAnsiTheme="majorBidi" w:cstheme="majorBidi"/>
          <w:color w:val="1C1D1E"/>
          <w:sz w:val="24"/>
          <w:szCs w:val="24"/>
        </w:rPr>
        <w:t>Multiphysics modeling also supports the development of advanced therapeutic strategies such as nanoparticle-mediated photothermal therapy [10,11]. By simulating enhanced optical absorption within targeted tumor regions, computational studies help evaluate the potential benefits of exogenous contrast agents and guide optimization of laser parameters for selective heating [</w:t>
      </w:r>
      <w:r w:rsidR="00B54620">
        <w:rPr>
          <w:rFonts w:asciiTheme="majorBidi" w:eastAsia="Calibri" w:hAnsiTheme="majorBidi" w:cstheme="majorBidi"/>
          <w:color w:val="1C1D1E"/>
          <w:sz w:val="24"/>
          <w:szCs w:val="24"/>
        </w:rPr>
        <w:t>20</w:t>
      </w:r>
      <w:r w:rsidRPr="00985D56">
        <w:rPr>
          <w:rFonts w:asciiTheme="majorBidi" w:eastAsia="Calibri" w:hAnsiTheme="majorBidi" w:cstheme="majorBidi"/>
          <w:color w:val="1C1D1E"/>
          <w:sz w:val="24"/>
          <w:szCs w:val="24"/>
        </w:rPr>
        <w:t>]. Similarly, integration of simulation with real-time monitoring techniques, including magnetic resonance thermometry, provides opportunities for adaptive treatment control based on predicted and measured temperature distributions [2,8].</w:t>
      </w:r>
    </w:p>
    <w:p w14:paraId="1D222CFB" w14:textId="77777777" w:rsidR="00985D56" w:rsidRPr="00985D56" w:rsidRDefault="00985D56" w:rsidP="00985D56">
      <w:pPr>
        <w:spacing w:line="480" w:lineRule="auto"/>
        <w:ind w:left="709" w:right="-372"/>
        <w:jc w:val="both"/>
        <w:rPr>
          <w:rFonts w:asciiTheme="majorBidi" w:eastAsia="Calibri" w:hAnsiTheme="majorBidi" w:cstheme="majorBidi"/>
          <w:color w:val="1C1D1E"/>
          <w:sz w:val="24"/>
          <w:szCs w:val="24"/>
        </w:rPr>
      </w:pPr>
      <w:r w:rsidRPr="00985D56">
        <w:rPr>
          <w:rFonts w:asciiTheme="majorBidi" w:eastAsia="Calibri" w:hAnsiTheme="majorBidi" w:cstheme="majorBidi"/>
          <w:color w:val="1C1D1E"/>
          <w:sz w:val="24"/>
          <w:szCs w:val="24"/>
        </w:rPr>
        <w:t>Despite these promising applications, several challenges continue to limit widespread clinical implementation. Biological tissues exhibit significant heterogeneity, and accurate determination of patient-specific optical and thermal properties remains difficult [4]. Blood perfusion varies dynamically during treatment and can substantially influence heat transport [5]. In addition, high-fidelity multiphysics simulations may require substantial computational resources, limiting real-time applicability in some clinical settings [7].</w:t>
      </w:r>
    </w:p>
    <w:p w14:paraId="63D43319" w14:textId="77777777" w:rsidR="00985D56" w:rsidRPr="00985D56" w:rsidRDefault="00985D56" w:rsidP="00985D56">
      <w:pPr>
        <w:spacing w:line="480" w:lineRule="auto"/>
        <w:ind w:left="709" w:right="-372"/>
        <w:jc w:val="both"/>
        <w:rPr>
          <w:rFonts w:asciiTheme="majorBidi" w:eastAsia="Calibri" w:hAnsiTheme="majorBidi" w:cstheme="majorBidi"/>
          <w:color w:val="1C1D1E"/>
          <w:sz w:val="24"/>
          <w:szCs w:val="24"/>
        </w:rPr>
      </w:pPr>
      <w:r w:rsidRPr="00985D56">
        <w:rPr>
          <w:rFonts w:asciiTheme="majorBidi" w:eastAsia="Calibri" w:hAnsiTheme="majorBidi" w:cstheme="majorBidi"/>
          <w:color w:val="1C1D1E"/>
          <w:sz w:val="24"/>
          <w:szCs w:val="24"/>
        </w:rPr>
        <w:t>Regulatory validation of model-based treatment planning tools also remains an ongoing challenge. Demonstration of predictive accuracy through experimental and clinical correlation is essential before computational models can be routinely incorporated into therapeutic decision-making [2].</w:t>
      </w:r>
    </w:p>
    <w:p w14:paraId="3CECBEDE" w14:textId="014398CE" w:rsidR="00C52D98" w:rsidRPr="00782557" w:rsidRDefault="00985D56" w:rsidP="00985D56">
      <w:pPr>
        <w:spacing w:line="480" w:lineRule="auto"/>
        <w:ind w:left="709" w:right="-372"/>
        <w:jc w:val="both"/>
        <w:rPr>
          <w:rFonts w:asciiTheme="majorBidi" w:eastAsia="Calibri" w:hAnsiTheme="majorBidi" w:cstheme="majorBidi"/>
          <w:color w:val="1C1D1E"/>
          <w:sz w:val="24"/>
          <w:szCs w:val="24"/>
        </w:rPr>
      </w:pPr>
      <w:r w:rsidRPr="00985D56">
        <w:rPr>
          <w:rFonts w:asciiTheme="majorBidi" w:eastAsia="Calibri" w:hAnsiTheme="majorBidi" w:cstheme="majorBidi"/>
          <w:color w:val="1C1D1E"/>
          <w:sz w:val="24"/>
          <w:szCs w:val="24"/>
        </w:rPr>
        <w:lastRenderedPageBreak/>
        <w:t>Overall, multiphysics simulation represents a powerful framework for improving the precision and safety of laser treatment for superficial tumors. Continued advances in computational efficiency, imaging integration, and patient-specific parameter estimation are expected to further enhance the clinical utility of predictive modeling in laser-based oncology.</w:t>
      </w:r>
    </w:p>
    <w:p w14:paraId="3A93D6B7" w14:textId="3119CB52" w:rsidR="00835C07" w:rsidRPr="00354F36" w:rsidRDefault="00835C07" w:rsidP="00354F36">
      <w:pPr>
        <w:pStyle w:val="ListParagraph"/>
        <w:numPr>
          <w:ilvl w:val="0"/>
          <w:numId w:val="9"/>
        </w:numPr>
        <w:spacing w:after="200" w:line="480" w:lineRule="auto"/>
        <w:ind w:left="993" w:right="-372"/>
        <w:jc w:val="both"/>
        <w:rPr>
          <w:rFonts w:asciiTheme="majorBidi" w:hAnsiTheme="majorBidi" w:cstheme="majorBidi"/>
          <w:b/>
          <w:bCs/>
          <w:color w:val="000000" w:themeColor="text1"/>
          <w:sz w:val="24"/>
          <w:szCs w:val="24"/>
        </w:rPr>
      </w:pPr>
      <w:r w:rsidRPr="00354F36">
        <w:rPr>
          <w:rFonts w:asciiTheme="majorBidi" w:hAnsiTheme="majorBidi" w:cstheme="majorBidi"/>
          <w:b/>
          <w:bCs/>
          <w:color w:val="000000" w:themeColor="text1"/>
          <w:sz w:val="24"/>
          <w:szCs w:val="24"/>
        </w:rPr>
        <w:t>Synthesis of Findings and Discussion</w:t>
      </w:r>
    </w:p>
    <w:p w14:paraId="54A108BD" w14:textId="2F2E76A3" w:rsidR="00835C07" w:rsidRPr="00835C07" w:rsidRDefault="00835C07" w:rsidP="001E21B1">
      <w:pPr>
        <w:spacing w:line="480" w:lineRule="auto"/>
        <w:ind w:left="709" w:right="-372"/>
        <w:jc w:val="both"/>
        <w:rPr>
          <w:rFonts w:asciiTheme="majorBidi" w:eastAsia="Calibri" w:hAnsiTheme="majorBidi" w:cstheme="majorBidi"/>
          <w:color w:val="1C1D1E"/>
          <w:sz w:val="24"/>
          <w:szCs w:val="24"/>
        </w:rPr>
      </w:pPr>
      <w:r w:rsidRPr="00835C07">
        <w:rPr>
          <w:rFonts w:asciiTheme="majorBidi" w:eastAsia="Calibri" w:hAnsiTheme="majorBidi" w:cstheme="majorBidi"/>
          <w:color w:val="1C1D1E"/>
          <w:sz w:val="24"/>
          <w:szCs w:val="24"/>
        </w:rPr>
        <w:t>The reviewed literature consistently demonstrates that multiphysics modeling plays a central role in understanding and optimizing laser treatment of superficial tumors. By integrating optical transport, thermal diffusion, and biological response mechanisms within a unified computational framework, simulation-based approaches provide predictive insight into treatment outcomes that cannot be obtained through empirical experimentation alone</w:t>
      </w:r>
      <w:r w:rsidR="001E21B1">
        <w:rPr>
          <w:rFonts w:asciiTheme="majorBidi" w:eastAsia="Calibri" w:hAnsiTheme="majorBidi" w:cstheme="majorBidi"/>
          <w:color w:val="1C1D1E"/>
          <w:sz w:val="24"/>
          <w:szCs w:val="24"/>
        </w:rPr>
        <w:t xml:space="preserve"> </w:t>
      </w:r>
      <w:r w:rsidR="001E21B1" w:rsidRPr="001E21B1">
        <w:rPr>
          <w:rFonts w:asciiTheme="majorBidi" w:eastAsia="Calibri" w:hAnsiTheme="majorBidi" w:cstheme="majorBidi"/>
          <w:color w:val="1C1D1E"/>
          <w:sz w:val="24"/>
          <w:szCs w:val="24"/>
        </w:rPr>
        <w:t>[2,4,5]</w:t>
      </w:r>
      <w:r w:rsidRPr="00835C07">
        <w:rPr>
          <w:rFonts w:asciiTheme="majorBidi" w:eastAsia="Calibri" w:hAnsiTheme="majorBidi" w:cstheme="majorBidi"/>
          <w:color w:val="1C1D1E"/>
          <w:sz w:val="24"/>
          <w:szCs w:val="24"/>
        </w:rPr>
        <w:t>.</w:t>
      </w:r>
    </w:p>
    <w:p w14:paraId="043FB76F" w14:textId="0D6F5C14" w:rsidR="001E21B1" w:rsidRPr="001E21B1" w:rsidRDefault="001E21B1" w:rsidP="001E21B1">
      <w:pPr>
        <w:spacing w:line="480" w:lineRule="auto"/>
        <w:ind w:left="709" w:right="-372"/>
        <w:jc w:val="both"/>
        <w:rPr>
          <w:rFonts w:asciiTheme="majorBidi" w:eastAsia="Calibri" w:hAnsiTheme="majorBidi" w:cstheme="majorBidi"/>
          <w:color w:val="1C1D1E"/>
          <w:sz w:val="24"/>
          <w:szCs w:val="24"/>
        </w:rPr>
      </w:pPr>
      <w:r w:rsidRPr="001E21B1">
        <w:rPr>
          <w:rFonts w:asciiTheme="majorBidi" w:eastAsia="Calibri" w:hAnsiTheme="majorBidi" w:cstheme="majorBidi"/>
          <w:color w:val="1C1D1E"/>
          <w:sz w:val="24"/>
          <w:szCs w:val="24"/>
        </w:rPr>
        <w:t>One of the most significant findings across multiple studies is the strong dependence of treatment efficacy on the spatial distribution of absorbed laser energy. Optical parameters such as absorption and scattering coefficients determine penetration depth and heat localization, which directly influence tumor selectivity and collateral tissue damage [</w:t>
      </w:r>
      <w:r w:rsidR="00F81C7F">
        <w:rPr>
          <w:rFonts w:asciiTheme="majorBidi" w:eastAsia="Calibri" w:hAnsiTheme="majorBidi" w:cstheme="majorBidi"/>
          <w:color w:val="1C1D1E"/>
          <w:sz w:val="24"/>
          <w:szCs w:val="24"/>
        </w:rPr>
        <w:t>21</w:t>
      </w:r>
      <w:r w:rsidRPr="001E21B1">
        <w:rPr>
          <w:rFonts w:asciiTheme="majorBidi" w:eastAsia="Calibri" w:hAnsiTheme="majorBidi" w:cstheme="majorBidi"/>
          <w:color w:val="1C1D1E"/>
          <w:sz w:val="24"/>
          <w:szCs w:val="24"/>
        </w:rPr>
        <w:t>,</w:t>
      </w:r>
      <w:r w:rsidR="00F81C7F">
        <w:rPr>
          <w:rFonts w:asciiTheme="majorBidi" w:eastAsia="Calibri" w:hAnsiTheme="majorBidi" w:cstheme="majorBidi"/>
          <w:color w:val="1C1D1E"/>
          <w:sz w:val="24"/>
          <w:szCs w:val="24"/>
        </w:rPr>
        <w:t>22</w:t>
      </w:r>
      <w:r w:rsidRPr="001E21B1">
        <w:rPr>
          <w:rFonts w:asciiTheme="majorBidi" w:eastAsia="Calibri" w:hAnsiTheme="majorBidi" w:cstheme="majorBidi"/>
          <w:color w:val="1C1D1E"/>
          <w:sz w:val="24"/>
          <w:szCs w:val="24"/>
        </w:rPr>
        <w:t>]. Modeling studies consistently show that even small variations in tissue optical properties can produce substantial differences in temperature distribution and thermal dose delivery [4]. This highlights the importance of accurate tissue characterization in simulation-based treatment planning.</w:t>
      </w:r>
    </w:p>
    <w:p w14:paraId="5F505F68" w14:textId="77777777" w:rsidR="001E21B1" w:rsidRPr="001E21B1" w:rsidRDefault="001E21B1" w:rsidP="001E21B1">
      <w:pPr>
        <w:spacing w:line="480" w:lineRule="auto"/>
        <w:ind w:left="709" w:right="-372"/>
        <w:jc w:val="both"/>
        <w:rPr>
          <w:rFonts w:asciiTheme="majorBidi" w:eastAsia="Calibri" w:hAnsiTheme="majorBidi" w:cstheme="majorBidi"/>
          <w:color w:val="1C1D1E"/>
          <w:sz w:val="24"/>
          <w:szCs w:val="24"/>
        </w:rPr>
      </w:pPr>
      <w:r w:rsidRPr="001E21B1">
        <w:rPr>
          <w:rFonts w:asciiTheme="majorBidi" w:eastAsia="Calibri" w:hAnsiTheme="majorBidi" w:cstheme="majorBidi"/>
          <w:color w:val="1C1D1E"/>
          <w:sz w:val="24"/>
          <w:szCs w:val="24"/>
        </w:rPr>
        <w:t xml:space="preserve">Another major outcome reported in the literature is the critical influence of blood perfusion on thermal regulation during laser irradiation. The perfusion term in the Pennes bioheat equation acts as an effective heat sink, limiting peak temperatures and altering thermal gradients within the tissue [4,5]. Several computational investigations demonstrate that increased perfusion significantly reduces </w:t>
      </w:r>
      <w:r w:rsidRPr="001E21B1">
        <w:rPr>
          <w:rFonts w:asciiTheme="majorBidi" w:eastAsia="Calibri" w:hAnsiTheme="majorBidi" w:cstheme="majorBidi"/>
          <w:color w:val="1C1D1E"/>
          <w:sz w:val="24"/>
          <w:szCs w:val="24"/>
        </w:rPr>
        <w:lastRenderedPageBreak/>
        <w:t>thermal damage accumulation, particularly in highly vascularized tumors [2]. This finding underscores the importance of incorporating realistic perfusion parameters when predicting treatment response.</w:t>
      </w:r>
    </w:p>
    <w:p w14:paraId="29690654" w14:textId="7FBD784F" w:rsidR="001E21B1" w:rsidRPr="001E21B1" w:rsidRDefault="001E21B1" w:rsidP="001E21B1">
      <w:pPr>
        <w:spacing w:line="480" w:lineRule="auto"/>
        <w:ind w:left="709" w:right="-372"/>
        <w:jc w:val="both"/>
        <w:rPr>
          <w:rFonts w:asciiTheme="majorBidi" w:eastAsia="Calibri" w:hAnsiTheme="majorBidi" w:cstheme="majorBidi"/>
          <w:color w:val="1C1D1E"/>
          <w:sz w:val="24"/>
          <w:szCs w:val="24"/>
        </w:rPr>
      </w:pPr>
      <w:r w:rsidRPr="001E21B1">
        <w:rPr>
          <w:rFonts w:asciiTheme="majorBidi" w:eastAsia="Calibri" w:hAnsiTheme="majorBidi" w:cstheme="majorBidi"/>
          <w:color w:val="1C1D1E"/>
          <w:sz w:val="24"/>
          <w:szCs w:val="24"/>
        </w:rPr>
        <w:t>Studies investigating nanoparticle-assisted photothermal therapy report enhanced absorption of near-infrared radiation and improved localization of thermal energy within tumor tissue [10,11]. Simulation results indicate that nanoparticle accumulation increases heating efficiency while reducing the laser power required for effective ablation [</w:t>
      </w:r>
      <w:r w:rsidR="00F81C7F">
        <w:rPr>
          <w:rFonts w:asciiTheme="majorBidi" w:eastAsia="Calibri" w:hAnsiTheme="majorBidi" w:cstheme="majorBidi"/>
          <w:color w:val="1C1D1E"/>
          <w:sz w:val="24"/>
          <w:szCs w:val="24"/>
        </w:rPr>
        <w:t>20</w:t>
      </w:r>
      <w:r w:rsidRPr="001E21B1">
        <w:rPr>
          <w:rFonts w:asciiTheme="majorBidi" w:eastAsia="Calibri" w:hAnsiTheme="majorBidi" w:cstheme="majorBidi"/>
          <w:color w:val="1C1D1E"/>
          <w:sz w:val="24"/>
          <w:szCs w:val="24"/>
        </w:rPr>
        <w:t>]. This contributes to improved treatment selectivity and reduced thermal exposure of surrounding healthy structures.</w:t>
      </w:r>
    </w:p>
    <w:p w14:paraId="3D248D6C" w14:textId="77777777" w:rsidR="001E21B1" w:rsidRPr="001E21B1" w:rsidRDefault="001E21B1" w:rsidP="001E21B1">
      <w:pPr>
        <w:spacing w:line="480" w:lineRule="auto"/>
        <w:ind w:left="709" w:right="-372"/>
        <w:jc w:val="both"/>
        <w:rPr>
          <w:rFonts w:asciiTheme="majorBidi" w:eastAsia="Calibri" w:hAnsiTheme="majorBidi" w:cstheme="majorBidi"/>
          <w:color w:val="1C1D1E"/>
          <w:sz w:val="24"/>
          <w:szCs w:val="24"/>
        </w:rPr>
      </w:pPr>
      <w:r w:rsidRPr="001E21B1">
        <w:rPr>
          <w:rFonts w:asciiTheme="majorBidi" w:eastAsia="Calibri" w:hAnsiTheme="majorBidi" w:cstheme="majorBidi"/>
          <w:color w:val="1C1D1E"/>
          <w:sz w:val="24"/>
          <w:szCs w:val="24"/>
        </w:rPr>
        <w:t>Image-guided laser therapies and real-time thermal monitoring techniques further improve treatment precision [2]. MRI-based thermometry provides dynamic feedback that can be integrated with computational models to refine energy delivery during treatment [8]. The literature suggests that combining predictive simulation with real-time monitoring represents a promising direction for adaptive and personalized laser therapy.</w:t>
      </w:r>
    </w:p>
    <w:p w14:paraId="3E5237F5" w14:textId="77777777" w:rsidR="001E21B1" w:rsidRPr="001E21B1" w:rsidRDefault="001E21B1" w:rsidP="001E21B1">
      <w:pPr>
        <w:spacing w:line="480" w:lineRule="auto"/>
        <w:ind w:left="709" w:right="-372"/>
        <w:jc w:val="both"/>
        <w:rPr>
          <w:rFonts w:asciiTheme="majorBidi" w:eastAsia="Calibri" w:hAnsiTheme="majorBidi" w:cstheme="majorBidi"/>
          <w:color w:val="1C1D1E"/>
          <w:sz w:val="24"/>
          <w:szCs w:val="24"/>
        </w:rPr>
      </w:pPr>
      <w:r w:rsidRPr="001E21B1">
        <w:rPr>
          <w:rFonts w:asciiTheme="majorBidi" w:eastAsia="Calibri" w:hAnsiTheme="majorBidi" w:cstheme="majorBidi"/>
          <w:color w:val="1C1D1E"/>
          <w:sz w:val="24"/>
          <w:szCs w:val="24"/>
        </w:rPr>
        <w:t>Despite substantial progress, several challenges remain. Many existing models assume homogeneous tissue properties, simplified optical scattering behavior, and constant perfusion rates [4]. In reality, biological tissues exhibit spatial heterogeneity, temperature-dependent properties, and dynamic physiological responses [5]. These factors can introduce uncertainty into temperature prediction and thermal damage estimation [7,9].</w:t>
      </w:r>
    </w:p>
    <w:p w14:paraId="73399608" w14:textId="77777777" w:rsidR="001E21B1" w:rsidRPr="001E21B1" w:rsidRDefault="001E21B1" w:rsidP="001E21B1">
      <w:pPr>
        <w:spacing w:line="480" w:lineRule="auto"/>
        <w:ind w:left="709" w:right="-372"/>
        <w:jc w:val="both"/>
        <w:rPr>
          <w:rFonts w:asciiTheme="majorBidi" w:eastAsia="Calibri" w:hAnsiTheme="majorBidi" w:cstheme="majorBidi"/>
          <w:color w:val="1C1D1E"/>
          <w:sz w:val="24"/>
          <w:szCs w:val="24"/>
        </w:rPr>
      </w:pPr>
      <w:r w:rsidRPr="001E21B1">
        <w:rPr>
          <w:rFonts w:asciiTheme="majorBidi" w:eastAsia="Calibri" w:hAnsiTheme="majorBidi" w:cstheme="majorBidi"/>
          <w:color w:val="1C1D1E"/>
          <w:sz w:val="24"/>
          <w:szCs w:val="24"/>
        </w:rPr>
        <w:t>Overall, the collective evidence indicates that multiphysics modeling significantly enhances treatment planning by enabling prediction of thermal dose distribution, optimization of laser parameters, and assessment of safety margins [2,4,5]. Continued development of patient-specific modeling frameworks and improved experimental validation will be essential for translating simulation-based optimization into routine clinical practice [8].</w:t>
      </w:r>
    </w:p>
    <w:p w14:paraId="78933832" w14:textId="2175C396" w:rsidR="00A56CEC" w:rsidRPr="00A56CEC" w:rsidRDefault="00A56CEC" w:rsidP="00A56CEC">
      <w:pPr>
        <w:spacing w:after="200" w:line="480" w:lineRule="auto"/>
        <w:ind w:left="633" w:right="-372"/>
        <w:jc w:val="both"/>
        <w:rPr>
          <w:rFonts w:asciiTheme="majorBidi" w:hAnsiTheme="majorBidi" w:cstheme="majorBidi"/>
          <w:b/>
          <w:bCs/>
          <w:color w:val="000000" w:themeColor="text1"/>
          <w:sz w:val="24"/>
          <w:szCs w:val="24"/>
          <w:highlight w:val="cyan"/>
        </w:rPr>
      </w:pPr>
      <w:r w:rsidRPr="00A56CEC">
        <w:rPr>
          <w:rFonts w:asciiTheme="majorBidi" w:hAnsiTheme="majorBidi" w:cstheme="majorBidi"/>
          <w:b/>
          <w:bCs/>
          <w:color w:val="000000" w:themeColor="text1"/>
          <w:sz w:val="24"/>
          <w:szCs w:val="24"/>
          <w:highlight w:val="cyan"/>
        </w:rPr>
        <w:lastRenderedPageBreak/>
        <w:t>Limitations and Future Research</w:t>
      </w:r>
    </w:p>
    <w:p w14:paraId="42DFC116" w14:textId="77777777" w:rsidR="00A56CEC" w:rsidRPr="00A56CEC" w:rsidRDefault="00A56CEC" w:rsidP="00A56CEC">
      <w:pPr>
        <w:spacing w:after="200" w:line="480" w:lineRule="auto"/>
        <w:ind w:left="633" w:right="-372"/>
        <w:jc w:val="both"/>
        <w:rPr>
          <w:rFonts w:asciiTheme="majorBidi" w:hAnsiTheme="majorBidi" w:cstheme="majorBidi"/>
          <w:color w:val="000000" w:themeColor="text1"/>
          <w:sz w:val="24"/>
          <w:szCs w:val="24"/>
          <w:highlight w:val="cyan"/>
        </w:rPr>
      </w:pPr>
      <w:r w:rsidRPr="00A56CEC">
        <w:rPr>
          <w:rFonts w:asciiTheme="majorBidi" w:hAnsiTheme="majorBidi" w:cstheme="majorBidi"/>
          <w:color w:val="000000" w:themeColor="text1"/>
          <w:sz w:val="24"/>
          <w:szCs w:val="24"/>
          <w:highlight w:val="cyan"/>
        </w:rPr>
        <w:t>This review is primarily narrative and does not follow a systematic protocol (e.g., PRISMA-style search and screening); therefore, coverage may be incomplete and study selection bias cannot be excluded. The surveyed literature is heterogeneous in tumor type, wavelength, beam profile, pulse structure, cooling strategy, geometry, and boundary conditions, which limits direct cross-study comparison. Many models also employ simplifying assumptions—homogeneous layers, constant optical/thermal properties, and simplified perfusion behavior—despite temperature dependence and perfusion shutdown at higher thermal doses. Moreover, validation practices vary widely (phantoms, animal studies, limited clinical measurements) and uncertainty reporting is inconsistent, weakening the generalizability of quantitative performance claims.</w:t>
      </w:r>
    </w:p>
    <w:p w14:paraId="2AE73946" w14:textId="1CFF4AA0" w:rsidR="00A56CEC" w:rsidRPr="00A56CEC" w:rsidRDefault="00A56CEC" w:rsidP="00A56CEC">
      <w:pPr>
        <w:spacing w:after="200" w:line="480" w:lineRule="auto"/>
        <w:ind w:left="633" w:right="-372"/>
        <w:jc w:val="both"/>
        <w:rPr>
          <w:rFonts w:asciiTheme="majorBidi" w:hAnsiTheme="majorBidi" w:cstheme="majorBidi"/>
          <w:color w:val="000000" w:themeColor="text1"/>
          <w:sz w:val="24"/>
          <w:szCs w:val="24"/>
        </w:rPr>
      </w:pPr>
      <w:r w:rsidRPr="00A56CEC">
        <w:rPr>
          <w:rFonts w:asciiTheme="majorBidi" w:hAnsiTheme="majorBidi" w:cstheme="majorBidi"/>
          <w:color w:val="000000" w:themeColor="text1"/>
          <w:sz w:val="24"/>
          <w:szCs w:val="24"/>
          <w:highlight w:val="cyan"/>
        </w:rPr>
        <w:t>Future research should prioritize standardized reporting of parameters and units, benchmark datasets and open model repositories, and rigorous convergence/sensitivity/uncertainty analyses. Incorporating temperature-dependent properties, dynamic perfusion, tissue dehydration/phase change, and patient-specific imaging-based geometries, alongside real-time monitoring (e.g., MR/IR thermometry) and reduced-order control models, will accelerate clinical translation.</w:t>
      </w:r>
    </w:p>
    <w:p w14:paraId="4FE10101" w14:textId="77777777" w:rsidR="00A56CEC" w:rsidRDefault="00A56CEC" w:rsidP="00A56CEC">
      <w:pPr>
        <w:spacing w:after="200" w:line="480" w:lineRule="auto"/>
        <w:ind w:left="633" w:right="-372"/>
        <w:jc w:val="both"/>
        <w:rPr>
          <w:rFonts w:asciiTheme="majorBidi" w:hAnsiTheme="majorBidi" w:cstheme="majorBidi"/>
          <w:b/>
          <w:bCs/>
          <w:color w:val="000000" w:themeColor="text1"/>
          <w:sz w:val="24"/>
          <w:szCs w:val="24"/>
        </w:rPr>
      </w:pPr>
    </w:p>
    <w:p w14:paraId="6CA2A808" w14:textId="038CE95B" w:rsidR="0007165F" w:rsidRPr="00A56CEC" w:rsidRDefault="0007165F" w:rsidP="00A56CEC">
      <w:pPr>
        <w:spacing w:after="200" w:line="480" w:lineRule="auto"/>
        <w:ind w:left="633" w:right="-372"/>
        <w:jc w:val="both"/>
        <w:rPr>
          <w:rFonts w:asciiTheme="majorBidi" w:hAnsiTheme="majorBidi" w:cstheme="majorBidi"/>
          <w:b/>
          <w:bCs/>
          <w:color w:val="000000" w:themeColor="text1"/>
          <w:sz w:val="24"/>
          <w:szCs w:val="24"/>
        </w:rPr>
      </w:pPr>
      <w:r w:rsidRPr="00A56CEC">
        <w:rPr>
          <w:rFonts w:asciiTheme="majorBidi" w:hAnsiTheme="majorBidi" w:cstheme="majorBidi"/>
          <w:b/>
          <w:bCs/>
          <w:color w:val="000000" w:themeColor="text1"/>
          <w:sz w:val="24"/>
          <w:szCs w:val="24"/>
        </w:rPr>
        <w:t xml:space="preserve">Conclusion </w:t>
      </w:r>
    </w:p>
    <w:p w14:paraId="701A03A3" w14:textId="77777777" w:rsidR="00ED13C8" w:rsidRPr="00ED13C8" w:rsidRDefault="00ED13C8" w:rsidP="00ED13C8">
      <w:pPr>
        <w:spacing w:line="480" w:lineRule="auto"/>
        <w:ind w:left="709" w:right="-372"/>
        <w:jc w:val="both"/>
        <w:rPr>
          <w:rFonts w:asciiTheme="majorBidi" w:eastAsia="Calibri" w:hAnsiTheme="majorBidi" w:cstheme="majorBidi"/>
          <w:color w:val="1C1D1E"/>
          <w:sz w:val="24"/>
          <w:szCs w:val="24"/>
        </w:rPr>
      </w:pPr>
      <w:r w:rsidRPr="00ED13C8">
        <w:rPr>
          <w:rFonts w:asciiTheme="majorBidi" w:eastAsia="Calibri" w:hAnsiTheme="majorBidi" w:cstheme="majorBidi"/>
          <w:color w:val="1C1D1E"/>
          <w:sz w:val="24"/>
          <w:szCs w:val="24"/>
        </w:rPr>
        <w:t xml:space="preserve">This review synthesizes current knowledge on multiphysics modeling approaches used to optimize laser treatment of superficial tumors. By integrating optical transport, bioheat transfer, and thermal damage prediction within unified simulation frameworks, computational modeling provides a powerful tool for treatment planning, parameter selection, and safety evaluation [2,5,7]. Advances such as </w:t>
      </w:r>
      <w:r w:rsidRPr="00ED13C8">
        <w:rPr>
          <w:rFonts w:asciiTheme="majorBidi" w:eastAsia="Calibri" w:hAnsiTheme="majorBidi" w:cstheme="majorBidi"/>
          <w:color w:val="1C1D1E"/>
          <w:sz w:val="24"/>
          <w:szCs w:val="24"/>
        </w:rPr>
        <w:lastRenderedPageBreak/>
        <w:t>nanoparticle-mediated photothermal therapy [10,11], image-guided laser ablation [2,8], and real-time thermal monitoring further enhance the precision and clinical relevance of model-based approaches.</w:t>
      </w:r>
    </w:p>
    <w:p w14:paraId="631171AC" w14:textId="7878F1CB" w:rsidR="00D341C8" w:rsidRPr="00D341C8" w:rsidRDefault="00ED13C8" w:rsidP="00ED13C8">
      <w:pPr>
        <w:spacing w:line="480" w:lineRule="auto"/>
        <w:ind w:left="709" w:right="-372"/>
        <w:jc w:val="both"/>
        <w:rPr>
          <w:rFonts w:asciiTheme="majorBidi" w:eastAsia="Calibri" w:hAnsiTheme="majorBidi" w:cstheme="majorBidi"/>
          <w:color w:val="1C1D1E"/>
          <w:sz w:val="24"/>
          <w:szCs w:val="24"/>
        </w:rPr>
      </w:pPr>
      <w:r w:rsidRPr="00ED13C8">
        <w:rPr>
          <w:rFonts w:asciiTheme="majorBidi" w:eastAsia="Calibri" w:hAnsiTheme="majorBidi" w:cstheme="majorBidi"/>
          <w:color w:val="1C1D1E"/>
          <w:sz w:val="24"/>
          <w:szCs w:val="24"/>
        </w:rPr>
        <w:t>Despite significant progress, challenges remain in accurately representing tissue heterogeneity, dynamic perfusion, and patient-specific variability [4,5]. Future research should therefore focus on improved model validation, integration with clinical imaging data, and development of personalized treatment planning strategies [8]. Continued collaboration between computational scientists, biomedical engineers, and clinicians will be essential to translate multiphysics modeling into routine clinical practice for precision laser therapy.</w:t>
      </w:r>
    </w:p>
    <w:p w14:paraId="51DE7181" w14:textId="77777777" w:rsidR="00ED5CB9" w:rsidRPr="00A13BD2" w:rsidRDefault="00ED5CB9" w:rsidP="00A13BD2">
      <w:pPr>
        <w:ind w:left="709"/>
        <w:jc w:val="both"/>
        <w:rPr>
          <w:rFonts w:asciiTheme="majorBidi" w:hAnsiTheme="majorBidi" w:cstheme="majorBidi"/>
          <w:b/>
          <w:highlight w:val="yellow"/>
        </w:rPr>
      </w:pPr>
      <w:r w:rsidRPr="00A13BD2">
        <w:rPr>
          <w:rFonts w:asciiTheme="majorBidi" w:hAnsiTheme="majorBidi" w:cstheme="majorBidi"/>
          <w:b/>
          <w:highlight w:val="yellow"/>
        </w:rPr>
        <w:t>Disclaimer (Artificial intelligence)</w:t>
      </w:r>
    </w:p>
    <w:p w14:paraId="5DB53050" w14:textId="77777777" w:rsidR="00ED5CB9" w:rsidRPr="00A13BD2" w:rsidRDefault="00ED5CB9" w:rsidP="00A13BD2">
      <w:pPr>
        <w:ind w:left="709"/>
        <w:jc w:val="both"/>
        <w:rPr>
          <w:rFonts w:asciiTheme="majorBidi" w:hAnsiTheme="majorBidi" w:cstheme="majorBidi"/>
          <w:highlight w:val="yellow"/>
        </w:rPr>
      </w:pPr>
      <w:r w:rsidRPr="00A13BD2">
        <w:rPr>
          <w:rFonts w:asciiTheme="majorBidi" w:hAnsiTheme="majorBidi" w:cstheme="majorBidi"/>
          <w:highlight w:val="yellow"/>
        </w:rPr>
        <w:t xml:space="preserve">Author(s) hereby declare that NO generative AI technologies such as Large Language Models (ChatGPT, COPILOT, etc.) and text-to-image generators have been used during the writing or editing of this manuscript. </w:t>
      </w:r>
    </w:p>
    <w:p w14:paraId="22072F35" w14:textId="7777777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b/>
          <w:bCs/>
        </w:rPr>
        <w:t>References</w:t>
      </w:r>
    </w:p>
    <w:p w14:paraId="70A06EFD"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Hasan, N., Sharma, P. K., Singh, R., Mishra, P., &amp; Singh, R. K. (2023). Skin cancer: understanding the journey of transformation from conventional to advanced treatment approaches. </w:t>
      </w:r>
      <w:r w:rsidRPr="009970F4">
        <w:rPr>
          <w:rFonts w:asciiTheme="majorBidi" w:hAnsiTheme="majorBidi" w:cstheme="majorBidi"/>
          <w:i/>
          <w:iCs/>
        </w:rPr>
        <w:t>Frontiers in Pharmacology, 14</w:t>
      </w:r>
      <w:r w:rsidRPr="009970F4">
        <w:rPr>
          <w:rFonts w:asciiTheme="majorBidi" w:hAnsiTheme="majorBidi" w:cstheme="majorBidi"/>
        </w:rPr>
        <w:t>, 1243141.</w:t>
      </w:r>
    </w:p>
    <w:p w14:paraId="55CEE56E"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Blauth, S., Leithäuser, C., Siedow, N., &amp; Vogl, T. J. (2022). Validating a simulation model for laser-induced thermotherapy using MR thermometry. </w:t>
      </w:r>
      <w:r w:rsidRPr="009970F4">
        <w:rPr>
          <w:rFonts w:asciiTheme="majorBidi" w:hAnsiTheme="majorBidi" w:cstheme="majorBidi"/>
          <w:i/>
          <w:iCs/>
        </w:rPr>
        <w:t>International Journal of Hyperthermia, 39</w:t>
      </w:r>
      <w:r w:rsidRPr="009970F4">
        <w:rPr>
          <w:rFonts w:asciiTheme="majorBidi" w:hAnsiTheme="majorBidi" w:cstheme="majorBidi"/>
        </w:rPr>
        <w:t>(1), 126–138.</w:t>
      </w:r>
    </w:p>
    <w:p w14:paraId="7D44A12C"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Crezee, J., Franken, N. A. P., &amp; Oei, A. L. (2021). Hyperthermia-Based Anti-Cancer Treatments. </w:t>
      </w:r>
      <w:r w:rsidRPr="009970F4">
        <w:rPr>
          <w:rFonts w:asciiTheme="majorBidi" w:hAnsiTheme="majorBidi" w:cstheme="majorBidi"/>
          <w:i/>
          <w:iCs/>
        </w:rPr>
        <w:t>Cancers, 13</w:t>
      </w:r>
      <w:r w:rsidRPr="009970F4">
        <w:rPr>
          <w:rFonts w:asciiTheme="majorBidi" w:hAnsiTheme="majorBidi" w:cstheme="majorBidi"/>
        </w:rPr>
        <w:t>(6), 1240.</w:t>
      </w:r>
    </w:p>
    <w:p w14:paraId="4CE80A9F"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Kabiri, A., &amp; Talaee, M. R. (2021). Thermal field and tissue damage analysis of moving laser in cancer thermal therapy. </w:t>
      </w:r>
      <w:r w:rsidRPr="009970F4">
        <w:rPr>
          <w:rFonts w:asciiTheme="majorBidi" w:hAnsiTheme="majorBidi" w:cstheme="majorBidi"/>
          <w:i/>
          <w:iCs/>
        </w:rPr>
        <w:t>Lasers in Medical Science, 36</w:t>
      </w:r>
      <w:r w:rsidRPr="009970F4">
        <w:rPr>
          <w:rFonts w:asciiTheme="majorBidi" w:hAnsiTheme="majorBidi" w:cstheme="majorBidi"/>
        </w:rPr>
        <w:t>(1), 101–110.</w:t>
      </w:r>
    </w:p>
    <w:p w14:paraId="7CEC567E"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lastRenderedPageBreak/>
        <w:t>Kabiri, A., &amp; Talaee, M. R. (2021). Analysis of hyperbolic Pennes bioheat equation in perfused homogeneous biological tissue subject to the instantaneous moving heat source. </w:t>
      </w:r>
      <w:r w:rsidRPr="009970F4">
        <w:rPr>
          <w:rFonts w:asciiTheme="majorBidi" w:hAnsiTheme="majorBidi" w:cstheme="majorBidi"/>
          <w:i/>
          <w:iCs/>
        </w:rPr>
        <w:t>SN Applied Sciences, 3</w:t>
      </w:r>
      <w:r w:rsidRPr="009970F4">
        <w:rPr>
          <w:rFonts w:asciiTheme="majorBidi" w:hAnsiTheme="majorBidi" w:cstheme="majorBidi"/>
        </w:rPr>
        <w:t>(4), 398.</w:t>
      </w:r>
    </w:p>
    <w:p w14:paraId="11BF0CB9"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Griesmer, F. (2024, November 19). Multiphysics modeling and standalone simulation apps drive innovation. </w:t>
      </w:r>
      <w:r w:rsidRPr="009970F4">
        <w:rPr>
          <w:rFonts w:asciiTheme="majorBidi" w:hAnsiTheme="majorBidi" w:cstheme="majorBidi"/>
          <w:i/>
          <w:iCs/>
        </w:rPr>
        <w:t>COMSOL Blog</w:t>
      </w:r>
      <w:r w:rsidRPr="009970F4">
        <w:rPr>
          <w:rFonts w:asciiTheme="majorBidi" w:hAnsiTheme="majorBidi" w:cstheme="majorBidi"/>
        </w:rPr>
        <w:t>. </w:t>
      </w:r>
      <w:hyperlink r:id="rId7" w:tgtFrame="_blank" w:history="1">
        <w:r w:rsidRPr="009970F4">
          <w:rPr>
            <w:rStyle w:val="Hyperlink"/>
            <w:rFonts w:asciiTheme="majorBidi" w:hAnsiTheme="majorBidi" w:cstheme="majorBidi"/>
          </w:rPr>
          <w:t>https://www.comsol.com/blogs/multiphysics-modeling-and-standalone-simulation-apps-drive-innovation</w:t>
        </w:r>
      </w:hyperlink>
    </w:p>
    <w:p w14:paraId="6957CCE0"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sz w:val="22"/>
          <w:szCs w:val="22"/>
        </w:rPr>
      </w:pPr>
      <w:r w:rsidRPr="009970F4">
        <w:rPr>
          <w:rFonts w:asciiTheme="majorBidi" w:hAnsiTheme="majorBidi" w:cstheme="majorBidi"/>
          <w:sz w:val="22"/>
          <w:szCs w:val="22"/>
        </w:rPr>
        <w:t>COMSOL Multiphysics. (2024). Comsol Multiphysics: CAE Assistant. </w:t>
      </w:r>
      <w:r w:rsidRPr="009970F4">
        <w:rPr>
          <w:rFonts w:asciiTheme="majorBidi" w:hAnsiTheme="majorBidi" w:cstheme="majorBidi"/>
          <w:i/>
          <w:iCs/>
          <w:sz w:val="22"/>
          <w:szCs w:val="22"/>
        </w:rPr>
        <w:t>CAE Assistant</w:t>
      </w:r>
      <w:r w:rsidRPr="009970F4">
        <w:rPr>
          <w:rFonts w:asciiTheme="majorBidi" w:hAnsiTheme="majorBidi" w:cstheme="majorBidi"/>
          <w:sz w:val="22"/>
          <w:szCs w:val="22"/>
        </w:rPr>
        <w:t>. </w:t>
      </w:r>
      <w:hyperlink r:id="rId8" w:tgtFrame="_blank" w:history="1">
        <w:r w:rsidRPr="009970F4">
          <w:rPr>
            <w:rStyle w:val="Hyperlink"/>
            <w:rFonts w:asciiTheme="majorBidi" w:hAnsiTheme="majorBidi" w:cstheme="majorBidi"/>
            <w:sz w:val="22"/>
            <w:szCs w:val="22"/>
          </w:rPr>
          <w:t>https://caeassistant.com/shop/comsol-multiphysics/</w:t>
        </w:r>
      </w:hyperlink>
    </w:p>
    <w:p w14:paraId="685BAC00"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sz w:val="22"/>
          <w:szCs w:val="22"/>
        </w:rPr>
      </w:pPr>
      <w:r w:rsidRPr="009970F4">
        <w:rPr>
          <w:rFonts w:asciiTheme="majorBidi" w:hAnsiTheme="majorBidi" w:cstheme="majorBidi"/>
          <w:sz w:val="22"/>
          <w:szCs w:val="22"/>
        </w:rPr>
        <w:t>Feng, Y., &amp; Fuentes, D. (2011). Model based planning and real-time predictive control for laser-induced thermal therapy. </w:t>
      </w:r>
      <w:r w:rsidRPr="009970F4">
        <w:rPr>
          <w:rFonts w:asciiTheme="majorBidi" w:hAnsiTheme="majorBidi" w:cstheme="majorBidi"/>
          <w:i/>
          <w:iCs/>
          <w:sz w:val="22"/>
          <w:szCs w:val="22"/>
        </w:rPr>
        <w:t>International Journal of Hyperthermia, 27</w:t>
      </w:r>
      <w:r w:rsidRPr="009970F4">
        <w:rPr>
          <w:rFonts w:asciiTheme="majorBidi" w:hAnsiTheme="majorBidi" w:cstheme="majorBidi"/>
          <w:sz w:val="22"/>
          <w:szCs w:val="22"/>
        </w:rPr>
        <w:t>(8), 751-761.</w:t>
      </w:r>
    </w:p>
    <w:p w14:paraId="1FE27B28"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sz w:val="22"/>
          <w:szCs w:val="22"/>
        </w:rPr>
      </w:pPr>
      <w:r w:rsidRPr="009970F4">
        <w:rPr>
          <w:rFonts w:asciiTheme="majorBidi" w:hAnsiTheme="majorBidi" w:cstheme="majorBidi"/>
          <w:sz w:val="22"/>
          <w:szCs w:val="22"/>
        </w:rPr>
        <w:t>Ahmed, E. M., Noojin, G. D., &amp; Denton, M. L. (2022). Damage integral and other predictive formulas for nonisothermal heating during laser exposure. </w:t>
      </w:r>
      <w:r w:rsidRPr="009970F4">
        <w:rPr>
          <w:rFonts w:asciiTheme="majorBidi" w:hAnsiTheme="majorBidi" w:cstheme="majorBidi"/>
          <w:i/>
          <w:iCs/>
          <w:sz w:val="22"/>
          <w:szCs w:val="22"/>
        </w:rPr>
        <w:t>Journal of Biomedical Optics, 27</w:t>
      </w:r>
      <w:r w:rsidRPr="009970F4">
        <w:rPr>
          <w:rFonts w:asciiTheme="majorBidi" w:hAnsiTheme="majorBidi" w:cstheme="majorBidi"/>
          <w:sz w:val="22"/>
          <w:szCs w:val="22"/>
        </w:rPr>
        <w:t>(3), 035003.</w:t>
      </w:r>
    </w:p>
    <w:p w14:paraId="4E9B6A5F"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Wang, W., et al. (2023). Nanoparticle-mediated thermal Cancer therapies: Strategies to improve clinical translatability. </w:t>
      </w:r>
      <w:r w:rsidRPr="009970F4">
        <w:rPr>
          <w:rFonts w:asciiTheme="majorBidi" w:hAnsiTheme="majorBidi" w:cstheme="majorBidi"/>
          <w:i/>
          <w:iCs/>
        </w:rPr>
        <w:t>Biomedicine &amp; Pharmacotherapy, 165</w:t>
      </w:r>
      <w:r w:rsidRPr="009970F4">
        <w:rPr>
          <w:rFonts w:asciiTheme="majorBidi" w:hAnsiTheme="majorBidi" w:cstheme="majorBidi"/>
        </w:rPr>
        <w:t>, 115206.</w:t>
      </w:r>
    </w:p>
    <w:p w14:paraId="3B4CAB3C" w14:textId="77777777" w:rsidR="009970F4" w:rsidRPr="009970F4" w:rsidRDefault="009970F4" w:rsidP="009970F4">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Razavi, S. E., Khodadadi, H., &amp; Goharimanesh, M. (2024). Adjusting laser power to control the heat generated by nanoparticles at the site of a patient's cells. </w:t>
      </w:r>
      <w:r w:rsidRPr="009970F4">
        <w:rPr>
          <w:rFonts w:asciiTheme="majorBidi" w:hAnsiTheme="majorBidi" w:cstheme="majorBidi"/>
          <w:i/>
          <w:iCs/>
        </w:rPr>
        <w:t>Scientific Reports, 14</w:t>
      </w:r>
      <w:r w:rsidRPr="009970F4">
        <w:rPr>
          <w:rFonts w:asciiTheme="majorBidi" w:hAnsiTheme="majorBidi" w:cstheme="majorBidi"/>
        </w:rPr>
        <w:t>(1).</w:t>
      </w:r>
    </w:p>
    <w:p w14:paraId="05DB3F8D"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Elesawy, F., Habashy, A., &amp; Hamed, N. (2023). Acne Scars and Fractional Laser: A Comprehensive Review. </w:t>
      </w:r>
      <w:r w:rsidRPr="009970F4">
        <w:rPr>
          <w:rFonts w:asciiTheme="majorBidi" w:hAnsiTheme="majorBidi" w:cstheme="majorBidi"/>
          <w:i/>
          <w:iCs/>
        </w:rPr>
        <w:t>Benha Journal of Applied Sciences, 8</w:t>
      </w:r>
      <w:r w:rsidRPr="009970F4">
        <w:rPr>
          <w:rFonts w:asciiTheme="majorBidi" w:hAnsiTheme="majorBidi" w:cstheme="majorBidi"/>
        </w:rPr>
        <w:t>(2), 155-159.</w:t>
      </w:r>
    </w:p>
    <w:p w14:paraId="4721BE38"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Smith, M. R. (2023). Advances in laser technology for cancer treatment. In </w:t>
      </w:r>
      <w:r w:rsidRPr="009970F4">
        <w:rPr>
          <w:rFonts w:asciiTheme="majorBidi" w:hAnsiTheme="majorBidi" w:cstheme="majorBidi"/>
          <w:i/>
          <w:iCs/>
        </w:rPr>
        <w:t>Proc. Int. Conf. Biomed. Eng.</w:t>
      </w:r>
      <w:r w:rsidRPr="009970F4">
        <w:rPr>
          <w:rFonts w:asciiTheme="majorBidi" w:hAnsiTheme="majorBidi" w:cstheme="majorBidi"/>
        </w:rPr>
        <w:t> (pp. 25–30).</w:t>
      </w:r>
    </w:p>
    <w:p w14:paraId="748B3472"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Eslam, M., Osman, E., &amp; Marouf, A. A. S. (2025). Efficacy and safety of 1064 nm Nd:YAG laser for hair removal in Sudanese women: A study on Fitzpatrick skin types IV-VI. </w:t>
      </w:r>
      <w:r w:rsidRPr="009970F4">
        <w:rPr>
          <w:rFonts w:asciiTheme="majorBidi" w:hAnsiTheme="majorBidi" w:cstheme="majorBidi"/>
          <w:i/>
          <w:iCs/>
        </w:rPr>
        <w:t>Lasers in Medical Science, 40</w:t>
      </w:r>
      <w:r w:rsidRPr="009970F4">
        <w:rPr>
          <w:rFonts w:asciiTheme="majorBidi" w:hAnsiTheme="majorBidi" w:cstheme="majorBidi"/>
        </w:rPr>
        <w:t>.</w:t>
      </w:r>
    </w:p>
    <w:p w14:paraId="1B67EBE8"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lastRenderedPageBreak/>
        <w:t>Mohammed, R. M. A., Yousif, S. M., &amp; Marouf, A. A. S. (2025). Efficacy and safety of 808 nm diode laser hair reduction in Sudanese women with Fitzpatrick skin types IV–VI. </w:t>
      </w:r>
      <w:r w:rsidRPr="009970F4">
        <w:rPr>
          <w:rFonts w:asciiTheme="majorBidi" w:hAnsiTheme="majorBidi" w:cstheme="majorBidi"/>
          <w:i/>
          <w:iCs/>
        </w:rPr>
        <w:t>Lasers in Medical Science, 40</w:t>
      </w:r>
      <w:r w:rsidRPr="009970F4">
        <w:rPr>
          <w:rFonts w:asciiTheme="majorBidi" w:hAnsiTheme="majorBidi" w:cstheme="majorBidi"/>
        </w:rPr>
        <w:t>(1), 362.</w:t>
      </w:r>
    </w:p>
    <w:p w14:paraId="7CD1EBBC"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Abduljalil, S. M. A., Ahmed, N. T. H., Rahman, M. M., Marouf, A. A., Farghal, N. S., &amp; Gismalla, B. G. (2023). Effect of photobiomodulation on the depth of local anesthesia during endodontic treatment of teeth with symptomatic irreversible pulpitis. </w:t>
      </w:r>
      <w:r w:rsidRPr="009970F4">
        <w:rPr>
          <w:rFonts w:asciiTheme="majorBidi" w:hAnsiTheme="majorBidi" w:cstheme="majorBidi"/>
          <w:i/>
          <w:iCs/>
        </w:rPr>
        <w:t>The Journal of Contemporary Dental Practice, 24</w:t>
      </w:r>
      <w:r w:rsidRPr="009970F4">
        <w:rPr>
          <w:rFonts w:asciiTheme="majorBidi" w:hAnsiTheme="majorBidi" w:cstheme="majorBidi"/>
        </w:rPr>
        <w:t>(7), 438.</w:t>
      </w:r>
    </w:p>
    <w:p w14:paraId="1C4D7DF1"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Alameen, M. A. K., Diab, A. H., &amp; Marouf, A. A. S. (2025). Laser-Assisted Wool Removal from Sheepskins: A Sustainable and Chemical-Free Approach for the Tanning Industry. </w:t>
      </w:r>
      <w:r w:rsidRPr="009970F4">
        <w:rPr>
          <w:rFonts w:asciiTheme="majorBidi" w:hAnsiTheme="majorBidi" w:cstheme="majorBidi"/>
          <w:i/>
          <w:iCs/>
        </w:rPr>
        <w:t>Journal of the Society of Leather Technologists and Chemists, 109</w:t>
      </w:r>
      <w:r w:rsidRPr="009970F4">
        <w:rPr>
          <w:rFonts w:asciiTheme="majorBidi" w:hAnsiTheme="majorBidi" w:cstheme="majorBidi"/>
        </w:rPr>
        <w:t>(3), 87–90.</w:t>
      </w:r>
    </w:p>
    <w:p w14:paraId="63E536BA"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Alameen, M. A. K., &amp; Marouf, A. A. S. (2025). Exploring the Suitability of Laser-Assisted Tanning: A Trial Study on Sheep Leather for a Safer and Efficient Industry Alternative. </w:t>
      </w:r>
      <w:r w:rsidRPr="009970F4">
        <w:rPr>
          <w:rFonts w:asciiTheme="majorBidi" w:hAnsiTheme="majorBidi" w:cstheme="majorBidi"/>
          <w:i/>
          <w:iCs/>
        </w:rPr>
        <w:t>Journal of the Society of Leather Technologists and Chemists, 109</w:t>
      </w:r>
      <w:r w:rsidRPr="009970F4">
        <w:rPr>
          <w:rFonts w:asciiTheme="majorBidi" w:hAnsiTheme="majorBidi" w:cstheme="majorBidi"/>
        </w:rPr>
        <w:t>(2), 39–44.</w:t>
      </w:r>
    </w:p>
    <w:p w14:paraId="6B7175E7"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color w:val="auto"/>
        </w:rPr>
      </w:pPr>
      <w:r w:rsidRPr="009970F4">
        <w:rPr>
          <w:rFonts w:asciiTheme="majorBidi" w:hAnsiTheme="majorBidi" w:cstheme="majorBidi"/>
          <w:color w:val="auto"/>
        </w:rPr>
        <w:t>Kim, D., &amp; Kim, H. (2022). Study on the Optimal Treatment Condition Control of Photothermal Therapy under Various Cooling Time Ratios of Lasers. </w:t>
      </w:r>
      <w:r w:rsidRPr="009970F4">
        <w:rPr>
          <w:rFonts w:asciiTheme="majorBidi" w:hAnsiTheme="majorBidi" w:cstheme="majorBidi"/>
          <w:i/>
          <w:iCs/>
          <w:color w:val="auto"/>
        </w:rPr>
        <w:t>International Journal of Molecular Sciences, 23</w:t>
      </w:r>
      <w:r w:rsidRPr="009970F4">
        <w:rPr>
          <w:rFonts w:asciiTheme="majorBidi" w:hAnsiTheme="majorBidi" w:cstheme="majorBidi"/>
          <w:color w:val="auto"/>
        </w:rPr>
        <w:t>(22), 14266.</w:t>
      </w:r>
    </w:p>
    <w:p w14:paraId="7AC5142D" w14:textId="77777777" w:rsidR="00F133C0"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Suleman, M., &amp; Riaz, S. (2020). In silico study of hyperthermia treatment of liver cancer using core-shell CoFe₂O₄@MnFe₂O₄ magnetic nanoparticles. </w:t>
      </w:r>
      <w:r w:rsidRPr="009970F4">
        <w:rPr>
          <w:rFonts w:asciiTheme="majorBidi" w:hAnsiTheme="majorBidi" w:cstheme="majorBidi"/>
          <w:i/>
          <w:iCs/>
        </w:rPr>
        <w:t>Journal of Magnetism and Magnetic Materials, 498</w:t>
      </w:r>
      <w:r w:rsidRPr="009970F4">
        <w:rPr>
          <w:rFonts w:asciiTheme="majorBidi" w:hAnsiTheme="majorBidi" w:cstheme="majorBidi"/>
        </w:rPr>
        <w:t>, 166143.</w:t>
      </w:r>
    </w:p>
    <w:p w14:paraId="75A40CE3"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Hoopman, J. (2022). Five Parameters You Must Understand to Master Control of Your Laser/Light-Based Devices. </w:t>
      </w:r>
      <w:r w:rsidRPr="009970F4">
        <w:rPr>
          <w:rFonts w:asciiTheme="majorBidi" w:hAnsiTheme="majorBidi" w:cstheme="majorBidi"/>
          <w:i/>
          <w:iCs/>
        </w:rPr>
        <w:t>Aesthetic Surgery Journal, 33</w:t>
      </w:r>
      <w:r w:rsidRPr="009970F4">
        <w:rPr>
          <w:rFonts w:asciiTheme="majorBidi" w:hAnsiTheme="majorBidi" w:cstheme="majorBidi"/>
        </w:rPr>
        <w:t>(7), 1059–1064.</w:t>
      </w:r>
    </w:p>
    <w:p w14:paraId="318F5B20" w14:textId="77777777" w:rsidR="00F133C0" w:rsidRPr="009970F4"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lastRenderedPageBreak/>
        <w:t>Chang, R., Zhou, L., Cen, Q., et al. (2024). Successful treatment of challenging Becker's nevus with continuous low-fluence Q-switched Nd:YAG 1064 Nm laser and long-pulsed Nd:YAG 1064 Nm laser. </w:t>
      </w:r>
      <w:r w:rsidRPr="009970F4">
        <w:rPr>
          <w:rFonts w:asciiTheme="majorBidi" w:hAnsiTheme="majorBidi" w:cstheme="majorBidi"/>
          <w:i/>
          <w:iCs/>
        </w:rPr>
        <w:t>Lasers in Medical Science, 39</w:t>
      </w:r>
      <w:r w:rsidRPr="009970F4">
        <w:rPr>
          <w:rFonts w:asciiTheme="majorBidi" w:hAnsiTheme="majorBidi" w:cstheme="majorBidi"/>
        </w:rPr>
        <w:t>, 262.</w:t>
      </w:r>
    </w:p>
    <w:p w14:paraId="14518728" w14:textId="28CBFB1E" w:rsidR="003935A8" w:rsidRPr="00F133C0" w:rsidRDefault="00F133C0" w:rsidP="00F133C0">
      <w:pPr>
        <w:pStyle w:val="Default"/>
        <w:numPr>
          <w:ilvl w:val="0"/>
          <w:numId w:val="10"/>
        </w:numPr>
        <w:tabs>
          <w:tab w:val="clear" w:pos="720"/>
        </w:tabs>
        <w:spacing w:line="480" w:lineRule="auto"/>
        <w:ind w:left="1134" w:right="-372" w:hanging="11"/>
        <w:jc w:val="both"/>
        <w:rPr>
          <w:rFonts w:asciiTheme="majorBidi" w:hAnsiTheme="majorBidi" w:cstheme="majorBidi"/>
        </w:rPr>
      </w:pPr>
      <w:r w:rsidRPr="009970F4">
        <w:rPr>
          <w:rFonts w:asciiTheme="majorBidi" w:hAnsiTheme="majorBidi" w:cstheme="majorBidi"/>
        </w:rPr>
        <w:t>Kim, H.-J., et al. (2023). Laser–tissue interaction simulation considering skin-specific data to predict photothermal damage lesions during laser irradiation. </w:t>
      </w:r>
      <w:r w:rsidRPr="009970F4">
        <w:rPr>
          <w:rFonts w:asciiTheme="majorBidi" w:hAnsiTheme="majorBidi" w:cstheme="majorBidi"/>
          <w:i/>
          <w:iCs/>
        </w:rPr>
        <w:t>Journal of Computational Design and Engineering, 10</w:t>
      </w:r>
      <w:r w:rsidRPr="009970F4">
        <w:rPr>
          <w:rFonts w:asciiTheme="majorBidi" w:hAnsiTheme="majorBidi" w:cstheme="majorBidi"/>
        </w:rPr>
        <w:t>(3), 947–957.</w:t>
      </w:r>
    </w:p>
    <w:sectPr w:rsidR="003935A8" w:rsidRPr="00F133C0" w:rsidSect="00C52D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792E" w14:textId="77777777" w:rsidR="00D32601" w:rsidRDefault="00D32601" w:rsidP="008476FE">
      <w:pPr>
        <w:spacing w:after="0" w:line="240" w:lineRule="auto"/>
      </w:pPr>
      <w:r>
        <w:separator/>
      </w:r>
    </w:p>
  </w:endnote>
  <w:endnote w:type="continuationSeparator" w:id="0">
    <w:p w14:paraId="6C09AE71" w14:textId="77777777" w:rsidR="00D32601" w:rsidRDefault="00D32601" w:rsidP="0084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CE65" w14:textId="77777777" w:rsidR="00D45A0F" w:rsidRDefault="00D45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85500"/>
      <w:docPartObj>
        <w:docPartGallery w:val="Page Numbers (Bottom of Page)"/>
        <w:docPartUnique/>
      </w:docPartObj>
    </w:sdtPr>
    <w:sdtEndPr>
      <w:rPr>
        <w:noProof/>
      </w:rPr>
    </w:sdtEndPr>
    <w:sdtContent>
      <w:p w14:paraId="6D48E971" w14:textId="5D8C6C30" w:rsidR="008476FE" w:rsidRDefault="008476FE">
        <w:pPr>
          <w:pStyle w:val="Footer"/>
          <w:jc w:val="center"/>
        </w:pPr>
        <w:r>
          <w:fldChar w:fldCharType="begin"/>
        </w:r>
        <w:r>
          <w:instrText xml:space="preserve"> PAGE   \* MERGEFORMAT </w:instrText>
        </w:r>
        <w:r>
          <w:fldChar w:fldCharType="separate"/>
        </w:r>
        <w:r w:rsidR="004C5E99">
          <w:rPr>
            <w:noProof/>
          </w:rPr>
          <w:t>3</w:t>
        </w:r>
        <w:r>
          <w:rPr>
            <w:noProof/>
          </w:rPr>
          <w:fldChar w:fldCharType="end"/>
        </w:r>
      </w:p>
    </w:sdtContent>
  </w:sdt>
  <w:p w14:paraId="4D15816C" w14:textId="77777777" w:rsidR="008476FE" w:rsidRDefault="00847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5A2C" w14:textId="77777777" w:rsidR="00D45A0F" w:rsidRDefault="00D4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87FD" w14:textId="77777777" w:rsidR="00D32601" w:rsidRDefault="00D32601" w:rsidP="008476FE">
      <w:pPr>
        <w:spacing w:after="0" w:line="240" w:lineRule="auto"/>
      </w:pPr>
      <w:r>
        <w:separator/>
      </w:r>
    </w:p>
  </w:footnote>
  <w:footnote w:type="continuationSeparator" w:id="0">
    <w:p w14:paraId="2D1CF52F" w14:textId="77777777" w:rsidR="00D32601" w:rsidRDefault="00D32601" w:rsidP="0084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9895" w14:textId="213AA68E" w:rsidR="00D45A0F" w:rsidRDefault="00000000">
    <w:pPr>
      <w:pStyle w:val="Header"/>
    </w:pPr>
    <w:r>
      <w:rPr>
        <w:noProof/>
      </w:rPr>
      <w:pict w14:anchorId="6B2FB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1" o:spid="_x0000_s1026" type="#_x0000_t136" style="position:absolute;margin-left:0;margin-top:0;width:609.1pt;height:11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88E" w14:textId="1E967462" w:rsidR="00D45A0F" w:rsidRDefault="00000000">
    <w:pPr>
      <w:pStyle w:val="Header"/>
    </w:pPr>
    <w:r>
      <w:rPr>
        <w:noProof/>
      </w:rPr>
      <w:pict w14:anchorId="22011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2" o:spid="_x0000_s1027" type="#_x0000_t136" style="position:absolute;margin-left:0;margin-top:0;width:609.1pt;height:11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5192" w14:textId="2BE938F9" w:rsidR="00D45A0F" w:rsidRDefault="00000000">
    <w:pPr>
      <w:pStyle w:val="Header"/>
    </w:pPr>
    <w:r>
      <w:rPr>
        <w:noProof/>
      </w:rPr>
      <w:pict w14:anchorId="2063B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0" o:spid="_x0000_s1025" type="#_x0000_t136" style="position:absolute;margin-left:0;margin-top:0;width:609.1pt;height:11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133"/>
    <w:multiLevelType w:val="multilevel"/>
    <w:tmpl w:val="FA34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A47D4"/>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87029AC"/>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E9A3DA0"/>
    <w:multiLevelType w:val="multilevel"/>
    <w:tmpl w:val="C53A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C43AE"/>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3E4B0FC2"/>
    <w:multiLevelType w:val="hybridMultilevel"/>
    <w:tmpl w:val="4D0297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9344B"/>
    <w:multiLevelType w:val="hybridMultilevel"/>
    <w:tmpl w:val="AD985366"/>
    <w:lvl w:ilvl="0" w:tplc="DB0E50AE">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C6049"/>
    <w:multiLevelType w:val="multilevel"/>
    <w:tmpl w:val="1524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EC33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C102CD"/>
    <w:multiLevelType w:val="hybridMultilevel"/>
    <w:tmpl w:val="D4600C66"/>
    <w:lvl w:ilvl="0" w:tplc="6658C0A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634F2"/>
    <w:multiLevelType w:val="multilevel"/>
    <w:tmpl w:val="C8BA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709176">
    <w:abstractNumId w:val="1"/>
  </w:num>
  <w:num w:numId="2" w16cid:durableId="2059626252">
    <w:abstractNumId w:val="9"/>
  </w:num>
  <w:num w:numId="3" w16cid:durableId="1967543230">
    <w:abstractNumId w:val="2"/>
  </w:num>
  <w:num w:numId="4" w16cid:durableId="882012587">
    <w:abstractNumId w:val="5"/>
  </w:num>
  <w:num w:numId="5" w16cid:durableId="322659190">
    <w:abstractNumId w:val="4"/>
  </w:num>
  <w:num w:numId="6" w16cid:durableId="19862556">
    <w:abstractNumId w:val="6"/>
  </w:num>
  <w:num w:numId="7" w16cid:durableId="472646696">
    <w:abstractNumId w:val="3"/>
  </w:num>
  <w:num w:numId="8" w16cid:durableId="1083841956">
    <w:abstractNumId w:val="10"/>
  </w:num>
  <w:num w:numId="9" w16cid:durableId="489757957">
    <w:abstractNumId w:val="8"/>
  </w:num>
  <w:num w:numId="10" w16cid:durableId="15934595">
    <w:abstractNumId w:val="0"/>
  </w:num>
  <w:num w:numId="11" w16cid:durableId="1759017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wt7AwN7UwsjQ2NLFU0lEKTi0uzszPAykwrAUAqP2R3CwAAAA="/>
  </w:docVars>
  <w:rsids>
    <w:rsidRoot w:val="00796CB5"/>
    <w:rsid w:val="00002FAE"/>
    <w:rsid w:val="00006A60"/>
    <w:rsid w:val="00033A43"/>
    <w:rsid w:val="00036E7B"/>
    <w:rsid w:val="00046C4B"/>
    <w:rsid w:val="00047DB8"/>
    <w:rsid w:val="0007165F"/>
    <w:rsid w:val="00082B9C"/>
    <w:rsid w:val="00090B1A"/>
    <w:rsid w:val="00094B79"/>
    <w:rsid w:val="00095318"/>
    <w:rsid w:val="00096E78"/>
    <w:rsid w:val="000A4922"/>
    <w:rsid w:val="000C106A"/>
    <w:rsid w:val="000C6182"/>
    <w:rsid w:val="000D66A7"/>
    <w:rsid w:val="000F34C3"/>
    <w:rsid w:val="000F49D1"/>
    <w:rsid w:val="000F697E"/>
    <w:rsid w:val="000F7E5D"/>
    <w:rsid w:val="001502D3"/>
    <w:rsid w:val="00155797"/>
    <w:rsid w:val="001560FA"/>
    <w:rsid w:val="001778CF"/>
    <w:rsid w:val="001823F1"/>
    <w:rsid w:val="00185B6B"/>
    <w:rsid w:val="0018625D"/>
    <w:rsid w:val="00196F8E"/>
    <w:rsid w:val="001D2EB2"/>
    <w:rsid w:val="001E1B61"/>
    <w:rsid w:val="001E21B1"/>
    <w:rsid w:val="001E3114"/>
    <w:rsid w:val="001F0B83"/>
    <w:rsid w:val="001F4064"/>
    <w:rsid w:val="001F4B93"/>
    <w:rsid w:val="001F5A8B"/>
    <w:rsid w:val="0020376F"/>
    <w:rsid w:val="002224B2"/>
    <w:rsid w:val="00243D82"/>
    <w:rsid w:val="002473DA"/>
    <w:rsid w:val="002478BC"/>
    <w:rsid w:val="0027206E"/>
    <w:rsid w:val="002927A3"/>
    <w:rsid w:val="002B6066"/>
    <w:rsid w:val="002C037E"/>
    <w:rsid w:val="002C13A4"/>
    <w:rsid w:val="002D3F2B"/>
    <w:rsid w:val="002D46E4"/>
    <w:rsid w:val="003123A0"/>
    <w:rsid w:val="00317CB2"/>
    <w:rsid w:val="00321232"/>
    <w:rsid w:val="0032310C"/>
    <w:rsid w:val="00323BD2"/>
    <w:rsid w:val="00326DAE"/>
    <w:rsid w:val="00336C92"/>
    <w:rsid w:val="00340826"/>
    <w:rsid w:val="00344414"/>
    <w:rsid w:val="00347F6C"/>
    <w:rsid w:val="00354F36"/>
    <w:rsid w:val="0036216D"/>
    <w:rsid w:val="00367528"/>
    <w:rsid w:val="00370DEF"/>
    <w:rsid w:val="003773BF"/>
    <w:rsid w:val="0037781D"/>
    <w:rsid w:val="00387C19"/>
    <w:rsid w:val="0039065E"/>
    <w:rsid w:val="00392C21"/>
    <w:rsid w:val="003935A8"/>
    <w:rsid w:val="0039753B"/>
    <w:rsid w:val="003A169E"/>
    <w:rsid w:val="003B3E18"/>
    <w:rsid w:val="003B6B98"/>
    <w:rsid w:val="003D3724"/>
    <w:rsid w:val="003F0EBB"/>
    <w:rsid w:val="003F3CD4"/>
    <w:rsid w:val="00417D08"/>
    <w:rsid w:val="00441F3B"/>
    <w:rsid w:val="00445AE0"/>
    <w:rsid w:val="004728F6"/>
    <w:rsid w:val="00486685"/>
    <w:rsid w:val="00491E4A"/>
    <w:rsid w:val="004926F1"/>
    <w:rsid w:val="00493674"/>
    <w:rsid w:val="00497AF4"/>
    <w:rsid w:val="004A066A"/>
    <w:rsid w:val="004C2328"/>
    <w:rsid w:val="004C5E99"/>
    <w:rsid w:val="004C637D"/>
    <w:rsid w:val="004D5B7E"/>
    <w:rsid w:val="00501D6A"/>
    <w:rsid w:val="0051109B"/>
    <w:rsid w:val="00514B3B"/>
    <w:rsid w:val="00521878"/>
    <w:rsid w:val="00525FBC"/>
    <w:rsid w:val="00552495"/>
    <w:rsid w:val="005717AE"/>
    <w:rsid w:val="00587BFE"/>
    <w:rsid w:val="005B494A"/>
    <w:rsid w:val="005D2073"/>
    <w:rsid w:val="005D2084"/>
    <w:rsid w:val="005E2D0E"/>
    <w:rsid w:val="005E3516"/>
    <w:rsid w:val="005E6E32"/>
    <w:rsid w:val="006110DB"/>
    <w:rsid w:val="00613A73"/>
    <w:rsid w:val="00616784"/>
    <w:rsid w:val="006225C8"/>
    <w:rsid w:val="00622CA6"/>
    <w:rsid w:val="00626C27"/>
    <w:rsid w:val="0063526F"/>
    <w:rsid w:val="006442D2"/>
    <w:rsid w:val="00654B33"/>
    <w:rsid w:val="00664B93"/>
    <w:rsid w:val="006655F9"/>
    <w:rsid w:val="00684655"/>
    <w:rsid w:val="0069273D"/>
    <w:rsid w:val="00692793"/>
    <w:rsid w:val="006929A0"/>
    <w:rsid w:val="006936D6"/>
    <w:rsid w:val="006B7ACA"/>
    <w:rsid w:val="006C0DC2"/>
    <w:rsid w:val="006D6666"/>
    <w:rsid w:val="006D69BF"/>
    <w:rsid w:val="006D763F"/>
    <w:rsid w:val="006E4691"/>
    <w:rsid w:val="00700AFC"/>
    <w:rsid w:val="00715F62"/>
    <w:rsid w:val="00721A55"/>
    <w:rsid w:val="00730E94"/>
    <w:rsid w:val="007341E4"/>
    <w:rsid w:val="007422A3"/>
    <w:rsid w:val="00752DAF"/>
    <w:rsid w:val="00780CA1"/>
    <w:rsid w:val="00782557"/>
    <w:rsid w:val="00796CB5"/>
    <w:rsid w:val="007A10BF"/>
    <w:rsid w:val="007A3954"/>
    <w:rsid w:val="007D1EE0"/>
    <w:rsid w:val="007D443B"/>
    <w:rsid w:val="007E3115"/>
    <w:rsid w:val="007F7108"/>
    <w:rsid w:val="00820E78"/>
    <w:rsid w:val="00831392"/>
    <w:rsid w:val="008347EB"/>
    <w:rsid w:val="00835C07"/>
    <w:rsid w:val="008476FE"/>
    <w:rsid w:val="00853F1B"/>
    <w:rsid w:val="00866A45"/>
    <w:rsid w:val="00866BDF"/>
    <w:rsid w:val="0087233C"/>
    <w:rsid w:val="00872D48"/>
    <w:rsid w:val="00877458"/>
    <w:rsid w:val="00885201"/>
    <w:rsid w:val="00886F40"/>
    <w:rsid w:val="008A5C85"/>
    <w:rsid w:val="008B5ABB"/>
    <w:rsid w:val="008C2386"/>
    <w:rsid w:val="008D11F1"/>
    <w:rsid w:val="008E000E"/>
    <w:rsid w:val="008E0254"/>
    <w:rsid w:val="008E15D5"/>
    <w:rsid w:val="009119E9"/>
    <w:rsid w:val="0091219A"/>
    <w:rsid w:val="00921870"/>
    <w:rsid w:val="009244B7"/>
    <w:rsid w:val="00926C99"/>
    <w:rsid w:val="00933D67"/>
    <w:rsid w:val="00936E08"/>
    <w:rsid w:val="009407A4"/>
    <w:rsid w:val="00955283"/>
    <w:rsid w:val="00962481"/>
    <w:rsid w:val="009627D3"/>
    <w:rsid w:val="00983721"/>
    <w:rsid w:val="00985D56"/>
    <w:rsid w:val="00993B89"/>
    <w:rsid w:val="009970F4"/>
    <w:rsid w:val="009A2836"/>
    <w:rsid w:val="009C3698"/>
    <w:rsid w:val="009C733B"/>
    <w:rsid w:val="009D09FC"/>
    <w:rsid w:val="009F007B"/>
    <w:rsid w:val="009F0FC5"/>
    <w:rsid w:val="009F1EFF"/>
    <w:rsid w:val="009F4244"/>
    <w:rsid w:val="00A13BD2"/>
    <w:rsid w:val="00A27230"/>
    <w:rsid w:val="00A304D0"/>
    <w:rsid w:val="00A3105D"/>
    <w:rsid w:val="00A556A3"/>
    <w:rsid w:val="00A55FD3"/>
    <w:rsid w:val="00A56CEC"/>
    <w:rsid w:val="00A66BC2"/>
    <w:rsid w:val="00A7041F"/>
    <w:rsid w:val="00A72164"/>
    <w:rsid w:val="00A753F5"/>
    <w:rsid w:val="00A86E4F"/>
    <w:rsid w:val="00A90A5F"/>
    <w:rsid w:val="00AA0722"/>
    <w:rsid w:val="00AB409A"/>
    <w:rsid w:val="00AC1248"/>
    <w:rsid w:val="00AD29D7"/>
    <w:rsid w:val="00AE6977"/>
    <w:rsid w:val="00AE7FFD"/>
    <w:rsid w:val="00AF1B67"/>
    <w:rsid w:val="00AF20B4"/>
    <w:rsid w:val="00AF50D9"/>
    <w:rsid w:val="00B357E7"/>
    <w:rsid w:val="00B44AB4"/>
    <w:rsid w:val="00B47A1E"/>
    <w:rsid w:val="00B5439B"/>
    <w:rsid w:val="00B54620"/>
    <w:rsid w:val="00B66679"/>
    <w:rsid w:val="00B67D82"/>
    <w:rsid w:val="00B76378"/>
    <w:rsid w:val="00B8328A"/>
    <w:rsid w:val="00B86188"/>
    <w:rsid w:val="00B90287"/>
    <w:rsid w:val="00B908B8"/>
    <w:rsid w:val="00B926E6"/>
    <w:rsid w:val="00B95AEC"/>
    <w:rsid w:val="00BA2143"/>
    <w:rsid w:val="00BA34D0"/>
    <w:rsid w:val="00BA4DCD"/>
    <w:rsid w:val="00BB62EE"/>
    <w:rsid w:val="00BB6580"/>
    <w:rsid w:val="00BC125F"/>
    <w:rsid w:val="00BC18A5"/>
    <w:rsid w:val="00BC1D9C"/>
    <w:rsid w:val="00BC4950"/>
    <w:rsid w:val="00BC57BE"/>
    <w:rsid w:val="00BC7C06"/>
    <w:rsid w:val="00BD2470"/>
    <w:rsid w:val="00BD74FB"/>
    <w:rsid w:val="00BE09BD"/>
    <w:rsid w:val="00BE7014"/>
    <w:rsid w:val="00BE721D"/>
    <w:rsid w:val="00BF0308"/>
    <w:rsid w:val="00BF482C"/>
    <w:rsid w:val="00C11A1D"/>
    <w:rsid w:val="00C13EAC"/>
    <w:rsid w:val="00C152B2"/>
    <w:rsid w:val="00C1649E"/>
    <w:rsid w:val="00C1695C"/>
    <w:rsid w:val="00C234ED"/>
    <w:rsid w:val="00C27279"/>
    <w:rsid w:val="00C3280F"/>
    <w:rsid w:val="00C3524B"/>
    <w:rsid w:val="00C352B0"/>
    <w:rsid w:val="00C35523"/>
    <w:rsid w:val="00C50ADA"/>
    <w:rsid w:val="00C52D98"/>
    <w:rsid w:val="00C65465"/>
    <w:rsid w:val="00C722D0"/>
    <w:rsid w:val="00C84C8B"/>
    <w:rsid w:val="00C91664"/>
    <w:rsid w:val="00C935E9"/>
    <w:rsid w:val="00CA03C6"/>
    <w:rsid w:val="00CB32F3"/>
    <w:rsid w:val="00CB4720"/>
    <w:rsid w:val="00CC19F6"/>
    <w:rsid w:val="00CC666A"/>
    <w:rsid w:val="00CD32C0"/>
    <w:rsid w:val="00CD6586"/>
    <w:rsid w:val="00CF44C3"/>
    <w:rsid w:val="00D03E6A"/>
    <w:rsid w:val="00D04F99"/>
    <w:rsid w:val="00D11A22"/>
    <w:rsid w:val="00D203F5"/>
    <w:rsid w:val="00D2233B"/>
    <w:rsid w:val="00D26402"/>
    <w:rsid w:val="00D32226"/>
    <w:rsid w:val="00D32601"/>
    <w:rsid w:val="00D341C8"/>
    <w:rsid w:val="00D45A0F"/>
    <w:rsid w:val="00D524D5"/>
    <w:rsid w:val="00D660BE"/>
    <w:rsid w:val="00DB0816"/>
    <w:rsid w:val="00DB154F"/>
    <w:rsid w:val="00DB5BDB"/>
    <w:rsid w:val="00DC5249"/>
    <w:rsid w:val="00DD55AC"/>
    <w:rsid w:val="00DD5C38"/>
    <w:rsid w:val="00DE2EF4"/>
    <w:rsid w:val="00DF1D6F"/>
    <w:rsid w:val="00DF3A2D"/>
    <w:rsid w:val="00E10933"/>
    <w:rsid w:val="00E12A1B"/>
    <w:rsid w:val="00E2159F"/>
    <w:rsid w:val="00E21D59"/>
    <w:rsid w:val="00E2757F"/>
    <w:rsid w:val="00E27894"/>
    <w:rsid w:val="00E51BB0"/>
    <w:rsid w:val="00E52CCD"/>
    <w:rsid w:val="00E668C1"/>
    <w:rsid w:val="00E94DBD"/>
    <w:rsid w:val="00EA169D"/>
    <w:rsid w:val="00EA70B1"/>
    <w:rsid w:val="00EB224A"/>
    <w:rsid w:val="00EB3740"/>
    <w:rsid w:val="00ED0CAD"/>
    <w:rsid w:val="00ED13C8"/>
    <w:rsid w:val="00ED5CB9"/>
    <w:rsid w:val="00ED64B7"/>
    <w:rsid w:val="00EF1341"/>
    <w:rsid w:val="00EF338C"/>
    <w:rsid w:val="00F133C0"/>
    <w:rsid w:val="00F21E23"/>
    <w:rsid w:val="00F23916"/>
    <w:rsid w:val="00F30230"/>
    <w:rsid w:val="00F32B36"/>
    <w:rsid w:val="00F455C5"/>
    <w:rsid w:val="00F511D5"/>
    <w:rsid w:val="00F520D0"/>
    <w:rsid w:val="00F57F28"/>
    <w:rsid w:val="00F653E2"/>
    <w:rsid w:val="00F67A89"/>
    <w:rsid w:val="00F743BE"/>
    <w:rsid w:val="00F81C7F"/>
    <w:rsid w:val="00FB29A4"/>
    <w:rsid w:val="00FC0F4C"/>
    <w:rsid w:val="00FC15E4"/>
    <w:rsid w:val="00FD3060"/>
    <w:rsid w:val="00FE3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1375A"/>
  <w15:docId w15:val="{59502A8A-FD20-4728-B7E0-770112B7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CB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6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CB5"/>
    <w:rPr>
      <w:rFonts w:eastAsiaTheme="majorEastAsia" w:cstheme="majorBidi"/>
      <w:color w:val="272727" w:themeColor="text1" w:themeTint="D8"/>
    </w:rPr>
  </w:style>
  <w:style w:type="paragraph" w:styleId="Title">
    <w:name w:val="Title"/>
    <w:basedOn w:val="Normal"/>
    <w:next w:val="Normal"/>
    <w:link w:val="TitleChar"/>
    <w:uiPriority w:val="10"/>
    <w:qFormat/>
    <w:rsid w:val="00796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CB5"/>
    <w:pPr>
      <w:spacing w:before="160"/>
      <w:jc w:val="center"/>
    </w:pPr>
    <w:rPr>
      <w:i/>
      <w:iCs/>
      <w:color w:val="404040" w:themeColor="text1" w:themeTint="BF"/>
    </w:rPr>
  </w:style>
  <w:style w:type="character" w:customStyle="1" w:styleId="QuoteChar">
    <w:name w:val="Quote Char"/>
    <w:basedOn w:val="DefaultParagraphFont"/>
    <w:link w:val="Quote"/>
    <w:uiPriority w:val="29"/>
    <w:rsid w:val="00796CB5"/>
    <w:rPr>
      <w:i/>
      <w:iCs/>
      <w:color w:val="404040" w:themeColor="text1" w:themeTint="BF"/>
    </w:rPr>
  </w:style>
  <w:style w:type="paragraph" w:styleId="ListParagraph">
    <w:name w:val="List Paragraph"/>
    <w:basedOn w:val="Normal"/>
    <w:uiPriority w:val="34"/>
    <w:qFormat/>
    <w:rsid w:val="00796CB5"/>
    <w:pPr>
      <w:ind w:left="720"/>
      <w:contextualSpacing/>
    </w:pPr>
  </w:style>
  <w:style w:type="character" w:styleId="IntenseEmphasis">
    <w:name w:val="Intense Emphasis"/>
    <w:basedOn w:val="DefaultParagraphFont"/>
    <w:uiPriority w:val="21"/>
    <w:qFormat/>
    <w:rsid w:val="00796CB5"/>
    <w:rPr>
      <w:i/>
      <w:iCs/>
      <w:color w:val="2F5496" w:themeColor="accent1" w:themeShade="BF"/>
    </w:rPr>
  </w:style>
  <w:style w:type="paragraph" w:styleId="IntenseQuote">
    <w:name w:val="Intense Quote"/>
    <w:basedOn w:val="Normal"/>
    <w:next w:val="Normal"/>
    <w:link w:val="IntenseQuoteChar"/>
    <w:uiPriority w:val="30"/>
    <w:qFormat/>
    <w:rsid w:val="00796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CB5"/>
    <w:rPr>
      <w:i/>
      <w:iCs/>
      <w:color w:val="2F5496" w:themeColor="accent1" w:themeShade="BF"/>
    </w:rPr>
  </w:style>
  <w:style w:type="character" w:styleId="IntenseReference">
    <w:name w:val="Intense Reference"/>
    <w:basedOn w:val="DefaultParagraphFont"/>
    <w:uiPriority w:val="32"/>
    <w:qFormat/>
    <w:rsid w:val="00796CB5"/>
    <w:rPr>
      <w:b/>
      <w:bCs/>
      <w:smallCaps/>
      <w:color w:val="2F5496" w:themeColor="accent1" w:themeShade="BF"/>
      <w:spacing w:val="5"/>
    </w:rPr>
  </w:style>
  <w:style w:type="table" w:styleId="TableGrid">
    <w:name w:val="Table Grid"/>
    <w:basedOn w:val="TableNormal"/>
    <w:uiPriority w:val="39"/>
    <w:rsid w:val="0007165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2D9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C52D98"/>
    <w:rPr>
      <w:color w:val="0563C1" w:themeColor="hyperlink"/>
      <w:u w:val="single"/>
    </w:rPr>
  </w:style>
  <w:style w:type="character" w:customStyle="1" w:styleId="UnresolvedMention1">
    <w:name w:val="Unresolved Mention1"/>
    <w:basedOn w:val="DefaultParagraphFont"/>
    <w:uiPriority w:val="99"/>
    <w:semiHidden/>
    <w:unhideWhenUsed/>
    <w:rsid w:val="00FD3060"/>
    <w:rPr>
      <w:color w:val="605E5C"/>
      <w:shd w:val="clear" w:color="auto" w:fill="E1DFDD"/>
    </w:rPr>
  </w:style>
  <w:style w:type="paragraph" w:styleId="BalloonText">
    <w:name w:val="Balloon Text"/>
    <w:basedOn w:val="Normal"/>
    <w:link w:val="BalloonTextChar"/>
    <w:uiPriority w:val="99"/>
    <w:semiHidden/>
    <w:unhideWhenUsed/>
    <w:rsid w:val="00940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7A4"/>
    <w:rPr>
      <w:rFonts w:ascii="Tahoma" w:hAnsi="Tahoma" w:cs="Tahoma"/>
      <w:kern w:val="0"/>
      <w:sz w:val="16"/>
      <w:szCs w:val="16"/>
      <w14:ligatures w14:val="none"/>
    </w:rPr>
  </w:style>
  <w:style w:type="character" w:styleId="PlaceholderText">
    <w:name w:val="Placeholder Text"/>
    <w:basedOn w:val="DefaultParagraphFont"/>
    <w:uiPriority w:val="99"/>
    <w:semiHidden/>
    <w:rsid w:val="00417D08"/>
    <w:rPr>
      <w:color w:val="666666"/>
    </w:rPr>
  </w:style>
  <w:style w:type="character" w:customStyle="1" w:styleId="UnresolvedMention2">
    <w:name w:val="Unresolved Mention2"/>
    <w:basedOn w:val="DefaultParagraphFont"/>
    <w:uiPriority w:val="99"/>
    <w:semiHidden/>
    <w:unhideWhenUsed/>
    <w:rsid w:val="00780CA1"/>
    <w:rPr>
      <w:color w:val="605E5C"/>
      <w:shd w:val="clear" w:color="auto" w:fill="E1DFDD"/>
    </w:rPr>
  </w:style>
  <w:style w:type="paragraph" w:styleId="Header">
    <w:name w:val="header"/>
    <w:basedOn w:val="Normal"/>
    <w:link w:val="HeaderChar"/>
    <w:uiPriority w:val="99"/>
    <w:unhideWhenUsed/>
    <w:rsid w:val="0084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FE"/>
    <w:rPr>
      <w:kern w:val="0"/>
      <w:sz w:val="22"/>
      <w:szCs w:val="22"/>
      <w14:ligatures w14:val="none"/>
    </w:rPr>
  </w:style>
  <w:style w:type="paragraph" w:styleId="Footer">
    <w:name w:val="footer"/>
    <w:basedOn w:val="Normal"/>
    <w:link w:val="FooterChar"/>
    <w:uiPriority w:val="99"/>
    <w:unhideWhenUsed/>
    <w:rsid w:val="0084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FE"/>
    <w:rPr>
      <w:kern w:val="0"/>
      <w:sz w:val="22"/>
      <w:szCs w:val="22"/>
      <w14:ligatures w14:val="none"/>
    </w:rPr>
  </w:style>
  <w:style w:type="character" w:styleId="UnresolvedMention">
    <w:name w:val="Unresolved Mention"/>
    <w:basedOn w:val="DefaultParagraphFont"/>
    <w:uiPriority w:val="99"/>
    <w:semiHidden/>
    <w:unhideWhenUsed/>
    <w:rsid w:val="00CB32F3"/>
    <w:rPr>
      <w:color w:val="605E5C"/>
      <w:shd w:val="clear" w:color="auto" w:fill="E1DFDD"/>
    </w:rPr>
  </w:style>
  <w:style w:type="paragraph" w:styleId="NormalWeb">
    <w:name w:val="Normal (Web)"/>
    <w:basedOn w:val="Normal"/>
    <w:uiPriority w:val="99"/>
    <w:semiHidden/>
    <w:unhideWhenUsed/>
    <w:rsid w:val="002224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assistant.com/shop/comsol-multiphysic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omsol.com/blogs/multiphysics-modeling-and-standalone-simulation-apps-drive-innov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1918</TotalTime>
  <Pages>24</Pages>
  <Words>6394</Words>
  <Characters>36449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jaber</dc:creator>
  <cp:keywords/>
  <dc:description/>
  <cp:lastModifiedBy>Editor Manisha</cp:lastModifiedBy>
  <cp:revision>278</cp:revision>
  <dcterms:created xsi:type="dcterms:W3CDTF">2025-09-05T05:17:00Z</dcterms:created>
  <dcterms:modified xsi:type="dcterms:W3CDTF">2026-02-18T09:56:00Z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ac2d5d4f-3fe1-4538-b5da-2204a48573eb</vt:lpwstr>
  </property>
</Properties>
</file>