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229B6" w14:textId="4F27EA72" w:rsidR="004105D5" w:rsidRDefault="00626ADB" w:rsidP="00B24983">
      <w:pPr>
        <w:spacing w:line="360" w:lineRule="auto"/>
        <w:jc w:val="center"/>
        <w:rPr>
          <w:rFonts w:ascii="Times New Roman" w:hAnsi="Times New Roman" w:cs="Times New Roman"/>
          <w:b/>
          <w:bCs/>
          <w:sz w:val="36"/>
          <w:szCs w:val="36"/>
          <w:lang w:val="en-US"/>
        </w:rPr>
      </w:pPr>
      <w:r w:rsidRPr="00626ADB">
        <w:rPr>
          <w:rFonts w:ascii="Times New Roman" w:hAnsi="Times New Roman" w:cs="Times New Roman"/>
          <w:b/>
          <w:bCs/>
          <w:sz w:val="36"/>
          <w:szCs w:val="36"/>
          <w:lang w:val="en-US"/>
        </w:rPr>
        <w:t xml:space="preserve">Study of </w:t>
      </w:r>
      <w:proofErr w:type="spellStart"/>
      <w:r w:rsidR="001514C7">
        <w:rPr>
          <w:rFonts w:ascii="Times New Roman" w:hAnsi="Times New Roman" w:cs="Times New Roman"/>
          <w:b/>
          <w:bCs/>
          <w:sz w:val="36"/>
          <w:szCs w:val="36"/>
          <w:lang w:val="en-US"/>
        </w:rPr>
        <w:t>spermatotoxic</w:t>
      </w:r>
      <w:proofErr w:type="spellEnd"/>
      <w:r w:rsidR="001514C7">
        <w:rPr>
          <w:rFonts w:ascii="Times New Roman" w:hAnsi="Times New Roman" w:cs="Times New Roman"/>
          <w:b/>
          <w:bCs/>
          <w:sz w:val="36"/>
          <w:szCs w:val="36"/>
          <w:lang w:val="en-US"/>
        </w:rPr>
        <w:t xml:space="preserve"> effects</w:t>
      </w:r>
      <w:r w:rsidRPr="00626ADB">
        <w:rPr>
          <w:rFonts w:ascii="Times New Roman" w:hAnsi="Times New Roman" w:cs="Times New Roman"/>
          <w:b/>
          <w:bCs/>
          <w:sz w:val="36"/>
          <w:szCs w:val="36"/>
          <w:lang w:val="en-US"/>
        </w:rPr>
        <w:t xml:space="preserve"> </w:t>
      </w:r>
      <w:r w:rsidR="00E92DD0">
        <w:rPr>
          <w:rFonts w:ascii="Times New Roman" w:hAnsi="Times New Roman" w:cs="Times New Roman"/>
          <w:b/>
          <w:bCs/>
          <w:sz w:val="36"/>
          <w:szCs w:val="36"/>
          <w:lang w:val="en-US"/>
        </w:rPr>
        <w:t>elicited</w:t>
      </w:r>
      <w:r w:rsidRPr="00626ADB">
        <w:rPr>
          <w:rFonts w:ascii="Times New Roman" w:hAnsi="Times New Roman" w:cs="Times New Roman"/>
          <w:b/>
          <w:bCs/>
          <w:sz w:val="36"/>
          <w:szCs w:val="36"/>
          <w:lang w:val="en-US"/>
        </w:rPr>
        <w:t xml:space="preserve"> by bisphenol</w:t>
      </w:r>
      <w:r w:rsidR="006B1EA9">
        <w:rPr>
          <w:rFonts w:ascii="Times New Roman" w:hAnsi="Times New Roman" w:cs="Times New Roman"/>
          <w:b/>
          <w:bCs/>
          <w:sz w:val="36"/>
          <w:szCs w:val="36"/>
          <w:lang w:val="en-US"/>
        </w:rPr>
        <w:t xml:space="preserve"> </w:t>
      </w:r>
      <w:r w:rsidRPr="00626ADB">
        <w:rPr>
          <w:rFonts w:ascii="Times New Roman" w:hAnsi="Times New Roman" w:cs="Times New Roman"/>
          <w:b/>
          <w:bCs/>
          <w:sz w:val="36"/>
          <w:szCs w:val="36"/>
          <w:lang w:val="en-US"/>
        </w:rPr>
        <w:t xml:space="preserve">A exposure in male </w:t>
      </w:r>
      <w:r w:rsidRPr="00626ADB">
        <w:rPr>
          <w:rFonts w:ascii="Times New Roman" w:hAnsi="Times New Roman" w:cs="Times New Roman"/>
          <w:b/>
          <w:bCs/>
          <w:i/>
          <w:iCs/>
          <w:sz w:val="36"/>
          <w:szCs w:val="36"/>
          <w:lang w:val="en-US"/>
        </w:rPr>
        <w:t xml:space="preserve">Mus </w:t>
      </w:r>
      <w:r w:rsidR="00272C84">
        <w:rPr>
          <w:rFonts w:ascii="Times New Roman" w:hAnsi="Times New Roman" w:cs="Times New Roman"/>
          <w:b/>
          <w:bCs/>
          <w:i/>
          <w:iCs/>
          <w:sz w:val="36"/>
          <w:szCs w:val="36"/>
          <w:lang w:val="en-US"/>
        </w:rPr>
        <w:t>m</w:t>
      </w:r>
      <w:r w:rsidRPr="00626ADB">
        <w:rPr>
          <w:rFonts w:ascii="Times New Roman" w:hAnsi="Times New Roman" w:cs="Times New Roman"/>
          <w:b/>
          <w:bCs/>
          <w:i/>
          <w:iCs/>
          <w:sz w:val="36"/>
          <w:szCs w:val="36"/>
          <w:lang w:val="en-US"/>
        </w:rPr>
        <w:t>usculus</w:t>
      </w:r>
    </w:p>
    <w:p w14:paraId="0B153A60" w14:textId="06494BEE" w:rsidR="00F36A06" w:rsidRDefault="00FE3CD5" w:rsidP="00A81517">
      <w:pPr>
        <w:spacing w:after="0"/>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p>
    <w:p w14:paraId="44F29897" w14:textId="77777777" w:rsidR="00A81517" w:rsidRPr="00FE3CD5" w:rsidRDefault="00A81517" w:rsidP="00A81517">
      <w:pPr>
        <w:spacing w:after="0"/>
        <w:jc w:val="center"/>
        <w:rPr>
          <w:rFonts w:ascii="Times New Roman" w:hAnsi="Times New Roman" w:cs="Times New Roman"/>
          <w:color w:val="000000"/>
          <w:kern w:val="0"/>
          <w:sz w:val="24"/>
          <w:szCs w:val="24"/>
          <w:vertAlign w:val="superscript"/>
        </w:rPr>
      </w:pPr>
    </w:p>
    <w:p w14:paraId="442694A1" w14:textId="77777777" w:rsidR="00912089" w:rsidRDefault="00626ADB" w:rsidP="00B24983">
      <w:pPr>
        <w:spacing w:line="360" w:lineRule="auto"/>
        <w:jc w:val="both"/>
        <w:rPr>
          <w:rFonts w:ascii="Times New Roman" w:hAnsi="Times New Roman" w:cs="Times New Roman"/>
          <w:b/>
          <w:bCs/>
          <w:sz w:val="32"/>
          <w:szCs w:val="32"/>
          <w:lang w:val="en-US"/>
        </w:rPr>
      </w:pPr>
      <w:r w:rsidRPr="00626ADB">
        <w:rPr>
          <w:rFonts w:ascii="Times New Roman" w:hAnsi="Times New Roman" w:cs="Times New Roman"/>
          <w:b/>
          <w:bCs/>
          <w:sz w:val="32"/>
          <w:szCs w:val="32"/>
          <w:lang w:val="en-US"/>
        </w:rPr>
        <w:t xml:space="preserve">ABSTRACT </w:t>
      </w:r>
    </w:p>
    <w:p w14:paraId="1720B557" w14:textId="0AF89027" w:rsidR="00E358BA" w:rsidRPr="00E358BA" w:rsidRDefault="00E358BA"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Bisphenol A (BPA) is a common endocrine disrupting chemical </w:t>
      </w:r>
      <w:r w:rsidR="00677C0E">
        <w:rPr>
          <w:rFonts w:ascii="Times New Roman" w:hAnsi="Times New Roman" w:cs="Times New Roman"/>
          <w:sz w:val="28"/>
          <w:szCs w:val="28"/>
          <w:lang w:val="en-US"/>
        </w:rPr>
        <w:t xml:space="preserve">that is utilized in the manufacturing of plastic products, </w:t>
      </w:r>
      <w:r>
        <w:rPr>
          <w:rFonts w:ascii="Times New Roman" w:hAnsi="Times New Roman" w:cs="Times New Roman"/>
          <w:sz w:val="28"/>
          <w:szCs w:val="28"/>
          <w:lang w:val="en-US"/>
        </w:rPr>
        <w:t>shows adverse effects on reproductive health of male.</w:t>
      </w:r>
      <w:r w:rsidR="00F83163">
        <w:rPr>
          <w:rFonts w:ascii="Times New Roman" w:hAnsi="Times New Roman" w:cs="Times New Roman"/>
          <w:sz w:val="28"/>
          <w:szCs w:val="28"/>
          <w:lang w:val="en-US"/>
        </w:rPr>
        <w:t xml:space="preserve"> This study investigates the toxic impacts of BPA on reproductive health of male Swiss albino mice</w:t>
      </w:r>
      <w:r w:rsidR="00C60071">
        <w:rPr>
          <w:rFonts w:ascii="Times New Roman" w:hAnsi="Times New Roman" w:cs="Times New Roman"/>
          <w:sz w:val="28"/>
          <w:szCs w:val="28"/>
          <w:lang w:val="en-US"/>
        </w:rPr>
        <w:t>. For this research work</w:t>
      </w:r>
      <w:r w:rsidR="00CB2190">
        <w:rPr>
          <w:rFonts w:ascii="Times New Roman" w:hAnsi="Times New Roman" w:cs="Times New Roman"/>
          <w:sz w:val="28"/>
          <w:szCs w:val="28"/>
          <w:lang w:val="en-US"/>
        </w:rPr>
        <w:t>,</w:t>
      </w:r>
      <w:r w:rsidR="00C60071">
        <w:rPr>
          <w:rFonts w:ascii="Times New Roman" w:hAnsi="Times New Roman" w:cs="Times New Roman"/>
          <w:sz w:val="28"/>
          <w:szCs w:val="28"/>
          <w:lang w:val="en-US"/>
        </w:rPr>
        <w:t xml:space="preserve"> adult male mice weighing about 30±5 grams were divided into three groups (</w:t>
      </w:r>
      <w:r w:rsidR="00A126C1">
        <w:rPr>
          <w:rFonts w:ascii="Times New Roman" w:hAnsi="Times New Roman" w:cs="Times New Roman"/>
          <w:sz w:val="28"/>
          <w:szCs w:val="28"/>
          <w:lang w:val="en-US"/>
        </w:rPr>
        <w:t xml:space="preserve">Group I- </w:t>
      </w:r>
      <w:r w:rsidR="00C60071">
        <w:rPr>
          <w:rFonts w:ascii="Times New Roman" w:hAnsi="Times New Roman" w:cs="Times New Roman"/>
          <w:sz w:val="28"/>
          <w:szCs w:val="28"/>
          <w:lang w:val="en-US"/>
        </w:rPr>
        <w:t xml:space="preserve">control, </w:t>
      </w:r>
      <w:r w:rsidR="00A126C1">
        <w:rPr>
          <w:rFonts w:ascii="Times New Roman" w:hAnsi="Times New Roman" w:cs="Times New Roman"/>
          <w:sz w:val="28"/>
          <w:szCs w:val="28"/>
          <w:lang w:val="en-US"/>
        </w:rPr>
        <w:t xml:space="preserve">Group II- </w:t>
      </w:r>
      <w:r w:rsidR="00677C0E">
        <w:rPr>
          <w:rFonts w:ascii="Times New Roman" w:hAnsi="Times New Roman" w:cs="Times New Roman"/>
          <w:sz w:val="28"/>
          <w:szCs w:val="28"/>
          <w:lang w:val="en-US"/>
        </w:rPr>
        <w:t>55 mg</w:t>
      </w:r>
      <w:r w:rsidR="00C60071">
        <w:rPr>
          <w:rFonts w:ascii="Times New Roman" w:hAnsi="Times New Roman" w:cs="Times New Roman"/>
          <w:sz w:val="28"/>
          <w:szCs w:val="28"/>
          <w:lang w:val="en-US"/>
        </w:rPr>
        <w:t xml:space="preserve"> and </w:t>
      </w:r>
      <w:r w:rsidR="00A126C1">
        <w:rPr>
          <w:rFonts w:ascii="Times New Roman" w:hAnsi="Times New Roman" w:cs="Times New Roman"/>
          <w:sz w:val="28"/>
          <w:szCs w:val="28"/>
          <w:lang w:val="en-US"/>
        </w:rPr>
        <w:t xml:space="preserve">Group III- </w:t>
      </w:r>
      <w:r w:rsidR="00677C0E">
        <w:rPr>
          <w:rFonts w:ascii="Times New Roman" w:hAnsi="Times New Roman" w:cs="Times New Roman"/>
          <w:sz w:val="28"/>
          <w:szCs w:val="28"/>
          <w:lang w:val="en-US"/>
        </w:rPr>
        <w:t>110 mg/</w:t>
      </w:r>
      <w:r w:rsidR="00A126C1">
        <w:rPr>
          <w:rFonts w:ascii="Times New Roman" w:hAnsi="Times New Roman" w:cs="Times New Roman"/>
          <w:sz w:val="28"/>
          <w:szCs w:val="28"/>
          <w:lang w:val="en-US"/>
        </w:rPr>
        <w:t xml:space="preserve"> </w:t>
      </w:r>
      <w:r w:rsidR="00677C0E">
        <w:rPr>
          <w:rFonts w:ascii="Times New Roman" w:hAnsi="Times New Roman" w:cs="Times New Roman"/>
          <w:sz w:val="28"/>
          <w:szCs w:val="28"/>
          <w:lang w:val="en-US"/>
        </w:rPr>
        <w:t>kg body weight</w:t>
      </w:r>
      <w:r w:rsidR="00C60071">
        <w:rPr>
          <w:rFonts w:ascii="Times New Roman" w:hAnsi="Times New Roman" w:cs="Times New Roman"/>
          <w:sz w:val="28"/>
          <w:szCs w:val="28"/>
          <w:lang w:val="en-US"/>
        </w:rPr>
        <w:t xml:space="preserve">) and after the completion of 35 days of treatment, animals were sacrificed and results were made. The findings suggests that both lower and higher dosage of BPA significantly </w:t>
      </w:r>
      <w:r w:rsidR="00677C0E">
        <w:rPr>
          <w:rFonts w:ascii="Times New Roman" w:hAnsi="Times New Roman" w:cs="Times New Roman"/>
          <w:sz w:val="28"/>
          <w:szCs w:val="28"/>
          <w:lang w:val="en-US"/>
        </w:rPr>
        <w:t xml:space="preserve">(p&lt;0.001) </w:t>
      </w:r>
      <w:r w:rsidR="00C60071">
        <w:rPr>
          <w:rFonts w:ascii="Times New Roman" w:hAnsi="Times New Roman" w:cs="Times New Roman"/>
          <w:sz w:val="28"/>
          <w:szCs w:val="28"/>
          <w:lang w:val="en-US"/>
        </w:rPr>
        <w:t>reduced the sperm count</w:t>
      </w:r>
      <w:r w:rsidR="00677C0E">
        <w:rPr>
          <w:rFonts w:ascii="Times New Roman" w:hAnsi="Times New Roman" w:cs="Times New Roman"/>
          <w:sz w:val="28"/>
          <w:szCs w:val="28"/>
          <w:lang w:val="en-US"/>
        </w:rPr>
        <w:t xml:space="preserve">, testicular weight and seminal weight in a dose dependent manner </w:t>
      </w:r>
      <w:r w:rsidR="002024B6">
        <w:rPr>
          <w:rFonts w:ascii="Times New Roman" w:hAnsi="Times New Roman" w:cs="Times New Roman"/>
          <w:sz w:val="28"/>
          <w:szCs w:val="28"/>
          <w:lang w:val="en-US"/>
        </w:rPr>
        <w:t xml:space="preserve">and a significant increase were recorded in the percentage of sperm abnormalities </w:t>
      </w:r>
      <w:r w:rsidR="00677C0E">
        <w:rPr>
          <w:rFonts w:ascii="Times New Roman" w:hAnsi="Times New Roman" w:cs="Times New Roman"/>
          <w:sz w:val="28"/>
          <w:szCs w:val="28"/>
          <w:lang w:val="en-US"/>
        </w:rPr>
        <w:t xml:space="preserve">as compared to the control group. Treated group of mice represented remarkable </w:t>
      </w:r>
      <w:r w:rsidR="002024B6">
        <w:rPr>
          <w:rFonts w:ascii="Times New Roman" w:hAnsi="Times New Roman" w:cs="Times New Roman"/>
          <w:sz w:val="28"/>
          <w:szCs w:val="28"/>
          <w:lang w:val="en-US"/>
        </w:rPr>
        <w:t xml:space="preserve">morphological </w:t>
      </w:r>
      <w:r w:rsidR="00677C0E">
        <w:rPr>
          <w:rFonts w:ascii="Times New Roman" w:hAnsi="Times New Roman" w:cs="Times New Roman"/>
          <w:sz w:val="28"/>
          <w:szCs w:val="28"/>
          <w:lang w:val="en-US"/>
        </w:rPr>
        <w:t>abnormalities</w:t>
      </w:r>
      <w:r w:rsidR="002024B6">
        <w:rPr>
          <w:rFonts w:ascii="Times New Roman" w:hAnsi="Times New Roman" w:cs="Times New Roman"/>
          <w:sz w:val="28"/>
          <w:szCs w:val="28"/>
          <w:lang w:val="en-US"/>
        </w:rPr>
        <w:t xml:space="preserve"> </w:t>
      </w:r>
      <w:r w:rsidR="00677C0E">
        <w:rPr>
          <w:rFonts w:ascii="Times New Roman" w:hAnsi="Times New Roman" w:cs="Times New Roman"/>
          <w:sz w:val="28"/>
          <w:szCs w:val="28"/>
          <w:lang w:val="en-US"/>
        </w:rPr>
        <w:t xml:space="preserve">such as hookless heads, banana shaped head, </w:t>
      </w:r>
      <w:r w:rsidR="002024B6">
        <w:rPr>
          <w:rFonts w:ascii="Times New Roman" w:hAnsi="Times New Roman" w:cs="Times New Roman"/>
          <w:sz w:val="28"/>
          <w:szCs w:val="28"/>
          <w:lang w:val="en-US"/>
        </w:rPr>
        <w:t xml:space="preserve">round head, </w:t>
      </w:r>
      <w:r w:rsidR="00677C0E">
        <w:rPr>
          <w:rFonts w:ascii="Times New Roman" w:hAnsi="Times New Roman" w:cs="Times New Roman"/>
          <w:sz w:val="28"/>
          <w:szCs w:val="28"/>
          <w:lang w:val="en-US"/>
        </w:rPr>
        <w:t>broken tail and coiled tails. Thus, the present study concluded that BPA is a t</w:t>
      </w:r>
      <w:r w:rsidR="00CB2190">
        <w:rPr>
          <w:rFonts w:ascii="Times New Roman" w:hAnsi="Times New Roman" w:cs="Times New Roman"/>
          <w:sz w:val="28"/>
          <w:szCs w:val="28"/>
          <w:lang w:val="en-US"/>
        </w:rPr>
        <w:t xml:space="preserve">oxic chemical widely present in the environment </w:t>
      </w:r>
      <w:r w:rsidR="00A126C1">
        <w:rPr>
          <w:rFonts w:ascii="Times New Roman" w:hAnsi="Times New Roman" w:cs="Times New Roman"/>
          <w:sz w:val="28"/>
          <w:szCs w:val="28"/>
          <w:lang w:val="en-US"/>
        </w:rPr>
        <w:t xml:space="preserve">and consumers everyday products </w:t>
      </w:r>
      <w:r w:rsidR="00CB2190">
        <w:rPr>
          <w:rFonts w:ascii="Times New Roman" w:hAnsi="Times New Roman" w:cs="Times New Roman"/>
          <w:sz w:val="28"/>
          <w:szCs w:val="28"/>
          <w:lang w:val="en-US"/>
        </w:rPr>
        <w:t xml:space="preserve">that adversely affect the reproductive efficiency through multiple biological processes. </w:t>
      </w:r>
    </w:p>
    <w:p w14:paraId="5CD97DB5" w14:textId="77777777" w:rsidR="00853308" w:rsidRPr="00853308" w:rsidRDefault="00853308"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Keywords: bisphenol A, BPA, reproductive toxicity, </w:t>
      </w:r>
      <w:r w:rsidR="004333C9">
        <w:rPr>
          <w:rFonts w:ascii="Times New Roman" w:hAnsi="Times New Roman" w:cs="Times New Roman"/>
          <w:sz w:val="28"/>
          <w:szCs w:val="28"/>
          <w:lang w:val="en-US"/>
        </w:rPr>
        <w:t>sperm count, morphology, testes</w:t>
      </w:r>
      <w:r w:rsidR="002E1729">
        <w:rPr>
          <w:rFonts w:ascii="Times New Roman" w:hAnsi="Times New Roman" w:cs="Times New Roman"/>
          <w:sz w:val="28"/>
          <w:szCs w:val="28"/>
          <w:lang w:val="en-US"/>
        </w:rPr>
        <w:t xml:space="preserve">, </w:t>
      </w:r>
      <w:r w:rsidR="002E1729" w:rsidRPr="002E1729">
        <w:rPr>
          <w:rFonts w:ascii="Times New Roman" w:hAnsi="Times New Roman" w:cs="Times New Roman"/>
          <w:i/>
          <w:iCs/>
          <w:sz w:val="28"/>
          <w:szCs w:val="28"/>
          <w:lang w:val="en-US"/>
        </w:rPr>
        <w:t>Mus musculus</w:t>
      </w:r>
      <w:r w:rsidR="002E1729">
        <w:rPr>
          <w:rFonts w:ascii="Times New Roman" w:hAnsi="Times New Roman" w:cs="Times New Roman"/>
          <w:i/>
          <w:iCs/>
          <w:sz w:val="28"/>
          <w:szCs w:val="28"/>
          <w:lang w:val="en-US"/>
        </w:rPr>
        <w:t>.</w:t>
      </w:r>
    </w:p>
    <w:p w14:paraId="1EB85DF3" w14:textId="77777777" w:rsidR="00626ADB" w:rsidRDefault="00626ADB"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INTRODUCTION </w:t>
      </w:r>
    </w:p>
    <w:p w14:paraId="21F8FAE9" w14:textId="00520BA7" w:rsidR="00DC51B4" w:rsidRDefault="009422E7" w:rsidP="00B24983">
      <w:pPr>
        <w:spacing w:line="360" w:lineRule="auto"/>
        <w:jc w:val="both"/>
        <w:rPr>
          <w:rFonts w:ascii="Times New Roman" w:hAnsi="Times New Roman" w:cs="Times New Roman"/>
          <w:kern w:val="0"/>
          <w:sz w:val="28"/>
          <w:szCs w:val="28"/>
          <w:lang w:val="en-US"/>
          <w14:ligatures w14:val="none"/>
        </w:rPr>
      </w:pPr>
      <w:r>
        <w:rPr>
          <w:rFonts w:ascii="Times New Roman" w:hAnsi="Times New Roman" w:cs="Times New Roman"/>
          <w:sz w:val="28"/>
          <w:szCs w:val="28"/>
          <w:lang w:val="en-US"/>
        </w:rPr>
        <w:t>Bisphenol A</w:t>
      </w:r>
      <w:r w:rsidR="0077508A">
        <w:rPr>
          <w:rFonts w:ascii="Times New Roman" w:hAnsi="Times New Roman" w:cs="Times New Roman"/>
          <w:sz w:val="28"/>
          <w:szCs w:val="28"/>
          <w:lang w:val="en-US"/>
        </w:rPr>
        <w:t xml:space="preserve"> or BPA</w:t>
      </w:r>
      <w:r>
        <w:rPr>
          <w:rFonts w:ascii="Times New Roman" w:hAnsi="Times New Roman" w:cs="Times New Roman"/>
          <w:sz w:val="28"/>
          <w:szCs w:val="28"/>
          <w:lang w:val="en-US"/>
        </w:rPr>
        <w:t xml:space="preserve"> is widely recognized as an endocrine dysregulator and it is extensively utilized in the plastic </w:t>
      </w:r>
      <w:r w:rsidR="00A126C1">
        <w:rPr>
          <w:rFonts w:ascii="Times New Roman" w:hAnsi="Times New Roman" w:cs="Times New Roman"/>
          <w:sz w:val="28"/>
          <w:szCs w:val="28"/>
          <w:lang w:val="en-US"/>
        </w:rPr>
        <w:t>manufacturing</w:t>
      </w:r>
      <w:r>
        <w:rPr>
          <w:rFonts w:ascii="Times New Roman" w:hAnsi="Times New Roman" w:cs="Times New Roman"/>
          <w:sz w:val="28"/>
          <w:szCs w:val="28"/>
          <w:lang w:val="en-US"/>
        </w:rPr>
        <w:t xml:space="preserve"> industries </w:t>
      </w:r>
      <w:r w:rsidR="0077508A">
        <w:rPr>
          <w:rFonts w:ascii="Times New Roman" w:hAnsi="Times New Roman" w:cs="Times New Roman"/>
          <w:sz w:val="28"/>
          <w:szCs w:val="28"/>
          <w:lang w:val="en-US"/>
        </w:rPr>
        <w:t>(</w:t>
      </w:r>
      <w:proofErr w:type="spellStart"/>
      <w:r w:rsidR="0077508A">
        <w:rPr>
          <w:rFonts w:ascii="Times New Roman" w:hAnsi="Times New Roman" w:cs="Times New Roman"/>
          <w:sz w:val="28"/>
          <w:szCs w:val="28"/>
          <w:lang w:val="en-US"/>
        </w:rPr>
        <w:t>Palsania</w:t>
      </w:r>
      <w:proofErr w:type="spellEnd"/>
      <w:r w:rsidR="0077508A">
        <w:rPr>
          <w:rFonts w:ascii="Times New Roman" w:hAnsi="Times New Roman" w:cs="Times New Roman"/>
          <w:sz w:val="28"/>
          <w:szCs w:val="28"/>
          <w:lang w:val="en-US"/>
        </w:rPr>
        <w:t xml:space="preserve"> et al., 2024; </w:t>
      </w:r>
      <w:r w:rsidR="0077508A">
        <w:rPr>
          <w:rFonts w:ascii="Times New Roman" w:hAnsi="Times New Roman" w:cs="Times New Roman"/>
          <w:kern w:val="0"/>
          <w:sz w:val="28"/>
          <w:szCs w:val="28"/>
          <w:lang w:val="en-US"/>
          <w14:ligatures w14:val="none"/>
        </w:rPr>
        <w:lastRenderedPageBreak/>
        <w:t>Stavridis et al., 202</w:t>
      </w:r>
      <w:r w:rsidR="00E92DD0">
        <w:rPr>
          <w:rFonts w:ascii="Times New Roman" w:hAnsi="Times New Roman" w:cs="Times New Roman"/>
          <w:kern w:val="0"/>
          <w:sz w:val="28"/>
          <w:szCs w:val="28"/>
          <w:lang w:val="en-US"/>
          <w14:ligatures w14:val="none"/>
        </w:rPr>
        <w:t xml:space="preserve">2). </w:t>
      </w:r>
      <w:r w:rsidR="00B24983">
        <w:rPr>
          <w:rFonts w:ascii="Times New Roman" w:hAnsi="Times New Roman" w:cs="Times New Roman"/>
          <w:kern w:val="0"/>
          <w:sz w:val="28"/>
          <w:szCs w:val="28"/>
          <w:lang w:val="en-US"/>
          <w14:ligatures w14:val="none"/>
        </w:rPr>
        <w:t>BP</w:t>
      </w:r>
      <w:r w:rsidR="00B24983" w:rsidRPr="008F3099">
        <w:rPr>
          <w:rFonts w:ascii="Times New Roman" w:hAnsi="Times New Roman" w:cs="Times New Roman"/>
          <w:kern w:val="0"/>
          <w:sz w:val="28"/>
          <w:szCs w:val="28"/>
          <w:lang w:val="en-US"/>
          <w14:ligatures w14:val="none"/>
        </w:rPr>
        <w:t>A</w:t>
      </w:r>
      <w:r w:rsidR="00B24983">
        <w:rPr>
          <w:rFonts w:ascii="Times New Roman" w:hAnsi="Times New Roman" w:cs="Times New Roman"/>
          <w:kern w:val="0"/>
          <w:sz w:val="28"/>
          <w:szCs w:val="28"/>
          <w:lang w:val="en-US"/>
          <w14:ligatures w14:val="none"/>
        </w:rPr>
        <w:t xml:space="preserve"> serves as a monomer in the i</w:t>
      </w:r>
      <w:r w:rsidR="008F3099">
        <w:rPr>
          <w:rFonts w:ascii="Times New Roman" w:hAnsi="Times New Roman" w:cs="Times New Roman"/>
          <w:kern w:val="0"/>
          <w:sz w:val="28"/>
          <w:szCs w:val="28"/>
          <w:lang w:val="en-US"/>
          <w14:ligatures w14:val="none"/>
        </w:rPr>
        <w:t>ndustrial processing</w:t>
      </w:r>
      <w:r w:rsidR="008F3099" w:rsidRPr="008F3099">
        <w:rPr>
          <w:rFonts w:ascii="Times New Roman" w:hAnsi="Times New Roman" w:cs="Times New Roman"/>
          <w:kern w:val="0"/>
          <w:sz w:val="28"/>
          <w:szCs w:val="28"/>
          <w:lang w:val="en-US"/>
          <w14:ligatures w14:val="none"/>
        </w:rPr>
        <w:t xml:space="preserve"> of </w:t>
      </w:r>
      <w:r w:rsidR="008F3099">
        <w:rPr>
          <w:rFonts w:ascii="Times New Roman" w:hAnsi="Times New Roman" w:cs="Times New Roman"/>
          <w:kern w:val="0"/>
          <w:sz w:val="28"/>
          <w:szCs w:val="28"/>
          <w:lang w:val="en-US"/>
          <w14:ligatures w14:val="none"/>
        </w:rPr>
        <w:t>plastic containers</w:t>
      </w:r>
      <w:r w:rsidR="00B24983">
        <w:rPr>
          <w:rFonts w:ascii="Times New Roman" w:hAnsi="Times New Roman" w:cs="Times New Roman"/>
          <w:kern w:val="0"/>
          <w:sz w:val="28"/>
          <w:szCs w:val="28"/>
          <w:lang w:val="en-US"/>
          <w14:ligatures w14:val="none"/>
        </w:rPr>
        <w:t xml:space="preserve"> for edible products</w:t>
      </w:r>
      <w:r w:rsidR="008F3099" w:rsidRPr="008F3099">
        <w:rPr>
          <w:rFonts w:ascii="Times New Roman" w:hAnsi="Times New Roman" w:cs="Times New Roman"/>
          <w:kern w:val="0"/>
          <w:sz w:val="28"/>
          <w:szCs w:val="28"/>
          <w:lang w:val="en-US"/>
          <w14:ligatures w14:val="none"/>
        </w:rPr>
        <w:t xml:space="preserve">, </w:t>
      </w:r>
      <w:r w:rsidR="00B24983">
        <w:rPr>
          <w:rFonts w:ascii="Times New Roman" w:hAnsi="Times New Roman" w:cs="Times New Roman"/>
          <w:kern w:val="0"/>
          <w:sz w:val="28"/>
          <w:szCs w:val="28"/>
          <w:lang w:val="en-US"/>
          <w14:ligatures w14:val="none"/>
        </w:rPr>
        <w:t xml:space="preserve">linings of beverage cans, baby bottles, </w:t>
      </w:r>
      <w:r w:rsidR="008F3099" w:rsidRPr="008F3099">
        <w:rPr>
          <w:rFonts w:ascii="Times New Roman" w:hAnsi="Times New Roman" w:cs="Times New Roman"/>
          <w:kern w:val="0"/>
          <w:sz w:val="28"/>
          <w:szCs w:val="28"/>
          <w:lang w:val="en-US"/>
          <w14:ligatures w14:val="none"/>
        </w:rPr>
        <w:t xml:space="preserve">dental sealants, </w:t>
      </w:r>
      <w:r w:rsidR="00853308">
        <w:rPr>
          <w:rFonts w:ascii="Times New Roman" w:hAnsi="Times New Roman" w:cs="Times New Roman"/>
          <w:kern w:val="0"/>
          <w:sz w:val="28"/>
          <w:szCs w:val="28"/>
          <w:lang w:val="en-US"/>
          <w14:ligatures w14:val="none"/>
        </w:rPr>
        <w:t xml:space="preserve">electric gadgets, </w:t>
      </w:r>
      <w:r w:rsidR="008F3099" w:rsidRPr="008F3099">
        <w:rPr>
          <w:rFonts w:ascii="Times New Roman" w:hAnsi="Times New Roman" w:cs="Times New Roman"/>
          <w:kern w:val="0"/>
          <w:sz w:val="28"/>
          <w:szCs w:val="28"/>
          <w:lang w:val="en-US"/>
          <w14:ligatures w14:val="none"/>
        </w:rPr>
        <w:t>water bottles,</w:t>
      </w:r>
      <w:r w:rsidR="00B24983" w:rsidRPr="00B24983">
        <w:rPr>
          <w:rFonts w:ascii="Times New Roman" w:hAnsi="Times New Roman" w:cs="Times New Roman"/>
          <w:kern w:val="0"/>
          <w:sz w:val="28"/>
          <w:szCs w:val="28"/>
          <w:lang w:val="en-US"/>
          <w14:ligatures w14:val="none"/>
        </w:rPr>
        <w:t xml:space="preserve"> </w:t>
      </w:r>
      <w:r w:rsidR="00B24983" w:rsidRPr="008F3099">
        <w:rPr>
          <w:rFonts w:ascii="Times New Roman" w:hAnsi="Times New Roman" w:cs="Times New Roman"/>
          <w:kern w:val="0"/>
          <w:sz w:val="28"/>
          <w:szCs w:val="28"/>
          <w:lang w:val="en-US"/>
          <w14:ligatures w14:val="none"/>
        </w:rPr>
        <w:t>medical tubing</w:t>
      </w:r>
      <w:r w:rsidR="00B24983">
        <w:rPr>
          <w:rFonts w:ascii="Times New Roman" w:hAnsi="Times New Roman" w:cs="Times New Roman"/>
          <w:kern w:val="0"/>
          <w:sz w:val="28"/>
          <w:szCs w:val="28"/>
          <w:lang w:val="en-US"/>
          <w14:ligatures w14:val="none"/>
        </w:rPr>
        <w:t>,</w:t>
      </w:r>
      <w:r w:rsidR="008F3099" w:rsidRPr="008F3099">
        <w:rPr>
          <w:rFonts w:ascii="Times New Roman" w:hAnsi="Times New Roman" w:cs="Times New Roman"/>
          <w:kern w:val="0"/>
          <w:sz w:val="28"/>
          <w:szCs w:val="28"/>
          <w:lang w:val="en-US"/>
          <w14:ligatures w14:val="none"/>
        </w:rPr>
        <w:t xml:space="preserve"> thermal paper receipts, toys,</w:t>
      </w:r>
      <w:r w:rsidR="00B24983">
        <w:rPr>
          <w:rFonts w:ascii="Times New Roman" w:hAnsi="Times New Roman" w:cs="Times New Roman"/>
          <w:kern w:val="0"/>
          <w:sz w:val="28"/>
          <w:szCs w:val="28"/>
          <w:lang w:val="en-US"/>
          <w14:ligatures w14:val="none"/>
        </w:rPr>
        <w:t xml:space="preserve"> </w:t>
      </w:r>
      <w:r w:rsidR="008F3099" w:rsidRPr="008F3099">
        <w:rPr>
          <w:rFonts w:ascii="Times New Roman" w:hAnsi="Times New Roman" w:cs="Times New Roman"/>
          <w:kern w:val="0"/>
          <w:sz w:val="28"/>
          <w:szCs w:val="28"/>
          <w:lang w:val="en-US"/>
          <w14:ligatures w14:val="none"/>
        </w:rPr>
        <w:t>ophthalmic lenses</w:t>
      </w:r>
      <w:r w:rsidR="00B24983">
        <w:rPr>
          <w:rFonts w:ascii="Times New Roman" w:hAnsi="Times New Roman" w:cs="Times New Roman"/>
          <w:kern w:val="0"/>
          <w:sz w:val="28"/>
          <w:szCs w:val="28"/>
          <w:lang w:val="en-US"/>
          <w14:ligatures w14:val="none"/>
        </w:rPr>
        <w:t xml:space="preserve"> and many other everyday products </w:t>
      </w:r>
      <w:r w:rsidR="00853308">
        <w:rPr>
          <w:rFonts w:ascii="Times New Roman" w:hAnsi="Times New Roman" w:cs="Times New Roman"/>
          <w:kern w:val="0"/>
          <w:sz w:val="28"/>
          <w:szCs w:val="28"/>
          <w:lang w:val="en-US"/>
          <w14:ligatures w14:val="none"/>
        </w:rPr>
        <w:t>(</w:t>
      </w:r>
      <w:r w:rsidR="00CB2190">
        <w:rPr>
          <w:rFonts w:ascii="Times New Roman" w:hAnsi="Times New Roman" w:cs="Times New Roman"/>
          <w:kern w:val="0"/>
          <w:sz w:val="28"/>
          <w:szCs w:val="28"/>
          <w:lang w:val="en-US"/>
          <w14:ligatures w14:val="none"/>
        </w:rPr>
        <w:t xml:space="preserve">Kumari &amp; Thakur, 2026; </w:t>
      </w:r>
      <w:r w:rsidR="00853308">
        <w:rPr>
          <w:rFonts w:ascii="Times New Roman" w:hAnsi="Times New Roman" w:cs="Times New Roman"/>
          <w:kern w:val="0"/>
          <w:sz w:val="28"/>
          <w:szCs w:val="28"/>
          <w:lang w:val="en-US"/>
          <w14:ligatures w14:val="none"/>
        </w:rPr>
        <w:t xml:space="preserve">Manzoor et al., 2022; </w:t>
      </w:r>
      <w:proofErr w:type="spellStart"/>
      <w:r w:rsidR="00853308">
        <w:rPr>
          <w:rFonts w:ascii="Times New Roman" w:hAnsi="Times New Roman" w:cs="Times New Roman"/>
          <w:kern w:val="0"/>
          <w:sz w:val="28"/>
          <w:szCs w:val="28"/>
          <w:lang w:val="en-US"/>
          <w14:ligatures w14:val="none"/>
        </w:rPr>
        <w:t>Michałowicz</w:t>
      </w:r>
      <w:proofErr w:type="spellEnd"/>
      <w:r w:rsidR="00853308">
        <w:rPr>
          <w:rFonts w:ascii="Times New Roman" w:hAnsi="Times New Roman" w:cs="Times New Roman"/>
          <w:kern w:val="0"/>
          <w:sz w:val="28"/>
          <w:szCs w:val="28"/>
          <w:lang w:val="en-US"/>
          <w14:ligatures w14:val="none"/>
        </w:rPr>
        <w:t xml:space="preserve"> J., 2014; Flint et al., 2012). </w:t>
      </w:r>
      <w:r w:rsidR="00783947">
        <w:rPr>
          <w:rFonts w:ascii="Times New Roman" w:hAnsi="Times New Roman" w:cs="Times New Roman"/>
          <w:kern w:val="0"/>
          <w:sz w:val="28"/>
          <w:szCs w:val="28"/>
          <w:lang w:val="en-US"/>
          <w14:ligatures w14:val="none"/>
        </w:rPr>
        <w:t>E</w:t>
      </w:r>
      <w:r w:rsidR="00C87920">
        <w:rPr>
          <w:rFonts w:ascii="Times New Roman" w:hAnsi="Times New Roman" w:cs="Times New Roman"/>
          <w:kern w:val="0"/>
          <w:sz w:val="28"/>
          <w:szCs w:val="28"/>
          <w:lang w:val="en-US"/>
          <w14:ligatures w14:val="none"/>
        </w:rPr>
        <w:t>xpos</w:t>
      </w:r>
      <w:r w:rsidR="00783947">
        <w:rPr>
          <w:rFonts w:ascii="Times New Roman" w:hAnsi="Times New Roman" w:cs="Times New Roman"/>
          <w:kern w:val="0"/>
          <w:sz w:val="28"/>
          <w:szCs w:val="28"/>
          <w:lang w:val="en-US"/>
          <w14:ligatures w14:val="none"/>
        </w:rPr>
        <w:t>ure</w:t>
      </w:r>
      <w:r w:rsidR="00C87920">
        <w:rPr>
          <w:rFonts w:ascii="Times New Roman" w:hAnsi="Times New Roman" w:cs="Times New Roman"/>
          <w:kern w:val="0"/>
          <w:sz w:val="28"/>
          <w:szCs w:val="28"/>
          <w:lang w:val="en-US"/>
          <w14:ligatures w14:val="none"/>
        </w:rPr>
        <w:t xml:space="preserve"> to BPA by means of oral pathway (Chapin et al., 2008), inhalation, &amp; cutaneous absorption (</w:t>
      </w:r>
      <w:proofErr w:type="spellStart"/>
      <w:r w:rsidR="00C87920">
        <w:rPr>
          <w:rFonts w:ascii="Times New Roman" w:hAnsi="Times New Roman" w:cs="Times New Roman"/>
          <w:kern w:val="0"/>
          <w:sz w:val="28"/>
          <w:szCs w:val="28"/>
          <w:lang w:val="en-US"/>
          <w14:ligatures w14:val="none"/>
        </w:rPr>
        <w:t>Geens</w:t>
      </w:r>
      <w:proofErr w:type="spellEnd"/>
      <w:r w:rsidR="00C87920">
        <w:rPr>
          <w:rFonts w:ascii="Times New Roman" w:hAnsi="Times New Roman" w:cs="Times New Roman"/>
          <w:kern w:val="0"/>
          <w:sz w:val="28"/>
          <w:szCs w:val="28"/>
          <w:lang w:val="en-US"/>
          <w14:ligatures w14:val="none"/>
        </w:rPr>
        <w:t xml:space="preserve"> et al., 2012)</w:t>
      </w:r>
      <w:r w:rsidR="00783947">
        <w:rPr>
          <w:rFonts w:ascii="Times New Roman" w:hAnsi="Times New Roman" w:cs="Times New Roman"/>
          <w:kern w:val="0"/>
          <w:sz w:val="28"/>
          <w:szCs w:val="28"/>
          <w:lang w:val="en-US"/>
          <w14:ligatures w14:val="none"/>
        </w:rPr>
        <w:t xml:space="preserve"> make it bioavailable </w:t>
      </w:r>
      <w:r w:rsidR="00D70B8B">
        <w:rPr>
          <w:rFonts w:ascii="Times New Roman" w:hAnsi="Times New Roman" w:cs="Times New Roman"/>
          <w:kern w:val="0"/>
          <w:sz w:val="28"/>
          <w:szCs w:val="28"/>
          <w:lang w:val="en-US"/>
          <w14:ligatures w14:val="none"/>
        </w:rPr>
        <w:t>in humans and experimental animals</w:t>
      </w:r>
      <w:r w:rsidR="00C87920">
        <w:rPr>
          <w:rFonts w:ascii="Times New Roman" w:hAnsi="Times New Roman" w:cs="Times New Roman"/>
          <w:kern w:val="0"/>
          <w:sz w:val="28"/>
          <w:szCs w:val="28"/>
          <w:lang w:val="en-US"/>
          <w14:ligatures w14:val="none"/>
        </w:rPr>
        <w:t xml:space="preserve">. </w:t>
      </w:r>
      <w:r w:rsidR="004451F5">
        <w:rPr>
          <w:rFonts w:ascii="Times New Roman" w:hAnsi="Times New Roman" w:cs="Times New Roman"/>
          <w:kern w:val="0"/>
          <w:sz w:val="28"/>
          <w:szCs w:val="28"/>
          <w:lang w:val="en-US"/>
          <w14:ligatures w14:val="none"/>
        </w:rPr>
        <w:t>BPA</w:t>
      </w:r>
      <w:r w:rsidR="00BF0B8D">
        <w:rPr>
          <w:rFonts w:ascii="Times New Roman" w:hAnsi="Times New Roman" w:cs="Times New Roman"/>
          <w:kern w:val="0"/>
          <w:sz w:val="28"/>
          <w:szCs w:val="28"/>
          <w:lang w:val="en-US"/>
          <w14:ligatures w14:val="none"/>
        </w:rPr>
        <w:t xml:space="preserve"> has been detected in </w:t>
      </w:r>
      <w:r w:rsidR="004609BF">
        <w:rPr>
          <w:rFonts w:ascii="Times New Roman" w:hAnsi="Times New Roman" w:cs="Times New Roman"/>
          <w:kern w:val="0"/>
          <w:sz w:val="28"/>
          <w:szCs w:val="28"/>
          <w:lang w:val="en-US"/>
          <w14:ligatures w14:val="none"/>
        </w:rPr>
        <w:t>serum</w:t>
      </w:r>
      <w:r w:rsidR="00C87920">
        <w:rPr>
          <w:rFonts w:ascii="Times New Roman" w:hAnsi="Times New Roman" w:cs="Times New Roman"/>
          <w:kern w:val="0"/>
          <w:sz w:val="28"/>
          <w:szCs w:val="28"/>
          <w:lang w:val="en-US"/>
          <w14:ligatures w14:val="none"/>
        </w:rPr>
        <w:t>, saliva</w:t>
      </w:r>
      <w:r w:rsidR="002F01A3">
        <w:rPr>
          <w:rFonts w:ascii="Times New Roman" w:hAnsi="Times New Roman" w:cs="Times New Roman"/>
          <w:kern w:val="0"/>
          <w:sz w:val="28"/>
          <w:szCs w:val="28"/>
          <w:lang w:val="en-US"/>
          <w14:ligatures w14:val="none"/>
        </w:rPr>
        <w:t xml:space="preserve">, </w:t>
      </w:r>
      <w:r w:rsidR="004609BF">
        <w:rPr>
          <w:rFonts w:ascii="Times New Roman" w:hAnsi="Times New Roman" w:cs="Times New Roman"/>
          <w:kern w:val="0"/>
          <w:sz w:val="28"/>
          <w:szCs w:val="28"/>
          <w:lang w:val="en-US"/>
          <w14:ligatures w14:val="none"/>
        </w:rPr>
        <w:t>renal sample of human (</w:t>
      </w:r>
      <w:r w:rsidR="00C87920">
        <w:rPr>
          <w:rFonts w:ascii="Times New Roman" w:hAnsi="Times New Roman" w:cs="Times New Roman"/>
          <w:kern w:val="0"/>
          <w:sz w:val="28"/>
          <w:szCs w:val="28"/>
          <w:lang w:val="en-US"/>
          <w14:ligatures w14:val="none"/>
        </w:rPr>
        <w:t xml:space="preserve">Zimmers et al., 2014; </w:t>
      </w:r>
      <w:r w:rsidR="004609BF">
        <w:rPr>
          <w:rFonts w:ascii="Times New Roman" w:hAnsi="Times New Roman" w:cs="Times New Roman"/>
          <w:kern w:val="0"/>
          <w:sz w:val="28"/>
          <w:szCs w:val="28"/>
          <w:lang w:val="en-US"/>
          <w14:ligatures w14:val="none"/>
        </w:rPr>
        <w:t>Vandenberg et al., 2007</w:t>
      </w:r>
      <w:r w:rsidR="008C6866">
        <w:rPr>
          <w:rFonts w:ascii="Times New Roman" w:hAnsi="Times New Roman" w:cs="Times New Roman"/>
          <w:kern w:val="0"/>
          <w:sz w:val="28"/>
          <w:szCs w:val="28"/>
          <w:lang w:val="en-US"/>
          <w14:ligatures w14:val="none"/>
        </w:rPr>
        <w:t>; Yoshimura et al., 2002</w:t>
      </w:r>
      <w:r w:rsidR="004609BF">
        <w:rPr>
          <w:rFonts w:ascii="Times New Roman" w:hAnsi="Times New Roman" w:cs="Times New Roman"/>
          <w:kern w:val="0"/>
          <w:sz w:val="28"/>
          <w:szCs w:val="28"/>
          <w:lang w:val="en-US"/>
          <w14:ligatures w14:val="none"/>
        </w:rPr>
        <w:t xml:space="preserve">), </w:t>
      </w:r>
      <w:r w:rsidR="00BF0B8D">
        <w:rPr>
          <w:rFonts w:ascii="Times New Roman" w:hAnsi="Times New Roman" w:cs="Times New Roman"/>
          <w:kern w:val="0"/>
          <w:sz w:val="28"/>
          <w:szCs w:val="28"/>
          <w:lang w:val="en-US"/>
          <w14:ligatures w14:val="none"/>
        </w:rPr>
        <w:t>breast milk, placenta, amniotic fluid, &amp; in the blood of umbilical cord supporting the encounter of BPA to pregnant women</w:t>
      </w:r>
      <w:r w:rsidR="004609BF">
        <w:rPr>
          <w:rFonts w:ascii="Times New Roman" w:hAnsi="Times New Roman" w:cs="Times New Roman"/>
          <w:kern w:val="0"/>
          <w:sz w:val="28"/>
          <w:szCs w:val="28"/>
          <w:lang w:val="en-US"/>
          <w14:ligatures w14:val="none"/>
        </w:rPr>
        <w:t xml:space="preserve"> (Usman &amp; Ahmad, 2016</w:t>
      </w:r>
      <w:r w:rsidR="00C87920">
        <w:rPr>
          <w:rFonts w:ascii="Times New Roman" w:hAnsi="Times New Roman" w:cs="Times New Roman"/>
          <w:kern w:val="0"/>
          <w:sz w:val="28"/>
          <w:szCs w:val="28"/>
          <w:lang w:val="en-US"/>
          <w14:ligatures w14:val="none"/>
        </w:rPr>
        <w:t>; Cao et al., 2012</w:t>
      </w:r>
      <w:r w:rsidR="004609BF">
        <w:rPr>
          <w:rFonts w:ascii="Times New Roman" w:hAnsi="Times New Roman" w:cs="Times New Roman"/>
          <w:kern w:val="0"/>
          <w:sz w:val="28"/>
          <w:szCs w:val="28"/>
          <w:lang w:val="en-US"/>
          <w14:ligatures w14:val="none"/>
        </w:rPr>
        <w:t>)</w:t>
      </w:r>
      <w:r w:rsidR="00C87920">
        <w:rPr>
          <w:rFonts w:ascii="Times New Roman" w:hAnsi="Times New Roman" w:cs="Times New Roman"/>
          <w:kern w:val="0"/>
          <w:sz w:val="28"/>
          <w:szCs w:val="28"/>
          <w:lang w:val="en-US"/>
          <w14:ligatures w14:val="none"/>
        </w:rPr>
        <w:t>.</w:t>
      </w:r>
      <w:r w:rsidR="001B4C2C">
        <w:rPr>
          <w:rFonts w:ascii="Times New Roman" w:hAnsi="Times New Roman" w:cs="Times New Roman"/>
          <w:kern w:val="0"/>
          <w:sz w:val="28"/>
          <w:szCs w:val="28"/>
          <w:lang w:val="en-US"/>
          <w14:ligatures w14:val="none"/>
        </w:rPr>
        <w:tab/>
      </w:r>
    </w:p>
    <w:p w14:paraId="67BE88FF" w14:textId="790876D9" w:rsidR="00853308" w:rsidRDefault="004609BF" w:rsidP="00B24983">
      <w:pPr>
        <w:spacing w:line="360" w:lineRule="auto"/>
        <w:jc w:val="both"/>
        <w:rPr>
          <w:rFonts w:ascii="Times New Roman" w:hAnsi="Times New Roman" w:cs="Times New Roman"/>
          <w:kern w:val="0"/>
          <w:sz w:val="28"/>
          <w:szCs w:val="28"/>
          <w:lang w:val="en-US"/>
          <w14:ligatures w14:val="none"/>
        </w:rPr>
      </w:pPr>
      <w:r>
        <w:rPr>
          <w:rFonts w:ascii="Times New Roman" w:hAnsi="Times New Roman" w:cs="Times New Roman"/>
          <w:kern w:val="0"/>
          <w:sz w:val="28"/>
          <w:szCs w:val="28"/>
          <w:lang w:val="en-US"/>
          <w14:ligatures w14:val="none"/>
        </w:rPr>
        <w:t>Its exposure leads to multiple serious health issues including</w:t>
      </w:r>
      <w:r w:rsidR="00FD73C5">
        <w:rPr>
          <w:rFonts w:ascii="Times New Roman" w:hAnsi="Times New Roman" w:cs="Times New Roman"/>
          <w:kern w:val="0"/>
          <w:sz w:val="28"/>
          <w:szCs w:val="28"/>
          <w:lang w:val="en-US"/>
          <w14:ligatures w14:val="none"/>
        </w:rPr>
        <w:t xml:space="preserve"> endocrine d</w:t>
      </w:r>
      <w:r w:rsidR="004451F5">
        <w:rPr>
          <w:rFonts w:ascii="Times New Roman" w:hAnsi="Times New Roman" w:cs="Times New Roman"/>
          <w:kern w:val="0"/>
          <w:sz w:val="28"/>
          <w:szCs w:val="28"/>
          <w:lang w:val="en-US"/>
          <w14:ligatures w14:val="none"/>
        </w:rPr>
        <w:t>isruption</w:t>
      </w:r>
      <w:r w:rsidR="00FD73C5">
        <w:rPr>
          <w:rFonts w:ascii="Times New Roman" w:hAnsi="Times New Roman" w:cs="Times New Roman"/>
          <w:kern w:val="0"/>
          <w:sz w:val="28"/>
          <w:szCs w:val="28"/>
          <w:lang w:val="en-US"/>
          <w14:ligatures w14:val="none"/>
        </w:rPr>
        <w:t>,</w:t>
      </w:r>
      <w:r>
        <w:rPr>
          <w:rFonts w:ascii="Times New Roman" w:hAnsi="Times New Roman" w:cs="Times New Roman"/>
          <w:kern w:val="0"/>
          <w:sz w:val="28"/>
          <w:szCs w:val="28"/>
          <w:lang w:val="en-US"/>
          <w14:ligatures w14:val="none"/>
        </w:rPr>
        <w:t xml:space="preserve"> </w:t>
      </w:r>
      <w:r w:rsidR="00FD73C5">
        <w:rPr>
          <w:rFonts w:ascii="Times New Roman" w:hAnsi="Times New Roman" w:cs="Times New Roman"/>
          <w:kern w:val="0"/>
          <w:sz w:val="28"/>
          <w:szCs w:val="28"/>
          <w:lang w:val="en-US"/>
          <w14:ligatures w14:val="none"/>
        </w:rPr>
        <w:t>reproductive abnormalities, cardiovascular disorder, carcinogenicity, neurotoxicity, and metabolic toxicity (</w:t>
      </w:r>
      <w:r w:rsidR="005F7F24">
        <w:rPr>
          <w:rFonts w:ascii="Times New Roman" w:hAnsi="Times New Roman" w:cs="Times New Roman"/>
          <w:kern w:val="0"/>
          <w:sz w:val="28"/>
          <w:szCs w:val="28"/>
          <w:lang w:val="en-US"/>
          <w14:ligatures w14:val="none"/>
        </w:rPr>
        <w:t>Kumari &amp; Thakur, 2026).</w:t>
      </w:r>
    </w:p>
    <w:p w14:paraId="139A7C00" w14:textId="77777777" w:rsidR="00FD73C5" w:rsidRPr="00FD73C5" w:rsidRDefault="00853308" w:rsidP="00B24983">
      <w:pPr>
        <w:spacing w:line="360" w:lineRule="auto"/>
        <w:jc w:val="both"/>
        <w:rPr>
          <w:vertAlign w:val="superscript"/>
        </w:rPr>
      </w:pPr>
      <w:r>
        <w:rPr>
          <w:rFonts w:ascii="Times New Roman" w:hAnsi="Times New Roman" w:cs="Times New Roman"/>
          <w:kern w:val="0"/>
          <w:sz w:val="28"/>
          <w:szCs w:val="28"/>
          <w:lang w:val="en-US"/>
          <w14:ligatures w14:val="none"/>
        </w:rPr>
        <w:t>Th</w:t>
      </w:r>
      <w:r w:rsidR="00272C84">
        <w:rPr>
          <w:rFonts w:ascii="Times New Roman" w:hAnsi="Times New Roman" w:cs="Times New Roman"/>
          <w:kern w:val="0"/>
          <w:sz w:val="28"/>
          <w:szCs w:val="28"/>
          <w:lang w:val="en-US"/>
          <w14:ligatures w14:val="none"/>
        </w:rPr>
        <w:t>e present</w:t>
      </w:r>
      <w:r>
        <w:rPr>
          <w:rFonts w:ascii="Times New Roman" w:hAnsi="Times New Roman" w:cs="Times New Roman"/>
          <w:kern w:val="0"/>
          <w:sz w:val="28"/>
          <w:szCs w:val="28"/>
          <w:lang w:val="en-US"/>
          <w14:ligatures w14:val="none"/>
        </w:rPr>
        <w:t xml:space="preserve"> research work</w:t>
      </w:r>
      <w:r w:rsidR="00FD73C5">
        <w:rPr>
          <w:rFonts w:ascii="Times New Roman" w:hAnsi="Times New Roman" w:cs="Times New Roman"/>
          <w:kern w:val="0"/>
          <w:sz w:val="28"/>
          <w:szCs w:val="28"/>
          <w:lang w:val="en-US"/>
          <w14:ligatures w14:val="none"/>
        </w:rPr>
        <w:t xml:space="preserve"> was</w:t>
      </w:r>
      <w:r w:rsidR="00272C84">
        <w:rPr>
          <w:rFonts w:ascii="Times New Roman" w:hAnsi="Times New Roman" w:cs="Times New Roman"/>
          <w:kern w:val="0"/>
          <w:sz w:val="28"/>
          <w:szCs w:val="28"/>
          <w:lang w:val="en-US"/>
          <w14:ligatures w14:val="none"/>
        </w:rPr>
        <w:t xml:space="preserve"> pursued to evaluate the reproductive toxicity elicited in male </w:t>
      </w:r>
      <w:r w:rsidR="00272C84" w:rsidRPr="00272C84">
        <w:rPr>
          <w:rFonts w:ascii="Times New Roman" w:hAnsi="Times New Roman" w:cs="Times New Roman"/>
          <w:i/>
          <w:iCs/>
          <w:sz w:val="28"/>
          <w:szCs w:val="28"/>
          <w:lang w:val="en-US"/>
        </w:rPr>
        <w:t xml:space="preserve">Mus </w:t>
      </w:r>
      <w:r w:rsidR="00272C84">
        <w:rPr>
          <w:rFonts w:ascii="Times New Roman" w:hAnsi="Times New Roman" w:cs="Times New Roman"/>
          <w:i/>
          <w:iCs/>
          <w:sz w:val="28"/>
          <w:szCs w:val="28"/>
          <w:lang w:val="en-US"/>
        </w:rPr>
        <w:t>m</w:t>
      </w:r>
      <w:r w:rsidR="00272C84" w:rsidRPr="00272C84">
        <w:rPr>
          <w:rFonts w:ascii="Times New Roman" w:hAnsi="Times New Roman" w:cs="Times New Roman"/>
          <w:i/>
          <w:iCs/>
          <w:sz w:val="28"/>
          <w:szCs w:val="28"/>
          <w:lang w:val="en-US"/>
        </w:rPr>
        <w:t>usculus</w:t>
      </w:r>
      <w:r w:rsidR="00272C84" w:rsidRPr="00272C84">
        <w:rPr>
          <w:rFonts w:ascii="Times New Roman" w:hAnsi="Times New Roman" w:cs="Times New Roman"/>
          <w:kern w:val="0"/>
          <w:lang w:val="en-US"/>
          <w14:ligatures w14:val="none"/>
        </w:rPr>
        <w:t xml:space="preserve"> </w:t>
      </w:r>
      <w:r w:rsidR="00272C84">
        <w:rPr>
          <w:rFonts w:ascii="Times New Roman" w:hAnsi="Times New Roman" w:cs="Times New Roman"/>
          <w:kern w:val="0"/>
          <w:sz w:val="28"/>
          <w:szCs w:val="28"/>
          <w:lang w:val="en-US"/>
          <w14:ligatures w14:val="none"/>
        </w:rPr>
        <w:t>by the exposure of BPA.</w:t>
      </w:r>
      <w:r w:rsidR="001B4C2C">
        <w:rPr>
          <w:rFonts w:ascii="Times New Roman" w:hAnsi="Times New Roman" w:cs="Times New Roman"/>
          <w:kern w:val="0"/>
          <w:sz w:val="28"/>
          <w:szCs w:val="28"/>
          <w:lang w:val="en-US"/>
          <w14:ligatures w14:val="none"/>
        </w:rPr>
        <w:t xml:space="preserve"> </w:t>
      </w:r>
    </w:p>
    <w:p w14:paraId="2893CBEA" w14:textId="77777777" w:rsidR="00626ADB" w:rsidRDefault="00626ADB"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MATERIALS &amp; METHODS </w:t>
      </w:r>
    </w:p>
    <w:p w14:paraId="4902A786" w14:textId="77777777" w:rsidR="00626ADB" w:rsidRDefault="00626ADB"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Animal</w:t>
      </w:r>
      <w:r w:rsidR="008A3300">
        <w:rPr>
          <w:rFonts w:ascii="Times New Roman" w:hAnsi="Times New Roman" w:cs="Times New Roman"/>
          <w:b/>
          <w:bCs/>
          <w:sz w:val="32"/>
          <w:szCs w:val="32"/>
          <w:lang w:val="en-US"/>
        </w:rPr>
        <w:t xml:space="preserve"> Model</w:t>
      </w:r>
    </w:p>
    <w:p w14:paraId="05E19F84" w14:textId="36991311" w:rsidR="00B7726E" w:rsidRPr="00803E54" w:rsidRDefault="003D356C"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For this research work, a</w:t>
      </w:r>
      <w:r w:rsidR="006520E2">
        <w:rPr>
          <w:rFonts w:ascii="Times New Roman" w:hAnsi="Times New Roman" w:cs="Times New Roman"/>
          <w:sz w:val="28"/>
          <w:szCs w:val="28"/>
          <w:lang w:val="en-US"/>
        </w:rPr>
        <w:t xml:space="preserve">dolescent healthy male Swiss albino mice </w:t>
      </w:r>
      <w:r w:rsidR="00BB56B6">
        <w:rPr>
          <w:rFonts w:ascii="Times New Roman" w:hAnsi="Times New Roman" w:cs="Times New Roman"/>
          <w:sz w:val="28"/>
          <w:szCs w:val="28"/>
          <w:lang w:val="en-US"/>
        </w:rPr>
        <w:t xml:space="preserve">10-12 weeks old &amp; </w:t>
      </w:r>
      <w:r w:rsidR="00BB7B16">
        <w:rPr>
          <w:rFonts w:ascii="Times New Roman" w:hAnsi="Times New Roman" w:cs="Times New Roman"/>
          <w:sz w:val="28"/>
          <w:szCs w:val="28"/>
          <w:lang w:val="en-US"/>
        </w:rPr>
        <w:t>weighing around 3</w:t>
      </w:r>
      <w:r w:rsidR="002E1729">
        <w:rPr>
          <w:rFonts w:ascii="Times New Roman" w:hAnsi="Times New Roman" w:cs="Times New Roman"/>
          <w:sz w:val="28"/>
          <w:szCs w:val="28"/>
          <w:lang w:val="en-US"/>
        </w:rPr>
        <w:t>0</w:t>
      </w:r>
      <w:r w:rsidR="00BB7B16">
        <w:rPr>
          <w:rFonts w:ascii="Times New Roman" w:hAnsi="Times New Roman" w:cs="Times New Roman"/>
          <w:sz w:val="28"/>
          <w:szCs w:val="28"/>
          <w:lang w:val="en-US"/>
        </w:rPr>
        <w:t xml:space="preserve">±5 gm </w:t>
      </w:r>
      <w:r>
        <w:rPr>
          <w:rFonts w:ascii="Times New Roman" w:hAnsi="Times New Roman" w:cs="Times New Roman"/>
          <w:sz w:val="28"/>
          <w:szCs w:val="28"/>
          <w:lang w:val="en-US"/>
        </w:rPr>
        <w:t>were used. The experimental animals were</w:t>
      </w:r>
      <w:r w:rsidR="009F362E">
        <w:rPr>
          <w:rFonts w:ascii="Times New Roman" w:hAnsi="Times New Roman" w:cs="Times New Roman"/>
          <w:sz w:val="28"/>
          <w:szCs w:val="28"/>
          <w:lang w:val="en-US"/>
        </w:rPr>
        <w:t xml:space="preserve"> </w:t>
      </w:r>
      <w:r w:rsidR="00346921">
        <w:rPr>
          <w:rFonts w:ascii="Times New Roman" w:hAnsi="Times New Roman" w:cs="Times New Roman"/>
          <w:sz w:val="28"/>
          <w:szCs w:val="28"/>
          <w:lang w:val="en-US"/>
        </w:rPr>
        <w:t xml:space="preserve">reared and maintained </w:t>
      </w:r>
      <w:r>
        <w:rPr>
          <w:rFonts w:ascii="Times New Roman" w:hAnsi="Times New Roman" w:cs="Times New Roman"/>
          <w:sz w:val="28"/>
          <w:szCs w:val="28"/>
          <w:lang w:val="en-US"/>
        </w:rPr>
        <w:t xml:space="preserve">under standardized condition in the animal house of University </w:t>
      </w:r>
      <w:r w:rsidR="002E1729">
        <w:rPr>
          <w:rFonts w:ascii="Times New Roman" w:hAnsi="Times New Roman" w:cs="Times New Roman"/>
          <w:sz w:val="28"/>
          <w:szCs w:val="28"/>
          <w:lang w:val="en-US"/>
        </w:rPr>
        <w:t>D</w:t>
      </w:r>
      <w:r>
        <w:rPr>
          <w:rFonts w:ascii="Times New Roman" w:hAnsi="Times New Roman" w:cs="Times New Roman"/>
          <w:sz w:val="28"/>
          <w:szCs w:val="28"/>
          <w:lang w:val="en-US"/>
        </w:rPr>
        <w:t>epartment of Zoology, T</w:t>
      </w:r>
      <w:r w:rsidR="009F362E">
        <w:rPr>
          <w:rFonts w:ascii="Times New Roman" w:hAnsi="Times New Roman" w:cs="Times New Roman"/>
          <w:sz w:val="28"/>
          <w:szCs w:val="28"/>
          <w:lang w:val="en-US"/>
        </w:rPr>
        <w:t>.</w:t>
      </w:r>
      <w:r>
        <w:rPr>
          <w:rFonts w:ascii="Times New Roman" w:hAnsi="Times New Roman" w:cs="Times New Roman"/>
          <w:sz w:val="28"/>
          <w:szCs w:val="28"/>
          <w:lang w:val="en-US"/>
        </w:rPr>
        <w:t>M</w:t>
      </w:r>
      <w:r w:rsidR="009F362E">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009F362E">
        <w:rPr>
          <w:rFonts w:ascii="Times New Roman" w:hAnsi="Times New Roman" w:cs="Times New Roman"/>
          <w:sz w:val="28"/>
          <w:szCs w:val="28"/>
          <w:lang w:val="en-US"/>
        </w:rPr>
        <w:t xml:space="preserve">hagalpur </w:t>
      </w:r>
      <w:r>
        <w:rPr>
          <w:rFonts w:ascii="Times New Roman" w:hAnsi="Times New Roman" w:cs="Times New Roman"/>
          <w:sz w:val="28"/>
          <w:szCs w:val="28"/>
          <w:lang w:val="en-US"/>
        </w:rPr>
        <w:t>U</w:t>
      </w:r>
      <w:r w:rsidR="009F362E">
        <w:rPr>
          <w:rFonts w:ascii="Times New Roman" w:hAnsi="Times New Roman" w:cs="Times New Roman"/>
          <w:sz w:val="28"/>
          <w:szCs w:val="28"/>
          <w:lang w:val="en-US"/>
        </w:rPr>
        <w:t>niversity, Bhagalpur, Bihar.</w:t>
      </w:r>
      <w:r w:rsidR="00346921">
        <w:rPr>
          <w:rFonts w:ascii="Times New Roman" w:hAnsi="Times New Roman" w:cs="Times New Roman"/>
          <w:sz w:val="28"/>
          <w:szCs w:val="28"/>
          <w:lang w:val="en-US"/>
        </w:rPr>
        <w:t xml:space="preserve"> Before the initiation of treatment period, animals were allowed to acclimatize for 7 – 10 days. </w:t>
      </w:r>
    </w:p>
    <w:p w14:paraId="3BB14AA5" w14:textId="77777777" w:rsidR="003737D4" w:rsidRDefault="003737D4" w:rsidP="00B24983">
      <w:pPr>
        <w:spacing w:line="360" w:lineRule="auto"/>
        <w:jc w:val="both"/>
        <w:rPr>
          <w:rFonts w:ascii="Times New Roman" w:hAnsi="Times New Roman" w:cs="Times New Roman"/>
          <w:b/>
          <w:bCs/>
          <w:sz w:val="32"/>
          <w:szCs w:val="32"/>
          <w:lang w:val="en-US"/>
        </w:rPr>
      </w:pPr>
      <w:r w:rsidRPr="00ED4362">
        <w:rPr>
          <w:noProof/>
        </w:rPr>
        <w:lastRenderedPageBreak/>
        <w:drawing>
          <wp:inline distT="0" distB="0" distL="0" distR="0" wp14:anchorId="72AC3E56" wp14:editId="3A9E3258">
            <wp:extent cx="5683250" cy="2456136"/>
            <wp:effectExtent l="0" t="0" r="0" b="0"/>
            <wp:docPr id="543139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6250" cy="2457432"/>
                    </a:xfrm>
                    <a:prstGeom prst="rect">
                      <a:avLst/>
                    </a:prstGeom>
                    <a:noFill/>
                    <a:ln>
                      <a:noFill/>
                    </a:ln>
                  </pic:spPr>
                </pic:pic>
              </a:graphicData>
            </a:graphic>
          </wp:inline>
        </w:drawing>
      </w:r>
      <w:r w:rsidR="00803E54">
        <w:rPr>
          <w:rFonts w:ascii="Times New Roman" w:hAnsi="Times New Roman" w:cs="Times New Roman"/>
          <w:b/>
          <w:bCs/>
          <w:sz w:val="32"/>
          <w:szCs w:val="32"/>
          <w:lang w:val="en-US"/>
        </w:rPr>
        <w:t xml:space="preserve"> </w:t>
      </w:r>
    </w:p>
    <w:p w14:paraId="1B895E8E" w14:textId="4959EE8E" w:rsidR="004333C9" w:rsidRPr="003737D4" w:rsidRDefault="003737D4" w:rsidP="00803E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Figure</w:t>
      </w:r>
      <w:r w:rsidR="006B1EA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1: Experimental animal, </w:t>
      </w:r>
      <w:r w:rsidRPr="003737D4">
        <w:rPr>
          <w:rFonts w:ascii="Times New Roman" w:hAnsi="Times New Roman" w:cs="Times New Roman"/>
          <w:i/>
          <w:iCs/>
          <w:sz w:val="28"/>
          <w:szCs w:val="28"/>
          <w:lang w:val="en-US"/>
        </w:rPr>
        <w:t>Mus musculus</w:t>
      </w:r>
      <w:r>
        <w:rPr>
          <w:rFonts w:ascii="Times New Roman" w:hAnsi="Times New Roman" w:cs="Times New Roman"/>
          <w:sz w:val="28"/>
          <w:szCs w:val="28"/>
          <w:lang w:val="en-US"/>
        </w:rPr>
        <w:t xml:space="preserve">. </w:t>
      </w:r>
    </w:p>
    <w:p w14:paraId="7FFD336A" w14:textId="77777777" w:rsidR="00803E54" w:rsidRDefault="00803E54" w:rsidP="00803E54">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Chemicals</w:t>
      </w:r>
    </w:p>
    <w:p w14:paraId="2FAA74CD" w14:textId="12869050" w:rsidR="00803E54" w:rsidRPr="004333C9" w:rsidRDefault="00803E54"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experimental chemicals such as bisphenol A</w:t>
      </w:r>
      <w:r w:rsidR="00346921">
        <w:rPr>
          <w:rFonts w:ascii="Times New Roman" w:hAnsi="Times New Roman" w:cs="Times New Roman"/>
          <w:sz w:val="28"/>
          <w:szCs w:val="28"/>
          <w:lang w:val="en-US"/>
        </w:rPr>
        <w:t xml:space="preserve"> was acquired from </w:t>
      </w:r>
      <w:proofErr w:type="spellStart"/>
      <w:r w:rsidR="00346921">
        <w:rPr>
          <w:rFonts w:ascii="Times New Roman" w:hAnsi="Times New Roman" w:cs="Times New Roman"/>
          <w:sz w:val="28"/>
          <w:szCs w:val="28"/>
          <w:lang w:val="en-US"/>
        </w:rPr>
        <w:t>HiMedia</w:t>
      </w:r>
      <w:proofErr w:type="spellEnd"/>
      <w:r w:rsidR="00A92ED9">
        <w:rPr>
          <w:rFonts w:ascii="Times New Roman" w:hAnsi="Times New Roman" w:cs="Times New Roman"/>
          <w:sz w:val="28"/>
          <w:szCs w:val="28"/>
          <w:lang w:val="en-US"/>
        </w:rPr>
        <w:t xml:space="preserve"> Laboratories Private Limited. A</w:t>
      </w:r>
      <w:r>
        <w:rPr>
          <w:rFonts w:ascii="Times New Roman" w:hAnsi="Times New Roman" w:cs="Times New Roman"/>
          <w:sz w:val="28"/>
          <w:szCs w:val="28"/>
          <w:lang w:val="en-US"/>
        </w:rPr>
        <w:t>ll other chemical</w:t>
      </w:r>
      <w:r w:rsidR="002E1729">
        <w:rPr>
          <w:rFonts w:ascii="Times New Roman" w:hAnsi="Times New Roman" w:cs="Times New Roman"/>
          <w:sz w:val="28"/>
          <w:szCs w:val="28"/>
          <w:lang w:val="en-US"/>
        </w:rPr>
        <w:t xml:space="preserve">s </w:t>
      </w:r>
      <w:r>
        <w:rPr>
          <w:rFonts w:ascii="Times New Roman" w:hAnsi="Times New Roman" w:cs="Times New Roman"/>
          <w:sz w:val="28"/>
          <w:szCs w:val="28"/>
          <w:lang w:val="en-US"/>
        </w:rPr>
        <w:t xml:space="preserve">and reagents </w:t>
      </w:r>
      <w:r w:rsidR="00A92ED9">
        <w:rPr>
          <w:rFonts w:ascii="Times New Roman" w:hAnsi="Times New Roman" w:cs="Times New Roman"/>
          <w:sz w:val="28"/>
          <w:szCs w:val="28"/>
          <w:lang w:val="en-US"/>
        </w:rPr>
        <w:t xml:space="preserve">were procured from </w:t>
      </w:r>
      <w:proofErr w:type="spellStart"/>
      <w:r w:rsidR="00A92ED9">
        <w:rPr>
          <w:rFonts w:ascii="Times New Roman" w:hAnsi="Times New Roman" w:cs="Times New Roman"/>
          <w:sz w:val="28"/>
          <w:szCs w:val="28"/>
          <w:lang w:val="en-US"/>
        </w:rPr>
        <w:t>Loba</w:t>
      </w:r>
      <w:proofErr w:type="spellEnd"/>
      <w:r w:rsidR="00A92ED9">
        <w:rPr>
          <w:rFonts w:ascii="Times New Roman" w:hAnsi="Times New Roman" w:cs="Times New Roman"/>
          <w:sz w:val="28"/>
          <w:szCs w:val="28"/>
          <w:lang w:val="en-US"/>
        </w:rPr>
        <w:t xml:space="preserve"> </w:t>
      </w:r>
      <w:proofErr w:type="spellStart"/>
      <w:r w:rsidR="00A92ED9">
        <w:rPr>
          <w:rFonts w:ascii="Times New Roman" w:hAnsi="Times New Roman" w:cs="Times New Roman"/>
          <w:sz w:val="28"/>
          <w:szCs w:val="28"/>
          <w:lang w:val="en-US"/>
        </w:rPr>
        <w:t>Chemie</w:t>
      </w:r>
      <w:proofErr w:type="spellEnd"/>
      <w:r w:rsidR="00A92ED9">
        <w:rPr>
          <w:rFonts w:ascii="Times New Roman" w:hAnsi="Times New Roman" w:cs="Times New Roman"/>
          <w:sz w:val="28"/>
          <w:szCs w:val="28"/>
          <w:lang w:val="en-US"/>
        </w:rPr>
        <w:t xml:space="preserve"> Private Limited, Mumbai, India</w:t>
      </w:r>
      <w:r>
        <w:rPr>
          <w:rFonts w:ascii="Times New Roman" w:hAnsi="Times New Roman" w:cs="Times New Roman"/>
          <w:sz w:val="28"/>
          <w:szCs w:val="28"/>
          <w:lang w:val="en-US"/>
        </w:rPr>
        <w:t xml:space="preserve">. All chemicals employed in this study were of analytical grade. </w:t>
      </w:r>
    </w:p>
    <w:p w14:paraId="394FA9B9" w14:textId="77777777" w:rsidR="00FC1CF0" w:rsidRDefault="00FC1CF0" w:rsidP="00B24983">
      <w:pPr>
        <w:spacing w:line="360" w:lineRule="auto"/>
        <w:jc w:val="both"/>
        <w:rPr>
          <w:rFonts w:ascii="Times New Roman" w:hAnsi="Times New Roman" w:cs="Times New Roman"/>
          <w:b/>
          <w:bCs/>
          <w:sz w:val="32"/>
          <w:szCs w:val="32"/>
          <w:lang w:val="en-US"/>
        </w:rPr>
      </w:pPr>
      <w:r w:rsidRPr="00FC1CF0">
        <w:rPr>
          <w:rFonts w:ascii="Times New Roman" w:hAnsi="Times New Roman" w:cs="Times New Roman"/>
          <w:b/>
          <w:bCs/>
          <w:sz w:val="32"/>
          <w:szCs w:val="32"/>
          <w:lang w:val="en-US"/>
        </w:rPr>
        <w:t xml:space="preserve">Reproductive </w:t>
      </w:r>
      <w:r w:rsidR="002E1729">
        <w:rPr>
          <w:rFonts w:ascii="Times New Roman" w:hAnsi="Times New Roman" w:cs="Times New Roman"/>
          <w:b/>
          <w:bCs/>
          <w:sz w:val="32"/>
          <w:szCs w:val="32"/>
          <w:lang w:val="en-US"/>
        </w:rPr>
        <w:t>O</w:t>
      </w:r>
      <w:r w:rsidRPr="00FC1CF0">
        <w:rPr>
          <w:rFonts w:ascii="Times New Roman" w:hAnsi="Times New Roman" w:cs="Times New Roman"/>
          <w:b/>
          <w:bCs/>
          <w:sz w:val="32"/>
          <w:szCs w:val="32"/>
          <w:lang w:val="en-US"/>
        </w:rPr>
        <w:t>rgan</w:t>
      </w:r>
      <w:r w:rsidR="00DC51B4">
        <w:rPr>
          <w:rFonts w:ascii="Times New Roman" w:hAnsi="Times New Roman" w:cs="Times New Roman"/>
          <w:b/>
          <w:bCs/>
          <w:sz w:val="32"/>
          <w:szCs w:val="32"/>
          <w:lang w:val="en-US"/>
        </w:rPr>
        <w:t>s</w:t>
      </w:r>
      <w:r w:rsidRPr="00FC1CF0">
        <w:rPr>
          <w:rFonts w:ascii="Times New Roman" w:hAnsi="Times New Roman" w:cs="Times New Roman"/>
          <w:b/>
          <w:bCs/>
          <w:sz w:val="32"/>
          <w:szCs w:val="32"/>
          <w:lang w:val="en-US"/>
        </w:rPr>
        <w:t xml:space="preserve"> </w:t>
      </w:r>
      <w:r w:rsidR="002E1729">
        <w:rPr>
          <w:rFonts w:ascii="Times New Roman" w:hAnsi="Times New Roman" w:cs="Times New Roman"/>
          <w:b/>
          <w:bCs/>
          <w:sz w:val="32"/>
          <w:szCs w:val="32"/>
          <w:lang w:val="en-US"/>
        </w:rPr>
        <w:t>W</w:t>
      </w:r>
      <w:r>
        <w:rPr>
          <w:rFonts w:ascii="Times New Roman" w:hAnsi="Times New Roman" w:cs="Times New Roman"/>
          <w:b/>
          <w:bCs/>
          <w:sz w:val="32"/>
          <w:szCs w:val="32"/>
          <w:lang w:val="en-US"/>
        </w:rPr>
        <w:t>eight</w:t>
      </w:r>
    </w:p>
    <w:p w14:paraId="402F0276" w14:textId="77777777" w:rsidR="00DC51B4" w:rsidRPr="00DC51B4" w:rsidRDefault="00DC51B4"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Weight of </w:t>
      </w:r>
      <w:r w:rsidR="0033410E">
        <w:rPr>
          <w:rFonts w:ascii="Times New Roman" w:hAnsi="Times New Roman" w:cs="Times New Roman"/>
          <w:sz w:val="28"/>
          <w:szCs w:val="28"/>
          <w:lang w:val="en-US"/>
        </w:rPr>
        <w:t>testes and seminal vesicles</w:t>
      </w:r>
      <w:r>
        <w:rPr>
          <w:rFonts w:ascii="Times New Roman" w:hAnsi="Times New Roman" w:cs="Times New Roman"/>
          <w:sz w:val="28"/>
          <w:szCs w:val="28"/>
          <w:lang w:val="en-US"/>
        </w:rPr>
        <w:t xml:space="preserve"> </w:t>
      </w:r>
      <w:r w:rsidR="00F178A3">
        <w:rPr>
          <w:rFonts w:ascii="Times New Roman" w:hAnsi="Times New Roman" w:cs="Times New Roman"/>
          <w:sz w:val="28"/>
          <w:szCs w:val="28"/>
          <w:lang w:val="en-US"/>
        </w:rPr>
        <w:t xml:space="preserve">of all the control and treated groups </w:t>
      </w:r>
      <w:r>
        <w:rPr>
          <w:rFonts w:ascii="Times New Roman" w:hAnsi="Times New Roman" w:cs="Times New Roman"/>
          <w:sz w:val="28"/>
          <w:szCs w:val="28"/>
          <w:lang w:val="en-US"/>
        </w:rPr>
        <w:t xml:space="preserve">were measured </w:t>
      </w:r>
      <w:r w:rsidR="00A520A5">
        <w:rPr>
          <w:rFonts w:ascii="Times New Roman" w:hAnsi="Times New Roman" w:cs="Times New Roman"/>
          <w:sz w:val="28"/>
          <w:szCs w:val="28"/>
          <w:lang w:val="en-US"/>
        </w:rPr>
        <w:t xml:space="preserve">after the completion of 35 days of dosage </w:t>
      </w:r>
      <w:r>
        <w:rPr>
          <w:rFonts w:ascii="Times New Roman" w:hAnsi="Times New Roman" w:cs="Times New Roman"/>
          <w:sz w:val="28"/>
          <w:szCs w:val="28"/>
          <w:lang w:val="en-US"/>
        </w:rPr>
        <w:t>by using electronic weighing scale.</w:t>
      </w:r>
      <w:r w:rsidR="004333C9">
        <w:rPr>
          <w:rFonts w:ascii="Times New Roman" w:hAnsi="Times New Roman" w:cs="Times New Roman"/>
          <w:sz w:val="28"/>
          <w:szCs w:val="28"/>
          <w:lang w:val="en-US"/>
        </w:rPr>
        <w:t xml:space="preserve"> </w:t>
      </w:r>
    </w:p>
    <w:p w14:paraId="667E440E" w14:textId="77777777"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Sperm Count</w:t>
      </w:r>
    </w:p>
    <w:p w14:paraId="1505A91A" w14:textId="77777777" w:rsidR="009C7127" w:rsidRPr="009C7127" w:rsidRDefault="009C7127"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Sperm count </w:t>
      </w:r>
      <w:r w:rsidR="00F178A3">
        <w:rPr>
          <w:rFonts w:ascii="Times New Roman" w:hAnsi="Times New Roman" w:cs="Times New Roman"/>
          <w:sz w:val="28"/>
          <w:szCs w:val="28"/>
          <w:lang w:val="en-US"/>
        </w:rPr>
        <w:t xml:space="preserve">of control and treated group of mice were </w:t>
      </w:r>
      <w:r>
        <w:rPr>
          <w:rFonts w:ascii="Times New Roman" w:hAnsi="Times New Roman" w:cs="Times New Roman"/>
          <w:sz w:val="28"/>
          <w:szCs w:val="28"/>
          <w:lang w:val="en-US"/>
        </w:rPr>
        <w:t xml:space="preserve">estimated by using </w:t>
      </w:r>
      <w:r w:rsidR="00F178A3">
        <w:rPr>
          <w:rFonts w:ascii="Times New Roman" w:hAnsi="Times New Roman" w:cs="Times New Roman"/>
          <w:sz w:val="28"/>
          <w:szCs w:val="28"/>
          <w:lang w:val="en-US"/>
        </w:rPr>
        <w:t>the Neubauer’s chamber</w:t>
      </w:r>
      <w:r w:rsidR="0044794D">
        <w:rPr>
          <w:rFonts w:ascii="Times New Roman" w:hAnsi="Times New Roman" w:cs="Times New Roman"/>
          <w:sz w:val="28"/>
          <w:szCs w:val="28"/>
          <w:lang w:val="en-US"/>
        </w:rPr>
        <w:t xml:space="preserve"> at 40× magnification</w:t>
      </w:r>
      <w:r w:rsidR="009F362E">
        <w:rPr>
          <w:rFonts w:ascii="Times New Roman" w:hAnsi="Times New Roman" w:cs="Times New Roman"/>
          <w:sz w:val="28"/>
          <w:szCs w:val="28"/>
          <w:lang w:val="en-US"/>
        </w:rPr>
        <w:t xml:space="preserve">, </w:t>
      </w:r>
      <w:r w:rsidR="002E1729">
        <w:rPr>
          <w:rFonts w:ascii="Times New Roman" w:hAnsi="Times New Roman" w:cs="Times New Roman"/>
          <w:sz w:val="28"/>
          <w:szCs w:val="28"/>
          <w:lang w:val="en-US"/>
        </w:rPr>
        <w:t xml:space="preserve">by </w:t>
      </w:r>
      <w:r w:rsidR="009F362E">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method </w:t>
      </w:r>
      <w:r w:rsidR="000C21E1">
        <w:rPr>
          <w:rFonts w:ascii="Times New Roman" w:hAnsi="Times New Roman" w:cs="Times New Roman"/>
          <w:sz w:val="28"/>
          <w:szCs w:val="28"/>
          <w:lang w:val="en-US"/>
        </w:rPr>
        <w:t>proposed by Wyrobek et al., (1984).</w:t>
      </w:r>
      <w:r w:rsidR="0044794D">
        <w:rPr>
          <w:rFonts w:ascii="Times New Roman" w:hAnsi="Times New Roman" w:cs="Times New Roman"/>
          <w:sz w:val="28"/>
          <w:szCs w:val="28"/>
          <w:lang w:val="en-US"/>
        </w:rPr>
        <w:t xml:space="preserve"> </w:t>
      </w:r>
    </w:p>
    <w:p w14:paraId="15350006" w14:textId="77777777"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Sperm Morphology</w:t>
      </w:r>
    </w:p>
    <w:p w14:paraId="2D4E94C9" w14:textId="77777777" w:rsidR="0088592F" w:rsidRPr="000C21E1" w:rsidRDefault="000C21E1"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Sperm morphology was also studied in accordance to the method proposed by Wyrobek et al., (1984). </w:t>
      </w:r>
    </w:p>
    <w:p w14:paraId="3AAEBC1C" w14:textId="77777777" w:rsidR="00ED7AA6" w:rsidRDefault="00ED7AA6"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EXPERIMENTAL DESIGN</w:t>
      </w:r>
    </w:p>
    <w:p w14:paraId="5C7356E3" w14:textId="5CAD0C1F" w:rsidR="00ED7AA6" w:rsidRPr="00ED7AA6" w:rsidRDefault="00ED7AA6"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Mice were separated into three groups, group I (control), group II (55 mg/kg of body weight) and group III (110 mg/kg of body weight) including </w:t>
      </w:r>
      <w:r w:rsidR="002C47CD">
        <w:rPr>
          <w:rFonts w:ascii="Times New Roman" w:hAnsi="Times New Roman" w:cs="Times New Roman"/>
          <w:sz w:val="28"/>
          <w:szCs w:val="28"/>
          <w:lang w:val="en-US"/>
        </w:rPr>
        <w:t>ten</w:t>
      </w:r>
      <w:r w:rsidR="007A32AC">
        <w:rPr>
          <w:rFonts w:ascii="Times New Roman" w:hAnsi="Times New Roman" w:cs="Times New Roman"/>
          <w:sz w:val="28"/>
          <w:szCs w:val="28"/>
          <w:lang w:val="en-US"/>
        </w:rPr>
        <w:t xml:space="preserve"> </w:t>
      </w:r>
      <w:r>
        <w:rPr>
          <w:rFonts w:ascii="Times New Roman" w:hAnsi="Times New Roman" w:cs="Times New Roman"/>
          <w:sz w:val="28"/>
          <w:szCs w:val="28"/>
          <w:lang w:val="en-US"/>
        </w:rPr>
        <w:t>mice in each group.</w:t>
      </w:r>
      <w:r w:rsidR="00A32475">
        <w:rPr>
          <w:rFonts w:ascii="Times New Roman" w:hAnsi="Times New Roman" w:cs="Times New Roman"/>
          <w:sz w:val="28"/>
          <w:szCs w:val="28"/>
          <w:lang w:val="en-US"/>
        </w:rPr>
        <w:t xml:space="preserve"> </w:t>
      </w:r>
      <w:r w:rsidR="00E13185">
        <w:rPr>
          <w:rFonts w:ascii="Times New Roman" w:hAnsi="Times New Roman" w:cs="Times New Roman"/>
          <w:sz w:val="28"/>
          <w:szCs w:val="28"/>
          <w:lang w:val="en-US"/>
        </w:rPr>
        <w:t xml:space="preserve">Group I mice were administered with distilled water, group II mice were orally administered with 55 mg/kg body weight of BPA and group III mice were orally administered with 110 mg/kg body weight of BPA </w:t>
      </w:r>
      <w:r w:rsidR="00321F90">
        <w:rPr>
          <w:rFonts w:ascii="Times New Roman" w:hAnsi="Times New Roman" w:cs="Times New Roman"/>
          <w:sz w:val="28"/>
          <w:szCs w:val="28"/>
          <w:lang w:val="en-US"/>
        </w:rPr>
        <w:t xml:space="preserve">(Sangai &amp; Verma, 2012) </w:t>
      </w:r>
      <w:r w:rsidR="00E13185">
        <w:rPr>
          <w:rFonts w:ascii="Times New Roman" w:hAnsi="Times New Roman" w:cs="Times New Roman"/>
          <w:sz w:val="28"/>
          <w:szCs w:val="28"/>
          <w:lang w:val="en-US"/>
        </w:rPr>
        <w:t xml:space="preserve">for 35 consecutive days through gastric gavage. At the end of treatment period, mice were sacrificed with cervical dislocation and all experimental parameters were investigated according to the protocol mentioned. </w:t>
      </w:r>
    </w:p>
    <w:p w14:paraId="4FD91EB3" w14:textId="77777777" w:rsidR="0088592F" w:rsidRPr="0088592F" w:rsidRDefault="0088592F" w:rsidP="0088592F">
      <w:pPr>
        <w:spacing w:line="360" w:lineRule="auto"/>
        <w:jc w:val="both"/>
        <w:rPr>
          <w:rFonts w:ascii="Times New Roman" w:hAnsi="Times New Roman" w:cs="Times New Roman"/>
          <w:b/>
          <w:bCs/>
          <w:sz w:val="32"/>
          <w:szCs w:val="32"/>
          <w:lang w:val="en-US"/>
        </w:rPr>
      </w:pPr>
      <w:r w:rsidRPr="0088592F">
        <w:rPr>
          <w:rFonts w:ascii="Times New Roman" w:hAnsi="Times New Roman" w:cs="Times New Roman"/>
          <w:b/>
          <w:bCs/>
          <w:sz w:val="32"/>
          <w:szCs w:val="32"/>
          <w:lang w:val="en-US"/>
        </w:rPr>
        <w:t>STATISTICAL ANALYSIS</w:t>
      </w:r>
    </w:p>
    <w:p w14:paraId="577BA9DE" w14:textId="77777777" w:rsidR="0088592F" w:rsidRPr="005E1436" w:rsidRDefault="00056225" w:rsidP="00056225">
      <w:pPr>
        <w:spacing w:line="360" w:lineRule="auto"/>
        <w:jc w:val="both"/>
        <w:rPr>
          <w:rFonts w:ascii="Times New Roman" w:hAnsi="Times New Roman" w:cs="Times New Roman"/>
          <w:b/>
          <w:bCs/>
          <w:sz w:val="28"/>
          <w:szCs w:val="28"/>
          <w:lang w:val="en-US"/>
        </w:rPr>
      </w:pPr>
      <w:r>
        <w:rPr>
          <w:rFonts w:ascii="Times New Roman" w:hAnsi="Times New Roman" w:cs="Times New Roman"/>
          <w:sz w:val="28"/>
          <w:szCs w:val="28"/>
          <w:lang w:val="en-US"/>
        </w:rPr>
        <w:t>Values of each experimental groups are represented as Mean ± S.E.M. (standard error of mean).</w:t>
      </w:r>
      <w:r w:rsidR="0088592F" w:rsidRPr="0088592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Statistical analysis of data </w:t>
      </w:r>
      <w:proofErr w:type="gramStart"/>
      <w:r w:rsidR="0088592F" w:rsidRPr="0088592F">
        <w:rPr>
          <w:rFonts w:ascii="Times New Roman" w:hAnsi="Times New Roman" w:cs="Times New Roman"/>
          <w:sz w:val="28"/>
          <w:szCs w:val="28"/>
          <w:lang w:val="en-US"/>
        </w:rPr>
        <w:t>w</w:t>
      </w:r>
      <w:r w:rsidR="0069477A">
        <w:rPr>
          <w:rFonts w:ascii="Times New Roman" w:hAnsi="Times New Roman" w:cs="Times New Roman"/>
          <w:sz w:val="28"/>
          <w:szCs w:val="28"/>
          <w:lang w:val="en-US"/>
        </w:rPr>
        <w:t>ere</w:t>
      </w:r>
      <w:proofErr w:type="gramEnd"/>
      <w:r w:rsidR="0088592F" w:rsidRPr="0088592F">
        <w:rPr>
          <w:rFonts w:ascii="Times New Roman" w:hAnsi="Times New Roman" w:cs="Times New Roman"/>
          <w:sz w:val="28"/>
          <w:szCs w:val="28"/>
          <w:lang w:val="en-US"/>
        </w:rPr>
        <w:t xml:space="preserve"> </w:t>
      </w:r>
      <w:r>
        <w:rPr>
          <w:rFonts w:ascii="Times New Roman" w:hAnsi="Times New Roman" w:cs="Times New Roman"/>
          <w:sz w:val="28"/>
          <w:szCs w:val="28"/>
          <w:lang w:val="en-US"/>
        </w:rPr>
        <w:t>performed</w:t>
      </w:r>
      <w:r w:rsidR="0088592F" w:rsidRPr="0088592F">
        <w:rPr>
          <w:rFonts w:ascii="Times New Roman" w:hAnsi="Times New Roman" w:cs="Times New Roman"/>
          <w:sz w:val="28"/>
          <w:szCs w:val="28"/>
          <w:lang w:val="en-US"/>
        </w:rPr>
        <w:t xml:space="preserve"> using</w:t>
      </w:r>
      <w:r w:rsidR="00A77216">
        <w:rPr>
          <w:rFonts w:ascii="Times New Roman" w:hAnsi="Times New Roman" w:cs="Times New Roman"/>
          <w:sz w:val="28"/>
          <w:szCs w:val="28"/>
          <w:lang w:val="en-US"/>
        </w:rPr>
        <w:t xml:space="preserve"> one-way </w:t>
      </w:r>
      <w:r w:rsidR="00A77216" w:rsidRPr="0088592F">
        <w:rPr>
          <w:rFonts w:ascii="Times New Roman" w:hAnsi="Times New Roman" w:cs="Times New Roman"/>
          <w:sz w:val="28"/>
          <w:szCs w:val="28"/>
          <w:lang w:val="en-US"/>
        </w:rPr>
        <w:t>ANOVA</w:t>
      </w:r>
      <w:r w:rsidR="00A77216">
        <w:rPr>
          <w:rFonts w:ascii="Times New Roman" w:hAnsi="Times New Roman" w:cs="Times New Roman"/>
          <w:sz w:val="28"/>
          <w:szCs w:val="28"/>
          <w:lang w:val="en-US"/>
        </w:rPr>
        <w:t xml:space="preserve"> to compare</w:t>
      </w:r>
      <w:r w:rsidR="0088592F" w:rsidRPr="0088592F">
        <w:rPr>
          <w:rFonts w:ascii="Times New Roman" w:hAnsi="Times New Roman" w:cs="Times New Roman"/>
          <w:sz w:val="28"/>
          <w:szCs w:val="28"/>
          <w:lang w:val="en-US"/>
        </w:rPr>
        <w:t xml:space="preserve"> </w:t>
      </w:r>
      <w:r w:rsidR="00A77216">
        <w:rPr>
          <w:rFonts w:ascii="Times New Roman" w:hAnsi="Times New Roman" w:cs="Times New Roman"/>
          <w:sz w:val="28"/>
          <w:szCs w:val="28"/>
          <w:lang w:val="en-US"/>
        </w:rPr>
        <w:t xml:space="preserve">the differences </w:t>
      </w:r>
      <w:r w:rsidR="0088592F" w:rsidRPr="0088592F">
        <w:rPr>
          <w:rFonts w:ascii="Times New Roman" w:hAnsi="Times New Roman" w:cs="Times New Roman"/>
          <w:sz w:val="28"/>
          <w:szCs w:val="28"/>
          <w:lang w:val="en-US"/>
        </w:rPr>
        <w:t>between the control and treated groups</w:t>
      </w:r>
      <w:r w:rsidR="00A77216">
        <w:rPr>
          <w:rFonts w:ascii="Times New Roman" w:hAnsi="Times New Roman" w:cs="Times New Roman"/>
          <w:sz w:val="28"/>
          <w:szCs w:val="28"/>
          <w:lang w:val="en-US"/>
        </w:rPr>
        <w:t>.</w:t>
      </w:r>
    </w:p>
    <w:p w14:paraId="3E30989E" w14:textId="77777777"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RESULT </w:t>
      </w:r>
    </w:p>
    <w:p w14:paraId="695BBF9C" w14:textId="77777777" w:rsidR="007A32AC" w:rsidRPr="007A32AC" w:rsidRDefault="007A32AC"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69477A">
        <w:rPr>
          <w:rFonts w:ascii="Times New Roman" w:hAnsi="Times New Roman" w:cs="Times New Roman"/>
          <w:sz w:val="28"/>
          <w:szCs w:val="28"/>
          <w:lang w:val="en-US"/>
        </w:rPr>
        <w:t>fter</w:t>
      </w:r>
      <w:r>
        <w:rPr>
          <w:rFonts w:ascii="Times New Roman" w:hAnsi="Times New Roman" w:cs="Times New Roman"/>
          <w:sz w:val="28"/>
          <w:szCs w:val="28"/>
          <w:lang w:val="en-US"/>
        </w:rPr>
        <w:t xml:space="preserve"> the </w:t>
      </w:r>
      <w:r w:rsidR="0069477A">
        <w:rPr>
          <w:rFonts w:ascii="Times New Roman" w:hAnsi="Times New Roman" w:cs="Times New Roman"/>
          <w:sz w:val="28"/>
          <w:szCs w:val="28"/>
          <w:lang w:val="en-US"/>
        </w:rPr>
        <w:t xml:space="preserve">completion </w:t>
      </w:r>
      <w:r>
        <w:rPr>
          <w:rFonts w:ascii="Times New Roman" w:hAnsi="Times New Roman" w:cs="Times New Roman"/>
          <w:sz w:val="28"/>
          <w:szCs w:val="28"/>
          <w:lang w:val="en-US"/>
        </w:rPr>
        <w:t>of treatment period, mice were sacrificed by cervical dislocation</w:t>
      </w:r>
      <w:r w:rsidR="00AB4AAF">
        <w:rPr>
          <w:rFonts w:ascii="Times New Roman" w:hAnsi="Times New Roman" w:cs="Times New Roman"/>
          <w:sz w:val="28"/>
          <w:szCs w:val="28"/>
          <w:lang w:val="en-US"/>
        </w:rPr>
        <w:t>, all tests were performed and results were collected.</w:t>
      </w:r>
      <w:r w:rsidR="004B37BA">
        <w:rPr>
          <w:rFonts w:ascii="Times New Roman" w:hAnsi="Times New Roman" w:cs="Times New Roman"/>
          <w:sz w:val="28"/>
          <w:szCs w:val="28"/>
          <w:lang w:val="en-US"/>
        </w:rPr>
        <w:t xml:space="preserve"> All the values are represented in Mean </w:t>
      </w:r>
      <w:r w:rsidR="004B37BA" w:rsidRPr="003743B6">
        <w:rPr>
          <w:rFonts w:ascii="Times New Roman" w:hAnsi="Times New Roman" w:cs="Times New Roman"/>
          <w:color w:val="000000"/>
          <w:sz w:val="28"/>
          <w:szCs w:val="28"/>
        </w:rPr>
        <w:t>±</w:t>
      </w:r>
      <w:r w:rsidR="004B37BA">
        <w:rPr>
          <w:rFonts w:ascii="Times New Roman" w:hAnsi="Times New Roman" w:cs="Times New Roman"/>
          <w:color w:val="000000"/>
          <w:sz w:val="28"/>
          <w:szCs w:val="28"/>
        </w:rPr>
        <w:t xml:space="preserve"> SEM. </w:t>
      </w:r>
    </w:p>
    <w:p w14:paraId="7FD2B82F" w14:textId="77777777" w:rsidR="00AB4AAF" w:rsidRPr="002C47CD" w:rsidRDefault="00E92DD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Effects of BPA on </w:t>
      </w:r>
      <w:r w:rsidRPr="00FC1CF0">
        <w:rPr>
          <w:rFonts w:ascii="Times New Roman" w:hAnsi="Times New Roman" w:cs="Times New Roman"/>
          <w:b/>
          <w:bCs/>
          <w:sz w:val="32"/>
          <w:szCs w:val="32"/>
          <w:lang w:val="en-US"/>
        </w:rPr>
        <w:t xml:space="preserve">Reproductive </w:t>
      </w:r>
      <w:r w:rsidR="00A77216">
        <w:rPr>
          <w:rFonts w:ascii="Times New Roman" w:hAnsi="Times New Roman" w:cs="Times New Roman"/>
          <w:b/>
          <w:bCs/>
          <w:sz w:val="32"/>
          <w:szCs w:val="32"/>
          <w:lang w:val="en-US"/>
        </w:rPr>
        <w:t>O</w:t>
      </w:r>
      <w:r w:rsidRPr="00FC1CF0">
        <w:rPr>
          <w:rFonts w:ascii="Times New Roman" w:hAnsi="Times New Roman" w:cs="Times New Roman"/>
          <w:b/>
          <w:bCs/>
          <w:sz w:val="32"/>
          <w:szCs w:val="32"/>
          <w:lang w:val="en-US"/>
        </w:rPr>
        <w:t>rgan</w:t>
      </w:r>
      <w:r>
        <w:rPr>
          <w:rFonts w:ascii="Times New Roman" w:hAnsi="Times New Roman" w:cs="Times New Roman"/>
          <w:b/>
          <w:bCs/>
          <w:sz w:val="32"/>
          <w:szCs w:val="32"/>
          <w:lang w:val="en-US"/>
        </w:rPr>
        <w:t>s</w:t>
      </w:r>
      <w:r w:rsidRPr="00FC1CF0">
        <w:rPr>
          <w:rFonts w:ascii="Times New Roman" w:hAnsi="Times New Roman" w:cs="Times New Roman"/>
          <w:b/>
          <w:bCs/>
          <w:sz w:val="32"/>
          <w:szCs w:val="32"/>
          <w:lang w:val="en-US"/>
        </w:rPr>
        <w:t xml:space="preserve"> </w:t>
      </w:r>
      <w:r w:rsidR="00A77216">
        <w:rPr>
          <w:rFonts w:ascii="Times New Roman" w:hAnsi="Times New Roman" w:cs="Times New Roman"/>
          <w:b/>
          <w:bCs/>
          <w:sz w:val="32"/>
          <w:szCs w:val="32"/>
          <w:lang w:val="en-US"/>
        </w:rPr>
        <w:t>W</w:t>
      </w:r>
      <w:r>
        <w:rPr>
          <w:rFonts w:ascii="Times New Roman" w:hAnsi="Times New Roman" w:cs="Times New Roman"/>
          <w:b/>
          <w:bCs/>
          <w:sz w:val="32"/>
          <w:szCs w:val="32"/>
          <w:lang w:val="en-US"/>
        </w:rPr>
        <w:t>eight</w:t>
      </w:r>
    </w:p>
    <w:p w14:paraId="51F0CE39" w14:textId="04E9230A" w:rsidR="00024EAB" w:rsidRDefault="00391578"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Oral administration of BPA at both lower (55 mg/kg of body weight) and higher (110 mg/kg of body weight) dosage demonstrated significant reduction in the weight of testes and seminal vesicles. </w:t>
      </w:r>
      <w:r w:rsidR="004B37BA">
        <w:rPr>
          <w:rFonts w:ascii="Times New Roman" w:hAnsi="Times New Roman" w:cs="Times New Roman"/>
          <w:sz w:val="28"/>
          <w:szCs w:val="28"/>
          <w:lang w:val="en-US"/>
        </w:rPr>
        <w:t xml:space="preserve">The weight of </w:t>
      </w:r>
      <w:r>
        <w:rPr>
          <w:rFonts w:ascii="Times New Roman" w:hAnsi="Times New Roman" w:cs="Times New Roman"/>
          <w:sz w:val="28"/>
          <w:szCs w:val="28"/>
          <w:lang w:val="en-US"/>
        </w:rPr>
        <w:t xml:space="preserve">both the reproductive organs </w:t>
      </w:r>
      <w:r w:rsidR="004B37BA">
        <w:rPr>
          <w:rFonts w:ascii="Times New Roman" w:hAnsi="Times New Roman" w:cs="Times New Roman"/>
          <w:sz w:val="28"/>
          <w:szCs w:val="28"/>
          <w:lang w:val="en-US"/>
        </w:rPr>
        <w:t xml:space="preserve">were decreased significantly (p&lt;0.001) as compared to control group in a dose dependent manner as shown in table- 1. </w:t>
      </w:r>
    </w:p>
    <w:p w14:paraId="1E2430F5" w14:textId="7BF1CAA5" w:rsidR="005A455B" w:rsidRPr="00652C2D" w:rsidRDefault="005A455B" w:rsidP="00B24983">
      <w:pPr>
        <w:spacing w:line="360" w:lineRule="auto"/>
        <w:jc w:val="both"/>
        <w:rPr>
          <w:rFonts w:ascii="Times New Roman" w:hAnsi="Times New Roman" w:cs="Times New Roman"/>
          <w:b/>
          <w:bCs/>
          <w:sz w:val="28"/>
          <w:szCs w:val="28"/>
          <w:lang w:val="en-US"/>
        </w:rPr>
      </w:pPr>
      <w:r w:rsidRPr="00652C2D">
        <w:rPr>
          <w:rFonts w:ascii="Times New Roman" w:hAnsi="Times New Roman" w:cs="Times New Roman"/>
          <w:b/>
          <w:bCs/>
          <w:sz w:val="28"/>
          <w:szCs w:val="28"/>
          <w:lang w:val="en-US"/>
        </w:rPr>
        <w:lastRenderedPageBreak/>
        <w:t xml:space="preserve">Table 1: </w:t>
      </w:r>
      <w:r w:rsidR="00E17FD0" w:rsidRPr="00652C2D">
        <w:rPr>
          <w:rFonts w:ascii="Times New Roman" w:hAnsi="Times New Roman" w:cs="Times New Roman"/>
          <w:b/>
          <w:bCs/>
          <w:sz w:val="28"/>
          <w:szCs w:val="28"/>
          <w:lang w:val="en-US"/>
        </w:rPr>
        <w:t xml:space="preserve">Effects of bisphenol A on testicular </w:t>
      </w:r>
      <w:r w:rsidR="00316906" w:rsidRPr="00652C2D">
        <w:rPr>
          <w:rFonts w:ascii="Times New Roman" w:hAnsi="Times New Roman" w:cs="Times New Roman"/>
          <w:b/>
          <w:bCs/>
          <w:sz w:val="28"/>
          <w:szCs w:val="28"/>
          <w:lang w:val="en-US"/>
        </w:rPr>
        <w:t xml:space="preserve">weight, </w:t>
      </w:r>
      <w:r w:rsidR="00E17FD0" w:rsidRPr="00652C2D">
        <w:rPr>
          <w:rFonts w:ascii="Times New Roman" w:hAnsi="Times New Roman" w:cs="Times New Roman"/>
          <w:b/>
          <w:bCs/>
          <w:sz w:val="28"/>
          <w:szCs w:val="28"/>
          <w:lang w:val="en-US"/>
        </w:rPr>
        <w:t>seminal vesicle weight</w:t>
      </w:r>
      <w:r w:rsidR="00622CF6">
        <w:rPr>
          <w:rFonts w:ascii="Times New Roman" w:hAnsi="Times New Roman" w:cs="Times New Roman"/>
          <w:b/>
          <w:bCs/>
          <w:sz w:val="28"/>
          <w:szCs w:val="28"/>
          <w:lang w:val="en-US"/>
        </w:rPr>
        <w:t xml:space="preserve">, </w:t>
      </w:r>
      <w:r w:rsidR="00E17FD0" w:rsidRPr="00652C2D">
        <w:rPr>
          <w:rFonts w:ascii="Times New Roman" w:hAnsi="Times New Roman" w:cs="Times New Roman"/>
          <w:b/>
          <w:bCs/>
          <w:sz w:val="28"/>
          <w:szCs w:val="28"/>
          <w:lang w:val="en-US"/>
        </w:rPr>
        <w:t>sperm count</w:t>
      </w:r>
      <w:r w:rsidR="0036545B" w:rsidRPr="00652C2D">
        <w:rPr>
          <w:rFonts w:ascii="Times New Roman" w:hAnsi="Times New Roman" w:cs="Times New Roman"/>
          <w:b/>
          <w:bCs/>
          <w:sz w:val="28"/>
          <w:szCs w:val="28"/>
          <w:lang w:val="en-US"/>
        </w:rPr>
        <w:t xml:space="preserve"> </w:t>
      </w:r>
      <w:r w:rsidR="00622CF6" w:rsidRPr="00622CF6">
        <w:rPr>
          <w:rFonts w:ascii="Times New Roman" w:hAnsi="Times New Roman" w:cs="Times New Roman"/>
          <w:b/>
          <w:bCs/>
          <w:sz w:val="28"/>
          <w:szCs w:val="28"/>
          <w:lang w:val="en-US"/>
        </w:rPr>
        <w:t xml:space="preserve">and % </w:t>
      </w:r>
      <w:r w:rsidR="00622CF6">
        <w:rPr>
          <w:rFonts w:ascii="Times New Roman" w:hAnsi="Times New Roman" w:cs="Times New Roman"/>
          <w:b/>
          <w:bCs/>
          <w:sz w:val="28"/>
          <w:szCs w:val="28"/>
          <w:lang w:val="en-US"/>
        </w:rPr>
        <w:t>f</w:t>
      </w:r>
      <w:r w:rsidR="00622CF6" w:rsidRPr="00622CF6">
        <w:rPr>
          <w:rFonts w:ascii="Times New Roman" w:hAnsi="Times New Roman" w:cs="Times New Roman"/>
          <w:b/>
          <w:bCs/>
          <w:sz w:val="28"/>
          <w:szCs w:val="28"/>
          <w:lang w:val="en-US"/>
        </w:rPr>
        <w:t>requency of sperm abnormalities</w:t>
      </w:r>
      <w:r w:rsidR="00622CF6" w:rsidRPr="00652C2D">
        <w:rPr>
          <w:rFonts w:ascii="Times New Roman" w:hAnsi="Times New Roman" w:cs="Times New Roman"/>
          <w:b/>
          <w:bCs/>
          <w:sz w:val="28"/>
          <w:szCs w:val="28"/>
          <w:lang w:val="en-US"/>
        </w:rPr>
        <w:t xml:space="preserve"> </w:t>
      </w:r>
      <w:r w:rsidR="0036545B" w:rsidRPr="00652C2D">
        <w:rPr>
          <w:rFonts w:ascii="Times New Roman" w:hAnsi="Times New Roman" w:cs="Times New Roman"/>
          <w:b/>
          <w:bCs/>
          <w:sz w:val="28"/>
          <w:szCs w:val="28"/>
          <w:lang w:val="en-US"/>
        </w:rPr>
        <w:t>after 35 days</w:t>
      </w:r>
      <w:r w:rsidR="00DD29B0">
        <w:rPr>
          <w:rFonts w:ascii="Times New Roman" w:hAnsi="Times New Roman" w:cs="Times New Roman"/>
          <w:b/>
          <w:bCs/>
          <w:sz w:val="28"/>
          <w:szCs w:val="28"/>
          <w:lang w:val="en-US"/>
        </w:rPr>
        <w:t>.</w:t>
      </w:r>
    </w:p>
    <w:tbl>
      <w:tblPr>
        <w:tblStyle w:val="TableGrid"/>
        <w:tblW w:w="11163" w:type="dxa"/>
        <w:jc w:val="center"/>
        <w:tblLayout w:type="fixed"/>
        <w:tblLook w:val="04A0" w:firstRow="1" w:lastRow="0" w:firstColumn="1" w:lastColumn="0" w:noHBand="0" w:noVBand="1"/>
      </w:tblPr>
      <w:tblGrid>
        <w:gridCol w:w="2309"/>
        <w:gridCol w:w="1362"/>
        <w:gridCol w:w="816"/>
        <w:gridCol w:w="1633"/>
        <w:gridCol w:w="1672"/>
        <w:gridCol w:w="1701"/>
        <w:gridCol w:w="1670"/>
      </w:tblGrid>
      <w:tr w:rsidR="003955CC" w:rsidRPr="003955CC" w14:paraId="1ACEC7AA" w14:textId="4C09A63A" w:rsidTr="003955CC">
        <w:trPr>
          <w:trHeight w:val="924"/>
          <w:jc w:val="center"/>
        </w:trPr>
        <w:tc>
          <w:tcPr>
            <w:tcW w:w="2309" w:type="dxa"/>
          </w:tcPr>
          <w:p w14:paraId="6D76EF15" w14:textId="77777777"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Experimental Groups</w:t>
            </w:r>
          </w:p>
          <w:p w14:paraId="06BEEECB" w14:textId="77777777" w:rsidR="003955CC" w:rsidRPr="003955CC" w:rsidRDefault="003955CC" w:rsidP="002B73CB">
            <w:pPr>
              <w:rPr>
                <w:rFonts w:ascii="Times New Roman" w:hAnsi="Times New Roman" w:cs="Times New Roman"/>
                <w:sz w:val="28"/>
                <w:szCs w:val="28"/>
                <w:lang w:val="en-US"/>
              </w:rPr>
            </w:pPr>
          </w:p>
          <w:p w14:paraId="65DBA674" w14:textId="77777777" w:rsidR="003955CC" w:rsidRPr="003955CC" w:rsidRDefault="003955CC" w:rsidP="002B73CB">
            <w:pPr>
              <w:tabs>
                <w:tab w:val="left" w:pos="1572"/>
              </w:tabs>
              <w:rPr>
                <w:rFonts w:ascii="Times New Roman" w:hAnsi="Times New Roman" w:cs="Times New Roman"/>
                <w:sz w:val="28"/>
                <w:szCs w:val="28"/>
                <w:lang w:val="en-US"/>
              </w:rPr>
            </w:pPr>
            <w:r w:rsidRPr="003955CC">
              <w:rPr>
                <w:rFonts w:ascii="Times New Roman" w:hAnsi="Times New Roman" w:cs="Times New Roman"/>
                <w:sz w:val="28"/>
                <w:szCs w:val="28"/>
                <w:lang w:val="en-US"/>
              </w:rPr>
              <w:tab/>
            </w:r>
          </w:p>
        </w:tc>
        <w:tc>
          <w:tcPr>
            <w:tcW w:w="1362" w:type="dxa"/>
          </w:tcPr>
          <w:p w14:paraId="368D9FA3" w14:textId="77777777"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 xml:space="preserve">Dosage </w:t>
            </w:r>
          </w:p>
        </w:tc>
        <w:tc>
          <w:tcPr>
            <w:tcW w:w="816" w:type="dxa"/>
          </w:tcPr>
          <w:p w14:paraId="7231EE7A" w14:textId="77777777"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No. of mice</w:t>
            </w:r>
          </w:p>
        </w:tc>
        <w:tc>
          <w:tcPr>
            <w:tcW w:w="1633" w:type="dxa"/>
          </w:tcPr>
          <w:p w14:paraId="0096BC5B" w14:textId="77777777"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Testicular weight</w:t>
            </w:r>
          </w:p>
          <w:p w14:paraId="31C49041" w14:textId="77777777"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(in mg)</w:t>
            </w:r>
          </w:p>
        </w:tc>
        <w:tc>
          <w:tcPr>
            <w:tcW w:w="1672" w:type="dxa"/>
          </w:tcPr>
          <w:p w14:paraId="5CDED2FF" w14:textId="77777777"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Paired Seminal vesicle weight</w:t>
            </w:r>
          </w:p>
          <w:p w14:paraId="6B516D9E" w14:textId="77777777"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(in mg)</w:t>
            </w:r>
          </w:p>
        </w:tc>
        <w:tc>
          <w:tcPr>
            <w:tcW w:w="1701" w:type="dxa"/>
          </w:tcPr>
          <w:p w14:paraId="2DE73AFD" w14:textId="77777777"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Sperm count (× 10</w:t>
            </w:r>
            <w:r w:rsidRPr="003955CC">
              <w:rPr>
                <w:rFonts w:ascii="Times New Roman" w:hAnsi="Times New Roman" w:cs="Times New Roman"/>
                <w:sz w:val="28"/>
                <w:szCs w:val="28"/>
                <w:vertAlign w:val="superscript"/>
                <w:lang w:val="en-US"/>
              </w:rPr>
              <w:t xml:space="preserve">4 </w:t>
            </w:r>
            <w:r w:rsidRPr="003955CC">
              <w:rPr>
                <w:rFonts w:ascii="Times New Roman" w:hAnsi="Times New Roman" w:cs="Times New Roman"/>
                <w:sz w:val="28"/>
                <w:szCs w:val="28"/>
                <w:lang w:val="en-US"/>
              </w:rPr>
              <w:t>/ml)</w:t>
            </w:r>
          </w:p>
        </w:tc>
        <w:tc>
          <w:tcPr>
            <w:tcW w:w="1670" w:type="dxa"/>
          </w:tcPr>
          <w:p w14:paraId="293AEF04" w14:textId="74B036B0" w:rsidR="003955CC" w:rsidRPr="003955CC" w:rsidRDefault="003955CC" w:rsidP="005A455B">
            <w:pPr>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 Frequency of sperm abnormalities</w:t>
            </w:r>
          </w:p>
        </w:tc>
      </w:tr>
      <w:tr w:rsidR="003955CC" w:rsidRPr="003955CC" w14:paraId="6160B86D" w14:textId="54F02E2A" w:rsidTr="003955CC">
        <w:trPr>
          <w:trHeight w:val="913"/>
          <w:jc w:val="center"/>
        </w:trPr>
        <w:tc>
          <w:tcPr>
            <w:tcW w:w="2309" w:type="dxa"/>
          </w:tcPr>
          <w:p w14:paraId="09CE90BD" w14:textId="77777777" w:rsidR="003955CC" w:rsidRPr="003955CC" w:rsidRDefault="003955CC" w:rsidP="005A455B">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Group I: Control</w:t>
            </w:r>
          </w:p>
        </w:tc>
        <w:tc>
          <w:tcPr>
            <w:tcW w:w="1362" w:type="dxa"/>
          </w:tcPr>
          <w:p w14:paraId="54935D2E" w14:textId="77777777" w:rsidR="003955CC" w:rsidRPr="003955CC" w:rsidRDefault="003955CC" w:rsidP="005A455B">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Distilled Water</w:t>
            </w:r>
          </w:p>
        </w:tc>
        <w:tc>
          <w:tcPr>
            <w:tcW w:w="816" w:type="dxa"/>
          </w:tcPr>
          <w:p w14:paraId="346A823B" w14:textId="77777777" w:rsidR="003955CC" w:rsidRPr="003955CC" w:rsidRDefault="003955CC" w:rsidP="005A455B">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10</w:t>
            </w:r>
          </w:p>
        </w:tc>
        <w:tc>
          <w:tcPr>
            <w:tcW w:w="1633" w:type="dxa"/>
          </w:tcPr>
          <w:p w14:paraId="7512E713" w14:textId="77777777" w:rsidR="003955CC" w:rsidRPr="003955CC" w:rsidRDefault="003955CC" w:rsidP="006F7930">
            <w:pPr>
              <w:rPr>
                <w:rFonts w:ascii="Times New Roman" w:hAnsi="Times New Roman" w:cs="Times New Roman"/>
                <w:color w:val="000000"/>
                <w:sz w:val="28"/>
                <w:szCs w:val="28"/>
              </w:rPr>
            </w:pPr>
            <w:r w:rsidRPr="003955CC">
              <w:rPr>
                <w:rFonts w:ascii="Times New Roman" w:hAnsi="Times New Roman" w:cs="Times New Roman"/>
                <w:color w:val="000000"/>
                <w:sz w:val="28"/>
                <w:szCs w:val="28"/>
              </w:rPr>
              <w:t>120.2 ± 1.82</w:t>
            </w:r>
          </w:p>
        </w:tc>
        <w:tc>
          <w:tcPr>
            <w:tcW w:w="1672" w:type="dxa"/>
          </w:tcPr>
          <w:p w14:paraId="7137B557" w14:textId="77777777" w:rsidR="003955CC" w:rsidRPr="003955CC" w:rsidRDefault="003955CC" w:rsidP="00B71A29">
            <w:pPr>
              <w:rPr>
                <w:rFonts w:ascii="Times New Roman" w:hAnsi="Times New Roman" w:cs="Times New Roman"/>
                <w:color w:val="000000"/>
                <w:sz w:val="28"/>
                <w:szCs w:val="28"/>
              </w:rPr>
            </w:pPr>
            <w:r w:rsidRPr="003955CC">
              <w:rPr>
                <w:rFonts w:ascii="Times New Roman" w:hAnsi="Times New Roman" w:cs="Times New Roman"/>
                <w:color w:val="000000"/>
                <w:sz w:val="28"/>
                <w:szCs w:val="28"/>
              </w:rPr>
              <w:t>314.2 ±3.13</w:t>
            </w:r>
          </w:p>
        </w:tc>
        <w:tc>
          <w:tcPr>
            <w:tcW w:w="1701" w:type="dxa"/>
          </w:tcPr>
          <w:p w14:paraId="0134CB1D" w14:textId="77777777" w:rsidR="003955CC" w:rsidRPr="003955CC" w:rsidRDefault="003955CC" w:rsidP="006F7930">
            <w:pPr>
              <w:rPr>
                <w:rFonts w:ascii="Times New Roman" w:hAnsi="Times New Roman" w:cs="Times New Roman"/>
                <w:color w:val="000000"/>
                <w:sz w:val="28"/>
                <w:szCs w:val="28"/>
              </w:rPr>
            </w:pPr>
            <w:r w:rsidRPr="003955CC">
              <w:rPr>
                <w:rFonts w:ascii="Times New Roman" w:hAnsi="Times New Roman" w:cs="Times New Roman"/>
                <w:color w:val="000000"/>
                <w:sz w:val="28"/>
                <w:szCs w:val="28"/>
              </w:rPr>
              <w:t>138.9 ± 3.12</w:t>
            </w:r>
          </w:p>
        </w:tc>
        <w:tc>
          <w:tcPr>
            <w:tcW w:w="1670" w:type="dxa"/>
          </w:tcPr>
          <w:p w14:paraId="1D27E690" w14:textId="22693600" w:rsidR="003955CC" w:rsidRPr="003955CC" w:rsidRDefault="003955CC" w:rsidP="006F7930">
            <w:pPr>
              <w:rPr>
                <w:rFonts w:ascii="Times New Roman" w:hAnsi="Times New Roman" w:cs="Times New Roman"/>
                <w:color w:val="000000"/>
                <w:sz w:val="28"/>
                <w:szCs w:val="28"/>
              </w:rPr>
            </w:pPr>
            <w:r w:rsidRPr="003955CC">
              <w:rPr>
                <w:rFonts w:ascii="Times New Roman" w:hAnsi="Times New Roman" w:cs="Times New Roman"/>
                <w:color w:val="000000"/>
                <w:sz w:val="28"/>
                <w:szCs w:val="28"/>
              </w:rPr>
              <w:t>9.3 ± 0.86</w:t>
            </w:r>
          </w:p>
        </w:tc>
      </w:tr>
      <w:tr w:rsidR="003955CC" w:rsidRPr="003955CC" w14:paraId="44490A73" w14:textId="1EC4EBF8" w:rsidTr="003955CC">
        <w:trPr>
          <w:trHeight w:val="954"/>
          <w:jc w:val="center"/>
        </w:trPr>
        <w:tc>
          <w:tcPr>
            <w:tcW w:w="2309" w:type="dxa"/>
          </w:tcPr>
          <w:p w14:paraId="569023D6" w14:textId="77777777" w:rsidR="003955CC" w:rsidRPr="003955CC" w:rsidRDefault="003955CC" w:rsidP="005A455B">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Group II: Lower Dose</w:t>
            </w:r>
          </w:p>
        </w:tc>
        <w:tc>
          <w:tcPr>
            <w:tcW w:w="1362" w:type="dxa"/>
          </w:tcPr>
          <w:p w14:paraId="72BB9FCE" w14:textId="77777777" w:rsidR="003955CC" w:rsidRPr="003955CC" w:rsidRDefault="003955CC" w:rsidP="00316906">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55 mg/kg B.W.</w:t>
            </w:r>
          </w:p>
        </w:tc>
        <w:tc>
          <w:tcPr>
            <w:tcW w:w="816" w:type="dxa"/>
          </w:tcPr>
          <w:p w14:paraId="22EEA497" w14:textId="77777777" w:rsidR="003955CC" w:rsidRPr="003955CC" w:rsidRDefault="003955CC" w:rsidP="005A455B">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10</w:t>
            </w:r>
          </w:p>
        </w:tc>
        <w:tc>
          <w:tcPr>
            <w:tcW w:w="1633" w:type="dxa"/>
          </w:tcPr>
          <w:p w14:paraId="382CE6FC" w14:textId="77777777" w:rsidR="003955CC" w:rsidRPr="003955CC" w:rsidRDefault="003955CC" w:rsidP="005F1AF2">
            <w:pPr>
              <w:rPr>
                <w:rFonts w:ascii="Times New Roman" w:hAnsi="Times New Roman" w:cs="Times New Roman"/>
                <w:color w:val="000000"/>
                <w:sz w:val="28"/>
                <w:szCs w:val="28"/>
              </w:rPr>
            </w:pPr>
            <w:r w:rsidRPr="003955CC">
              <w:rPr>
                <w:rFonts w:ascii="Times New Roman" w:hAnsi="Times New Roman" w:cs="Times New Roman"/>
                <w:color w:val="000000"/>
                <w:sz w:val="28"/>
                <w:szCs w:val="28"/>
              </w:rPr>
              <w:t xml:space="preserve">105.7 ± </w:t>
            </w:r>
            <w:r w:rsidRPr="003955CC">
              <w:rPr>
                <w:rFonts w:ascii="Times New Roman" w:hAnsi="Times New Roman" w:cs="Times New Roman"/>
                <w:sz w:val="28"/>
                <w:szCs w:val="28"/>
                <w:lang w:val="en-US"/>
              </w:rPr>
              <w:t>3.88</w:t>
            </w:r>
          </w:p>
        </w:tc>
        <w:tc>
          <w:tcPr>
            <w:tcW w:w="1672" w:type="dxa"/>
          </w:tcPr>
          <w:p w14:paraId="2DA618E1" w14:textId="77777777" w:rsidR="003955CC" w:rsidRPr="003955CC" w:rsidRDefault="003955CC" w:rsidP="00B71A29">
            <w:pPr>
              <w:rPr>
                <w:rFonts w:ascii="Times New Roman" w:hAnsi="Times New Roman" w:cs="Times New Roman"/>
                <w:color w:val="000000"/>
                <w:sz w:val="28"/>
                <w:szCs w:val="28"/>
              </w:rPr>
            </w:pPr>
            <w:r w:rsidRPr="003955CC">
              <w:rPr>
                <w:rFonts w:ascii="Times New Roman" w:hAnsi="Times New Roman" w:cs="Times New Roman"/>
                <w:color w:val="000000"/>
                <w:sz w:val="28"/>
                <w:szCs w:val="28"/>
              </w:rPr>
              <w:t>297.1 ±1.40</w:t>
            </w:r>
          </w:p>
        </w:tc>
        <w:tc>
          <w:tcPr>
            <w:tcW w:w="1701" w:type="dxa"/>
          </w:tcPr>
          <w:p w14:paraId="58154694" w14:textId="77777777" w:rsidR="003955CC" w:rsidRPr="003955CC" w:rsidRDefault="003955CC" w:rsidP="00B71A29">
            <w:pPr>
              <w:rPr>
                <w:rFonts w:ascii="Times New Roman" w:hAnsi="Times New Roman" w:cs="Times New Roman"/>
                <w:color w:val="000000"/>
                <w:sz w:val="28"/>
                <w:szCs w:val="28"/>
              </w:rPr>
            </w:pPr>
            <w:r w:rsidRPr="003955CC">
              <w:rPr>
                <w:rFonts w:ascii="Times New Roman" w:hAnsi="Times New Roman" w:cs="Times New Roman"/>
                <w:color w:val="000000"/>
                <w:sz w:val="28"/>
                <w:szCs w:val="28"/>
              </w:rPr>
              <w:t>127.3 ± 1.97</w:t>
            </w:r>
          </w:p>
          <w:p w14:paraId="4341899C" w14:textId="77777777" w:rsidR="003955CC" w:rsidRPr="003955CC" w:rsidRDefault="003955CC" w:rsidP="005A455B">
            <w:pPr>
              <w:spacing w:line="360" w:lineRule="auto"/>
              <w:jc w:val="center"/>
              <w:rPr>
                <w:rFonts w:ascii="Times New Roman" w:hAnsi="Times New Roman" w:cs="Times New Roman"/>
                <w:sz w:val="28"/>
                <w:szCs w:val="28"/>
                <w:lang w:val="en-US"/>
              </w:rPr>
            </w:pPr>
          </w:p>
        </w:tc>
        <w:tc>
          <w:tcPr>
            <w:tcW w:w="1670" w:type="dxa"/>
          </w:tcPr>
          <w:p w14:paraId="039D51C7" w14:textId="5FE75DAC" w:rsidR="003955CC" w:rsidRPr="003955CC" w:rsidRDefault="003955CC" w:rsidP="00B71A29">
            <w:pPr>
              <w:rPr>
                <w:rFonts w:ascii="Times New Roman" w:hAnsi="Times New Roman" w:cs="Times New Roman"/>
                <w:color w:val="000000"/>
                <w:sz w:val="28"/>
                <w:szCs w:val="28"/>
              </w:rPr>
            </w:pPr>
            <w:r w:rsidRPr="003955CC">
              <w:rPr>
                <w:rFonts w:ascii="Times New Roman" w:hAnsi="Times New Roman" w:cs="Times New Roman"/>
                <w:color w:val="000000"/>
                <w:sz w:val="28"/>
                <w:szCs w:val="28"/>
              </w:rPr>
              <w:t>28.5</w:t>
            </w:r>
            <w:r>
              <w:rPr>
                <w:rFonts w:ascii="Times New Roman" w:hAnsi="Times New Roman" w:cs="Times New Roman"/>
                <w:color w:val="000000"/>
                <w:sz w:val="28"/>
                <w:szCs w:val="28"/>
              </w:rPr>
              <w:t xml:space="preserve"> </w:t>
            </w:r>
            <w:r w:rsidRPr="003955CC">
              <w:rPr>
                <w:rFonts w:ascii="Times New Roman" w:hAnsi="Times New Roman" w:cs="Times New Roman"/>
                <w:color w:val="000000"/>
                <w:sz w:val="28"/>
                <w:szCs w:val="28"/>
              </w:rPr>
              <w:t>± 1.52</w:t>
            </w:r>
          </w:p>
        </w:tc>
      </w:tr>
      <w:tr w:rsidR="003955CC" w:rsidRPr="003955CC" w14:paraId="1D79A234" w14:textId="4556FA1D" w:rsidTr="003955CC">
        <w:trPr>
          <w:trHeight w:val="915"/>
          <w:jc w:val="center"/>
        </w:trPr>
        <w:tc>
          <w:tcPr>
            <w:tcW w:w="2309" w:type="dxa"/>
          </w:tcPr>
          <w:p w14:paraId="4122C361" w14:textId="77777777" w:rsidR="003955CC" w:rsidRPr="003955CC" w:rsidRDefault="003955CC" w:rsidP="005A455B">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Group III: Higher Dose</w:t>
            </w:r>
          </w:p>
        </w:tc>
        <w:tc>
          <w:tcPr>
            <w:tcW w:w="1362" w:type="dxa"/>
          </w:tcPr>
          <w:p w14:paraId="6DAE45C3" w14:textId="77777777" w:rsidR="003955CC" w:rsidRPr="003955CC" w:rsidRDefault="003955CC" w:rsidP="005A455B">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 xml:space="preserve">110 mg/kg B.W. </w:t>
            </w:r>
          </w:p>
        </w:tc>
        <w:tc>
          <w:tcPr>
            <w:tcW w:w="816" w:type="dxa"/>
          </w:tcPr>
          <w:p w14:paraId="51B74EC3" w14:textId="77777777" w:rsidR="003955CC" w:rsidRPr="003955CC" w:rsidRDefault="003955CC" w:rsidP="005A455B">
            <w:pPr>
              <w:spacing w:line="360" w:lineRule="auto"/>
              <w:jc w:val="center"/>
              <w:rPr>
                <w:rFonts w:ascii="Times New Roman" w:hAnsi="Times New Roman" w:cs="Times New Roman"/>
                <w:sz w:val="28"/>
                <w:szCs w:val="28"/>
                <w:lang w:val="en-US"/>
              </w:rPr>
            </w:pPr>
            <w:r w:rsidRPr="003955CC">
              <w:rPr>
                <w:rFonts w:ascii="Times New Roman" w:hAnsi="Times New Roman" w:cs="Times New Roman"/>
                <w:sz w:val="28"/>
                <w:szCs w:val="28"/>
                <w:lang w:val="en-US"/>
              </w:rPr>
              <w:t>10</w:t>
            </w:r>
          </w:p>
        </w:tc>
        <w:tc>
          <w:tcPr>
            <w:tcW w:w="1633" w:type="dxa"/>
          </w:tcPr>
          <w:p w14:paraId="005571AD" w14:textId="77777777" w:rsidR="003955CC" w:rsidRPr="003955CC" w:rsidRDefault="003955CC" w:rsidP="000167F0">
            <w:pPr>
              <w:jc w:val="center"/>
              <w:rPr>
                <w:rFonts w:ascii="Times New Roman" w:hAnsi="Times New Roman" w:cs="Times New Roman"/>
                <w:color w:val="000000"/>
                <w:sz w:val="28"/>
                <w:szCs w:val="28"/>
              </w:rPr>
            </w:pPr>
            <w:r w:rsidRPr="003955CC">
              <w:rPr>
                <w:rFonts w:ascii="Times New Roman" w:hAnsi="Times New Roman" w:cs="Times New Roman"/>
                <w:color w:val="000000"/>
                <w:sz w:val="28"/>
                <w:szCs w:val="28"/>
              </w:rPr>
              <w:t>82.6 ± 3.66</w:t>
            </w:r>
          </w:p>
        </w:tc>
        <w:tc>
          <w:tcPr>
            <w:tcW w:w="1672" w:type="dxa"/>
          </w:tcPr>
          <w:p w14:paraId="68F69D5D" w14:textId="77777777" w:rsidR="003955CC" w:rsidRPr="003955CC" w:rsidRDefault="003955CC" w:rsidP="00B71A29">
            <w:pPr>
              <w:rPr>
                <w:rFonts w:ascii="Times New Roman" w:hAnsi="Times New Roman" w:cs="Times New Roman"/>
                <w:color w:val="000000"/>
                <w:sz w:val="28"/>
                <w:szCs w:val="28"/>
              </w:rPr>
            </w:pPr>
            <w:r w:rsidRPr="003955CC">
              <w:rPr>
                <w:rFonts w:ascii="Times New Roman" w:hAnsi="Times New Roman" w:cs="Times New Roman"/>
                <w:color w:val="000000"/>
                <w:sz w:val="28"/>
                <w:szCs w:val="28"/>
              </w:rPr>
              <w:t>280.4 ±3.51</w:t>
            </w:r>
          </w:p>
        </w:tc>
        <w:tc>
          <w:tcPr>
            <w:tcW w:w="1701" w:type="dxa"/>
          </w:tcPr>
          <w:p w14:paraId="57FFD65F" w14:textId="77777777" w:rsidR="003955CC" w:rsidRPr="003955CC" w:rsidRDefault="003955CC" w:rsidP="00313992">
            <w:pPr>
              <w:jc w:val="center"/>
              <w:rPr>
                <w:rFonts w:ascii="Times New Roman" w:hAnsi="Times New Roman" w:cs="Times New Roman"/>
                <w:color w:val="000000"/>
                <w:sz w:val="28"/>
                <w:szCs w:val="28"/>
              </w:rPr>
            </w:pPr>
            <w:r w:rsidRPr="003955CC">
              <w:rPr>
                <w:rFonts w:ascii="Times New Roman" w:hAnsi="Times New Roman" w:cs="Times New Roman"/>
                <w:color w:val="000000"/>
                <w:sz w:val="28"/>
                <w:szCs w:val="28"/>
              </w:rPr>
              <w:t>88.6 ± 2.01</w:t>
            </w:r>
          </w:p>
          <w:p w14:paraId="0CCFDDB8" w14:textId="77777777" w:rsidR="003955CC" w:rsidRPr="003955CC" w:rsidRDefault="003955CC" w:rsidP="005A455B">
            <w:pPr>
              <w:spacing w:line="360" w:lineRule="auto"/>
              <w:jc w:val="center"/>
              <w:rPr>
                <w:rFonts w:ascii="Times New Roman" w:hAnsi="Times New Roman" w:cs="Times New Roman"/>
                <w:sz w:val="28"/>
                <w:szCs w:val="28"/>
                <w:lang w:val="en-US"/>
              </w:rPr>
            </w:pPr>
          </w:p>
        </w:tc>
        <w:tc>
          <w:tcPr>
            <w:tcW w:w="1670" w:type="dxa"/>
          </w:tcPr>
          <w:p w14:paraId="34C5F491" w14:textId="32294B91" w:rsidR="003955CC" w:rsidRPr="003955CC" w:rsidRDefault="003955CC" w:rsidP="003955CC">
            <w:pPr>
              <w:rPr>
                <w:rFonts w:ascii="Times New Roman" w:hAnsi="Times New Roman" w:cs="Times New Roman"/>
                <w:color w:val="000000"/>
                <w:sz w:val="28"/>
                <w:szCs w:val="28"/>
              </w:rPr>
            </w:pPr>
            <w:r w:rsidRPr="003955CC">
              <w:rPr>
                <w:rFonts w:ascii="Times New Roman" w:hAnsi="Times New Roman" w:cs="Times New Roman"/>
                <w:color w:val="000000"/>
                <w:sz w:val="28"/>
                <w:szCs w:val="28"/>
              </w:rPr>
              <w:t>62.8</w:t>
            </w:r>
            <w:r>
              <w:rPr>
                <w:rFonts w:ascii="Times New Roman" w:hAnsi="Times New Roman" w:cs="Times New Roman"/>
                <w:color w:val="000000"/>
                <w:sz w:val="28"/>
                <w:szCs w:val="28"/>
              </w:rPr>
              <w:t xml:space="preserve"> </w:t>
            </w:r>
            <w:r w:rsidRPr="003955CC">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3955CC">
              <w:rPr>
                <w:rFonts w:ascii="Times New Roman" w:hAnsi="Times New Roman" w:cs="Times New Roman"/>
                <w:color w:val="000000"/>
                <w:sz w:val="28"/>
                <w:szCs w:val="28"/>
              </w:rPr>
              <w:t>2.08</w:t>
            </w:r>
          </w:p>
        </w:tc>
      </w:tr>
    </w:tbl>
    <w:p w14:paraId="5E506DDF" w14:textId="77777777" w:rsidR="00056225" w:rsidRDefault="00056225" w:rsidP="00B24983">
      <w:pPr>
        <w:spacing w:line="360" w:lineRule="auto"/>
        <w:jc w:val="both"/>
        <w:rPr>
          <w:rFonts w:ascii="Times New Roman" w:hAnsi="Times New Roman" w:cs="Times New Roman"/>
          <w:sz w:val="28"/>
          <w:szCs w:val="28"/>
          <w:lang w:val="en-US"/>
        </w:rPr>
      </w:pPr>
    </w:p>
    <w:p w14:paraId="4E93DAB4" w14:textId="77777777" w:rsidR="00056225" w:rsidRDefault="00056225"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Values are represented as Mean ± S.E.M.,</w:t>
      </w:r>
      <w:r w:rsidR="006C5690">
        <w:rPr>
          <w:rFonts w:ascii="Times New Roman" w:hAnsi="Times New Roman" w:cs="Times New Roman"/>
          <w:sz w:val="28"/>
          <w:szCs w:val="28"/>
          <w:lang w:val="en-US"/>
        </w:rPr>
        <w:t xml:space="preserve"> </w:t>
      </w:r>
      <w:r w:rsidR="005F1581">
        <w:rPr>
          <w:rFonts w:ascii="Times New Roman" w:hAnsi="Times New Roman" w:cs="Times New Roman"/>
          <w:sz w:val="28"/>
          <w:szCs w:val="28"/>
          <w:lang w:val="en-US"/>
        </w:rPr>
        <w:t xml:space="preserve">Statistical significance: </w:t>
      </w:r>
      <w:r w:rsidR="0027042C">
        <w:rPr>
          <w:rFonts w:ascii="Times New Roman" w:hAnsi="Times New Roman" w:cs="Times New Roman"/>
          <w:sz w:val="28"/>
          <w:szCs w:val="28"/>
          <w:lang w:val="en-US"/>
        </w:rPr>
        <w:t>One-way ANOVA revealed highly significant difference among the three groups (</w:t>
      </w:r>
      <w:r w:rsidR="005F1581">
        <w:rPr>
          <w:rFonts w:ascii="Times New Roman" w:hAnsi="Times New Roman" w:cs="Times New Roman"/>
          <w:sz w:val="28"/>
          <w:szCs w:val="28"/>
          <w:lang w:val="en-US"/>
        </w:rPr>
        <w:t>p &lt; 0.001</w:t>
      </w:r>
      <w:r w:rsidR="0027042C">
        <w:rPr>
          <w:rFonts w:ascii="Times New Roman" w:hAnsi="Times New Roman" w:cs="Times New Roman"/>
          <w:sz w:val="28"/>
          <w:szCs w:val="28"/>
          <w:lang w:val="en-US"/>
        </w:rPr>
        <w:t>).</w:t>
      </w:r>
      <w:r w:rsidR="00B71A29">
        <w:rPr>
          <w:rFonts w:ascii="Times New Roman" w:hAnsi="Times New Roman" w:cs="Times New Roman"/>
          <w:sz w:val="28"/>
          <w:szCs w:val="28"/>
          <w:lang w:val="en-US"/>
        </w:rPr>
        <w:t xml:space="preserve"> </w:t>
      </w:r>
    </w:p>
    <w:p w14:paraId="193A0B4D" w14:textId="1E2E632B" w:rsidR="002612ED" w:rsidRPr="00A126C1" w:rsidRDefault="00BF7F35" w:rsidP="00B24983">
      <w:pPr>
        <w:spacing w:line="360" w:lineRule="auto"/>
        <w:jc w:val="both"/>
        <w:rPr>
          <w:rFonts w:ascii="Times New Roman" w:hAnsi="Times New Roman" w:cs="Times New Roman"/>
          <w:sz w:val="28"/>
          <w:szCs w:val="28"/>
          <w:lang w:val="en-US"/>
        </w:rPr>
      </w:pPr>
      <w:r>
        <w:rPr>
          <w:noProof/>
        </w:rPr>
        <w:drawing>
          <wp:inline distT="0" distB="0" distL="0" distR="0" wp14:anchorId="517C2FF3" wp14:editId="1A21A0F2">
            <wp:extent cx="5731510" cy="3147060"/>
            <wp:effectExtent l="0" t="0" r="2540" b="15240"/>
            <wp:docPr id="2091246266" name="Chart 1">
              <a:extLst xmlns:a="http://schemas.openxmlformats.org/drawingml/2006/main">
                <a:ext uri="{FF2B5EF4-FFF2-40B4-BE49-F238E27FC236}">
                  <a16:creationId xmlns:a16="http://schemas.microsoft.com/office/drawing/2014/main" id="{B5B15BC8-1A5D-12B9-19E5-0F0911984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D04FA1" w14:textId="0C23637A" w:rsidR="00C35CE0" w:rsidRPr="00C35CE0" w:rsidRDefault="00C35CE0" w:rsidP="00DB5A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Figure 2: Histogram showing testicular weight, seminal weight</w:t>
      </w:r>
      <w:r w:rsidR="00BF7F35">
        <w:rPr>
          <w:rFonts w:ascii="Times New Roman" w:hAnsi="Times New Roman" w:cs="Times New Roman"/>
          <w:sz w:val="28"/>
          <w:szCs w:val="28"/>
          <w:lang w:val="en-US"/>
        </w:rPr>
        <w:t xml:space="preserve">. </w:t>
      </w:r>
      <w:r>
        <w:rPr>
          <w:rFonts w:ascii="Times New Roman" w:hAnsi="Times New Roman" w:cs="Times New Roman"/>
          <w:sz w:val="28"/>
          <w:szCs w:val="28"/>
          <w:lang w:val="en-US"/>
        </w:rPr>
        <w:t>sperm count</w:t>
      </w:r>
      <w:r w:rsidR="00BF7F35">
        <w:rPr>
          <w:rFonts w:ascii="Times New Roman" w:hAnsi="Times New Roman" w:cs="Times New Roman"/>
          <w:sz w:val="28"/>
          <w:szCs w:val="28"/>
          <w:lang w:val="en-US"/>
        </w:rPr>
        <w:t xml:space="preserve">, and % frequency of sperm abnormalities </w:t>
      </w:r>
      <w:r>
        <w:rPr>
          <w:rFonts w:ascii="Times New Roman" w:hAnsi="Times New Roman" w:cs="Times New Roman"/>
          <w:sz w:val="28"/>
          <w:szCs w:val="28"/>
          <w:lang w:val="en-US"/>
        </w:rPr>
        <w:t>in control and experimental groups</w:t>
      </w:r>
      <w:r w:rsidR="00321F90">
        <w:rPr>
          <w:rFonts w:ascii="Times New Roman" w:hAnsi="Times New Roman" w:cs="Times New Roman"/>
          <w:sz w:val="28"/>
          <w:szCs w:val="28"/>
          <w:lang w:val="en-US"/>
        </w:rPr>
        <w:t xml:space="preserve"> (Group I,</w:t>
      </w:r>
      <w:r w:rsidR="00BF7F35">
        <w:rPr>
          <w:rFonts w:ascii="Times New Roman" w:hAnsi="Times New Roman" w:cs="Times New Roman"/>
          <w:sz w:val="28"/>
          <w:szCs w:val="28"/>
          <w:lang w:val="en-US"/>
        </w:rPr>
        <w:t xml:space="preserve"> </w:t>
      </w:r>
      <w:r w:rsidR="00321F90">
        <w:rPr>
          <w:rFonts w:ascii="Times New Roman" w:hAnsi="Times New Roman" w:cs="Times New Roman"/>
          <w:sz w:val="28"/>
          <w:szCs w:val="28"/>
          <w:lang w:val="en-US"/>
        </w:rPr>
        <w:t>II, &amp; III).</w:t>
      </w:r>
      <w:r w:rsidR="002F4BAE">
        <w:rPr>
          <w:rFonts w:ascii="Times New Roman" w:hAnsi="Times New Roman" w:cs="Times New Roman"/>
          <w:sz w:val="28"/>
          <w:szCs w:val="28"/>
          <w:lang w:val="en-US"/>
        </w:rPr>
        <w:t xml:space="preserve"> </w:t>
      </w:r>
    </w:p>
    <w:p w14:paraId="6C8BB857" w14:textId="77777777" w:rsidR="00810F5B" w:rsidRDefault="00E92DD0" w:rsidP="00DB5A5F">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Effects of BPA on Sperm Count</w:t>
      </w:r>
    </w:p>
    <w:p w14:paraId="472BCE2D" w14:textId="75AAB591" w:rsidR="005A455B" w:rsidRDefault="00810F5B" w:rsidP="00DB5A5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result showed significant </w:t>
      </w:r>
      <w:r>
        <w:rPr>
          <w:rFonts w:ascii="Times New Roman" w:hAnsi="Times New Roman" w:cs="Times New Roman"/>
          <w:sz w:val="28"/>
          <w:szCs w:val="28"/>
          <w:lang w:val="en-US"/>
        </w:rPr>
        <w:t xml:space="preserve">(p &lt; 0.001) dose </w:t>
      </w:r>
      <w:r>
        <w:rPr>
          <w:rFonts w:ascii="Times New Roman" w:hAnsi="Times New Roman" w:cs="Times New Roman"/>
          <w:color w:val="000000"/>
          <w:sz w:val="28"/>
          <w:szCs w:val="28"/>
        </w:rPr>
        <w:t>related decli</w:t>
      </w:r>
      <w:r w:rsidR="00B261DB">
        <w:rPr>
          <w:rFonts w:ascii="Times New Roman" w:hAnsi="Times New Roman" w:cs="Times New Roman"/>
          <w:color w:val="000000"/>
          <w:sz w:val="28"/>
          <w:szCs w:val="28"/>
        </w:rPr>
        <w:t>ne</w:t>
      </w:r>
      <w:r>
        <w:rPr>
          <w:rFonts w:ascii="Times New Roman" w:hAnsi="Times New Roman" w:cs="Times New Roman"/>
          <w:color w:val="000000"/>
          <w:sz w:val="28"/>
          <w:szCs w:val="28"/>
        </w:rPr>
        <w:t xml:space="preserve"> in the sperm count of </w:t>
      </w:r>
      <w:r w:rsidR="00B261DB">
        <w:rPr>
          <w:rFonts w:ascii="Times New Roman" w:hAnsi="Times New Roman" w:cs="Times New Roman"/>
          <w:color w:val="000000"/>
          <w:sz w:val="28"/>
          <w:szCs w:val="28"/>
        </w:rPr>
        <w:t xml:space="preserve">Group II and Group III </w:t>
      </w:r>
      <w:r>
        <w:rPr>
          <w:rFonts w:ascii="Times New Roman" w:hAnsi="Times New Roman" w:cs="Times New Roman"/>
          <w:color w:val="000000"/>
          <w:sz w:val="28"/>
          <w:szCs w:val="28"/>
        </w:rPr>
        <w:t>mice as compared to that of control group</w:t>
      </w:r>
      <w:r w:rsidR="00B261DB">
        <w:rPr>
          <w:rFonts w:ascii="Times New Roman" w:hAnsi="Times New Roman" w:cs="Times New Roman"/>
          <w:color w:val="000000"/>
          <w:sz w:val="28"/>
          <w:szCs w:val="28"/>
        </w:rPr>
        <w:t xml:space="preserve"> (Group I) of mice as shown in table- 1</w:t>
      </w:r>
      <w:r>
        <w:rPr>
          <w:rFonts w:ascii="Times New Roman" w:hAnsi="Times New Roman" w:cs="Times New Roman"/>
          <w:color w:val="000000"/>
          <w:sz w:val="28"/>
          <w:szCs w:val="28"/>
        </w:rPr>
        <w:t xml:space="preserve">. </w:t>
      </w:r>
    </w:p>
    <w:p w14:paraId="769175D4" w14:textId="77777777" w:rsidR="00DB5A5F" w:rsidRDefault="00DB5A5F" w:rsidP="00DB5A5F">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Effects of BPA on Sperm Morphology</w:t>
      </w:r>
    </w:p>
    <w:p w14:paraId="45622BEB" w14:textId="1895007D" w:rsidR="00DB5A5F" w:rsidRPr="001E66D8" w:rsidRDefault="00DB5A5F" w:rsidP="00DB5A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Treatment of mice with BPA demonstrated </w:t>
      </w:r>
      <w:r w:rsidR="006C5690">
        <w:rPr>
          <w:rFonts w:ascii="Times New Roman" w:hAnsi="Times New Roman" w:cs="Times New Roman"/>
          <w:sz w:val="28"/>
          <w:szCs w:val="28"/>
          <w:lang w:val="en-US"/>
        </w:rPr>
        <w:t xml:space="preserve">significant </w:t>
      </w:r>
      <w:r w:rsidR="002E5473">
        <w:rPr>
          <w:rFonts w:ascii="Times New Roman" w:hAnsi="Times New Roman" w:cs="Times New Roman"/>
          <w:sz w:val="28"/>
          <w:szCs w:val="28"/>
          <w:lang w:val="en-US"/>
        </w:rPr>
        <w:t xml:space="preserve">increase in the percentage of morphological </w:t>
      </w:r>
      <w:r>
        <w:rPr>
          <w:rFonts w:ascii="Times New Roman" w:hAnsi="Times New Roman" w:cs="Times New Roman"/>
          <w:sz w:val="28"/>
          <w:szCs w:val="28"/>
          <w:lang w:val="en-US"/>
        </w:rPr>
        <w:t xml:space="preserve">abnormalities in sperm </w:t>
      </w:r>
      <w:r w:rsidR="002E5473">
        <w:rPr>
          <w:rFonts w:ascii="Times New Roman" w:hAnsi="Times New Roman" w:cs="Times New Roman"/>
          <w:sz w:val="28"/>
          <w:szCs w:val="28"/>
          <w:lang w:val="en-US"/>
        </w:rPr>
        <w:t xml:space="preserve">cells in group II and III </w:t>
      </w:r>
      <w:r>
        <w:rPr>
          <w:rFonts w:ascii="Times New Roman" w:hAnsi="Times New Roman" w:cs="Times New Roman"/>
          <w:sz w:val="28"/>
          <w:szCs w:val="28"/>
          <w:lang w:val="en-US"/>
        </w:rPr>
        <w:t>as compared to the group</w:t>
      </w:r>
      <w:r w:rsidR="002E5473">
        <w:rPr>
          <w:rFonts w:ascii="Times New Roman" w:hAnsi="Times New Roman" w:cs="Times New Roman"/>
          <w:sz w:val="28"/>
          <w:szCs w:val="28"/>
          <w:lang w:val="en-US"/>
        </w:rPr>
        <w:t xml:space="preserve"> I</w:t>
      </w:r>
      <w:r>
        <w:rPr>
          <w:rFonts w:ascii="Times New Roman" w:hAnsi="Times New Roman" w:cs="Times New Roman"/>
          <w:sz w:val="28"/>
          <w:szCs w:val="28"/>
          <w:lang w:val="en-US"/>
        </w:rPr>
        <w:t xml:space="preserve"> of mice as shown in figure </w:t>
      </w:r>
      <w:r w:rsidR="00B261DB">
        <w:rPr>
          <w:rFonts w:ascii="Times New Roman" w:hAnsi="Times New Roman" w:cs="Times New Roman"/>
          <w:sz w:val="28"/>
          <w:szCs w:val="28"/>
          <w:lang w:val="en-US"/>
        </w:rPr>
        <w:t>3</w:t>
      </w:r>
      <w:r>
        <w:rPr>
          <w:rFonts w:ascii="Times New Roman" w:hAnsi="Times New Roman" w:cs="Times New Roman"/>
          <w:sz w:val="28"/>
          <w:szCs w:val="28"/>
          <w:lang w:val="en-US"/>
        </w:rPr>
        <w:t xml:space="preserve">.  Types of abnormalities in the head and tail of sperm cells such as hookless, banana shaped head, </w:t>
      </w:r>
      <w:r w:rsidR="00CA6A02">
        <w:rPr>
          <w:rFonts w:ascii="Times New Roman" w:hAnsi="Times New Roman" w:cs="Times New Roman"/>
          <w:sz w:val="28"/>
          <w:szCs w:val="28"/>
          <w:lang w:val="en-US"/>
        </w:rPr>
        <w:t xml:space="preserve">round headed, </w:t>
      </w:r>
      <w:r>
        <w:rPr>
          <w:rFonts w:ascii="Times New Roman" w:hAnsi="Times New Roman" w:cs="Times New Roman"/>
          <w:sz w:val="28"/>
          <w:szCs w:val="28"/>
          <w:lang w:val="en-US"/>
        </w:rPr>
        <w:t xml:space="preserve">broken tail and coiled tail were recorded.  Occurrence of abnormal sperms were </w:t>
      </w:r>
      <w:r w:rsidR="00ED29AF">
        <w:rPr>
          <w:rFonts w:ascii="Times New Roman" w:hAnsi="Times New Roman" w:cs="Times New Roman"/>
          <w:sz w:val="28"/>
          <w:szCs w:val="28"/>
          <w:lang w:val="en-US"/>
        </w:rPr>
        <w:t xml:space="preserve">very </w:t>
      </w:r>
      <w:r w:rsidR="0044794D">
        <w:rPr>
          <w:rFonts w:ascii="Times New Roman" w:hAnsi="Times New Roman" w:cs="Times New Roman"/>
          <w:sz w:val="28"/>
          <w:szCs w:val="28"/>
          <w:lang w:val="en-US"/>
        </w:rPr>
        <w:t>high</w:t>
      </w:r>
      <w:r>
        <w:rPr>
          <w:rFonts w:ascii="Times New Roman" w:hAnsi="Times New Roman" w:cs="Times New Roman"/>
          <w:sz w:val="28"/>
          <w:szCs w:val="28"/>
          <w:lang w:val="en-US"/>
        </w:rPr>
        <w:t xml:space="preserve"> in group III of mice treated with higher dosage of BPA as compared to that of group II (low dose). </w:t>
      </w:r>
    </w:p>
    <w:p w14:paraId="623BB168" w14:textId="77777777" w:rsidR="00DB5A5F" w:rsidRPr="00DB5A5F" w:rsidRDefault="00DB5A5F" w:rsidP="00DB5A5F">
      <w:pPr>
        <w:jc w:val="both"/>
        <w:rPr>
          <w:rFonts w:ascii="Times New Roman" w:hAnsi="Times New Roman" w:cs="Times New Roman"/>
          <w:color w:val="000000"/>
          <w:sz w:val="28"/>
          <w:szCs w:val="28"/>
        </w:rPr>
      </w:pPr>
    </w:p>
    <w:p w14:paraId="2711D739" w14:textId="6220B925" w:rsidR="009C0374" w:rsidRDefault="009C0374" w:rsidP="00CA7ECF">
      <w:pPr>
        <w:rPr>
          <w:rFonts w:ascii="Times New Roman" w:hAnsi="Times New Roman" w:cs="Times New Roman"/>
          <w:sz w:val="28"/>
          <w:szCs w:val="28"/>
        </w:rPr>
      </w:pPr>
      <w:r w:rsidRPr="00440A08">
        <w:rPr>
          <w:noProof/>
        </w:rPr>
        <w:lastRenderedPageBreak/>
        <w:drawing>
          <wp:inline distT="0" distB="0" distL="0" distR="0" wp14:anchorId="6DFE2F5C" wp14:editId="4B6BDE33">
            <wp:extent cx="5400030" cy="8397240"/>
            <wp:effectExtent l="0" t="0" r="0" b="0"/>
            <wp:docPr id="124055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5131" cy="8405172"/>
                    </a:xfrm>
                    <a:prstGeom prst="rect">
                      <a:avLst/>
                    </a:prstGeom>
                    <a:noFill/>
                    <a:ln>
                      <a:noFill/>
                    </a:ln>
                  </pic:spPr>
                </pic:pic>
              </a:graphicData>
            </a:graphic>
          </wp:inline>
        </w:drawing>
      </w:r>
      <w:r w:rsidR="003737D4" w:rsidRPr="003737D4">
        <w:rPr>
          <w:rFonts w:ascii="Times New Roman" w:hAnsi="Times New Roman" w:cs="Times New Roman"/>
          <w:sz w:val="28"/>
          <w:szCs w:val="28"/>
        </w:rPr>
        <w:t>Figure</w:t>
      </w:r>
      <w:r w:rsidR="003737D4">
        <w:rPr>
          <w:rFonts w:ascii="Times New Roman" w:hAnsi="Times New Roman" w:cs="Times New Roman"/>
          <w:sz w:val="28"/>
          <w:szCs w:val="28"/>
        </w:rPr>
        <w:t>.</w:t>
      </w:r>
      <w:r w:rsidR="00120F5D">
        <w:rPr>
          <w:rFonts w:ascii="Times New Roman" w:hAnsi="Times New Roman" w:cs="Times New Roman"/>
          <w:sz w:val="28"/>
          <w:szCs w:val="28"/>
        </w:rPr>
        <w:t>3</w:t>
      </w:r>
      <w:r w:rsidR="003737D4">
        <w:rPr>
          <w:rFonts w:ascii="Times New Roman" w:hAnsi="Times New Roman" w:cs="Times New Roman"/>
          <w:sz w:val="28"/>
          <w:szCs w:val="28"/>
        </w:rPr>
        <w:t xml:space="preserve">: Sperm morphology, A- normal sperms, B- hookless, C- banana </w:t>
      </w:r>
      <w:r w:rsidR="003737D4">
        <w:rPr>
          <w:rFonts w:ascii="Times New Roman" w:hAnsi="Times New Roman" w:cs="Times New Roman"/>
          <w:sz w:val="28"/>
          <w:szCs w:val="28"/>
        </w:rPr>
        <w:lastRenderedPageBreak/>
        <w:t>shaped, D-</w:t>
      </w:r>
      <w:r w:rsidR="00CA6A02">
        <w:rPr>
          <w:rFonts w:ascii="Times New Roman" w:hAnsi="Times New Roman" w:cs="Times New Roman"/>
          <w:sz w:val="28"/>
          <w:szCs w:val="28"/>
        </w:rPr>
        <w:t xml:space="preserve"> round headed,</w:t>
      </w:r>
      <w:r w:rsidR="003737D4">
        <w:rPr>
          <w:rFonts w:ascii="Times New Roman" w:hAnsi="Times New Roman" w:cs="Times New Roman"/>
          <w:sz w:val="28"/>
          <w:szCs w:val="28"/>
        </w:rPr>
        <w:t xml:space="preserve"> E- headless, F- broken tail, G, H- coiled tail.</w:t>
      </w:r>
      <w:r w:rsidR="007B39FD">
        <w:rPr>
          <w:rFonts w:ascii="Times New Roman" w:hAnsi="Times New Roman" w:cs="Times New Roman"/>
          <w:sz w:val="28"/>
          <w:szCs w:val="28"/>
        </w:rPr>
        <w:t xml:space="preserve"> (A- control. B, C, D, E, F, G, H- treated).</w:t>
      </w:r>
    </w:p>
    <w:p w14:paraId="727A6385" w14:textId="77777777"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DISCUSSION </w:t>
      </w:r>
    </w:p>
    <w:p w14:paraId="5C48DFE6" w14:textId="5405BF4F" w:rsidR="003B04D3" w:rsidRDefault="00CA7ECF"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Study of reproductive organs weight are one of the essential </w:t>
      </w:r>
      <w:proofErr w:type="gramStart"/>
      <w:r>
        <w:rPr>
          <w:rFonts w:ascii="Times New Roman" w:hAnsi="Times New Roman" w:cs="Times New Roman"/>
          <w:sz w:val="28"/>
          <w:szCs w:val="28"/>
          <w:lang w:val="en-US"/>
        </w:rPr>
        <w:t>benchmark</w:t>
      </w:r>
      <w:proofErr w:type="gramEnd"/>
      <w:r>
        <w:rPr>
          <w:rFonts w:ascii="Times New Roman" w:hAnsi="Times New Roman" w:cs="Times New Roman"/>
          <w:sz w:val="28"/>
          <w:szCs w:val="28"/>
          <w:lang w:val="en-US"/>
        </w:rPr>
        <w:t xml:space="preserve"> for the evaluation of the effects of dosage on fertility. </w:t>
      </w:r>
      <w:r w:rsidR="008A2E59">
        <w:rPr>
          <w:rFonts w:ascii="Times New Roman" w:hAnsi="Times New Roman" w:cs="Times New Roman"/>
          <w:sz w:val="28"/>
          <w:szCs w:val="28"/>
          <w:lang w:val="en-US"/>
        </w:rPr>
        <w:t xml:space="preserve">Testicular size is the most important measure for the initial examination of spermatogenesis. Seminiferous tubules and germinal components comprise about 98 percent of the total mass of testes (Salman et al., 2010). </w:t>
      </w:r>
      <w:r>
        <w:rPr>
          <w:rFonts w:ascii="Times New Roman" w:hAnsi="Times New Roman" w:cs="Times New Roman"/>
          <w:sz w:val="28"/>
          <w:szCs w:val="28"/>
          <w:lang w:val="en-US"/>
        </w:rPr>
        <w:t xml:space="preserve">In the present research work significant reduction in the weight of testes and seminal vesicles </w:t>
      </w:r>
      <w:r w:rsidR="00B73F71">
        <w:rPr>
          <w:rFonts w:ascii="Times New Roman" w:hAnsi="Times New Roman" w:cs="Times New Roman"/>
          <w:sz w:val="28"/>
          <w:szCs w:val="28"/>
          <w:lang w:val="en-US"/>
        </w:rPr>
        <w:t xml:space="preserve">of the mice treated with bisphenol A in comparison to the control group </w:t>
      </w:r>
      <w:r>
        <w:rPr>
          <w:rFonts w:ascii="Times New Roman" w:hAnsi="Times New Roman" w:cs="Times New Roman"/>
          <w:sz w:val="28"/>
          <w:szCs w:val="28"/>
          <w:lang w:val="en-US"/>
        </w:rPr>
        <w:t xml:space="preserve">were </w:t>
      </w:r>
      <w:r w:rsidR="00B73F71">
        <w:rPr>
          <w:rFonts w:ascii="Times New Roman" w:hAnsi="Times New Roman" w:cs="Times New Roman"/>
          <w:sz w:val="28"/>
          <w:szCs w:val="28"/>
          <w:lang w:val="en-US"/>
        </w:rPr>
        <w:t>noted. The effects of BPA were dose dependent as mice treated with higher dose of BPA showed more pronounced declin</w:t>
      </w:r>
      <w:r w:rsidR="003F3D18">
        <w:rPr>
          <w:rFonts w:ascii="Times New Roman" w:hAnsi="Times New Roman" w:cs="Times New Roman"/>
          <w:sz w:val="28"/>
          <w:szCs w:val="28"/>
          <w:lang w:val="en-US"/>
        </w:rPr>
        <w:t>e</w:t>
      </w:r>
      <w:r w:rsidR="00B73F71">
        <w:rPr>
          <w:rFonts w:ascii="Times New Roman" w:hAnsi="Times New Roman" w:cs="Times New Roman"/>
          <w:sz w:val="28"/>
          <w:szCs w:val="28"/>
          <w:lang w:val="en-US"/>
        </w:rPr>
        <w:t xml:space="preserve"> in the weight of testes and seminal vesicles as compared to the mice treated with lower dosage of BPA. </w:t>
      </w:r>
    </w:p>
    <w:p w14:paraId="72C25AAF" w14:textId="77777777" w:rsidR="006B55E0" w:rsidRDefault="00C91D7A"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observed reduction in testicular weight and seminal weight in the present study is consistent with </w:t>
      </w:r>
      <w:r w:rsidR="00B73F71">
        <w:rPr>
          <w:rFonts w:ascii="Times New Roman" w:hAnsi="Times New Roman" w:cs="Times New Roman"/>
          <w:sz w:val="28"/>
          <w:szCs w:val="28"/>
          <w:lang w:val="en-US"/>
        </w:rPr>
        <w:t xml:space="preserve">previous studies </w:t>
      </w:r>
      <w:r w:rsidR="000E2A09">
        <w:rPr>
          <w:rFonts w:ascii="Times New Roman" w:hAnsi="Times New Roman" w:cs="Times New Roman"/>
          <w:sz w:val="28"/>
          <w:szCs w:val="28"/>
          <w:lang w:val="en-US"/>
        </w:rPr>
        <w:t>(</w:t>
      </w:r>
      <w:r>
        <w:rPr>
          <w:rFonts w:ascii="Times New Roman" w:hAnsi="Times New Roman" w:cs="Times New Roman"/>
          <w:sz w:val="28"/>
          <w:szCs w:val="28"/>
          <w:lang w:val="en-US"/>
        </w:rPr>
        <w:t>Zang et al., 2016</w:t>
      </w:r>
      <w:r w:rsidR="000E2A0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w:t>
      </w:r>
      <w:proofErr w:type="spellStart"/>
      <w:r w:rsidR="000E2A09">
        <w:rPr>
          <w:rFonts w:ascii="Times New Roman" w:hAnsi="Times New Roman" w:cs="Times New Roman"/>
          <w:sz w:val="28"/>
          <w:szCs w:val="28"/>
          <w:lang w:val="en-US"/>
        </w:rPr>
        <w:t>Khazaeel</w:t>
      </w:r>
      <w:proofErr w:type="spellEnd"/>
      <w:r w:rsidR="000E2A09">
        <w:rPr>
          <w:rFonts w:ascii="Times New Roman" w:hAnsi="Times New Roman" w:cs="Times New Roman"/>
          <w:sz w:val="28"/>
          <w:szCs w:val="28"/>
          <w:lang w:val="en-US"/>
        </w:rPr>
        <w:t xml:space="preserve"> et al., 2021) that also </w:t>
      </w:r>
      <w:r w:rsidR="00B73F71">
        <w:rPr>
          <w:rFonts w:ascii="Times New Roman" w:hAnsi="Times New Roman" w:cs="Times New Roman"/>
          <w:sz w:val="28"/>
          <w:szCs w:val="28"/>
          <w:lang w:val="en-US"/>
        </w:rPr>
        <w:t xml:space="preserve">reported a reduction in </w:t>
      </w:r>
      <w:r w:rsidR="00EF048C">
        <w:rPr>
          <w:rFonts w:ascii="Times New Roman" w:hAnsi="Times New Roman" w:cs="Times New Roman"/>
          <w:sz w:val="28"/>
          <w:szCs w:val="28"/>
          <w:lang w:val="en-US"/>
        </w:rPr>
        <w:t xml:space="preserve">the </w:t>
      </w:r>
      <w:r w:rsidR="00B73F71">
        <w:rPr>
          <w:rFonts w:ascii="Times New Roman" w:hAnsi="Times New Roman" w:cs="Times New Roman"/>
          <w:sz w:val="28"/>
          <w:szCs w:val="28"/>
          <w:lang w:val="en-US"/>
        </w:rPr>
        <w:t xml:space="preserve">weight of reproductive organs </w:t>
      </w:r>
      <w:r w:rsidR="000E2A09">
        <w:rPr>
          <w:rFonts w:ascii="Times New Roman" w:hAnsi="Times New Roman" w:cs="Times New Roman"/>
          <w:sz w:val="28"/>
          <w:szCs w:val="28"/>
          <w:lang w:val="en-US"/>
        </w:rPr>
        <w:t xml:space="preserve">and accessory reproductive organs </w:t>
      </w:r>
      <w:r w:rsidR="00EF048C">
        <w:rPr>
          <w:rFonts w:ascii="Times New Roman" w:hAnsi="Times New Roman" w:cs="Times New Roman"/>
          <w:sz w:val="28"/>
          <w:szCs w:val="28"/>
          <w:lang w:val="en-US"/>
        </w:rPr>
        <w:t xml:space="preserve">in male mice </w:t>
      </w:r>
      <w:r w:rsidR="00B73F71">
        <w:rPr>
          <w:rFonts w:ascii="Times New Roman" w:hAnsi="Times New Roman" w:cs="Times New Roman"/>
          <w:sz w:val="28"/>
          <w:szCs w:val="28"/>
          <w:lang w:val="en-US"/>
        </w:rPr>
        <w:t>after the administration of BPA</w:t>
      </w:r>
      <w:r w:rsidR="000E2A09">
        <w:rPr>
          <w:rFonts w:ascii="Times New Roman" w:hAnsi="Times New Roman" w:cs="Times New Roman"/>
          <w:sz w:val="28"/>
          <w:szCs w:val="28"/>
          <w:lang w:val="en-US"/>
        </w:rPr>
        <w:t>.</w:t>
      </w:r>
    </w:p>
    <w:p w14:paraId="251DED80" w14:textId="79ED894B" w:rsidR="00430F5F" w:rsidRDefault="00AB4AFD" w:rsidP="00430F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According to the study conducted by</w:t>
      </w:r>
      <w:r w:rsidRPr="00AB4AFD">
        <w:rPr>
          <w:rFonts w:ascii="Times New Roman" w:hAnsi="Times New Roman" w:cs="Times New Roman"/>
          <w:sz w:val="28"/>
          <w:szCs w:val="28"/>
          <w:lang w:val="en-US"/>
        </w:rPr>
        <w:t xml:space="preserve"> </w:t>
      </w:r>
      <w:r>
        <w:rPr>
          <w:rFonts w:ascii="Times New Roman" w:hAnsi="Times New Roman" w:cs="Times New Roman"/>
          <w:sz w:val="28"/>
          <w:szCs w:val="28"/>
          <w:lang w:val="en-US"/>
        </w:rPr>
        <w:t>Desai et al., (2016), r</w:t>
      </w:r>
      <w:r w:rsidR="008A2E59">
        <w:rPr>
          <w:rFonts w:ascii="Times New Roman" w:hAnsi="Times New Roman" w:cs="Times New Roman"/>
          <w:sz w:val="28"/>
          <w:szCs w:val="28"/>
          <w:lang w:val="en-US"/>
        </w:rPr>
        <w:t>eduction</w:t>
      </w:r>
      <w:r w:rsidR="00CD4DE6">
        <w:rPr>
          <w:rFonts w:ascii="Times New Roman" w:hAnsi="Times New Roman" w:cs="Times New Roman"/>
          <w:sz w:val="28"/>
          <w:szCs w:val="28"/>
          <w:lang w:val="en-US"/>
        </w:rPr>
        <w:t xml:space="preserve"> in testicular weight might be due to the decrease in the concentration of serum testosterone, reduction in germinal cells, </w:t>
      </w:r>
      <w:r w:rsidR="003B04D3">
        <w:rPr>
          <w:rFonts w:ascii="Times New Roman" w:hAnsi="Times New Roman" w:cs="Times New Roman"/>
          <w:sz w:val="28"/>
          <w:szCs w:val="28"/>
          <w:lang w:val="en-US"/>
        </w:rPr>
        <w:t xml:space="preserve">downregulation of steroidogenic enzymes, and </w:t>
      </w:r>
      <w:r w:rsidR="00CD4DE6">
        <w:rPr>
          <w:rFonts w:ascii="Times New Roman" w:hAnsi="Times New Roman" w:cs="Times New Roman"/>
          <w:sz w:val="28"/>
          <w:szCs w:val="28"/>
          <w:lang w:val="en-US"/>
        </w:rPr>
        <w:t>alteration in the process of spermatogenesis</w:t>
      </w:r>
      <w:r w:rsidR="006B55E0">
        <w:rPr>
          <w:rFonts w:ascii="Times New Roman" w:hAnsi="Times New Roman" w:cs="Times New Roman"/>
          <w:sz w:val="28"/>
          <w:szCs w:val="28"/>
          <w:lang w:val="en-US"/>
        </w:rPr>
        <w:t xml:space="preserve">. </w:t>
      </w:r>
      <w:r>
        <w:rPr>
          <w:rFonts w:ascii="Times New Roman" w:hAnsi="Times New Roman" w:cs="Times New Roman"/>
          <w:sz w:val="28"/>
          <w:szCs w:val="28"/>
          <w:lang w:val="en-US"/>
        </w:rPr>
        <w:t>The study reported that d</w:t>
      </w:r>
      <w:r w:rsidR="006B55E0">
        <w:rPr>
          <w:rFonts w:ascii="Times New Roman" w:hAnsi="Times New Roman" w:cs="Times New Roman"/>
          <w:sz w:val="28"/>
          <w:szCs w:val="28"/>
          <w:lang w:val="en-US"/>
        </w:rPr>
        <w:t>ec</w:t>
      </w:r>
      <w:r>
        <w:rPr>
          <w:rFonts w:ascii="Times New Roman" w:hAnsi="Times New Roman" w:cs="Times New Roman"/>
          <w:sz w:val="28"/>
          <w:szCs w:val="28"/>
          <w:lang w:val="en-US"/>
        </w:rPr>
        <w:t>rease</w:t>
      </w:r>
      <w:r w:rsidR="006B55E0">
        <w:rPr>
          <w:rFonts w:ascii="Times New Roman" w:hAnsi="Times New Roman" w:cs="Times New Roman"/>
          <w:sz w:val="28"/>
          <w:szCs w:val="28"/>
          <w:lang w:val="en-US"/>
        </w:rPr>
        <w:t xml:space="preserve"> in the level of androgens may also be responsible for the reduction in the weight of seminal vesicles because male accessory reproductive organs are primarily dependent on androgens for their maturation, structure development and functional activity</w:t>
      </w:r>
      <w:r w:rsidR="003B04D3">
        <w:rPr>
          <w:rFonts w:ascii="Times New Roman" w:hAnsi="Times New Roman" w:cs="Times New Roman"/>
          <w:sz w:val="28"/>
          <w:szCs w:val="28"/>
          <w:lang w:val="en-US"/>
        </w:rPr>
        <w:t>. Declin</w:t>
      </w:r>
      <w:r w:rsidR="00B261DB">
        <w:rPr>
          <w:rFonts w:ascii="Times New Roman" w:hAnsi="Times New Roman" w:cs="Times New Roman"/>
          <w:sz w:val="28"/>
          <w:szCs w:val="28"/>
          <w:lang w:val="en-US"/>
        </w:rPr>
        <w:t>e</w:t>
      </w:r>
      <w:r w:rsidR="003B04D3">
        <w:rPr>
          <w:rFonts w:ascii="Times New Roman" w:hAnsi="Times New Roman" w:cs="Times New Roman"/>
          <w:sz w:val="28"/>
          <w:szCs w:val="28"/>
          <w:lang w:val="en-US"/>
        </w:rPr>
        <w:t xml:space="preserve"> in the activity of </w:t>
      </w:r>
      <w:r w:rsidR="003B04D3" w:rsidRPr="003B04D3">
        <w:rPr>
          <w:rFonts w:ascii="Times New Roman" w:hAnsi="Times New Roman" w:cs="Times New Roman"/>
          <w:sz w:val="28"/>
          <w:szCs w:val="28"/>
          <w:lang w:val="en-US"/>
        </w:rPr>
        <w:t>dehydrogenase</w:t>
      </w:r>
      <w:r w:rsidR="005A7AA1">
        <w:rPr>
          <w:rFonts w:ascii="Times New Roman" w:hAnsi="Times New Roman" w:cs="Times New Roman"/>
          <w:sz w:val="28"/>
          <w:szCs w:val="28"/>
          <w:lang w:val="en-US"/>
        </w:rPr>
        <w:t>s</w:t>
      </w:r>
      <w:r w:rsidR="003B04D3" w:rsidRPr="003B04D3">
        <w:rPr>
          <w:rFonts w:ascii="Times New Roman" w:hAnsi="Times New Roman" w:cs="Times New Roman"/>
          <w:sz w:val="28"/>
          <w:szCs w:val="28"/>
          <w:lang w:val="en-US"/>
        </w:rPr>
        <w:t xml:space="preserve"> </w:t>
      </w:r>
      <w:r w:rsidR="003B04D3">
        <w:rPr>
          <w:rFonts w:ascii="Times New Roman" w:hAnsi="Times New Roman" w:cs="Times New Roman"/>
          <w:sz w:val="28"/>
          <w:szCs w:val="28"/>
          <w:lang w:val="en-US"/>
        </w:rPr>
        <w:t>(</w:t>
      </w:r>
      <w:r w:rsidR="005A7AA1">
        <w:rPr>
          <w:rFonts w:ascii="Times New Roman" w:hAnsi="Times New Roman" w:cs="Times New Roman"/>
          <w:sz w:val="28"/>
          <w:szCs w:val="28"/>
          <w:lang w:val="en-US"/>
        </w:rPr>
        <w:t xml:space="preserve">primarily </w:t>
      </w:r>
      <w:r w:rsidR="003B04D3" w:rsidRPr="003B04D3">
        <w:rPr>
          <w:rFonts w:ascii="Times New Roman" w:hAnsi="Times New Roman" w:cs="Times New Roman"/>
          <w:sz w:val="28"/>
          <w:szCs w:val="28"/>
          <w:lang w:val="en-US"/>
        </w:rPr>
        <w:t xml:space="preserve">3-beta </w:t>
      </w:r>
      <w:r w:rsidR="005A7AA1">
        <w:rPr>
          <w:rFonts w:ascii="Times New Roman" w:hAnsi="Times New Roman" w:cs="Times New Roman"/>
          <w:sz w:val="28"/>
          <w:szCs w:val="28"/>
          <w:lang w:val="en-US"/>
        </w:rPr>
        <w:t>h</w:t>
      </w:r>
      <w:r w:rsidR="003B04D3" w:rsidRPr="003B04D3">
        <w:rPr>
          <w:rFonts w:ascii="Times New Roman" w:hAnsi="Times New Roman" w:cs="Times New Roman"/>
          <w:sz w:val="28"/>
          <w:szCs w:val="28"/>
          <w:lang w:val="en-US"/>
        </w:rPr>
        <w:t xml:space="preserve">ydroxysteroid </w:t>
      </w:r>
      <w:r w:rsidR="005A7AA1">
        <w:rPr>
          <w:rFonts w:ascii="Times New Roman" w:hAnsi="Times New Roman" w:cs="Times New Roman"/>
          <w:sz w:val="28"/>
          <w:szCs w:val="28"/>
          <w:lang w:val="en-US"/>
        </w:rPr>
        <w:t>d</w:t>
      </w:r>
      <w:r w:rsidR="003B04D3" w:rsidRPr="003B04D3">
        <w:rPr>
          <w:rFonts w:ascii="Times New Roman" w:hAnsi="Times New Roman" w:cs="Times New Roman"/>
          <w:sz w:val="28"/>
          <w:szCs w:val="28"/>
          <w:lang w:val="en-US"/>
        </w:rPr>
        <w:t>ehydrogenase</w:t>
      </w:r>
      <w:r w:rsidR="005A7AA1">
        <w:rPr>
          <w:rFonts w:ascii="Times New Roman" w:hAnsi="Times New Roman" w:cs="Times New Roman"/>
          <w:sz w:val="28"/>
          <w:szCs w:val="28"/>
          <w:lang w:val="en-US"/>
        </w:rPr>
        <w:t xml:space="preserve"> and </w:t>
      </w:r>
      <w:r w:rsidR="003B04D3" w:rsidRPr="003B04D3">
        <w:rPr>
          <w:rFonts w:ascii="Times New Roman" w:hAnsi="Times New Roman" w:cs="Times New Roman"/>
          <w:sz w:val="28"/>
          <w:szCs w:val="28"/>
          <w:lang w:val="en-US"/>
        </w:rPr>
        <w:t xml:space="preserve">17-beta </w:t>
      </w:r>
      <w:r w:rsidR="005A7AA1">
        <w:rPr>
          <w:rFonts w:ascii="Times New Roman" w:hAnsi="Times New Roman" w:cs="Times New Roman"/>
          <w:sz w:val="28"/>
          <w:szCs w:val="28"/>
          <w:lang w:val="en-US"/>
        </w:rPr>
        <w:t>h</w:t>
      </w:r>
      <w:r w:rsidR="003B04D3" w:rsidRPr="003B04D3">
        <w:rPr>
          <w:rFonts w:ascii="Times New Roman" w:hAnsi="Times New Roman" w:cs="Times New Roman"/>
          <w:sz w:val="28"/>
          <w:szCs w:val="28"/>
          <w:lang w:val="en-US"/>
        </w:rPr>
        <w:t xml:space="preserve">ydroxysteroid </w:t>
      </w:r>
      <w:r w:rsidR="005A7AA1">
        <w:rPr>
          <w:rFonts w:ascii="Times New Roman" w:hAnsi="Times New Roman" w:cs="Times New Roman"/>
          <w:sz w:val="28"/>
          <w:szCs w:val="28"/>
          <w:lang w:val="en-US"/>
        </w:rPr>
        <w:t>d</w:t>
      </w:r>
      <w:r w:rsidR="003B04D3" w:rsidRPr="003B04D3">
        <w:rPr>
          <w:rFonts w:ascii="Times New Roman" w:hAnsi="Times New Roman" w:cs="Times New Roman"/>
          <w:sz w:val="28"/>
          <w:szCs w:val="28"/>
          <w:lang w:val="en-US"/>
        </w:rPr>
        <w:t>ehydrogenase)</w:t>
      </w:r>
      <w:r w:rsidR="005A7AA1">
        <w:rPr>
          <w:rFonts w:ascii="Times New Roman" w:hAnsi="Times New Roman" w:cs="Times New Roman"/>
          <w:sz w:val="28"/>
          <w:szCs w:val="28"/>
          <w:lang w:val="en-US"/>
        </w:rPr>
        <w:t xml:space="preserve"> </w:t>
      </w:r>
      <w:r w:rsidR="005A7AA1">
        <w:rPr>
          <w:rFonts w:ascii="Times New Roman" w:hAnsi="Times New Roman" w:cs="Times New Roman"/>
          <w:sz w:val="28"/>
          <w:szCs w:val="28"/>
          <w:lang w:val="en-US"/>
        </w:rPr>
        <w:lastRenderedPageBreak/>
        <w:t xml:space="preserve">possibly contribute to the declined production of serum </w:t>
      </w:r>
      <w:r w:rsidR="003B04D3" w:rsidRPr="003B04D3">
        <w:rPr>
          <w:rFonts w:ascii="Times New Roman" w:hAnsi="Times New Roman" w:cs="Times New Roman"/>
          <w:sz w:val="28"/>
          <w:szCs w:val="28"/>
          <w:lang w:val="en-US"/>
        </w:rPr>
        <w:t>testosterone</w:t>
      </w:r>
      <w:r w:rsidR="005A7AA1">
        <w:rPr>
          <w:rFonts w:ascii="Times New Roman" w:hAnsi="Times New Roman" w:cs="Times New Roman"/>
          <w:sz w:val="28"/>
          <w:szCs w:val="28"/>
          <w:lang w:val="en-US"/>
        </w:rPr>
        <w:t xml:space="preserve"> (</w:t>
      </w:r>
      <w:r w:rsidR="00E26332">
        <w:rPr>
          <w:rFonts w:ascii="Times New Roman" w:hAnsi="Times New Roman" w:cs="Times New Roman"/>
          <w:sz w:val="28"/>
          <w:szCs w:val="28"/>
          <w:lang w:val="en-US"/>
        </w:rPr>
        <w:t>G</w:t>
      </w:r>
      <w:r w:rsidR="005A7AA1">
        <w:rPr>
          <w:rFonts w:ascii="Times New Roman" w:hAnsi="Times New Roman" w:cs="Times New Roman"/>
          <w:sz w:val="28"/>
          <w:szCs w:val="28"/>
          <w:lang w:val="en-US"/>
        </w:rPr>
        <w:t xml:space="preserve">upta et al., 2004). </w:t>
      </w:r>
    </w:p>
    <w:p w14:paraId="082D2025" w14:textId="39188145" w:rsidR="00EE2257" w:rsidRDefault="00EE2257"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the </w:t>
      </w:r>
      <w:r w:rsidR="006B55E0">
        <w:rPr>
          <w:rFonts w:ascii="Times New Roman" w:hAnsi="Times New Roman" w:cs="Times New Roman"/>
          <w:sz w:val="28"/>
          <w:szCs w:val="28"/>
          <w:lang w:val="en-US"/>
        </w:rPr>
        <w:t>present investigation</w:t>
      </w:r>
      <w:r>
        <w:rPr>
          <w:rFonts w:ascii="Times New Roman" w:hAnsi="Times New Roman" w:cs="Times New Roman"/>
          <w:sz w:val="28"/>
          <w:szCs w:val="28"/>
          <w:lang w:val="en-US"/>
        </w:rPr>
        <w:t xml:space="preserve">, </w:t>
      </w:r>
      <w:r w:rsidR="006B55E0">
        <w:rPr>
          <w:rFonts w:ascii="Times New Roman" w:hAnsi="Times New Roman" w:cs="Times New Roman"/>
          <w:sz w:val="28"/>
          <w:szCs w:val="28"/>
          <w:lang w:val="en-US"/>
        </w:rPr>
        <w:t xml:space="preserve">a significant reduction in sperm count </w:t>
      </w:r>
      <w:r>
        <w:rPr>
          <w:rFonts w:ascii="Times New Roman" w:hAnsi="Times New Roman" w:cs="Times New Roman"/>
          <w:sz w:val="28"/>
          <w:szCs w:val="28"/>
          <w:lang w:val="en-US"/>
        </w:rPr>
        <w:t xml:space="preserve">and significant morphological abnormalities in sperm cells </w:t>
      </w:r>
      <w:r w:rsidR="006B55E0">
        <w:rPr>
          <w:rFonts w:ascii="Times New Roman" w:hAnsi="Times New Roman" w:cs="Times New Roman"/>
          <w:sz w:val="28"/>
          <w:szCs w:val="28"/>
          <w:lang w:val="en-US"/>
        </w:rPr>
        <w:t xml:space="preserve">in both group II and group III mice </w:t>
      </w:r>
      <w:r>
        <w:rPr>
          <w:rFonts w:ascii="Times New Roman" w:hAnsi="Times New Roman" w:cs="Times New Roman"/>
          <w:sz w:val="28"/>
          <w:szCs w:val="28"/>
          <w:lang w:val="en-US"/>
        </w:rPr>
        <w:t xml:space="preserve">were observed </w:t>
      </w:r>
      <w:r w:rsidR="006B55E0">
        <w:rPr>
          <w:rFonts w:ascii="Times New Roman" w:hAnsi="Times New Roman" w:cs="Times New Roman"/>
          <w:sz w:val="28"/>
          <w:szCs w:val="28"/>
          <w:lang w:val="en-US"/>
        </w:rPr>
        <w:t xml:space="preserve">in relation to that of control group </w:t>
      </w:r>
      <w:r>
        <w:rPr>
          <w:rFonts w:ascii="Times New Roman" w:hAnsi="Times New Roman" w:cs="Times New Roman"/>
          <w:sz w:val="28"/>
          <w:szCs w:val="28"/>
          <w:lang w:val="en-US"/>
        </w:rPr>
        <w:t xml:space="preserve">of mice (group I) </w:t>
      </w:r>
      <w:r w:rsidR="006B55E0">
        <w:rPr>
          <w:rFonts w:ascii="Times New Roman" w:hAnsi="Times New Roman" w:cs="Times New Roman"/>
          <w:sz w:val="28"/>
          <w:szCs w:val="28"/>
          <w:lang w:val="en-US"/>
        </w:rPr>
        <w:t xml:space="preserve">and the effects </w:t>
      </w:r>
      <w:r w:rsidR="00C35CE0">
        <w:rPr>
          <w:rFonts w:ascii="Times New Roman" w:hAnsi="Times New Roman" w:cs="Times New Roman"/>
          <w:sz w:val="28"/>
          <w:szCs w:val="28"/>
          <w:lang w:val="en-US"/>
        </w:rPr>
        <w:t>were</w:t>
      </w:r>
      <w:r w:rsidR="006B55E0">
        <w:rPr>
          <w:rFonts w:ascii="Times New Roman" w:hAnsi="Times New Roman" w:cs="Times New Roman"/>
          <w:sz w:val="28"/>
          <w:szCs w:val="28"/>
          <w:lang w:val="en-US"/>
        </w:rPr>
        <w:t xml:space="preserve"> in a dose related manner. </w:t>
      </w:r>
      <w:r>
        <w:rPr>
          <w:rFonts w:ascii="Times New Roman" w:hAnsi="Times New Roman" w:cs="Times New Roman"/>
          <w:sz w:val="28"/>
          <w:szCs w:val="28"/>
          <w:lang w:val="en-US"/>
        </w:rPr>
        <w:t xml:space="preserve">Mice treated with higher dose of BPA (group III) depicted more declination in the sperm count and the occurrence of morphological damages in sperm cells were more frequent </w:t>
      </w:r>
      <w:r w:rsidR="002E5473">
        <w:rPr>
          <w:rFonts w:ascii="Times New Roman" w:hAnsi="Times New Roman" w:cs="Times New Roman"/>
          <w:sz w:val="28"/>
          <w:szCs w:val="28"/>
          <w:lang w:val="en-US"/>
        </w:rPr>
        <w:t xml:space="preserve">in group III </w:t>
      </w:r>
      <w:r>
        <w:rPr>
          <w:rFonts w:ascii="Times New Roman" w:hAnsi="Times New Roman" w:cs="Times New Roman"/>
          <w:sz w:val="28"/>
          <w:szCs w:val="28"/>
          <w:lang w:val="en-US"/>
        </w:rPr>
        <w:t xml:space="preserve">than the group II mice treated with lower dose of BPA. </w:t>
      </w:r>
    </w:p>
    <w:p w14:paraId="4636DA59" w14:textId="512869D9" w:rsidR="00912089" w:rsidRDefault="00EE2257"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similar dose dependent decrease in sperm count </w:t>
      </w:r>
      <w:r w:rsidR="00160E66">
        <w:rPr>
          <w:rFonts w:ascii="Times New Roman" w:hAnsi="Times New Roman" w:cs="Times New Roman"/>
          <w:sz w:val="28"/>
          <w:szCs w:val="28"/>
          <w:lang w:val="en-US"/>
        </w:rPr>
        <w:t xml:space="preserve">in male mice </w:t>
      </w:r>
      <w:r>
        <w:rPr>
          <w:rFonts w:ascii="Times New Roman" w:hAnsi="Times New Roman" w:cs="Times New Roman"/>
          <w:sz w:val="28"/>
          <w:szCs w:val="28"/>
          <w:lang w:val="en-US"/>
        </w:rPr>
        <w:t xml:space="preserve">were reported by </w:t>
      </w:r>
      <w:r w:rsidR="00160E66">
        <w:rPr>
          <w:rFonts w:ascii="Times New Roman" w:hAnsi="Times New Roman" w:cs="Times New Roman"/>
          <w:sz w:val="28"/>
          <w:szCs w:val="28"/>
          <w:lang w:val="en-US"/>
        </w:rPr>
        <w:t>Cao et al., (2020)</w:t>
      </w:r>
      <w:r w:rsidR="00546432">
        <w:rPr>
          <w:rFonts w:ascii="Times New Roman" w:hAnsi="Times New Roman" w:cs="Times New Roman"/>
          <w:sz w:val="28"/>
          <w:szCs w:val="28"/>
          <w:lang w:val="en-US"/>
        </w:rPr>
        <w:t>, Shi et al., (2017) &amp; Qiu et el., (2013)</w:t>
      </w:r>
      <w:r w:rsidR="00160E66">
        <w:rPr>
          <w:rFonts w:ascii="Times New Roman" w:hAnsi="Times New Roman" w:cs="Times New Roman"/>
          <w:sz w:val="28"/>
          <w:szCs w:val="28"/>
          <w:lang w:val="en-US"/>
        </w:rPr>
        <w:t xml:space="preserve"> and the findings might be associated with compromised spermatogenesis</w:t>
      </w:r>
      <w:r w:rsidR="00546432">
        <w:rPr>
          <w:rFonts w:ascii="Times New Roman" w:hAnsi="Times New Roman" w:cs="Times New Roman"/>
          <w:sz w:val="28"/>
          <w:szCs w:val="28"/>
          <w:lang w:val="en-US"/>
        </w:rPr>
        <w:t xml:space="preserve"> &amp; declined expression of androgen receptors</w:t>
      </w:r>
      <w:r w:rsidR="00160E66">
        <w:rPr>
          <w:rFonts w:ascii="Times New Roman" w:hAnsi="Times New Roman" w:cs="Times New Roman"/>
          <w:sz w:val="28"/>
          <w:szCs w:val="28"/>
          <w:lang w:val="en-US"/>
        </w:rPr>
        <w:t xml:space="preserve">. </w:t>
      </w:r>
      <w:r w:rsidR="002E5473">
        <w:rPr>
          <w:rFonts w:ascii="Times New Roman" w:hAnsi="Times New Roman" w:cs="Times New Roman"/>
          <w:sz w:val="28"/>
          <w:szCs w:val="28"/>
          <w:lang w:val="en-US"/>
        </w:rPr>
        <w:t xml:space="preserve">Significant morphological damages </w:t>
      </w:r>
      <w:r w:rsidR="00803C55">
        <w:rPr>
          <w:rFonts w:ascii="Times New Roman" w:hAnsi="Times New Roman" w:cs="Times New Roman"/>
          <w:sz w:val="28"/>
          <w:szCs w:val="28"/>
          <w:lang w:val="en-US"/>
        </w:rPr>
        <w:t xml:space="preserve">in sperm cells </w:t>
      </w:r>
      <w:r w:rsidR="002E5473">
        <w:rPr>
          <w:rFonts w:ascii="Times New Roman" w:hAnsi="Times New Roman" w:cs="Times New Roman"/>
          <w:sz w:val="28"/>
          <w:szCs w:val="28"/>
          <w:lang w:val="en-US"/>
        </w:rPr>
        <w:t xml:space="preserve">were reported by Alabi et al., (2021) </w:t>
      </w:r>
      <w:r w:rsidR="00803C55">
        <w:rPr>
          <w:rFonts w:ascii="Times New Roman" w:hAnsi="Times New Roman" w:cs="Times New Roman"/>
          <w:sz w:val="28"/>
          <w:szCs w:val="28"/>
          <w:lang w:val="en-US"/>
        </w:rPr>
        <w:t xml:space="preserve">after the treatment of mice with BPA at different dosage. </w:t>
      </w:r>
      <w:r w:rsidR="00D10CB3">
        <w:rPr>
          <w:rFonts w:ascii="Times New Roman" w:hAnsi="Times New Roman" w:cs="Times New Roman"/>
          <w:sz w:val="28"/>
          <w:szCs w:val="28"/>
          <w:lang w:val="en-US"/>
        </w:rPr>
        <w:t xml:space="preserve">Another study conducted by Pan et al., (2019) also reported a significant reduction in sperm count, hampered sperm motility and significantly impaired sperm morphology in mouse model treated with BPA. </w:t>
      </w:r>
      <w:r w:rsidR="00243FDA">
        <w:rPr>
          <w:rFonts w:ascii="Times New Roman" w:hAnsi="Times New Roman" w:cs="Times New Roman"/>
          <w:sz w:val="28"/>
          <w:szCs w:val="28"/>
          <w:lang w:val="en-US"/>
        </w:rPr>
        <w:t>An investigation carried out by Li et al., (2011) reported that BPA exposure is associated with poor semen quality (including total sperm count, sperm concentration, sperm motility &amp; viability) in human population and similar results were found in multiple animal studies (</w:t>
      </w:r>
      <w:r w:rsidR="00E358BA">
        <w:rPr>
          <w:rFonts w:ascii="Times New Roman" w:hAnsi="Times New Roman" w:cs="Times New Roman"/>
          <w:sz w:val="28"/>
          <w:szCs w:val="28"/>
          <w:lang w:val="en-US"/>
        </w:rPr>
        <w:t>Li et al., 202</w:t>
      </w:r>
      <w:r w:rsidR="008B090A">
        <w:rPr>
          <w:rFonts w:ascii="Times New Roman" w:hAnsi="Times New Roman" w:cs="Times New Roman"/>
          <w:sz w:val="28"/>
          <w:szCs w:val="28"/>
          <w:lang w:val="en-US"/>
        </w:rPr>
        <w:t>3</w:t>
      </w:r>
      <w:r w:rsidR="00E358BA">
        <w:rPr>
          <w:rFonts w:ascii="Times New Roman" w:hAnsi="Times New Roman" w:cs="Times New Roman"/>
          <w:sz w:val="28"/>
          <w:szCs w:val="28"/>
          <w:lang w:val="en-US"/>
        </w:rPr>
        <w:t xml:space="preserve">; </w:t>
      </w:r>
      <w:r w:rsidR="008B090A">
        <w:rPr>
          <w:rFonts w:ascii="Times New Roman" w:hAnsi="Times New Roman" w:cs="Times New Roman"/>
          <w:sz w:val="28"/>
          <w:szCs w:val="28"/>
          <w:lang w:val="en-US"/>
        </w:rPr>
        <w:t xml:space="preserve">Adegoke et al., (2022); </w:t>
      </w:r>
      <w:r w:rsidR="00141821">
        <w:rPr>
          <w:rFonts w:ascii="Times New Roman" w:hAnsi="Times New Roman" w:cs="Times New Roman"/>
          <w:sz w:val="28"/>
          <w:szCs w:val="28"/>
          <w:lang w:val="en-US"/>
        </w:rPr>
        <w:t xml:space="preserve">Hong et al., </w:t>
      </w:r>
      <w:r w:rsidR="002453F2">
        <w:rPr>
          <w:rFonts w:ascii="Times New Roman" w:hAnsi="Times New Roman" w:cs="Times New Roman"/>
          <w:sz w:val="28"/>
          <w:szCs w:val="28"/>
          <w:lang w:val="en-US"/>
        </w:rPr>
        <w:t>2022;</w:t>
      </w:r>
      <w:r w:rsidR="00141821">
        <w:rPr>
          <w:rFonts w:ascii="Times New Roman" w:hAnsi="Times New Roman" w:cs="Times New Roman"/>
          <w:sz w:val="28"/>
          <w:szCs w:val="28"/>
          <w:lang w:val="en-US"/>
        </w:rPr>
        <w:t xml:space="preserve"> </w:t>
      </w:r>
      <w:r w:rsidR="00CA0248">
        <w:rPr>
          <w:rFonts w:ascii="Times New Roman" w:hAnsi="Times New Roman" w:cs="Times New Roman"/>
          <w:sz w:val="28"/>
          <w:szCs w:val="28"/>
          <w:lang w:val="en-US"/>
        </w:rPr>
        <w:t>Chitra et al., 2003</w:t>
      </w:r>
      <w:r w:rsidR="002453F2">
        <w:rPr>
          <w:rFonts w:ascii="Times New Roman" w:hAnsi="Times New Roman" w:cs="Times New Roman"/>
          <w:sz w:val="28"/>
          <w:szCs w:val="28"/>
          <w:lang w:val="en-US"/>
        </w:rPr>
        <w:t>; Kumari and Thakur 2026</w:t>
      </w:r>
      <w:r w:rsidR="008B090A">
        <w:rPr>
          <w:rFonts w:ascii="Times New Roman" w:hAnsi="Times New Roman" w:cs="Times New Roman"/>
          <w:sz w:val="28"/>
          <w:szCs w:val="28"/>
          <w:lang w:val="en-US"/>
        </w:rPr>
        <w:t>).</w:t>
      </w:r>
    </w:p>
    <w:p w14:paraId="416356EF" w14:textId="2643AC7E" w:rsidR="00141821" w:rsidRDefault="00141821"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Decreased level of serum </w:t>
      </w:r>
      <w:r w:rsidRPr="00E26332">
        <w:rPr>
          <w:rFonts w:ascii="Times New Roman" w:hAnsi="Times New Roman" w:cs="Times New Roman"/>
          <w:sz w:val="28"/>
          <w:szCs w:val="28"/>
          <w:lang w:val="en-US"/>
        </w:rPr>
        <w:t xml:space="preserve">testosterone might be responsible for the </w:t>
      </w:r>
      <w:r>
        <w:rPr>
          <w:rFonts w:ascii="Times New Roman" w:hAnsi="Times New Roman" w:cs="Times New Roman"/>
          <w:sz w:val="28"/>
          <w:szCs w:val="28"/>
          <w:lang w:val="en-US"/>
        </w:rPr>
        <w:t xml:space="preserve">reduced </w:t>
      </w:r>
      <w:r w:rsidRPr="00E26332">
        <w:rPr>
          <w:rFonts w:ascii="Times New Roman" w:hAnsi="Times New Roman" w:cs="Times New Roman"/>
          <w:sz w:val="28"/>
          <w:szCs w:val="28"/>
          <w:lang w:val="en-US"/>
        </w:rPr>
        <w:t>sperm counts</w:t>
      </w:r>
      <w:r>
        <w:rPr>
          <w:rFonts w:ascii="Times New Roman" w:hAnsi="Times New Roman" w:cs="Times New Roman"/>
          <w:sz w:val="28"/>
          <w:szCs w:val="28"/>
          <w:lang w:val="en-US"/>
        </w:rPr>
        <w:t xml:space="preserve">, sperm motility and abnormalities in the </w:t>
      </w:r>
      <w:r w:rsidRPr="00E26332">
        <w:rPr>
          <w:rFonts w:ascii="Times New Roman" w:hAnsi="Times New Roman" w:cs="Times New Roman"/>
          <w:sz w:val="28"/>
          <w:szCs w:val="28"/>
          <w:lang w:val="en-US"/>
        </w:rPr>
        <w:t xml:space="preserve">morphological </w:t>
      </w:r>
      <w:r>
        <w:rPr>
          <w:rFonts w:ascii="Times New Roman" w:hAnsi="Times New Roman" w:cs="Times New Roman"/>
          <w:sz w:val="28"/>
          <w:szCs w:val="28"/>
          <w:lang w:val="en-US"/>
        </w:rPr>
        <w:t xml:space="preserve">structure of sperm cells </w:t>
      </w:r>
      <w:r w:rsidR="003F3D18">
        <w:rPr>
          <w:rFonts w:ascii="Times New Roman" w:hAnsi="Times New Roman" w:cs="Times New Roman"/>
          <w:sz w:val="28"/>
          <w:szCs w:val="28"/>
          <w:lang w:val="en-US"/>
        </w:rPr>
        <w:t xml:space="preserve">as suggested by previous works </w:t>
      </w:r>
      <w:r>
        <w:rPr>
          <w:rFonts w:ascii="Times New Roman" w:hAnsi="Times New Roman" w:cs="Times New Roman"/>
          <w:sz w:val="28"/>
          <w:szCs w:val="28"/>
          <w:lang w:val="en-US"/>
        </w:rPr>
        <w:t>(</w:t>
      </w:r>
      <w:proofErr w:type="spellStart"/>
      <w:r w:rsidR="0028230A">
        <w:rPr>
          <w:rFonts w:ascii="Times New Roman" w:hAnsi="Times New Roman" w:cs="Times New Roman"/>
          <w:sz w:val="28"/>
          <w:szCs w:val="28"/>
          <w:lang w:val="en-US"/>
        </w:rPr>
        <w:t>Presunto</w:t>
      </w:r>
      <w:proofErr w:type="spellEnd"/>
      <w:r w:rsidR="0028230A">
        <w:rPr>
          <w:rFonts w:ascii="Times New Roman" w:hAnsi="Times New Roman" w:cs="Times New Roman"/>
          <w:sz w:val="28"/>
          <w:szCs w:val="28"/>
          <w:lang w:val="en-US"/>
        </w:rPr>
        <w:t xml:space="preserve"> et al., 2023; </w:t>
      </w:r>
      <w:r>
        <w:rPr>
          <w:rFonts w:ascii="Times New Roman" w:hAnsi="Times New Roman" w:cs="Times New Roman"/>
          <w:sz w:val="28"/>
          <w:szCs w:val="28"/>
          <w:lang w:val="en-US"/>
        </w:rPr>
        <w:t xml:space="preserve">Zhang et al., 2007). </w:t>
      </w:r>
    </w:p>
    <w:p w14:paraId="1B0AD70F" w14:textId="77777777" w:rsidR="00F85474" w:rsidRDefault="00F85474"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Prenatal exposure </w:t>
      </w:r>
      <w:r w:rsidR="00C45FAD">
        <w:rPr>
          <w:rFonts w:ascii="Times New Roman" w:hAnsi="Times New Roman" w:cs="Times New Roman"/>
          <w:sz w:val="28"/>
          <w:szCs w:val="28"/>
          <w:lang w:val="en-US"/>
        </w:rPr>
        <w:t>to</w:t>
      </w:r>
      <w:r>
        <w:rPr>
          <w:rFonts w:ascii="Times New Roman" w:hAnsi="Times New Roman" w:cs="Times New Roman"/>
          <w:sz w:val="28"/>
          <w:szCs w:val="28"/>
          <w:lang w:val="en-US"/>
        </w:rPr>
        <w:t xml:space="preserve"> BPA </w:t>
      </w:r>
      <w:r w:rsidR="00C45FAD">
        <w:rPr>
          <w:rFonts w:ascii="Times New Roman" w:hAnsi="Times New Roman" w:cs="Times New Roman"/>
          <w:sz w:val="28"/>
          <w:szCs w:val="28"/>
          <w:lang w:val="en-US"/>
        </w:rPr>
        <w:t>in</w:t>
      </w:r>
      <w:r>
        <w:rPr>
          <w:rFonts w:ascii="Times New Roman" w:hAnsi="Times New Roman" w:cs="Times New Roman"/>
          <w:sz w:val="28"/>
          <w:szCs w:val="28"/>
          <w:lang w:val="en-US"/>
        </w:rPr>
        <w:t xml:space="preserve"> Swiss albino </w:t>
      </w:r>
      <w:r w:rsidR="00C45FAD">
        <w:rPr>
          <w:rFonts w:ascii="Times New Roman" w:hAnsi="Times New Roman" w:cs="Times New Roman"/>
          <w:sz w:val="28"/>
          <w:szCs w:val="28"/>
          <w:lang w:val="en-US"/>
        </w:rPr>
        <w:t xml:space="preserve">male </w:t>
      </w:r>
      <w:r>
        <w:rPr>
          <w:rFonts w:ascii="Times New Roman" w:hAnsi="Times New Roman" w:cs="Times New Roman"/>
          <w:sz w:val="28"/>
          <w:szCs w:val="28"/>
          <w:lang w:val="en-US"/>
        </w:rPr>
        <w:t xml:space="preserve">mice might results into </w:t>
      </w:r>
      <w:r w:rsidR="00C45FAD">
        <w:rPr>
          <w:rFonts w:ascii="Times New Roman" w:hAnsi="Times New Roman" w:cs="Times New Roman"/>
          <w:sz w:val="28"/>
          <w:szCs w:val="28"/>
          <w:lang w:val="en-US"/>
        </w:rPr>
        <w:t xml:space="preserve">significantly </w:t>
      </w:r>
      <w:r>
        <w:rPr>
          <w:rFonts w:ascii="Times New Roman" w:hAnsi="Times New Roman" w:cs="Times New Roman"/>
          <w:sz w:val="28"/>
          <w:szCs w:val="28"/>
          <w:lang w:val="en-US"/>
        </w:rPr>
        <w:t>decreased sperm count and sperm motility</w:t>
      </w:r>
      <w:r w:rsidR="00C45FAD">
        <w:rPr>
          <w:rFonts w:ascii="Times New Roman" w:hAnsi="Times New Roman" w:cs="Times New Roman"/>
          <w:sz w:val="28"/>
          <w:szCs w:val="28"/>
          <w:lang w:val="en-US"/>
        </w:rPr>
        <w:t xml:space="preserve">, compromised </w:t>
      </w:r>
      <w:r w:rsidR="00C45FAD">
        <w:rPr>
          <w:rFonts w:ascii="Times New Roman" w:hAnsi="Times New Roman" w:cs="Times New Roman"/>
          <w:sz w:val="28"/>
          <w:szCs w:val="28"/>
          <w:lang w:val="en-US"/>
        </w:rPr>
        <w:lastRenderedPageBreak/>
        <w:t>spermatogenesis and intensified abnormalities in sperm cells. These detrimental effects on reproductive parameters may be due to oxidative damages and diminished antioxidant potential caused by the exposure of BPA (Al-</w:t>
      </w:r>
      <w:proofErr w:type="spellStart"/>
      <w:r w:rsidR="00C45FAD">
        <w:rPr>
          <w:rFonts w:ascii="Times New Roman" w:hAnsi="Times New Roman" w:cs="Times New Roman"/>
          <w:sz w:val="28"/>
          <w:szCs w:val="28"/>
          <w:lang w:val="en-US"/>
        </w:rPr>
        <w:t>Griw</w:t>
      </w:r>
      <w:proofErr w:type="spellEnd"/>
      <w:r w:rsidR="00C45FAD">
        <w:rPr>
          <w:rFonts w:ascii="Times New Roman" w:hAnsi="Times New Roman" w:cs="Times New Roman"/>
          <w:sz w:val="28"/>
          <w:szCs w:val="28"/>
          <w:lang w:val="en-US"/>
        </w:rPr>
        <w:t xml:space="preserve"> et al., 2021).</w:t>
      </w:r>
      <w:r w:rsidR="00F80B5E">
        <w:rPr>
          <w:rFonts w:ascii="Times New Roman" w:hAnsi="Times New Roman" w:cs="Times New Roman"/>
          <w:sz w:val="28"/>
          <w:szCs w:val="28"/>
          <w:lang w:val="en-US"/>
        </w:rPr>
        <w:t xml:space="preserve"> Maternal exposure to BPA may contribute to reduced sperm count, motility, testosterone level, diminished testicular weight, and reduced acrosomal integrity in offspring of mice. It suggests that impaired male fertility is associated with disrupted steroidogenesis, dysfunction of Leydig cells and meiotic arrest during the process of spermatogenesis (Zhang et al., 2025). </w:t>
      </w:r>
    </w:p>
    <w:p w14:paraId="09E911D3" w14:textId="77777777" w:rsidR="009C2D3D"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CONCLUSION</w:t>
      </w:r>
    </w:p>
    <w:p w14:paraId="4D5D880B" w14:textId="3D7D41E7" w:rsidR="00CE61E5" w:rsidRDefault="00C720BF" w:rsidP="00141821">
      <w:pPr>
        <w:spacing w:line="360" w:lineRule="auto"/>
        <w:jc w:val="both"/>
        <w:rPr>
          <w:rFonts w:ascii="Times New Roman" w:hAnsi="Times New Roman" w:cs="Times New Roman"/>
          <w:sz w:val="28"/>
          <w:szCs w:val="28"/>
          <w:lang w:val="en-US"/>
        </w:rPr>
      </w:pPr>
      <w:r w:rsidRPr="00F2191B">
        <w:rPr>
          <w:rFonts w:ascii="Times New Roman" w:hAnsi="Times New Roman" w:cs="Times New Roman"/>
          <w:sz w:val="28"/>
          <w:szCs w:val="28"/>
          <w:lang w:val="en-US"/>
        </w:rPr>
        <w:t xml:space="preserve">In conclusion, </w:t>
      </w:r>
      <w:r w:rsidR="00834FCE">
        <w:rPr>
          <w:rFonts w:ascii="Times New Roman" w:hAnsi="Times New Roman" w:cs="Times New Roman"/>
          <w:sz w:val="28"/>
          <w:szCs w:val="28"/>
          <w:lang w:val="en-US"/>
        </w:rPr>
        <w:t xml:space="preserve">the findings of the present study supported that </w:t>
      </w:r>
      <w:r w:rsidR="00F2191B" w:rsidRPr="00F2191B">
        <w:rPr>
          <w:rFonts w:ascii="Times New Roman" w:hAnsi="Times New Roman" w:cs="Times New Roman"/>
          <w:sz w:val="28"/>
          <w:szCs w:val="28"/>
          <w:lang w:val="en-US"/>
        </w:rPr>
        <w:t>bisphenol A (BPA)</w:t>
      </w:r>
      <w:r w:rsidR="00834FCE">
        <w:rPr>
          <w:rFonts w:ascii="Times New Roman" w:hAnsi="Times New Roman" w:cs="Times New Roman"/>
          <w:sz w:val="28"/>
          <w:szCs w:val="28"/>
          <w:lang w:val="en-US"/>
        </w:rPr>
        <w:t xml:space="preserve"> </w:t>
      </w:r>
      <w:r w:rsidR="005C2B5C">
        <w:rPr>
          <w:rFonts w:ascii="Times New Roman" w:hAnsi="Times New Roman" w:cs="Times New Roman"/>
          <w:sz w:val="28"/>
          <w:szCs w:val="28"/>
          <w:lang w:val="en-US"/>
        </w:rPr>
        <w:t xml:space="preserve">is a toxic chemical that </w:t>
      </w:r>
      <w:r w:rsidR="00834FCE">
        <w:rPr>
          <w:rFonts w:ascii="Times New Roman" w:hAnsi="Times New Roman" w:cs="Times New Roman"/>
          <w:sz w:val="28"/>
          <w:szCs w:val="28"/>
          <w:lang w:val="en-US"/>
        </w:rPr>
        <w:t>produce</w:t>
      </w:r>
      <w:r w:rsidR="00ED29AF">
        <w:rPr>
          <w:rFonts w:ascii="Times New Roman" w:hAnsi="Times New Roman" w:cs="Times New Roman"/>
          <w:sz w:val="28"/>
          <w:szCs w:val="28"/>
          <w:lang w:val="en-US"/>
        </w:rPr>
        <w:t>d</w:t>
      </w:r>
      <w:r w:rsidR="00834FCE">
        <w:rPr>
          <w:rFonts w:ascii="Times New Roman" w:hAnsi="Times New Roman" w:cs="Times New Roman"/>
          <w:sz w:val="28"/>
          <w:szCs w:val="28"/>
          <w:lang w:val="en-US"/>
        </w:rPr>
        <w:t xml:space="preserve"> significant reproductive toxicity in male </w:t>
      </w:r>
      <w:r w:rsidR="00834FCE" w:rsidRPr="00834FCE">
        <w:rPr>
          <w:rFonts w:ascii="Times New Roman" w:hAnsi="Times New Roman" w:cs="Times New Roman"/>
          <w:i/>
          <w:iCs/>
          <w:sz w:val="28"/>
          <w:szCs w:val="28"/>
          <w:lang w:val="en-US"/>
        </w:rPr>
        <w:t>Mus musculus</w:t>
      </w:r>
      <w:r w:rsidR="00834FCE">
        <w:rPr>
          <w:rFonts w:ascii="Times New Roman" w:hAnsi="Times New Roman" w:cs="Times New Roman"/>
          <w:i/>
          <w:iCs/>
          <w:sz w:val="28"/>
          <w:szCs w:val="28"/>
          <w:lang w:val="en-US"/>
        </w:rPr>
        <w:t>.</w:t>
      </w:r>
      <w:r w:rsidR="00834FCE">
        <w:rPr>
          <w:rFonts w:ascii="Times New Roman" w:hAnsi="Times New Roman" w:cs="Times New Roman"/>
          <w:sz w:val="28"/>
          <w:szCs w:val="28"/>
          <w:lang w:val="en-US"/>
        </w:rPr>
        <w:t xml:space="preserve"> BPA treated mice revealed significant reduction in sperm count, weight of testes &amp; seminal vesicles and remarkable abnormalities in sperm cells morphology. </w:t>
      </w:r>
    </w:p>
    <w:p w14:paraId="78E1ADF3" w14:textId="77777777" w:rsidR="006B1EA9" w:rsidRPr="006B1EA9" w:rsidRDefault="006B1EA9" w:rsidP="006B1EA9">
      <w:pPr>
        <w:spacing w:line="360" w:lineRule="auto"/>
        <w:jc w:val="both"/>
        <w:rPr>
          <w:rFonts w:ascii="Times New Roman" w:hAnsi="Times New Roman" w:cs="Times New Roman"/>
          <w:b/>
          <w:sz w:val="28"/>
          <w:szCs w:val="28"/>
          <w:lang w:val="en-US"/>
        </w:rPr>
      </w:pPr>
      <w:r w:rsidRPr="006B1EA9">
        <w:rPr>
          <w:rFonts w:ascii="Times New Roman" w:hAnsi="Times New Roman" w:cs="Times New Roman"/>
          <w:b/>
          <w:sz w:val="28"/>
          <w:szCs w:val="28"/>
          <w:lang w:val="en-US"/>
        </w:rPr>
        <w:t>Ethical Approval</w:t>
      </w:r>
    </w:p>
    <w:p w14:paraId="09561F67" w14:textId="04DB4475" w:rsidR="006B1EA9" w:rsidRPr="00834FCE" w:rsidRDefault="006B1EA9" w:rsidP="006B1EA9">
      <w:pPr>
        <w:spacing w:line="360" w:lineRule="auto"/>
        <w:jc w:val="both"/>
        <w:rPr>
          <w:rFonts w:ascii="Times New Roman" w:hAnsi="Times New Roman" w:cs="Times New Roman"/>
          <w:sz w:val="28"/>
          <w:szCs w:val="28"/>
          <w:lang w:val="en-US"/>
        </w:rPr>
      </w:pPr>
      <w:r w:rsidRPr="006B1EA9">
        <w:rPr>
          <w:rFonts w:ascii="Times New Roman" w:hAnsi="Times New Roman" w:cs="Times New Roman"/>
          <w:sz w:val="28"/>
          <w:szCs w:val="28"/>
          <w:lang w:val="en-US"/>
        </w:rPr>
        <w:t>Animal Ethic committee approval has been collected and preserved by the author(s)</w:t>
      </w:r>
    </w:p>
    <w:p w14:paraId="2E2D3DD8" w14:textId="77777777" w:rsidR="00DB28F7" w:rsidRPr="00CA3906" w:rsidRDefault="00DB28F7" w:rsidP="00DB28F7">
      <w:pPr>
        <w:rPr>
          <w:b/>
          <w:highlight w:val="yellow"/>
        </w:rPr>
      </w:pPr>
      <w:r w:rsidRPr="00CA3906">
        <w:rPr>
          <w:b/>
          <w:highlight w:val="yellow"/>
        </w:rPr>
        <w:t>Disclaimer (Artificial intelligence)</w:t>
      </w:r>
    </w:p>
    <w:p w14:paraId="18AA4C7B" w14:textId="77777777" w:rsidR="00DB28F7" w:rsidRPr="00740879" w:rsidRDefault="00DB28F7" w:rsidP="00DB28F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14AF7A7" w14:textId="77777777" w:rsidR="00A81517" w:rsidRDefault="00A81517" w:rsidP="00B24983">
      <w:pPr>
        <w:spacing w:line="360" w:lineRule="auto"/>
        <w:jc w:val="both"/>
        <w:rPr>
          <w:rFonts w:ascii="Times New Roman" w:hAnsi="Times New Roman" w:cs="Times New Roman"/>
          <w:b/>
          <w:bCs/>
          <w:sz w:val="32"/>
          <w:szCs w:val="32"/>
          <w:lang w:val="en-US"/>
        </w:rPr>
      </w:pPr>
    </w:p>
    <w:p w14:paraId="40FEC760" w14:textId="29D4BC5D"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REFERENCES </w:t>
      </w:r>
    </w:p>
    <w:p w14:paraId="4878F217" w14:textId="1B335D7B" w:rsidR="006E71FB" w:rsidRPr="00272472" w:rsidRDefault="006E71FB"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Alabi O. A., </w:t>
      </w:r>
      <w:proofErr w:type="spellStart"/>
      <w:r w:rsidRPr="00272472">
        <w:rPr>
          <w:rFonts w:ascii="Times New Roman" w:hAnsi="Times New Roman" w:cs="Times New Roman"/>
          <w:sz w:val="28"/>
          <w:szCs w:val="28"/>
          <w:lang w:val="en-US"/>
        </w:rPr>
        <w:t>Ologbonjaye</w:t>
      </w:r>
      <w:proofErr w:type="spellEnd"/>
      <w:r w:rsidRPr="00272472">
        <w:rPr>
          <w:rFonts w:ascii="Times New Roman" w:hAnsi="Times New Roman" w:cs="Times New Roman"/>
          <w:sz w:val="28"/>
          <w:szCs w:val="28"/>
          <w:lang w:val="en-US"/>
        </w:rPr>
        <w:t xml:space="preserve"> K. I., </w:t>
      </w:r>
      <w:proofErr w:type="spellStart"/>
      <w:r w:rsidRPr="00272472">
        <w:rPr>
          <w:rFonts w:ascii="Times New Roman" w:hAnsi="Times New Roman" w:cs="Times New Roman"/>
          <w:sz w:val="28"/>
          <w:szCs w:val="28"/>
          <w:lang w:val="en-US"/>
        </w:rPr>
        <w:t>Sorungbe</w:t>
      </w:r>
      <w:proofErr w:type="spellEnd"/>
      <w:r w:rsidRPr="00272472">
        <w:rPr>
          <w:rFonts w:ascii="Times New Roman" w:hAnsi="Times New Roman" w:cs="Times New Roman"/>
          <w:sz w:val="28"/>
          <w:szCs w:val="28"/>
          <w:lang w:val="en-US"/>
        </w:rPr>
        <w:t xml:space="preserve"> A. A., </w:t>
      </w:r>
      <w:proofErr w:type="spellStart"/>
      <w:r w:rsidRPr="00272472">
        <w:rPr>
          <w:rFonts w:ascii="Times New Roman" w:hAnsi="Times New Roman" w:cs="Times New Roman"/>
          <w:sz w:val="28"/>
          <w:szCs w:val="28"/>
          <w:lang w:val="en-US"/>
        </w:rPr>
        <w:t>Shokunbi</w:t>
      </w:r>
      <w:proofErr w:type="spellEnd"/>
      <w:r w:rsidRPr="00272472">
        <w:rPr>
          <w:rFonts w:ascii="Times New Roman" w:hAnsi="Times New Roman" w:cs="Times New Roman"/>
          <w:sz w:val="28"/>
          <w:szCs w:val="28"/>
          <w:lang w:val="en-US"/>
        </w:rPr>
        <w:t xml:space="preserve"> O. S., </w:t>
      </w:r>
      <w:proofErr w:type="spellStart"/>
      <w:r w:rsidRPr="00272472">
        <w:rPr>
          <w:rFonts w:ascii="Times New Roman" w:hAnsi="Times New Roman" w:cs="Times New Roman"/>
          <w:sz w:val="28"/>
          <w:szCs w:val="28"/>
          <w:lang w:val="en-US"/>
        </w:rPr>
        <w:t>Omotunwase</w:t>
      </w:r>
      <w:proofErr w:type="spellEnd"/>
      <w:r w:rsidRPr="00272472">
        <w:rPr>
          <w:rFonts w:ascii="Times New Roman" w:hAnsi="Times New Roman" w:cs="Times New Roman"/>
          <w:sz w:val="28"/>
          <w:szCs w:val="28"/>
          <w:lang w:val="en-US"/>
        </w:rPr>
        <w:t xml:space="preserve"> O. I., </w:t>
      </w:r>
      <w:proofErr w:type="spellStart"/>
      <w:r w:rsidRPr="00272472">
        <w:rPr>
          <w:rFonts w:ascii="Times New Roman" w:hAnsi="Times New Roman" w:cs="Times New Roman"/>
          <w:sz w:val="28"/>
          <w:szCs w:val="28"/>
          <w:lang w:val="en-US"/>
        </w:rPr>
        <w:t>Lawanson</w:t>
      </w:r>
      <w:proofErr w:type="spellEnd"/>
      <w:r w:rsidRPr="00272472">
        <w:rPr>
          <w:rFonts w:ascii="Times New Roman" w:hAnsi="Times New Roman" w:cs="Times New Roman"/>
          <w:sz w:val="28"/>
          <w:szCs w:val="28"/>
          <w:lang w:val="en-US"/>
        </w:rPr>
        <w:t xml:space="preserve"> G., Ayodele O. G., (2021). Bisphenol A-</w:t>
      </w:r>
      <w:r w:rsidRPr="00272472">
        <w:rPr>
          <w:rFonts w:ascii="Times New Roman" w:hAnsi="Times New Roman" w:cs="Times New Roman"/>
          <w:sz w:val="28"/>
          <w:szCs w:val="28"/>
          <w:lang w:val="en-US"/>
        </w:rPr>
        <w:lastRenderedPageBreak/>
        <w:t xml:space="preserve">induced Alterations in Different Stages of Spermatogenesis and Systemic Toxicity in Albino Mice (Mus musculus). </w:t>
      </w:r>
      <w:r w:rsidRPr="00272472">
        <w:rPr>
          <w:rFonts w:ascii="Times New Roman" w:hAnsi="Times New Roman" w:cs="Times New Roman"/>
          <w:i/>
          <w:iCs/>
          <w:sz w:val="28"/>
          <w:szCs w:val="28"/>
          <w:lang w:val="en-US"/>
        </w:rPr>
        <w:t xml:space="preserve">J Health </w:t>
      </w:r>
      <w:proofErr w:type="spellStart"/>
      <w:r w:rsidRPr="00272472">
        <w:rPr>
          <w:rFonts w:ascii="Times New Roman" w:hAnsi="Times New Roman" w:cs="Times New Roman"/>
          <w:i/>
          <w:iCs/>
          <w:sz w:val="28"/>
          <w:szCs w:val="28"/>
          <w:lang w:val="en-US"/>
        </w:rPr>
        <w:t>Pollut</w:t>
      </w:r>
      <w:proofErr w:type="spellEnd"/>
      <w:r w:rsidRPr="00272472">
        <w:rPr>
          <w:rFonts w:ascii="Times New Roman" w:hAnsi="Times New Roman" w:cs="Times New Roman"/>
          <w:sz w:val="28"/>
          <w:szCs w:val="28"/>
          <w:lang w:val="en-US"/>
        </w:rPr>
        <w:t xml:space="preserve">. 11(29); 210307. </w:t>
      </w:r>
    </w:p>
    <w:p w14:paraId="3B32DD43" w14:textId="06A6CFA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Al-</w:t>
      </w:r>
      <w:proofErr w:type="spellStart"/>
      <w:r w:rsidRPr="00272472">
        <w:rPr>
          <w:rFonts w:ascii="Times New Roman" w:hAnsi="Times New Roman" w:cs="Times New Roman"/>
          <w:sz w:val="28"/>
          <w:szCs w:val="28"/>
          <w:lang w:val="en-US"/>
        </w:rPr>
        <w:t>Griw</w:t>
      </w:r>
      <w:proofErr w:type="spellEnd"/>
      <w:r w:rsidRPr="00272472">
        <w:rPr>
          <w:rFonts w:ascii="Times New Roman" w:hAnsi="Times New Roman" w:cs="Times New Roman"/>
          <w:sz w:val="28"/>
          <w:szCs w:val="28"/>
          <w:lang w:val="en-US"/>
        </w:rPr>
        <w:t xml:space="preserve"> M. A., </w:t>
      </w:r>
      <w:proofErr w:type="spellStart"/>
      <w:r w:rsidRPr="00272472">
        <w:rPr>
          <w:rFonts w:ascii="Times New Roman" w:hAnsi="Times New Roman" w:cs="Times New Roman"/>
          <w:sz w:val="28"/>
          <w:szCs w:val="28"/>
          <w:lang w:val="en-US"/>
        </w:rPr>
        <w:t>Alghazeer</w:t>
      </w:r>
      <w:proofErr w:type="spellEnd"/>
      <w:r w:rsidRPr="00272472">
        <w:rPr>
          <w:rFonts w:ascii="Times New Roman" w:hAnsi="Times New Roman" w:cs="Times New Roman"/>
          <w:sz w:val="28"/>
          <w:szCs w:val="28"/>
          <w:lang w:val="en-US"/>
        </w:rPr>
        <w:t xml:space="preserve"> R. O., Salama N. M., </w:t>
      </w:r>
      <w:proofErr w:type="spellStart"/>
      <w:r w:rsidRPr="00272472">
        <w:rPr>
          <w:rFonts w:ascii="Times New Roman" w:hAnsi="Times New Roman" w:cs="Times New Roman"/>
          <w:sz w:val="28"/>
          <w:szCs w:val="28"/>
          <w:lang w:val="en-US"/>
        </w:rPr>
        <w:t>Lwaleed</w:t>
      </w:r>
      <w:proofErr w:type="spellEnd"/>
      <w:r w:rsidRPr="00272472">
        <w:rPr>
          <w:rFonts w:ascii="Times New Roman" w:hAnsi="Times New Roman" w:cs="Times New Roman"/>
          <w:sz w:val="28"/>
          <w:szCs w:val="28"/>
          <w:lang w:val="en-US"/>
        </w:rPr>
        <w:t xml:space="preserve"> B. A., </w:t>
      </w:r>
      <w:proofErr w:type="spellStart"/>
      <w:r w:rsidRPr="00272472">
        <w:rPr>
          <w:rFonts w:ascii="Times New Roman" w:hAnsi="Times New Roman" w:cs="Times New Roman"/>
          <w:sz w:val="28"/>
          <w:szCs w:val="28"/>
          <w:lang w:val="en-US"/>
        </w:rPr>
        <w:t>Eskandrani</w:t>
      </w:r>
      <w:proofErr w:type="spellEnd"/>
      <w:r w:rsidRPr="00272472">
        <w:rPr>
          <w:rFonts w:ascii="Times New Roman" w:hAnsi="Times New Roman" w:cs="Times New Roman"/>
          <w:sz w:val="28"/>
          <w:szCs w:val="28"/>
          <w:lang w:val="en-US"/>
        </w:rPr>
        <w:t xml:space="preserve"> A. A., Alansari W. S., </w:t>
      </w:r>
      <w:proofErr w:type="spellStart"/>
      <w:r w:rsidRPr="00272472">
        <w:rPr>
          <w:rFonts w:ascii="Times New Roman" w:hAnsi="Times New Roman" w:cs="Times New Roman"/>
          <w:sz w:val="28"/>
          <w:szCs w:val="28"/>
          <w:lang w:val="en-US"/>
        </w:rPr>
        <w:t>Alnajeebi</w:t>
      </w:r>
      <w:proofErr w:type="spellEnd"/>
      <w:r w:rsidRPr="00272472">
        <w:rPr>
          <w:rFonts w:ascii="Times New Roman" w:hAnsi="Times New Roman" w:cs="Times New Roman"/>
          <w:sz w:val="28"/>
          <w:szCs w:val="28"/>
          <w:lang w:val="en-US"/>
        </w:rPr>
        <w:t xml:space="preserve"> A. M., Babteen N. A., Shamlan G., </w:t>
      </w:r>
      <w:proofErr w:type="spellStart"/>
      <w:r w:rsidRPr="00272472">
        <w:rPr>
          <w:rFonts w:ascii="Times New Roman" w:hAnsi="Times New Roman" w:cs="Times New Roman"/>
          <w:sz w:val="28"/>
          <w:szCs w:val="28"/>
          <w:lang w:val="en-US"/>
        </w:rPr>
        <w:t>Elnfati</w:t>
      </w:r>
      <w:proofErr w:type="spellEnd"/>
      <w:r w:rsidRPr="00272472">
        <w:rPr>
          <w:rFonts w:ascii="Times New Roman" w:hAnsi="Times New Roman" w:cs="Times New Roman"/>
          <w:sz w:val="28"/>
          <w:szCs w:val="28"/>
          <w:lang w:val="en-US"/>
        </w:rPr>
        <w:t xml:space="preserve"> A. H., (2021). Paternal bisphenol A exposure induces testis and sperm pathologies in mice offspring: Possibly due to oxidative stress? </w:t>
      </w:r>
      <w:r w:rsidRPr="00272472">
        <w:rPr>
          <w:rFonts w:ascii="Times New Roman" w:hAnsi="Times New Roman" w:cs="Times New Roman"/>
          <w:i/>
          <w:iCs/>
          <w:sz w:val="28"/>
          <w:szCs w:val="28"/>
          <w:lang w:val="en-US"/>
        </w:rPr>
        <w:t>Saudi J Biol Sci</w:t>
      </w:r>
      <w:r w:rsidRPr="00272472">
        <w:rPr>
          <w:rFonts w:ascii="Times New Roman" w:hAnsi="Times New Roman" w:cs="Times New Roman"/>
          <w:sz w:val="28"/>
          <w:szCs w:val="28"/>
          <w:lang w:val="en-US"/>
        </w:rPr>
        <w:t xml:space="preserve">. 28(1); 948-955. </w:t>
      </w:r>
    </w:p>
    <w:p w14:paraId="295F2F6E"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Cao T., Cao Y., Wang H., Wang P., Wang X., Niu H., Shao C., (2020). The Effect of Exposure to Bisphenol A on Spermatozoon and the Expression of Tight Junction Protein </w:t>
      </w:r>
      <w:proofErr w:type="spellStart"/>
      <w:r w:rsidRPr="00272472">
        <w:rPr>
          <w:rFonts w:ascii="Times New Roman" w:hAnsi="Times New Roman" w:cs="Times New Roman"/>
          <w:sz w:val="28"/>
          <w:szCs w:val="28"/>
          <w:lang w:val="en-US"/>
        </w:rPr>
        <w:t>Occludin</w:t>
      </w:r>
      <w:proofErr w:type="spellEnd"/>
      <w:r w:rsidRPr="00272472">
        <w:rPr>
          <w:rFonts w:ascii="Times New Roman" w:hAnsi="Times New Roman" w:cs="Times New Roman"/>
          <w:sz w:val="28"/>
          <w:szCs w:val="28"/>
          <w:lang w:val="en-US"/>
        </w:rPr>
        <w:t xml:space="preserve"> in Male Mice. </w:t>
      </w:r>
      <w:r w:rsidRPr="00272472">
        <w:rPr>
          <w:rFonts w:ascii="Times New Roman" w:hAnsi="Times New Roman" w:cs="Times New Roman"/>
          <w:i/>
          <w:iCs/>
          <w:sz w:val="28"/>
          <w:szCs w:val="28"/>
          <w:lang w:val="en-US"/>
        </w:rPr>
        <w:t>Dose Response: An International Journal</w:t>
      </w:r>
      <w:r w:rsidRPr="00272472">
        <w:rPr>
          <w:rFonts w:ascii="Times New Roman" w:hAnsi="Times New Roman" w:cs="Times New Roman"/>
          <w:sz w:val="28"/>
          <w:szCs w:val="28"/>
          <w:lang w:val="en-US"/>
        </w:rPr>
        <w:t>. 18(2).</w:t>
      </w:r>
    </w:p>
    <w:p w14:paraId="43AB4B81" w14:textId="7977E5F2"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Cao X., Zhang J., Goodyer C. G., Hayward S., Cooke G. M., &amp; Curran I. H. A.</w:t>
      </w:r>
      <w:r w:rsidR="005C2B5C" w:rsidRPr="00272472">
        <w:rPr>
          <w:rFonts w:ascii="Times New Roman" w:hAnsi="Times New Roman" w:cs="Times New Roman"/>
          <w:sz w:val="28"/>
          <w:szCs w:val="28"/>
          <w:lang w:val="en-US"/>
        </w:rPr>
        <w:t>, (2012).</w:t>
      </w:r>
      <w:r w:rsidRPr="00272472">
        <w:rPr>
          <w:rFonts w:ascii="Times New Roman" w:hAnsi="Times New Roman" w:cs="Times New Roman"/>
          <w:sz w:val="28"/>
          <w:szCs w:val="28"/>
          <w:lang w:val="en-US"/>
        </w:rPr>
        <w:t xml:space="preserve"> Bisphenol A in human placental and fetal liver tissues collected from Greater Montreal area (Quebec) during 1998-2008. </w:t>
      </w:r>
      <w:r w:rsidRPr="00272472">
        <w:rPr>
          <w:rFonts w:ascii="Times New Roman" w:hAnsi="Times New Roman" w:cs="Times New Roman"/>
          <w:i/>
          <w:iCs/>
          <w:sz w:val="28"/>
          <w:szCs w:val="28"/>
          <w:lang w:val="en-US"/>
        </w:rPr>
        <w:t>Chemosphere</w:t>
      </w:r>
      <w:r w:rsidRPr="00272472">
        <w:rPr>
          <w:rFonts w:ascii="Times New Roman" w:hAnsi="Times New Roman" w:cs="Times New Roman"/>
          <w:sz w:val="28"/>
          <w:szCs w:val="28"/>
          <w:lang w:val="en-US"/>
        </w:rPr>
        <w:t xml:space="preserve">. 89(5); 505-511. </w:t>
      </w:r>
    </w:p>
    <w:p w14:paraId="1D7C64B7"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Chapin R. E., Adams J., </w:t>
      </w:r>
      <w:proofErr w:type="spellStart"/>
      <w:r w:rsidRPr="00272472">
        <w:rPr>
          <w:rFonts w:ascii="Times New Roman" w:hAnsi="Times New Roman" w:cs="Times New Roman"/>
          <w:sz w:val="28"/>
          <w:szCs w:val="28"/>
          <w:lang w:val="en-US"/>
        </w:rPr>
        <w:t>Boekelheide</w:t>
      </w:r>
      <w:proofErr w:type="spellEnd"/>
      <w:r w:rsidRPr="00272472">
        <w:rPr>
          <w:rFonts w:ascii="Times New Roman" w:hAnsi="Times New Roman" w:cs="Times New Roman"/>
          <w:sz w:val="28"/>
          <w:szCs w:val="28"/>
          <w:lang w:val="en-US"/>
        </w:rPr>
        <w:t xml:space="preserve"> K., Gray L. E. Jr, Hayward S. W., Lees P. S., McIntyre B. S., Portier K. M., Schnorr T. M., </w:t>
      </w:r>
      <w:proofErr w:type="spellStart"/>
      <w:r w:rsidRPr="00272472">
        <w:rPr>
          <w:rFonts w:ascii="Times New Roman" w:hAnsi="Times New Roman" w:cs="Times New Roman"/>
          <w:sz w:val="28"/>
          <w:szCs w:val="28"/>
          <w:lang w:val="en-US"/>
        </w:rPr>
        <w:t>Selevan</w:t>
      </w:r>
      <w:proofErr w:type="spellEnd"/>
      <w:r w:rsidRPr="00272472">
        <w:rPr>
          <w:rFonts w:ascii="Times New Roman" w:hAnsi="Times New Roman" w:cs="Times New Roman"/>
          <w:sz w:val="28"/>
          <w:szCs w:val="28"/>
          <w:lang w:val="en-US"/>
        </w:rPr>
        <w:t xml:space="preserve"> S. G., Vandenbergh J. G., &amp; </w:t>
      </w:r>
      <w:proofErr w:type="spellStart"/>
      <w:r w:rsidRPr="00272472">
        <w:rPr>
          <w:rFonts w:ascii="Times New Roman" w:hAnsi="Times New Roman" w:cs="Times New Roman"/>
          <w:sz w:val="28"/>
          <w:szCs w:val="28"/>
          <w:lang w:val="en-US"/>
        </w:rPr>
        <w:t>Woskie</w:t>
      </w:r>
      <w:proofErr w:type="spellEnd"/>
      <w:r w:rsidRPr="00272472">
        <w:rPr>
          <w:rFonts w:ascii="Times New Roman" w:hAnsi="Times New Roman" w:cs="Times New Roman"/>
          <w:sz w:val="28"/>
          <w:szCs w:val="28"/>
          <w:lang w:val="en-US"/>
        </w:rPr>
        <w:t xml:space="preserve"> S. R., (2008). NTP-CERHR expert panel report on the reproductive and developmental toxicity of bisphenol A. </w:t>
      </w:r>
      <w:r w:rsidRPr="00272472">
        <w:rPr>
          <w:rFonts w:ascii="Times New Roman" w:hAnsi="Times New Roman" w:cs="Times New Roman"/>
          <w:i/>
          <w:iCs/>
          <w:sz w:val="28"/>
          <w:szCs w:val="28"/>
          <w:lang w:val="en-US"/>
        </w:rPr>
        <w:t xml:space="preserve">Birth Defects Res B Dev </w:t>
      </w:r>
      <w:proofErr w:type="spellStart"/>
      <w:r w:rsidRPr="00272472">
        <w:rPr>
          <w:rFonts w:ascii="Times New Roman" w:hAnsi="Times New Roman" w:cs="Times New Roman"/>
          <w:i/>
          <w:iCs/>
          <w:sz w:val="28"/>
          <w:szCs w:val="28"/>
          <w:lang w:val="en-US"/>
        </w:rPr>
        <w:t>Reprod</w:t>
      </w:r>
      <w:proofErr w:type="spellEnd"/>
      <w:r w:rsidRPr="00272472">
        <w:rPr>
          <w:rFonts w:ascii="Times New Roman" w:hAnsi="Times New Roman" w:cs="Times New Roman"/>
          <w:i/>
          <w:iCs/>
          <w:sz w:val="28"/>
          <w:szCs w:val="28"/>
          <w:lang w:val="en-US"/>
        </w:rPr>
        <w:t xml:space="preserve"> </w:t>
      </w:r>
      <w:proofErr w:type="spellStart"/>
      <w:r w:rsidRPr="00272472">
        <w:rPr>
          <w:rFonts w:ascii="Times New Roman" w:hAnsi="Times New Roman" w:cs="Times New Roman"/>
          <w:i/>
          <w:iCs/>
          <w:sz w:val="28"/>
          <w:szCs w:val="28"/>
          <w:lang w:val="en-US"/>
        </w:rPr>
        <w:t>Toxicol</w:t>
      </w:r>
      <w:proofErr w:type="spellEnd"/>
      <w:r w:rsidRPr="00272472">
        <w:rPr>
          <w:rFonts w:ascii="Times New Roman" w:hAnsi="Times New Roman" w:cs="Times New Roman"/>
          <w:i/>
          <w:iCs/>
          <w:sz w:val="28"/>
          <w:szCs w:val="28"/>
          <w:lang w:val="en-US"/>
        </w:rPr>
        <w:t>.</w:t>
      </w:r>
      <w:r w:rsidRPr="00272472">
        <w:rPr>
          <w:rFonts w:ascii="Times New Roman" w:hAnsi="Times New Roman" w:cs="Times New Roman"/>
          <w:sz w:val="28"/>
          <w:szCs w:val="28"/>
          <w:lang w:val="en-US"/>
        </w:rPr>
        <w:t xml:space="preserve"> 83(3); 157-395. </w:t>
      </w:r>
    </w:p>
    <w:p w14:paraId="48307395"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Chitra K. C., </w:t>
      </w:r>
      <w:proofErr w:type="spellStart"/>
      <w:r w:rsidRPr="00272472">
        <w:rPr>
          <w:rFonts w:ascii="Times New Roman" w:hAnsi="Times New Roman" w:cs="Times New Roman"/>
          <w:sz w:val="28"/>
          <w:szCs w:val="28"/>
          <w:lang w:val="en-US"/>
        </w:rPr>
        <w:t>Latchoumycandane</w:t>
      </w:r>
      <w:proofErr w:type="spellEnd"/>
      <w:r w:rsidRPr="00272472">
        <w:rPr>
          <w:rFonts w:ascii="Times New Roman" w:hAnsi="Times New Roman" w:cs="Times New Roman"/>
          <w:sz w:val="28"/>
          <w:szCs w:val="28"/>
          <w:lang w:val="en-US"/>
        </w:rPr>
        <w:t xml:space="preserve"> C., &amp; Mathur P. P., (2003). Induction of oxidative stress by bisphenol A in the epididymal sperm of rats. </w:t>
      </w:r>
      <w:r w:rsidRPr="00272472">
        <w:rPr>
          <w:rFonts w:ascii="Times New Roman" w:hAnsi="Times New Roman" w:cs="Times New Roman"/>
          <w:i/>
          <w:iCs/>
          <w:sz w:val="28"/>
          <w:szCs w:val="28"/>
          <w:lang w:val="en-US"/>
        </w:rPr>
        <w:t>Toxicology</w:t>
      </w:r>
      <w:r w:rsidRPr="00272472">
        <w:rPr>
          <w:rFonts w:ascii="Times New Roman" w:hAnsi="Times New Roman" w:cs="Times New Roman"/>
          <w:sz w:val="28"/>
          <w:szCs w:val="28"/>
          <w:lang w:val="en-US"/>
        </w:rPr>
        <w:t>. 185(1-2); 119-27.</w:t>
      </w:r>
    </w:p>
    <w:p w14:paraId="05CEF054"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Desai K. R., </w:t>
      </w:r>
      <w:proofErr w:type="spellStart"/>
      <w:r w:rsidRPr="00272472">
        <w:rPr>
          <w:rFonts w:ascii="Times New Roman" w:hAnsi="Times New Roman" w:cs="Times New Roman"/>
          <w:sz w:val="28"/>
          <w:szCs w:val="28"/>
          <w:lang w:val="en-US"/>
        </w:rPr>
        <w:t>Moid</w:t>
      </w:r>
      <w:proofErr w:type="spellEnd"/>
      <w:r w:rsidRPr="00272472">
        <w:rPr>
          <w:rFonts w:ascii="Times New Roman" w:hAnsi="Times New Roman" w:cs="Times New Roman"/>
          <w:sz w:val="28"/>
          <w:szCs w:val="28"/>
          <w:lang w:val="en-US"/>
        </w:rPr>
        <w:t xml:space="preserve"> N., Patel P. B., Highland H. N., (2016). Evaluation of Deltamethrin induced reproductive toxicity in male Swiss Albino mice. </w:t>
      </w:r>
      <w:r w:rsidRPr="00272472">
        <w:rPr>
          <w:rFonts w:ascii="Times New Roman" w:hAnsi="Times New Roman" w:cs="Times New Roman"/>
          <w:i/>
          <w:iCs/>
          <w:sz w:val="28"/>
          <w:szCs w:val="28"/>
          <w:lang w:val="en-US"/>
        </w:rPr>
        <w:t>Asian Pacific Journal of Reproduction</w:t>
      </w:r>
      <w:r w:rsidRPr="00272472">
        <w:rPr>
          <w:rFonts w:ascii="Times New Roman" w:hAnsi="Times New Roman" w:cs="Times New Roman"/>
          <w:sz w:val="28"/>
          <w:szCs w:val="28"/>
          <w:lang w:val="en-US"/>
        </w:rPr>
        <w:t xml:space="preserve">. 5(1); 24-30. </w:t>
      </w:r>
    </w:p>
    <w:p w14:paraId="6EE667C8"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Flint S., Markle T., Thompson S., &amp; Wallace E., (2012). Bisphenol A exposure, effects, and policy: A wildlife perspective. </w:t>
      </w:r>
      <w:r w:rsidRPr="00272472">
        <w:rPr>
          <w:rFonts w:ascii="Times New Roman" w:hAnsi="Times New Roman" w:cs="Times New Roman"/>
          <w:i/>
          <w:iCs/>
          <w:sz w:val="28"/>
          <w:szCs w:val="28"/>
          <w:lang w:val="en-US"/>
        </w:rPr>
        <w:t>Journal of Environmental Management</w:t>
      </w:r>
      <w:r w:rsidRPr="00272472">
        <w:rPr>
          <w:rFonts w:ascii="Times New Roman" w:hAnsi="Times New Roman" w:cs="Times New Roman"/>
          <w:sz w:val="28"/>
          <w:szCs w:val="28"/>
          <w:lang w:val="en-US"/>
        </w:rPr>
        <w:t xml:space="preserve">. 104(2012); 19-34. </w:t>
      </w:r>
    </w:p>
    <w:p w14:paraId="18285660"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proofErr w:type="spellStart"/>
      <w:r w:rsidRPr="00272472">
        <w:rPr>
          <w:rFonts w:ascii="Times New Roman" w:hAnsi="Times New Roman" w:cs="Times New Roman"/>
          <w:sz w:val="28"/>
          <w:szCs w:val="28"/>
          <w:lang w:val="en-US"/>
        </w:rPr>
        <w:lastRenderedPageBreak/>
        <w:t>Geens</w:t>
      </w:r>
      <w:proofErr w:type="spellEnd"/>
      <w:r w:rsidRPr="00272472">
        <w:rPr>
          <w:rFonts w:ascii="Times New Roman" w:hAnsi="Times New Roman" w:cs="Times New Roman"/>
          <w:sz w:val="28"/>
          <w:szCs w:val="28"/>
          <w:lang w:val="en-US"/>
        </w:rPr>
        <w:t xml:space="preserve"> T., Aerts D., </w:t>
      </w:r>
      <w:proofErr w:type="spellStart"/>
      <w:r w:rsidRPr="00272472">
        <w:rPr>
          <w:rFonts w:ascii="Times New Roman" w:hAnsi="Times New Roman" w:cs="Times New Roman"/>
          <w:sz w:val="28"/>
          <w:szCs w:val="28"/>
          <w:lang w:val="en-US"/>
        </w:rPr>
        <w:t>Berthot</w:t>
      </w:r>
      <w:proofErr w:type="spellEnd"/>
      <w:r w:rsidRPr="00272472">
        <w:rPr>
          <w:rFonts w:ascii="Times New Roman" w:hAnsi="Times New Roman" w:cs="Times New Roman"/>
          <w:sz w:val="28"/>
          <w:szCs w:val="28"/>
          <w:lang w:val="en-US"/>
        </w:rPr>
        <w:t xml:space="preserve"> C., Bourguignon J.P., </w:t>
      </w:r>
      <w:proofErr w:type="spellStart"/>
      <w:r w:rsidRPr="00272472">
        <w:rPr>
          <w:rFonts w:ascii="Times New Roman" w:hAnsi="Times New Roman" w:cs="Times New Roman"/>
          <w:sz w:val="28"/>
          <w:szCs w:val="28"/>
          <w:lang w:val="en-US"/>
        </w:rPr>
        <w:t>Goeyens</w:t>
      </w:r>
      <w:proofErr w:type="spellEnd"/>
      <w:r w:rsidRPr="00272472">
        <w:rPr>
          <w:rFonts w:ascii="Times New Roman" w:hAnsi="Times New Roman" w:cs="Times New Roman"/>
          <w:sz w:val="28"/>
          <w:szCs w:val="28"/>
          <w:lang w:val="en-US"/>
        </w:rPr>
        <w:t xml:space="preserve"> L., Lecomte P., </w:t>
      </w:r>
      <w:proofErr w:type="spellStart"/>
      <w:r w:rsidRPr="00272472">
        <w:rPr>
          <w:rFonts w:ascii="Times New Roman" w:hAnsi="Times New Roman" w:cs="Times New Roman"/>
          <w:sz w:val="28"/>
          <w:szCs w:val="28"/>
          <w:lang w:val="en-US"/>
        </w:rPr>
        <w:t>Maghuin-Rogister</w:t>
      </w:r>
      <w:proofErr w:type="spellEnd"/>
      <w:r w:rsidRPr="00272472">
        <w:rPr>
          <w:rFonts w:ascii="Times New Roman" w:hAnsi="Times New Roman" w:cs="Times New Roman"/>
          <w:sz w:val="28"/>
          <w:szCs w:val="28"/>
          <w:lang w:val="en-US"/>
        </w:rPr>
        <w:t xml:space="preserve"> G., </w:t>
      </w:r>
      <w:proofErr w:type="spellStart"/>
      <w:r w:rsidRPr="00272472">
        <w:rPr>
          <w:rFonts w:ascii="Times New Roman" w:hAnsi="Times New Roman" w:cs="Times New Roman"/>
          <w:sz w:val="28"/>
          <w:szCs w:val="28"/>
          <w:lang w:val="en-US"/>
        </w:rPr>
        <w:t>Pironnet</w:t>
      </w:r>
      <w:proofErr w:type="spellEnd"/>
      <w:r w:rsidRPr="00272472">
        <w:rPr>
          <w:rFonts w:ascii="Times New Roman" w:hAnsi="Times New Roman" w:cs="Times New Roman"/>
          <w:sz w:val="28"/>
          <w:szCs w:val="28"/>
          <w:lang w:val="en-US"/>
        </w:rPr>
        <w:t xml:space="preserve"> A. M., </w:t>
      </w:r>
      <w:proofErr w:type="spellStart"/>
      <w:r w:rsidRPr="00272472">
        <w:rPr>
          <w:rFonts w:ascii="Times New Roman" w:hAnsi="Times New Roman" w:cs="Times New Roman"/>
          <w:sz w:val="28"/>
          <w:szCs w:val="28"/>
          <w:lang w:val="en-US"/>
        </w:rPr>
        <w:t>Pussemier</w:t>
      </w:r>
      <w:proofErr w:type="spellEnd"/>
      <w:r w:rsidRPr="00272472">
        <w:rPr>
          <w:rFonts w:ascii="Times New Roman" w:hAnsi="Times New Roman" w:cs="Times New Roman"/>
          <w:sz w:val="28"/>
          <w:szCs w:val="28"/>
          <w:lang w:val="en-US"/>
        </w:rPr>
        <w:t xml:space="preserve"> L., </w:t>
      </w:r>
      <w:proofErr w:type="spellStart"/>
      <w:r w:rsidRPr="00272472">
        <w:rPr>
          <w:rFonts w:ascii="Times New Roman" w:hAnsi="Times New Roman" w:cs="Times New Roman"/>
          <w:sz w:val="28"/>
          <w:szCs w:val="28"/>
          <w:lang w:val="en-US"/>
        </w:rPr>
        <w:t>Scippo</w:t>
      </w:r>
      <w:proofErr w:type="spellEnd"/>
      <w:r w:rsidRPr="00272472">
        <w:rPr>
          <w:rFonts w:ascii="Times New Roman" w:hAnsi="Times New Roman" w:cs="Times New Roman"/>
          <w:sz w:val="28"/>
          <w:szCs w:val="28"/>
          <w:lang w:val="en-US"/>
        </w:rPr>
        <w:t xml:space="preserve"> M. L., Loco J. V., Covaci A. (2012). A review of dietary and non-dietary exposure to bisphenol-A. </w:t>
      </w:r>
      <w:r w:rsidRPr="00272472">
        <w:rPr>
          <w:rFonts w:ascii="Times New Roman" w:hAnsi="Times New Roman" w:cs="Times New Roman"/>
          <w:i/>
          <w:iCs/>
          <w:sz w:val="28"/>
          <w:szCs w:val="28"/>
          <w:lang w:val="en-US"/>
        </w:rPr>
        <w:t>Food and Chemical Toxicology</w:t>
      </w:r>
      <w:r w:rsidRPr="00272472">
        <w:rPr>
          <w:rFonts w:ascii="Times New Roman" w:hAnsi="Times New Roman" w:cs="Times New Roman"/>
          <w:sz w:val="28"/>
          <w:szCs w:val="28"/>
          <w:lang w:val="en-US"/>
        </w:rPr>
        <w:t>. Vol. 50(10); 3725-3740.</w:t>
      </w:r>
    </w:p>
    <w:p w14:paraId="5E8657F2"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Gupta R. S., Kim J., Gomes C., Oh S., Park J., </w:t>
      </w:r>
      <w:proofErr w:type="spellStart"/>
      <w:r w:rsidRPr="00272472">
        <w:rPr>
          <w:rFonts w:ascii="Times New Roman" w:hAnsi="Times New Roman" w:cs="Times New Roman"/>
          <w:sz w:val="28"/>
          <w:szCs w:val="28"/>
          <w:lang w:val="en-US"/>
        </w:rPr>
        <w:t>Im</w:t>
      </w:r>
      <w:proofErr w:type="spellEnd"/>
      <w:r w:rsidRPr="00272472">
        <w:rPr>
          <w:rFonts w:ascii="Times New Roman" w:hAnsi="Times New Roman" w:cs="Times New Roman"/>
          <w:sz w:val="28"/>
          <w:szCs w:val="28"/>
          <w:lang w:val="en-US"/>
        </w:rPr>
        <w:t xml:space="preserve"> W. B., Seong J. Y., Ahn R. S., Kwon H. B., &amp; Sah J., (2004). Effect of ascorbic acid supplementation on testicular steroidogenesis and germ cell death in cadmium treated rats. </w:t>
      </w:r>
      <w:r w:rsidRPr="00272472">
        <w:rPr>
          <w:rFonts w:ascii="Times New Roman" w:hAnsi="Times New Roman" w:cs="Times New Roman"/>
          <w:i/>
          <w:iCs/>
          <w:sz w:val="28"/>
          <w:szCs w:val="28"/>
          <w:lang w:val="en-US"/>
        </w:rPr>
        <w:t>Mol Cell Endocrinol</w:t>
      </w:r>
      <w:r w:rsidRPr="00272472">
        <w:rPr>
          <w:rFonts w:ascii="Times New Roman" w:hAnsi="Times New Roman" w:cs="Times New Roman"/>
          <w:sz w:val="28"/>
          <w:szCs w:val="28"/>
          <w:lang w:val="en-US"/>
        </w:rPr>
        <w:t>. 221 (1–2); 57-66.</w:t>
      </w:r>
    </w:p>
    <w:p w14:paraId="62E8CC28"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Hong J., Kang D., &amp; Kim D., (2022). Degenerative changes in testis, epididymis, and sperm quality in ICR mice treated with methoxychlor and bisphenol A.  </w:t>
      </w:r>
      <w:r w:rsidRPr="00272472">
        <w:rPr>
          <w:rFonts w:ascii="Times New Roman" w:hAnsi="Times New Roman" w:cs="Times New Roman"/>
          <w:i/>
          <w:iCs/>
          <w:sz w:val="28"/>
          <w:szCs w:val="28"/>
          <w:lang w:val="en-US"/>
        </w:rPr>
        <w:t>Journal of Animal Reproduction and Biotechnology.</w:t>
      </w:r>
      <w:r w:rsidRPr="00272472">
        <w:rPr>
          <w:rFonts w:ascii="Times New Roman" w:hAnsi="Times New Roman" w:cs="Times New Roman"/>
          <w:sz w:val="28"/>
          <w:szCs w:val="28"/>
          <w:lang w:val="en-US"/>
        </w:rPr>
        <w:t xml:space="preserve"> 37; 276-284.</w:t>
      </w:r>
    </w:p>
    <w:p w14:paraId="17ED144B"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proofErr w:type="spellStart"/>
      <w:r w:rsidRPr="00272472">
        <w:rPr>
          <w:rFonts w:ascii="Times New Roman" w:hAnsi="Times New Roman" w:cs="Times New Roman"/>
          <w:sz w:val="28"/>
          <w:szCs w:val="28"/>
          <w:lang w:val="en-US"/>
        </w:rPr>
        <w:t>Khazaeel</w:t>
      </w:r>
      <w:proofErr w:type="spellEnd"/>
      <w:r w:rsidRPr="00272472">
        <w:rPr>
          <w:rFonts w:ascii="Times New Roman" w:hAnsi="Times New Roman" w:cs="Times New Roman"/>
          <w:sz w:val="28"/>
          <w:szCs w:val="28"/>
          <w:lang w:val="en-US"/>
        </w:rPr>
        <w:t xml:space="preserve"> K., </w:t>
      </w:r>
      <w:proofErr w:type="spellStart"/>
      <w:r w:rsidRPr="00272472">
        <w:rPr>
          <w:rFonts w:ascii="Times New Roman" w:hAnsi="Times New Roman" w:cs="Times New Roman"/>
          <w:sz w:val="28"/>
          <w:szCs w:val="28"/>
          <w:lang w:val="en-US"/>
        </w:rPr>
        <w:t>Atashfaraz</w:t>
      </w:r>
      <w:proofErr w:type="spellEnd"/>
      <w:r w:rsidRPr="00272472">
        <w:rPr>
          <w:rFonts w:ascii="Times New Roman" w:hAnsi="Times New Roman" w:cs="Times New Roman"/>
          <w:sz w:val="28"/>
          <w:szCs w:val="28"/>
          <w:lang w:val="en-US"/>
        </w:rPr>
        <w:t xml:space="preserve"> A., Davoudi Z., </w:t>
      </w:r>
      <w:proofErr w:type="spellStart"/>
      <w:r w:rsidRPr="00272472">
        <w:rPr>
          <w:rFonts w:ascii="Times New Roman" w:hAnsi="Times New Roman" w:cs="Times New Roman"/>
          <w:sz w:val="28"/>
          <w:szCs w:val="28"/>
          <w:lang w:val="en-US"/>
        </w:rPr>
        <w:t>Jamshidian</w:t>
      </w:r>
      <w:proofErr w:type="spellEnd"/>
      <w:r w:rsidRPr="00272472">
        <w:rPr>
          <w:rFonts w:ascii="Times New Roman" w:hAnsi="Times New Roman" w:cs="Times New Roman"/>
          <w:sz w:val="28"/>
          <w:szCs w:val="28"/>
          <w:lang w:val="en-US"/>
        </w:rPr>
        <w:t xml:space="preserve"> J., Majd N. E., &amp; Mohammadi G., (2021). Reduction of Bisphenol A-induced Male Reproductive Toxicity by Bromelain in Mice. </w:t>
      </w:r>
      <w:r w:rsidRPr="00272472">
        <w:rPr>
          <w:rFonts w:ascii="Times New Roman" w:hAnsi="Times New Roman" w:cs="Times New Roman"/>
          <w:i/>
          <w:iCs/>
          <w:sz w:val="28"/>
          <w:szCs w:val="28"/>
          <w:lang w:val="en-US"/>
        </w:rPr>
        <w:t>J Kermanshah Univ Med Sci</w:t>
      </w:r>
      <w:r w:rsidRPr="00272472">
        <w:rPr>
          <w:rFonts w:ascii="Times New Roman" w:hAnsi="Times New Roman" w:cs="Times New Roman"/>
          <w:sz w:val="28"/>
          <w:szCs w:val="28"/>
          <w:lang w:val="en-US"/>
        </w:rPr>
        <w:t>. 25(3).</w:t>
      </w:r>
    </w:p>
    <w:p w14:paraId="7D303B16"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Kumari P., and Thakur A. K. (2026). Exposure to Bisphenol A (BPA) and Its Possible Health Risks”. </w:t>
      </w:r>
      <w:r w:rsidRPr="00272472">
        <w:rPr>
          <w:rFonts w:ascii="Times New Roman" w:hAnsi="Times New Roman" w:cs="Times New Roman"/>
          <w:i/>
          <w:iCs/>
          <w:sz w:val="28"/>
          <w:szCs w:val="28"/>
          <w:lang w:val="en-US"/>
        </w:rPr>
        <w:t>Asian Journal of Research in Zoology.</w:t>
      </w:r>
      <w:r w:rsidRPr="00272472">
        <w:rPr>
          <w:rFonts w:ascii="Times New Roman" w:hAnsi="Times New Roman" w:cs="Times New Roman"/>
          <w:sz w:val="28"/>
          <w:szCs w:val="28"/>
          <w:lang w:val="en-US"/>
        </w:rPr>
        <w:t xml:space="preserve"> 9 (1):100-107. </w:t>
      </w:r>
    </w:p>
    <w:p w14:paraId="3E57C3E3"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Li D. K., Zhou Z., Miao M., He Y., Wang J., Ferber J., </w:t>
      </w:r>
      <w:proofErr w:type="spellStart"/>
      <w:r w:rsidRPr="00272472">
        <w:rPr>
          <w:rFonts w:ascii="Times New Roman" w:hAnsi="Times New Roman" w:cs="Times New Roman"/>
          <w:sz w:val="28"/>
          <w:szCs w:val="28"/>
          <w:lang w:val="en-US"/>
        </w:rPr>
        <w:t>Herrinton</w:t>
      </w:r>
      <w:proofErr w:type="spellEnd"/>
      <w:r w:rsidRPr="00272472">
        <w:rPr>
          <w:rFonts w:ascii="Times New Roman" w:hAnsi="Times New Roman" w:cs="Times New Roman"/>
          <w:sz w:val="28"/>
          <w:szCs w:val="28"/>
          <w:lang w:val="en-US"/>
        </w:rPr>
        <w:t xml:space="preserve"> L. J., Gao E., &amp; Yuan W., (2011). Urine bisphenol-A (BPA) level in relation to semen quality. </w:t>
      </w:r>
      <w:r w:rsidRPr="00272472">
        <w:rPr>
          <w:rFonts w:ascii="Times New Roman" w:hAnsi="Times New Roman" w:cs="Times New Roman"/>
          <w:i/>
          <w:iCs/>
          <w:sz w:val="28"/>
          <w:szCs w:val="28"/>
          <w:lang w:val="en-US"/>
        </w:rPr>
        <w:t>Fertil Steril.</w:t>
      </w:r>
      <w:r w:rsidRPr="00272472">
        <w:rPr>
          <w:rFonts w:ascii="Times New Roman" w:hAnsi="Times New Roman" w:cs="Times New Roman"/>
          <w:sz w:val="28"/>
          <w:szCs w:val="28"/>
          <w:lang w:val="en-US"/>
        </w:rPr>
        <w:t xml:space="preserve"> 95(2); 625-630.</w:t>
      </w:r>
    </w:p>
    <w:p w14:paraId="4802AFE9"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Li L., Wang M. Y., Jiang H. B., Guo C. R., Zhu X. D., Yao X. Q., Zeng W. W., Zhao Y., &amp; Chi L. K., (2023). Bisphenol A induces testicular oxidative stress in mice leading to ferroptosis. </w:t>
      </w:r>
      <w:r w:rsidRPr="00272472">
        <w:rPr>
          <w:rFonts w:ascii="Times New Roman" w:hAnsi="Times New Roman" w:cs="Times New Roman"/>
          <w:i/>
          <w:iCs/>
          <w:sz w:val="28"/>
          <w:szCs w:val="28"/>
          <w:lang w:val="en-US"/>
        </w:rPr>
        <w:t xml:space="preserve">Asian J </w:t>
      </w:r>
      <w:proofErr w:type="spellStart"/>
      <w:r w:rsidRPr="00272472">
        <w:rPr>
          <w:rFonts w:ascii="Times New Roman" w:hAnsi="Times New Roman" w:cs="Times New Roman"/>
          <w:i/>
          <w:iCs/>
          <w:sz w:val="28"/>
          <w:szCs w:val="28"/>
          <w:lang w:val="en-US"/>
        </w:rPr>
        <w:t>Androl</w:t>
      </w:r>
      <w:proofErr w:type="spellEnd"/>
      <w:r w:rsidRPr="00272472">
        <w:rPr>
          <w:rFonts w:ascii="Times New Roman" w:hAnsi="Times New Roman" w:cs="Times New Roman"/>
          <w:sz w:val="28"/>
          <w:szCs w:val="28"/>
          <w:lang w:val="en-US"/>
        </w:rPr>
        <w:t xml:space="preserve">. 25(3); 375-381. </w:t>
      </w:r>
    </w:p>
    <w:p w14:paraId="2A234C52"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Manzoor M.F., Tariq T., Fatima B., Sahar A., Tariq F., Munir S., Khan S., Nawaz Ranjha M.M.A., Sameen A., Zeng X-A and Ibrahim S.A. (2022). An insight into bisphenol A, food exposure and its adverse effects on health: A review. </w:t>
      </w:r>
      <w:r w:rsidRPr="00272472">
        <w:rPr>
          <w:rFonts w:ascii="Times New Roman" w:hAnsi="Times New Roman" w:cs="Times New Roman"/>
          <w:i/>
          <w:iCs/>
          <w:sz w:val="28"/>
          <w:szCs w:val="28"/>
          <w:lang w:val="en-US"/>
        </w:rPr>
        <w:t xml:space="preserve">Front. </w:t>
      </w:r>
      <w:proofErr w:type="spellStart"/>
      <w:r w:rsidRPr="00272472">
        <w:rPr>
          <w:rFonts w:ascii="Times New Roman" w:hAnsi="Times New Roman" w:cs="Times New Roman"/>
          <w:i/>
          <w:iCs/>
          <w:sz w:val="28"/>
          <w:szCs w:val="28"/>
          <w:lang w:val="en-US"/>
        </w:rPr>
        <w:t>Nutr</w:t>
      </w:r>
      <w:proofErr w:type="spellEnd"/>
      <w:r w:rsidRPr="00272472">
        <w:rPr>
          <w:rFonts w:ascii="Times New Roman" w:hAnsi="Times New Roman" w:cs="Times New Roman"/>
          <w:i/>
          <w:iCs/>
          <w:sz w:val="28"/>
          <w:szCs w:val="28"/>
          <w:lang w:val="en-US"/>
        </w:rPr>
        <w:t>.</w:t>
      </w:r>
      <w:r w:rsidRPr="00272472">
        <w:rPr>
          <w:rFonts w:ascii="Times New Roman" w:hAnsi="Times New Roman" w:cs="Times New Roman"/>
          <w:sz w:val="28"/>
          <w:szCs w:val="28"/>
          <w:lang w:val="en-US"/>
        </w:rPr>
        <w:t xml:space="preserve"> 9:1047827.</w:t>
      </w:r>
    </w:p>
    <w:p w14:paraId="2733B4FD"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proofErr w:type="spellStart"/>
      <w:r w:rsidRPr="00272472">
        <w:rPr>
          <w:rFonts w:ascii="Times New Roman" w:hAnsi="Times New Roman" w:cs="Times New Roman"/>
          <w:sz w:val="28"/>
          <w:szCs w:val="28"/>
          <w:lang w:val="en-US"/>
        </w:rPr>
        <w:lastRenderedPageBreak/>
        <w:t>Michałowicz</w:t>
      </w:r>
      <w:proofErr w:type="spellEnd"/>
      <w:r w:rsidRPr="00272472">
        <w:rPr>
          <w:rFonts w:ascii="Times New Roman" w:hAnsi="Times New Roman" w:cs="Times New Roman"/>
          <w:sz w:val="28"/>
          <w:szCs w:val="28"/>
          <w:lang w:val="en-US"/>
        </w:rPr>
        <w:t xml:space="preserve"> J., (2014). Bisphenol A-sources, toxicity and biotransformation. </w:t>
      </w:r>
      <w:r w:rsidRPr="00272472">
        <w:rPr>
          <w:rFonts w:ascii="Times New Roman" w:hAnsi="Times New Roman" w:cs="Times New Roman"/>
          <w:i/>
          <w:iCs/>
          <w:sz w:val="28"/>
          <w:szCs w:val="28"/>
          <w:lang w:val="en-US"/>
        </w:rPr>
        <w:t xml:space="preserve">Environ </w:t>
      </w:r>
      <w:proofErr w:type="spellStart"/>
      <w:r w:rsidRPr="00272472">
        <w:rPr>
          <w:rFonts w:ascii="Times New Roman" w:hAnsi="Times New Roman" w:cs="Times New Roman"/>
          <w:i/>
          <w:iCs/>
          <w:sz w:val="28"/>
          <w:szCs w:val="28"/>
          <w:lang w:val="en-US"/>
        </w:rPr>
        <w:t>Toxicol</w:t>
      </w:r>
      <w:proofErr w:type="spellEnd"/>
      <w:r w:rsidRPr="00272472">
        <w:rPr>
          <w:rFonts w:ascii="Times New Roman" w:hAnsi="Times New Roman" w:cs="Times New Roman"/>
          <w:i/>
          <w:iCs/>
          <w:sz w:val="28"/>
          <w:szCs w:val="28"/>
          <w:lang w:val="en-US"/>
        </w:rPr>
        <w:t xml:space="preserve"> </w:t>
      </w:r>
      <w:proofErr w:type="spellStart"/>
      <w:r w:rsidRPr="00272472">
        <w:rPr>
          <w:rFonts w:ascii="Times New Roman" w:hAnsi="Times New Roman" w:cs="Times New Roman"/>
          <w:i/>
          <w:iCs/>
          <w:sz w:val="28"/>
          <w:szCs w:val="28"/>
          <w:lang w:val="en-US"/>
        </w:rPr>
        <w:t>Pharmacol</w:t>
      </w:r>
      <w:proofErr w:type="spellEnd"/>
      <w:r w:rsidRPr="00272472">
        <w:rPr>
          <w:rFonts w:ascii="Times New Roman" w:hAnsi="Times New Roman" w:cs="Times New Roman"/>
          <w:sz w:val="28"/>
          <w:szCs w:val="28"/>
          <w:lang w:val="en-US"/>
        </w:rPr>
        <w:t xml:space="preserve">. 37(2):738-58. </w:t>
      </w:r>
    </w:p>
    <w:p w14:paraId="05B32787"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proofErr w:type="spellStart"/>
      <w:r w:rsidRPr="00272472">
        <w:rPr>
          <w:rFonts w:ascii="Times New Roman" w:hAnsi="Times New Roman" w:cs="Times New Roman"/>
          <w:sz w:val="28"/>
          <w:szCs w:val="28"/>
          <w:lang w:val="en-US"/>
        </w:rPr>
        <w:t>Palsania</w:t>
      </w:r>
      <w:proofErr w:type="spellEnd"/>
      <w:r w:rsidRPr="00272472">
        <w:rPr>
          <w:rFonts w:ascii="Times New Roman" w:hAnsi="Times New Roman" w:cs="Times New Roman"/>
          <w:sz w:val="28"/>
          <w:szCs w:val="28"/>
          <w:lang w:val="en-US"/>
        </w:rPr>
        <w:t xml:space="preserve"> P., Singhal K., Dar M. A., &amp; Garima Kaushik. Food grade plastics and Bisphenol A: Associated risks, toxicity, and bioremediation approaches. </w:t>
      </w:r>
      <w:r w:rsidRPr="00272472">
        <w:rPr>
          <w:rFonts w:ascii="Times New Roman" w:hAnsi="Times New Roman" w:cs="Times New Roman"/>
          <w:i/>
          <w:iCs/>
          <w:sz w:val="28"/>
          <w:szCs w:val="28"/>
          <w:lang w:val="en-US"/>
        </w:rPr>
        <w:t>Journal of Hazardous Materials</w:t>
      </w:r>
      <w:r w:rsidRPr="00272472">
        <w:rPr>
          <w:rFonts w:ascii="Times New Roman" w:hAnsi="Times New Roman" w:cs="Times New Roman"/>
          <w:sz w:val="28"/>
          <w:szCs w:val="28"/>
          <w:lang w:val="en-US"/>
        </w:rPr>
        <w:t>. 466; 133474, ISSN 0304-3894.</w:t>
      </w:r>
    </w:p>
    <w:p w14:paraId="450022CF"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Pan D., Feng D., Ding H., Zheng X., Ma Z., Yang B., &amp; Xie M., (2020). Effects of bisphenol A exposure on DNA integrity and </w:t>
      </w:r>
      <w:proofErr w:type="spellStart"/>
      <w:r w:rsidRPr="00272472">
        <w:rPr>
          <w:rFonts w:ascii="Times New Roman" w:hAnsi="Times New Roman" w:cs="Times New Roman"/>
          <w:sz w:val="28"/>
          <w:szCs w:val="28"/>
          <w:lang w:val="en-US"/>
        </w:rPr>
        <w:t>protamination</w:t>
      </w:r>
      <w:proofErr w:type="spellEnd"/>
      <w:r w:rsidRPr="00272472">
        <w:rPr>
          <w:rFonts w:ascii="Times New Roman" w:hAnsi="Times New Roman" w:cs="Times New Roman"/>
          <w:sz w:val="28"/>
          <w:szCs w:val="28"/>
          <w:lang w:val="en-US"/>
        </w:rPr>
        <w:t xml:space="preserve"> of mouse spermatozoa. </w:t>
      </w:r>
      <w:proofErr w:type="spellStart"/>
      <w:r w:rsidRPr="00272472">
        <w:rPr>
          <w:rFonts w:ascii="Times New Roman" w:hAnsi="Times New Roman" w:cs="Times New Roman"/>
          <w:i/>
          <w:iCs/>
          <w:sz w:val="28"/>
          <w:szCs w:val="28"/>
          <w:lang w:val="en-US"/>
        </w:rPr>
        <w:t>Andrologia</w:t>
      </w:r>
      <w:proofErr w:type="spellEnd"/>
      <w:r w:rsidRPr="00272472">
        <w:rPr>
          <w:rFonts w:ascii="Times New Roman" w:hAnsi="Times New Roman" w:cs="Times New Roman"/>
          <w:i/>
          <w:iCs/>
          <w:sz w:val="28"/>
          <w:szCs w:val="28"/>
          <w:lang w:val="en-US"/>
        </w:rPr>
        <w:t>.</w:t>
      </w:r>
      <w:r w:rsidRPr="00272472">
        <w:rPr>
          <w:rFonts w:ascii="Times New Roman" w:hAnsi="Times New Roman" w:cs="Times New Roman"/>
          <w:sz w:val="28"/>
          <w:szCs w:val="28"/>
          <w:lang w:val="en-US"/>
        </w:rPr>
        <w:t xml:space="preserve"> 8; 486-496.</w:t>
      </w:r>
    </w:p>
    <w:p w14:paraId="314444F4"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proofErr w:type="spellStart"/>
      <w:r w:rsidRPr="00272472">
        <w:rPr>
          <w:rFonts w:ascii="Times New Roman" w:hAnsi="Times New Roman" w:cs="Times New Roman"/>
          <w:sz w:val="28"/>
          <w:szCs w:val="28"/>
          <w:lang w:val="en-US"/>
        </w:rPr>
        <w:t>Presunto</w:t>
      </w:r>
      <w:proofErr w:type="spellEnd"/>
      <w:r w:rsidRPr="00272472">
        <w:rPr>
          <w:rFonts w:ascii="Times New Roman" w:hAnsi="Times New Roman" w:cs="Times New Roman"/>
          <w:sz w:val="28"/>
          <w:szCs w:val="28"/>
          <w:lang w:val="en-US"/>
        </w:rPr>
        <w:t xml:space="preserve"> M., Mariana M., Lorigo M., </w:t>
      </w:r>
      <w:proofErr w:type="spellStart"/>
      <w:r w:rsidRPr="00272472">
        <w:rPr>
          <w:rFonts w:ascii="Times New Roman" w:hAnsi="Times New Roman" w:cs="Times New Roman"/>
          <w:sz w:val="28"/>
          <w:szCs w:val="28"/>
          <w:lang w:val="en-US"/>
        </w:rPr>
        <w:t>Cairrao</w:t>
      </w:r>
      <w:proofErr w:type="spellEnd"/>
      <w:r w:rsidRPr="00272472">
        <w:rPr>
          <w:rFonts w:ascii="Times New Roman" w:hAnsi="Times New Roman" w:cs="Times New Roman"/>
          <w:sz w:val="28"/>
          <w:szCs w:val="28"/>
          <w:lang w:val="en-US"/>
        </w:rPr>
        <w:t xml:space="preserve"> E., (2023). The Effects of Bisphenol A on Human Male Infertility: A Review of Current Epidemiological Studies. </w:t>
      </w:r>
      <w:r w:rsidRPr="00272472">
        <w:rPr>
          <w:rFonts w:ascii="Times New Roman" w:hAnsi="Times New Roman" w:cs="Times New Roman"/>
          <w:i/>
          <w:iCs/>
          <w:sz w:val="28"/>
          <w:szCs w:val="28"/>
          <w:lang w:val="en-US"/>
        </w:rPr>
        <w:t>Int. J. Mol. Sci</w:t>
      </w:r>
      <w:r w:rsidRPr="00272472">
        <w:rPr>
          <w:rFonts w:ascii="Times New Roman" w:hAnsi="Times New Roman" w:cs="Times New Roman"/>
          <w:sz w:val="28"/>
          <w:szCs w:val="28"/>
          <w:lang w:val="en-US"/>
        </w:rPr>
        <w:t xml:space="preserve">. 24; 12417. </w:t>
      </w:r>
    </w:p>
    <w:p w14:paraId="231611BE"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Qiu L. L., Wang X., Zhang X. H., Zhang Z., Gu J., Liu L., Wang Y., Wang X., &amp; Wang S. L., (2013). Decreased androgen receptor expression may contribute to spermatogenesis failure in rats exposed to low concentration of bisphenol A. </w:t>
      </w:r>
      <w:proofErr w:type="spellStart"/>
      <w:r w:rsidRPr="00272472">
        <w:rPr>
          <w:rFonts w:ascii="Times New Roman" w:hAnsi="Times New Roman" w:cs="Times New Roman"/>
          <w:i/>
          <w:iCs/>
          <w:sz w:val="28"/>
          <w:szCs w:val="28"/>
          <w:lang w:val="en-US"/>
        </w:rPr>
        <w:t>Toxicol</w:t>
      </w:r>
      <w:proofErr w:type="spellEnd"/>
      <w:r w:rsidRPr="00272472">
        <w:rPr>
          <w:rFonts w:ascii="Times New Roman" w:hAnsi="Times New Roman" w:cs="Times New Roman"/>
          <w:i/>
          <w:iCs/>
          <w:sz w:val="28"/>
          <w:szCs w:val="28"/>
          <w:lang w:val="en-US"/>
        </w:rPr>
        <w:t xml:space="preserve"> Lett</w:t>
      </w:r>
      <w:r w:rsidRPr="00272472">
        <w:rPr>
          <w:rFonts w:ascii="Times New Roman" w:hAnsi="Times New Roman" w:cs="Times New Roman"/>
          <w:sz w:val="28"/>
          <w:szCs w:val="28"/>
          <w:lang w:val="en-US"/>
        </w:rPr>
        <w:t>. 219(2); 116-24.</w:t>
      </w:r>
    </w:p>
    <w:p w14:paraId="20B37C58"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Salman T. M., </w:t>
      </w:r>
      <w:proofErr w:type="spellStart"/>
      <w:r w:rsidRPr="00272472">
        <w:rPr>
          <w:rFonts w:ascii="Times New Roman" w:hAnsi="Times New Roman" w:cs="Times New Roman"/>
          <w:sz w:val="28"/>
          <w:szCs w:val="28"/>
          <w:lang w:val="en-US"/>
        </w:rPr>
        <w:t>Olayaki</w:t>
      </w:r>
      <w:proofErr w:type="spellEnd"/>
      <w:r w:rsidRPr="00272472">
        <w:rPr>
          <w:rFonts w:ascii="Times New Roman" w:hAnsi="Times New Roman" w:cs="Times New Roman"/>
          <w:sz w:val="28"/>
          <w:szCs w:val="28"/>
          <w:lang w:val="en-US"/>
        </w:rPr>
        <w:t xml:space="preserve"> L. A., </w:t>
      </w:r>
      <w:proofErr w:type="spellStart"/>
      <w:r w:rsidRPr="00272472">
        <w:rPr>
          <w:rFonts w:ascii="Times New Roman" w:hAnsi="Times New Roman" w:cs="Times New Roman"/>
          <w:sz w:val="28"/>
          <w:szCs w:val="28"/>
          <w:lang w:val="en-US"/>
        </w:rPr>
        <w:t>Shutti</w:t>
      </w:r>
      <w:proofErr w:type="spellEnd"/>
      <w:r w:rsidRPr="00272472">
        <w:rPr>
          <w:rFonts w:ascii="Times New Roman" w:hAnsi="Times New Roman" w:cs="Times New Roman"/>
          <w:sz w:val="28"/>
          <w:szCs w:val="28"/>
          <w:lang w:val="en-US"/>
        </w:rPr>
        <w:t xml:space="preserve"> S. T., </w:t>
      </w:r>
      <w:proofErr w:type="spellStart"/>
      <w:r w:rsidRPr="00272472">
        <w:rPr>
          <w:rFonts w:ascii="Times New Roman" w:hAnsi="Times New Roman" w:cs="Times New Roman"/>
          <w:sz w:val="28"/>
          <w:szCs w:val="28"/>
          <w:lang w:val="en-US"/>
        </w:rPr>
        <w:t>Bambgoye</w:t>
      </w:r>
      <w:proofErr w:type="spellEnd"/>
      <w:r w:rsidRPr="00272472">
        <w:rPr>
          <w:rFonts w:ascii="Times New Roman" w:hAnsi="Times New Roman" w:cs="Times New Roman"/>
          <w:sz w:val="28"/>
          <w:szCs w:val="28"/>
          <w:lang w:val="en-US"/>
        </w:rPr>
        <w:t xml:space="preserve"> S. O., (2010). Serum testosterone concentration in chloroquine treated rats: effects of ascorbic acid and alpha tocopherol. </w:t>
      </w:r>
      <w:r w:rsidRPr="00272472">
        <w:rPr>
          <w:rFonts w:ascii="Times New Roman" w:hAnsi="Times New Roman" w:cs="Times New Roman"/>
          <w:i/>
          <w:iCs/>
          <w:sz w:val="28"/>
          <w:szCs w:val="28"/>
          <w:lang w:val="en-US"/>
        </w:rPr>
        <w:t>Afri J Biotech</w:t>
      </w:r>
      <w:r w:rsidRPr="00272472">
        <w:rPr>
          <w:rFonts w:ascii="Times New Roman" w:hAnsi="Times New Roman" w:cs="Times New Roman"/>
          <w:sz w:val="28"/>
          <w:szCs w:val="28"/>
          <w:lang w:val="en-US"/>
        </w:rPr>
        <w:t xml:space="preserve">. 9 (27); 4278-4281. </w:t>
      </w:r>
    </w:p>
    <w:p w14:paraId="20B5F90A"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Sangai N. P. &amp; Verma R. J., (2012). Quercetin ameliorates bisphenol A-induced toxicity in mice. Acta Pol Pharm. 69(3); 557-563.</w:t>
      </w:r>
    </w:p>
    <w:p w14:paraId="001FA989"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Shi M., </w:t>
      </w:r>
      <w:proofErr w:type="spellStart"/>
      <w:r w:rsidRPr="00272472">
        <w:rPr>
          <w:rFonts w:ascii="Times New Roman" w:hAnsi="Times New Roman" w:cs="Times New Roman"/>
          <w:sz w:val="28"/>
          <w:szCs w:val="28"/>
          <w:lang w:val="en-US"/>
        </w:rPr>
        <w:t>Sekulovski</w:t>
      </w:r>
      <w:proofErr w:type="spellEnd"/>
      <w:r w:rsidRPr="00272472">
        <w:rPr>
          <w:rFonts w:ascii="Times New Roman" w:hAnsi="Times New Roman" w:cs="Times New Roman"/>
          <w:sz w:val="28"/>
          <w:szCs w:val="28"/>
          <w:lang w:val="en-US"/>
        </w:rPr>
        <w:t xml:space="preserve"> N., MacLean J. A., &amp; Hayashi K., (2017). Effects of bisphenol A analogues on reproductive functions in mice. </w:t>
      </w:r>
      <w:r w:rsidRPr="00272472">
        <w:rPr>
          <w:rFonts w:ascii="Times New Roman" w:hAnsi="Times New Roman" w:cs="Times New Roman"/>
          <w:i/>
          <w:iCs/>
          <w:sz w:val="28"/>
          <w:szCs w:val="28"/>
          <w:lang w:val="en-US"/>
        </w:rPr>
        <w:t>Reproductive Toxicology</w:t>
      </w:r>
      <w:r w:rsidRPr="00272472">
        <w:rPr>
          <w:rFonts w:ascii="Times New Roman" w:hAnsi="Times New Roman" w:cs="Times New Roman"/>
          <w:sz w:val="28"/>
          <w:szCs w:val="28"/>
          <w:lang w:val="en-US"/>
        </w:rPr>
        <w:t>. 73; 280-291.</w:t>
      </w:r>
    </w:p>
    <w:p w14:paraId="59B7A963"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Stavridis K., Triantafyllidou O., </w:t>
      </w:r>
      <w:proofErr w:type="spellStart"/>
      <w:r w:rsidRPr="00272472">
        <w:rPr>
          <w:rFonts w:ascii="Times New Roman" w:hAnsi="Times New Roman" w:cs="Times New Roman"/>
          <w:sz w:val="28"/>
          <w:szCs w:val="28"/>
          <w:lang w:val="en-US"/>
        </w:rPr>
        <w:t>Pisimisi</w:t>
      </w:r>
      <w:proofErr w:type="spellEnd"/>
      <w:r w:rsidRPr="00272472">
        <w:rPr>
          <w:rFonts w:ascii="Times New Roman" w:hAnsi="Times New Roman" w:cs="Times New Roman"/>
          <w:sz w:val="28"/>
          <w:szCs w:val="28"/>
          <w:lang w:val="en-US"/>
        </w:rPr>
        <w:t xml:space="preserve"> M. and Vlahos N. (2022). Bisphenol-A and Female Fertility: An Update of Existing Epidemiological Studies. </w:t>
      </w:r>
      <w:r w:rsidRPr="00272472">
        <w:rPr>
          <w:rFonts w:ascii="Times New Roman" w:hAnsi="Times New Roman" w:cs="Times New Roman"/>
          <w:i/>
          <w:iCs/>
          <w:sz w:val="28"/>
          <w:szCs w:val="28"/>
          <w:lang w:val="en-US"/>
        </w:rPr>
        <w:t xml:space="preserve">J. Clin. Med. </w:t>
      </w:r>
      <w:r w:rsidRPr="00272472">
        <w:rPr>
          <w:rFonts w:ascii="Times New Roman" w:hAnsi="Times New Roman" w:cs="Times New Roman"/>
          <w:sz w:val="28"/>
          <w:szCs w:val="28"/>
          <w:lang w:val="en-US"/>
        </w:rPr>
        <w:t xml:space="preserve">11(23), 7227. </w:t>
      </w:r>
    </w:p>
    <w:p w14:paraId="75EA12C8"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Usman A. &amp; Ahmad M. (2016). From BPA to its analogues: Is it a safe journey? </w:t>
      </w:r>
      <w:r w:rsidRPr="00272472">
        <w:rPr>
          <w:rFonts w:ascii="Times New Roman" w:hAnsi="Times New Roman" w:cs="Times New Roman"/>
          <w:i/>
          <w:iCs/>
          <w:sz w:val="28"/>
          <w:szCs w:val="28"/>
          <w:lang w:val="en-US"/>
        </w:rPr>
        <w:t>Chemosphere</w:t>
      </w:r>
      <w:r w:rsidRPr="00272472">
        <w:rPr>
          <w:rFonts w:ascii="Times New Roman" w:hAnsi="Times New Roman" w:cs="Times New Roman"/>
          <w:sz w:val="28"/>
          <w:szCs w:val="28"/>
          <w:lang w:val="en-US"/>
        </w:rPr>
        <w:t>. 158; 131-142.</w:t>
      </w:r>
    </w:p>
    <w:p w14:paraId="2FDF6663"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lastRenderedPageBreak/>
        <w:t xml:space="preserve">Vandenberg L.N, Hauser R., Marcus M., Olea N., &amp; Welshons W. V. (2007). Human exposure to bisphenol A (BPA). </w:t>
      </w:r>
      <w:proofErr w:type="spellStart"/>
      <w:r w:rsidRPr="00272472">
        <w:rPr>
          <w:rFonts w:ascii="Times New Roman" w:hAnsi="Times New Roman" w:cs="Times New Roman"/>
          <w:i/>
          <w:iCs/>
          <w:sz w:val="28"/>
          <w:szCs w:val="28"/>
          <w:lang w:val="en-US"/>
        </w:rPr>
        <w:t>Reprod</w:t>
      </w:r>
      <w:proofErr w:type="spellEnd"/>
      <w:r w:rsidRPr="00272472">
        <w:rPr>
          <w:rFonts w:ascii="Times New Roman" w:hAnsi="Times New Roman" w:cs="Times New Roman"/>
          <w:i/>
          <w:iCs/>
          <w:sz w:val="28"/>
          <w:szCs w:val="28"/>
          <w:lang w:val="en-US"/>
        </w:rPr>
        <w:t xml:space="preserve"> </w:t>
      </w:r>
      <w:proofErr w:type="spellStart"/>
      <w:r w:rsidRPr="00272472">
        <w:rPr>
          <w:rFonts w:ascii="Times New Roman" w:hAnsi="Times New Roman" w:cs="Times New Roman"/>
          <w:i/>
          <w:iCs/>
          <w:sz w:val="28"/>
          <w:szCs w:val="28"/>
          <w:lang w:val="en-US"/>
        </w:rPr>
        <w:t>Toxicol</w:t>
      </w:r>
      <w:proofErr w:type="spellEnd"/>
      <w:r w:rsidRPr="00272472">
        <w:rPr>
          <w:rFonts w:ascii="Times New Roman" w:hAnsi="Times New Roman" w:cs="Times New Roman"/>
          <w:sz w:val="28"/>
          <w:szCs w:val="28"/>
          <w:lang w:val="en-US"/>
        </w:rPr>
        <w:t xml:space="preserve">. 24(2); 139-177. </w:t>
      </w:r>
    </w:p>
    <w:p w14:paraId="2867B4D0"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Wyrobek A.J., Watchmaker G. and Gordon L. (1984). An evaluation of sperm tests as indicators of germ-cell damage in men exposed to chemical or physical agents†. </w:t>
      </w:r>
      <w:proofErr w:type="spellStart"/>
      <w:r w:rsidRPr="00272472">
        <w:rPr>
          <w:rFonts w:ascii="Times New Roman" w:hAnsi="Times New Roman" w:cs="Times New Roman"/>
          <w:i/>
          <w:iCs/>
          <w:sz w:val="28"/>
          <w:szCs w:val="28"/>
          <w:lang w:val="en-US"/>
        </w:rPr>
        <w:t>Teratog</w:t>
      </w:r>
      <w:proofErr w:type="spellEnd"/>
      <w:r w:rsidRPr="00272472">
        <w:rPr>
          <w:rFonts w:ascii="Times New Roman" w:hAnsi="Times New Roman" w:cs="Times New Roman"/>
          <w:i/>
          <w:iCs/>
          <w:sz w:val="28"/>
          <w:szCs w:val="28"/>
          <w:lang w:val="en-US"/>
        </w:rPr>
        <w:t xml:space="preserve">. </w:t>
      </w:r>
      <w:proofErr w:type="spellStart"/>
      <w:r w:rsidRPr="00272472">
        <w:rPr>
          <w:rFonts w:ascii="Times New Roman" w:hAnsi="Times New Roman" w:cs="Times New Roman"/>
          <w:i/>
          <w:iCs/>
          <w:sz w:val="28"/>
          <w:szCs w:val="28"/>
          <w:lang w:val="en-US"/>
        </w:rPr>
        <w:t>Carcinog</w:t>
      </w:r>
      <w:proofErr w:type="spellEnd"/>
      <w:r w:rsidRPr="00272472">
        <w:rPr>
          <w:rFonts w:ascii="Times New Roman" w:hAnsi="Times New Roman" w:cs="Times New Roman"/>
          <w:i/>
          <w:iCs/>
          <w:sz w:val="28"/>
          <w:szCs w:val="28"/>
          <w:lang w:val="en-US"/>
        </w:rPr>
        <w:t>. Mutagen</w:t>
      </w:r>
      <w:r w:rsidRPr="00272472">
        <w:rPr>
          <w:rFonts w:ascii="Times New Roman" w:hAnsi="Times New Roman" w:cs="Times New Roman"/>
          <w:sz w:val="28"/>
          <w:szCs w:val="28"/>
          <w:lang w:val="en-US"/>
        </w:rPr>
        <w:t>. 4(1); 83-107.</w:t>
      </w:r>
    </w:p>
    <w:p w14:paraId="2D906907"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Yoshimura Y., Brock J. W., Makino T., &amp; Nakazawa H., (2002). Measurement of bisphenol A in human serum by gas chromatography/mass spectrometry. </w:t>
      </w:r>
      <w:r w:rsidRPr="00272472">
        <w:rPr>
          <w:rFonts w:ascii="Times New Roman" w:hAnsi="Times New Roman" w:cs="Times New Roman"/>
          <w:i/>
          <w:iCs/>
          <w:sz w:val="28"/>
          <w:szCs w:val="28"/>
          <w:lang w:val="en-US"/>
        </w:rPr>
        <w:t xml:space="preserve">Analytica </w:t>
      </w:r>
      <w:proofErr w:type="spellStart"/>
      <w:r w:rsidRPr="00272472">
        <w:rPr>
          <w:rFonts w:ascii="Times New Roman" w:hAnsi="Times New Roman" w:cs="Times New Roman"/>
          <w:i/>
          <w:iCs/>
          <w:sz w:val="28"/>
          <w:szCs w:val="28"/>
          <w:lang w:val="en-US"/>
        </w:rPr>
        <w:t>Chimica</w:t>
      </w:r>
      <w:proofErr w:type="spellEnd"/>
      <w:r w:rsidRPr="00272472">
        <w:rPr>
          <w:rFonts w:ascii="Times New Roman" w:hAnsi="Times New Roman" w:cs="Times New Roman"/>
          <w:i/>
          <w:iCs/>
          <w:sz w:val="28"/>
          <w:szCs w:val="28"/>
          <w:lang w:val="en-US"/>
        </w:rPr>
        <w:t xml:space="preserve"> Acta</w:t>
      </w:r>
      <w:r w:rsidRPr="00272472">
        <w:rPr>
          <w:rFonts w:ascii="Times New Roman" w:hAnsi="Times New Roman" w:cs="Times New Roman"/>
          <w:sz w:val="28"/>
          <w:szCs w:val="28"/>
          <w:lang w:val="en-US"/>
        </w:rPr>
        <w:t xml:space="preserve">. 458(2); 331-336. </w:t>
      </w:r>
    </w:p>
    <w:p w14:paraId="181A06BD"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Zang Z., Ji S., Xia T., &amp; Huang S., (2016). Effects of Bisphenol A on Testosterone Levels and Sexual Behaviors of Male Mice. 6(4). </w:t>
      </w:r>
    </w:p>
    <w:p w14:paraId="3981484B"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Zhang S. Y., Ito Y., </w:t>
      </w:r>
      <w:proofErr w:type="spellStart"/>
      <w:r w:rsidRPr="00272472">
        <w:rPr>
          <w:rFonts w:ascii="Times New Roman" w:hAnsi="Times New Roman" w:cs="Times New Roman"/>
          <w:sz w:val="28"/>
          <w:szCs w:val="28"/>
          <w:lang w:val="en-US"/>
        </w:rPr>
        <w:t>Yamanoshita</w:t>
      </w:r>
      <w:proofErr w:type="spellEnd"/>
      <w:r w:rsidRPr="00272472">
        <w:rPr>
          <w:rFonts w:ascii="Times New Roman" w:hAnsi="Times New Roman" w:cs="Times New Roman"/>
          <w:sz w:val="28"/>
          <w:szCs w:val="28"/>
          <w:lang w:val="en-US"/>
        </w:rPr>
        <w:t xml:space="preserve"> O., </w:t>
      </w:r>
      <w:proofErr w:type="spellStart"/>
      <w:r w:rsidRPr="00272472">
        <w:rPr>
          <w:rFonts w:ascii="Times New Roman" w:hAnsi="Times New Roman" w:cs="Times New Roman"/>
          <w:sz w:val="28"/>
          <w:szCs w:val="28"/>
          <w:lang w:val="en-US"/>
        </w:rPr>
        <w:t>Yanagiba</w:t>
      </w:r>
      <w:proofErr w:type="spellEnd"/>
      <w:r w:rsidRPr="00272472">
        <w:rPr>
          <w:rFonts w:ascii="Times New Roman" w:hAnsi="Times New Roman" w:cs="Times New Roman"/>
          <w:sz w:val="28"/>
          <w:szCs w:val="28"/>
          <w:lang w:val="en-US"/>
        </w:rPr>
        <w:t xml:space="preserve"> Y., Kobayashi M., Taya K., Li C., Okamura A., Miyata M., Ueyama J., Lee C., </w:t>
      </w:r>
      <w:proofErr w:type="spellStart"/>
      <w:r w:rsidRPr="00272472">
        <w:rPr>
          <w:rFonts w:ascii="Times New Roman" w:hAnsi="Times New Roman" w:cs="Times New Roman"/>
          <w:sz w:val="28"/>
          <w:szCs w:val="28"/>
          <w:lang w:val="en-US"/>
        </w:rPr>
        <w:t>Kamijima</w:t>
      </w:r>
      <w:proofErr w:type="spellEnd"/>
      <w:r w:rsidRPr="00272472">
        <w:rPr>
          <w:rFonts w:ascii="Times New Roman" w:hAnsi="Times New Roman" w:cs="Times New Roman"/>
          <w:sz w:val="28"/>
          <w:szCs w:val="28"/>
          <w:lang w:val="en-US"/>
        </w:rPr>
        <w:t xml:space="preserve"> M., &amp; Nakajima T., (2007). Permethrin may disrupt testosterone biosynthesis via mitochondrial membrane damage of </w:t>
      </w:r>
      <w:proofErr w:type="spellStart"/>
      <w:r w:rsidRPr="00272472">
        <w:rPr>
          <w:rFonts w:ascii="Times New Roman" w:hAnsi="Times New Roman" w:cs="Times New Roman"/>
          <w:sz w:val="28"/>
          <w:szCs w:val="28"/>
          <w:lang w:val="en-US"/>
        </w:rPr>
        <w:t>leydig</w:t>
      </w:r>
      <w:proofErr w:type="spellEnd"/>
      <w:r w:rsidRPr="00272472">
        <w:rPr>
          <w:rFonts w:ascii="Times New Roman" w:hAnsi="Times New Roman" w:cs="Times New Roman"/>
          <w:sz w:val="28"/>
          <w:szCs w:val="28"/>
          <w:lang w:val="en-US"/>
        </w:rPr>
        <w:t xml:space="preserve"> cells in adult male mouse. </w:t>
      </w:r>
      <w:r w:rsidRPr="00272472">
        <w:rPr>
          <w:rFonts w:ascii="Times New Roman" w:hAnsi="Times New Roman" w:cs="Times New Roman"/>
          <w:i/>
          <w:iCs/>
          <w:sz w:val="28"/>
          <w:szCs w:val="28"/>
          <w:lang w:val="en-US"/>
        </w:rPr>
        <w:t>Endocrinology</w:t>
      </w:r>
      <w:r w:rsidRPr="00272472">
        <w:rPr>
          <w:rFonts w:ascii="Times New Roman" w:hAnsi="Times New Roman" w:cs="Times New Roman"/>
          <w:sz w:val="28"/>
          <w:szCs w:val="28"/>
          <w:lang w:val="en-US"/>
        </w:rPr>
        <w:t xml:space="preserve">. 148 (8); 3941-3949. </w:t>
      </w:r>
    </w:p>
    <w:p w14:paraId="2FBF3199"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Zhang W., Liu J., Wang Y., Wang J., Zhu P., Wang W., Song Z., Li J., Song D., Wang Y., &amp; Liu X., (2025). Prenatal bisphenol A exposure causes sperm quality and functional defects via Leydig cell impairment and meiosis arrest in mice offspring. </w:t>
      </w:r>
      <w:r w:rsidRPr="00272472">
        <w:rPr>
          <w:rFonts w:ascii="Times New Roman" w:hAnsi="Times New Roman" w:cs="Times New Roman"/>
          <w:i/>
          <w:iCs/>
          <w:sz w:val="28"/>
          <w:szCs w:val="28"/>
          <w:lang w:val="en-US"/>
        </w:rPr>
        <w:t>Scientific Reports</w:t>
      </w:r>
      <w:r w:rsidRPr="00272472">
        <w:rPr>
          <w:rFonts w:ascii="Times New Roman" w:hAnsi="Times New Roman" w:cs="Times New Roman"/>
          <w:sz w:val="28"/>
          <w:szCs w:val="28"/>
          <w:lang w:val="en-US"/>
        </w:rPr>
        <w:t>. 15, 9810.</w:t>
      </w:r>
    </w:p>
    <w:p w14:paraId="54DE97F1" w14:textId="77777777" w:rsidR="00321F90" w:rsidRPr="00272472" w:rsidRDefault="00321F90" w:rsidP="00272472">
      <w:pPr>
        <w:pStyle w:val="ListParagraph"/>
        <w:numPr>
          <w:ilvl w:val="0"/>
          <w:numId w:val="1"/>
        </w:numPr>
        <w:spacing w:line="360" w:lineRule="auto"/>
        <w:jc w:val="both"/>
        <w:rPr>
          <w:rFonts w:ascii="Times New Roman" w:hAnsi="Times New Roman" w:cs="Times New Roman"/>
          <w:sz w:val="28"/>
          <w:szCs w:val="28"/>
          <w:lang w:val="en-US"/>
        </w:rPr>
      </w:pPr>
      <w:r w:rsidRPr="00272472">
        <w:rPr>
          <w:rFonts w:ascii="Times New Roman" w:hAnsi="Times New Roman" w:cs="Times New Roman"/>
          <w:sz w:val="28"/>
          <w:szCs w:val="28"/>
          <w:lang w:val="en-US"/>
        </w:rPr>
        <w:t xml:space="preserve">Zimmers S. M., Browne E. P., O’Keefe P. W., Anderton D. L., Kramer L., </w:t>
      </w:r>
      <w:proofErr w:type="spellStart"/>
      <w:r w:rsidRPr="00272472">
        <w:rPr>
          <w:rFonts w:ascii="Times New Roman" w:hAnsi="Times New Roman" w:cs="Times New Roman"/>
          <w:sz w:val="28"/>
          <w:szCs w:val="28"/>
          <w:lang w:val="en-US"/>
        </w:rPr>
        <w:t>Reckhow</w:t>
      </w:r>
      <w:proofErr w:type="spellEnd"/>
      <w:r w:rsidRPr="00272472">
        <w:rPr>
          <w:rFonts w:ascii="Times New Roman" w:hAnsi="Times New Roman" w:cs="Times New Roman"/>
          <w:sz w:val="28"/>
          <w:szCs w:val="28"/>
          <w:lang w:val="en-US"/>
        </w:rPr>
        <w:t xml:space="preserve"> D. A., &amp; Arcaro K. F., (2014). Determination of free Bisphenol A (BPA) concentrations in breast milk of U.S. women using a sensitive LC/MS/MS method. </w:t>
      </w:r>
      <w:r w:rsidRPr="00272472">
        <w:rPr>
          <w:rFonts w:ascii="Times New Roman" w:hAnsi="Times New Roman" w:cs="Times New Roman"/>
          <w:i/>
          <w:iCs/>
          <w:sz w:val="28"/>
          <w:szCs w:val="28"/>
          <w:lang w:val="en-US"/>
        </w:rPr>
        <w:t>Chemosphere</w:t>
      </w:r>
      <w:r w:rsidRPr="00272472">
        <w:rPr>
          <w:rFonts w:ascii="Times New Roman" w:hAnsi="Times New Roman" w:cs="Times New Roman"/>
          <w:sz w:val="28"/>
          <w:szCs w:val="28"/>
          <w:lang w:val="en-US"/>
        </w:rPr>
        <w:t>. 104; 237-243.</w:t>
      </w:r>
      <w:bookmarkStart w:id="0" w:name="_GoBack"/>
      <w:bookmarkEnd w:id="0"/>
    </w:p>
    <w:sectPr w:rsidR="00321F90" w:rsidRPr="0027247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631DA" w14:textId="77777777" w:rsidR="003F259D" w:rsidRDefault="003F259D" w:rsidP="002E09CB">
      <w:pPr>
        <w:spacing w:after="0" w:line="240" w:lineRule="auto"/>
      </w:pPr>
      <w:r>
        <w:separator/>
      </w:r>
    </w:p>
  </w:endnote>
  <w:endnote w:type="continuationSeparator" w:id="0">
    <w:p w14:paraId="4F4FCE7E" w14:textId="77777777" w:rsidR="003F259D" w:rsidRDefault="003F259D" w:rsidP="002E0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3D2B9" w14:textId="77777777" w:rsidR="00A81517" w:rsidRDefault="00A81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DE73E" w14:textId="77777777" w:rsidR="00A81517" w:rsidRDefault="00A81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A5BF" w14:textId="77777777" w:rsidR="00A81517" w:rsidRDefault="00A81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D223C" w14:textId="77777777" w:rsidR="003F259D" w:rsidRDefault="003F259D" w:rsidP="002E09CB">
      <w:pPr>
        <w:spacing w:after="0" w:line="240" w:lineRule="auto"/>
      </w:pPr>
      <w:r>
        <w:separator/>
      </w:r>
    </w:p>
  </w:footnote>
  <w:footnote w:type="continuationSeparator" w:id="0">
    <w:p w14:paraId="6B1B3239" w14:textId="77777777" w:rsidR="003F259D" w:rsidRDefault="003F259D" w:rsidP="002E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A333C" w14:textId="75633FE5" w:rsidR="00A81517" w:rsidRDefault="003F259D">
    <w:pPr>
      <w:pStyle w:val="Header"/>
    </w:pPr>
    <w:r>
      <w:rPr>
        <w:noProof/>
      </w:rPr>
      <w:pict w14:anchorId="0E51D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9C5C4" w14:textId="2947EAF7" w:rsidR="005E1436" w:rsidRDefault="003F259D">
    <w:pPr>
      <w:pStyle w:val="Header"/>
      <w:pBdr>
        <w:bottom w:val="single" w:sz="4" w:space="1" w:color="D9D9D9" w:themeColor="background1" w:themeShade="D9"/>
      </w:pBdr>
      <w:jc w:val="right"/>
      <w:rPr>
        <w:b/>
        <w:bCs/>
      </w:rPr>
    </w:pPr>
    <w:r>
      <w:rPr>
        <w:noProof/>
      </w:rPr>
      <w:pict w14:anchorId="13331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rPr>
          <w:color w:val="7F7F7F" w:themeColor="background1" w:themeShade="7F"/>
          <w:spacing w:val="60"/>
        </w:rPr>
        <w:id w:val="-1547678871"/>
        <w:docPartObj>
          <w:docPartGallery w:val="Page Numbers (Top of Page)"/>
          <w:docPartUnique/>
        </w:docPartObj>
      </w:sdtPr>
      <w:sdtEndPr>
        <w:rPr>
          <w:b/>
          <w:bCs/>
          <w:noProof/>
          <w:color w:val="auto"/>
          <w:spacing w:val="0"/>
        </w:rPr>
      </w:sdtEndPr>
      <w:sdtContent>
        <w:r w:rsidR="005E1436">
          <w:rPr>
            <w:color w:val="7F7F7F" w:themeColor="background1" w:themeShade="7F"/>
            <w:spacing w:val="60"/>
          </w:rPr>
          <w:t>Page</w:t>
        </w:r>
        <w:r w:rsidR="005E1436">
          <w:t xml:space="preserve"> | </w:t>
        </w:r>
        <w:r w:rsidR="005E1436">
          <w:fldChar w:fldCharType="begin"/>
        </w:r>
        <w:r w:rsidR="005E1436">
          <w:instrText xml:space="preserve"> PAGE   \* MERGEFORMAT </w:instrText>
        </w:r>
        <w:r w:rsidR="005E1436">
          <w:fldChar w:fldCharType="separate"/>
        </w:r>
        <w:r w:rsidR="005E1436">
          <w:rPr>
            <w:b/>
            <w:bCs/>
            <w:noProof/>
          </w:rPr>
          <w:t>2</w:t>
        </w:r>
        <w:r w:rsidR="005E1436">
          <w:rPr>
            <w:b/>
            <w:bCs/>
            <w:noProof/>
          </w:rPr>
          <w:fldChar w:fldCharType="end"/>
        </w:r>
      </w:sdtContent>
    </w:sdt>
  </w:p>
  <w:p w14:paraId="1D54BA16" w14:textId="77777777" w:rsidR="005E1436" w:rsidRDefault="005E1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822B3" w14:textId="0222060D" w:rsidR="00A81517" w:rsidRDefault="003F259D">
    <w:pPr>
      <w:pStyle w:val="Header"/>
    </w:pPr>
    <w:r>
      <w:rPr>
        <w:noProof/>
      </w:rPr>
      <w:pict w14:anchorId="6DF8F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C732C"/>
    <w:multiLevelType w:val="hybridMultilevel"/>
    <w:tmpl w:val="59DCE4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DB"/>
    <w:rsid w:val="000167F0"/>
    <w:rsid w:val="00024EAB"/>
    <w:rsid w:val="00054B66"/>
    <w:rsid w:val="0005587B"/>
    <w:rsid w:val="00056225"/>
    <w:rsid w:val="00057C6C"/>
    <w:rsid w:val="00061076"/>
    <w:rsid w:val="000679AC"/>
    <w:rsid w:val="00082B2F"/>
    <w:rsid w:val="000A1DA4"/>
    <w:rsid w:val="000C063B"/>
    <w:rsid w:val="000C21E1"/>
    <w:rsid w:val="000C3465"/>
    <w:rsid w:val="000C39B5"/>
    <w:rsid w:val="000E2A09"/>
    <w:rsid w:val="000F1114"/>
    <w:rsid w:val="000F23E7"/>
    <w:rsid w:val="00113473"/>
    <w:rsid w:val="00120BD7"/>
    <w:rsid w:val="00120F5D"/>
    <w:rsid w:val="0012376C"/>
    <w:rsid w:val="00141821"/>
    <w:rsid w:val="0014704A"/>
    <w:rsid w:val="001514C7"/>
    <w:rsid w:val="00160E66"/>
    <w:rsid w:val="001B4C2C"/>
    <w:rsid w:val="001C0943"/>
    <w:rsid w:val="001E66D8"/>
    <w:rsid w:val="001E720D"/>
    <w:rsid w:val="002024B6"/>
    <w:rsid w:val="0020710C"/>
    <w:rsid w:val="00213B43"/>
    <w:rsid w:val="00216B22"/>
    <w:rsid w:val="00224C04"/>
    <w:rsid w:val="0023297F"/>
    <w:rsid w:val="00243FDA"/>
    <w:rsid w:val="002453F2"/>
    <w:rsid w:val="00254AA2"/>
    <w:rsid w:val="002612ED"/>
    <w:rsid w:val="0027042C"/>
    <w:rsid w:val="00272472"/>
    <w:rsid w:val="00272C84"/>
    <w:rsid w:val="0028230A"/>
    <w:rsid w:val="002B73CB"/>
    <w:rsid w:val="002C47CD"/>
    <w:rsid w:val="002E09CB"/>
    <w:rsid w:val="002E1729"/>
    <w:rsid w:val="002E1CAC"/>
    <w:rsid w:val="002E5473"/>
    <w:rsid w:val="002F01A3"/>
    <w:rsid w:val="002F4BAE"/>
    <w:rsid w:val="00313992"/>
    <w:rsid w:val="00316906"/>
    <w:rsid w:val="00321F90"/>
    <w:rsid w:val="00325D08"/>
    <w:rsid w:val="0033410E"/>
    <w:rsid w:val="00346921"/>
    <w:rsid w:val="0035127D"/>
    <w:rsid w:val="0036545B"/>
    <w:rsid w:val="00365DBC"/>
    <w:rsid w:val="003737D4"/>
    <w:rsid w:val="003743B6"/>
    <w:rsid w:val="00383638"/>
    <w:rsid w:val="00391578"/>
    <w:rsid w:val="003955CC"/>
    <w:rsid w:val="003A7DF0"/>
    <w:rsid w:val="003B04D3"/>
    <w:rsid w:val="003B3455"/>
    <w:rsid w:val="003B3CF7"/>
    <w:rsid w:val="003C2294"/>
    <w:rsid w:val="003D356C"/>
    <w:rsid w:val="003F259D"/>
    <w:rsid w:val="003F3D18"/>
    <w:rsid w:val="003F5985"/>
    <w:rsid w:val="004105D5"/>
    <w:rsid w:val="004231F2"/>
    <w:rsid w:val="00430F5F"/>
    <w:rsid w:val="004333C9"/>
    <w:rsid w:val="004451F5"/>
    <w:rsid w:val="0044794D"/>
    <w:rsid w:val="00450F6B"/>
    <w:rsid w:val="004609BF"/>
    <w:rsid w:val="0046700E"/>
    <w:rsid w:val="00480D00"/>
    <w:rsid w:val="00483F4D"/>
    <w:rsid w:val="004B37BA"/>
    <w:rsid w:val="004C0F32"/>
    <w:rsid w:val="004E1142"/>
    <w:rsid w:val="004F5619"/>
    <w:rsid w:val="00507AFA"/>
    <w:rsid w:val="00510F75"/>
    <w:rsid w:val="00521A2C"/>
    <w:rsid w:val="005223AE"/>
    <w:rsid w:val="0054238E"/>
    <w:rsid w:val="00546432"/>
    <w:rsid w:val="005815A7"/>
    <w:rsid w:val="00590985"/>
    <w:rsid w:val="005A0748"/>
    <w:rsid w:val="005A455B"/>
    <w:rsid w:val="005A7AA1"/>
    <w:rsid w:val="005A7D73"/>
    <w:rsid w:val="005B3D74"/>
    <w:rsid w:val="005C16CA"/>
    <w:rsid w:val="005C2B5C"/>
    <w:rsid w:val="005D21EF"/>
    <w:rsid w:val="005E112C"/>
    <w:rsid w:val="005E1436"/>
    <w:rsid w:val="005F102D"/>
    <w:rsid w:val="005F1581"/>
    <w:rsid w:val="005F1AF2"/>
    <w:rsid w:val="005F6F58"/>
    <w:rsid w:val="005F7F24"/>
    <w:rsid w:val="00622CF6"/>
    <w:rsid w:val="0062509B"/>
    <w:rsid w:val="00626ADB"/>
    <w:rsid w:val="006520E2"/>
    <w:rsid w:val="00652C2D"/>
    <w:rsid w:val="0066783C"/>
    <w:rsid w:val="00677C0E"/>
    <w:rsid w:val="0069477A"/>
    <w:rsid w:val="006954FC"/>
    <w:rsid w:val="006A4B5D"/>
    <w:rsid w:val="006A5CF1"/>
    <w:rsid w:val="006B1EA9"/>
    <w:rsid w:val="006B55E0"/>
    <w:rsid w:val="006C422E"/>
    <w:rsid w:val="006C5690"/>
    <w:rsid w:val="006D7399"/>
    <w:rsid w:val="006E28A2"/>
    <w:rsid w:val="006E71FB"/>
    <w:rsid w:val="006F0665"/>
    <w:rsid w:val="006F7930"/>
    <w:rsid w:val="00721A02"/>
    <w:rsid w:val="0077508A"/>
    <w:rsid w:val="00783947"/>
    <w:rsid w:val="00787994"/>
    <w:rsid w:val="007A32AC"/>
    <w:rsid w:val="007B39FD"/>
    <w:rsid w:val="007D7DF2"/>
    <w:rsid w:val="00803C55"/>
    <w:rsid w:val="00803E54"/>
    <w:rsid w:val="00810F5B"/>
    <w:rsid w:val="00825C99"/>
    <w:rsid w:val="00834FCE"/>
    <w:rsid w:val="008429B1"/>
    <w:rsid w:val="00844D05"/>
    <w:rsid w:val="00847732"/>
    <w:rsid w:val="00853308"/>
    <w:rsid w:val="00855560"/>
    <w:rsid w:val="0086449C"/>
    <w:rsid w:val="008704BF"/>
    <w:rsid w:val="0088592F"/>
    <w:rsid w:val="008A2E59"/>
    <w:rsid w:val="008A2F77"/>
    <w:rsid w:val="008A3300"/>
    <w:rsid w:val="008B08F4"/>
    <w:rsid w:val="008B090A"/>
    <w:rsid w:val="008B2F48"/>
    <w:rsid w:val="008C0902"/>
    <w:rsid w:val="008C6866"/>
    <w:rsid w:val="008E13B1"/>
    <w:rsid w:val="008F20FA"/>
    <w:rsid w:val="008F3099"/>
    <w:rsid w:val="00912089"/>
    <w:rsid w:val="0091411D"/>
    <w:rsid w:val="009309CD"/>
    <w:rsid w:val="00934979"/>
    <w:rsid w:val="009422E7"/>
    <w:rsid w:val="0096500F"/>
    <w:rsid w:val="00965234"/>
    <w:rsid w:val="00975682"/>
    <w:rsid w:val="00977AFD"/>
    <w:rsid w:val="00997B3D"/>
    <w:rsid w:val="009B2628"/>
    <w:rsid w:val="009C0374"/>
    <w:rsid w:val="009C2D3D"/>
    <w:rsid w:val="009C7127"/>
    <w:rsid w:val="009E1B0D"/>
    <w:rsid w:val="009F362E"/>
    <w:rsid w:val="00A126C1"/>
    <w:rsid w:val="00A32475"/>
    <w:rsid w:val="00A520A5"/>
    <w:rsid w:val="00A6483C"/>
    <w:rsid w:val="00A77216"/>
    <w:rsid w:val="00A81517"/>
    <w:rsid w:val="00A92ED9"/>
    <w:rsid w:val="00AB4AAF"/>
    <w:rsid w:val="00AB4AFD"/>
    <w:rsid w:val="00AC056A"/>
    <w:rsid w:val="00AD3618"/>
    <w:rsid w:val="00B24983"/>
    <w:rsid w:val="00B261DB"/>
    <w:rsid w:val="00B426C5"/>
    <w:rsid w:val="00B71A29"/>
    <w:rsid w:val="00B73F71"/>
    <w:rsid w:val="00B7726E"/>
    <w:rsid w:val="00B838C9"/>
    <w:rsid w:val="00BA6181"/>
    <w:rsid w:val="00BB56B6"/>
    <w:rsid w:val="00BB650B"/>
    <w:rsid w:val="00BB7B16"/>
    <w:rsid w:val="00BE6836"/>
    <w:rsid w:val="00BF0B8D"/>
    <w:rsid w:val="00BF7F35"/>
    <w:rsid w:val="00C35CE0"/>
    <w:rsid w:val="00C378BC"/>
    <w:rsid w:val="00C45FAD"/>
    <w:rsid w:val="00C60071"/>
    <w:rsid w:val="00C720BF"/>
    <w:rsid w:val="00C84DFB"/>
    <w:rsid w:val="00C87920"/>
    <w:rsid w:val="00C91D7A"/>
    <w:rsid w:val="00CA0248"/>
    <w:rsid w:val="00CA6A02"/>
    <w:rsid w:val="00CA7ECF"/>
    <w:rsid w:val="00CB2190"/>
    <w:rsid w:val="00CC193F"/>
    <w:rsid w:val="00CD4DE6"/>
    <w:rsid w:val="00CE61E5"/>
    <w:rsid w:val="00CF5F30"/>
    <w:rsid w:val="00D10CB3"/>
    <w:rsid w:val="00D20C4C"/>
    <w:rsid w:val="00D70B8B"/>
    <w:rsid w:val="00D91D6A"/>
    <w:rsid w:val="00DA4042"/>
    <w:rsid w:val="00DB28F7"/>
    <w:rsid w:val="00DB5A5F"/>
    <w:rsid w:val="00DC51B4"/>
    <w:rsid w:val="00DD29B0"/>
    <w:rsid w:val="00DD753C"/>
    <w:rsid w:val="00E04203"/>
    <w:rsid w:val="00E12801"/>
    <w:rsid w:val="00E13185"/>
    <w:rsid w:val="00E17FD0"/>
    <w:rsid w:val="00E26332"/>
    <w:rsid w:val="00E31CD4"/>
    <w:rsid w:val="00E35045"/>
    <w:rsid w:val="00E358BA"/>
    <w:rsid w:val="00E43B19"/>
    <w:rsid w:val="00E60F96"/>
    <w:rsid w:val="00E81C25"/>
    <w:rsid w:val="00E92DD0"/>
    <w:rsid w:val="00EA0CDB"/>
    <w:rsid w:val="00EB3A8B"/>
    <w:rsid w:val="00EC1D76"/>
    <w:rsid w:val="00ED044B"/>
    <w:rsid w:val="00ED29AF"/>
    <w:rsid w:val="00ED7AA6"/>
    <w:rsid w:val="00EE2257"/>
    <w:rsid w:val="00EE3F52"/>
    <w:rsid w:val="00EE44FC"/>
    <w:rsid w:val="00EF048C"/>
    <w:rsid w:val="00F045F8"/>
    <w:rsid w:val="00F06C23"/>
    <w:rsid w:val="00F178A3"/>
    <w:rsid w:val="00F2191B"/>
    <w:rsid w:val="00F2711B"/>
    <w:rsid w:val="00F3359F"/>
    <w:rsid w:val="00F36A06"/>
    <w:rsid w:val="00F36C5E"/>
    <w:rsid w:val="00F71089"/>
    <w:rsid w:val="00F80B5E"/>
    <w:rsid w:val="00F83163"/>
    <w:rsid w:val="00F85474"/>
    <w:rsid w:val="00FA5423"/>
    <w:rsid w:val="00FC1CF0"/>
    <w:rsid w:val="00FC5AEB"/>
    <w:rsid w:val="00FD73C5"/>
    <w:rsid w:val="00FE3CD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BC923D"/>
  <w15:chartTrackingRefBased/>
  <w15:docId w15:val="{7D5B07F6-74FA-4F32-8163-E92BCEE0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508A"/>
    <w:rPr>
      <w:color w:val="0000FF" w:themeColor="hyperlink"/>
      <w:u w:val="single"/>
    </w:rPr>
  </w:style>
  <w:style w:type="character" w:styleId="UnresolvedMention">
    <w:name w:val="Unresolved Mention"/>
    <w:basedOn w:val="DefaultParagraphFont"/>
    <w:uiPriority w:val="99"/>
    <w:semiHidden/>
    <w:unhideWhenUsed/>
    <w:rsid w:val="0077508A"/>
    <w:rPr>
      <w:color w:val="605E5C"/>
      <w:shd w:val="clear" w:color="auto" w:fill="E1DFDD"/>
    </w:rPr>
  </w:style>
  <w:style w:type="paragraph" w:styleId="Header">
    <w:name w:val="header"/>
    <w:basedOn w:val="Normal"/>
    <w:link w:val="HeaderChar"/>
    <w:uiPriority w:val="99"/>
    <w:unhideWhenUsed/>
    <w:rsid w:val="002E0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9CB"/>
  </w:style>
  <w:style w:type="paragraph" w:styleId="Footer">
    <w:name w:val="footer"/>
    <w:basedOn w:val="Normal"/>
    <w:link w:val="FooterChar"/>
    <w:uiPriority w:val="99"/>
    <w:unhideWhenUsed/>
    <w:rsid w:val="002E0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9CB"/>
  </w:style>
  <w:style w:type="table" w:styleId="TableGrid">
    <w:name w:val="Table Grid"/>
    <w:basedOn w:val="TableNormal"/>
    <w:uiPriority w:val="59"/>
    <w:rsid w:val="00334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24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77858">
      <w:bodyDiv w:val="1"/>
      <w:marLeft w:val="0"/>
      <w:marRight w:val="0"/>
      <w:marTop w:val="0"/>
      <w:marBottom w:val="0"/>
      <w:divBdr>
        <w:top w:val="none" w:sz="0" w:space="0" w:color="auto"/>
        <w:left w:val="none" w:sz="0" w:space="0" w:color="auto"/>
        <w:bottom w:val="none" w:sz="0" w:space="0" w:color="auto"/>
        <w:right w:val="none" w:sz="0" w:space="0" w:color="auto"/>
      </w:divBdr>
    </w:div>
    <w:div w:id="133959820">
      <w:bodyDiv w:val="1"/>
      <w:marLeft w:val="0"/>
      <w:marRight w:val="0"/>
      <w:marTop w:val="0"/>
      <w:marBottom w:val="0"/>
      <w:divBdr>
        <w:top w:val="none" w:sz="0" w:space="0" w:color="auto"/>
        <w:left w:val="none" w:sz="0" w:space="0" w:color="auto"/>
        <w:bottom w:val="none" w:sz="0" w:space="0" w:color="auto"/>
        <w:right w:val="none" w:sz="0" w:space="0" w:color="auto"/>
      </w:divBdr>
    </w:div>
    <w:div w:id="146674824">
      <w:bodyDiv w:val="1"/>
      <w:marLeft w:val="0"/>
      <w:marRight w:val="0"/>
      <w:marTop w:val="0"/>
      <w:marBottom w:val="0"/>
      <w:divBdr>
        <w:top w:val="none" w:sz="0" w:space="0" w:color="auto"/>
        <w:left w:val="none" w:sz="0" w:space="0" w:color="auto"/>
        <w:bottom w:val="none" w:sz="0" w:space="0" w:color="auto"/>
        <w:right w:val="none" w:sz="0" w:space="0" w:color="auto"/>
      </w:divBdr>
    </w:div>
    <w:div w:id="262080958">
      <w:bodyDiv w:val="1"/>
      <w:marLeft w:val="0"/>
      <w:marRight w:val="0"/>
      <w:marTop w:val="0"/>
      <w:marBottom w:val="0"/>
      <w:divBdr>
        <w:top w:val="none" w:sz="0" w:space="0" w:color="auto"/>
        <w:left w:val="none" w:sz="0" w:space="0" w:color="auto"/>
        <w:bottom w:val="none" w:sz="0" w:space="0" w:color="auto"/>
        <w:right w:val="none" w:sz="0" w:space="0" w:color="auto"/>
      </w:divBdr>
    </w:div>
    <w:div w:id="319507598">
      <w:bodyDiv w:val="1"/>
      <w:marLeft w:val="0"/>
      <w:marRight w:val="0"/>
      <w:marTop w:val="0"/>
      <w:marBottom w:val="0"/>
      <w:divBdr>
        <w:top w:val="none" w:sz="0" w:space="0" w:color="auto"/>
        <w:left w:val="none" w:sz="0" w:space="0" w:color="auto"/>
        <w:bottom w:val="none" w:sz="0" w:space="0" w:color="auto"/>
        <w:right w:val="none" w:sz="0" w:space="0" w:color="auto"/>
      </w:divBdr>
    </w:div>
    <w:div w:id="322853202">
      <w:bodyDiv w:val="1"/>
      <w:marLeft w:val="0"/>
      <w:marRight w:val="0"/>
      <w:marTop w:val="0"/>
      <w:marBottom w:val="0"/>
      <w:divBdr>
        <w:top w:val="none" w:sz="0" w:space="0" w:color="auto"/>
        <w:left w:val="none" w:sz="0" w:space="0" w:color="auto"/>
        <w:bottom w:val="none" w:sz="0" w:space="0" w:color="auto"/>
        <w:right w:val="none" w:sz="0" w:space="0" w:color="auto"/>
      </w:divBdr>
    </w:div>
    <w:div w:id="369191022">
      <w:bodyDiv w:val="1"/>
      <w:marLeft w:val="0"/>
      <w:marRight w:val="0"/>
      <w:marTop w:val="0"/>
      <w:marBottom w:val="0"/>
      <w:divBdr>
        <w:top w:val="none" w:sz="0" w:space="0" w:color="auto"/>
        <w:left w:val="none" w:sz="0" w:space="0" w:color="auto"/>
        <w:bottom w:val="none" w:sz="0" w:space="0" w:color="auto"/>
        <w:right w:val="none" w:sz="0" w:space="0" w:color="auto"/>
      </w:divBdr>
    </w:div>
    <w:div w:id="393434777">
      <w:bodyDiv w:val="1"/>
      <w:marLeft w:val="0"/>
      <w:marRight w:val="0"/>
      <w:marTop w:val="0"/>
      <w:marBottom w:val="0"/>
      <w:divBdr>
        <w:top w:val="none" w:sz="0" w:space="0" w:color="auto"/>
        <w:left w:val="none" w:sz="0" w:space="0" w:color="auto"/>
        <w:bottom w:val="none" w:sz="0" w:space="0" w:color="auto"/>
        <w:right w:val="none" w:sz="0" w:space="0" w:color="auto"/>
      </w:divBdr>
    </w:div>
    <w:div w:id="442725271">
      <w:bodyDiv w:val="1"/>
      <w:marLeft w:val="0"/>
      <w:marRight w:val="0"/>
      <w:marTop w:val="0"/>
      <w:marBottom w:val="0"/>
      <w:divBdr>
        <w:top w:val="none" w:sz="0" w:space="0" w:color="auto"/>
        <w:left w:val="none" w:sz="0" w:space="0" w:color="auto"/>
        <w:bottom w:val="none" w:sz="0" w:space="0" w:color="auto"/>
        <w:right w:val="none" w:sz="0" w:space="0" w:color="auto"/>
      </w:divBdr>
    </w:div>
    <w:div w:id="470101092">
      <w:bodyDiv w:val="1"/>
      <w:marLeft w:val="0"/>
      <w:marRight w:val="0"/>
      <w:marTop w:val="0"/>
      <w:marBottom w:val="0"/>
      <w:divBdr>
        <w:top w:val="none" w:sz="0" w:space="0" w:color="auto"/>
        <w:left w:val="none" w:sz="0" w:space="0" w:color="auto"/>
        <w:bottom w:val="none" w:sz="0" w:space="0" w:color="auto"/>
        <w:right w:val="none" w:sz="0" w:space="0" w:color="auto"/>
      </w:divBdr>
    </w:div>
    <w:div w:id="613289579">
      <w:bodyDiv w:val="1"/>
      <w:marLeft w:val="0"/>
      <w:marRight w:val="0"/>
      <w:marTop w:val="0"/>
      <w:marBottom w:val="0"/>
      <w:divBdr>
        <w:top w:val="none" w:sz="0" w:space="0" w:color="auto"/>
        <w:left w:val="none" w:sz="0" w:space="0" w:color="auto"/>
        <w:bottom w:val="none" w:sz="0" w:space="0" w:color="auto"/>
        <w:right w:val="none" w:sz="0" w:space="0" w:color="auto"/>
      </w:divBdr>
    </w:div>
    <w:div w:id="637690414">
      <w:bodyDiv w:val="1"/>
      <w:marLeft w:val="0"/>
      <w:marRight w:val="0"/>
      <w:marTop w:val="0"/>
      <w:marBottom w:val="0"/>
      <w:divBdr>
        <w:top w:val="none" w:sz="0" w:space="0" w:color="auto"/>
        <w:left w:val="none" w:sz="0" w:space="0" w:color="auto"/>
        <w:bottom w:val="none" w:sz="0" w:space="0" w:color="auto"/>
        <w:right w:val="none" w:sz="0" w:space="0" w:color="auto"/>
      </w:divBdr>
    </w:div>
    <w:div w:id="677346891">
      <w:bodyDiv w:val="1"/>
      <w:marLeft w:val="0"/>
      <w:marRight w:val="0"/>
      <w:marTop w:val="0"/>
      <w:marBottom w:val="0"/>
      <w:divBdr>
        <w:top w:val="none" w:sz="0" w:space="0" w:color="auto"/>
        <w:left w:val="none" w:sz="0" w:space="0" w:color="auto"/>
        <w:bottom w:val="none" w:sz="0" w:space="0" w:color="auto"/>
        <w:right w:val="none" w:sz="0" w:space="0" w:color="auto"/>
      </w:divBdr>
    </w:div>
    <w:div w:id="1081289349">
      <w:bodyDiv w:val="1"/>
      <w:marLeft w:val="0"/>
      <w:marRight w:val="0"/>
      <w:marTop w:val="0"/>
      <w:marBottom w:val="0"/>
      <w:divBdr>
        <w:top w:val="none" w:sz="0" w:space="0" w:color="auto"/>
        <w:left w:val="none" w:sz="0" w:space="0" w:color="auto"/>
        <w:bottom w:val="none" w:sz="0" w:space="0" w:color="auto"/>
        <w:right w:val="none" w:sz="0" w:space="0" w:color="auto"/>
      </w:divBdr>
    </w:div>
    <w:div w:id="1107191111">
      <w:bodyDiv w:val="1"/>
      <w:marLeft w:val="0"/>
      <w:marRight w:val="0"/>
      <w:marTop w:val="0"/>
      <w:marBottom w:val="0"/>
      <w:divBdr>
        <w:top w:val="none" w:sz="0" w:space="0" w:color="auto"/>
        <w:left w:val="none" w:sz="0" w:space="0" w:color="auto"/>
        <w:bottom w:val="none" w:sz="0" w:space="0" w:color="auto"/>
        <w:right w:val="none" w:sz="0" w:space="0" w:color="auto"/>
      </w:divBdr>
    </w:div>
    <w:div w:id="1161313817">
      <w:bodyDiv w:val="1"/>
      <w:marLeft w:val="0"/>
      <w:marRight w:val="0"/>
      <w:marTop w:val="0"/>
      <w:marBottom w:val="0"/>
      <w:divBdr>
        <w:top w:val="none" w:sz="0" w:space="0" w:color="auto"/>
        <w:left w:val="none" w:sz="0" w:space="0" w:color="auto"/>
        <w:bottom w:val="none" w:sz="0" w:space="0" w:color="auto"/>
        <w:right w:val="none" w:sz="0" w:space="0" w:color="auto"/>
      </w:divBdr>
    </w:div>
    <w:div w:id="1218664651">
      <w:bodyDiv w:val="1"/>
      <w:marLeft w:val="0"/>
      <w:marRight w:val="0"/>
      <w:marTop w:val="0"/>
      <w:marBottom w:val="0"/>
      <w:divBdr>
        <w:top w:val="none" w:sz="0" w:space="0" w:color="auto"/>
        <w:left w:val="none" w:sz="0" w:space="0" w:color="auto"/>
        <w:bottom w:val="none" w:sz="0" w:space="0" w:color="auto"/>
        <w:right w:val="none" w:sz="0" w:space="0" w:color="auto"/>
      </w:divBdr>
    </w:div>
    <w:div w:id="1276904870">
      <w:bodyDiv w:val="1"/>
      <w:marLeft w:val="0"/>
      <w:marRight w:val="0"/>
      <w:marTop w:val="0"/>
      <w:marBottom w:val="0"/>
      <w:divBdr>
        <w:top w:val="none" w:sz="0" w:space="0" w:color="auto"/>
        <w:left w:val="none" w:sz="0" w:space="0" w:color="auto"/>
        <w:bottom w:val="none" w:sz="0" w:space="0" w:color="auto"/>
        <w:right w:val="none" w:sz="0" w:space="0" w:color="auto"/>
      </w:divBdr>
    </w:div>
    <w:div w:id="1321884278">
      <w:bodyDiv w:val="1"/>
      <w:marLeft w:val="0"/>
      <w:marRight w:val="0"/>
      <w:marTop w:val="0"/>
      <w:marBottom w:val="0"/>
      <w:divBdr>
        <w:top w:val="none" w:sz="0" w:space="0" w:color="auto"/>
        <w:left w:val="none" w:sz="0" w:space="0" w:color="auto"/>
        <w:bottom w:val="none" w:sz="0" w:space="0" w:color="auto"/>
        <w:right w:val="none" w:sz="0" w:space="0" w:color="auto"/>
      </w:divBdr>
    </w:div>
    <w:div w:id="1389722986">
      <w:bodyDiv w:val="1"/>
      <w:marLeft w:val="0"/>
      <w:marRight w:val="0"/>
      <w:marTop w:val="0"/>
      <w:marBottom w:val="0"/>
      <w:divBdr>
        <w:top w:val="none" w:sz="0" w:space="0" w:color="auto"/>
        <w:left w:val="none" w:sz="0" w:space="0" w:color="auto"/>
        <w:bottom w:val="none" w:sz="0" w:space="0" w:color="auto"/>
        <w:right w:val="none" w:sz="0" w:space="0" w:color="auto"/>
      </w:divBdr>
    </w:div>
    <w:div w:id="1443761203">
      <w:bodyDiv w:val="1"/>
      <w:marLeft w:val="0"/>
      <w:marRight w:val="0"/>
      <w:marTop w:val="0"/>
      <w:marBottom w:val="0"/>
      <w:divBdr>
        <w:top w:val="none" w:sz="0" w:space="0" w:color="auto"/>
        <w:left w:val="none" w:sz="0" w:space="0" w:color="auto"/>
        <w:bottom w:val="none" w:sz="0" w:space="0" w:color="auto"/>
        <w:right w:val="none" w:sz="0" w:space="0" w:color="auto"/>
      </w:divBdr>
    </w:div>
    <w:div w:id="1477725404">
      <w:bodyDiv w:val="1"/>
      <w:marLeft w:val="0"/>
      <w:marRight w:val="0"/>
      <w:marTop w:val="0"/>
      <w:marBottom w:val="0"/>
      <w:divBdr>
        <w:top w:val="none" w:sz="0" w:space="0" w:color="auto"/>
        <w:left w:val="none" w:sz="0" w:space="0" w:color="auto"/>
        <w:bottom w:val="none" w:sz="0" w:space="0" w:color="auto"/>
        <w:right w:val="none" w:sz="0" w:space="0" w:color="auto"/>
      </w:divBdr>
    </w:div>
    <w:div w:id="1528905828">
      <w:bodyDiv w:val="1"/>
      <w:marLeft w:val="0"/>
      <w:marRight w:val="0"/>
      <w:marTop w:val="0"/>
      <w:marBottom w:val="0"/>
      <w:divBdr>
        <w:top w:val="none" w:sz="0" w:space="0" w:color="auto"/>
        <w:left w:val="none" w:sz="0" w:space="0" w:color="auto"/>
        <w:bottom w:val="none" w:sz="0" w:space="0" w:color="auto"/>
        <w:right w:val="none" w:sz="0" w:space="0" w:color="auto"/>
      </w:divBdr>
    </w:div>
    <w:div w:id="1558316732">
      <w:bodyDiv w:val="1"/>
      <w:marLeft w:val="0"/>
      <w:marRight w:val="0"/>
      <w:marTop w:val="0"/>
      <w:marBottom w:val="0"/>
      <w:divBdr>
        <w:top w:val="none" w:sz="0" w:space="0" w:color="auto"/>
        <w:left w:val="none" w:sz="0" w:space="0" w:color="auto"/>
        <w:bottom w:val="none" w:sz="0" w:space="0" w:color="auto"/>
        <w:right w:val="none" w:sz="0" w:space="0" w:color="auto"/>
      </w:divBdr>
    </w:div>
    <w:div w:id="1591501835">
      <w:bodyDiv w:val="1"/>
      <w:marLeft w:val="0"/>
      <w:marRight w:val="0"/>
      <w:marTop w:val="0"/>
      <w:marBottom w:val="0"/>
      <w:divBdr>
        <w:top w:val="none" w:sz="0" w:space="0" w:color="auto"/>
        <w:left w:val="none" w:sz="0" w:space="0" w:color="auto"/>
        <w:bottom w:val="none" w:sz="0" w:space="0" w:color="auto"/>
        <w:right w:val="none" w:sz="0" w:space="0" w:color="auto"/>
      </w:divBdr>
    </w:div>
    <w:div w:id="1599289658">
      <w:bodyDiv w:val="1"/>
      <w:marLeft w:val="0"/>
      <w:marRight w:val="0"/>
      <w:marTop w:val="0"/>
      <w:marBottom w:val="0"/>
      <w:divBdr>
        <w:top w:val="none" w:sz="0" w:space="0" w:color="auto"/>
        <w:left w:val="none" w:sz="0" w:space="0" w:color="auto"/>
        <w:bottom w:val="none" w:sz="0" w:space="0" w:color="auto"/>
        <w:right w:val="none" w:sz="0" w:space="0" w:color="auto"/>
      </w:divBdr>
    </w:div>
    <w:div w:id="1707874100">
      <w:bodyDiv w:val="1"/>
      <w:marLeft w:val="0"/>
      <w:marRight w:val="0"/>
      <w:marTop w:val="0"/>
      <w:marBottom w:val="0"/>
      <w:divBdr>
        <w:top w:val="none" w:sz="0" w:space="0" w:color="auto"/>
        <w:left w:val="none" w:sz="0" w:space="0" w:color="auto"/>
        <w:bottom w:val="none" w:sz="0" w:space="0" w:color="auto"/>
        <w:right w:val="none" w:sz="0" w:space="0" w:color="auto"/>
      </w:divBdr>
    </w:div>
    <w:div w:id="1741053081">
      <w:bodyDiv w:val="1"/>
      <w:marLeft w:val="0"/>
      <w:marRight w:val="0"/>
      <w:marTop w:val="0"/>
      <w:marBottom w:val="0"/>
      <w:divBdr>
        <w:top w:val="none" w:sz="0" w:space="0" w:color="auto"/>
        <w:left w:val="none" w:sz="0" w:space="0" w:color="auto"/>
        <w:bottom w:val="none" w:sz="0" w:space="0" w:color="auto"/>
        <w:right w:val="none" w:sz="0" w:space="0" w:color="auto"/>
      </w:divBdr>
    </w:div>
    <w:div w:id="1798986803">
      <w:bodyDiv w:val="1"/>
      <w:marLeft w:val="0"/>
      <w:marRight w:val="0"/>
      <w:marTop w:val="0"/>
      <w:marBottom w:val="0"/>
      <w:divBdr>
        <w:top w:val="none" w:sz="0" w:space="0" w:color="auto"/>
        <w:left w:val="none" w:sz="0" w:space="0" w:color="auto"/>
        <w:bottom w:val="none" w:sz="0" w:space="0" w:color="auto"/>
        <w:right w:val="none" w:sz="0" w:space="0" w:color="auto"/>
      </w:divBdr>
    </w:div>
    <w:div w:id="1887791477">
      <w:bodyDiv w:val="1"/>
      <w:marLeft w:val="0"/>
      <w:marRight w:val="0"/>
      <w:marTop w:val="0"/>
      <w:marBottom w:val="0"/>
      <w:divBdr>
        <w:top w:val="none" w:sz="0" w:space="0" w:color="auto"/>
        <w:left w:val="none" w:sz="0" w:space="0" w:color="auto"/>
        <w:bottom w:val="none" w:sz="0" w:space="0" w:color="auto"/>
        <w:right w:val="none" w:sz="0" w:space="0" w:color="auto"/>
      </w:divBdr>
    </w:div>
    <w:div w:id="1931427210">
      <w:bodyDiv w:val="1"/>
      <w:marLeft w:val="0"/>
      <w:marRight w:val="0"/>
      <w:marTop w:val="0"/>
      <w:marBottom w:val="0"/>
      <w:divBdr>
        <w:top w:val="none" w:sz="0" w:space="0" w:color="auto"/>
        <w:left w:val="none" w:sz="0" w:space="0" w:color="auto"/>
        <w:bottom w:val="none" w:sz="0" w:space="0" w:color="auto"/>
        <w:right w:val="none" w:sz="0" w:space="0" w:color="auto"/>
      </w:divBdr>
    </w:div>
    <w:div w:id="20953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Testicular weight (mg)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 Group I</c:v>
                </c:pt>
                <c:pt idx="1">
                  <c:v> Group II</c:v>
                </c:pt>
                <c:pt idx="2">
                  <c:v>Group III</c:v>
                </c:pt>
              </c:strCache>
            </c:strRef>
          </c:cat>
          <c:val>
            <c:numRef>
              <c:f>Sheet1!$B$2:$B$4</c:f>
              <c:numCache>
                <c:formatCode>General</c:formatCode>
                <c:ptCount val="3"/>
                <c:pt idx="0">
                  <c:v>120.2</c:v>
                </c:pt>
                <c:pt idx="1">
                  <c:v>105.7</c:v>
                </c:pt>
                <c:pt idx="2">
                  <c:v>82.6</c:v>
                </c:pt>
              </c:numCache>
            </c:numRef>
          </c:val>
          <c:extLst>
            <c:ext xmlns:c16="http://schemas.microsoft.com/office/drawing/2014/chart" uri="{C3380CC4-5D6E-409C-BE32-E72D297353CC}">
              <c16:uniqueId val="{00000000-CE43-456C-B095-F447C18F5BBF}"/>
            </c:ext>
          </c:extLst>
        </c:ser>
        <c:ser>
          <c:idx val="1"/>
          <c:order val="1"/>
          <c:tx>
            <c:strRef>
              <c:f>Sheet1!$C$1</c:f>
              <c:strCache>
                <c:ptCount val="1"/>
                <c:pt idx="0">
                  <c:v>Seminal weight (mg)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 Group I</c:v>
                </c:pt>
                <c:pt idx="1">
                  <c:v> Group II</c:v>
                </c:pt>
                <c:pt idx="2">
                  <c:v>Group III</c:v>
                </c:pt>
              </c:strCache>
            </c:strRef>
          </c:cat>
          <c:val>
            <c:numRef>
              <c:f>Sheet1!$C$2:$C$4</c:f>
              <c:numCache>
                <c:formatCode>General</c:formatCode>
                <c:ptCount val="3"/>
                <c:pt idx="0">
                  <c:v>314.2</c:v>
                </c:pt>
                <c:pt idx="1">
                  <c:v>297.10000000000002</c:v>
                </c:pt>
                <c:pt idx="2">
                  <c:v>280.39999999999998</c:v>
                </c:pt>
              </c:numCache>
            </c:numRef>
          </c:val>
          <c:extLst>
            <c:ext xmlns:c16="http://schemas.microsoft.com/office/drawing/2014/chart" uri="{C3380CC4-5D6E-409C-BE32-E72D297353CC}">
              <c16:uniqueId val="{00000001-CE43-456C-B095-F447C18F5BBF}"/>
            </c:ext>
          </c:extLst>
        </c:ser>
        <c:ser>
          <c:idx val="2"/>
          <c:order val="2"/>
          <c:tx>
            <c:strRef>
              <c:f>Sheet1!$D$1</c:f>
              <c:strCache>
                <c:ptCount val="1"/>
                <c:pt idx="0">
                  <c:v>Sperm count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 Group I</c:v>
                </c:pt>
                <c:pt idx="1">
                  <c:v> Group II</c:v>
                </c:pt>
                <c:pt idx="2">
                  <c:v>Group III</c:v>
                </c:pt>
              </c:strCache>
            </c:strRef>
          </c:cat>
          <c:val>
            <c:numRef>
              <c:f>Sheet1!$D$2:$D$4</c:f>
              <c:numCache>
                <c:formatCode>General</c:formatCode>
                <c:ptCount val="3"/>
                <c:pt idx="0">
                  <c:v>138.9</c:v>
                </c:pt>
                <c:pt idx="1">
                  <c:v>127.3</c:v>
                </c:pt>
                <c:pt idx="2">
                  <c:v>88.6</c:v>
                </c:pt>
              </c:numCache>
            </c:numRef>
          </c:val>
          <c:extLst>
            <c:ext xmlns:c16="http://schemas.microsoft.com/office/drawing/2014/chart" uri="{C3380CC4-5D6E-409C-BE32-E72D297353CC}">
              <c16:uniqueId val="{00000002-CE43-456C-B095-F447C18F5BBF}"/>
            </c:ext>
          </c:extLst>
        </c:ser>
        <c:ser>
          <c:idx val="3"/>
          <c:order val="3"/>
          <c:tx>
            <c:strRef>
              <c:f>Sheet1!$E$1</c:f>
              <c:strCache>
                <c:ptCount val="1"/>
                <c:pt idx="0">
                  <c:v>% Frequency of sperm abnormalities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 Group I</c:v>
                </c:pt>
                <c:pt idx="1">
                  <c:v> Group II</c:v>
                </c:pt>
                <c:pt idx="2">
                  <c:v>Group III</c:v>
                </c:pt>
              </c:strCache>
            </c:strRef>
          </c:cat>
          <c:val>
            <c:numRef>
              <c:f>Sheet1!$E$2:$E$4</c:f>
              <c:numCache>
                <c:formatCode>General</c:formatCode>
                <c:ptCount val="3"/>
                <c:pt idx="0">
                  <c:v>9.3000000000000007</c:v>
                </c:pt>
                <c:pt idx="1">
                  <c:v>28.5</c:v>
                </c:pt>
                <c:pt idx="2">
                  <c:v>62.8</c:v>
                </c:pt>
              </c:numCache>
            </c:numRef>
          </c:val>
          <c:extLst>
            <c:ext xmlns:c16="http://schemas.microsoft.com/office/drawing/2014/chart" uri="{C3380CC4-5D6E-409C-BE32-E72D297353CC}">
              <c16:uniqueId val="{00000003-CE43-456C-B095-F447C18F5BBF}"/>
            </c:ext>
          </c:extLst>
        </c:ser>
        <c:dLbls>
          <c:dLblPos val="outEnd"/>
          <c:showLegendKey val="0"/>
          <c:showVal val="1"/>
          <c:showCatName val="0"/>
          <c:showSerName val="0"/>
          <c:showPercent val="0"/>
          <c:showBubbleSize val="0"/>
        </c:dLbls>
        <c:gapWidth val="267"/>
        <c:overlap val="-43"/>
        <c:axId val="712963360"/>
        <c:axId val="712972960"/>
      </c:barChart>
      <c:catAx>
        <c:axId val="712963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12972960"/>
        <c:crosses val="autoZero"/>
        <c:auto val="1"/>
        <c:lblAlgn val="ctr"/>
        <c:lblOffset val="100"/>
        <c:noMultiLvlLbl val="0"/>
      </c:catAx>
      <c:valAx>
        <c:axId val="7129729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129633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14</Pages>
  <Words>2897</Words>
  <Characters>16518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18</cp:revision>
  <dcterms:created xsi:type="dcterms:W3CDTF">2026-02-17T15:07:00Z</dcterms:created>
  <dcterms:modified xsi:type="dcterms:W3CDTF">2026-02-27T10:38:00Z</dcterms:modified>
</cp:coreProperties>
</file>